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C1837" w14:textId="45696F09" w:rsidR="00D16618" w:rsidRDefault="00D16618" w:rsidP="00D16618">
      <w:pPr>
        <w:pStyle w:val="Title"/>
        <w:jc w:val="center"/>
      </w:pPr>
    </w:p>
    <w:p w14:paraId="43199D26" w14:textId="77777777" w:rsidR="00D16618" w:rsidRDefault="00D16618" w:rsidP="00D16618">
      <w:pPr>
        <w:jc w:val="center"/>
        <w:rPr>
          <w:rStyle w:val="Emphasis"/>
          <w:b/>
          <w:bCs/>
          <w:smallCaps/>
          <w:sz w:val="48"/>
        </w:rPr>
      </w:pPr>
    </w:p>
    <w:sdt>
      <w:sdtPr>
        <w:rPr>
          <w:rFonts w:ascii="Arial" w:eastAsia="Times New Roman" w:hAnsi="Arial" w:cs="Times New Roman"/>
          <w:i/>
          <w:iCs/>
          <w:color w:val="auto"/>
          <w:spacing w:val="0"/>
          <w:kern w:val="0"/>
          <w:sz w:val="48"/>
          <w:szCs w:val="20"/>
          <w:lang w:eastAsia="en-US"/>
        </w:rPr>
        <w:id w:val="1036859561"/>
        <w:placeholder>
          <w:docPart w:val="DFEF4296D937414DA68998AB58259DFC"/>
        </w:placeholder>
      </w:sdtPr>
      <w:sdtEndPr>
        <w:rPr>
          <w:rFonts w:asciiTheme="minorHAnsi" w:hAnsiTheme="minorHAnsi" w:cstheme="minorHAnsi"/>
        </w:rPr>
      </w:sdtEndPr>
      <w:sdtContent>
        <w:sdt>
          <w:sdtPr>
            <w:rPr>
              <w:rFonts w:ascii="Arial" w:eastAsia="Times New Roman" w:hAnsi="Arial" w:cs="Times New Roman"/>
              <w:i/>
              <w:iCs/>
              <w:color w:val="auto"/>
              <w:spacing w:val="0"/>
              <w:kern w:val="0"/>
              <w:sz w:val="48"/>
              <w:szCs w:val="20"/>
              <w:lang w:eastAsia="en-US"/>
            </w:rPr>
            <w:id w:val="1766346015"/>
            <w:placeholder>
              <w:docPart w:val="CAE836724F9C497BBC06FB661CDE0885"/>
            </w:placeholder>
          </w:sdtPr>
          <w:sdtEndPr>
            <w:rPr>
              <w:rFonts w:asciiTheme="minorHAnsi" w:hAnsiTheme="minorHAnsi" w:cstheme="minorHAnsi"/>
            </w:rPr>
          </w:sdtEndPr>
          <w:sdtContent>
            <w:p w14:paraId="4DAF6CA3" w14:textId="77777777" w:rsidR="000711BD" w:rsidRDefault="000711BD" w:rsidP="000711BD">
              <w:pPr>
                <w:pStyle w:val="Title"/>
                <w:jc w:val="center"/>
              </w:pPr>
              <w:r>
                <w:t>Volume 0 - Instructions for Tendering</w:t>
              </w:r>
            </w:p>
            <w:p w14:paraId="48AE83DC" w14:textId="15463921" w:rsidR="00D16618" w:rsidRPr="00FE399A" w:rsidRDefault="0064600B" w:rsidP="00D16618">
              <w:pPr>
                <w:spacing w:before="240" w:after="0" w:line="240" w:lineRule="auto"/>
                <w:jc w:val="center"/>
                <w:rPr>
                  <w:rFonts w:eastAsia="Times New Roman" w:cstheme="minorHAnsi"/>
                  <w:sz w:val="48"/>
                  <w:szCs w:val="20"/>
                  <w:lang w:eastAsia="en-US"/>
                </w:rPr>
              </w:pPr>
              <w:r w:rsidRPr="00FE399A">
                <w:rPr>
                  <w:rFonts w:eastAsia="Times New Roman" w:cs="Times New Roman"/>
                  <w:sz w:val="48"/>
                  <w:szCs w:val="20"/>
                  <w:lang w:eastAsia="en-US"/>
                </w:rPr>
                <w:t>London Stadium</w:t>
              </w:r>
            </w:p>
          </w:sdtContent>
        </w:sdt>
        <w:p w14:paraId="6A056C94" w14:textId="77777777" w:rsidR="00D16618" w:rsidRPr="00FE399A" w:rsidRDefault="001961B6" w:rsidP="00D16618">
          <w:pPr>
            <w:spacing w:before="240" w:after="0" w:line="240" w:lineRule="auto"/>
            <w:jc w:val="center"/>
            <w:rPr>
              <w:rFonts w:ascii="Arial" w:eastAsia="Times New Roman" w:hAnsi="Arial" w:cstheme="minorHAnsi"/>
              <w:sz w:val="48"/>
              <w:szCs w:val="20"/>
              <w:lang w:eastAsia="en-US"/>
            </w:rPr>
          </w:pPr>
        </w:p>
      </w:sdtContent>
    </w:sdt>
    <w:p w14:paraId="6D236BEA" w14:textId="08B6DCB3" w:rsidR="00D16618" w:rsidRPr="00FE399A" w:rsidRDefault="00D16618" w:rsidP="00D16618">
      <w:pPr>
        <w:tabs>
          <w:tab w:val="left" w:pos="3329"/>
        </w:tabs>
        <w:spacing w:before="240" w:after="0"/>
        <w:rPr>
          <w:rFonts w:cstheme="minorHAnsi"/>
          <w:sz w:val="48"/>
        </w:rPr>
      </w:pPr>
    </w:p>
    <w:tbl>
      <w:tblPr>
        <w:tblStyle w:val="TableGrid"/>
        <w:tblW w:w="92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851"/>
        <w:gridCol w:w="5888"/>
      </w:tblGrid>
      <w:tr w:rsidR="00D16618" w:rsidRPr="00FE399A" w14:paraId="6FD032B7" w14:textId="77777777" w:rsidTr="00D16618">
        <w:trPr>
          <w:trHeight w:val="1135"/>
          <w:jc w:val="center"/>
        </w:trPr>
        <w:tc>
          <w:tcPr>
            <w:tcW w:w="3384" w:type="dxa"/>
            <w:gridSpan w:val="2"/>
          </w:tcPr>
          <w:p w14:paraId="02EFDD68" w14:textId="77777777" w:rsidR="00D16618" w:rsidRPr="00FE399A" w:rsidRDefault="00D16618" w:rsidP="00D16618">
            <w:pPr>
              <w:rPr>
                <w:rStyle w:val="IntenseEmphasis"/>
                <w:i w:val="0"/>
                <w:sz w:val="32"/>
              </w:rPr>
            </w:pPr>
            <w:r w:rsidRPr="00FE399A">
              <w:rPr>
                <w:rStyle w:val="IntenseEmphasis"/>
                <w:sz w:val="32"/>
              </w:rPr>
              <w:t>Contract Title:</w:t>
            </w:r>
          </w:p>
        </w:tc>
        <w:tc>
          <w:tcPr>
            <w:tcW w:w="5888" w:type="dxa"/>
          </w:tcPr>
          <w:p w14:paraId="613E0638" w14:textId="3D60EDAE" w:rsidR="00904AEA" w:rsidRPr="00FE399A" w:rsidRDefault="001C220F" w:rsidP="00D16618">
            <w:pPr>
              <w:rPr>
                <w:rStyle w:val="IntenseEmphasis"/>
                <w:i w:val="0"/>
                <w:sz w:val="32"/>
              </w:rPr>
            </w:pPr>
            <w:r>
              <w:rPr>
                <w:rStyle w:val="IntenseEmphasis"/>
                <w:i w:val="0"/>
                <w:sz w:val="32"/>
              </w:rPr>
              <w:t>T</w:t>
            </w:r>
            <w:r>
              <w:rPr>
                <w:rStyle w:val="IntenseEmphasis"/>
                <w:sz w:val="32"/>
              </w:rPr>
              <w:t xml:space="preserve">axi </w:t>
            </w:r>
            <w:proofErr w:type="spellStart"/>
            <w:r w:rsidR="004365FC">
              <w:rPr>
                <w:rStyle w:val="IntenseEmphasis"/>
                <w:sz w:val="32"/>
              </w:rPr>
              <w:t>Marshal</w:t>
            </w:r>
            <w:r>
              <w:rPr>
                <w:rStyle w:val="IntenseEmphasis"/>
                <w:sz w:val="32"/>
              </w:rPr>
              <w:t>ing</w:t>
            </w:r>
            <w:proofErr w:type="spellEnd"/>
            <w:r>
              <w:rPr>
                <w:rStyle w:val="IntenseEmphasis"/>
                <w:sz w:val="32"/>
              </w:rPr>
              <w:t xml:space="preserve"> Services</w:t>
            </w:r>
          </w:p>
          <w:p w14:paraId="470D99C0" w14:textId="36112EE7" w:rsidR="00D16618" w:rsidRPr="00FE399A" w:rsidRDefault="00D16618" w:rsidP="00D16618">
            <w:pPr>
              <w:rPr>
                <w:rStyle w:val="IntenseEmphasis"/>
                <w:i w:val="0"/>
                <w:sz w:val="32"/>
              </w:rPr>
            </w:pPr>
          </w:p>
        </w:tc>
      </w:tr>
      <w:tr w:rsidR="00D16618" w:rsidRPr="0013430A" w14:paraId="06C661EB" w14:textId="77777777" w:rsidTr="00D16618">
        <w:trPr>
          <w:trHeight w:val="1025"/>
          <w:jc w:val="center"/>
        </w:trPr>
        <w:tc>
          <w:tcPr>
            <w:tcW w:w="3384" w:type="dxa"/>
            <w:gridSpan w:val="2"/>
          </w:tcPr>
          <w:p w14:paraId="213690C4" w14:textId="77777777" w:rsidR="00D16618" w:rsidRPr="00FE399A" w:rsidRDefault="00D16618" w:rsidP="00D16618">
            <w:pPr>
              <w:rPr>
                <w:rStyle w:val="IntenseEmphasis"/>
                <w:i w:val="0"/>
                <w:sz w:val="32"/>
              </w:rPr>
            </w:pPr>
            <w:r w:rsidRPr="00FE399A">
              <w:rPr>
                <w:rStyle w:val="IntenseEmphasis"/>
                <w:sz w:val="32"/>
              </w:rPr>
              <w:t>Date:</w:t>
            </w:r>
          </w:p>
        </w:tc>
        <w:tc>
          <w:tcPr>
            <w:tcW w:w="5888" w:type="dxa"/>
          </w:tcPr>
          <w:p w14:paraId="455C7376" w14:textId="7747944E" w:rsidR="00D16618" w:rsidRPr="00FE399A" w:rsidRDefault="0066043A" w:rsidP="00D16618">
            <w:pPr>
              <w:rPr>
                <w:rStyle w:val="IntenseEmphasis"/>
                <w:i w:val="0"/>
                <w:sz w:val="32"/>
              </w:rPr>
            </w:pPr>
            <w:r>
              <w:rPr>
                <w:rStyle w:val="IntenseEmphasis"/>
                <w:sz w:val="32"/>
              </w:rPr>
              <w:t>August</w:t>
            </w:r>
            <w:r w:rsidR="00DB086D">
              <w:rPr>
                <w:rStyle w:val="IntenseEmphasis"/>
                <w:sz w:val="32"/>
              </w:rPr>
              <w:t xml:space="preserve"> </w:t>
            </w:r>
            <w:r w:rsidR="00BA138A" w:rsidRPr="00FE399A">
              <w:rPr>
                <w:rStyle w:val="IntenseEmphasis"/>
                <w:sz w:val="32"/>
              </w:rPr>
              <w:t>2020</w:t>
            </w:r>
          </w:p>
        </w:tc>
      </w:tr>
      <w:tr w:rsidR="00D16618" w:rsidRPr="00D85634" w14:paraId="0619A323" w14:textId="77777777" w:rsidTr="00D16618">
        <w:trPr>
          <w:trHeight w:val="1135"/>
          <w:jc w:val="center"/>
        </w:trPr>
        <w:tc>
          <w:tcPr>
            <w:tcW w:w="2533" w:type="dxa"/>
          </w:tcPr>
          <w:p w14:paraId="03A72501" w14:textId="77777777" w:rsidR="00D16618" w:rsidRPr="007F7F72" w:rsidRDefault="00D16618" w:rsidP="00D16618">
            <w:pPr>
              <w:rPr>
                <w:rStyle w:val="IntenseEmphasis"/>
                <w:i w:val="0"/>
                <w:color w:val="000000" w:themeColor="text1"/>
                <w:sz w:val="32"/>
              </w:rPr>
            </w:pPr>
          </w:p>
        </w:tc>
        <w:tc>
          <w:tcPr>
            <w:tcW w:w="6739" w:type="dxa"/>
            <w:gridSpan w:val="2"/>
          </w:tcPr>
          <w:p w14:paraId="3E43466B" w14:textId="77777777" w:rsidR="00D16618" w:rsidRPr="007F7F72" w:rsidRDefault="00D16618" w:rsidP="00D16618">
            <w:pPr>
              <w:rPr>
                <w:sz w:val="32"/>
                <w:szCs w:val="32"/>
              </w:rPr>
            </w:pPr>
          </w:p>
          <w:p w14:paraId="35F15369" w14:textId="77777777" w:rsidR="00D16618" w:rsidRPr="007F7F72" w:rsidRDefault="00D16618" w:rsidP="00D16618">
            <w:pPr>
              <w:rPr>
                <w:rStyle w:val="IntenseEmphasis"/>
                <w:i w:val="0"/>
                <w:color w:val="000000" w:themeColor="text1"/>
                <w:sz w:val="32"/>
              </w:rPr>
            </w:pPr>
          </w:p>
        </w:tc>
      </w:tr>
      <w:tr w:rsidR="00D16618" w:rsidRPr="00D85634" w14:paraId="322EB692" w14:textId="77777777" w:rsidTr="00D16618">
        <w:trPr>
          <w:trHeight w:val="1025"/>
          <w:jc w:val="center"/>
        </w:trPr>
        <w:tc>
          <w:tcPr>
            <w:tcW w:w="2533" w:type="dxa"/>
          </w:tcPr>
          <w:p w14:paraId="20942DD7" w14:textId="77777777" w:rsidR="00D16618" w:rsidRPr="007F7F72" w:rsidRDefault="00D16618" w:rsidP="00D16618">
            <w:pPr>
              <w:rPr>
                <w:rStyle w:val="IntenseEmphasis"/>
                <w:i w:val="0"/>
                <w:color w:val="000000" w:themeColor="text1"/>
                <w:sz w:val="32"/>
              </w:rPr>
            </w:pPr>
          </w:p>
        </w:tc>
        <w:tc>
          <w:tcPr>
            <w:tcW w:w="6739" w:type="dxa"/>
            <w:gridSpan w:val="2"/>
          </w:tcPr>
          <w:p w14:paraId="6FAF4674" w14:textId="77777777" w:rsidR="00D16618" w:rsidRPr="007F7F72" w:rsidRDefault="00D16618" w:rsidP="00D16618">
            <w:pPr>
              <w:rPr>
                <w:rStyle w:val="IntenseEmphasis"/>
                <w:i w:val="0"/>
                <w:color w:val="000000" w:themeColor="text1"/>
                <w:sz w:val="32"/>
              </w:rPr>
            </w:pPr>
          </w:p>
        </w:tc>
      </w:tr>
    </w:tbl>
    <w:p w14:paraId="451EBE34" w14:textId="77777777" w:rsidR="00D16618" w:rsidRDefault="00D16618" w:rsidP="00D16618">
      <w:pPr>
        <w:jc w:val="center"/>
        <w:rPr>
          <w:rFonts w:cstheme="minorHAnsi"/>
          <w:sz w:val="18"/>
          <w:szCs w:val="18"/>
        </w:rPr>
      </w:pPr>
    </w:p>
    <w:p w14:paraId="4773AF73" w14:textId="77777777" w:rsidR="00D16618" w:rsidRDefault="00D16618" w:rsidP="00D16618">
      <w:pPr>
        <w:jc w:val="center"/>
        <w:rPr>
          <w:rFonts w:cstheme="minorHAnsi"/>
          <w:sz w:val="18"/>
          <w:szCs w:val="18"/>
        </w:rPr>
      </w:pPr>
    </w:p>
    <w:p w14:paraId="17EB3726" w14:textId="77777777" w:rsidR="00E901E2" w:rsidRDefault="00E901E2" w:rsidP="00D16618">
      <w:pPr>
        <w:jc w:val="center"/>
        <w:rPr>
          <w:rFonts w:cstheme="minorHAnsi"/>
          <w:sz w:val="18"/>
          <w:szCs w:val="18"/>
        </w:rPr>
      </w:pPr>
    </w:p>
    <w:p w14:paraId="17C5406E" w14:textId="77777777" w:rsidR="00E901E2" w:rsidRDefault="00E901E2" w:rsidP="00D16618">
      <w:pPr>
        <w:jc w:val="center"/>
        <w:rPr>
          <w:rFonts w:cstheme="minorHAnsi"/>
          <w:sz w:val="18"/>
          <w:szCs w:val="18"/>
        </w:rPr>
      </w:pPr>
    </w:p>
    <w:p w14:paraId="27D25B5D" w14:textId="77777777" w:rsidR="00E901E2" w:rsidRDefault="00E901E2" w:rsidP="00D16618">
      <w:pPr>
        <w:jc w:val="center"/>
        <w:rPr>
          <w:rFonts w:cstheme="minorHAnsi"/>
          <w:sz w:val="18"/>
          <w:szCs w:val="18"/>
        </w:rPr>
      </w:pPr>
    </w:p>
    <w:p w14:paraId="65DBC14B" w14:textId="77777777" w:rsidR="00E901E2" w:rsidRDefault="00E901E2" w:rsidP="00D16618">
      <w:pPr>
        <w:jc w:val="center"/>
        <w:rPr>
          <w:rFonts w:cstheme="minorHAnsi"/>
          <w:sz w:val="18"/>
          <w:szCs w:val="18"/>
        </w:rPr>
      </w:pPr>
    </w:p>
    <w:p w14:paraId="0C9A80DB" w14:textId="77777777" w:rsidR="00E901E2" w:rsidRDefault="00E901E2" w:rsidP="00D16618">
      <w:pPr>
        <w:jc w:val="center"/>
        <w:rPr>
          <w:rFonts w:cstheme="minorHAnsi"/>
          <w:sz w:val="18"/>
          <w:szCs w:val="18"/>
        </w:rPr>
      </w:pPr>
    </w:p>
    <w:p w14:paraId="40E3CEA2" w14:textId="77777777" w:rsidR="00E901E2" w:rsidRDefault="00E901E2" w:rsidP="00D16618">
      <w:pPr>
        <w:jc w:val="center"/>
        <w:rPr>
          <w:rFonts w:cstheme="minorHAnsi"/>
          <w:sz w:val="18"/>
          <w:szCs w:val="18"/>
        </w:rPr>
      </w:pPr>
    </w:p>
    <w:p w14:paraId="3C1EB175" w14:textId="1083135E" w:rsidR="00D16618" w:rsidRPr="00B602D2" w:rsidRDefault="00D16618" w:rsidP="00D16618">
      <w:pPr>
        <w:jc w:val="center"/>
        <w:rPr>
          <w:rFonts w:cstheme="minorHAnsi"/>
          <w:sz w:val="18"/>
          <w:szCs w:val="18"/>
        </w:rPr>
      </w:pPr>
      <w:r w:rsidRPr="00B602D2">
        <w:rPr>
          <w:rFonts w:cstheme="minorHAnsi"/>
          <w:sz w:val="18"/>
          <w:szCs w:val="18"/>
        </w:rPr>
        <w:lastRenderedPageBreak/>
        <w:t>This document contains proprietary information.  No part of this document may be reproduced without prior wr</w:t>
      </w:r>
      <w:r>
        <w:rPr>
          <w:rFonts w:cstheme="minorHAnsi"/>
          <w:sz w:val="18"/>
          <w:szCs w:val="18"/>
        </w:rPr>
        <w:t>itt</w:t>
      </w:r>
      <w:r w:rsidRPr="00B602D2">
        <w:rPr>
          <w:rFonts w:cstheme="minorHAnsi"/>
          <w:sz w:val="18"/>
          <w:szCs w:val="18"/>
        </w:rPr>
        <w:t>en consent from the L</w:t>
      </w:r>
      <w:r w:rsidR="001A7DBA">
        <w:rPr>
          <w:rFonts w:cstheme="minorHAnsi"/>
          <w:sz w:val="18"/>
          <w:szCs w:val="18"/>
        </w:rPr>
        <w:t>ondon Legacy Development Corporation</w:t>
      </w:r>
    </w:p>
    <w:p w14:paraId="008AB7D0" w14:textId="77777777" w:rsidR="001A7DBA" w:rsidRDefault="001A7DBA" w:rsidP="00D16618">
      <w:pPr>
        <w:pStyle w:val="Footer"/>
        <w:rPr>
          <w:rFonts w:cs="Arial"/>
          <w:color w:val="58595B"/>
          <w:sz w:val="20"/>
        </w:rPr>
      </w:pPr>
    </w:p>
    <w:p w14:paraId="64BA6606" w14:textId="77777777" w:rsidR="00D16618" w:rsidRPr="00FA1914" w:rsidRDefault="00D16618" w:rsidP="00D16618">
      <w:pPr>
        <w:pStyle w:val="Footer"/>
        <w:rPr>
          <w:rFonts w:cs="Arial"/>
          <w:color w:val="58595B"/>
          <w:sz w:val="20"/>
        </w:rPr>
      </w:pPr>
    </w:p>
    <w:p w14:paraId="4BF453E0" w14:textId="77777777" w:rsidR="00D16618" w:rsidRDefault="00D16618" w:rsidP="00082B0E">
      <w:pPr>
        <w:pStyle w:val="Heading1"/>
        <w:numPr>
          <w:ilvl w:val="0"/>
          <w:numId w:val="2"/>
        </w:numPr>
        <w:ind w:left="426" w:hanging="426"/>
      </w:pPr>
      <w:bookmarkStart w:id="0" w:name="_Toc410896151"/>
      <w:bookmarkStart w:id="1" w:name="_Toc11169649"/>
      <w:r w:rsidRPr="00AC5F8D">
        <w:t>Introduction</w:t>
      </w:r>
      <w:bookmarkEnd w:id="0"/>
      <w:bookmarkEnd w:id="1"/>
    </w:p>
    <w:p w14:paraId="0BC84832" w14:textId="77777777" w:rsidR="00EF2C49" w:rsidRPr="00FC29C3" w:rsidRDefault="00EF2C49" w:rsidP="00EF2C49">
      <w:pPr>
        <w:jc w:val="both"/>
      </w:pPr>
      <w:r w:rsidRPr="00FC29C3">
        <w:t>London Stadium is a 60,000 multi-event venue in the heart</w:t>
      </w:r>
      <w:r>
        <w:t xml:space="preserve"> of the Queen Elizabeth Olympic</w:t>
      </w:r>
      <w:r w:rsidRPr="00FC29C3">
        <w:t xml:space="preserve"> Park.  The venue hosts Premier League football, international athletics, Major League Baseball, international rugby, Concerts and a range of conferences and community events.</w:t>
      </w:r>
      <w:r>
        <w:t xml:space="preserve">  It also hosts tenant offices (including West Ham United), and has frequent contractor, partner and visitors using the building on a day-to-day basis.</w:t>
      </w:r>
    </w:p>
    <w:p w14:paraId="19453C3A" w14:textId="4F0739D7" w:rsidR="00FC29C3" w:rsidRPr="00EF2C49" w:rsidRDefault="00DB6F24" w:rsidP="00DB6F24">
      <w:pPr>
        <w:jc w:val="both"/>
      </w:pPr>
      <w:r w:rsidRPr="00FC29C3">
        <w:t xml:space="preserve">London Stadium is seeking to appoint </w:t>
      </w:r>
      <w:r w:rsidR="000711BD">
        <w:t>a</w:t>
      </w:r>
      <w:r w:rsidR="001C220F">
        <w:t xml:space="preserve"> taxi </w:t>
      </w:r>
      <w:proofErr w:type="spellStart"/>
      <w:r w:rsidR="004365FC">
        <w:t>marshal</w:t>
      </w:r>
      <w:r w:rsidR="001C220F">
        <w:t>ing</w:t>
      </w:r>
      <w:proofErr w:type="spellEnd"/>
      <w:r w:rsidR="001C220F">
        <w:t xml:space="preserve"> </w:t>
      </w:r>
      <w:r w:rsidR="000711BD">
        <w:t>service provider</w:t>
      </w:r>
      <w:r w:rsidRPr="00FC29C3">
        <w:t xml:space="preserve"> to support its ongoing </w:t>
      </w:r>
      <w:r w:rsidR="000711BD">
        <w:t>operations</w:t>
      </w:r>
      <w:r w:rsidR="00EF2C49">
        <w:t>, both on event and non-event days.</w:t>
      </w:r>
      <w:bookmarkStart w:id="2" w:name="_Hlk34645305"/>
      <w:r w:rsidR="00EF2C49">
        <w:t xml:space="preserve">  </w:t>
      </w:r>
      <w:r w:rsidR="00FC29C3" w:rsidRPr="00FC29C3">
        <w:rPr>
          <w:rFonts w:ascii="Calibri" w:hAnsi="Calibri"/>
          <w:szCs w:val="20"/>
        </w:rPr>
        <w:t xml:space="preserve">Your company must have relevant experience from similar venues </w:t>
      </w:r>
      <w:r w:rsidR="000711BD">
        <w:rPr>
          <w:rFonts w:ascii="Calibri" w:hAnsi="Calibri"/>
          <w:szCs w:val="20"/>
        </w:rPr>
        <w:t>to the London</w:t>
      </w:r>
      <w:r w:rsidR="00FC29C3" w:rsidRPr="00FC29C3">
        <w:rPr>
          <w:rFonts w:ascii="Calibri" w:hAnsi="Calibri"/>
          <w:szCs w:val="20"/>
        </w:rPr>
        <w:t xml:space="preserve"> Stadium</w:t>
      </w:r>
      <w:r w:rsidR="00EF2C49">
        <w:rPr>
          <w:rFonts w:ascii="Calibri" w:hAnsi="Calibri"/>
          <w:szCs w:val="20"/>
        </w:rPr>
        <w:t>.</w:t>
      </w:r>
    </w:p>
    <w:bookmarkEnd w:id="2"/>
    <w:p w14:paraId="3070A345" w14:textId="7DB0563C" w:rsidR="006D2AAA" w:rsidRPr="00726C52" w:rsidRDefault="006D2AAA" w:rsidP="006D2AAA">
      <w:pPr>
        <w:jc w:val="both"/>
      </w:pPr>
      <w:r w:rsidRPr="00726C52">
        <w:t xml:space="preserve">The </w:t>
      </w:r>
      <w:r w:rsidR="00904AEA">
        <w:t>London Stadium or “LS”</w:t>
      </w:r>
      <w:r w:rsidRPr="00726C52">
        <w:t xml:space="preserve"> (the Contracting Authority) is a subsidiary of the London Legacy Development Corporation, the body established through powers provided to the Mayor of London in the Localism Act 2011, and is accountable to Londoners through the Mayor.</w:t>
      </w:r>
    </w:p>
    <w:p w14:paraId="6C345505" w14:textId="77777777" w:rsidR="006D2AAA" w:rsidRPr="00726C52" w:rsidRDefault="006D2AAA" w:rsidP="006D2AAA">
      <w:pPr>
        <w:jc w:val="both"/>
      </w:pPr>
      <w:r w:rsidRPr="00726C52">
        <w:t xml:space="preserve">The Contracting Authority is responsible for ensuring the efficient running of London Stadium and that the venue is integrated with surrounding communities, contributes to local regeneration and social improvement aims, creates strong linkages with local sport clubs and educational bodies and delivers a financial return. </w:t>
      </w:r>
    </w:p>
    <w:p w14:paraId="0BD02E20" w14:textId="77777777" w:rsidR="00D16618" w:rsidRPr="00D2099B" w:rsidRDefault="00D16618" w:rsidP="00D16618">
      <w:pPr>
        <w:jc w:val="both"/>
      </w:pPr>
      <w:r w:rsidRPr="00D2099B">
        <w:t xml:space="preserve">The purpose of this document is to provide </w:t>
      </w:r>
      <w:r>
        <w:t>participants</w:t>
      </w:r>
      <w:r w:rsidRPr="00D2099B">
        <w:t xml:space="preserve"> with information about the </w:t>
      </w:r>
      <w:r>
        <w:t>Invitation to Tender</w:t>
      </w:r>
      <w:r w:rsidRPr="00E908DE">
        <w:t xml:space="preserve"> </w:t>
      </w:r>
      <w:r>
        <w:t>(‘ITT’) a</w:t>
      </w:r>
      <w:r w:rsidRPr="00D2099B">
        <w:t xml:space="preserve">nd the Contract which the Contracting Authority is seeking to procure and to inform </w:t>
      </w:r>
      <w:r>
        <w:t>Tenderers</w:t>
      </w:r>
      <w:r w:rsidRPr="00D2099B">
        <w:t xml:space="preserve"> how to prepare their </w:t>
      </w:r>
      <w:r>
        <w:t>Tenders</w:t>
      </w:r>
      <w:r w:rsidRPr="00D2099B">
        <w:t xml:space="preserve">. </w:t>
      </w:r>
    </w:p>
    <w:p w14:paraId="53EC5567" w14:textId="77777777" w:rsidR="00D16618" w:rsidRDefault="00D16618" w:rsidP="00D16618">
      <w:pPr>
        <w:jc w:val="both"/>
      </w:pPr>
      <w:r w:rsidRPr="004460AB">
        <w:t xml:space="preserve">This document also provides direction on what </w:t>
      </w:r>
      <w:r>
        <w:t>Tenderers</w:t>
      </w:r>
      <w:r w:rsidRPr="004460AB">
        <w:t xml:space="preserve"> must submit </w:t>
      </w:r>
      <w:r>
        <w:t xml:space="preserve">and how to submit it.  It also </w:t>
      </w:r>
      <w:r w:rsidRPr="004460AB">
        <w:t>explains th</w:t>
      </w:r>
      <w:r>
        <w:t>e procurement</w:t>
      </w:r>
      <w:r w:rsidRPr="004460AB">
        <w:t xml:space="preserve"> process and provides specific information relating to the Contract.  Tenderers s</w:t>
      </w:r>
      <w:r>
        <w:t>hould read all parts of the ITT</w:t>
      </w:r>
      <w:r w:rsidRPr="004460AB">
        <w:t xml:space="preserve"> before responding.</w:t>
      </w:r>
    </w:p>
    <w:p w14:paraId="2C951FFE" w14:textId="77777777" w:rsidR="00D16618" w:rsidRPr="00181F11" w:rsidRDefault="00D16618" w:rsidP="00181F11">
      <w:pPr>
        <w:pStyle w:val="BodyText"/>
        <w:ind w:left="0"/>
        <w:jc w:val="both"/>
        <w:rPr>
          <w:u w:val="single"/>
        </w:rPr>
      </w:pPr>
      <w:bookmarkStart w:id="3" w:name="_Toc442280142"/>
      <w:bookmarkStart w:id="4" w:name="_Toc452121780"/>
      <w:bookmarkStart w:id="5" w:name="_Toc11169651"/>
      <w:r w:rsidRPr="00181F11">
        <w:rPr>
          <w:u w:val="single"/>
        </w:rPr>
        <w:t xml:space="preserve">Organisation of this </w:t>
      </w:r>
      <w:bookmarkEnd w:id="3"/>
      <w:r w:rsidRPr="00181F11">
        <w:rPr>
          <w:u w:val="single"/>
        </w:rPr>
        <w:t>ITT</w:t>
      </w:r>
      <w:bookmarkEnd w:id="4"/>
      <w:bookmarkEnd w:id="5"/>
    </w:p>
    <w:p w14:paraId="6FF9295D" w14:textId="77777777" w:rsidR="00D16618" w:rsidRPr="0052525C" w:rsidRDefault="00D16618" w:rsidP="00D16618">
      <w:pPr>
        <w:pStyle w:val="BodyText"/>
        <w:ind w:left="0"/>
        <w:jc w:val="both"/>
        <w:rPr>
          <w:rFonts w:asciiTheme="minorHAnsi" w:hAnsiTheme="minorHAnsi" w:cstheme="minorHAnsi"/>
          <w:sz w:val="22"/>
          <w:lang w:val="en-US"/>
        </w:rPr>
      </w:pPr>
      <w:r w:rsidRPr="0052525C">
        <w:rPr>
          <w:rFonts w:asciiTheme="minorHAnsi" w:hAnsiTheme="minorHAnsi" w:cstheme="minorHAnsi"/>
          <w:sz w:val="22"/>
          <w:lang w:val="en-US"/>
        </w:rPr>
        <w:t xml:space="preserve">This </w:t>
      </w:r>
      <w:r>
        <w:rPr>
          <w:rFonts w:asciiTheme="minorHAnsi" w:hAnsiTheme="minorHAnsi" w:cstheme="minorHAnsi"/>
          <w:sz w:val="22"/>
          <w:lang w:val="en-US"/>
        </w:rPr>
        <w:t>ITT</w:t>
      </w:r>
      <w:r w:rsidRPr="0052525C">
        <w:rPr>
          <w:rFonts w:asciiTheme="minorHAnsi" w:hAnsiTheme="minorHAnsi" w:cstheme="minorHAnsi"/>
          <w:sz w:val="22"/>
          <w:lang w:val="en-US"/>
        </w:rPr>
        <w:t xml:space="preserve"> is </w:t>
      </w:r>
      <w:proofErr w:type="spellStart"/>
      <w:r w:rsidRPr="0052525C">
        <w:rPr>
          <w:rFonts w:asciiTheme="minorHAnsi" w:hAnsiTheme="minorHAnsi" w:cstheme="minorHAnsi"/>
          <w:sz w:val="22"/>
          <w:lang w:val="en-US"/>
        </w:rPr>
        <w:t>organised</w:t>
      </w:r>
      <w:proofErr w:type="spellEnd"/>
      <w:r w:rsidRPr="0052525C">
        <w:rPr>
          <w:rFonts w:asciiTheme="minorHAnsi" w:hAnsiTheme="minorHAnsi" w:cstheme="minorHAnsi"/>
          <w:sz w:val="22"/>
          <w:lang w:val="en-US"/>
        </w:rPr>
        <w:t xml:space="preserve"> into the following </w:t>
      </w:r>
      <w:r>
        <w:rPr>
          <w:rFonts w:asciiTheme="minorHAnsi" w:hAnsiTheme="minorHAnsi" w:cstheme="minorHAnsi"/>
          <w:b/>
          <w:sz w:val="22"/>
          <w:u w:val="single"/>
          <w:lang w:val="en-US"/>
        </w:rPr>
        <w:t>documents</w:t>
      </w:r>
      <w:r w:rsidRPr="0052525C">
        <w:rPr>
          <w:rFonts w:asciiTheme="minorHAnsi" w:hAnsiTheme="minorHAnsi" w:cstheme="minorHAnsi"/>
          <w:sz w:val="22"/>
          <w:lang w:val="en-US"/>
        </w:rPr>
        <w:t xml:space="preserve">: </w:t>
      </w:r>
    </w:p>
    <w:p w14:paraId="44B4C9AC" w14:textId="77777777" w:rsidR="00D16618" w:rsidRPr="0052525C" w:rsidRDefault="00D16618" w:rsidP="00071F0F">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0: Instructions for Tendering </w:t>
      </w:r>
      <w:r w:rsidRPr="00BA7D9D">
        <w:rPr>
          <w:rFonts w:asciiTheme="minorHAnsi" w:hAnsiTheme="minorHAnsi" w:cstheme="minorHAnsi"/>
          <w:sz w:val="22"/>
        </w:rPr>
        <w:t>(this document)</w:t>
      </w:r>
      <w:r>
        <w:rPr>
          <w:rFonts w:asciiTheme="minorHAnsi" w:hAnsiTheme="minorHAnsi" w:cstheme="minorHAnsi"/>
          <w:b/>
          <w:sz w:val="22"/>
        </w:rPr>
        <w:t xml:space="preserve"> </w:t>
      </w:r>
      <w:r w:rsidRPr="0052525C">
        <w:rPr>
          <w:rFonts w:asciiTheme="minorHAnsi" w:hAnsiTheme="minorHAnsi" w:cstheme="minorHAnsi"/>
          <w:b/>
          <w:sz w:val="22"/>
        </w:rPr>
        <w:t xml:space="preserve">– </w:t>
      </w:r>
      <w:r w:rsidRPr="0052525C">
        <w:rPr>
          <w:rFonts w:asciiTheme="minorHAnsi" w:hAnsiTheme="minorHAnsi" w:cstheme="minorHAnsi"/>
          <w:sz w:val="22"/>
        </w:rPr>
        <w:t>Explains the general p</w:t>
      </w:r>
      <w:r>
        <w:rPr>
          <w:rFonts w:asciiTheme="minorHAnsi" w:hAnsiTheme="minorHAnsi" w:cstheme="minorHAnsi"/>
          <w:sz w:val="22"/>
        </w:rPr>
        <w:t>urpose and structure of this ITT</w:t>
      </w:r>
      <w:r w:rsidRPr="0052525C">
        <w:rPr>
          <w:rFonts w:asciiTheme="minorHAnsi" w:hAnsiTheme="minorHAnsi" w:cstheme="minorHAnsi"/>
          <w:sz w:val="22"/>
        </w:rPr>
        <w:t xml:space="preserve"> and </w:t>
      </w:r>
      <w:r w:rsidR="00D07146">
        <w:rPr>
          <w:rFonts w:asciiTheme="minorHAnsi" w:hAnsiTheme="minorHAnsi" w:cstheme="minorHAnsi"/>
          <w:sz w:val="22"/>
        </w:rPr>
        <w:t>describes the</w:t>
      </w:r>
      <w:r w:rsidR="00D07146" w:rsidRPr="0052525C">
        <w:rPr>
          <w:rFonts w:asciiTheme="minorHAnsi" w:hAnsiTheme="minorHAnsi" w:cstheme="minorHAnsi"/>
          <w:sz w:val="22"/>
        </w:rPr>
        <w:t xml:space="preserve"> </w:t>
      </w:r>
      <w:r w:rsidRPr="0052525C">
        <w:rPr>
          <w:rFonts w:asciiTheme="minorHAnsi" w:hAnsiTheme="minorHAnsi" w:cstheme="minorHAnsi"/>
          <w:sz w:val="22"/>
        </w:rPr>
        <w:t xml:space="preserve">information Tenderers should include in their technical and commercial submissions. </w:t>
      </w:r>
      <w:r w:rsidR="00D07146">
        <w:rPr>
          <w:rFonts w:asciiTheme="minorHAnsi" w:hAnsiTheme="minorHAnsi" w:cstheme="minorHAnsi"/>
          <w:sz w:val="22"/>
        </w:rPr>
        <w:t>T</w:t>
      </w:r>
      <w:r w:rsidRPr="0052525C">
        <w:rPr>
          <w:rFonts w:asciiTheme="minorHAnsi" w:hAnsiTheme="minorHAnsi" w:cstheme="minorHAnsi"/>
          <w:sz w:val="22"/>
        </w:rPr>
        <w:t xml:space="preserve">his </w:t>
      </w:r>
      <w:r>
        <w:rPr>
          <w:rFonts w:asciiTheme="minorHAnsi" w:hAnsiTheme="minorHAnsi" w:cstheme="minorHAnsi"/>
          <w:sz w:val="22"/>
        </w:rPr>
        <w:t>document</w:t>
      </w:r>
      <w:r w:rsidRPr="0052525C">
        <w:rPr>
          <w:rFonts w:asciiTheme="minorHAnsi" w:hAnsiTheme="minorHAnsi" w:cstheme="minorHAnsi"/>
          <w:sz w:val="22"/>
        </w:rPr>
        <w:t xml:space="preserve"> </w:t>
      </w:r>
      <w:r w:rsidR="00D07146">
        <w:rPr>
          <w:rFonts w:asciiTheme="minorHAnsi" w:hAnsiTheme="minorHAnsi" w:cstheme="minorHAnsi"/>
          <w:sz w:val="22"/>
        </w:rPr>
        <w:t xml:space="preserve">also </w:t>
      </w:r>
      <w:r w:rsidRPr="0052525C">
        <w:rPr>
          <w:rFonts w:asciiTheme="minorHAnsi" w:hAnsiTheme="minorHAnsi" w:cstheme="minorHAnsi"/>
          <w:sz w:val="22"/>
        </w:rPr>
        <w:t xml:space="preserve">explains how the Contracting Authority will determine compliance and </w:t>
      </w:r>
      <w:r w:rsidR="00392D32">
        <w:rPr>
          <w:rFonts w:asciiTheme="minorHAnsi" w:hAnsiTheme="minorHAnsi" w:cstheme="minorHAnsi"/>
          <w:sz w:val="22"/>
        </w:rPr>
        <w:t>evaluate</w:t>
      </w:r>
      <w:r w:rsidRPr="0052525C">
        <w:rPr>
          <w:rFonts w:asciiTheme="minorHAnsi" w:hAnsiTheme="minorHAnsi" w:cstheme="minorHAnsi"/>
          <w:sz w:val="22"/>
        </w:rPr>
        <w:t xml:space="preserve"> Tender</w:t>
      </w:r>
      <w:r w:rsidR="00392D32">
        <w:rPr>
          <w:rFonts w:asciiTheme="minorHAnsi" w:hAnsiTheme="minorHAnsi" w:cstheme="minorHAnsi"/>
          <w:sz w:val="22"/>
        </w:rPr>
        <w:t xml:space="preserve"> </w:t>
      </w:r>
      <w:r w:rsidRPr="0052525C">
        <w:rPr>
          <w:rFonts w:asciiTheme="minorHAnsi" w:hAnsiTheme="minorHAnsi" w:cstheme="minorHAnsi"/>
          <w:sz w:val="22"/>
        </w:rPr>
        <w:t>s</w:t>
      </w:r>
      <w:r w:rsidR="00392D32">
        <w:rPr>
          <w:rFonts w:asciiTheme="minorHAnsi" w:hAnsiTheme="minorHAnsi" w:cstheme="minorHAnsi"/>
          <w:sz w:val="22"/>
        </w:rPr>
        <w:t>ubmissions</w:t>
      </w:r>
      <w:r w:rsidR="00D07146">
        <w:rPr>
          <w:rFonts w:asciiTheme="minorHAnsi" w:hAnsiTheme="minorHAnsi" w:cstheme="minorHAnsi"/>
          <w:sz w:val="22"/>
        </w:rPr>
        <w:t xml:space="preserve"> </w:t>
      </w:r>
      <w:r w:rsidR="003C212D">
        <w:rPr>
          <w:rFonts w:asciiTheme="minorHAnsi" w:hAnsiTheme="minorHAnsi" w:cstheme="minorHAnsi"/>
          <w:sz w:val="22"/>
        </w:rPr>
        <w:t>including</w:t>
      </w:r>
      <w:r w:rsidR="00D07146">
        <w:rPr>
          <w:rFonts w:asciiTheme="minorHAnsi" w:hAnsiTheme="minorHAnsi" w:cstheme="minorHAnsi"/>
          <w:sz w:val="22"/>
        </w:rPr>
        <w:t xml:space="preserve"> provid</w:t>
      </w:r>
      <w:r w:rsidR="003C212D">
        <w:rPr>
          <w:rFonts w:asciiTheme="minorHAnsi" w:hAnsiTheme="minorHAnsi" w:cstheme="minorHAnsi"/>
          <w:sz w:val="22"/>
        </w:rPr>
        <w:t>ing</w:t>
      </w:r>
      <w:r w:rsidR="00D07146">
        <w:rPr>
          <w:rFonts w:asciiTheme="minorHAnsi" w:hAnsiTheme="minorHAnsi" w:cstheme="minorHAnsi"/>
          <w:sz w:val="22"/>
        </w:rPr>
        <w:t xml:space="preserve"> d</w:t>
      </w:r>
      <w:r w:rsidRPr="0052525C">
        <w:rPr>
          <w:rFonts w:asciiTheme="minorHAnsi" w:hAnsiTheme="minorHAnsi" w:cstheme="minorHAnsi"/>
          <w:sz w:val="22"/>
        </w:rPr>
        <w:t>etails of the Award Criteria.</w:t>
      </w:r>
    </w:p>
    <w:p w14:paraId="6A9EBDEC" w14:textId="4021D0A0" w:rsidR="00D16618" w:rsidRPr="00904AEA" w:rsidRDefault="00D16618" w:rsidP="00904AEA">
      <w:pPr>
        <w:pStyle w:val="BodyText"/>
        <w:numPr>
          <w:ilvl w:val="0"/>
          <w:numId w:val="7"/>
        </w:numPr>
        <w:jc w:val="both"/>
        <w:rPr>
          <w:rFonts w:asciiTheme="minorHAnsi" w:hAnsiTheme="minorHAnsi" w:cstheme="minorHAnsi"/>
          <w:sz w:val="22"/>
        </w:rPr>
      </w:pPr>
      <w:r w:rsidRPr="0052525C">
        <w:rPr>
          <w:rFonts w:asciiTheme="minorHAnsi" w:hAnsiTheme="minorHAnsi" w:cstheme="minorHAnsi"/>
          <w:b/>
          <w:sz w:val="22"/>
        </w:rPr>
        <w:t xml:space="preserve">Volume 1: The Contract – </w:t>
      </w:r>
      <w:r w:rsidRPr="00CB126A">
        <w:rPr>
          <w:rFonts w:asciiTheme="minorHAnsi" w:hAnsiTheme="minorHAnsi" w:cstheme="minorHAnsi"/>
          <w:sz w:val="22"/>
        </w:rPr>
        <w:t xml:space="preserve">Is </w:t>
      </w:r>
      <w:r w:rsidR="00726C52">
        <w:rPr>
          <w:rFonts w:asciiTheme="minorHAnsi" w:hAnsiTheme="minorHAnsi" w:cstheme="minorHAnsi"/>
          <w:sz w:val="22"/>
        </w:rPr>
        <w:t>a standardised services contract.</w:t>
      </w:r>
      <w:r w:rsidRPr="00CB126A">
        <w:rPr>
          <w:rFonts w:asciiTheme="minorHAnsi" w:hAnsiTheme="minorHAnsi" w:cstheme="minorHAnsi"/>
          <w:sz w:val="22"/>
        </w:rPr>
        <w:t xml:space="preserve">, which all Tenderers need to read and confirm agreement </w:t>
      </w:r>
      <w:r w:rsidR="00D07146">
        <w:rPr>
          <w:rFonts w:asciiTheme="minorHAnsi" w:hAnsiTheme="minorHAnsi" w:cstheme="minorHAnsi"/>
          <w:sz w:val="22"/>
        </w:rPr>
        <w:t xml:space="preserve">to </w:t>
      </w:r>
      <w:r w:rsidRPr="00CB126A">
        <w:rPr>
          <w:rFonts w:asciiTheme="minorHAnsi" w:hAnsiTheme="minorHAnsi" w:cstheme="minorHAnsi"/>
          <w:sz w:val="22"/>
        </w:rPr>
        <w:t xml:space="preserve">and </w:t>
      </w:r>
      <w:r w:rsidR="00D07146">
        <w:rPr>
          <w:rFonts w:asciiTheme="minorHAnsi" w:hAnsiTheme="minorHAnsi" w:cstheme="minorHAnsi"/>
          <w:sz w:val="22"/>
        </w:rPr>
        <w:t xml:space="preserve">upon </w:t>
      </w:r>
      <w:r w:rsidRPr="00CB126A">
        <w:rPr>
          <w:rFonts w:asciiTheme="minorHAnsi" w:hAnsiTheme="minorHAnsi" w:cstheme="minorHAnsi"/>
          <w:sz w:val="22"/>
        </w:rPr>
        <w:t xml:space="preserve">which the successful </w:t>
      </w:r>
      <w:r w:rsidR="00DA3BB1">
        <w:rPr>
          <w:rFonts w:asciiTheme="minorHAnsi" w:hAnsiTheme="minorHAnsi" w:cstheme="minorHAnsi"/>
          <w:sz w:val="22"/>
        </w:rPr>
        <w:t>T</w:t>
      </w:r>
      <w:r w:rsidRPr="00CB126A">
        <w:rPr>
          <w:rFonts w:asciiTheme="minorHAnsi" w:hAnsiTheme="minorHAnsi" w:cstheme="minorHAnsi"/>
          <w:sz w:val="22"/>
        </w:rPr>
        <w:t>enderer will enter into</w:t>
      </w:r>
      <w:r w:rsidR="00D07146">
        <w:rPr>
          <w:rFonts w:asciiTheme="minorHAnsi" w:hAnsiTheme="minorHAnsi" w:cstheme="minorHAnsi"/>
          <w:sz w:val="22"/>
        </w:rPr>
        <w:t xml:space="preserve"> the agreement with the Contracting Authority</w:t>
      </w:r>
      <w:r w:rsidR="00726C52">
        <w:rPr>
          <w:rFonts w:asciiTheme="minorHAnsi" w:hAnsiTheme="minorHAnsi" w:cstheme="minorHAnsi"/>
          <w:sz w:val="22"/>
        </w:rPr>
        <w:t>.</w:t>
      </w:r>
    </w:p>
    <w:p w14:paraId="11D3785C" w14:textId="77777777" w:rsidR="00D16618" w:rsidRPr="0052525C" w:rsidRDefault="00D16618" w:rsidP="00D16618">
      <w:pPr>
        <w:pStyle w:val="BodyText"/>
        <w:spacing w:after="0"/>
        <w:ind w:left="0"/>
        <w:rPr>
          <w:rFonts w:asciiTheme="minorHAnsi" w:hAnsiTheme="minorHAnsi" w:cstheme="minorHAnsi"/>
          <w:b/>
          <w:sz w:val="22"/>
        </w:rPr>
      </w:pPr>
    </w:p>
    <w:p w14:paraId="04D25A9A" w14:textId="18F0AA2D" w:rsidR="00181F11" w:rsidRDefault="00392D32" w:rsidP="00181F11">
      <w:pPr>
        <w:pStyle w:val="BodyText"/>
        <w:ind w:left="0"/>
        <w:jc w:val="both"/>
      </w:pPr>
      <w:r>
        <w:rPr>
          <w:rFonts w:asciiTheme="minorHAnsi" w:hAnsiTheme="minorHAnsi" w:cstheme="minorHAnsi"/>
          <w:sz w:val="22"/>
          <w:lang w:val="en-US"/>
        </w:rPr>
        <w:lastRenderedPageBreak/>
        <w:t>To submit a tender,</w:t>
      </w:r>
      <w:r w:rsidR="00726C52">
        <w:rPr>
          <w:rFonts w:asciiTheme="minorHAnsi" w:hAnsiTheme="minorHAnsi" w:cstheme="minorHAnsi"/>
          <w:sz w:val="22"/>
          <w:lang w:val="en-US"/>
        </w:rPr>
        <w:t xml:space="preserve"> you must submit a response </w:t>
      </w:r>
      <w:r w:rsidR="00904AEA">
        <w:rPr>
          <w:rFonts w:asciiTheme="minorHAnsi" w:hAnsiTheme="minorHAnsi" w:cstheme="minorHAnsi"/>
          <w:sz w:val="22"/>
          <w:lang w:val="en-US"/>
        </w:rPr>
        <w:t>that</w:t>
      </w:r>
      <w:r w:rsidR="00726C52">
        <w:rPr>
          <w:rFonts w:asciiTheme="minorHAnsi" w:hAnsiTheme="minorHAnsi" w:cstheme="minorHAnsi"/>
          <w:sz w:val="22"/>
          <w:lang w:val="en-US"/>
        </w:rPr>
        <w:t xml:space="preserve"> address</w:t>
      </w:r>
      <w:r w:rsidR="00904AEA">
        <w:rPr>
          <w:rFonts w:asciiTheme="minorHAnsi" w:hAnsiTheme="minorHAnsi" w:cstheme="minorHAnsi"/>
          <w:sz w:val="22"/>
          <w:lang w:val="en-US"/>
        </w:rPr>
        <w:t>es</w:t>
      </w:r>
      <w:r w:rsidR="00726C52">
        <w:rPr>
          <w:rFonts w:asciiTheme="minorHAnsi" w:hAnsiTheme="minorHAnsi" w:cstheme="minorHAnsi"/>
          <w:sz w:val="22"/>
          <w:lang w:val="en-US"/>
        </w:rPr>
        <w:t xml:space="preserve"> both</w:t>
      </w:r>
      <w:r w:rsidR="00181F11">
        <w:rPr>
          <w:rFonts w:asciiTheme="minorHAnsi" w:hAnsiTheme="minorHAnsi" w:cstheme="minorHAnsi"/>
          <w:sz w:val="22"/>
          <w:lang w:val="en-US"/>
        </w:rPr>
        <w:t xml:space="preserve"> </w:t>
      </w:r>
      <w:r w:rsidR="00904AEA">
        <w:rPr>
          <w:rFonts w:asciiTheme="minorHAnsi" w:hAnsiTheme="minorHAnsi" w:cstheme="minorHAnsi"/>
          <w:sz w:val="22"/>
          <w:lang w:val="en-US"/>
        </w:rPr>
        <w:t xml:space="preserve">the </w:t>
      </w:r>
      <w:r w:rsidR="00181F11">
        <w:rPr>
          <w:rFonts w:asciiTheme="minorHAnsi" w:hAnsiTheme="minorHAnsi" w:cstheme="minorHAnsi"/>
          <w:sz w:val="22"/>
          <w:lang w:val="en-US"/>
        </w:rPr>
        <w:t>technical and commercial information</w:t>
      </w:r>
      <w:r w:rsidR="00BA138A">
        <w:rPr>
          <w:rFonts w:asciiTheme="minorHAnsi" w:hAnsiTheme="minorHAnsi" w:cstheme="minorHAnsi"/>
          <w:sz w:val="22"/>
          <w:lang w:val="en-US"/>
        </w:rPr>
        <w:t>.</w:t>
      </w:r>
      <w:r w:rsidR="00D16618" w:rsidRPr="0052525C">
        <w:rPr>
          <w:rFonts w:asciiTheme="minorHAnsi" w:hAnsiTheme="minorHAnsi" w:cstheme="minorHAnsi"/>
          <w:sz w:val="22"/>
          <w:lang w:val="en-US"/>
        </w:rPr>
        <w:t xml:space="preserve"> </w:t>
      </w:r>
      <w:bookmarkStart w:id="6" w:name="_Toc482102891"/>
      <w:bookmarkStart w:id="7" w:name="_Toc11169653"/>
    </w:p>
    <w:p w14:paraId="0321FC65" w14:textId="6C4DEEE3" w:rsidR="00D16618" w:rsidRPr="00181F11" w:rsidRDefault="00D16618" w:rsidP="00181F11">
      <w:pPr>
        <w:pStyle w:val="BodyText"/>
        <w:ind w:left="0"/>
        <w:jc w:val="both"/>
        <w:rPr>
          <w:u w:val="single"/>
        </w:rPr>
      </w:pPr>
      <w:r w:rsidRPr="00181F11">
        <w:rPr>
          <w:u w:val="single"/>
        </w:rPr>
        <w:t>Disclaimers</w:t>
      </w:r>
      <w:bookmarkEnd w:id="6"/>
      <w:bookmarkEnd w:id="7"/>
    </w:p>
    <w:p w14:paraId="05965986" w14:textId="77777777" w:rsidR="00D16618" w:rsidRPr="00736D71" w:rsidRDefault="004A0AA7" w:rsidP="00D16618">
      <w:pPr>
        <w:pStyle w:val="BodyText"/>
        <w:ind w:left="0"/>
        <w:jc w:val="both"/>
        <w:rPr>
          <w:rFonts w:asciiTheme="minorHAnsi" w:hAnsiTheme="minorHAnsi" w:cstheme="minorHAnsi"/>
          <w:sz w:val="22"/>
        </w:rPr>
      </w:pPr>
      <w:r w:rsidRPr="004A0AA7">
        <w:rPr>
          <w:rFonts w:asciiTheme="minorHAnsi" w:hAnsiTheme="minorHAnsi" w:cstheme="minorHAnsi"/>
          <w:sz w:val="22"/>
        </w:rPr>
        <w:t xml:space="preserve">This </w:t>
      </w:r>
      <w:r>
        <w:rPr>
          <w:rFonts w:asciiTheme="minorHAnsi" w:hAnsiTheme="minorHAnsi" w:cstheme="minorHAnsi"/>
          <w:sz w:val="22"/>
        </w:rPr>
        <w:t xml:space="preserve">ITT </w:t>
      </w:r>
      <w:r w:rsidRPr="004A0AA7">
        <w:rPr>
          <w:rFonts w:asciiTheme="minorHAnsi" w:hAnsiTheme="minorHAnsi" w:cstheme="minorHAnsi"/>
          <w:sz w:val="22"/>
        </w:rPr>
        <w:t>and all other procurement documents a</w:t>
      </w:r>
      <w:r>
        <w:rPr>
          <w:rFonts w:asciiTheme="minorHAnsi" w:hAnsiTheme="minorHAnsi" w:cstheme="minorHAnsi"/>
          <w:sz w:val="22"/>
        </w:rPr>
        <w:t>ssociated with the Procurement p</w:t>
      </w:r>
      <w:r w:rsidRPr="004A0AA7">
        <w:rPr>
          <w:rFonts w:asciiTheme="minorHAnsi" w:hAnsiTheme="minorHAnsi" w:cstheme="minorHAnsi"/>
          <w:sz w:val="22"/>
        </w:rPr>
        <w:t xml:space="preserve">rocess are made available in good faith. </w:t>
      </w:r>
      <w:r w:rsidR="00D16618" w:rsidRPr="00736D71">
        <w:rPr>
          <w:rFonts w:asciiTheme="minorHAnsi" w:hAnsiTheme="minorHAnsi" w:cstheme="minorHAnsi"/>
          <w:sz w:val="22"/>
        </w:rPr>
        <w:t>Neither the Contracting Authority, nor any of its advisers or representatives acting on the Contracting Authority’s behalf:</w:t>
      </w:r>
    </w:p>
    <w:p w14:paraId="73F521F3"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accept any liability for the information, any statement, opinion and/or conclusion contained within this ITT (including all supporting documentation) or for any written, oral or other communication transmitted or otherwise made available to any Tenderer in connection with the Procurement (“Information”);</w:t>
      </w:r>
    </w:p>
    <w:p w14:paraId="1E2450EE" w14:textId="3F32E225"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give any representation or warranty, express or implied, in relation to any of the information and/or concerning the</w:t>
      </w:r>
      <w:r w:rsidR="004A0AA7">
        <w:rPr>
          <w:rFonts w:asciiTheme="minorHAnsi" w:hAnsiTheme="minorHAnsi" w:cstheme="minorHAnsi"/>
          <w:sz w:val="22"/>
        </w:rPr>
        <w:t xml:space="preserve"> reasonableness</w:t>
      </w:r>
      <w:r w:rsidRPr="00736D71">
        <w:rPr>
          <w:rFonts w:asciiTheme="minorHAnsi" w:hAnsiTheme="minorHAnsi" w:cstheme="minorHAnsi"/>
          <w:sz w:val="22"/>
        </w:rPr>
        <w:t xml:space="preserve">, accuracy, adequacy or completeness of any of the Information; or </w:t>
      </w:r>
    </w:p>
    <w:p w14:paraId="7241726E" w14:textId="77777777" w:rsidR="00D16618" w:rsidRPr="00736D71" w:rsidRDefault="00D16618" w:rsidP="001F775D">
      <w:pPr>
        <w:pStyle w:val="BodyText"/>
        <w:numPr>
          <w:ilvl w:val="0"/>
          <w:numId w:val="15"/>
        </w:numPr>
        <w:jc w:val="both"/>
        <w:rPr>
          <w:rFonts w:asciiTheme="minorHAnsi" w:hAnsiTheme="minorHAnsi" w:cstheme="minorHAnsi"/>
          <w:sz w:val="22"/>
        </w:rPr>
      </w:pPr>
      <w:r w:rsidRPr="00736D71">
        <w:rPr>
          <w:rFonts w:asciiTheme="minorHAnsi" w:hAnsiTheme="minorHAnsi" w:cstheme="minorHAnsi"/>
          <w:sz w:val="22"/>
        </w:rPr>
        <w:t>shall be liable for any loss or damage (other than in respect of fraudulent misrepresentation) arising as a result of reliance on the information, and / or the management of or conduct of the Contracting Authority during the Procurement.</w:t>
      </w:r>
    </w:p>
    <w:p w14:paraId="53CFDA19"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w:t>
      </w:r>
      <w:r w:rsidR="004A0AA7">
        <w:rPr>
          <w:rFonts w:asciiTheme="minorHAnsi" w:hAnsiTheme="minorHAnsi" w:cstheme="minorHAnsi"/>
          <w:sz w:val="22"/>
        </w:rPr>
        <w:t xml:space="preserve"> do the following with no liability on its part</w:t>
      </w:r>
      <w:r w:rsidRPr="00736D71">
        <w:rPr>
          <w:rFonts w:asciiTheme="minorHAnsi" w:hAnsiTheme="minorHAnsi" w:cstheme="minorHAnsi"/>
          <w:sz w:val="22"/>
        </w:rPr>
        <w:t>:</w:t>
      </w:r>
    </w:p>
    <w:p w14:paraId="67EEDFE6"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waive any requirements of the Procurement contained within this ITT;</w:t>
      </w:r>
    </w:p>
    <w:p w14:paraId="52106D32"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request additional information by way of clarification from Tenderers in relation to any aspect of their response to this ITT;</w:t>
      </w:r>
    </w:p>
    <w:p w14:paraId="5B39ED8E"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disqualify any Tenderer (</w:t>
      </w:r>
      <w:proofErr w:type="spellStart"/>
      <w:r w:rsidRPr="00736D71">
        <w:rPr>
          <w:rFonts w:asciiTheme="minorHAnsi" w:hAnsiTheme="minorHAnsi" w:cstheme="minorHAnsi"/>
          <w:sz w:val="22"/>
        </w:rPr>
        <w:t>i</w:t>
      </w:r>
      <w:proofErr w:type="spellEnd"/>
      <w:r w:rsidRPr="00736D71">
        <w:rPr>
          <w:rFonts w:asciiTheme="minorHAnsi" w:hAnsiTheme="minorHAnsi" w:cstheme="minorHAnsi"/>
          <w:sz w:val="22"/>
        </w:rPr>
        <w:t>) whose Tender does not meet the minimum requirements set out in this ITT or (ii) whose Tender is not in accordance with the Contracting Authority’s instructions and requirements as set out in this ITT and any such instructions and requirements as may be supplemented by the Contracting Authority from time to time;</w:t>
      </w:r>
    </w:p>
    <w:p w14:paraId="585B4AFC"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withdraw this ITT or any part of or the whole of this Procurement process at any time or to re-invite responses on the same or any alternative basis;</w:t>
      </w:r>
    </w:p>
    <w:p w14:paraId="41587CB0"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not award the whole of or a part of the Contract as a result of this Procurement process; or;</w:t>
      </w:r>
    </w:p>
    <w:p w14:paraId="7AB44F4A"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make whatever changes it sees fit to the timetable, structure and/or content of the Procurement process.</w:t>
      </w:r>
    </w:p>
    <w:p w14:paraId="7252C48A" w14:textId="77777777" w:rsidR="00D16618" w:rsidRPr="00736D71"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The Contracting Authority reserves the right to reject or disqualify a Tenderer where:</w:t>
      </w:r>
    </w:p>
    <w:p w14:paraId="6C4AC94F" w14:textId="77777777" w:rsidR="00D16618" w:rsidRPr="00736D71"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their response to this ITT is submitted late, is completed incorrectly, is incomplete or fails to meet the Contracting Authority’s requirements or instructions as set out in this ITT; </w:t>
      </w:r>
    </w:p>
    <w:p w14:paraId="0C19BA30" w14:textId="77777777" w:rsidR="00D16618" w:rsidRPr="0042791D" w:rsidRDefault="00D16618" w:rsidP="001F775D">
      <w:pPr>
        <w:pStyle w:val="BodyText"/>
        <w:numPr>
          <w:ilvl w:val="0"/>
          <w:numId w:val="16"/>
        </w:numPr>
        <w:jc w:val="both"/>
        <w:rPr>
          <w:rFonts w:asciiTheme="minorHAnsi" w:hAnsiTheme="minorHAnsi" w:cstheme="minorHAnsi"/>
          <w:sz w:val="22"/>
        </w:rPr>
      </w:pPr>
      <w:r w:rsidRPr="00736D71">
        <w:rPr>
          <w:rFonts w:asciiTheme="minorHAnsi" w:hAnsiTheme="minorHAnsi" w:cstheme="minorHAnsi"/>
          <w:sz w:val="22"/>
        </w:rPr>
        <w:t xml:space="preserve">the Tenderer </w:t>
      </w:r>
      <w:r>
        <w:rPr>
          <w:rFonts w:asciiTheme="minorHAnsi" w:hAnsiTheme="minorHAnsi" w:cstheme="minorHAnsi"/>
          <w:sz w:val="22"/>
        </w:rPr>
        <w:t>(including any</w:t>
      </w:r>
      <w:r w:rsidRPr="00736D71">
        <w:rPr>
          <w:rFonts w:asciiTheme="minorHAnsi" w:hAnsiTheme="minorHAnsi" w:cstheme="minorHAnsi"/>
          <w:sz w:val="22"/>
        </w:rPr>
        <w:t xml:space="preserve"> Relevant Company</w:t>
      </w:r>
      <w:r>
        <w:rPr>
          <w:rFonts w:asciiTheme="minorHAnsi" w:hAnsiTheme="minorHAnsi" w:cstheme="minorHAnsi"/>
          <w:sz w:val="22"/>
        </w:rPr>
        <w:t>)</w:t>
      </w:r>
      <w:r w:rsidRPr="00736D71">
        <w:rPr>
          <w:rFonts w:asciiTheme="minorHAnsi" w:hAnsiTheme="minorHAnsi" w:cstheme="minorHAnsi"/>
          <w:sz w:val="22"/>
        </w:rPr>
        <w:t xml:space="preserve"> is guilty of serious misrepresentation in relation to any response made by the Tenderer</w:t>
      </w:r>
      <w:r w:rsidR="004A0AA7">
        <w:rPr>
          <w:rFonts w:asciiTheme="minorHAnsi" w:hAnsiTheme="minorHAnsi" w:cstheme="minorHAnsi"/>
          <w:sz w:val="22"/>
        </w:rPr>
        <w:t xml:space="preserve"> or a Relevant Company</w:t>
      </w:r>
      <w:r w:rsidRPr="00736D71">
        <w:rPr>
          <w:rFonts w:asciiTheme="minorHAnsi" w:hAnsiTheme="minorHAnsi" w:cstheme="minorHAnsi"/>
          <w:sz w:val="22"/>
        </w:rPr>
        <w:t xml:space="preserve">, and/or any aspect of </w:t>
      </w:r>
      <w:r w:rsidRPr="0042791D">
        <w:rPr>
          <w:rFonts w:asciiTheme="minorHAnsi" w:hAnsiTheme="minorHAnsi" w:cstheme="minorHAnsi"/>
          <w:sz w:val="22"/>
        </w:rPr>
        <w:t xml:space="preserve">this Procurement process; </w:t>
      </w:r>
    </w:p>
    <w:p w14:paraId="520878DC" w14:textId="77777777" w:rsidR="00D16618" w:rsidRPr="0042791D" w:rsidRDefault="00D16618" w:rsidP="001F775D">
      <w:pPr>
        <w:pStyle w:val="BodyText"/>
        <w:numPr>
          <w:ilvl w:val="0"/>
          <w:numId w:val="16"/>
        </w:numPr>
        <w:jc w:val="both"/>
        <w:rPr>
          <w:rFonts w:asciiTheme="minorHAnsi" w:hAnsiTheme="minorHAnsi" w:cstheme="minorHAnsi"/>
          <w:sz w:val="22"/>
        </w:rPr>
      </w:pPr>
      <w:r w:rsidRPr="0042791D">
        <w:rPr>
          <w:rFonts w:asciiTheme="minorHAnsi" w:hAnsiTheme="minorHAnsi" w:cstheme="minorHAnsi"/>
          <w:sz w:val="22"/>
        </w:rPr>
        <w:lastRenderedPageBreak/>
        <w:t>if, in</w:t>
      </w:r>
      <w:r w:rsidR="006A0F5E" w:rsidRPr="006A0F5E">
        <w:rPr>
          <w:rFonts w:asciiTheme="minorHAnsi" w:hAnsiTheme="minorHAnsi" w:cstheme="minorHAnsi"/>
          <w:sz w:val="22"/>
        </w:rPr>
        <w:t xml:space="preserve"> </w:t>
      </w:r>
      <w:r w:rsidR="006A0F5E">
        <w:rPr>
          <w:rFonts w:asciiTheme="minorHAnsi" w:hAnsiTheme="minorHAnsi" w:cstheme="minorHAnsi"/>
          <w:sz w:val="22"/>
        </w:rPr>
        <w:t xml:space="preserve">the Contracting Authority’s </w:t>
      </w:r>
      <w:r w:rsidRPr="0042791D">
        <w:rPr>
          <w:rFonts w:asciiTheme="minorHAnsi" w:hAnsiTheme="minorHAnsi" w:cstheme="minorHAnsi"/>
          <w:sz w:val="22"/>
        </w:rPr>
        <w:t>reasonable opinion, there is an actual or potential commercial, professional, financial or other conflict of interest arising including one between the interests of the Contracting Authority and the Tenderer, a Relevant Company, any sub-contractor of the Tenderer or any of their respective professional advisers.  Any conflicts that may exist must be resolved to the satisfaction of the Contracting Authority.</w:t>
      </w:r>
    </w:p>
    <w:p w14:paraId="2A117D52" w14:textId="77777777" w:rsidR="00D16618" w:rsidRPr="0042791D" w:rsidRDefault="00D16618" w:rsidP="00D16618">
      <w:pPr>
        <w:pStyle w:val="BodyText"/>
        <w:ind w:left="0"/>
        <w:jc w:val="both"/>
        <w:rPr>
          <w:rFonts w:asciiTheme="minorHAnsi" w:hAnsiTheme="minorHAnsi" w:cstheme="minorHAnsi"/>
          <w:sz w:val="22"/>
        </w:rPr>
      </w:pPr>
      <w:r w:rsidRPr="00736D71">
        <w:rPr>
          <w:rFonts w:asciiTheme="minorHAnsi" w:hAnsiTheme="minorHAnsi" w:cstheme="minorHAnsi"/>
          <w:sz w:val="22"/>
        </w:rPr>
        <w:t xml:space="preserve">All Tenderers are solely responsible for all their costs and expenses </w:t>
      </w:r>
      <w:r>
        <w:rPr>
          <w:rFonts w:asciiTheme="minorHAnsi" w:hAnsiTheme="minorHAnsi" w:cstheme="minorHAnsi"/>
          <w:sz w:val="22"/>
        </w:rPr>
        <w:t xml:space="preserve">(and any costs and expenses of any Relevant Company </w:t>
      </w:r>
      <w:r w:rsidRPr="00736D71">
        <w:rPr>
          <w:rFonts w:asciiTheme="minorHAnsi" w:hAnsiTheme="minorHAnsi" w:cstheme="minorHAnsi"/>
          <w:sz w:val="22"/>
        </w:rPr>
        <w:t>or any party associated with the Procurement</w:t>
      </w:r>
      <w:r>
        <w:rPr>
          <w:rFonts w:asciiTheme="minorHAnsi" w:hAnsiTheme="minorHAnsi" w:cstheme="minorHAnsi"/>
          <w:sz w:val="22"/>
        </w:rPr>
        <w:t xml:space="preserve">) </w:t>
      </w:r>
      <w:r w:rsidRPr="00736D71">
        <w:rPr>
          <w:rFonts w:asciiTheme="minorHAnsi" w:hAnsiTheme="minorHAnsi" w:cstheme="minorHAnsi"/>
          <w:sz w:val="22"/>
        </w:rPr>
        <w:t xml:space="preserve">incurred in connection with this Procurement </w:t>
      </w:r>
      <w:r>
        <w:rPr>
          <w:rFonts w:asciiTheme="minorHAnsi" w:hAnsiTheme="minorHAnsi" w:cstheme="minorHAnsi"/>
          <w:sz w:val="22"/>
        </w:rPr>
        <w:t>process</w:t>
      </w:r>
      <w:r w:rsidRPr="00736D71">
        <w:rPr>
          <w:rFonts w:asciiTheme="minorHAnsi" w:hAnsiTheme="minorHAnsi" w:cstheme="minorHAnsi"/>
          <w:sz w:val="22"/>
        </w:rPr>
        <w:t xml:space="preserve"> irrespective of the stage in the Procurement process at which it occurred.  Under no circumstances will the Contracting Authority, or any of its advisers or representatives acting on its behalf, be liable for any costs or expenses borne by or on behalf of the Tenderer a Relevant Company </w:t>
      </w:r>
      <w:r w:rsidRPr="0042791D">
        <w:rPr>
          <w:rFonts w:asciiTheme="minorHAnsi" w:hAnsiTheme="minorHAnsi" w:cstheme="minorHAnsi"/>
          <w:sz w:val="22"/>
        </w:rPr>
        <w:t>or any party associated with the Procurement.</w:t>
      </w:r>
    </w:p>
    <w:p w14:paraId="7C016DC1" w14:textId="77777777" w:rsidR="00D16618" w:rsidRPr="00736D71" w:rsidRDefault="00D16618" w:rsidP="00D16618">
      <w:pPr>
        <w:pStyle w:val="BodyText"/>
        <w:ind w:left="0"/>
        <w:jc w:val="both"/>
        <w:rPr>
          <w:rFonts w:asciiTheme="minorHAnsi" w:hAnsiTheme="minorHAnsi" w:cstheme="minorHAnsi"/>
          <w:sz w:val="22"/>
        </w:rPr>
      </w:pPr>
      <w:r w:rsidRPr="0042791D">
        <w:rPr>
          <w:rFonts w:asciiTheme="minorHAnsi" w:hAnsiTheme="minorHAnsi" w:cstheme="minorHAnsi"/>
          <w:sz w:val="22"/>
        </w:rPr>
        <w:t>The Contracting Authority is subject to the requirements of the Freedom of Information Act 2000 and the Environmental Information Regulations 2004, together with all codes of practice, guidance and directions issued pursuant to the same from time to time.  The Contracting Authority may at its sole discretion be required to disclose any information submitted by Tenderers as part of their response to this ITT.</w:t>
      </w:r>
    </w:p>
    <w:p w14:paraId="5DDC8371" w14:textId="77777777" w:rsidR="00D16618" w:rsidRPr="00B36913" w:rsidRDefault="00D16618" w:rsidP="00B36913">
      <w:pPr>
        <w:jc w:val="both"/>
        <w:rPr>
          <w:rStyle w:val="IntenseEmphasis"/>
          <w:rFonts w:cstheme="minorHAnsi"/>
          <w:b w:val="0"/>
          <w:bCs w:val="0"/>
          <w:i w:val="0"/>
          <w:iCs w:val="0"/>
          <w:color w:val="auto"/>
        </w:rPr>
      </w:pPr>
      <w:r w:rsidRPr="00736D71">
        <w:rPr>
          <w:rFonts w:cstheme="minorHAnsi"/>
        </w:rPr>
        <w:t>The submission of a Tender response by a Tenderer to this ITT will be deemed to imply acceptance by the Tenderer and all Relevant Companies (if any) of the terms and conditions (including the disclaimers) in this ITT without qualification</w:t>
      </w:r>
      <w:r>
        <w:rPr>
          <w:rFonts w:cstheme="minorHAnsi"/>
        </w:rPr>
        <w:t>.</w:t>
      </w:r>
    </w:p>
    <w:p w14:paraId="6FAB697A" w14:textId="77777777" w:rsidR="00D16618" w:rsidRDefault="00040815" w:rsidP="00071F0F">
      <w:pPr>
        <w:jc w:val="both"/>
        <w:rPr>
          <w:rStyle w:val="IntenseEmphasis"/>
          <w:rFonts w:cs="Arial"/>
          <w:b w:val="0"/>
          <w:bCs w:val="0"/>
          <w:i w:val="0"/>
          <w:iCs w:val="0"/>
          <w:color w:val="58595B"/>
          <w:sz w:val="20"/>
        </w:rPr>
      </w:pPr>
      <w:r w:rsidRPr="00040815">
        <w:t xml:space="preserve">Nothing in this process is intended to form any express or implied contractual relationship between the </w:t>
      </w:r>
      <w:r>
        <w:t xml:space="preserve">Contracting Authority and the Tenderer </w:t>
      </w:r>
      <w:r w:rsidRPr="00040815">
        <w:t>unless the Contract is awarded. None of the information provided in the procurement documents can constitute a contract or part of a contract. Only the express terms of any written contact with any successful Tenderer, as and when it is executed, will have any contractual effect in connection with the matter to which the information in the procurement documents relates.</w:t>
      </w:r>
      <w:r w:rsidR="00D16618">
        <w:rPr>
          <w:rStyle w:val="IntenseEmphasis"/>
          <w:rFonts w:cs="Arial"/>
          <w:color w:val="58595B"/>
          <w:sz w:val="20"/>
        </w:rPr>
        <w:br w:type="page"/>
      </w:r>
    </w:p>
    <w:p w14:paraId="1DFA6EF3" w14:textId="77777777" w:rsidR="00D16618" w:rsidRPr="003056FC" w:rsidRDefault="00D16618" w:rsidP="00082B0E">
      <w:pPr>
        <w:pStyle w:val="Heading1"/>
        <w:numPr>
          <w:ilvl w:val="0"/>
          <w:numId w:val="2"/>
        </w:numPr>
        <w:ind w:left="426" w:hanging="426"/>
      </w:pPr>
      <w:bookmarkStart w:id="8" w:name="_Toc482102908"/>
      <w:bookmarkStart w:id="9" w:name="_Toc11169654"/>
      <w:r>
        <w:lastRenderedPageBreak/>
        <w:t>T</w:t>
      </w:r>
      <w:r w:rsidRPr="003056FC">
        <w:t>endering Instructions</w:t>
      </w:r>
      <w:bookmarkEnd w:id="8"/>
      <w:bookmarkEnd w:id="9"/>
    </w:p>
    <w:p w14:paraId="64213F83" w14:textId="4FCA932B" w:rsidR="00D16618" w:rsidRDefault="00D16618" w:rsidP="00D16618">
      <w:pPr>
        <w:pStyle w:val="BodyText"/>
        <w:ind w:left="0"/>
        <w:jc w:val="both"/>
        <w:rPr>
          <w:rFonts w:asciiTheme="minorHAnsi" w:hAnsiTheme="minorHAnsi" w:cstheme="minorHAnsi"/>
          <w:sz w:val="22"/>
        </w:rPr>
      </w:pPr>
      <w:r w:rsidRPr="003056FC">
        <w:rPr>
          <w:rFonts w:asciiTheme="minorHAnsi" w:hAnsiTheme="minorHAnsi" w:cstheme="minorHAnsi"/>
          <w:sz w:val="22"/>
        </w:rPr>
        <w:t xml:space="preserve">All communications between Tenderers and the Contracting Authority and all Tenders submitted to the Contracting Authority must be in English.  This means that all responses submitted to </w:t>
      </w:r>
      <w:r>
        <w:rPr>
          <w:rFonts w:asciiTheme="minorHAnsi" w:hAnsiTheme="minorHAnsi" w:cstheme="minorHAnsi"/>
          <w:sz w:val="22"/>
        </w:rPr>
        <w:t>t</w:t>
      </w:r>
      <w:r w:rsidRPr="00A14BDB">
        <w:rPr>
          <w:rFonts w:asciiTheme="minorHAnsi" w:hAnsiTheme="minorHAnsi" w:cstheme="minorHAnsi"/>
          <w:sz w:val="22"/>
        </w:rPr>
        <w:t xml:space="preserve">he </w:t>
      </w:r>
      <w:r>
        <w:rPr>
          <w:rFonts w:asciiTheme="minorHAnsi" w:hAnsiTheme="minorHAnsi" w:cstheme="minorHAnsi"/>
          <w:sz w:val="22"/>
        </w:rPr>
        <w:t>Contracting Authority</w:t>
      </w:r>
      <w:r w:rsidRPr="00A14BDB">
        <w:rPr>
          <w:rFonts w:asciiTheme="minorHAnsi" w:hAnsiTheme="minorHAnsi" w:cstheme="minorHAnsi"/>
          <w:sz w:val="22"/>
        </w:rPr>
        <w:t xml:space="preserve"> </w:t>
      </w:r>
      <w:r w:rsidRPr="003056FC">
        <w:rPr>
          <w:rFonts w:asciiTheme="minorHAnsi" w:hAnsiTheme="minorHAnsi" w:cstheme="minorHAnsi"/>
          <w:sz w:val="22"/>
        </w:rPr>
        <w:t xml:space="preserve">must be in English and all supporting documentation should also be in English or be supported by an accredited English translation, which must be provided at no cost to the Contracting Authority, which will be the sole document used for the purpose of Evaluation. </w:t>
      </w:r>
      <w:r w:rsidR="00730988">
        <w:rPr>
          <w:rFonts w:asciiTheme="minorHAnsi" w:hAnsiTheme="minorHAnsi" w:cstheme="minorHAnsi"/>
          <w:sz w:val="22"/>
        </w:rPr>
        <w:t xml:space="preserve"> </w:t>
      </w:r>
    </w:p>
    <w:p w14:paraId="297CB2C3" w14:textId="12D0931F" w:rsidR="00730988" w:rsidRPr="003056FC" w:rsidRDefault="00730988" w:rsidP="00D16618">
      <w:pPr>
        <w:pStyle w:val="BodyText"/>
        <w:ind w:left="0"/>
        <w:jc w:val="both"/>
        <w:rPr>
          <w:rFonts w:asciiTheme="minorHAnsi" w:hAnsiTheme="minorHAnsi" w:cstheme="minorHAnsi"/>
          <w:sz w:val="22"/>
        </w:rPr>
      </w:pPr>
      <w:r>
        <w:rPr>
          <w:rFonts w:asciiTheme="minorHAnsi" w:hAnsiTheme="minorHAnsi" w:cstheme="minorHAnsi"/>
          <w:sz w:val="22"/>
        </w:rPr>
        <w:t>All communications should be via the email addre</w:t>
      </w:r>
      <w:r w:rsidR="00D873D3">
        <w:rPr>
          <w:rFonts w:asciiTheme="minorHAnsi" w:hAnsiTheme="minorHAnsi" w:cstheme="minorHAnsi"/>
          <w:sz w:val="22"/>
        </w:rPr>
        <w:t>ss</w:t>
      </w:r>
      <w:r w:rsidR="00D873D3">
        <w:t xml:space="preserve"> </w:t>
      </w:r>
      <w:hyperlink r:id="rId8" w:history="1">
        <w:r w:rsidR="0066043A" w:rsidRPr="00226AFB">
          <w:rPr>
            <w:rStyle w:val="Hyperlink"/>
            <w:rFonts w:eastAsiaTheme="majorEastAsia"/>
            <w:highlight w:val="yellow"/>
          </w:rPr>
          <w:t>LS017@londonstadium185.com</w:t>
        </w:r>
      </w:hyperlink>
      <w:r w:rsidR="00D873D3">
        <w:t>.</w:t>
      </w:r>
    </w:p>
    <w:p w14:paraId="15720D34" w14:textId="611D2B47" w:rsidR="00726C52" w:rsidRDefault="00D16618" w:rsidP="00726C52">
      <w:pPr>
        <w:pStyle w:val="BodyText"/>
        <w:ind w:left="0"/>
        <w:jc w:val="both"/>
        <w:rPr>
          <w:rFonts w:asciiTheme="minorHAnsi" w:hAnsiTheme="minorHAnsi" w:cstheme="minorHAnsi"/>
          <w:sz w:val="22"/>
          <w:lang w:val="en-US"/>
        </w:rPr>
      </w:pPr>
      <w:r w:rsidRPr="003056FC">
        <w:rPr>
          <w:rFonts w:asciiTheme="minorHAnsi" w:hAnsiTheme="minorHAnsi" w:cstheme="minorHAnsi"/>
          <w:sz w:val="22"/>
        </w:rPr>
        <w:t>All Tenders must</w:t>
      </w:r>
      <w:r w:rsidR="00064337">
        <w:rPr>
          <w:rFonts w:asciiTheme="minorHAnsi" w:hAnsiTheme="minorHAnsi" w:cstheme="minorHAnsi"/>
          <w:sz w:val="22"/>
        </w:rPr>
        <w:t xml:space="preserve"> be submitted in accordance with the terms of this ITT</w:t>
      </w:r>
      <w:r w:rsidR="00884F38">
        <w:rPr>
          <w:rFonts w:asciiTheme="minorHAnsi" w:hAnsiTheme="minorHAnsi" w:cstheme="minorHAnsi"/>
          <w:sz w:val="22"/>
        </w:rPr>
        <w:t xml:space="preserve"> and contain:</w:t>
      </w:r>
    </w:p>
    <w:p w14:paraId="522BC0D5" w14:textId="66F06FF1" w:rsidR="00EF2C49" w:rsidRDefault="00D16618" w:rsidP="00EF2C49">
      <w:pPr>
        <w:pStyle w:val="BodyText"/>
        <w:ind w:left="0"/>
        <w:jc w:val="both"/>
        <w:rPr>
          <w:rFonts w:asciiTheme="minorHAnsi" w:hAnsiTheme="minorHAnsi" w:cstheme="minorHAnsi"/>
          <w:sz w:val="22"/>
          <w:lang w:val="en-US"/>
        </w:rPr>
      </w:pPr>
      <w:r w:rsidRPr="003056FC">
        <w:rPr>
          <w:rFonts w:asciiTheme="minorHAnsi" w:hAnsiTheme="minorHAnsi" w:cstheme="minorHAnsi"/>
          <w:b/>
          <w:sz w:val="22"/>
          <w:lang w:val="en-US"/>
        </w:rPr>
        <w:t>Technical Submission</w:t>
      </w:r>
      <w:r w:rsidR="00EF2C49">
        <w:rPr>
          <w:rFonts w:asciiTheme="minorHAnsi" w:hAnsiTheme="minorHAnsi" w:cstheme="minorHAnsi"/>
          <w:b/>
          <w:sz w:val="22"/>
          <w:lang w:val="en-US"/>
        </w:rPr>
        <w:t>:</w:t>
      </w:r>
    </w:p>
    <w:p w14:paraId="054604F7" w14:textId="3498DA03" w:rsidR="00D16618" w:rsidRPr="003056FC" w:rsidRDefault="00EF2C49" w:rsidP="00EF2C49">
      <w:pPr>
        <w:pStyle w:val="BodyText"/>
        <w:ind w:left="0"/>
        <w:jc w:val="both"/>
        <w:rPr>
          <w:rFonts w:asciiTheme="minorHAnsi" w:hAnsiTheme="minorHAnsi" w:cstheme="minorHAnsi"/>
          <w:sz w:val="22"/>
          <w:lang w:val="en-US"/>
        </w:rPr>
      </w:pPr>
      <w:r>
        <w:rPr>
          <w:rFonts w:asciiTheme="minorHAnsi" w:hAnsiTheme="minorHAnsi" w:cstheme="minorHAnsi"/>
          <w:sz w:val="22"/>
          <w:lang w:val="en-US"/>
        </w:rPr>
        <w:t>A</w:t>
      </w:r>
      <w:r w:rsidR="00D16618" w:rsidRPr="003056FC">
        <w:rPr>
          <w:rFonts w:asciiTheme="minorHAnsi" w:hAnsiTheme="minorHAnsi" w:cstheme="minorHAnsi"/>
          <w:sz w:val="22"/>
          <w:lang w:val="en-US"/>
        </w:rPr>
        <w:t xml:space="preserve">ll questions in the technical </w:t>
      </w:r>
      <w:r w:rsidR="00D16618">
        <w:rPr>
          <w:rFonts w:asciiTheme="minorHAnsi" w:hAnsiTheme="minorHAnsi" w:cstheme="minorHAnsi"/>
          <w:sz w:val="22"/>
          <w:lang w:val="en-US"/>
        </w:rPr>
        <w:t>section</w:t>
      </w:r>
      <w:r w:rsidR="00D16618" w:rsidRPr="003056FC">
        <w:rPr>
          <w:rFonts w:asciiTheme="minorHAnsi" w:hAnsiTheme="minorHAnsi" w:cstheme="minorHAnsi"/>
          <w:sz w:val="22"/>
          <w:lang w:val="en-US"/>
        </w:rPr>
        <w:t xml:space="preserve"> must be addressed and responded to</w:t>
      </w:r>
      <w:r w:rsidR="00040815">
        <w:rPr>
          <w:rFonts w:asciiTheme="minorHAnsi" w:hAnsiTheme="minorHAnsi" w:cstheme="minorHAnsi"/>
          <w:sz w:val="22"/>
          <w:lang w:val="en-US"/>
        </w:rPr>
        <w:t>.</w:t>
      </w:r>
      <w:r w:rsidR="00884F38">
        <w:rPr>
          <w:rFonts w:asciiTheme="minorHAnsi" w:hAnsiTheme="minorHAnsi" w:cstheme="minorHAnsi"/>
          <w:sz w:val="22"/>
          <w:lang w:val="en-US"/>
        </w:rPr>
        <w:t xml:space="preserve"> </w:t>
      </w:r>
      <w:r w:rsidR="00884F38">
        <w:t>Technical submissions</w:t>
      </w:r>
      <w:r w:rsidR="00884F38" w:rsidRPr="00395775">
        <w:t xml:space="preserve"> should be structured </w:t>
      </w:r>
      <w:r w:rsidR="00884F38">
        <w:t>in accordance with</w:t>
      </w:r>
      <w:r w:rsidR="00884F38" w:rsidRPr="00395775">
        <w:t xml:space="preserve"> the questions</w:t>
      </w:r>
      <w:r w:rsidR="00884F38">
        <w:t>, using Arial font size 11</w:t>
      </w:r>
      <w:r w:rsidR="00884F38" w:rsidRPr="00395775">
        <w:t xml:space="preserve">.  </w:t>
      </w:r>
      <w:r w:rsidR="00884F38">
        <w:t>Some</w:t>
      </w:r>
      <w:r w:rsidR="00884F38" w:rsidRPr="00395775">
        <w:t xml:space="preserve"> questions </w:t>
      </w:r>
      <w:r w:rsidR="00884F38">
        <w:t xml:space="preserve">may </w:t>
      </w:r>
      <w:r w:rsidR="00884F38" w:rsidRPr="00395775">
        <w:t xml:space="preserve">require </w:t>
      </w:r>
      <w:r w:rsidR="00884F38">
        <w:t xml:space="preserve">ancillary </w:t>
      </w:r>
      <w:r w:rsidR="00884F38" w:rsidRPr="00395775">
        <w:t xml:space="preserve">documents </w:t>
      </w:r>
      <w:r w:rsidR="00884F38">
        <w:t xml:space="preserve">(such as </w:t>
      </w:r>
      <w:r w:rsidR="00884F38" w:rsidRPr="00395775">
        <w:t>evidence</w:t>
      </w:r>
      <w:r w:rsidR="00884F38">
        <w:t>)</w:t>
      </w:r>
      <w:r w:rsidR="00884F38" w:rsidRPr="00395775">
        <w:t xml:space="preserve"> to </w:t>
      </w:r>
      <w:r w:rsidR="00884F38">
        <w:t xml:space="preserve">be provided to </w:t>
      </w:r>
      <w:r w:rsidR="00884F38" w:rsidRPr="00395775">
        <w:t>support the answer. If required</w:t>
      </w:r>
      <w:r w:rsidR="00884F38">
        <w:t>,</w:t>
      </w:r>
      <w:r w:rsidR="00884F38" w:rsidRPr="00395775">
        <w:t xml:space="preserve"> this will be stated in the question</w:t>
      </w:r>
      <w:r w:rsidR="00884F38" w:rsidRPr="00B96709">
        <w:t>.</w:t>
      </w:r>
    </w:p>
    <w:p w14:paraId="6E94FDB1" w14:textId="77777777" w:rsidR="00EF2C49" w:rsidRDefault="00D16618" w:rsidP="003A2B18">
      <w:pPr>
        <w:spacing w:after="0"/>
        <w:rPr>
          <w:rFonts w:cstheme="minorHAnsi"/>
          <w:b/>
          <w:lang w:val="en-US"/>
        </w:rPr>
      </w:pPr>
      <w:r w:rsidRPr="003056FC">
        <w:rPr>
          <w:rFonts w:cstheme="minorHAnsi"/>
          <w:b/>
          <w:lang w:val="en-US"/>
        </w:rPr>
        <w:t>Commercial Submission</w:t>
      </w:r>
      <w:r w:rsidR="00EF2C49">
        <w:rPr>
          <w:rFonts w:cstheme="minorHAnsi"/>
          <w:b/>
          <w:lang w:val="en-US"/>
        </w:rPr>
        <w:t>:</w:t>
      </w:r>
    </w:p>
    <w:p w14:paraId="4B9C5819" w14:textId="73380D22" w:rsidR="00EF2C49" w:rsidRPr="00EF2C49" w:rsidRDefault="000711BD" w:rsidP="003A2B18">
      <w:pPr>
        <w:spacing w:after="0"/>
        <w:rPr>
          <w:rFonts w:cstheme="minorHAnsi"/>
          <w:lang w:val="en-US"/>
        </w:rPr>
      </w:pPr>
      <w:r w:rsidRPr="00EF2C49">
        <w:rPr>
          <w:rFonts w:cstheme="minorHAnsi"/>
          <w:lang w:val="en-US"/>
        </w:rPr>
        <w:t>T</w:t>
      </w:r>
      <w:r w:rsidR="00181F11" w:rsidRPr="00EF2C49">
        <w:rPr>
          <w:rFonts w:cstheme="minorHAnsi"/>
          <w:lang w:val="en-US"/>
        </w:rPr>
        <w:t>he pricing schedule mu</w:t>
      </w:r>
      <w:r w:rsidR="00181F11">
        <w:rPr>
          <w:rFonts w:cstheme="minorHAnsi"/>
          <w:lang w:val="en-US"/>
        </w:rPr>
        <w:t>st be completed</w:t>
      </w:r>
      <w:r w:rsidR="00502AB2">
        <w:rPr>
          <w:rFonts w:cstheme="minorHAnsi"/>
          <w:lang w:val="en-US"/>
        </w:rPr>
        <w:t xml:space="preserve"> and must include all costs that will be required to deliver </w:t>
      </w:r>
      <w:r w:rsidR="00502AB2" w:rsidRPr="00EF2C49">
        <w:rPr>
          <w:rFonts w:cstheme="minorHAnsi"/>
          <w:lang w:val="en-US"/>
        </w:rPr>
        <w:t xml:space="preserve">the </w:t>
      </w:r>
      <w:r w:rsidR="00DB086D">
        <w:rPr>
          <w:rFonts w:cstheme="minorHAnsi"/>
          <w:lang w:val="en-US"/>
        </w:rPr>
        <w:t xml:space="preserve">Services.  </w:t>
      </w:r>
      <w:r w:rsidR="00EF2C49" w:rsidRPr="00EF2C49">
        <w:rPr>
          <w:rFonts w:cstheme="minorHAnsi"/>
          <w:lang w:val="en-US"/>
        </w:rPr>
        <w:t>For the avoidance of doubt:</w:t>
      </w:r>
    </w:p>
    <w:p w14:paraId="28DE19FF" w14:textId="77777777" w:rsidR="00EF2C49" w:rsidRPr="00EF2C49" w:rsidRDefault="00502AB2" w:rsidP="00EF2C49">
      <w:pPr>
        <w:pStyle w:val="ListParagraph"/>
        <w:numPr>
          <w:ilvl w:val="0"/>
          <w:numId w:val="23"/>
        </w:numPr>
        <w:spacing w:after="0"/>
      </w:pPr>
      <w:r w:rsidRPr="00EF2C49">
        <w:rPr>
          <w:rFonts w:cstheme="minorHAnsi"/>
          <w:lang w:val="en-US"/>
        </w:rPr>
        <w:t xml:space="preserve">Any </w:t>
      </w:r>
      <w:r w:rsidR="00EF2C49" w:rsidRPr="00EF2C49">
        <w:rPr>
          <w:rFonts w:cstheme="minorHAnsi"/>
          <w:lang w:val="en-US"/>
        </w:rPr>
        <w:t xml:space="preserve">significant </w:t>
      </w:r>
      <w:r w:rsidRPr="00EF2C49">
        <w:rPr>
          <w:rFonts w:cstheme="minorHAnsi"/>
          <w:lang w:val="en-US"/>
        </w:rPr>
        <w:t xml:space="preserve">costs not included in the tender and requested post tender </w:t>
      </w:r>
      <w:r w:rsidR="00EF2C49" w:rsidRPr="00EF2C49">
        <w:rPr>
          <w:rFonts w:cstheme="minorHAnsi"/>
          <w:lang w:val="en-US"/>
        </w:rPr>
        <w:t xml:space="preserve">to deliver the services stated </w:t>
      </w:r>
      <w:r w:rsidRPr="00EF2C49">
        <w:rPr>
          <w:rFonts w:cstheme="minorHAnsi"/>
          <w:lang w:val="en-US"/>
        </w:rPr>
        <w:t>will not be acceptable.</w:t>
      </w:r>
      <w:r w:rsidR="00181F11" w:rsidRPr="00EF2C49">
        <w:rPr>
          <w:rFonts w:cstheme="minorHAnsi"/>
          <w:lang w:val="en-US"/>
        </w:rPr>
        <w:t xml:space="preserve"> </w:t>
      </w:r>
      <w:r w:rsidR="00D16618" w:rsidRPr="00EF2C49">
        <w:rPr>
          <w:rFonts w:cstheme="minorHAnsi"/>
          <w:lang w:val="en-US"/>
        </w:rPr>
        <w:t xml:space="preserve"> </w:t>
      </w:r>
    </w:p>
    <w:p w14:paraId="27305AD4" w14:textId="05193895" w:rsidR="00EF2C49" w:rsidRPr="00EF2C49" w:rsidRDefault="00EF2C49" w:rsidP="00EF2C49">
      <w:pPr>
        <w:pStyle w:val="ListParagraph"/>
        <w:numPr>
          <w:ilvl w:val="0"/>
          <w:numId w:val="23"/>
        </w:numPr>
        <w:spacing w:after="0"/>
      </w:pPr>
      <w:r w:rsidRPr="00EF2C49">
        <w:rPr>
          <w:rFonts w:cstheme="minorHAnsi"/>
          <w:lang w:val="en-US"/>
        </w:rPr>
        <w:t>A</w:t>
      </w:r>
      <w:r w:rsidR="00D16618" w:rsidRPr="00EF2C49">
        <w:rPr>
          <w:rFonts w:cstheme="minorHAnsi"/>
          <w:lang w:val="en-US"/>
        </w:rPr>
        <w:t xml:space="preserve">ll prices submitted </w:t>
      </w:r>
      <w:r w:rsidR="00040815" w:rsidRPr="00EF2C49">
        <w:rPr>
          <w:rFonts w:cstheme="minorHAnsi"/>
          <w:lang w:val="en-US"/>
        </w:rPr>
        <w:t xml:space="preserve">must be </w:t>
      </w:r>
      <w:r w:rsidR="00D16618" w:rsidRPr="00EF2C49">
        <w:rPr>
          <w:rFonts w:cstheme="minorHAnsi"/>
          <w:lang w:val="en-US"/>
        </w:rPr>
        <w:t>exclusive of VAT</w:t>
      </w:r>
      <w:r w:rsidRPr="00EF2C49">
        <w:rPr>
          <w:rFonts w:cstheme="minorHAnsi"/>
          <w:lang w:val="en-US"/>
        </w:rPr>
        <w:t>.</w:t>
      </w:r>
    </w:p>
    <w:p w14:paraId="03E6F32E" w14:textId="77777777" w:rsidR="00EF2C49" w:rsidRDefault="00EF2C49" w:rsidP="00EF2C49">
      <w:pPr>
        <w:spacing w:after="0"/>
      </w:pPr>
    </w:p>
    <w:p w14:paraId="389AC4D1" w14:textId="77777777" w:rsidR="00EF2C49" w:rsidRDefault="00884F38" w:rsidP="00EF2C49">
      <w:pPr>
        <w:spacing w:after="0"/>
      </w:pPr>
      <w:r>
        <w:t>Commercial Submissions are to be submitted using</w:t>
      </w:r>
      <w:r w:rsidRPr="009602F9">
        <w:t xml:space="preserve"> the Pricing Schedule </w:t>
      </w:r>
      <w:r w:rsidRPr="003A2B18">
        <w:t>included at Appendix B.</w:t>
      </w:r>
      <w:r>
        <w:t xml:space="preserve"> </w:t>
      </w:r>
      <w:r w:rsidRPr="009602F9">
        <w:t xml:space="preserve"> </w:t>
      </w:r>
    </w:p>
    <w:p w14:paraId="78513990" w14:textId="77777777" w:rsidR="00EF2C49" w:rsidRDefault="00EF2C49" w:rsidP="00EF2C49">
      <w:pPr>
        <w:spacing w:after="0"/>
      </w:pPr>
    </w:p>
    <w:p w14:paraId="0CDF7196" w14:textId="6E0850A0" w:rsidR="00EF2C49" w:rsidRDefault="00884F38" w:rsidP="00EF2C49">
      <w:pPr>
        <w:spacing w:after="0"/>
        <w:rPr>
          <w:highlight w:val="yellow"/>
        </w:rPr>
      </w:pPr>
      <w:r w:rsidRPr="009602F9">
        <w:t xml:space="preserve">All line items are to be priced and Tenderers should not remove any line items.  If a Tenderer believes the Pricing Schedule </w:t>
      </w:r>
      <w:r>
        <w:t xml:space="preserve">does not fully itemise the scope of work, additional items </w:t>
      </w:r>
      <w:r w:rsidR="00502AB2">
        <w:t>should</w:t>
      </w:r>
      <w:r>
        <w:t xml:space="preserve"> be added </w:t>
      </w:r>
      <w:r w:rsidRPr="009602F9">
        <w:t>to the end of the relevant section</w:t>
      </w:r>
      <w:r w:rsidR="00502AB2">
        <w:t xml:space="preserve"> to provide a complete price for the services being tendered. </w:t>
      </w:r>
    </w:p>
    <w:p w14:paraId="28E53409" w14:textId="77777777" w:rsidR="00EF2C49" w:rsidRPr="00EF2C49" w:rsidRDefault="00EF2C49" w:rsidP="00EF2C49">
      <w:pPr>
        <w:spacing w:after="0"/>
      </w:pPr>
    </w:p>
    <w:p w14:paraId="6B16A14D" w14:textId="1C4745C2" w:rsidR="00726C52" w:rsidRPr="00395775" w:rsidRDefault="00726C52" w:rsidP="00726C52">
      <w:pPr>
        <w:jc w:val="both"/>
      </w:pPr>
      <w:r w:rsidRPr="00395775">
        <w:t>Tenders must remain open for acceptance by the Contracting Authority for the minimum period of four months commencing from the deadline for receipt of</w:t>
      </w:r>
      <w:r w:rsidR="0010522A">
        <w:t xml:space="preserve"> </w:t>
      </w:r>
      <w:r w:rsidRPr="00395775">
        <w:t xml:space="preserve">Initial Tenders. </w:t>
      </w:r>
    </w:p>
    <w:p w14:paraId="25E75C24" w14:textId="37C69723" w:rsidR="00F63421" w:rsidRPr="0066043A" w:rsidRDefault="00F63421" w:rsidP="00726C52">
      <w:pPr>
        <w:jc w:val="both"/>
      </w:pPr>
      <w:r>
        <w:t>If there are any clarifications or changes to the specification these will be posted to the Contract Finder Procurement portal.  Please ensure you register for update alerts on the system to receive these automatically</w:t>
      </w:r>
      <w:r w:rsidRPr="00395775">
        <w:t xml:space="preserve"> </w:t>
      </w:r>
      <w:r w:rsidRPr="0066043A">
        <w:t>Tenders not complying with the ITT instructions may be rejected.  Any tender in respect of which the Tenderer (or any Relevant Company or other company associated with the Tenderer):</w:t>
      </w:r>
    </w:p>
    <w:p w14:paraId="544BF661" w14:textId="7DE5A6D5" w:rsidR="00726C52" w:rsidRPr="0066043A" w:rsidRDefault="00D16618" w:rsidP="00726C52">
      <w:pPr>
        <w:jc w:val="both"/>
        <w:rPr>
          <w:rFonts w:cstheme="minorHAnsi"/>
        </w:rPr>
      </w:pPr>
      <w:r w:rsidRPr="0066043A">
        <w:t xml:space="preserve">All documentation and materials must be received by the Contracting Authority on or before the </w:t>
      </w:r>
      <w:r w:rsidR="00B96709" w:rsidRPr="0066043A">
        <w:t xml:space="preserve">required relevant </w:t>
      </w:r>
      <w:r w:rsidR="002A442F" w:rsidRPr="0066043A">
        <w:t xml:space="preserve">deadline </w:t>
      </w:r>
      <w:r w:rsidRPr="0066043A">
        <w:t xml:space="preserve">for </w:t>
      </w:r>
      <w:r w:rsidR="002A442F" w:rsidRPr="0066043A">
        <w:t xml:space="preserve">receipt </w:t>
      </w:r>
      <w:r w:rsidR="00F8673E" w:rsidRPr="0066043A">
        <w:t>as set out in the P</w:t>
      </w:r>
      <w:r w:rsidR="00B96709" w:rsidRPr="0066043A">
        <w:t>roc</w:t>
      </w:r>
      <w:bookmarkStart w:id="10" w:name="_Toc482102913"/>
      <w:bookmarkStart w:id="11" w:name="_Toc11169659"/>
      <w:r w:rsidR="00FC29C3" w:rsidRPr="0066043A">
        <w:t>urement Timetable</w:t>
      </w:r>
      <w:r w:rsidR="00726C52" w:rsidRPr="0066043A">
        <w:t xml:space="preserve"> - Specifically </w:t>
      </w:r>
      <w:r w:rsidR="0010522A" w:rsidRPr="0066043A">
        <w:t>5pm on</w:t>
      </w:r>
      <w:r w:rsidR="00726C52" w:rsidRPr="0066043A">
        <w:t xml:space="preserve"> </w:t>
      </w:r>
      <w:r w:rsidR="00FC29C3" w:rsidRPr="0066043A">
        <w:t>the</w:t>
      </w:r>
      <w:r w:rsidR="00F63421" w:rsidRPr="0066043A">
        <w:t xml:space="preserve"> </w:t>
      </w:r>
      <w:r w:rsidR="0066043A" w:rsidRPr="0066043A">
        <w:t>28</w:t>
      </w:r>
      <w:r w:rsidR="007714FB" w:rsidRPr="0066043A">
        <w:rPr>
          <w:vertAlign w:val="superscript"/>
        </w:rPr>
        <w:t>th</w:t>
      </w:r>
      <w:r w:rsidR="007714FB" w:rsidRPr="0066043A">
        <w:t xml:space="preserve"> </w:t>
      </w:r>
      <w:r w:rsidR="0066043A" w:rsidRPr="0066043A">
        <w:t>August</w:t>
      </w:r>
      <w:r w:rsidR="00FE399A" w:rsidRPr="0066043A">
        <w:t xml:space="preserve"> 2020.</w:t>
      </w:r>
      <w:r w:rsidR="00F63421" w:rsidRPr="0066043A">
        <w:t xml:space="preserve">  Information should be uploaded to </w:t>
      </w:r>
      <w:hyperlink r:id="rId9" w:history="1">
        <w:r w:rsidR="0066043A" w:rsidRPr="0066043A">
          <w:rPr>
            <w:rStyle w:val="Hyperlink"/>
          </w:rPr>
          <w:t>LS017@londonstadium185.com</w:t>
        </w:r>
      </w:hyperlink>
      <w:r w:rsidR="00730988" w:rsidRPr="0066043A">
        <w:rPr>
          <w:rFonts w:cstheme="minorHAnsi"/>
        </w:rPr>
        <w:t>.</w:t>
      </w:r>
    </w:p>
    <w:p w14:paraId="698FFE09" w14:textId="77777777" w:rsidR="00730988" w:rsidRPr="00395775" w:rsidRDefault="00730988" w:rsidP="00730988">
      <w:pPr>
        <w:jc w:val="both"/>
      </w:pPr>
      <w:r w:rsidRPr="0066043A">
        <w:t>Tenders not complying with the ITT instructions may be rejected.  Any tender in respect of which the Tenderer (or any Relevant Company or other company associated with the Tenderer):</w:t>
      </w:r>
      <w:r w:rsidRPr="00395775">
        <w:t xml:space="preserve"> </w:t>
      </w:r>
    </w:p>
    <w:bookmarkEnd w:id="10"/>
    <w:bookmarkEnd w:id="11"/>
    <w:p w14:paraId="2F541E2B"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has directly or indirectly canvassed an official of the Contracting Authority or obtained information from any other person who has been engaged to provide the Works to the Contracting Authority </w:t>
      </w:r>
      <w:r w:rsidRPr="003056FC">
        <w:rPr>
          <w:rFonts w:asciiTheme="minorHAnsi" w:hAnsiTheme="minorHAnsi" w:cstheme="minorHAnsi"/>
          <w:sz w:val="22"/>
        </w:rPr>
        <w:lastRenderedPageBreak/>
        <w:t xml:space="preserve">in relation to the Works or who has directly or indirectly obtained or attempted to obtain information from any such official or person concerning any other Tenderer or Tender submitted by any other Tenderer in relation to this Procurement process; or </w:t>
      </w:r>
    </w:p>
    <w:p w14:paraId="491627A5"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fixes or adjusts any Price by or in accordance with any agreement or arrangement with any other Tenderer; or </w:t>
      </w:r>
    </w:p>
    <w:p w14:paraId="71FBBE7A"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communicates to any person other than the Contracting Authority the amount or approximate amount of the </w:t>
      </w:r>
      <w:r w:rsidR="00AB3AD8">
        <w:rPr>
          <w:rFonts w:asciiTheme="minorHAnsi" w:hAnsiTheme="minorHAnsi" w:cstheme="minorHAnsi"/>
          <w:sz w:val="22"/>
        </w:rPr>
        <w:t>P</w:t>
      </w:r>
      <w:r w:rsidRPr="003056FC">
        <w:rPr>
          <w:rFonts w:asciiTheme="minorHAnsi" w:hAnsiTheme="minorHAnsi" w:cstheme="minorHAnsi"/>
          <w:sz w:val="22"/>
        </w:rPr>
        <w:t xml:space="preserve">rice, except where such disclosure is made in confidence in order to obtain quotations necessary for the preparation of the </w:t>
      </w:r>
      <w:r w:rsidR="00AB3AD8">
        <w:rPr>
          <w:rFonts w:asciiTheme="minorHAnsi" w:hAnsiTheme="minorHAnsi" w:cstheme="minorHAnsi"/>
          <w:sz w:val="22"/>
        </w:rPr>
        <w:t>t</w:t>
      </w:r>
      <w:r w:rsidRPr="003056FC">
        <w:rPr>
          <w:rFonts w:asciiTheme="minorHAnsi" w:hAnsiTheme="minorHAnsi" w:cstheme="minorHAnsi"/>
          <w:sz w:val="22"/>
        </w:rPr>
        <w:t xml:space="preserve">ender or for the purposes of obtaining insurance, financing and/or security associated solely with the Contract; or </w:t>
      </w:r>
    </w:p>
    <w:p w14:paraId="61C750D8"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enters into any agreement with any other person to prevent such other person from submitting a </w:t>
      </w:r>
      <w:r w:rsidR="00AB3AD8">
        <w:rPr>
          <w:rFonts w:asciiTheme="minorHAnsi" w:hAnsiTheme="minorHAnsi" w:cstheme="minorHAnsi"/>
          <w:sz w:val="22"/>
        </w:rPr>
        <w:t>t</w:t>
      </w:r>
      <w:r w:rsidRPr="003056FC">
        <w:rPr>
          <w:rFonts w:asciiTheme="minorHAnsi" w:hAnsiTheme="minorHAnsi" w:cstheme="minorHAnsi"/>
          <w:sz w:val="22"/>
        </w:rPr>
        <w:t xml:space="preserve">ender or limiting or restricting the </w:t>
      </w:r>
      <w:r w:rsidR="00AB3AD8">
        <w:rPr>
          <w:rFonts w:asciiTheme="minorHAnsi" w:hAnsiTheme="minorHAnsi" w:cstheme="minorHAnsi"/>
          <w:sz w:val="22"/>
        </w:rPr>
        <w:t>P</w:t>
      </w:r>
      <w:r w:rsidRPr="003056FC">
        <w:rPr>
          <w:rFonts w:asciiTheme="minorHAnsi" w:hAnsiTheme="minorHAnsi" w:cstheme="minorHAnsi"/>
          <w:sz w:val="22"/>
        </w:rPr>
        <w:t xml:space="preserve">rice to be submitted by another Tenderer or prospective Tenderer in its </w:t>
      </w:r>
      <w:r w:rsidR="00AB3AD8">
        <w:rPr>
          <w:rFonts w:asciiTheme="minorHAnsi" w:hAnsiTheme="minorHAnsi" w:cstheme="minorHAnsi"/>
          <w:sz w:val="22"/>
        </w:rPr>
        <w:t>t</w:t>
      </w:r>
      <w:r w:rsidRPr="003056FC">
        <w:rPr>
          <w:rFonts w:asciiTheme="minorHAnsi" w:hAnsiTheme="minorHAnsi" w:cstheme="minorHAnsi"/>
          <w:sz w:val="22"/>
        </w:rPr>
        <w:t xml:space="preserve">ender; or </w:t>
      </w:r>
    </w:p>
    <w:p w14:paraId="3675587E"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offers or agrees to pay any person having a direct connection with this Contract or gives any sum of money, inducement or valuable consideration, directly or indirectly, for doing or having done or causing or having caused to be done any of the foregoing in relation to any other Tenderer; or </w:t>
      </w:r>
    </w:p>
    <w:p w14:paraId="4ED0B470" w14:textId="77777777" w:rsidR="00D16618" w:rsidRPr="003056FC" w:rsidRDefault="00D16618" w:rsidP="00884F38">
      <w:pPr>
        <w:pStyle w:val="BodyText"/>
        <w:numPr>
          <w:ilvl w:val="0"/>
          <w:numId w:val="13"/>
        </w:numPr>
        <w:autoSpaceDN w:val="0"/>
        <w:ind w:left="284"/>
        <w:jc w:val="both"/>
        <w:rPr>
          <w:rFonts w:asciiTheme="minorHAnsi" w:hAnsiTheme="minorHAnsi" w:cstheme="minorHAnsi"/>
          <w:sz w:val="22"/>
        </w:rPr>
      </w:pPr>
      <w:r w:rsidRPr="003056FC">
        <w:rPr>
          <w:rFonts w:asciiTheme="minorHAnsi" w:hAnsiTheme="minorHAnsi" w:cstheme="minorHAnsi"/>
          <w:sz w:val="22"/>
        </w:rPr>
        <w:t xml:space="preserve">commits an offence under the Prevention of Corruption Acts 1889 to 1916 or gives any fee or reward the receipt of which is an offence under sub-section 2 of Section 117 of the Local Government Act 1972 or the Bribery Act 2010; </w:t>
      </w:r>
    </w:p>
    <w:p w14:paraId="37A6FE49" w14:textId="77777777" w:rsidR="00D16618" w:rsidRPr="00395775" w:rsidRDefault="00D16618" w:rsidP="009602F9">
      <w:pPr>
        <w:jc w:val="both"/>
      </w:pPr>
      <w:r w:rsidRPr="00395775">
        <w:t xml:space="preserve">shall be rejected by the Contracting Authority without further consideration provided that such rejection shall be without prejudice to any other civil and criminal remedies available to the Contracting Authority. </w:t>
      </w:r>
    </w:p>
    <w:p w14:paraId="2694697A" w14:textId="77777777" w:rsidR="00D16618" w:rsidRPr="00395775" w:rsidRDefault="00D16618" w:rsidP="009602F9">
      <w:pPr>
        <w:jc w:val="both"/>
      </w:pPr>
      <w:r w:rsidRPr="00395775">
        <w:t xml:space="preserve">For the avoidance of doubt, the Contracting Authority shall not be bound to accept any </w:t>
      </w:r>
      <w:r w:rsidR="00820734">
        <w:t>t</w:t>
      </w:r>
      <w:r w:rsidRPr="00395775">
        <w:t>ender.</w:t>
      </w:r>
    </w:p>
    <w:p w14:paraId="1C9787EC" w14:textId="77777777" w:rsidR="00D16618" w:rsidRPr="003056FC" w:rsidRDefault="00064337" w:rsidP="00082B0E">
      <w:pPr>
        <w:pStyle w:val="Heading2"/>
        <w:numPr>
          <w:ilvl w:val="1"/>
          <w:numId w:val="2"/>
        </w:numPr>
        <w:ind w:left="567" w:hanging="567"/>
      </w:pPr>
      <w:bookmarkStart w:id="12" w:name="_Toc11169663"/>
      <w:r>
        <w:t>Confidentiality</w:t>
      </w:r>
      <w:bookmarkEnd w:id="12"/>
    </w:p>
    <w:p w14:paraId="27C39CD2" w14:textId="1F81EFB2" w:rsidR="002871A0" w:rsidRPr="00726C52" w:rsidRDefault="00064337" w:rsidP="00726C52">
      <w:pPr>
        <w:jc w:val="both"/>
      </w:pPr>
      <w:bookmarkStart w:id="13" w:name="_Hlk341055"/>
      <w:r w:rsidRPr="00395775">
        <w:t xml:space="preserve">All information supplied by the Contracting Authority in connection with this ITT shall be treated as confidential and is provided for use by the Tenderer (including Relevant Companies), their professional advisers and other parties essential to preparing a </w:t>
      </w:r>
      <w:r w:rsidR="00F8673E">
        <w:t>t</w:t>
      </w:r>
      <w:r w:rsidRPr="00395775">
        <w:t>ender for this Contract opportunity.  This ITT</w:t>
      </w:r>
      <w:r w:rsidR="00F8673E">
        <w:t xml:space="preserve"> and its associated documents</w:t>
      </w:r>
      <w:r w:rsidRPr="00395775">
        <w:t xml:space="preserve"> should not be disclosed to any other third party without the prior written consent of the Contracting Authority. </w:t>
      </w:r>
      <w:r w:rsidR="002871A0" w:rsidRPr="00071F0F">
        <w:rPr>
          <w:rFonts w:cstheme="minorHAnsi"/>
          <w:b/>
          <w:i/>
          <w:u w:val="single"/>
        </w:rPr>
        <w:br w:type="page"/>
      </w:r>
    </w:p>
    <w:p w14:paraId="1663E3AE" w14:textId="49AEF839" w:rsidR="00D16618" w:rsidRPr="00E962B1" w:rsidRDefault="00D16618" w:rsidP="00082B0E">
      <w:pPr>
        <w:pStyle w:val="Heading1"/>
        <w:numPr>
          <w:ilvl w:val="0"/>
          <w:numId w:val="2"/>
        </w:numPr>
        <w:ind w:left="426" w:hanging="426"/>
        <w:rPr>
          <w:rFonts w:asciiTheme="minorHAnsi" w:hAnsiTheme="minorHAnsi" w:cstheme="minorHAnsi"/>
        </w:rPr>
      </w:pPr>
      <w:bookmarkStart w:id="14" w:name="_Toc7736358"/>
      <w:bookmarkStart w:id="15" w:name="_Toc8162415"/>
      <w:bookmarkStart w:id="16" w:name="_Toc7736359"/>
      <w:bookmarkStart w:id="17" w:name="_Toc8162416"/>
      <w:bookmarkStart w:id="18" w:name="_Toc7736360"/>
      <w:bookmarkStart w:id="19" w:name="_Toc8162417"/>
      <w:bookmarkStart w:id="20" w:name="_Toc7736361"/>
      <w:bookmarkStart w:id="21" w:name="_Toc8162418"/>
      <w:bookmarkStart w:id="22" w:name="_Toc7736362"/>
      <w:bookmarkStart w:id="23" w:name="_Toc8162419"/>
      <w:bookmarkStart w:id="24" w:name="_Toc7736363"/>
      <w:bookmarkStart w:id="25" w:name="_Toc8162420"/>
      <w:bookmarkStart w:id="26" w:name="_Toc7736364"/>
      <w:bookmarkStart w:id="27" w:name="_Toc8162421"/>
      <w:bookmarkStart w:id="28" w:name="_Toc7736365"/>
      <w:bookmarkStart w:id="29" w:name="_Toc8162422"/>
      <w:bookmarkStart w:id="30" w:name="_Toc7736366"/>
      <w:bookmarkStart w:id="31" w:name="_Toc8162423"/>
      <w:bookmarkStart w:id="32" w:name="_Toc7736367"/>
      <w:bookmarkStart w:id="33" w:name="_Toc8162424"/>
      <w:bookmarkStart w:id="34" w:name="_Toc7736368"/>
      <w:bookmarkStart w:id="35" w:name="_Toc8162425"/>
      <w:bookmarkStart w:id="36" w:name="_Toc7736369"/>
      <w:bookmarkStart w:id="37" w:name="_Toc8162426"/>
      <w:bookmarkStart w:id="38" w:name="_Toc7736370"/>
      <w:bookmarkStart w:id="39" w:name="_Toc8162427"/>
      <w:bookmarkStart w:id="40" w:name="_Toc7736371"/>
      <w:bookmarkStart w:id="41" w:name="_Toc8162428"/>
      <w:bookmarkStart w:id="42" w:name="_Toc482102919"/>
      <w:bookmarkStart w:id="43" w:name="_Toc1116966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962B1">
        <w:lastRenderedPageBreak/>
        <w:t xml:space="preserve">Procurement </w:t>
      </w:r>
      <w:r w:rsidR="0010522A">
        <w:t>P</w:t>
      </w:r>
      <w:r w:rsidRPr="00E962B1">
        <w:t>r</w:t>
      </w:r>
      <w:r w:rsidR="00AC4D7E" w:rsidRPr="00E962B1">
        <w:t>ocess</w:t>
      </w:r>
      <w:bookmarkEnd w:id="42"/>
      <w:bookmarkEnd w:id="43"/>
    </w:p>
    <w:p w14:paraId="3B78AEC2" w14:textId="735D551F" w:rsidR="00F91972" w:rsidRDefault="00525600" w:rsidP="00525600">
      <w:pPr>
        <w:jc w:val="both"/>
      </w:pPr>
      <w:bookmarkStart w:id="44" w:name="_Toc7736374"/>
      <w:bookmarkStart w:id="45" w:name="_Toc8162431"/>
      <w:bookmarkStart w:id="46" w:name="_Toc7736375"/>
      <w:bookmarkStart w:id="47" w:name="_Toc8162432"/>
      <w:bookmarkStart w:id="48" w:name="_Toc8162434"/>
      <w:bookmarkStart w:id="49" w:name="_Toc7736377"/>
      <w:bookmarkStart w:id="50" w:name="_Toc8162435"/>
      <w:bookmarkStart w:id="51" w:name="_Toc7736380"/>
      <w:bookmarkStart w:id="52" w:name="_Toc8162438"/>
      <w:bookmarkStart w:id="53" w:name="_Toc7736381"/>
      <w:bookmarkStart w:id="54" w:name="_Toc8162439"/>
      <w:bookmarkStart w:id="55" w:name="_Toc7736382"/>
      <w:bookmarkStart w:id="56" w:name="_Toc8162440"/>
      <w:bookmarkStart w:id="57" w:name="_Toc7736383"/>
      <w:bookmarkStart w:id="58" w:name="_Toc8162441"/>
      <w:bookmarkStart w:id="59" w:name="_Toc7736384"/>
      <w:bookmarkStart w:id="60" w:name="_Toc8162442"/>
      <w:bookmarkStart w:id="61" w:name="_Toc7736385"/>
      <w:bookmarkStart w:id="62" w:name="_Toc8162443"/>
      <w:bookmarkStart w:id="63" w:name="_Hlk172518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525600">
        <w:t>Tende</w:t>
      </w:r>
      <w:r>
        <w:t>rers should respond to</w:t>
      </w:r>
      <w:r w:rsidR="005D5208">
        <w:t xml:space="preserve">, </w:t>
      </w:r>
      <w:r>
        <w:t>and address</w:t>
      </w:r>
      <w:r w:rsidR="005D5208">
        <w:t>,</w:t>
      </w:r>
      <w:r>
        <w:t xml:space="preserve"> the technical and commercial aspects of the required submission.</w:t>
      </w:r>
    </w:p>
    <w:p w14:paraId="3ABDEA7C" w14:textId="3390C47B" w:rsidR="001D7166" w:rsidRPr="009602F9" w:rsidRDefault="00525600" w:rsidP="009602F9">
      <w:pPr>
        <w:jc w:val="both"/>
      </w:pPr>
      <w:bookmarkStart w:id="64" w:name="_Toc7736387"/>
      <w:bookmarkStart w:id="65" w:name="_Toc8162445"/>
      <w:bookmarkEnd w:id="13"/>
      <w:bookmarkEnd w:id="63"/>
      <w:bookmarkEnd w:id="64"/>
      <w:bookmarkEnd w:id="65"/>
      <w:r>
        <w:t xml:space="preserve">Once submitted </w:t>
      </w:r>
      <w:r w:rsidR="00F21DAE" w:rsidRPr="009602F9">
        <w:t xml:space="preserve">the </w:t>
      </w:r>
      <w:r w:rsidR="001D7166" w:rsidRPr="009602F9">
        <w:t>Contracting Authority</w:t>
      </w:r>
      <w:r w:rsidR="00632317" w:rsidRPr="009602F9">
        <w:t xml:space="preserve"> will carry out the evaluation of the </w:t>
      </w:r>
      <w:r w:rsidR="00BB1833">
        <w:t>Final</w:t>
      </w:r>
      <w:r w:rsidR="00AD4FE7">
        <w:t xml:space="preserve"> Tender</w:t>
      </w:r>
      <w:r w:rsidR="00632317" w:rsidRPr="009602F9">
        <w:t>s in accordance with section 4 below.</w:t>
      </w:r>
      <w:r w:rsidR="00F46637" w:rsidRPr="009602F9">
        <w:t xml:space="preserve"> </w:t>
      </w:r>
    </w:p>
    <w:p w14:paraId="67AC1FC4" w14:textId="6CF8D9FB" w:rsidR="00D67842" w:rsidRPr="00395775" w:rsidRDefault="00CB72BF" w:rsidP="009602F9">
      <w:pPr>
        <w:jc w:val="both"/>
      </w:pPr>
      <w:bookmarkStart w:id="66" w:name="_Toc771523"/>
      <w:r w:rsidRPr="00395775">
        <w:t xml:space="preserve">The Contracting Authority </w:t>
      </w:r>
      <w:r w:rsidR="00D01889">
        <w:t>will</w:t>
      </w:r>
      <w:r w:rsidRPr="00395775">
        <w:t xml:space="preserve"> award the Contract</w:t>
      </w:r>
      <w:r w:rsidR="00DA64A2" w:rsidRPr="00395775">
        <w:t xml:space="preserve"> based on the </w:t>
      </w:r>
      <w:r w:rsidR="00632317" w:rsidRPr="00395775">
        <w:t xml:space="preserve">evaluation of the </w:t>
      </w:r>
      <w:r w:rsidR="00BB1833">
        <w:t>Final</w:t>
      </w:r>
      <w:r w:rsidR="00632317" w:rsidRPr="00395775">
        <w:t xml:space="preserve"> Tenders.</w:t>
      </w:r>
      <w:bookmarkEnd w:id="66"/>
    </w:p>
    <w:p w14:paraId="20314E8B" w14:textId="77777777" w:rsidR="00525600" w:rsidRDefault="00043E08" w:rsidP="00525600">
      <w:pPr>
        <w:jc w:val="both"/>
      </w:pPr>
      <w:bookmarkStart w:id="67" w:name="_Toc7736390"/>
      <w:bookmarkStart w:id="68" w:name="_Toc8162448"/>
      <w:bookmarkStart w:id="69" w:name="_Toc7736391"/>
      <w:bookmarkStart w:id="70" w:name="_Toc8162449"/>
      <w:bookmarkStart w:id="71" w:name="_Toc7736392"/>
      <w:bookmarkStart w:id="72" w:name="_Toc8162450"/>
      <w:bookmarkStart w:id="73" w:name="_Toc7736393"/>
      <w:bookmarkStart w:id="74" w:name="_Toc8162451"/>
      <w:bookmarkStart w:id="75" w:name="_Toc7736394"/>
      <w:bookmarkStart w:id="76" w:name="_Toc8162452"/>
      <w:bookmarkStart w:id="77" w:name="_Toc7736395"/>
      <w:bookmarkStart w:id="78" w:name="_Toc8162453"/>
      <w:bookmarkStart w:id="79" w:name="_Toc7736396"/>
      <w:bookmarkStart w:id="80" w:name="_Toc8162454"/>
      <w:bookmarkStart w:id="81" w:name="_Toc7736397"/>
      <w:bookmarkStart w:id="82" w:name="_Toc8162455"/>
      <w:bookmarkStart w:id="83" w:name="_Toc7736398"/>
      <w:bookmarkStart w:id="84" w:name="_Toc8162456"/>
      <w:bookmarkStart w:id="85" w:name="_Toc7736399"/>
      <w:bookmarkStart w:id="86" w:name="_Toc8162457"/>
      <w:bookmarkStart w:id="87" w:name="_Toc7736400"/>
      <w:bookmarkStart w:id="88" w:name="_Toc8162458"/>
      <w:bookmarkStart w:id="89" w:name="_Toc7736401"/>
      <w:bookmarkStart w:id="90" w:name="_Toc8162459"/>
      <w:bookmarkStart w:id="91" w:name="_Toc7736402"/>
      <w:bookmarkStart w:id="92" w:name="_Toc8162460"/>
      <w:bookmarkStart w:id="93" w:name="_Toc7736403"/>
      <w:bookmarkStart w:id="94" w:name="_Toc8162461"/>
      <w:bookmarkStart w:id="95" w:name="_Toc7736404"/>
      <w:bookmarkStart w:id="96" w:name="_Toc8162462"/>
      <w:bookmarkStart w:id="97" w:name="_Toc7736405"/>
      <w:bookmarkStart w:id="98" w:name="_Toc8162463"/>
      <w:bookmarkStart w:id="99" w:name="_Toc7736406"/>
      <w:bookmarkStart w:id="100" w:name="_Toc8162464"/>
      <w:bookmarkStart w:id="101" w:name="_Toc2948772"/>
      <w:bookmarkStart w:id="102" w:name="_Toc2948967"/>
      <w:bookmarkStart w:id="103" w:name="_Toc2949044"/>
      <w:bookmarkStart w:id="104" w:name="_Toc2949117"/>
      <w:bookmarkStart w:id="105" w:name="_Toc2949229"/>
      <w:bookmarkStart w:id="106" w:name="_Toc2949584"/>
      <w:bookmarkStart w:id="107" w:name="_Toc2949900"/>
      <w:bookmarkStart w:id="108" w:name="_Toc2948773"/>
      <w:bookmarkStart w:id="109" w:name="_Toc2948968"/>
      <w:bookmarkStart w:id="110" w:name="_Toc2949045"/>
      <w:bookmarkStart w:id="111" w:name="_Toc2949118"/>
      <w:bookmarkStart w:id="112" w:name="_Toc2949230"/>
      <w:bookmarkStart w:id="113" w:name="_Toc2949585"/>
      <w:bookmarkStart w:id="114" w:name="_Toc2949901"/>
      <w:bookmarkStart w:id="115" w:name="_Toc2948774"/>
      <w:bookmarkStart w:id="116" w:name="_Toc2948969"/>
      <w:bookmarkStart w:id="117" w:name="_Toc2949046"/>
      <w:bookmarkStart w:id="118" w:name="_Toc2949119"/>
      <w:bookmarkStart w:id="119" w:name="_Toc2949231"/>
      <w:bookmarkStart w:id="120" w:name="_Toc2949586"/>
      <w:bookmarkStart w:id="121" w:name="_Toc2949902"/>
      <w:bookmarkStart w:id="122" w:name="_Toc2948775"/>
      <w:bookmarkStart w:id="123" w:name="_Toc2948970"/>
      <w:bookmarkStart w:id="124" w:name="_Toc2949047"/>
      <w:bookmarkStart w:id="125" w:name="_Toc2949120"/>
      <w:bookmarkStart w:id="126" w:name="_Toc2949232"/>
      <w:bookmarkStart w:id="127" w:name="_Toc2949587"/>
      <w:bookmarkStart w:id="128" w:name="_Toc2949903"/>
      <w:bookmarkStart w:id="129" w:name="_Toc2948776"/>
      <w:bookmarkStart w:id="130" w:name="_Toc2948971"/>
      <w:bookmarkStart w:id="131" w:name="_Toc2949048"/>
      <w:bookmarkStart w:id="132" w:name="_Toc2949121"/>
      <w:bookmarkStart w:id="133" w:name="_Toc2949233"/>
      <w:bookmarkStart w:id="134" w:name="_Toc2949588"/>
      <w:bookmarkStart w:id="135" w:name="_Toc2949904"/>
      <w:bookmarkStart w:id="136" w:name="_Toc2948777"/>
      <w:bookmarkStart w:id="137" w:name="_Toc2948972"/>
      <w:bookmarkStart w:id="138" w:name="_Toc2949049"/>
      <w:bookmarkStart w:id="139" w:name="_Toc2949122"/>
      <w:bookmarkStart w:id="140" w:name="_Toc2949234"/>
      <w:bookmarkStart w:id="141" w:name="_Toc2949589"/>
      <w:bookmarkStart w:id="142" w:name="_Toc294990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95775">
        <w:t>Following the conclusion of the evaluation process</w:t>
      </w:r>
      <w:r w:rsidR="00704F16" w:rsidRPr="00395775">
        <w:t xml:space="preserve"> in accordance with Section 4 below</w:t>
      </w:r>
      <w:r w:rsidRPr="00395775">
        <w:t>, the Contracting Authority will</w:t>
      </w:r>
      <w:r w:rsidR="00704F16" w:rsidRPr="00395775">
        <w:t xml:space="preserve"> </w:t>
      </w:r>
      <w:r w:rsidR="00AD4FE7">
        <w:t>notify all Tenderers of</w:t>
      </w:r>
      <w:r w:rsidR="003F6171" w:rsidRPr="00395775">
        <w:t xml:space="preserve"> any decision</w:t>
      </w:r>
      <w:r w:rsidR="000B6380" w:rsidRPr="00395775">
        <w:t xml:space="preserve"> </w:t>
      </w:r>
      <w:r w:rsidR="003F6171" w:rsidRPr="00395775">
        <w:t xml:space="preserve">to </w:t>
      </w:r>
      <w:r w:rsidR="000B6380" w:rsidRPr="00395775">
        <w:t xml:space="preserve">award </w:t>
      </w:r>
      <w:r w:rsidR="00AD4FE7" w:rsidRPr="00395775">
        <w:t>the Contract</w:t>
      </w:r>
      <w:bookmarkStart w:id="143" w:name="_Toc11169674"/>
      <w:r w:rsidR="00525600">
        <w:t>.</w:t>
      </w:r>
    </w:p>
    <w:bookmarkEnd w:id="143"/>
    <w:p w14:paraId="1C08DA35" w14:textId="77777777" w:rsidR="008A7FD1" w:rsidRPr="008A7FD1" w:rsidRDefault="008A7FD1" w:rsidP="008A7FD1">
      <w:pPr>
        <w:jc w:val="both"/>
        <w:rPr>
          <w:rStyle w:val="DefinedTerm"/>
          <w:rFonts w:cstheme="minorHAnsi"/>
          <w:color w:val="auto"/>
          <w:u w:val="single"/>
          <w:lang w:val="en-GB"/>
        </w:rPr>
      </w:pPr>
      <w:r w:rsidRPr="008A7FD1">
        <w:rPr>
          <w:rFonts w:cstheme="minorHAnsi"/>
          <w:u w:val="single"/>
        </w:rPr>
        <w:t>Tender Clarifications</w:t>
      </w:r>
    </w:p>
    <w:p w14:paraId="1AA7E39F" w14:textId="77777777" w:rsidR="008A7FD1" w:rsidRPr="009602F9" w:rsidRDefault="008A7FD1" w:rsidP="009602F9">
      <w:pPr>
        <w:jc w:val="both"/>
      </w:pPr>
      <w:r w:rsidRPr="009602F9">
        <w:t>Where a Tenderer wishes to raise a clarification to the Contracting Authority in respect of this ITT, the following process must be followed:</w:t>
      </w:r>
    </w:p>
    <w:p w14:paraId="35D3FF5D" w14:textId="0AFB4E34" w:rsidR="008A7FD1" w:rsidRDefault="008A7FD1" w:rsidP="001F775D">
      <w:pPr>
        <w:pStyle w:val="ListParagraph"/>
        <w:numPr>
          <w:ilvl w:val="0"/>
          <w:numId w:val="17"/>
        </w:numPr>
        <w:jc w:val="both"/>
      </w:pPr>
      <w:r w:rsidRPr="009602F9">
        <w:t>All clarifications sought by a Tenderer must be raised in writing</w:t>
      </w:r>
    </w:p>
    <w:p w14:paraId="20F859E5" w14:textId="77777777" w:rsidR="008A7FD1" w:rsidRPr="009602F9" w:rsidRDefault="008A7FD1" w:rsidP="001F775D">
      <w:pPr>
        <w:pStyle w:val="ListParagraph"/>
        <w:numPr>
          <w:ilvl w:val="0"/>
          <w:numId w:val="17"/>
        </w:numPr>
        <w:jc w:val="both"/>
      </w:pPr>
      <w:r w:rsidRPr="009602F9">
        <w:t>Clarifications may only be raised in connection with this ITT and the documents contained or referred to therein. No general clarifications can be raised, or queries in respect of other procurement opportunities;</w:t>
      </w:r>
    </w:p>
    <w:p w14:paraId="1BB08DD6" w14:textId="77777777" w:rsidR="008A7FD1" w:rsidRPr="009602F9" w:rsidRDefault="008A7FD1" w:rsidP="001F775D">
      <w:pPr>
        <w:pStyle w:val="ListParagraph"/>
        <w:numPr>
          <w:ilvl w:val="0"/>
          <w:numId w:val="17"/>
        </w:numPr>
        <w:jc w:val="both"/>
      </w:pPr>
      <w:r w:rsidRPr="009602F9">
        <w:t>All clarification questions and the responses provided will be shared with all Tenderers, unless in its sole discretion the Contracting Authority considers disclosure to all Tenderers would prejudice the commercial interests of the Tenderer raising the clarification;</w:t>
      </w:r>
    </w:p>
    <w:p w14:paraId="7C804D75" w14:textId="77777777" w:rsidR="0008668B" w:rsidRPr="00FA08B7" w:rsidRDefault="0008668B" w:rsidP="009B28E4">
      <w:pPr>
        <w:keepNext/>
        <w:keepLines/>
        <w:numPr>
          <w:ilvl w:val="0"/>
          <w:numId w:val="2"/>
        </w:numPr>
        <w:spacing w:before="480" w:after="0" w:line="240" w:lineRule="auto"/>
        <w:ind w:left="426" w:hanging="426"/>
        <w:outlineLvl w:val="0"/>
        <w:rPr>
          <w:rFonts w:asciiTheme="majorHAnsi" w:eastAsiaTheme="majorEastAsia" w:hAnsiTheme="majorHAnsi" w:cstheme="majorHAnsi"/>
          <w:b/>
          <w:bCs/>
          <w:color w:val="2F5496" w:themeColor="accent1" w:themeShade="BF"/>
          <w:sz w:val="28"/>
          <w:szCs w:val="28"/>
        </w:rPr>
      </w:pPr>
      <w:bookmarkStart w:id="144" w:name="_Toc2949237"/>
      <w:bookmarkStart w:id="145" w:name="_Toc2949592"/>
      <w:bookmarkStart w:id="146" w:name="_Toc2949908"/>
      <w:bookmarkStart w:id="147" w:name="_Toc2949238"/>
      <w:bookmarkStart w:id="148" w:name="_Toc2949593"/>
      <w:bookmarkStart w:id="149" w:name="_Toc2949909"/>
      <w:bookmarkStart w:id="150" w:name="_Toc2949239"/>
      <w:bookmarkStart w:id="151" w:name="_Toc2949594"/>
      <w:bookmarkStart w:id="152" w:name="_Toc2949910"/>
      <w:bookmarkStart w:id="153" w:name="_Toc2949240"/>
      <w:bookmarkStart w:id="154" w:name="_Toc2949595"/>
      <w:bookmarkStart w:id="155" w:name="_Toc2949911"/>
      <w:bookmarkStart w:id="156" w:name="_Toc11169675"/>
      <w:bookmarkEnd w:id="144"/>
      <w:bookmarkEnd w:id="145"/>
      <w:bookmarkEnd w:id="146"/>
      <w:bookmarkEnd w:id="147"/>
      <w:bookmarkEnd w:id="148"/>
      <w:bookmarkEnd w:id="149"/>
      <w:bookmarkEnd w:id="150"/>
      <w:bookmarkEnd w:id="151"/>
      <w:bookmarkEnd w:id="152"/>
      <w:bookmarkEnd w:id="153"/>
      <w:bookmarkEnd w:id="154"/>
      <w:bookmarkEnd w:id="155"/>
      <w:r w:rsidRPr="00FA08B7">
        <w:rPr>
          <w:rFonts w:asciiTheme="majorHAnsi" w:eastAsiaTheme="majorEastAsia" w:hAnsiTheme="majorHAnsi" w:cstheme="majorHAnsi"/>
          <w:b/>
          <w:bCs/>
          <w:color w:val="2F5496" w:themeColor="accent1" w:themeShade="BF"/>
          <w:sz w:val="28"/>
          <w:szCs w:val="28"/>
        </w:rPr>
        <w:t>Evaluation and Award</w:t>
      </w:r>
      <w:bookmarkEnd w:id="156"/>
    </w:p>
    <w:p w14:paraId="673C0580" w14:textId="109A5F99" w:rsidR="00351181" w:rsidRDefault="0008668B" w:rsidP="0008668B">
      <w:pPr>
        <w:jc w:val="both"/>
      </w:pPr>
      <w:r w:rsidRPr="00395775">
        <w:t xml:space="preserve">The Evaluation process that will be followed by the Contracting Authority </w:t>
      </w:r>
      <w:r w:rsidR="00577F17">
        <w:t>a</w:t>
      </w:r>
      <w:r w:rsidRPr="00395775">
        <w:t>s set</w:t>
      </w:r>
      <w:r w:rsidR="006515CB" w:rsidRPr="00395775">
        <w:t>-</w:t>
      </w:r>
      <w:r w:rsidRPr="00395775">
        <w:t xml:space="preserve">out below.  </w:t>
      </w:r>
    </w:p>
    <w:p w14:paraId="71296A20" w14:textId="4D627FAD" w:rsidR="00577F17" w:rsidRPr="00577F17" w:rsidRDefault="00577F17" w:rsidP="0008668B">
      <w:pPr>
        <w:jc w:val="both"/>
        <w:rPr>
          <w:u w:val="single"/>
        </w:rPr>
      </w:pPr>
      <w:r>
        <w:rPr>
          <w:u w:val="single"/>
        </w:rPr>
        <w:t xml:space="preserve">Step 1: </w:t>
      </w:r>
      <w:r w:rsidRPr="00577F17">
        <w:rPr>
          <w:u w:val="single"/>
        </w:rPr>
        <w:t>Completeness and Compliance</w:t>
      </w:r>
    </w:p>
    <w:p w14:paraId="47BBD8E5" w14:textId="77777777" w:rsidR="0008668B" w:rsidRPr="00395775" w:rsidRDefault="0008668B" w:rsidP="0008668B">
      <w:pPr>
        <w:jc w:val="both"/>
      </w:pPr>
      <w:r w:rsidRPr="00395775">
        <w:t>The Contracting Authority shall</w:t>
      </w:r>
      <w:r w:rsidR="00DE07A3" w:rsidRPr="00395775">
        <w:t xml:space="preserve"> establish whether</w:t>
      </w:r>
      <w:r w:rsidRPr="00395775">
        <w:t>:</w:t>
      </w:r>
    </w:p>
    <w:p w14:paraId="0C7C96BF" w14:textId="79EAC194" w:rsidR="0008668B" w:rsidRPr="00FB10A3"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all required information has been submitted by the </w:t>
      </w:r>
      <w:r w:rsidR="00A469F3">
        <w:rPr>
          <w:rFonts w:eastAsia="Times New Roman" w:cstheme="minorHAnsi"/>
        </w:rPr>
        <w:t>d</w:t>
      </w:r>
      <w:r w:rsidR="00A469F3" w:rsidRPr="00FB10A3">
        <w:rPr>
          <w:rFonts w:eastAsia="Times New Roman" w:cstheme="minorHAnsi"/>
        </w:rPr>
        <w:t xml:space="preserve">eadline </w:t>
      </w:r>
      <w:r w:rsidRPr="00FB10A3">
        <w:rPr>
          <w:rFonts w:eastAsia="Times New Roman" w:cstheme="minorHAnsi"/>
        </w:rPr>
        <w:t xml:space="preserve">for the </w:t>
      </w:r>
      <w:r w:rsidR="00A469F3">
        <w:rPr>
          <w:rFonts w:eastAsia="Times New Roman" w:cstheme="minorHAnsi"/>
        </w:rPr>
        <w:t>r</w:t>
      </w:r>
      <w:r w:rsidR="00A469F3" w:rsidRPr="00FB10A3">
        <w:rPr>
          <w:rFonts w:eastAsia="Times New Roman" w:cstheme="minorHAnsi"/>
        </w:rPr>
        <w:t xml:space="preserve">eceipt </w:t>
      </w:r>
      <w:r w:rsidRPr="00FB10A3">
        <w:rPr>
          <w:rFonts w:eastAsia="Times New Roman" w:cstheme="minorHAnsi"/>
        </w:rPr>
        <w:t xml:space="preserve">of </w:t>
      </w:r>
      <w:r w:rsidR="00A469F3">
        <w:rPr>
          <w:rFonts w:eastAsia="Times New Roman" w:cstheme="minorHAnsi"/>
        </w:rPr>
        <w:t xml:space="preserve">Initial </w:t>
      </w:r>
      <w:r w:rsidRPr="00FB10A3">
        <w:rPr>
          <w:rFonts w:eastAsia="Times New Roman" w:cstheme="minorHAnsi"/>
        </w:rPr>
        <w:t xml:space="preserve">Tenders (i.e. that they are a compliant tender). </w:t>
      </w:r>
    </w:p>
    <w:p w14:paraId="22AFD0CA" w14:textId="77777777" w:rsidR="00DE07A3" w:rsidRPr="001E0A0A" w:rsidRDefault="0008668B" w:rsidP="001F775D">
      <w:pPr>
        <w:numPr>
          <w:ilvl w:val="0"/>
          <w:numId w:val="14"/>
        </w:numPr>
        <w:suppressAutoHyphens/>
        <w:spacing w:line="300" w:lineRule="atLeast"/>
        <w:jc w:val="both"/>
        <w:rPr>
          <w:rFonts w:eastAsia="Times New Roman" w:cstheme="minorHAnsi"/>
        </w:rPr>
      </w:pPr>
      <w:r w:rsidRPr="00FB10A3">
        <w:rPr>
          <w:rFonts w:eastAsia="Times New Roman" w:cstheme="minorHAnsi"/>
        </w:rPr>
        <w:t xml:space="preserve">the Tenderer and/or a Relevant Company should be excluded from the Procurement </w:t>
      </w:r>
      <w:r w:rsidR="00DE07A3" w:rsidRPr="00FB10A3">
        <w:rPr>
          <w:rFonts w:eastAsia="Times New Roman" w:cstheme="minorHAnsi"/>
        </w:rPr>
        <w:t>for not</w:t>
      </w:r>
      <w:r w:rsidRPr="00FB10A3">
        <w:rPr>
          <w:rFonts w:eastAsia="Times New Roman" w:cstheme="minorHAnsi"/>
        </w:rPr>
        <w:t xml:space="preserve"> supplying the required information in a compliant manner. </w:t>
      </w:r>
      <w:bookmarkStart w:id="157" w:name="_Hlk1987443"/>
      <w:bookmarkStart w:id="158" w:name="_Hlk1987474"/>
    </w:p>
    <w:p w14:paraId="16AF4981" w14:textId="1DA34F9F" w:rsidR="0008668B" w:rsidRPr="00577F17" w:rsidRDefault="00577F17" w:rsidP="00577F17">
      <w:pPr>
        <w:jc w:val="both"/>
        <w:rPr>
          <w:u w:val="single"/>
        </w:rPr>
      </w:pPr>
      <w:bookmarkStart w:id="159" w:name="_Toc11169679"/>
      <w:bookmarkEnd w:id="157"/>
      <w:bookmarkEnd w:id="158"/>
      <w:r>
        <w:rPr>
          <w:u w:val="single"/>
        </w:rPr>
        <w:t xml:space="preserve">Step 2: </w:t>
      </w:r>
      <w:r w:rsidR="0008668B" w:rsidRPr="00577F17">
        <w:rPr>
          <w:u w:val="single"/>
        </w:rPr>
        <w:t>Technical Evaluation</w:t>
      </w:r>
      <w:bookmarkEnd w:id="159"/>
    </w:p>
    <w:p w14:paraId="2E5AE085" w14:textId="77777777" w:rsidR="00577F17" w:rsidRDefault="001E16F0" w:rsidP="00814A30">
      <w:pPr>
        <w:jc w:val="both"/>
      </w:pPr>
      <w:r w:rsidRPr="00395775">
        <w:t xml:space="preserve">Only </w:t>
      </w:r>
      <w:r w:rsidR="00BB2D38" w:rsidRPr="00395775">
        <w:t xml:space="preserve">those </w:t>
      </w:r>
      <w:r w:rsidRPr="00395775">
        <w:t xml:space="preserve">Initial </w:t>
      </w:r>
      <w:r w:rsidR="00BB2D38" w:rsidRPr="00395775">
        <w:t>Tenders</w:t>
      </w:r>
      <w:r w:rsidR="00BF5432">
        <w:t xml:space="preserve"> that have successfully passed Step 1</w:t>
      </w:r>
      <w:r w:rsidR="00BB2D38" w:rsidRPr="00395775">
        <w:t xml:space="preserve"> </w:t>
      </w:r>
      <w:r w:rsidR="00814A30">
        <w:t xml:space="preserve">will be evaluated. </w:t>
      </w:r>
    </w:p>
    <w:p w14:paraId="20C86F71" w14:textId="07C9674D" w:rsidR="00C04F2E" w:rsidRDefault="00EF2C49" w:rsidP="005D5208">
      <w:pPr>
        <w:jc w:val="both"/>
      </w:pPr>
      <w:r w:rsidRPr="00F63421">
        <w:t xml:space="preserve">Technical submissions should </w:t>
      </w:r>
      <w:r w:rsidR="00F63421" w:rsidRPr="00F63421">
        <w:t>cover all areas of Appendix 2:” Specification / Scope of Services</w:t>
      </w:r>
      <w:proofErr w:type="gramStart"/>
      <w:r w:rsidR="00F63421" w:rsidRPr="00F63421">
        <w:t>”, and</w:t>
      </w:r>
      <w:proofErr w:type="gramEnd"/>
      <w:r w:rsidR="00F63421" w:rsidRPr="00F63421">
        <w:t xml:space="preserve"> should provide information that address the technical evaluation criteria below.</w:t>
      </w:r>
      <w:r w:rsidR="00F63421">
        <w:t xml:space="preserve">  If there are any clarifications or changes to the specification these will be posted to the Contract Finder Procurement portal.  Please ensure you register for update alerts on the system to receive these automatically.</w:t>
      </w:r>
    </w:p>
    <w:p w14:paraId="213BA45B" w14:textId="63EEA6D3" w:rsidR="00577F17" w:rsidRDefault="0094269E" w:rsidP="00FE399A">
      <w:pPr>
        <w:jc w:val="both"/>
      </w:pPr>
      <w:r w:rsidRPr="00395775">
        <w:t xml:space="preserve">The Contracting Authority will undertake the evaluation of the technical responses in accordance with the Award Criteria (as set out </w:t>
      </w:r>
      <w:r w:rsidR="005D5208">
        <w:t>below</w:t>
      </w:r>
      <w:r w:rsidRPr="00395775">
        <w:t>)</w:t>
      </w:r>
      <w:r w:rsidR="00DE25CE">
        <w:t>.</w:t>
      </w:r>
      <w:r w:rsidR="00814A30">
        <w:t xml:space="preserve"> </w:t>
      </w:r>
      <w:r w:rsidR="005D5208">
        <w:t xml:space="preserve"> </w:t>
      </w:r>
      <w:r w:rsidR="00FC126D" w:rsidRPr="009602F9">
        <w:t xml:space="preserve">The Contracting Authority reserves the right to reject any tender </w:t>
      </w:r>
      <w:r w:rsidR="00FC126D" w:rsidRPr="009602F9">
        <w:lastRenderedPageBreak/>
        <w:t xml:space="preserve">which scores </w:t>
      </w:r>
      <w:r w:rsidR="00FC126D" w:rsidRPr="00395775">
        <w:t xml:space="preserve">‘Unsatisfactory’ for any </w:t>
      </w:r>
      <w:r w:rsidR="00610E9F">
        <w:t xml:space="preserve">one or more </w:t>
      </w:r>
      <w:r w:rsidR="00FC126D" w:rsidRPr="00395775">
        <w:t>Award Criterion.</w:t>
      </w:r>
      <w:r w:rsidR="00814A30">
        <w:t xml:space="preserve"> </w:t>
      </w:r>
      <w:r w:rsidR="005D5208">
        <w:t xml:space="preserve"> </w:t>
      </w:r>
      <w:r w:rsidR="00A372DF" w:rsidRPr="00395775">
        <w:t>The Award Criteria technical quest</w:t>
      </w:r>
      <w:r w:rsidR="00A372DF">
        <w:t>ion weightings are as follows:</w:t>
      </w:r>
    </w:p>
    <w:tbl>
      <w:tblPr>
        <w:tblStyle w:val="TableGrid"/>
        <w:tblW w:w="5000" w:type="pct"/>
        <w:tblLook w:val="04A0" w:firstRow="1" w:lastRow="0" w:firstColumn="1" w:lastColumn="0" w:noHBand="0" w:noVBand="1"/>
      </w:tblPr>
      <w:tblGrid>
        <w:gridCol w:w="1396"/>
        <w:gridCol w:w="3033"/>
        <w:gridCol w:w="1136"/>
        <w:gridCol w:w="3451"/>
      </w:tblGrid>
      <w:tr w:rsidR="006376F8" w:rsidRPr="0066043A" w14:paraId="0CB0A979" w14:textId="77777777" w:rsidTr="006376F8">
        <w:tc>
          <w:tcPr>
            <w:tcW w:w="774" w:type="pct"/>
          </w:tcPr>
          <w:p w14:paraId="62E3F404" w14:textId="3E742553" w:rsidR="006376F8" w:rsidRPr="0066043A" w:rsidRDefault="006376F8" w:rsidP="00DA61D5">
            <w:pPr>
              <w:pStyle w:val="BodyText"/>
              <w:ind w:left="0"/>
              <w:jc w:val="both"/>
              <w:rPr>
                <w:rFonts w:ascii="Calibri" w:hAnsi="Calibri"/>
                <w:b/>
                <w:szCs w:val="20"/>
              </w:rPr>
            </w:pPr>
            <w:r w:rsidRPr="0066043A">
              <w:rPr>
                <w:rFonts w:ascii="Calibri" w:hAnsi="Calibri"/>
                <w:b/>
                <w:szCs w:val="20"/>
              </w:rPr>
              <w:t>Criteria</w:t>
            </w:r>
          </w:p>
        </w:tc>
        <w:tc>
          <w:tcPr>
            <w:tcW w:w="1682" w:type="pct"/>
          </w:tcPr>
          <w:p w14:paraId="5E153B42" w14:textId="0DB8B4DD" w:rsidR="006376F8" w:rsidRPr="0066043A" w:rsidRDefault="006376F8" w:rsidP="00DA61D5">
            <w:pPr>
              <w:pStyle w:val="BodyText"/>
              <w:ind w:left="0"/>
              <w:jc w:val="both"/>
              <w:rPr>
                <w:rFonts w:ascii="Calibri" w:hAnsi="Calibri"/>
                <w:b/>
                <w:szCs w:val="20"/>
              </w:rPr>
            </w:pPr>
            <w:r w:rsidRPr="0066043A">
              <w:rPr>
                <w:rFonts w:ascii="Calibri" w:hAnsi="Calibri"/>
                <w:b/>
                <w:szCs w:val="20"/>
              </w:rPr>
              <w:t xml:space="preserve">Evidence </w:t>
            </w:r>
          </w:p>
        </w:tc>
        <w:tc>
          <w:tcPr>
            <w:tcW w:w="630" w:type="pct"/>
          </w:tcPr>
          <w:p w14:paraId="6F8F2BD7" w14:textId="40934116" w:rsidR="006376F8" w:rsidRPr="0066043A" w:rsidRDefault="006376F8" w:rsidP="00884F38">
            <w:pPr>
              <w:pStyle w:val="BodyText"/>
              <w:ind w:left="0"/>
              <w:jc w:val="center"/>
              <w:rPr>
                <w:rFonts w:ascii="Calibri" w:hAnsi="Calibri"/>
                <w:b/>
                <w:szCs w:val="20"/>
              </w:rPr>
            </w:pPr>
            <w:r w:rsidRPr="0066043A">
              <w:rPr>
                <w:rFonts w:ascii="Calibri" w:hAnsi="Calibri"/>
                <w:b/>
                <w:szCs w:val="20"/>
              </w:rPr>
              <w:t>Weighting</w:t>
            </w:r>
          </w:p>
        </w:tc>
        <w:tc>
          <w:tcPr>
            <w:tcW w:w="1914" w:type="pct"/>
          </w:tcPr>
          <w:p w14:paraId="6291C147" w14:textId="7AD499A4" w:rsidR="006376F8" w:rsidRPr="0066043A" w:rsidRDefault="006376F8" w:rsidP="00DA61D5">
            <w:pPr>
              <w:pStyle w:val="BodyText"/>
              <w:ind w:left="0"/>
              <w:jc w:val="both"/>
              <w:rPr>
                <w:rFonts w:ascii="Calibri" w:hAnsi="Calibri"/>
                <w:b/>
                <w:szCs w:val="20"/>
              </w:rPr>
            </w:pPr>
            <w:r w:rsidRPr="0066043A">
              <w:rPr>
                <w:rFonts w:ascii="Calibri" w:hAnsi="Calibri"/>
                <w:b/>
                <w:szCs w:val="20"/>
              </w:rPr>
              <w:t>Areas expected in Submission</w:t>
            </w:r>
          </w:p>
        </w:tc>
      </w:tr>
      <w:tr w:rsidR="006376F8" w:rsidRPr="0066043A" w14:paraId="59029D6D" w14:textId="77777777" w:rsidTr="006376F8">
        <w:tc>
          <w:tcPr>
            <w:tcW w:w="774" w:type="pct"/>
          </w:tcPr>
          <w:p w14:paraId="2A64DD77" w14:textId="2F26D41A" w:rsidR="006376F8" w:rsidRPr="0066043A" w:rsidRDefault="006376F8" w:rsidP="00DA61D5">
            <w:pPr>
              <w:pStyle w:val="BodyText"/>
              <w:ind w:left="0"/>
              <w:jc w:val="both"/>
              <w:rPr>
                <w:rFonts w:ascii="Calibri" w:hAnsi="Calibri"/>
                <w:szCs w:val="20"/>
              </w:rPr>
            </w:pPr>
            <w:r w:rsidRPr="0066043A">
              <w:rPr>
                <w:rFonts w:ascii="Calibri" w:hAnsi="Calibri"/>
                <w:szCs w:val="20"/>
              </w:rPr>
              <w:t xml:space="preserve">Acceptance of Contract Terms </w:t>
            </w:r>
          </w:p>
        </w:tc>
        <w:tc>
          <w:tcPr>
            <w:tcW w:w="1682" w:type="pct"/>
          </w:tcPr>
          <w:p w14:paraId="39648A1C" w14:textId="77777777" w:rsidR="006376F8" w:rsidRPr="0066043A" w:rsidRDefault="00CE7701" w:rsidP="00DA61D5">
            <w:pPr>
              <w:pStyle w:val="BodyText"/>
              <w:ind w:left="0"/>
              <w:jc w:val="both"/>
              <w:rPr>
                <w:rFonts w:ascii="Calibri" w:hAnsi="Calibri"/>
                <w:szCs w:val="20"/>
              </w:rPr>
            </w:pPr>
            <w:r w:rsidRPr="0066043A">
              <w:rPr>
                <w:rFonts w:ascii="Calibri" w:hAnsi="Calibri"/>
                <w:szCs w:val="20"/>
              </w:rPr>
              <w:t>Submission of Company Terms and conditions</w:t>
            </w:r>
          </w:p>
          <w:p w14:paraId="7A90E9D4" w14:textId="24AAD620" w:rsidR="0066043A" w:rsidRPr="0066043A" w:rsidRDefault="0066043A" w:rsidP="00DA61D5">
            <w:pPr>
              <w:pStyle w:val="BodyText"/>
              <w:ind w:left="0"/>
              <w:jc w:val="both"/>
              <w:rPr>
                <w:rFonts w:ascii="Calibri" w:hAnsi="Calibri"/>
                <w:szCs w:val="20"/>
              </w:rPr>
            </w:pPr>
            <w:r w:rsidRPr="0066043A">
              <w:rPr>
                <w:rFonts w:ascii="Calibri" w:hAnsi="Calibri"/>
                <w:szCs w:val="20"/>
              </w:rPr>
              <w:t xml:space="preserve">If the contract is not </w:t>
            </w:r>
            <w:proofErr w:type="gramStart"/>
            <w:r w:rsidRPr="0066043A">
              <w:rPr>
                <w:rFonts w:ascii="Calibri" w:hAnsi="Calibri"/>
                <w:szCs w:val="20"/>
              </w:rPr>
              <w:t>acceptable</w:t>
            </w:r>
            <w:proofErr w:type="gramEnd"/>
            <w:r w:rsidRPr="0066043A">
              <w:rPr>
                <w:rFonts w:ascii="Calibri" w:hAnsi="Calibri"/>
                <w:szCs w:val="20"/>
              </w:rPr>
              <w:t xml:space="preserve"> please provide terms and conditions.  These will be evaluated and any tender </w:t>
            </w:r>
            <w:proofErr w:type="gramStart"/>
            <w:r w:rsidRPr="0066043A">
              <w:rPr>
                <w:rFonts w:ascii="Calibri" w:hAnsi="Calibri"/>
                <w:szCs w:val="20"/>
              </w:rPr>
              <w:t>will  only</w:t>
            </w:r>
            <w:proofErr w:type="gramEnd"/>
            <w:r w:rsidRPr="0066043A">
              <w:rPr>
                <w:rFonts w:ascii="Calibri" w:hAnsi="Calibri"/>
                <w:szCs w:val="20"/>
              </w:rPr>
              <w:t xml:space="preserve"> progressed if acceptable</w:t>
            </w:r>
          </w:p>
        </w:tc>
        <w:tc>
          <w:tcPr>
            <w:tcW w:w="630" w:type="pct"/>
          </w:tcPr>
          <w:p w14:paraId="246774C9" w14:textId="406AE84F" w:rsidR="006376F8" w:rsidRPr="0066043A" w:rsidRDefault="006376F8" w:rsidP="00884F38">
            <w:pPr>
              <w:pStyle w:val="BodyText"/>
              <w:ind w:left="0"/>
              <w:jc w:val="center"/>
              <w:rPr>
                <w:rFonts w:ascii="Calibri" w:hAnsi="Calibri"/>
                <w:szCs w:val="20"/>
              </w:rPr>
            </w:pPr>
            <w:r w:rsidRPr="0066043A">
              <w:rPr>
                <w:rFonts w:ascii="Calibri" w:hAnsi="Calibri"/>
                <w:szCs w:val="20"/>
              </w:rPr>
              <w:t>Pass / Fail</w:t>
            </w:r>
          </w:p>
        </w:tc>
        <w:tc>
          <w:tcPr>
            <w:tcW w:w="1914" w:type="pct"/>
          </w:tcPr>
          <w:p w14:paraId="2FF805C8" w14:textId="18D9F11F" w:rsidR="006376F8" w:rsidRPr="0066043A" w:rsidRDefault="00CE7701" w:rsidP="00DA61D5">
            <w:pPr>
              <w:pStyle w:val="BodyText"/>
              <w:ind w:left="0"/>
              <w:jc w:val="both"/>
              <w:rPr>
                <w:rFonts w:ascii="Calibri" w:hAnsi="Calibri"/>
                <w:szCs w:val="20"/>
              </w:rPr>
            </w:pPr>
            <w:r w:rsidRPr="0066043A">
              <w:rPr>
                <w:rFonts w:ascii="Calibri" w:hAnsi="Calibri"/>
                <w:szCs w:val="20"/>
              </w:rPr>
              <w:t>Provide acceptable Terms and conditions</w:t>
            </w:r>
            <w:r w:rsidR="006376F8" w:rsidRPr="0066043A">
              <w:rPr>
                <w:rFonts w:ascii="Calibri" w:hAnsi="Calibri"/>
                <w:szCs w:val="20"/>
              </w:rPr>
              <w:t>. Minor amendments will be review</w:t>
            </w:r>
            <w:r w:rsidR="007714FB" w:rsidRPr="0066043A">
              <w:rPr>
                <w:rFonts w:ascii="Calibri" w:hAnsi="Calibri"/>
                <w:szCs w:val="20"/>
              </w:rPr>
              <w:t>ed</w:t>
            </w:r>
            <w:r w:rsidR="006376F8" w:rsidRPr="0066043A">
              <w:rPr>
                <w:rFonts w:ascii="Calibri" w:hAnsi="Calibri"/>
                <w:szCs w:val="20"/>
              </w:rPr>
              <w:t xml:space="preserve"> to determine if acceptable or disqualify the tenderer</w:t>
            </w:r>
          </w:p>
        </w:tc>
      </w:tr>
      <w:tr w:rsidR="006376F8" w:rsidRPr="0066043A" w14:paraId="5D92870B" w14:textId="77777777" w:rsidTr="006376F8">
        <w:tc>
          <w:tcPr>
            <w:tcW w:w="774" w:type="pct"/>
          </w:tcPr>
          <w:p w14:paraId="2C8C0AB4" w14:textId="622643BF" w:rsidR="006376F8" w:rsidRPr="0066043A" w:rsidRDefault="006376F8" w:rsidP="00DA61D5">
            <w:pPr>
              <w:pStyle w:val="BodyText"/>
              <w:ind w:left="0"/>
              <w:jc w:val="both"/>
              <w:rPr>
                <w:rFonts w:ascii="Calibri" w:hAnsi="Calibri"/>
                <w:szCs w:val="20"/>
              </w:rPr>
            </w:pPr>
            <w:r w:rsidRPr="0066043A">
              <w:rPr>
                <w:rFonts w:ascii="Calibri" w:hAnsi="Calibri"/>
                <w:szCs w:val="20"/>
              </w:rPr>
              <w:t>Company Experience</w:t>
            </w:r>
            <w:r w:rsidR="00DB086D" w:rsidRPr="0066043A">
              <w:rPr>
                <w:rFonts w:ascii="Calibri" w:hAnsi="Calibri"/>
                <w:szCs w:val="20"/>
              </w:rPr>
              <w:t xml:space="preserve"> and Key Personnel</w:t>
            </w:r>
          </w:p>
        </w:tc>
        <w:tc>
          <w:tcPr>
            <w:tcW w:w="1682" w:type="pct"/>
          </w:tcPr>
          <w:p w14:paraId="6F4DDD8C" w14:textId="1E14EC79" w:rsidR="006376F8" w:rsidRPr="0066043A" w:rsidRDefault="006376F8" w:rsidP="00DA61D5">
            <w:pPr>
              <w:pStyle w:val="BodyText"/>
              <w:ind w:left="0"/>
              <w:jc w:val="both"/>
              <w:rPr>
                <w:rFonts w:ascii="Calibri" w:hAnsi="Calibri"/>
                <w:szCs w:val="20"/>
              </w:rPr>
            </w:pPr>
            <w:r w:rsidRPr="0066043A">
              <w:rPr>
                <w:rFonts w:ascii="Calibri" w:hAnsi="Calibri"/>
                <w:szCs w:val="20"/>
              </w:rPr>
              <w:t xml:space="preserve">Service provider has relevant experience </w:t>
            </w:r>
            <w:r w:rsidR="00841538" w:rsidRPr="0066043A">
              <w:rPr>
                <w:rFonts w:ascii="Calibri" w:hAnsi="Calibri"/>
                <w:szCs w:val="20"/>
              </w:rPr>
              <w:t>o</w:t>
            </w:r>
            <w:r w:rsidRPr="0066043A">
              <w:rPr>
                <w:rFonts w:ascii="Calibri" w:hAnsi="Calibri"/>
                <w:szCs w:val="20"/>
              </w:rPr>
              <w:t xml:space="preserve">f providing similar </w:t>
            </w:r>
            <w:r w:rsidR="00DB086D" w:rsidRPr="0066043A">
              <w:rPr>
                <w:rFonts w:ascii="Calibri" w:hAnsi="Calibri"/>
                <w:szCs w:val="20"/>
              </w:rPr>
              <w:t xml:space="preserve">services to </w:t>
            </w:r>
            <w:r w:rsidRPr="0066043A">
              <w:rPr>
                <w:rFonts w:ascii="Calibri" w:hAnsi="Calibri"/>
                <w:szCs w:val="20"/>
              </w:rPr>
              <w:t>venues and for similar events to those staged at the London Stadium</w:t>
            </w:r>
          </w:p>
          <w:p w14:paraId="13836CD7" w14:textId="19394005" w:rsidR="00DB086D" w:rsidRPr="0066043A" w:rsidRDefault="00DB086D" w:rsidP="00DA61D5">
            <w:pPr>
              <w:pStyle w:val="BodyText"/>
              <w:ind w:left="0"/>
              <w:jc w:val="both"/>
              <w:rPr>
                <w:rFonts w:ascii="Calibri" w:hAnsi="Calibri"/>
                <w:szCs w:val="20"/>
              </w:rPr>
            </w:pPr>
            <w:r w:rsidRPr="0066043A">
              <w:rPr>
                <w:rFonts w:ascii="Calibri" w:hAnsi="Calibri"/>
                <w:szCs w:val="20"/>
              </w:rPr>
              <w:t>Identified team with the expertise to deliver, maintain and develop the system</w:t>
            </w:r>
          </w:p>
        </w:tc>
        <w:tc>
          <w:tcPr>
            <w:tcW w:w="630" w:type="pct"/>
          </w:tcPr>
          <w:p w14:paraId="33F33897" w14:textId="180D6860" w:rsidR="006376F8" w:rsidRPr="0066043A" w:rsidRDefault="00DB086D" w:rsidP="00884F38">
            <w:pPr>
              <w:pStyle w:val="BodyText"/>
              <w:ind w:left="0"/>
              <w:jc w:val="center"/>
              <w:rPr>
                <w:rFonts w:ascii="Calibri" w:hAnsi="Calibri"/>
                <w:szCs w:val="20"/>
              </w:rPr>
            </w:pPr>
            <w:r w:rsidRPr="0066043A">
              <w:rPr>
                <w:rFonts w:ascii="Calibri" w:hAnsi="Calibri"/>
                <w:szCs w:val="20"/>
              </w:rPr>
              <w:t>2</w:t>
            </w:r>
            <w:r w:rsidR="006376F8" w:rsidRPr="0066043A">
              <w:rPr>
                <w:rFonts w:ascii="Calibri" w:hAnsi="Calibri"/>
                <w:szCs w:val="20"/>
              </w:rPr>
              <w:t>0</w:t>
            </w:r>
          </w:p>
        </w:tc>
        <w:tc>
          <w:tcPr>
            <w:tcW w:w="1914" w:type="pct"/>
          </w:tcPr>
          <w:p w14:paraId="14CED372" w14:textId="07339638" w:rsidR="006376F8" w:rsidRPr="0066043A" w:rsidRDefault="00DB086D" w:rsidP="00DA61D5">
            <w:pPr>
              <w:pStyle w:val="BodyText"/>
              <w:ind w:left="0"/>
              <w:jc w:val="both"/>
              <w:rPr>
                <w:rFonts w:ascii="Calibri" w:hAnsi="Calibri"/>
                <w:szCs w:val="20"/>
              </w:rPr>
            </w:pPr>
            <w:r w:rsidRPr="0066043A">
              <w:rPr>
                <w:rFonts w:ascii="Calibri" w:hAnsi="Calibri"/>
                <w:szCs w:val="20"/>
              </w:rPr>
              <w:t>Examples of Stadia and other venues where provided similar services</w:t>
            </w:r>
          </w:p>
        </w:tc>
      </w:tr>
      <w:tr w:rsidR="006376F8" w:rsidRPr="0066043A" w14:paraId="2AEF52F0" w14:textId="77777777" w:rsidTr="006376F8">
        <w:tc>
          <w:tcPr>
            <w:tcW w:w="774" w:type="pct"/>
          </w:tcPr>
          <w:p w14:paraId="27805DD2" w14:textId="442F84AB" w:rsidR="006376F8" w:rsidRPr="0066043A" w:rsidRDefault="00DB086D" w:rsidP="00DA61D5">
            <w:pPr>
              <w:pStyle w:val="BodyText"/>
              <w:ind w:left="0"/>
              <w:jc w:val="both"/>
              <w:rPr>
                <w:rFonts w:ascii="Calibri" w:hAnsi="Calibri"/>
                <w:szCs w:val="20"/>
              </w:rPr>
            </w:pPr>
            <w:r w:rsidRPr="0066043A">
              <w:rPr>
                <w:rFonts w:ascii="Calibri" w:hAnsi="Calibri"/>
                <w:szCs w:val="20"/>
              </w:rPr>
              <w:t xml:space="preserve">Event Days Services </w:t>
            </w:r>
            <w:r w:rsidR="006376F8" w:rsidRPr="0066043A">
              <w:rPr>
                <w:rFonts w:ascii="Calibri" w:hAnsi="Calibri"/>
                <w:szCs w:val="20"/>
              </w:rPr>
              <w:t xml:space="preserve"> </w:t>
            </w:r>
          </w:p>
        </w:tc>
        <w:tc>
          <w:tcPr>
            <w:tcW w:w="1682" w:type="pct"/>
          </w:tcPr>
          <w:p w14:paraId="029BFCDC" w14:textId="0CF715BE" w:rsidR="003A2B18" w:rsidRPr="0066043A" w:rsidRDefault="006376F8" w:rsidP="00DA61D5">
            <w:pPr>
              <w:pStyle w:val="BodyText"/>
              <w:ind w:left="0"/>
              <w:jc w:val="both"/>
              <w:rPr>
                <w:rFonts w:ascii="Calibri" w:hAnsi="Calibri"/>
                <w:szCs w:val="20"/>
              </w:rPr>
            </w:pPr>
            <w:r w:rsidRPr="0066043A">
              <w:rPr>
                <w:rFonts w:ascii="Calibri" w:hAnsi="Calibri"/>
                <w:szCs w:val="20"/>
              </w:rPr>
              <w:t xml:space="preserve">Approach delivers </w:t>
            </w:r>
            <w:r w:rsidR="00DB086D" w:rsidRPr="0066043A">
              <w:rPr>
                <w:rFonts w:ascii="Calibri" w:hAnsi="Calibri"/>
                <w:szCs w:val="20"/>
              </w:rPr>
              <w:t>resources</w:t>
            </w:r>
            <w:r w:rsidRPr="0066043A">
              <w:rPr>
                <w:rFonts w:ascii="Calibri" w:hAnsi="Calibri"/>
                <w:szCs w:val="20"/>
              </w:rPr>
              <w:t xml:space="preserve"> that </w:t>
            </w:r>
            <w:r w:rsidR="00DB086D" w:rsidRPr="0066043A">
              <w:rPr>
                <w:rFonts w:ascii="Calibri" w:hAnsi="Calibri"/>
                <w:szCs w:val="20"/>
              </w:rPr>
              <w:t>meet the event management plan.</w:t>
            </w:r>
          </w:p>
        </w:tc>
        <w:tc>
          <w:tcPr>
            <w:tcW w:w="630" w:type="pct"/>
          </w:tcPr>
          <w:p w14:paraId="7DED1AF4" w14:textId="69D63209" w:rsidR="006376F8" w:rsidRPr="0066043A" w:rsidRDefault="00DB086D" w:rsidP="00884F38">
            <w:pPr>
              <w:pStyle w:val="BodyText"/>
              <w:ind w:left="0"/>
              <w:jc w:val="center"/>
              <w:rPr>
                <w:rFonts w:ascii="Calibri" w:hAnsi="Calibri"/>
                <w:szCs w:val="20"/>
              </w:rPr>
            </w:pPr>
            <w:r w:rsidRPr="0066043A">
              <w:rPr>
                <w:rFonts w:ascii="Calibri" w:hAnsi="Calibri"/>
                <w:szCs w:val="20"/>
              </w:rPr>
              <w:t>3</w:t>
            </w:r>
            <w:r w:rsidR="006F5A1E" w:rsidRPr="0066043A">
              <w:rPr>
                <w:rFonts w:ascii="Calibri" w:hAnsi="Calibri"/>
                <w:szCs w:val="20"/>
              </w:rPr>
              <w:t>0</w:t>
            </w:r>
          </w:p>
        </w:tc>
        <w:tc>
          <w:tcPr>
            <w:tcW w:w="1914" w:type="pct"/>
          </w:tcPr>
          <w:p w14:paraId="0C301055" w14:textId="65745B8F" w:rsidR="006376F8" w:rsidRPr="0066043A" w:rsidRDefault="00DB086D" w:rsidP="00DA61D5">
            <w:pPr>
              <w:pStyle w:val="BodyText"/>
              <w:ind w:left="0"/>
              <w:jc w:val="both"/>
              <w:rPr>
                <w:rFonts w:ascii="Calibri" w:hAnsi="Calibri"/>
                <w:szCs w:val="20"/>
              </w:rPr>
            </w:pPr>
            <w:r w:rsidRPr="0066043A">
              <w:rPr>
                <w:rFonts w:ascii="Calibri" w:hAnsi="Calibri"/>
                <w:szCs w:val="20"/>
              </w:rPr>
              <w:t xml:space="preserve">Demonstrate able to deliver all the services </w:t>
            </w:r>
          </w:p>
        </w:tc>
      </w:tr>
      <w:tr w:rsidR="006376F8" w:rsidRPr="00502AB2" w14:paraId="3847D845" w14:textId="77777777" w:rsidTr="006376F8">
        <w:tc>
          <w:tcPr>
            <w:tcW w:w="774" w:type="pct"/>
          </w:tcPr>
          <w:p w14:paraId="18229964" w14:textId="35079984" w:rsidR="006376F8" w:rsidRPr="0066043A" w:rsidRDefault="006376F8" w:rsidP="00DA61D5">
            <w:pPr>
              <w:pStyle w:val="BodyText"/>
              <w:ind w:left="0"/>
              <w:jc w:val="both"/>
              <w:rPr>
                <w:rFonts w:ascii="Calibri" w:hAnsi="Calibri"/>
                <w:b/>
                <w:szCs w:val="20"/>
              </w:rPr>
            </w:pPr>
            <w:r w:rsidRPr="0066043A">
              <w:rPr>
                <w:rFonts w:ascii="Calibri" w:hAnsi="Calibri"/>
                <w:b/>
                <w:szCs w:val="20"/>
              </w:rPr>
              <w:t>Total</w:t>
            </w:r>
          </w:p>
        </w:tc>
        <w:tc>
          <w:tcPr>
            <w:tcW w:w="1682" w:type="pct"/>
          </w:tcPr>
          <w:p w14:paraId="02635B96" w14:textId="77777777" w:rsidR="006376F8" w:rsidRPr="0066043A" w:rsidRDefault="006376F8" w:rsidP="00DA61D5">
            <w:pPr>
              <w:pStyle w:val="BodyText"/>
              <w:ind w:left="0"/>
              <w:jc w:val="both"/>
              <w:rPr>
                <w:rFonts w:ascii="Calibri" w:hAnsi="Calibri"/>
                <w:b/>
                <w:szCs w:val="20"/>
              </w:rPr>
            </w:pPr>
          </w:p>
        </w:tc>
        <w:tc>
          <w:tcPr>
            <w:tcW w:w="630" w:type="pct"/>
          </w:tcPr>
          <w:p w14:paraId="38BD3D32" w14:textId="5D834653" w:rsidR="006376F8" w:rsidRPr="00502AB2" w:rsidRDefault="00DB086D" w:rsidP="00884F38">
            <w:pPr>
              <w:pStyle w:val="BodyText"/>
              <w:ind w:left="0"/>
              <w:jc w:val="center"/>
              <w:rPr>
                <w:rFonts w:ascii="Calibri" w:hAnsi="Calibri"/>
                <w:b/>
                <w:szCs w:val="20"/>
              </w:rPr>
            </w:pPr>
            <w:r w:rsidRPr="0066043A">
              <w:rPr>
                <w:rFonts w:ascii="Calibri" w:hAnsi="Calibri"/>
                <w:b/>
                <w:szCs w:val="20"/>
              </w:rPr>
              <w:t>5</w:t>
            </w:r>
            <w:r w:rsidR="006376F8" w:rsidRPr="0066043A">
              <w:rPr>
                <w:rFonts w:ascii="Calibri" w:hAnsi="Calibri"/>
                <w:b/>
                <w:szCs w:val="20"/>
              </w:rPr>
              <w:t>0</w:t>
            </w:r>
          </w:p>
        </w:tc>
        <w:tc>
          <w:tcPr>
            <w:tcW w:w="1914" w:type="pct"/>
          </w:tcPr>
          <w:p w14:paraId="4EE16761" w14:textId="77777777" w:rsidR="006376F8" w:rsidRPr="00502AB2" w:rsidRDefault="006376F8" w:rsidP="00DA61D5">
            <w:pPr>
              <w:pStyle w:val="BodyText"/>
              <w:ind w:left="0"/>
              <w:jc w:val="both"/>
              <w:rPr>
                <w:rFonts w:ascii="Calibri" w:hAnsi="Calibri"/>
                <w:b/>
                <w:szCs w:val="20"/>
              </w:rPr>
            </w:pPr>
          </w:p>
        </w:tc>
      </w:tr>
    </w:tbl>
    <w:p w14:paraId="1197981B" w14:textId="081D09A2" w:rsidR="00270965" w:rsidRDefault="00270965" w:rsidP="00DA61D5">
      <w:pPr>
        <w:pStyle w:val="BodyText"/>
        <w:ind w:left="0"/>
        <w:jc w:val="both"/>
        <w:rPr>
          <w:rFonts w:ascii="Calibri" w:hAnsi="Calibri"/>
          <w:sz w:val="22"/>
        </w:rPr>
      </w:pPr>
    </w:p>
    <w:p w14:paraId="2326D68A" w14:textId="39733291" w:rsidR="00ED15E0" w:rsidRPr="00ED15E0" w:rsidRDefault="00ED15E0" w:rsidP="00ED15E0">
      <w:r>
        <w:t>Each evaluator will award marks</w:t>
      </w:r>
      <w:r w:rsidR="00C04F2E">
        <w:t xml:space="preserve"> for each of the criteria </w:t>
      </w:r>
      <w:r>
        <w:t>using the following guidelines.</w:t>
      </w:r>
    </w:p>
    <w:tbl>
      <w:tblPr>
        <w:tblW w:w="5189" w:type="pct"/>
        <w:tblLook w:val="04A0" w:firstRow="1" w:lastRow="0" w:firstColumn="1" w:lastColumn="0" w:noHBand="0" w:noVBand="1"/>
      </w:tblPr>
      <w:tblGrid>
        <w:gridCol w:w="1409"/>
        <w:gridCol w:w="1267"/>
        <w:gridCol w:w="1267"/>
        <w:gridCol w:w="1267"/>
        <w:gridCol w:w="1267"/>
        <w:gridCol w:w="1266"/>
        <w:gridCol w:w="1609"/>
      </w:tblGrid>
      <w:tr w:rsidR="00ED15E0" w:rsidRPr="00B2299E" w14:paraId="1DB9A136" w14:textId="77777777" w:rsidTr="00ED15E0">
        <w:trPr>
          <w:trHeight w:val="1140"/>
        </w:trPr>
        <w:tc>
          <w:tcPr>
            <w:tcW w:w="753" w:type="pct"/>
            <w:tcBorders>
              <w:top w:val="single" w:sz="4" w:space="0" w:color="000000"/>
              <w:left w:val="single" w:sz="4" w:space="0" w:color="auto"/>
              <w:bottom w:val="single" w:sz="4" w:space="0" w:color="auto"/>
              <w:right w:val="single" w:sz="4" w:space="0" w:color="auto"/>
            </w:tcBorders>
            <w:shd w:val="clear" w:color="000000" w:fill="538DD5"/>
            <w:vAlign w:val="center"/>
            <w:hideMark/>
          </w:tcPr>
          <w:p w14:paraId="24012E39"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Unsatisfactory (0%)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5C56FC2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Low Confidence (20%)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1013330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Low Confidence (35%)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B99D130"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Moderate Confidence (50%)</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66FAEE02"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Good Confidence (65%)</w:t>
            </w:r>
          </w:p>
        </w:tc>
        <w:tc>
          <w:tcPr>
            <w:tcW w:w="677" w:type="pct"/>
            <w:tcBorders>
              <w:top w:val="single" w:sz="4" w:space="0" w:color="000000"/>
              <w:left w:val="nil"/>
              <w:bottom w:val="single" w:sz="4" w:space="0" w:color="auto"/>
              <w:right w:val="single" w:sz="4" w:space="0" w:color="auto"/>
            </w:tcBorders>
            <w:shd w:val="clear" w:color="000000" w:fill="538DD5"/>
            <w:vAlign w:val="center"/>
            <w:hideMark/>
          </w:tcPr>
          <w:p w14:paraId="4389BF2F"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Very Good Confidence (85%)</w:t>
            </w:r>
          </w:p>
        </w:tc>
        <w:tc>
          <w:tcPr>
            <w:tcW w:w="859" w:type="pct"/>
            <w:tcBorders>
              <w:top w:val="single" w:sz="4" w:space="0" w:color="000000"/>
              <w:left w:val="nil"/>
              <w:bottom w:val="single" w:sz="4" w:space="0" w:color="auto"/>
              <w:right w:val="single" w:sz="8" w:space="0" w:color="auto"/>
            </w:tcBorders>
            <w:shd w:val="clear" w:color="000000" w:fill="538DD5"/>
            <w:vAlign w:val="center"/>
            <w:hideMark/>
          </w:tcPr>
          <w:p w14:paraId="16783C9A" w14:textId="77777777" w:rsidR="00ED15E0" w:rsidRPr="008431E5" w:rsidRDefault="00ED15E0" w:rsidP="000E189C">
            <w:pPr>
              <w:spacing w:after="0" w:line="240" w:lineRule="auto"/>
              <w:jc w:val="center"/>
              <w:rPr>
                <w:rFonts w:ascii="Arial" w:eastAsia="Times New Roman" w:hAnsi="Arial" w:cs="Arial"/>
                <w:b/>
                <w:bCs/>
                <w:sz w:val="12"/>
                <w:szCs w:val="12"/>
              </w:rPr>
            </w:pPr>
            <w:r w:rsidRPr="008431E5">
              <w:rPr>
                <w:rFonts w:ascii="Arial" w:eastAsia="Times New Roman" w:hAnsi="Arial" w:cs="Arial"/>
                <w:b/>
                <w:bCs/>
                <w:sz w:val="12"/>
                <w:szCs w:val="12"/>
              </w:rPr>
              <w:t>Excellent Confidence (100%)</w:t>
            </w:r>
          </w:p>
        </w:tc>
      </w:tr>
      <w:tr w:rsidR="00ED15E0" w:rsidRPr="008431E5" w14:paraId="375B98F3" w14:textId="77777777" w:rsidTr="00ED15E0">
        <w:tc>
          <w:tcPr>
            <w:tcW w:w="753" w:type="pct"/>
            <w:tcBorders>
              <w:top w:val="nil"/>
              <w:left w:val="single" w:sz="4" w:space="0" w:color="auto"/>
              <w:bottom w:val="single" w:sz="4" w:space="0" w:color="auto"/>
              <w:right w:val="single" w:sz="4" w:space="0" w:color="auto"/>
            </w:tcBorders>
            <w:shd w:val="clear" w:color="auto" w:fill="auto"/>
            <w:hideMark/>
          </w:tcPr>
          <w:p w14:paraId="14FA07EA" w14:textId="77777777" w:rsidR="00ED15E0" w:rsidRPr="008431E5" w:rsidRDefault="00ED15E0" w:rsidP="000E189C">
            <w:pPr>
              <w:spacing w:after="0" w:line="240" w:lineRule="auto"/>
              <w:rPr>
                <w:rFonts w:ascii="Arial" w:eastAsia="Times New Roman" w:hAnsi="Arial" w:cs="Arial"/>
                <w:sz w:val="12"/>
                <w:szCs w:val="12"/>
              </w:rPr>
            </w:pPr>
            <w:r w:rsidRPr="008431E5">
              <w:rPr>
                <w:rFonts w:ascii="Arial" w:eastAsia="Times New Roman" w:hAnsi="Arial" w:cs="Arial"/>
                <w:sz w:val="12"/>
                <w:szCs w:val="12"/>
              </w:rPr>
              <w:t>No response provided or the response received is wholly unsatisfactory response.</w:t>
            </w:r>
          </w:p>
        </w:tc>
        <w:tc>
          <w:tcPr>
            <w:tcW w:w="677" w:type="pct"/>
            <w:tcBorders>
              <w:top w:val="nil"/>
              <w:left w:val="nil"/>
              <w:bottom w:val="single" w:sz="4" w:space="0" w:color="auto"/>
              <w:right w:val="single" w:sz="4" w:space="0" w:color="auto"/>
            </w:tcBorders>
            <w:shd w:val="clear" w:color="auto" w:fill="auto"/>
            <w:hideMark/>
          </w:tcPr>
          <w:p w14:paraId="570E5613"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poor approach and gives a very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5C090E56"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poor approach and gives a low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6277E79C"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adequate approach and gives a moderate degree of confidence in the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2CFD3ADE"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good approach and gives a high degree of confidence in Tenderer ability to successfully deliver.</w:t>
            </w:r>
          </w:p>
        </w:tc>
        <w:tc>
          <w:tcPr>
            <w:tcW w:w="677" w:type="pct"/>
            <w:tcBorders>
              <w:top w:val="nil"/>
              <w:left w:val="nil"/>
              <w:bottom w:val="single" w:sz="4" w:space="0" w:color="auto"/>
              <w:right w:val="single" w:sz="4" w:space="0" w:color="auto"/>
            </w:tcBorders>
            <w:shd w:val="clear" w:color="auto" w:fill="auto"/>
            <w:hideMark/>
          </w:tcPr>
          <w:p w14:paraId="09C81F68" w14:textId="45FBEA7D"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 very good approach and gives a hi</w:t>
            </w:r>
            <w:r w:rsidR="00FE399A">
              <w:rPr>
                <w:rFonts w:ascii="Arial" w:eastAsia="Times New Roman" w:hAnsi="Arial" w:cs="Arial"/>
                <w:color w:val="000000"/>
                <w:sz w:val="12"/>
                <w:szCs w:val="12"/>
              </w:rPr>
              <w:t>gh degree of confidence in</w:t>
            </w:r>
            <w:r w:rsidRPr="008431E5">
              <w:rPr>
                <w:rFonts w:ascii="Arial" w:eastAsia="Times New Roman" w:hAnsi="Arial" w:cs="Arial"/>
                <w:color w:val="000000"/>
                <w:sz w:val="12"/>
                <w:szCs w:val="12"/>
              </w:rPr>
              <w:t xml:space="preserve"> Tenderer ability to successfully deliver.</w:t>
            </w:r>
          </w:p>
        </w:tc>
        <w:tc>
          <w:tcPr>
            <w:tcW w:w="859" w:type="pct"/>
            <w:tcBorders>
              <w:top w:val="nil"/>
              <w:left w:val="nil"/>
              <w:bottom w:val="single" w:sz="4" w:space="0" w:color="auto"/>
              <w:right w:val="single" w:sz="8" w:space="0" w:color="auto"/>
            </w:tcBorders>
            <w:shd w:val="clear" w:color="auto" w:fill="auto"/>
            <w:hideMark/>
          </w:tcPr>
          <w:p w14:paraId="5D699A91" w14:textId="77777777" w:rsidR="00ED15E0" w:rsidRPr="008431E5" w:rsidRDefault="00ED15E0" w:rsidP="000E189C">
            <w:pPr>
              <w:spacing w:after="0" w:line="240" w:lineRule="auto"/>
              <w:rPr>
                <w:rFonts w:ascii="Arial" w:eastAsia="Times New Roman" w:hAnsi="Arial" w:cs="Arial"/>
                <w:color w:val="000000"/>
                <w:sz w:val="12"/>
                <w:szCs w:val="12"/>
              </w:rPr>
            </w:pPr>
            <w:r w:rsidRPr="008431E5">
              <w:rPr>
                <w:rFonts w:ascii="Arial" w:eastAsia="Times New Roman" w:hAnsi="Arial" w:cs="Arial"/>
                <w:color w:val="000000"/>
                <w:sz w:val="12"/>
                <w:szCs w:val="12"/>
              </w:rPr>
              <w:t>The response demonstrates an excellent approach and gives a very high degree of confidence in Tenderer ability to successfully deliver.</w:t>
            </w:r>
          </w:p>
        </w:tc>
      </w:tr>
    </w:tbl>
    <w:p w14:paraId="40449C24" w14:textId="77777777" w:rsidR="00ED15E0" w:rsidRDefault="00ED15E0" w:rsidP="009602F9">
      <w:pPr>
        <w:jc w:val="both"/>
      </w:pPr>
    </w:p>
    <w:p w14:paraId="2DC70217" w14:textId="22565065" w:rsidR="00577F17" w:rsidRDefault="00E87940" w:rsidP="009602F9">
      <w:pPr>
        <w:jc w:val="both"/>
      </w:pPr>
      <w:r w:rsidRPr="009602F9">
        <w:t>Evaluation of the technical submissions</w:t>
      </w:r>
      <w:r w:rsidR="00DA61D5" w:rsidRPr="009602F9">
        <w:t xml:space="preserve"> will </w:t>
      </w:r>
      <w:r w:rsidR="006515CB" w:rsidRPr="009602F9">
        <w:t xml:space="preserve">generate </w:t>
      </w:r>
      <w:r w:rsidR="00DA61D5" w:rsidRPr="009602F9">
        <w:t xml:space="preserve">a total technical score out of </w:t>
      </w:r>
      <w:r w:rsidR="001C220F">
        <w:t>5</w:t>
      </w:r>
      <w:r w:rsidR="00DA61D5" w:rsidRPr="009602F9">
        <w:t>0</w:t>
      </w:r>
      <w:r w:rsidR="00577F17">
        <w:t>.  The Contracting Authority is unlikely to proceed with any tender that scores less than 3</w:t>
      </w:r>
      <w:r w:rsidR="001C220F">
        <w:t>0</w:t>
      </w:r>
      <w:r w:rsidR="00577F17">
        <w:t>.</w:t>
      </w:r>
    </w:p>
    <w:p w14:paraId="23DE24AB" w14:textId="2CF21288" w:rsidR="000B6380" w:rsidRPr="00577F17" w:rsidRDefault="0008668B" w:rsidP="00577F17">
      <w:pPr>
        <w:jc w:val="both"/>
        <w:rPr>
          <w:u w:val="single"/>
        </w:rPr>
      </w:pPr>
      <w:bookmarkStart w:id="160" w:name="_Toc7736414"/>
      <w:bookmarkStart w:id="161" w:name="_Toc8162472"/>
      <w:bookmarkStart w:id="162" w:name="_Toc7736415"/>
      <w:bookmarkStart w:id="163" w:name="_Toc8162473"/>
      <w:bookmarkStart w:id="164" w:name="_Toc7736416"/>
      <w:bookmarkStart w:id="165" w:name="_Toc8162474"/>
      <w:bookmarkStart w:id="166" w:name="_Toc7736417"/>
      <w:bookmarkStart w:id="167" w:name="_Toc8162475"/>
      <w:bookmarkStart w:id="168" w:name="_Toc2948786"/>
      <w:bookmarkStart w:id="169" w:name="_Toc2948981"/>
      <w:bookmarkStart w:id="170" w:name="_Toc2949058"/>
      <w:bookmarkStart w:id="171" w:name="_Toc2949131"/>
      <w:bookmarkStart w:id="172" w:name="_Toc2949247"/>
      <w:bookmarkStart w:id="173" w:name="_Toc2949601"/>
      <w:bookmarkStart w:id="174" w:name="_Toc2949917"/>
      <w:bookmarkStart w:id="175" w:name="_Toc2948787"/>
      <w:bookmarkStart w:id="176" w:name="_Toc2948982"/>
      <w:bookmarkStart w:id="177" w:name="_Toc2949059"/>
      <w:bookmarkStart w:id="178" w:name="_Toc2949132"/>
      <w:bookmarkStart w:id="179" w:name="_Toc2949248"/>
      <w:bookmarkStart w:id="180" w:name="_Toc2949602"/>
      <w:bookmarkStart w:id="181" w:name="_Toc2949918"/>
      <w:bookmarkStart w:id="182" w:name="_Toc11169680"/>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577F17">
        <w:rPr>
          <w:u w:val="single"/>
        </w:rPr>
        <w:t>St</w:t>
      </w:r>
      <w:r w:rsidR="00270965" w:rsidRPr="00577F17">
        <w:rPr>
          <w:u w:val="single"/>
        </w:rPr>
        <w:t>ep</w:t>
      </w:r>
      <w:r w:rsidRPr="00577F17">
        <w:rPr>
          <w:u w:val="single"/>
        </w:rPr>
        <w:t xml:space="preserve"> 3</w:t>
      </w:r>
      <w:r w:rsidR="00460155" w:rsidRPr="00577F17">
        <w:rPr>
          <w:u w:val="single"/>
        </w:rPr>
        <w:t xml:space="preserve">: </w:t>
      </w:r>
      <w:r w:rsidRPr="00577F17">
        <w:rPr>
          <w:u w:val="single"/>
        </w:rPr>
        <w:t>Commercial Evaluation</w:t>
      </w:r>
      <w:bookmarkEnd w:id="182"/>
      <w:r w:rsidR="00610E9F" w:rsidRPr="00577F17">
        <w:rPr>
          <w:u w:val="single"/>
        </w:rPr>
        <w:t xml:space="preserve"> </w:t>
      </w:r>
    </w:p>
    <w:p w14:paraId="1C318280" w14:textId="360CCC55" w:rsidR="0010188C" w:rsidRPr="006367A1" w:rsidRDefault="00577F17" w:rsidP="00335E31">
      <w:pPr>
        <w:jc w:val="both"/>
      </w:pPr>
      <w:r>
        <w:t>The</w:t>
      </w:r>
      <w:r w:rsidR="004F524F" w:rsidRPr="00395775">
        <w:t xml:space="preserve"> </w:t>
      </w:r>
      <w:r w:rsidR="006002EA" w:rsidRPr="00395775">
        <w:t xml:space="preserve">commercial submissions </w:t>
      </w:r>
      <w:r w:rsidR="0010188C">
        <w:t xml:space="preserve">of the Tenderers who have passed evaluation </w:t>
      </w:r>
      <w:r w:rsidR="0010188C" w:rsidRPr="006367A1">
        <w:t>Step 2</w:t>
      </w:r>
      <w:r w:rsidR="006002EA" w:rsidRPr="006367A1">
        <w:t xml:space="preserve"> will be evaluated</w:t>
      </w:r>
      <w:r w:rsidR="00335E31" w:rsidRPr="006367A1">
        <w:t xml:space="preserve"> by the Contracting Authority</w:t>
      </w:r>
      <w:r>
        <w:t>.</w:t>
      </w:r>
    </w:p>
    <w:p w14:paraId="0DFD4512" w14:textId="5E89EB66" w:rsidR="00270965" w:rsidRDefault="00DE25CE" w:rsidP="00335E31">
      <w:pPr>
        <w:jc w:val="both"/>
      </w:pPr>
      <w:r w:rsidRPr="00395775">
        <w:lastRenderedPageBreak/>
        <w:t>Th</w:t>
      </w:r>
      <w:r>
        <w:t xml:space="preserve">e </w:t>
      </w:r>
      <w:r w:rsidRPr="003A2B18">
        <w:t xml:space="preserve">Pricing Schedule </w:t>
      </w:r>
      <w:r w:rsidR="00FC29C3" w:rsidRPr="003A2B18">
        <w:t>(Appendix B)</w:t>
      </w:r>
      <w:r w:rsidR="00FC29C3">
        <w:t xml:space="preserve"> </w:t>
      </w:r>
      <w:r w:rsidR="0008668B" w:rsidRPr="00395775">
        <w:t xml:space="preserve">will be </w:t>
      </w:r>
      <w:r w:rsidR="00B9639C" w:rsidRPr="00395775">
        <w:t xml:space="preserve">evaluated </w:t>
      </w:r>
      <w:r w:rsidR="00933FD9" w:rsidRPr="00395775">
        <w:t xml:space="preserve">by the Contracting Authority </w:t>
      </w:r>
      <w:r w:rsidR="00B9639C" w:rsidRPr="00395775">
        <w:t xml:space="preserve">to </w:t>
      </w:r>
      <w:r w:rsidR="00933FD9" w:rsidRPr="00395775">
        <w:t xml:space="preserve">validate </w:t>
      </w:r>
      <w:r w:rsidR="00B9639C" w:rsidRPr="00395775">
        <w:t>the Tender</w:t>
      </w:r>
      <w:r w:rsidR="00E454C6" w:rsidRPr="00395775">
        <w:t>ed</w:t>
      </w:r>
      <w:r w:rsidR="00B9639C" w:rsidRPr="00395775">
        <w:t xml:space="preserve"> </w:t>
      </w:r>
      <w:r w:rsidR="00E454C6" w:rsidRPr="00395775">
        <w:t>Total of the Prices</w:t>
      </w:r>
      <w:r w:rsidR="00B9639C" w:rsidRPr="00395775">
        <w:t>.</w:t>
      </w:r>
      <w:r w:rsidR="00B9639C" w:rsidRPr="009602F9">
        <w:t xml:space="preserve"> </w:t>
      </w:r>
      <w:r w:rsidR="00933FD9" w:rsidRPr="009602F9">
        <w:t xml:space="preserve"> </w:t>
      </w:r>
      <w:r w:rsidR="00B050B8" w:rsidRPr="009602F9">
        <w:t>T</w:t>
      </w:r>
      <w:r w:rsidR="00B9639C" w:rsidRPr="009602F9">
        <w:t xml:space="preserve">he Contracting Authority may require Tenderers to respond to </w:t>
      </w:r>
      <w:r w:rsidR="00577F17">
        <w:t>any clarifications</w:t>
      </w:r>
      <w:r w:rsidR="00B9639C" w:rsidRPr="009602F9">
        <w:t xml:space="preserve"> </w:t>
      </w:r>
      <w:r w:rsidR="00B050B8" w:rsidRPr="009602F9">
        <w:t xml:space="preserve">it considers necessary to achieve a full understanding of the </w:t>
      </w:r>
      <w:r w:rsidR="00933FD9" w:rsidRPr="009602F9">
        <w:t>Tenderer’s completed Pricing Schedule</w:t>
      </w:r>
      <w:r w:rsidR="00B050B8" w:rsidRPr="009602F9">
        <w:t>.</w:t>
      </w:r>
      <w:r w:rsidR="00B9639C" w:rsidRPr="009602F9">
        <w:t xml:space="preserve"> </w:t>
      </w:r>
    </w:p>
    <w:p w14:paraId="6C1891C7" w14:textId="777E008E" w:rsidR="00502AB2" w:rsidRDefault="00502AB2" w:rsidP="00335E31">
      <w:pPr>
        <w:jc w:val="both"/>
      </w:pPr>
      <w:r>
        <w:rPr>
          <w:rFonts w:cstheme="minorHAnsi"/>
          <w:lang w:val="en-US"/>
        </w:rPr>
        <w:t xml:space="preserve">Tenderers are reminded that they must include all costs that will be required to deliver the project.  Any </w:t>
      </w:r>
      <w:r w:rsidR="008C14FD">
        <w:rPr>
          <w:rFonts w:cstheme="minorHAnsi"/>
          <w:lang w:val="en-US"/>
        </w:rPr>
        <w:t xml:space="preserve">significant </w:t>
      </w:r>
      <w:r>
        <w:rPr>
          <w:rFonts w:cstheme="minorHAnsi"/>
          <w:lang w:val="en-US"/>
        </w:rPr>
        <w:t xml:space="preserve">costs not included in the tender </w:t>
      </w:r>
      <w:r w:rsidR="008C14FD">
        <w:rPr>
          <w:rFonts w:cstheme="minorHAnsi"/>
          <w:lang w:val="en-US"/>
        </w:rPr>
        <w:t xml:space="preserve">to deliver the tenderers scope of services, </w:t>
      </w:r>
      <w:r>
        <w:rPr>
          <w:rFonts w:cstheme="minorHAnsi"/>
          <w:lang w:val="en-US"/>
        </w:rPr>
        <w:t xml:space="preserve">and </w:t>
      </w:r>
      <w:r w:rsidR="008C14FD">
        <w:rPr>
          <w:rFonts w:cstheme="minorHAnsi"/>
          <w:lang w:val="en-US"/>
        </w:rPr>
        <w:t xml:space="preserve">then </w:t>
      </w:r>
      <w:r>
        <w:rPr>
          <w:rFonts w:cstheme="minorHAnsi"/>
          <w:lang w:val="en-US"/>
        </w:rPr>
        <w:t>requested post tender</w:t>
      </w:r>
      <w:r w:rsidR="008C14FD">
        <w:rPr>
          <w:rFonts w:cstheme="minorHAnsi"/>
          <w:lang w:val="en-US"/>
        </w:rPr>
        <w:t>,</w:t>
      </w:r>
      <w:r>
        <w:rPr>
          <w:rFonts w:cstheme="minorHAnsi"/>
          <w:lang w:val="en-US"/>
        </w:rPr>
        <w:t xml:space="preserve"> will not be acceptable.  </w:t>
      </w:r>
      <w:r w:rsidRPr="009602F9">
        <w:t xml:space="preserve">If a Tenderer believes the Pricing Schedule </w:t>
      </w:r>
      <w:r w:rsidR="008C14FD">
        <w:t xml:space="preserve">heading </w:t>
      </w:r>
      <w:r>
        <w:t xml:space="preserve">do not fully itemise the scope of work, additional items should be added </w:t>
      </w:r>
      <w:r w:rsidRPr="009602F9">
        <w:t xml:space="preserve">to the end of the </w:t>
      </w:r>
      <w:r w:rsidR="008C14FD">
        <w:t>“Other”</w:t>
      </w:r>
      <w:r w:rsidRPr="009602F9">
        <w:t xml:space="preserve"> section</w:t>
      </w:r>
      <w:r w:rsidR="008C14FD">
        <w:t xml:space="preserve"> in the table</w:t>
      </w:r>
      <w:r>
        <w:t xml:space="preserve"> to provide a complete price for the services being tendered.</w:t>
      </w:r>
    </w:p>
    <w:p w14:paraId="6A097F25" w14:textId="306066C5" w:rsidR="002C4BAA" w:rsidRDefault="002C4BAA" w:rsidP="005B3AAC">
      <w:pPr>
        <w:jc w:val="both"/>
        <w:rPr>
          <w:u w:val="single"/>
        </w:rPr>
      </w:pPr>
      <w:bookmarkStart w:id="183" w:name="_Toc7736422"/>
      <w:bookmarkStart w:id="184" w:name="_Toc8162480"/>
      <w:bookmarkStart w:id="185" w:name="_Toc7736423"/>
      <w:bookmarkStart w:id="186" w:name="_Toc8162481"/>
      <w:bookmarkStart w:id="187" w:name="_Toc7736424"/>
      <w:bookmarkStart w:id="188" w:name="_Toc8162482"/>
      <w:bookmarkStart w:id="189" w:name="_Toc7736425"/>
      <w:bookmarkStart w:id="190" w:name="_Toc8162483"/>
      <w:bookmarkStart w:id="191" w:name="_Toc7736426"/>
      <w:bookmarkStart w:id="192" w:name="_Toc8162484"/>
      <w:bookmarkStart w:id="193" w:name="_Toc7736427"/>
      <w:bookmarkStart w:id="194" w:name="_Toc8162485"/>
      <w:bookmarkStart w:id="195" w:name="_Toc7736428"/>
      <w:bookmarkStart w:id="196" w:name="_Toc8162486"/>
      <w:bookmarkStart w:id="197" w:name="_Toc11169684"/>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5B3AAC">
        <w:rPr>
          <w:u w:val="single"/>
        </w:rPr>
        <w:t>St</w:t>
      </w:r>
      <w:r w:rsidR="005C7459" w:rsidRPr="005B3AAC">
        <w:rPr>
          <w:u w:val="single"/>
        </w:rPr>
        <w:t>ep</w:t>
      </w:r>
      <w:r w:rsidRPr="005B3AAC">
        <w:rPr>
          <w:u w:val="single"/>
        </w:rPr>
        <w:t xml:space="preserve"> </w:t>
      </w:r>
      <w:r w:rsidR="005B3AAC">
        <w:rPr>
          <w:u w:val="single"/>
        </w:rPr>
        <w:t>4</w:t>
      </w:r>
      <w:r w:rsidRPr="005B3AAC">
        <w:rPr>
          <w:u w:val="single"/>
        </w:rPr>
        <w:t>: Award of Contract</w:t>
      </w:r>
      <w:bookmarkEnd w:id="197"/>
    </w:p>
    <w:p w14:paraId="095F9EFD" w14:textId="60C0FC24" w:rsidR="00FB405C" w:rsidRDefault="002C4BAA" w:rsidP="00D12E91">
      <w:pPr>
        <w:jc w:val="both"/>
      </w:pPr>
      <w:r w:rsidRPr="00395775">
        <w:t xml:space="preserve">Following the conclusion of the evaluation process the Contracting Authority will </w:t>
      </w:r>
      <w:r w:rsidR="00A4787C">
        <w:t xml:space="preserve">obtain all necessary internal approvals and notify all Tenderers of the </w:t>
      </w:r>
      <w:r w:rsidRPr="009602F9">
        <w:t>outcome of the Procurement</w:t>
      </w:r>
      <w:r w:rsidR="005B3AAC">
        <w:t>.</w:t>
      </w:r>
    </w:p>
    <w:p w14:paraId="55E6880B" w14:textId="77777777" w:rsidR="00904AEA" w:rsidRDefault="00904AEA" w:rsidP="00904AEA">
      <w:pPr>
        <w:jc w:val="both"/>
      </w:pPr>
      <w:r>
        <w:t>The contract issued will the Professional Services Contract attached.</w:t>
      </w:r>
    </w:p>
    <w:p w14:paraId="3462FCA5" w14:textId="77777777" w:rsidR="000C6C37" w:rsidRPr="004A29B5" w:rsidRDefault="000C6C37" w:rsidP="00BD7456">
      <w:pPr>
        <w:pStyle w:val="Heading1"/>
        <w:numPr>
          <w:ilvl w:val="0"/>
          <w:numId w:val="2"/>
        </w:numPr>
        <w:rPr>
          <w:rFonts w:cstheme="minorHAnsi"/>
        </w:rPr>
      </w:pPr>
      <w:bookmarkStart w:id="198" w:name="_Toc11169685"/>
      <w:r w:rsidRPr="004A29B5">
        <w:rPr>
          <w:rFonts w:cstheme="minorHAnsi"/>
        </w:rPr>
        <w:t xml:space="preserve">Procurement </w:t>
      </w:r>
      <w:r w:rsidR="00BD7456" w:rsidRPr="004A29B5">
        <w:rPr>
          <w:rFonts w:cstheme="minorHAnsi"/>
        </w:rPr>
        <w:t>Timetable</w:t>
      </w:r>
      <w:bookmarkEnd w:id="198"/>
    </w:p>
    <w:p w14:paraId="1740B46C" w14:textId="5C00F761" w:rsidR="004E18D1" w:rsidRDefault="004E18D1" w:rsidP="00D16618"/>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3"/>
        <w:gridCol w:w="2681"/>
      </w:tblGrid>
      <w:tr w:rsidR="000F011D" w:rsidRPr="0066043A" w14:paraId="602BA5DC" w14:textId="77777777" w:rsidTr="007B2366">
        <w:trPr>
          <w:jc w:val="center"/>
        </w:trPr>
        <w:tc>
          <w:tcPr>
            <w:tcW w:w="6413" w:type="dxa"/>
            <w:shd w:val="clear" w:color="auto" w:fill="ED7D31" w:themeFill="accent2"/>
            <w:vAlign w:val="center"/>
          </w:tcPr>
          <w:p w14:paraId="1E4A2F99" w14:textId="77777777" w:rsidR="000F011D" w:rsidRPr="0066043A" w:rsidRDefault="000F011D" w:rsidP="007B2366">
            <w:pPr>
              <w:rPr>
                <w:rFonts w:cstheme="minorHAnsi"/>
                <w:b/>
                <w:color w:val="FFFFFF" w:themeColor="background1"/>
                <w:sz w:val="18"/>
                <w:szCs w:val="18"/>
              </w:rPr>
            </w:pPr>
            <w:r w:rsidRPr="0066043A">
              <w:rPr>
                <w:rFonts w:cstheme="minorHAnsi"/>
                <w:b/>
                <w:color w:val="FFFFFF" w:themeColor="background1"/>
                <w:sz w:val="18"/>
                <w:szCs w:val="18"/>
              </w:rPr>
              <w:t>Activity</w:t>
            </w:r>
          </w:p>
        </w:tc>
        <w:tc>
          <w:tcPr>
            <w:tcW w:w="2681" w:type="dxa"/>
            <w:shd w:val="clear" w:color="auto" w:fill="ED7D31" w:themeFill="accent2"/>
            <w:vAlign w:val="center"/>
          </w:tcPr>
          <w:p w14:paraId="1F10BCE7" w14:textId="77777777" w:rsidR="000F011D" w:rsidRPr="0066043A" w:rsidRDefault="000F011D" w:rsidP="007B2366">
            <w:pPr>
              <w:rPr>
                <w:rFonts w:cstheme="minorHAnsi"/>
                <w:b/>
                <w:color w:val="FFFFFF" w:themeColor="background1"/>
                <w:sz w:val="18"/>
                <w:szCs w:val="18"/>
              </w:rPr>
            </w:pPr>
            <w:r w:rsidRPr="0066043A">
              <w:rPr>
                <w:rFonts w:cstheme="minorHAnsi"/>
                <w:b/>
                <w:color w:val="FFFFFF" w:themeColor="background1"/>
                <w:sz w:val="18"/>
                <w:szCs w:val="18"/>
              </w:rPr>
              <w:t>Indicative Date</w:t>
            </w:r>
          </w:p>
        </w:tc>
      </w:tr>
      <w:tr w:rsidR="000F011D" w:rsidRPr="0066043A" w14:paraId="34EC9D7D" w14:textId="77777777" w:rsidTr="007B2366">
        <w:trPr>
          <w:trHeight w:val="324"/>
          <w:jc w:val="center"/>
        </w:trPr>
        <w:tc>
          <w:tcPr>
            <w:tcW w:w="6413" w:type="dxa"/>
            <w:vAlign w:val="center"/>
          </w:tcPr>
          <w:p w14:paraId="0586CEC1" w14:textId="77777777" w:rsidR="000F011D" w:rsidRPr="0066043A" w:rsidRDefault="000F011D" w:rsidP="007B2366">
            <w:pPr>
              <w:rPr>
                <w:rFonts w:cstheme="minorHAnsi"/>
                <w:sz w:val="18"/>
                <w:szCs w:val="18"/>
              </w:rPr>
            </w:pPr>
            <w:r w:rsidRPr="0066043A">
              <w:rPr>
                <w:rFonts w:cstheme="minorHAnsi"/>
                <w:sz w:val="18"/>
                <w:szCs w:val="18"/>
              </w:rPr>
              <w:t>Publication of Invitation to Tender (ITT)</w:t>
            </w:r>
          </w:p>
        </w:tc>
        <w:tc>
          <w:tcPr>
            <w:tcW w:w="2681" w:type="dxa"/>
            <w:shd w:val="clear" w:color="auto" w:fill="auto"/>
            <w:vAlign w:val="center"/>
          </w:tcPr>
          <w:p w14:paraId="1FB66FD2" w14:textId="605C70ED" w:rsidR="000F011D" w:rsidRPr="0066043A" w:rsidRDefault="0066043A" w:rsidP="007B2366">
            <w:pPr>
              <w:rPr>
                <w:rFonts w:cstheme="minorHAnsi"/>
                <w:sz w:val="18"/>
                <w:szCs w:val="18"/>
              </w:rPr>
            </w:pPr>
            <w:r w:rsidRPr="0066043A">
              <w:rPr>
                <w:rFonts w:cstheme="minorHAnsi"/>
                <w:sz w:val="18"/>
                <w:szCs w:val="18"/>
              </w:rPr>
              <w:t>6/</w:t>
            </w:r>
            <w:r w:rsidR="000F011D" w:rsidRPr="0066043A">
              <w:rPr>
                <w:rFonts w:cstheme="minorHAnsi"/>
                <w:sz w:val="18"/>
                <w:szCs w:val="18"/>
              </w:rPr>
              <w:t>0</w:t>
            </w:r>
            <w:r w:rsidRPr="0066043A">
              <w:rPr>
                <w:rFonts w:cstheme="minorHAnsi"/>
                <w:sz w:val="18"/>
                <w:szCs w:val="18"/>
              </w:rPr>
              <w:t>8</w:t>
            </w:r>
            <w:r w:rsidR="000F011D" w:rsidRPr="0066043A">
              <w:rPr>
                <w:rFonts w:cstheme="minorHAnsi"/>
                <w:sz w:val="18"/>
                <w:szCs w:val="18"/>
              </w:rPr>
              <w:t>/20</w:t>
            </w:r>
          </w:p>
        </w:tc>
      </w:tr>
      <w:tr w:rsidR="000F011D" w:rsidRPr="0066043A" w14:paraId="159948A4" w14:textId="77777777" w:rsidTr="007B2366">
        <w:trPr>
          <w:jc w:val="center"/>
        </w:trPr>
        <w:tc>
          <w:tcPr>
            <w:tcW w:w="6413" w:type="dxa"/>
            <w:vAlign w:val="center"/>
          </w:tcPr>
          <w:p w14:paraId="746281D9" w14:textId="77777777" w:rsidR="000F011D" w:rsidRPr="0066043A" w:rsidRDefault="000F011D" w:rsidP="007B2366">
            <w:pPr>
              <w:rPr>
                <w:rFonts w:cstheme="minorHAnsi"/>
                <w:sz w:val="18"/>
                <w:szCs w:val="18"/>
              </w:rPr>
            </w:pPr>
            <w:r w:rsidRPr="0066043A">
              <w:rPr>
                <w:rFonts w:cstheme="minorHAnsi"/>
                <w:sz w:val="18"/>
                <w:szCs w:val="18"/>
              </w:rPr>
              <w:t>Deadline for receipt of Tenders</w:t>
            </w:r>
          </w:p>
        </w:tc>
        <w:tc>
          <w:tcPr>
            <w:tcW w:w="2681" w:type="dxa"/>
            <w:shd w:val="clear" w:color="auto" w:fill="auto"/>
            <w:vAlign w:val="center"/>
          </w:tcPr>
          <w:p w14:paraId="021C5FF1" w14:textId="385CA02F" w:rsidR="000F011D" w:rsidRPr="0066043A" w:rsidRDefault="0066043A" w:rsidP="007B2366">
            <w:pPr>
              <w:rPr>
                <w:rFonts w:cstheme="minorHAnsi"/>
                <w:sz w:val="18"/>
                <w:szCs w:val="18"/>
              </w:rPr>
            </w:pPr>
            <w:r w:rsidRPr="0066043A">
              <w:rPr>
                <w:rFonts w:cstheme="minorHAnsi"/>
                <w:sz w:val="18"/>
                <w:szCs w:val="18"/>
              </w:rPr>
              <w:t>2</w:t>
            </w:r>
            <w:r w:rsidR="007714FB" w:rsidRPr="0066043A">
              <w:rPr>
                <w:rFonts w:cstheme="minorHAnsi"/>
                <w:sz w:val="18"/>
                <w:szCs w:val="18"/>
              </w:rPr>
              <w:t>8</w:t>
            </w:r>
            <w:r w:rsidR="000F011D" w:rsidRPr="0066043A">
              <w:rPr>
                <w:rFonts w:cstheme="minorHAnsi"/>
                <w:sz w:val="18"/>
                <w:szCs w:val="18"/>
              </w:rPr>
              <w:t>/</w:t>
            </w:r>
            <w:r w:rsidR="007714FB" w:rsidRPr="0066043A">
              <w:rPr>
                <w:rFonts w:cstheme="minorHAnsi"/>
                <w:sz w:val="18"/>
                <w:szCs w:val="18"/>
              </w:rPr>
              <w:t>0</w:t>
            </w:r>
            <w:r w:rsidRPr="0066043A">
              <w:rPr>
                <w:rFonts w:cstheme="minorHAnsi"/>
                <w:sz w:val="18"/>
                <w:szCs w:val="18"/>
              </w:rPr>
              <w:t>8</w:t>
            </w:r>
            <w:r w:rsidR="000F011D" w:rsidRPr="0066043A">
              <w:rPr>
                <w:rFonts w:cstheme="minorHAnsi"/>
                <w:sz w:val="18"/>
                <w:szCs w:val="18"/>
              </w:rPr>
              <w:t>/20</w:t>
            </w:r>
          </w:p>
        </w:tc>
      </w:tr>
      <w:tr w:rsidR="000F011D" w:rsidRPr="0066043A" w14:paraId="2FB93137" w14:textId="77777777" w:rsidTr="007B2366">
        <w:trPr>
          <w:jc w:val="center"/>
        </w:trPr>
        <w:tc>
          <w:tcPr>
            <w:tcW w:w="6413" w:type="dxa"/>
            <w:vAlign w:val="center"/>
          </w:tcPr>
          <w:p w14:paraId="348475E0" w14:textId="77777777" w:rsidR="000F011D" w:rsidRPr="0066043A" w:rsidRDefault="000F011D" w:rsidP="007B2366">
            <w:pPr>
              <w:rPr>
                <w:rFonts w:cstheme="minorHAnsi"/>
                <w:sz w:val="18"/>
                <w:szCs w:val="18"/>
              </w:rPr>
            </w:pPr>
            <w:r w:rsidRPr="0066043A">
              <w:rPr>
                <w:rFonts w:cstheme="minorHAnsi"/>
                <w:sz w:val="18"/>
                <w:szCs w:val="18"/>
              </w:rPr>
              <w:t>Evaluation Complete</w:t>
            </w:r>
          </w:p>
        </w:tc>
        <w:tc>
          <w:tcPr>
            <w:tcW w:w="2681" w:type="dxa"/>
            <w:shd w:val="clear" w:color="auto" w:fill="auto"/>
            <w:vAlign w:val="center"/>
          </w:tcPr>
          <w:p w14:paraId="58AAE8FE" w14:textId="2B2F821B" w:rsidR="000F011D" w:rsidRPr="0066043A" w:rsidRDefault="0066043A" w:rsidP="007B2366">
            <w:pPr>
              <w:rPr>
                <w:rFonts w:cstheme="minorHAnsi"/>
                <w:sz w:val="18"/>
                <w:szCs w:val="18"/>
              </w:rPr>
            </w:pPr>
            <w:r w:rsidRPr="0066043A">
              <w:rPr>
                <w:rFonts w:cstheme="minorHAnsi"/>
                <w:sz w:val="18"/>
                <w:szCs w:val="18"/>
              </w:rPr>
              <w:t>9</w:t>
            </w:r>
            <w:r w:rsidR="000F011D" w:rsidRPr="0066043A">
              <w:rPr>
                <w:rFonts w:cstheme="minorHAnsi"/>
                <w:sz w:val="18"/>
                <w:szCs w:val="18"/>
              </w:rPr>
              <w:t>/</w:t>
            </w:r>
            <w:r w:rsidRPr="0066043A">
              <w:rPr>
                <w:rFonts w:cstheme="minorHAnsi"/>
                <w:sz w:val="18"/>
                <w:szCs w:val="18"/>
              </w:rPr>
              <w:t>9</w:t>
            </w:r>
            <w:r w:rsidR="00DB086D" w:rsidRPr="0066043A">
              <w:rPr>
                <w:rFonts w:cstheme="minorHAnsi"/>
                <w:sz w:val="18"/>
                <w:szCs w:val="18"/>
              </w:rPr>
              <w:t>/</w:t>
            </w:r>
            <w:r w:rsidR="000F011D" w:rsidRPr="0066043A">
              <w:rPr>
                <w:rFonts w:cstheme="minorHAnsi"/>
                <w:sz w:val="18"/>
                <w:szCs w:val="18"/>
              </w:rPr>
              <w:t>20</w:t>
            </w:r>
          </w:p>
        </w:tc>
      </w:tr>
      <w:tr w:rsidR="000F011D" w:rsidRPr="0066043A" w14:paraId="76451BCE" w14:textId="77777777" w:rsidTr="007B2366">
        <w:trPr>
          <w:jc w:val="center"/>
        </w:trPr>
        <w:tc>
          <w:tcPr>
            <w:tcW w:w="6413" w:type="dxa"/>
            <w:vAlign w:val="center"/>
          </w:tcPr>
          <w:p w14:paraId="6EA1D5C2" w14:textId="77777777" w:rsidR="000F011D" w:rsidRPr="0066043A" w:rsidRDefault="000F011D" w:rsidP="007B2366">
            <w:pPr>
              <w:rPr>
                <w:rFonts w:cstheme="minorHAnsi"/>
                <w:sz w:val="18"/>
                <w:szCs w:val="18"/>
              </w:rPr>
            </w:pPr>
            <w:r w:rsidRPr="0066043A">
              <w:rPr>
                <w:rFonts w:cstheme="minorHAnsi"/>
                <w:sz w:val="18"/>
                <w:szCs w:val="18"/>
              </w:rPr>
              <w:t>Notification of decision to award contract</w:t>
            </w:r>
          </w:p>
        </w:tc>
        <w:tc>
          <w:tcPr>
            <w:tcW w:w="2681" w:type="dxa"/>
            <w:shd w:val="clear" w:color="auto" w:fill="auto"/>
            <w:vAlign w:val="center"/>
          </w:tcPr>
          <w:p w14:paraId="519257F4" w14:textId="11535D6D" w:rsidR="000F011D" w:rsidRPr="0066043A" w:rsidRDefault="0066043A" w:rsidP="007B2366">
            <w:pPr>
              <w:rPr>
                <w:rFonts w:cstheme="minorHAnsi"/>
                <w:sz w:val="18"/>
                <w:szCs w:val="18"/>
              </w:rPr>
            </w:pPr>
            <w:r w:rsidRPr="0066043A">
              <w:rPr>
                <w:rFonts w:cstheme="minorHAnsi"/>
                <w:sz w:val="18"/>
                <w:szCs w:val="18"/>
              </w:rPr>
              <w:t>10</w:t>
            </w:r>
            <w:r w:rsidR="000F011D" w:rsidRPr="0066043A">
              <w:rPr>
                <w:rFonts w:cstheme="minorHAnsi"/>
                <w:sz w:val="18"/>
                <w:szCs w:val="18"/>
              </w:rPr>
              <w:t>/0</w:t>
            </w:r>
            <w:r w:rsidRPr="0066043A">
              <w:rPr>
                <w:rFonts w:cstheme="minorHAnsi"/>
                <w:sz w:val="18"/>
                <w:szCs w:val="18"/>
              </w:rPr>
              <w:t>9</w:t>
            </w:r>
            <w:r w:rsidR="000F011D" w:rsidRPr="0066043A">
              <w:rPr>
                <w:rFonts w:cstheme="minorHAnsi"/>
                <w:sz w:val="18"/>
                <w:szCs w:val="18"/>
              </w:rPr>
              <w:t>/20</w:t>
            </w:r>
          </w:p>
        </w:tc>
      </w:tr>
      <w:tr w:rsidR="000F011D" w:rsidRPr="00FB10A3" w14:paraId="3104CB6E" w14:textId="77777777" w:rsidTr="007B2366">
        <w:trPr>
          <w:jc w:val="center"/>
        </w:trPr>
        <w:tc>
          <w:tcPr>
            <w:tcW w:w="6413" w:type="dxa"/>
            <w:vAlign w:val="center"/>
          </w:tcPr>
          <w:p w14:paraId="5448AAD1" w14:textId="0F80E5A5" w:rsidR="000F011D" w:rsidRPr="0066043A" w:rsidRDefault="00D27ED8" w:rsidP="007B2366">
            <w:pPr>
              <w:rPr>
                <w:rFonts w:cstheme="minorHAnsi"/>
                <w:sz w:val="18"/>
                <w:szCs w:val="18"/>
              </w:rPr>
            </w:pPr>
            <w:r w:rsidRPr="0066043A">
              <w:rPr>
                <w:rFonts w:cstheme="minorHAnsi"/>
                <w:sz w:val="18"/>
                <w:szCs w:val="18"/>
              </w:rPr>
              <w:t xml:space="preserve">Expected </w:t>
            </w:r>
            <w:r w:rsidR="000F011D" w:rsidRPr="0066043A">
              <w:rPr>
                <w:rFonts w:cstheme="minorHAnsi"/>
                <w:sz w:val="18"/>
                <w:szCs w:val="18"/>
              </w:rPr>
              <w:t>Contract Start</w:t>
            </w:r>
          </w:p>
        </w:tc>
        <w:tc>
          <w:tcPr>
            <w:tcW w:w="2681" w:type="dxa"/>
            <w:shd w:val="clear" w:color="auto" w:fill="auto"/>
            <w:vAlign w:val="center"/>
          </w:tcPr>
          <w:p w14:paraId="02CDECDF" w14:textId="4A2F4118" w:rsidR="000F011D" w:rsidRPr="00D27ED8" w:rsidRDefault="0066043A" w:rsidP="007B2366">
            <w:pPr>
              <w:rPr>
                <w:rFonts w:cstheme="minorHAnsi"/>
                <w:sz w:val="18"/>
                <w:szCs w:val="18"/>
              </w:rPr>
            </w:pPr>
            <w:r w:rsidRPr="0066043A">
              <w:rPr>
                <w:rFonts w:cstheme="minorHAnsi"/>
                <w:sz w:val="18"/>
                <w:szCs w:val="18"/>
              </w:rPr>
              <w:t>12</w:t>
            </w:r>
            <w:r w:rsidR="000F011D" w:rsidRPr="0066043A">
              <w:rPr>
                <w:rFonts w:cstheme="minorHAnsi"/>
                <w:sz w:val="18"/>
                <w:szCs w:val="18"/>
              </w:rPr>
              <w:t>/0</w:t>
            </w:r>
            <w:r w:rsidRPr="0066043A">
              <w:rPr>
                <w:rFonts w:cstheme="minorHAnsi"/>
                <w:sz w:val="18"/>
                <w:szCs w:val="18"/>
              </w:rPr>
              <w:t>9</w:t>
            </w:r>
            <w:r w:rsidR="000F011D" w:rsidRPr="0066043A">
              <w:rPr>
                <w:rFonts w:cstheme="minorHAnsi"/>
                <w:sz w:val="18"/>
                <w:szCs w:val="18"/>
              </w:rPr>
              <w:t>/20</w:t>
            </w:r>
            <w:r w:rsidR="007714FB">
              <w:rPr>
                <w:rFonts w:cstheme="minorHAnsi"/>
                <w:sz w:val="18"/>
                <w:szCs w:val="18"/>
              </w:rPr>
              <w:t xml:space="preserve"> </w:t>
            </w:r>
          </w:p>
        </w:tc>
      </w:tr>
    </w:tbl>
    <w:p w14:paraId="2C8C529E" w14:textId="77777777" w:rsidR="000F011D" w:rsidRDefault="000F011D" w:rsidP="00D16618"/>
    <w:p w14:paraId="04F5AB77" w14:textId="37293F54" w:rsidR="00D16618" w:rsidRPr="00884F38" w:rsidRDefault="004E18D1" w:rsidP="00884F38">
      <w:pPr>
        <w:jc w:val="both"/>
      </w:pPr>
      <w:r>
        <w:t>The Contracting Authority reserves the right to amend these timescales and to introduce an additional stage or stages into the Procurement process within the scope of the Regulations.</w:t>
      </w:r>
    </w:p>
    <w:p w14:paraId="6D028D76" w14:textId="77777777" w:rsidR="00B2299E" w:rsidRDefault="00B2299E" w:rsidP="00D16618">
      <w:pPr>
        <w:rPr>
          <w:rFonts w:cstheme="minorHAnsi"/>
        </w:rPr>
        <w:sectPr w:rsidR="00B2299E" w:rsidSect="00D16618">
          <w:headerReference w:type="default" r:id="rId10"/>
          <w:footerReference w:type="default" r:id="rId11"/>
          <w:pgSz w:w="11906" w:h="16838"/>
          <w:pgMar w:top="1440" w:right="1440" w:bottom="1440" w:left="1440" w:header="708" w:footer="708" w:gutter="0"/>
          <w:cols w:space="708"/>
          <w:docGrid w:linePitch="360"/>
        </w:sectPr>
      </w:pPr>
    </w:p>
    <w:p w14:paraId="6F043D9F" w14:textId="436AE0CA" w:rsidR="00D63024" w:rsidRDefault="00D63024" w:rsidP="00D63024">
      <w:pPr>
        <w:pStyle w:val="Heading1"/>
      </w:pPr>
      <w:bookmarkStart w:id="199" w:name="_Hlk34646430"/>
      <w:bookmarkStart w:id="200" w:name="_Ref411936876"/>
      <w:bookmarkStart w:id="201" w:name="_Toc11169700"/>
      <w:bookmarkStart w:id="202" w:name="_Hlk516649441"/>
      <w:r w:rsidRPr="00AB52AA">
        <w:lastRenderedPageBreak/>
        <w:t xml:space="preserve">Appendix </w:t>
      </w:r>
      <w:r>
        <w:t>A:</w:t>
      </w:r>
      <w:r w:rsidRPr="00AB52AA">
        <w:t xml:space="preserve"> </w:t>
      </w:r>
      <w:r w:rsidR="00C04F2E">
        <w:t>Specification</w:t>
      </w:r>
    </w:p>
    <w:p w14:paraId="37D672C4" w14:textId="77777777" w:rsidR="00F659C2" w:rsidRDefault="00F659C2" w:rsidP="00C04F2E"/>
    <w:bookmarkEnd w:id="199"/>
    <w:p w14:paraId="4A6A7455" w14:textId="2EBB0860" w:rsidR="00D63024" w:rsidRPr="006C3DF4" w:rsidRDefault="00CE7701" w:rsidP="006C3DF4">
      <w:pPr>
        <w:jc w:val="both"/>
        <w:rPr>
          <w:rFonts w:cstheme="minorHAnsi"/>
          <w:lang w:val="en-US"/>
        </w:rPr>
      </w:pPr>
      <w:r>
        <w:rPr>
          <w:rFonts w:cstheme="minorHAnsi"/>
          <w:lang w:val="en-US"/>
        </w:rPr>
        <w:t xml:space="preserve">Refer to Taxi </w:t>
      </w:r>
      <w:r w:rsidR="004365FC">
        <w:rPr>
          <w:rFonts w:cstheme="minorHAnsi"/>
          <w:lang w:val="en-US"/>
        </w:rPr>
        <w:t>Marshal</w:t>
      </w:r>
      <w:r>
        <w:rPr>
          <w:rFonts w:cstheme="minorHAnsi"/>
          <w:lang w:val="en-US"/>
        </w:rPr>
        <w:t xml:space="preserve"> Spec</w:t>
      </w:r>
      <w:r w:rsidR="0066043A">
        <w:rPr>
          <w:rFonts w:cstheme="minorHAnsi"/>
          <w:lang w:val="en-US"/>
        </w:rPr>
        <w:t>ification</w:t>
      </w:r>
      <w:r>
        <w:rPr>
          <w:rFonts w:cstheme="minorHAnsi"/>
          <w:lang w:val="en-US"/>
        </w:rPr>
        <w:t xml:space="preserve"> Document</w:t>
      </w:r>
    </w:p>
    <w:p w14:paraId="35F3EC21" w14:textId="77777777" w:rsidR="00D63024" w:rsidRDefault="00D63024" w:rsidP="00D16618">
      <w:pPr>
        <w:pStyle w:val="Heading1"/>
        <w:sectPr w:rsidR="00D63024" w:rsidSect="00D16618">
          <w:pgSz w:w="11906" w:h="16838"/>
          <w:pgMar w:top="1440" w:right="1440" w:bottom="1440" w:left="1440" w:header="708" w:footer="708" w:gutter="0"/>
          <w:cols w:space="708"/>
          <w:docGrid w:linePitch="360"/>
        </w:sectPr>
      </w:pPr>
    </w:p>
    <w:p w14:paraId="5618E1DB" w14:textId="50B9F2D5" w:rsidR="00D16618" w:rsidRPr="00AB52AA" w:rsidRDefault="00D16618" w:rsidP="00D16618">
      <w:pPr>
        <w:pStyle w:val="Heading1"/>
      </w:pPr>
      <w:r w:rsidRPr="00AB52AA">
        <w:lastRenderedPageBreak/>
        <w:t xml:space="preserve">Appendix </w:t>
      </w:r>
      <w:r w:rsidR="005B3AAC">
        <w:t>B:</w:t>
      </w:r>
      <w:r w:rsidRPr="00AB52AA">
        <w:t xml:space="preserve"> </w:t>
      </w:r>
      <w:bookmarkEnd w:id="200"/>
      <w:r w:rsidRPr="00AB52AA">
        <w:t>Pricing Schedule</w:t>
      </w:r>
      <w:bookmarkEnd w:id="201"/>
    </w:p>
    <w:bookmarkEnd w:id="202"/>
    <w:p w14:paraId="1DD301C9" w14:textId="3A021445" w:rsidR="00DB086D" w:rsidRDefault="00DB086D" w:rsidP="000A6092">
      <w:pPr>
        <w:spacing w:after="0"/>
      </w:pPr>
    </w:p>
    <w:p w14:paraId="7CD06DB5" w14:textId="629D4CC7" w:rsidR="00260633" w:rsidRDefault="00260633" w:rsidP="000A6092">
      <w:pPr>
        <w:spacing w:after="0"/>
      </w:pPr>
      <w:r>
        <w:t>Please provide costs for the following event day Service</w:t>
      </w:r>
      <w:r w:rsidR="007714FB">
        <w:t xml:space="preserve"> – these timings are</w:t>
      </w:r>
      <w:r>
        <w:t xml:space="preserve"> based on a 3pm football match.</w:t>
      </w:r>
    </w:p>
    <w:p w14:paraId="4F33813F" w14:textId="77777777" w:rsidR="00260633" w:rsidRPr="00260633" w:rsidRDefault="00260633" w:rsidP="000A6092">
      <w:pPr>
        <w:spacing w:after="0"/>
        <w:rPr>
          <w:b/>
          <w:bCs/>
          <w:i/>
          <w:iCs/>
          <w:u w:val="single"/>
        </w:rPr>
      </w:pPr>
    </w:p>
    <w:tbl>
      <w:tblPr>
        <w:tblW w:w="8855" w:type="dxa"/>
        <w:tblLook w:val="04A0" w:firstRow="1" w:lastRow="0" w:firstColumn="1" w:lastColumn="0" w:noHBand="0" w:noVBand="1"/>
      </w:tblPr>
      <w:tblGrid>
        <w:gridCol w:w="3676"/>
        <w:gridCol w:w="675"/>
        <w:gridCol w:w="1012"/>
        <w:gridCol w:w="1003"/>
        <w:gridCol w:w="1600"/>
        <w:gridCol w:w="960"/>
      </w:tblGrid>
      <w:tr w:rsidR="00260633" w:rsidRPr="0066043A" w14:paraId="129D57D2" w14:textId="77777777" w:rsidTr="004F42F8">
        <w:trPr>
          <w:trHeight w:val="375"/>
        </w:trPr>
        <w:tc>
          <w:tcPr>
            <w:tcW w:w="36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D51DB6" w14:textId="77777777" w:rsidR="00260633" w:rsidRPr="0066043A" w:rsidRDefault="00260633" w:rsidP="00260633">
            <w:pPr>
              <w:spacing w:after="0" w:line="240" w:lineRule="auto"/>
              <w:rPr>
                <w:rFonts w:eastAsia="Times New Roman" w:cstheme="minorHAnsi"/>
                <w:b/>
                <w:bCs/>
                <w:color w:val="000000"/>
                <w:sz w:val="20"/>
                <w:szCs w:val="20"/>
              </w:rPr>
            </w:pPr>
            <w:r w:rsidRPr="0066043A">
              <w:rPr>
                <w:rFonts w:eastAsia="Times New Roman" w:cstheme="minorHAnsi"/>
                <w:b/>
                <w:bCs/>
                <w:color w:val="000000"/>
                <w:sz w:val="20"/>
                <w:szCs w:val="20"/>
              </w:rPr>
              <w:t xml:space="preserve">Taxi Marshals </w:t>
            </w:r>
          </w:p>
        </w:tc>
        <w:tc>
          <w:tcPr>
            <w:tcW w:w="604" w:type="dxa"/>
            <w:tcBorders>
              <w:top w:val="single" w:sz="8" w:space="0" w:color="000000"/>
              <w:left w:val="nil"/>
              <w:bottom w:val="single" w:sz="8" w:space="0" w:color="000000"/>
              <w:right w:val="single" w:sz="8" w:space="0" w:color="000000"/>
            </w:tcBorders>
            <w:shd w:val="clear" w:color="auto" w:fill="auto"/>
            <w:noWrap/>
            <w:vAlign w:val="center"/>
            <w:hideMark/>
          </w:tcPr>
          <w:p w14:paraId="12E18E5C" w14:textId="77777777" w:rsidR="00260633" w:rsidRPr="0066043A" w:rsidRDefault="00260633" w:rsidP="00260633">
            <w:pPr>
              <w:spacing w:after="0" w:line="240" w:lineRule="auto"/>
              <w:jc w:val="center"/>
              <w:rPr>
                <w:rFonts w:eastAsia="Times New Roman" w:cstheme="minorHAnsi"/>
                <w:b/>
                <w:bCs/>
                <w:color w:val="000000"/>
                <w:sz w:val="20"/>
                <w:szCs w:val="20"/>
              </w:rPr>
            </w:pPr>
            <w:r w:rsidRPr="0066043A">
              <w:rPr>
                <w:rFonts w:eastAsia="Times New Roman" w:cstheme="minorHAnsi"/>
                <w:b/>
                <w:bCs/>
                <w:color w:val="000000"/>
                <w:sz w:val="20"/>
                <w:szCs w:val="20"/>
              </w:rPr>
              <w:t>Start</w:t>
            </w:r>
          </w:p>
        </w:tc>
        <w:tc>
          <w:tcPr>
            <w:tcW w:w="1012" w:type="dxa"/>
            <w:tcBorders>
              <w:top w:val="single" w:sz="8" w:space="0" w:color="000000"/>
              <w:left w:val="nil"/>
              <w:bottom w:val="single" w:sz="8" w:space="0" w:color="000000"/>
              <w:right w:val="single" w:sz="8" w:space="0" w:color="000000"/>
            </w:tcBorders>
            <w:shd w:val="clear" w:color="auto" w:fill="auto"/>
            <w:noWrap/>
            <w:vAlign w:val="center"/>
            <w:hideMark/>
          </w:tcPr>
          <w:p w14:paraId="721F1E95" w14:textId="77777777" w:rsidR="00260633" w:rsidRPr="0066043A" w:rsidRDefault="00260633" w:rsidP="00260633">
            <w:pPr>
              <w:spacing w:after="0" w:line="240" w:lineRule="auto"/>
              <w:jc w:val="center"/>
              <w:rPr>
                <w:rFonts w:eastAsia="Times New Roman" w:cstheme="minorHAnsi"/>
                <w:b/>
                <w:bCs/>
                <w:color w:val="000000"/>
                <w:sz w:val="20"/>
                <w:szCs w:val="20"/>
              </w:rPr>
            </w:pPr>
            <w:r w:rsidRPr="0066043A">
              <w:rPr>
                <w:rFonts w:eastAsia="Times New Roman" w:cstheme="minorHAnsi"/>
                <w:b/>
                <w:bCs/>
                <w:color w:val="000000"/>
                <w:sz w:val="20"/>
                <w:szCs w:val="20"/>
              </w:rPr>
              <w:t xml:space="preserve">Finish </w:t>
            </w:r>
          </w:p>
        </w:tc>
        <w:tc>
          <w:tcPr>
            <w:tcW w:w="1003" w:type="dxa"/>
            <w:tcBorders>
              <w:top w:val="single" w:sz="8" w:space="0" w:color="000000"/>
              <w:left w:val="nil"/>
              <w:bottom w:val="single" w:sz="8" w:space="0" w:color="000000"/>
              <w:right w:val="single" w:sz="8" w:space="0" w:color="000000"/>
            </w:tcBorders>
            <w:shd w:val="clear" w:color="auto" w:fill="auto"/>
            <w:noWrap/>
            <w:vAlign w:val="center"/>
            <w:hideMark/>
          </w:tcPr>
          <w:p w14:paraId="2EE53F0E" w14:textId="77777777" w:rsidR="00260633" w:rsidRPr="0066043A" w:rsidRDefault="00260633" w:rsidP="00260633">
            <w:pPr>
              <w:spacing w:after="0" w:line="240" w:lineRule="auto"/>
              <w:jc w:val="center"/>
              <w:rPr>
                <w:rFonts w:eastAsia="Times New Roman" w:cstheme="minorHAnsi"/>
                <w:b/>
                <w:bCs/>
                <w:color w:val="000000"/>
                <w:sz w:val="20"/>
                <w:szCs w:val="20"/>
              </w:rPr>
            </w:pPr>
            <w:r w:rsidRPr="0066043A">
              <w:rPr>
                <w:rFonts w:eastAsia="Times New Roman" w:cstheme="minorHAnsi"/>
                <w:b/>
                <w:bCs/>
                <w:color w:val="000000"/>
                <w:sz w:val="20"/>
                <w:szCs w:val="20"/>
              </w:rPr>
              <w:t>Hours</w:t>
            </w:r>
          </w:p>
        </w:tc>
        <w:tc>
          <w:tcPr>
            <w:tcW w:w="1600" w:type="dxa"/>
            <w:tcBorders>
              <w:top w:val="single" w:sz="8" w:space="0" w:color="000000"/>
              <w:left w:val="nil"/>
              <w:bottom w:val="single" w:sz="8" w:space="0" w:color="000000"/>
              <w:right w:val="single" w:sz="8" w:space="0" w:color="000000"/>
            </w:tcBorders>
            <w:shd w:val="clear" w:color="auto" w:fill="auto"/>
            <w:noWrap/>
            <w:vAlign w:val="center"/>
            <w:hideMark/>
          </w:tcPr>
          <w:p w14:paraId="2BB0B88E" w14:textId="77777777" w:rsidR="00260633" w:rsidRPr="0066043A" w:rsidRDefault="00260633" w:rsidP="00260633">
            <w:pPr>
              <w:spacing w:after="0" w:line="240" w:lineRule="auto"/>
              <w:jc w:val="center"/>
              <w:rPr>
                <w:rFonts w:eastAsia="Times New Roman" w:cstheme="minorHAnsi"/>
                <w:b/>
                <w:bCs/>
                <w:color w:val="000000"/>
                <w:sz w:val="20"/>
                <w:szCs w:val="20"/>
              </w:rPr>
            </w:pPr>
            <w:r w:rsidRPr="0066043A">
              <w:rPr>
                <w:rFonts w:eastAsia="Times New Roman" w:cstheme="minorHAnsi"/>
                <w:b/>
                <w:bCs/>
                <w:color w:val="000000"/>
                <w:sz w:val="20"/>
                <w:szCs w:val="20"/>
              </w:rPr>
              <w:t>Rate</w:t>
            </w:r>
          </w:p>
        </w:tc>
        <w:tc>
          <w:tcPr>
            <w:tcW w:w="960" w:type="dxa"/>
            <w:tcBorders>
              <w:top w:val="single" w:sz="8" w:space="0" w:color="000000"/>
              <w:left w:val="nil"/>
              <w:bottom w:val="single" w:sz="8" w:space="0" w:color="000000"/>
              <w:right w:val="single" w:sz="8" w:space="0" w:color="000000"/>
            </w:tcBorders>
            <w:shd w:val="clear" w:color="auto" w:fill="auto"/>
            <w:noWrap/>
            <w:vAlign w:val="center"/>
            <w:hideMark/>
          </w:tcPr>
          <w:p w14:paraId="35A4E977" w14:textId="77777777" w:rsidR="00260633" w:rsidRPr="0066043A" w:rsidRDefault="00260633" w:rsidP="00260633">
            <w:pPr>
              <w:spacing w:after="0" w:line="240" w:lineRule="auto"/>
              <w:rPr>
                <w:rFonts w:eastAsia="Times New Roman" w:cstheme="minorHAnsi"/>
                <w:b/>
                <w:bCs/>
                <w:color w:val="000000"/>
                <w:sz w:val="20"/>
                <w:szCs w:val="20"/>
              </w:rPr>
            </w:pPr>
            <w:r w:rsidRPr="0066043A">
              <w:rPr>
                <w:rFonts w:eastAsia="Times New Roman" w:cstheme="minorHAnsi"/>
                <w:b/>
                <w:bCs/>
                <w:color w:val="000000"/>
                <w:sz w:val="20"/>
                <w:szCs w:val="20"/>
              </w:rPr>
              <w:t>Total</w:t>
            </w:r>
          </w:p>
        </w:tc>
      </w:tr>
      <w:tr w:rsidR="00260633" w:rsidRPr="0066043A" w14:paraId="01D9671E" w14:textId="77777777" w:rsidTr="004F42F8">
        <w:trPr>
          <w:trHeight w:val="315"/>
        </w:trPr>
        <w:tc>
          <w:tcPr>
            <w:tcW w:w="3676" w:type="dxa"/>
            <w:tcBorders>
              <w:top w:val="nil"/>
              <w:left w:val="single" w:sz="8" w:space="0" w:color="000000"/>
              <w:bottom w:val="single" w:sz="8" w:space="0" w:color="000000"/>
              <w:right w:val="single" w:sz="8" w:space="0" w:color="000000"/>
            </w:tcBorders>
            <w:shd w:val="clear" w:color="auto" w:fill="auto"/>
            <w:noWrap/>
            <w:vAlign w:val="center"/>
            <w:hideMark/>
          </w:tcPr>
          <w:p w14:paraId="393EC1BF" w14:textId="176F7B4A" w:rsidR="00260633" w:rsidRPr="0066043A" w:rsidRDefault="00100404" w:rsidP="00260633">
            <w:pPr>
              <w:spacing w:after="0" w:line="240" w:lineRule="auto"/>
              <w:rPr>
                <w:rFonts w:eastAsia="Times New Roman" w:cstheme="minorHAnsi"/>
                <w:color w:val="000000"/>
                <w:sz w:val="20"/>
                <w:szCs w:val="20"/>
              </w:rPr>
            </w:pPr>
            <w:r w:rsidRPr="0066043A">
              <w:rPr>
                <w:rFonts w:eastAsia="Times New Roman" w:cstheme="minorHAnsi"/>
                <w:color w:val="000000"/>
                <w:sz w:val="20"/>
                <w:szCs w:val="20"/>
              </w:rPr>
              <w:t xml:space="preserve">1 x </w:t>
            </w:r>
            <w:r w:rsidR="00260633" w:rsidRPr="0066043A">
              <w:rPr>
                <w:rFonts w:eastAsia="Times New Roman" w:cstheme="minorHAnsi"/>
                <w:color w:val="000000"/>
                <w:sz w:val="20"/>
                <w:szCs w:val="20"/>
              </w:rPr>
              <w:t xml:space="preserve">Taxi Marshals </w:t>
            </w:r>
            <w:r w:rsidR="0066043A" w:rsidRPr="0066043A">
              <w:rPr>
                <w:rFonts w:eastAsia="Times New Roman" w:cstheme="minorHAnsi"/>
                <w:color w:val="000000"/>
                <w:sz w:val="20"/>
                <w:szCs w:val="20"/>
              </w:rPr>
              <w:t>–</w:t>
            </w:r>
            <w:r w:rsidR="00260633" w:rsidRPr="0066043A">
              <w:rPr>
                <w:rFonts w:eastAsia="Times New Roman" w:cstheme="minorHAnsi"/>
                <w:color w:val="000000"/>
                <w:sz w:val="20"/>
                <w:szCs w:val="20"/>
              </w:rPr>
              <w:t xml:space="preserve"> Westfield</w:t>
            </w:r>
          </w:p>
        </w:tc>
        <w:tc>
          <w:tcPr>
            <w:tcW w:w="604" w:type="dxa"/>
            <w:tcBorders>
              <w:top w:val="nil"/>
              <w:left w:val="nil"/>
              <w:bottom w:val="single" w:sz="8" w:space="0" w:color="000000"/>
              <w:right w:val="single" w:sz="8" w:space="0" w:color="000000"/>
            </w:tcBorders>
            <w:shd w:val="clear" w:color="auto" w:fill="auto"/>
            <w:noWrap/>
            <w:vAlign w:val="center"/>
            <w:hideMark/>
          </w:tcPr>
          <w:p w14:paraId="379B878A"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12:00</w:t>
            </w:r>
          </w:p>
        </w:tc>
        <w:tc>
          <w:tcPr>
            <w:tcW w:w="1012" w:type="dxa"/>
            <w:tcBorders>
              <w:top w:val="nil"/>
              <w:left w:val="nil"/>
              <w:bottom w:val="single" w:sz="8" w:space="0" w:color="000000"/>
              <w:right w:val="single" w:sz="8" w:space="0" w:color="000000"/>
            </w:tcBorders>
            <w:shd w:val="clear" w:color="auto" w:fill="auto"/>
            <w:noWrap/>
            <w:vAlign w:val="center"/>
            <w:hideMark/>
          </w:tcPr>
          <w:p w14:paraId="64AB9A17"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18:00</w:t>
            </w:r>
          </w:p>
        </w:tc>
        <w:tc>
          <w:tcPr>
            <w:tcW w:w="1003" w:type="dxa"/>
            <w:tcBorders>
              <w:top w:val="nil"/>
              <w:left w:val="nil"/>
              <w:bottom w:val="single" w:sz="8" w:space="0" w:color="000000"/>
              <w:right w:val="single" w:sz="8" w:space="0" w:color="000000"/>
            </w:tcBorders>
            <w:shd w:val="clear" w:color="auto" w:fill="auto"/>
            <w:noWrap/>
            <w:vAlign w:val="center"/>
            <w:hideMark/>
          </w:tcPr>
          <w:p w14:paraId="26433FD8"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6</w:t>
            </w:r>
          </w:p>
        </w:tc>
        <w:tc>
          <w:tcPr>
            <w:tcW w:w="1600" w:type="dxa"/>
            <w:tcBorders>
              <w:top w:val="nil"/>
              <w:left w:val="nil"/>
              <w:bottom w:val="single" w:sz="8" w:space="0" w:color="000000"/>
              <w:right w:val="single" w:sz="8" w:space="0" w:color="000000"/>
            </w:tcBorders>
            <w:shd w:val="clear" w:color="auto" w:fill="auto"/>
            <w:noWrap/>
            <w:vAlign w:val="center"/>
          </w:tcPr>
          <w:p w14:paraId="7CF512FD" w14:textId="566AB119" w:rsidR="00260633" w:rsidRPr="0066043A" w:rsidRDefault="00260633" w:rsidP="00260633">
            <w:pPr>
              <w:spacing w:after="0" w:line="240" w:lineRule="auto"/>
              <w:jc w:val="center"/>
              <w:rPr>
                <w:rFonts w:eastAsia="Times New Roman" w:cstheme="minorHAnsi"/>
                <w:color w:val="000000"/>
                <w:sz w:val="20"/>
                <w:szCs w:val="20"/>
              </w:rPr>
            </w:pPr>
          </w:p>
        </w:tc>
        <w:tc>
          <w:tcPr>
            <w:tcW w:w="960" w:type="dxa"/>
            <w:tcBorders>
              <w:top w:val="nil"/>
              <w:left w:val="nil"/>
              <w:bottom w:val="single" w:sz="8" w:space="0" w:color="000000"/>
              <w:right w:val="single" w:sz="8" w:space="0" w:color="000000"/>
            </w:tcBorders>
            <w:shd w:val="clear" w:color="auto" w:fill="auto"/>
            <w:noWrap/>
            <w:vAlign w:val="center"/>
          </w:tcPr>
          <w:p w14:paraId="60E665B9" w14:textId="2AB4B489" w:rsidR="00260633" w:rsidRPr="0066043A" w:rsidRDefault="00260633" w:rsidP="00260633">
            <w:pPr>
              <w:spacing w:after="0" w:line="240" w:lineRule="auto"/>
              <w:jc w:val="right"/>
              <w:rPr>
                <w:rFonts w:eastAsia="Times New Roman" w:cstheme="minorHAnsi"/>
                <w:color w:val="000000"/>
                <w:sz w:val="20"/>
                <w:szCs w:val="20"/>
              </w:rPr>
            </w:pPr>
          </w:p>
        </w:tc>
      </w:tr>
      <w:tr w:rsidR="00260633" w:rsidRPr="0066043A" w14:paraId="583C23B0" w14:textId="77777777" w:rsidTr="004F42F8">
        <w:trPr>
          <w:trHeight w:val="315"/>
        </w:trPr>
        <w:tc>
          <w:tcPr>
            <w:tcW w:w="3676" w:type="dxa"/>
            <w:tcBorders>
              <w:top w:val="nil"/>
              <w:left w:val="single" w:sz="8" w:space="0" w:color="000000"/>
              <w:bottom w:val="single" w:sz="8" w:space="0" w:color="000000"/>
              <w:right w:val="single" w:sz="8" w:space="0" w:color="000000"/>
            </w:tcBorders>
            <w:shd w:val="clear" w:color="auto" w:fill="auto"/>
            <w:noWrap/>
            <w:vAlign w:val="center"/>
            <w:hideMark/>
          </w:tcPr>
          <w:p w14:paraId="0C559583" w14:textId="72EC68C9" w:rsidR="00260633" w:rsidRPr="0066043A" w:rsidRDefault="00100404" w:rsidP="00260633">
            <w:pPr>
              <w:spacing w:after="0" w:line="240" w:lineRule="auto"/>
              <w:rPr>
                <w:rFonts w:eastAsia="Times New Roman" w:cstheme="minorHAnsi"/>
                <w:color w:val="000000"/>
                <w:sz w:val="20"/>
                <w:szCs w:val="20"/>
              </w:rPr>
            </w:pPr>
            <w:r w:rsidRPr="0066043A">
              <w:rPr>
                <w:rFonts w:eastAsia="Times New Roman" w:cstheme="minorHAnsi"/>
                <w:color w:val="000000"/>
                <w:sz w:val="20"/>
                <w:szCs w:val="20"/>
              </w:rPr>
              <w:t xml:space="preserve">1 x </w:t>
            </w:r>
            <w:r w:rsidR="00260633" w:rsidRPr="0066043A">
              <w:rPr>
                <w:rFonts w:eastAsia="Times New Roman" w:cstheme="minorHAnsi"/>
                <w:color w:val="000000"/>
                <w:sz w:val="20"/>
                <w:szCs w:val="20"/>
              </w:rPr>
              <w:t xml:space="preserve">Taxi Marshals </w:t>
            </w:r>
            <w:r w:rsidR="0066043A" w:rsidRPr="0066043A">
              <w:rPr>
                <w:rFonts w:eastAsia="Times New Roman" w:cstheme="minorHAnsi"/>
                <w:color w:val="000000"/>
                <w:sz w:val="20"/>
                <w:szCs w:val="20"/>
              </w:rPr>
              <w:t>–</w:t>
            </w:r>
            <w:r w:rsidR="00260633" w:rsidRPr="0066043A">
              <w:rPr>
                <w:rFonts w:eastAsia="Times New Roman" w:cstheme="minorHAnsi"/>
                <w:color w:val="000000"/>
                <w:sz w:val="20"/>
                <w:szCs w:val="20"/>
              </w:rPr>
              <w:t xml:space="preserve"> Westfield</w:t>
            </w:r>
          </w:p>
        </w:tc>
        <w:tc>
          <w:tcPr>
            <w:tcW w:w="604" w:type="dxa"/>
            <w:tcBorders>
              <w:top w:val="nil"/>
              <w:left w:val="nil"/>
              <w:bottom w:val="single" w:sz="8" w:space="0" w:color="000000"/>
              <w:right w:val="single" w:sz="8" w:space="0" w:color="000000"/>
            </w:tcBorders>
            <w:shd w:val="clear" w:color="auto" w:fill="auto"/>
            <w:noWrap/>
            <w:vAlign w:val="center"/>
            <w:hideMark/>
          </w:tcPr>
          <w:p w14:paraId="4A556B21"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12:00</w:t>
            </w:r>
          </w:p>
        </w:tc>
        <w:tc>
          <w:tcPr>
            <w:tcW w:w="1012" w:type="dxa"/>
            <w:tcBorders>
              <w:top w:val="nil"/>
              <w:left w:val="nil"/>
              <w:bottom w:val="single" w:sz="8" w:space="0" w:color="000000"/>
              <w:right w:val="single" w:sz="8" w:space="0" w:color="000000"/>
            </w:tcBorders>
            <w:shd w:val="clear" w:color="auto" w:fill="auto"/>
            <w:noWrap/>
            <w:vAlign w:val="center"/>
            <w:hideMark/>
          </w:tcPr>
          <w:p w14:paraId="49FBA5B9"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18:00</w:t>
            </w:r>
          </w:p>
        </w:tc>
        <w:tc>
          <w:tcPr>
            <w:tcW w:w="1003" w:type="dxa"/>
            <w:tcBorders>
              <w:top w:val="nil"/>
              <w:left w:val="nil"/>
              <w:bottom w:val="single" w:sz="8" w:space="0" w:color="000000"/>
              <w:right w:val="single" w:sz="8" w:space="0" w:color="000000"/>
            </w:tcBorders>
            <w:shd w:val="clear" w:color="auto" w:fill="auto"/>
            <w:noWrap/>
            <w:vAlign w:val="center"/>
            <w:hideMark/>
          </w:tcPr>
          <w:p w14:paraId="56118578"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6</w:t>
            </w:r>
          </w:p>
        </w:tc>
        <w:tc>
          <w:tcPr>
            <w:tcW w:w="1600" w:type="dxa"/>
            <w:tcBorders>
              <w:top w:val="nil"/>
              <w:left w:val="nil"/>
              <w:bottom w:val="single" w:sz="8" w:space="0" w:color="000000"/>
              <w:right w:val="single" w:sz="8" w:space="0" w:color="000000"/>
            </w:tcBorders>
            <w:shd w:val="clear" w:color="auto" w:fill="auto"/>
            <w:noWrap/>
            <w:vAlign w:val="center"/>
          </w:tcPr>
          <w:p w14:paraId="793A2F92" w14:textId="561901A5" w:rsidR="00260633" w:rsidRPr="0066043A" w:rsidRDefault="00260633" w:rsidP="00260633">
            <w:pPr>
              <w:spacing w:after="0" w:line="240" w:lineRule="auto"/>
              <w:jc w:val="center"/>
              <w:rPr>
                <w:rFonts w:eastAsia="Times New Roman" w:cstheme="minorHAnsi"/>
                <w:color w:val="000000"/>
                <w:sz w:val="20"/>
                <w:szCs w:val="20"/>
              </w:rPr>
            </w:pPr>
          </w:p>
        </w:tc>
        <w:tc>
          <w:tcPr>
            <w:tcW w:w="960" w:type="dxa"/>
            <w:tcBorders>
              <w:top w:val="nil"/>
              <w:left w:val="nil"/>
              <w:bottom w:val="single" w:sz="8" w:space="0" w:color="000000"/>
              <w:right w:val="single" w:sz="8" w:space="0" w:color="000000"/>
            </w:tcBorders>
            <w:shd w:val="clear" w:color="auto" w:fill="auto"/>
            <w:noWrap/>
            <w:vAlign w:val="center"/>
          </w:tcPr>
          <w:p w14:paraId="483FF238" w14:textId="717EA3F7" w:rsidR="00260633" w:rsidRPr="0066043A" w:rsidRDefault="00260633" w:rsidP="00260633">
            <w:pPr>
              <w:spacing w:after="0" w:line="240" w:lineRule="auto"/>
              <w:jc w:val="right"/>
              <w:rPr>
                <w:rFonts w:eastAsia="Times New Roman" w:cstheme="minorHAnsi"/>
                <w:color w:val="000000"/>
                <w:sz w:val="20"/>
                <w:szCs w:val="20"/>
              </w:rPr>
            </w:pPr>
          </w:p>
        </w:tc>
      </w:tr>
      <w:tr w:rsidR="00260633" w:rsidRPr="0066043A" w14:paraId="2E1972E1" w14:textId="77777777" w:rsidTr="004F42F8">
        <w:trPr>
          <w:trHeight w:val="315"/>
        </w:trPr>
        <w:tc>
          <w:tcPr>
            <w:tcW w:w="3676" w:type="dxa"/>
            <w:tcBorders>
              <w:top w:val="nil"/>
              <w:left w:val="single" w:sz="8" w:space="0" w:color="000000"/>
              <w:bottom w:val="single" w:sz="8" w:space="0" w:color="000000"/>
              <w:right w:val="single" w:sz="8" w:space="0" w:color="000000"/>
            </w:tcBorders>
            <w:shd w:val="clear" w:color="auto" w:fill="auto"/>
            <w:noWrap/>
            <w:vAlign w:val="center"/>
            <w:hideMark/>
          </w:tcPr>
          <w:p w14:paraId="1631EC82" w14:textId="1CB2A966" w:rsidR="00260633" w:rsidRPr="0066043A" w:rsidRDefault="00100404" w:rsidP="00260633">
            <w:pPr>
              <w:spacing w:after="0" w:line="240" w:lineRule="auto"/>
              <w:rPr>
                <w:rFonts w:eastAsia="Times New Roman" w:cstheme="minorHAnsi"/>
                <w:color w:val="000000"/>
                <w:sz w:val="20"/>
                <w:szCs w:val="20"/>
              </w:rPr>
            </w:pPr>
            <w:r w:rsidRPr="0066043A">
              <w:rPr>
                <w:rFonts w:eastAsia="Times New Roman" w:cstheme="minorHAnsi"/>
                <w:color w:val="000000"/>
                <w:sz w:val="20"/>
                <w:szCs w:val="20"/>
              </w:rPr>
              <w:t xml:space="preserve">1 x </w:t>
            </w:r>
            <w:r w:rsidR="00260633" w:rsidRPr="0066043A">
              <w:rPr>
                <w:rFonts w:eastAsia="Times New Roman" w:cstheme="minorHAnsi"/>
                <w:color w:val="000000"/>
                <w:sz w:val="20"/>
                <w:szCs w:val="20"/>
              </w:rPr>
              <w:t xml:space="preserve">Taxi Marshals - South Ticket Hall </w:t>
            </w:r>
          </w:p>
        </w:tc>
        <w:tc>
          <w:tcPr>
            <w:tcW w:w="604" w:type="dxa"/>
            <w:tcBorders>
              <w:top w:val="nil"/>
              <w:left w:val="nil"/>
              <w:bottom w:val="single" w:sz="8" w:space="0" w:color="000000"/>
              <w:right w:val="single" w:sz="8" w:space="0" w:color="000000"/>
            </w:tcBorders>
            <w:shd w:val="clear" w:color="auto" w:fill="auto"/>
            <w:noWrap/>
            <w:vAlign w:val="center"/>
            <w:hideMark/>
          </w:tcPr>
          <w:p w14:paraId="144AFB57"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16:00</w:t>
            </w:r>
          </w:p>
        </w:tc>
        <w:tc>
          <w:tcPr>
            <w:tcW w:w="1012" w:type="dxa"/>
            <w:tcBorders>
              <w:top w:val="nil"/>
              <w:left w:val="nil"/>
              <w:bottom w:val="single" w:sz="8" w:space="0" w:color="000000"/>
              <w:right w:val="single" w:sz="8" w:space="0" w:color="000000"/>
            </w:tcBorders>
            <w:shd w:val="clear" w:color="auto" w:fill="auto"/>
            <w:noWrap/>
            <w:vAlign w:val="center"/>
            <w:hideMark/>
          </w:tcPr>
          <w:p w14:paraId="1B98F05B"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18:00</w:t>
            </w:r>
          </w:p>
        </w:tc>
        <w:tc>
          <w:tcPr>
            <w:tcW w:w="1003" w:type="dxa"/>
            <w:tcBorders>
              <w:top w:val="nil"/>
              <w:left w:val="nil"/>
              <w:bottom w:val="single" w:sz="8" w:space="0" w:color="000000"/>
              <w:right w:val="single" w:sz="8" w:space="0" w:color="000000"/>
            </w:tcBorders>
            <w:shd w:val="clear" w:color="auto" w:fill="auto"/>
            <w:noWrap/>
            <w:vAlign w:val="center"/>
            <w:hideMark/>
          </w:tcPr>
          <w:p w14:paraId="55498BEE"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2</w:t>
            </w:r>
          </w:p>
        </w:tc>
        <w:tc>
          <w:tcPr>
            <w:tcW w:w="1600" w:type="dxa"/>
            <w:tcBorders>
              <w:top w:val="nil"/>
              <w:left w:val="nil"/>
              <w:bottom w:val="single" w:sz="8" w:space="0" w:color="000000"/>
              <w:right w:val="single" w:sz="8" w:space="0" w:color="000000"/>
            </w:tcBorders>
            <w:shd w:val="clear" w:color="auto" w:fill="auto"/>
            <w:noWrap/>
            <w:vAlign w:val="center"/>
          </w:tcPr>
          <w:p w14:paraId="0189FE22" w14:textId="1860F08F" w:rsidR="00260633" w:rsidRPr="0066043A" w:rsidRDefault="00260633" w:rsidP="00260633">
            <w:pPr>
              <w:spacing w:after="0" w:line="240" w:lineRule="auto"/>
              <w:jc w:val="center"/>
              <w:rPr>
                <w:rFonts w:eastAsia="Times New Roman" w:cstheme="minorHAnsi"/>
                <w:color w:val="000000"/>
                <w:sz w:val="20"/>
                <w:szCs w:val="20"/>
              </w:rPr>
            </w:pPr>
          </w:p>
        </w:tc>
        <w:tc>
          <w:tcPr>
            <w:tcW w:w="960" w:type="dxa"/>
            <w:tcBorders>
              <w:top w:val="nil"/>
              <w:left w:val="nil"/>
              <w:bottom w:val="single" w:sz="8" w:space="0" w:color="000000"/>
              <w:right w:val="single" w:sz="8" w:space="0" w:color="000000"/>
            </w:tcBorders>
            <w:shd w:val="clear" w:color="auto" w:fill="auto"/>
            <w:noWrap/>
            <w:vAlign w:val="center"/>
          </w:tcPr>
          <w:p w14:paraId="25E71B92" w14:textId="22651D6A" w:rsidR="00260633" w:rsidRPr="0066043A" w:rsidRDefault="00260633" w:rsidP="00260633">
            <w:pPr>
              <w:spacing w:after="0" w:line="240" w:lineRule="auto"/>
              <w:jc w:val="right"/>
              <w:rPr>
                <w:rFonts w:eastAsia="Times New Roman" w:cstheme="minorHAnsi"/>
                <w:color w:val="000000"/>
                <w:sz w:val="20"/>
                <w:szCs w:val="20"/>
              </w:rPr>
            </w:pPr>
          </w:p>
        </w:tc>
      </w:tr>
      <w:tr w:rsidR="00260633" w:rsidRPr="0066043A" w14:paraId="07DFEC49" w14:textId="77777777" w:rsidTr="004F42F8">
        <w:trPr>
          <w:trHeight w:val="315"/>
        </w:trPr>
        <w:tc>
          <w:tcPr>
            <w:tcW w:w="3676" w:type="dxa"/>
            <w:tcBorders>
              <w:top w:val="nil"/>
              <w:left w:val="single" w:sz="8" w:space="0" w:color="000000"/>
              <w:bottom w:val="single" w:sz="8" w:space="0" w:color="000000"/>
              <w:right w:val="single" w:sz="8" w:space="0" w:color="000000"/>
            </w:tcBorders>
            <w:shd w:val="clear" w:color="auto" w:fill="auto"/>
            <w:noWrap/>
            <w:vAlign w:val="center"/>
            <w:hideMark/>
          </w:tcPr>
          <w:p w14:paraId="2158E19E" w14:textId="19819EB8" w:rsidR="00260633" w:rsidRPr="0066043A" w:rsidRDefault="00100404" w:rsidP="00260633">
            <w:pPr>
              <w:spacing w:after="0" w:line="240" w:lineRule="auto"/>
              <w:rPr>
                <w:rFonts w:eastAsia="Times New Roman" w:cstheme="minorHAnsi"/>
                <w:color w:val="000000"/>
                <w:sz w:val="20"/>
                <w:szCs w:val="20"/>
              </w:rPr>
            </w:pPr>
            <w:r w:rsidRPr="0066043A">
              <w:rPr>
                <w:rFonts w:eastAsia="Times New Roman" w:cstheme="minorHAnsi"/>
                <w:color w:val="000000"/>
                <w:sz w:val="20"/>
                <w:szCs w:val="20"/>
              </w:rPr>
              <w:t xml:space="preserve">1 x </w:t>
            </w:r>
            <w:r w:rsidR="00260633" w:rsidRPr="0066043A">
              <w:rPr>
                <w:rFonts w:eastAsia="Times New Roman" w:cstheme="minorHAnsi"/>
                <w:color w:val="000000"/>
                <w:sz w:val="20"/>
                <w:szCs w:val="20"/>
              </w:rPr>
              <w:t>Taxi Marshals - South Ticket Hall</w:t>
            </w:r>
          </w:p>
        </w:tc>
        <w:tc>
          <w:tcPr>
            <w:tcW w:w="604" w:type="dxa"/>
            <w:tcBorders>
              <w:top w:val="nil"/>
              <w:left w:val="nil"/>
              <w:bottom w:val="single" w:sz="8" w:space="0" w:color="000000"/>
              <w:right w:val="single" w:sz="8" w:space="0" w:color="000000"/>
            </w:tcBorders>
            <w:shd w:val="clear" w:color="auto" w:fill="auto"/>
            <w:noWrap/>
            <w:vAlign w:val="center"/>
            <w:hideMark/>
          </w:tcPr>
          <w:p w14:paraId="69D42B3F"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16:00</w:t>
            </w:r>
          </w:p>
        </w:tc>
        <w:tc>
          <w:tcPr>
            <w:tcW w:w="1012" w:type="dxa"/>
            <w:tcBorders>
              <w:top w:val="nil"/>
              <w:left w:val="nil"/>
              <w:bottom w:val="single" w:sz="8" w:space="0" w:color="000000"/>
              <w:right w:val="single" w:sz="8" w:space="0" w:color="000000"/>
            </w:tcBorders>
            <w:shd w:val="clear" w:color="auto" w:fill="auto"/>
            <w:noWrap/>
            <w:vAlign w:val="center"/>
            <w:hideMark/>
          </w:tcPr>
          <w:p w14:paraId="0B8C04F7"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18:00</w:t>
            </w:r>
          </w:p>
        </w:tc>
        <w:tc>
          <w:tcPr>
            <w:tcW w:w="1003" w:type="dxa"/>
            <w:tcBorders>
              <w:top w:val="nil"/>
              <w:left w:val="nil"/>
              <w:bottom w:val="single" w:sz="8" w:space="0" w:color="000000"/>
              <w:right w:val="single" w:sz="8" w:space="0" w:color="000000"/>
            </w:tcBorders>
            <w:shd w:val="clear" w:color="auto" w:fill="auto"/>
            <w:noWrap/>
            <w:vAlign w:val="center"/>
            <w:hideMark/>
          </w:tcPr>
          <w:p w14:paraId="15A73746" w14:textId="77777777" w:rsidR="00260633" w:rsidRPr="0066043A" w:rsidRDefault="00260633" w:rsidP="00260633">
            <w:pPr>
              <w:spacing w:after="0" w:line="240" w:lineRule="auto"/>
              <w:jc w:val="center"/>
              <w:rPr>
                <w:rFonts w:eastAsia="Times New Roman" w:cstheme="minorHAnsi"/>
                <w:color w:val="000000"/>
                <w:sz w:val="20"/>
                <w:szCs w:val="20"/>
              </w:rPr>
            </w:pPr>
            <w:r w:rsidRPr="0066043A">
              <w:rPr>
                <w:rFonts w:eastAsia="Times New Roman" w:cstheme="minorHAnsi"/>
                <w:color w:val="000000"/>
                <w:sz w:val="20"/>
                <w:szCs w:val="20"/>
              </w:rPr>
              <w:t>2</w:t>
            </w:r>
          </w:p>
        </w:tc>
        <w:tc>
          <w:tcPr>
            <w:tcW w:w="1600" w:type="dxa"/>
            <w:tcBorders>
              <w:top w:val="nil"/>
              <w:left w:val="nil"/>
              <w:bottom w:val="single" w:sz="8" w:space="0" w:color="000000"/>
              <w:right w:val="single" w:sz="8" w:space="0" w:color="000000"/>
            </w:tcBorders>
            <w:shd w:val="clear" w:color="auto" w:fill="auto"/>
            <w:noWrap/>
            <w:vAlign w:val="center"/>
          </w:tcPr>
          <w:p w14:paraId="4B002D1B" w14:textId="59F95AB7" w:rsidR="00260633" w:rsidRPr="0066043A" w:rsidRDefault="00260633" w:rsidP="00260633">
            <w:pPr>
              <w:spacing w:after="0" w:line="240" w:lineRule="auto"/>
              <w:jc w:val="center"/>
              <w:rPr>
                <w:rFonts w:eastAsia="Times New Roman" w:cstheme="minorHAnsi"/>
                <w:color w:val="000000"/>
                <w:sz w:val="20"/>
                <w:szCs w:val="20"/>
              </w:rPr>
            </w:pPr>
          </w:p>
        </w:tc>
        <w:tc>
          <w:tcPr>
            <w:tcW w:w="960" w:type="dxa"/>
            <w:tcBorders>
              <w:top w:val="nil"/>
              <w:left w:val="nil"/>
              <w:bottom w:val="single" w:sz="8" w:space="0" w:color="000000"/>
              <w:right w:val="single" w:sz="8" w:space="0" w:color="000000"/>
            </w:tcBorders>
            <w:shd w:val="clear" w:color="auto" w:fill="auto"/>
            <w:noWrap/>
            <w:vAlign w:val="center"/>
          </w:tcPr>
          <w:p w14:paraId="60CF32E2" w14:textId="1C262787" w:rsidR="00260633" w:rsidRPr="0066043A" w:rsidRDefault="00260633" w:rsidP="00260633">
            <w:pPr>
              <w:spacing w:after="0" w:line="240" w:lineRule="auto"/>
              <w:jc w:val="right"/>
              <w:rPr>
                <w:rFonts w:eastAsia="Times New Roman" w:cstheme="minorHAnsi"/>
                <w:color w:val="000000"/>
                <w:sz w:val="20"/>
                <w:szCs w:val="20"/>
              </w:rPr>
            </w:pPr>
          </w:p>
        </w:tc>
      </w:tr>
      <w:tr w:rsidR="00260633" w:rsidRPr="00260633" w14:paraId="1DFA4C91" w14:textId="77777777" w:rsidTr="004F42F8">
        <w:trPr>
          <w:trHeight w:val="315"/>
        </w:trPr>
        <w:tc>
          <w:tcPr>
            <w:tcW w:w="3676" w:type="dxa"/>
            <w:tcBorders>
              <w:top w:val="nil"/>
              <w:left w:val="nil"/>
              <w:bottom w:val="nil"/>
              <w:right w:val="nil"/>
            </w:tcBorders>
            <w:shd w:val="clear" w:color="auto" w:fill="auto"/>
            <w:noWrap/>
            <w:vAlign w:val="bottom"/>
            <w:hideMark/>
          </w:tcPr>
          <w:p w14:paraId="34785A60" w14:textId="77777777" w:rsidR="00260633" w:rsidRPr="00260633" w:rsidRDefault="00260633" w:rsidP="00260633">
            <w:pPr>
              <w:spacing w:after="0" w:line="240" w:lineRule="auto"/>
              <w:jc w:val="right"/>
              <w:rPr>
                <w:rFonts w:ascii="&amp;quot" w:eastAsia="Times New Roman" w:hAnsi="&amp;quot" w:cs="Times New Roman"/>
                <w:color w:val="000000"/>
              </w:rPr>
            </w:pPr>
          </w:p>
        </w:tc>
        <w:tc>
          <w:tcPr>
            <w:tcW w:w="604" w:type="dxa"/>
            <w:tcBorders>
              <w:top w:val="nil"/>
              <w:left w:val="nil"/>
              <w:bottom w:val="nil"/>
              <w:right w:val="nil"/>
            </w:tcBorders>
            <w:shd w:val="clear" w:color="auto" w:fill="auto"/>
            <w:noWrap/>
            <w:vAlign w:val="bottom"/>
            <w:hideMark/>
          </w:tcPr>
          <w:p w14:paraId="082FF503" w14:textId="77777777" w:rsidR="00260633" w:rsidRPr="00260633" w:rsidRDefault="00260633" w:rsidP="00260633">
            <w:pPr>
              <w:spacing w:after="0" w:line="240" w:lineRule="auto"/>
              <w:rPr>
                <w:rFonts w:ascii="Times New Roman" w:eastAsia="Times New Roman" w:hAnsi="Times New Roman" w:cs="Times New Roman"/>
                <w:sz w:val="20"/>
                <w:szCs w:val="20"/>
              </w:rPr>
            </w:pPr>
          </w:p>
        </w:tc>
        <w:tc>
          <w:tcPr>
            <w:tcW w:w="1012" w:type="dxa"/>
            <w:tcBorders>
              <w:top w:val="nil"/>
              <w:left w:val="nil"/>
              <w:bottom w:val="nil"/>
              <w:right w:val="nil"/>
            </w:tcBorders>
            <w:shd w:val="clear" w:color="auto" w:fill="auto"/>
            <w:noWrap/>
            <w:vAlign w:val="bottom"/>
            <w:hideMark/>
          </w:tcPr>
          <w:p w14:paraId="32D7294A" w14:textId="77777777" w:rsidR="00260633" w:rsidRPr="00260633" w:rsidRDefault="00260633" w:rsidP="00260633">
            <w:pPr>
              <w:spacing w:after="0" w:line="240" w:lineRule="auto"/>
              <w:rPr>
                <w:rFonts w:ascii="Times New Roman" w:eastAsia="Times New Roman" w:hAnsi="Times New Roman" w:cs="Times New Roman"/>
                <w:sz w:val="20"/>
                <w:szCs w:val="20"/>
              </w:rPr>
            </w:pPr>
          </w:p>
        </w:tc>
        <w:tc>
          <w:tcPr>
            <w:tcW w:w="1003" w:type="dxa"/>
            <w:tcBorders>
              <w:top w:val="nil"/>
              <w:left w:val="nil"/>
              <w:bottom w:val="nil"/>
              <w:right w:val="nil"/>
            </w:tcBorders>
            <w:shd w:val="clear" w:color="auto" w:fill="auto"/>
            <w:noWrap/>
            <w:vAlign w:val="bottom"/>
            <w:hideMark/>
          </w:tcPr>
          <w:p w14:paraId="0357D461" w14:textId="77777777" w:rsidR="00260633" w:rsidRPr="00260633" w:rsidRDefault="00260633" w:rsidP="00260633">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5B7B2E35" w14:textId="77777777" w:rsidR="00260633" w:rsidRPr="00260633" w:rsidRDefault="00260633" w:rsidP="00260633">
            <w:pPr>
              <w:spacing w:after="0" w:line="240" w:lineRule="auto"/>
              <w:rPr>
                <w:rFonts w:ascii="Times New Roman" w:eastAsia="Times New Roman" w:hAnsi="Times New Roman" w:cs="Times New Roman"/>
                <w:sz w:val="20"/>
                <w:szCs w:val="20"/>
              </w:rPr>
            </w:pPr>
          </w:p>
        </w:tc>
        <w:tc>
          <w:tcPr>
            <w:tcW w:w="960" w:type="dxa"/>
            <w:tcBorders>
              <w:top w:val="nil"/>
              <w:left w:val="single" w:sz="8" w:space="0" w:color="000000"/>
              <w:bottom w:val="single" w:sz="8" w:space="0" w:color="000000"/>
              <w:right w:val="single" w:sz="8" w:space="0" w:color="000000"/>
            </w:tcBorders>
            <w:shd w:val="clear" w:color="auto" w:fill="auto"/>
            <w:noWrap/>
            <w:vAlign w:val="center"/>
            <w:hideMark/>
          </w:tcPr>
          <w:p w14:paraId="1FA87E19" w14:textId="7EC72C79" w:rsidR="00260633" w:rsidRPr="00260633" w:rsidRDefault="00260633" w:rsidP="00260633">
            <w:pPr>
              <w:spacing w:after="0" w:line="240" w:lineRule="auto"/>
              <w:jc w:val="right"/>
              <w:rPr>
                <w:rFonts w:ascii="&amp;quot" w:eastAsia="Times New Roman" w:hAnsi="&amp;quot" w:cs="Times New Roman"/>
                <w:b/>
                <w:bCs/>
                <w:color w:val="000000"/>
              </w:rPr>
            </w:pPr>
          </w:p>
        </w:tc>
      </w:tr>
    </w:tbl>
    <w:p w14:paraId="6B5034A6" w14:textId="361ECB51" w:rsidR="00260633" w:rsidRDefault="00260633" w:rsidP="000A6092">
      <w:pPr>
        <w:spacing w:after="0"/>
      </w:pPr>
      <w:r>
        <w:t>Please state any variations to the day rates that would apply for different event times.</w:t>
      </w:r>
    </w:p>
    <w:p w14:paraId="170ACC14" w14:textId="77777777" w:rsidR="00260633" w:rsidRDefault="00260633" w:rsidP="000A6092">
      <w:pPr>
        <w:spacing w:after="0" w:line="240" w:lineRule="auto"/>
        <w:ind w:left="284"/>
        <w:rPr>
          <w:rFonts w:ascii="Calibri" w:hAnsi="Calibri"/>
        </w:rPr>
      </w:pPr>
    </w:p>
    <w:p w14:paraId="7FA04431" w14:textId="07BDCA69" w:rsidR="001F775D" w:rsidRDefault="000E4C2E" w:rsidP="000A6092">
      <w:pPr>
        <w:spacing w:after="0" w:line="240" w:lineRule="auto"/>
        <w:ind w:left="284"/>
        <w:rPr>
          <w:rFonts w:ascii="Calibri" w:hAnsi="Calibri"/>
        </w:rPr>
      </w:pPr>
      <w:r>
        <w:rPr>
          <w:rFonts w:ascii="Calibri" w:hAnsi="Calibri"/>
        </w:rPr>
        <w:t>The Total Cost (</w:t>
      </w:r>
      <w:r w:rsidR="001C220F">
        <w:rPr>
          <w:rFonts w:ascii="Calibri" w:hAnsi="Calibri"/>
        </w:rPr>
        <w:t>A</w:t>
      </w:r>
      <w:r w:rsidR="003C020F">
        <w:rPr>
          <w:rFonts w:ascii="Calibri" w:hAnsi="Calibri"/>
        </w:rPr>
        <w:t>)</w:t>
      </w:r>
      <w:r w:rsidR="001C220F">
        <w:rPr>
          <w:rFonts w:ascii="Calibri" w:hAnsi="Calibri"/>
        </w:rPr>
        <w:t xml:space="preserve"> </w:t>
      </w:r>
      <w:r w:rsidR="003C020F">
        <w:rPr>
          <w:rFonts w:ascii="Calibri" w:hAnsi="Calibri"/>
        </w:rPr>
        <w:t>will be used for Evaluation.</w:t>
      </w:r>
      <w:r w:rsidR="000A6092">
        <w:rPr>
          <w:rFonts w:ascii="Calibri" w:hAnsi="Calibri"/>
        </w:rPr>
        <w:t xml:space="preserve">  </w:t>
      </w:r>
      <w:r w:rsidR="001F775D">
        <w:rPr>
          <w:rFonts w:ascii="Calibri" w:hAnsi="Calibri"/>
        </w:rPr>
        <w:t xml:space="preserve">The lowest tender will be awarded </w:t>
      </w:r>
      <w:r w:rsidR="001C220F">
        <w:rPr>
          <w:rFonts w:ascii="Calibri" w:hAnsi="Calibri"/>
        </w:rPr>
        <w:t>5</w:t>
      </w:r>
      <w:r w:rsidR="001F775D">
        <w:rPr>
          <w:rFonts w:ascii="Calibri" w:hAnsi="Calibri"/>
        </w:rPr>
        <w:t>0 marks.</w:t>
      </w:r>
      <w:r w:rsidR="000A6092">
        <w:rPr>
          <w:rFonts w:ascii="Calibri" w:hAnsi="Calibri"/>
        </w:rPr>
        <w:t xml:space="preserve"> </w:t>
      </w:r>
      <w:r w:rsidR="001F775D">
        <w:rPr>
          <w:rFonts w:ascii="Calibri" w:hAnsi="Calibri"/>
        </w:rPr>
        <w:t>Other tenders will be awarded marks based on the following formula:</w:t>
      </w:r>
    </w:p>
    <w:p w14:paraId="31CA4662" w14:textId="60C5B5D9" w:rsidR="001F775D" w:rsidRDefault="001F775D" w:rsidP="001F775D">
      <w:pPr>
        <w:spacing w:after="0" w:line="240" w:lineRule="auto"/>
        <w:jc w:val="center"/>
        <w:rPr>
          <w:rFonts w:ascii="Calibri" w:hAnsi="Calibri"/>
        </w:rPr>
      </w:pPr>
      <w:r>
        <w:rPr>
          <w:rFonts w:ascii="Calibri" w:hAnsi="Calibri"/>
        </w:rPr>
        <w:t xml:space="preserve">(Lowest Tender / Tender) x </w:t>
      </w:r>
      <w:r w:rsidR="001C220F">
        <w:rPr>
          <w:rFonts w:ascii="Calibri" w:hAnsi="Calibri"/>
        </w:rPr>
        <w:t>5</w:t>
      </w:r>
      <w:r>
        <w:rPr>
          <w:rFonts w:ascii="Calibri" w:hAnsi="Calibri"/>
        </w:rPr>
        <w:t>0</w:t>
      </w:r>
    </w:p>
    <w:p w14:paraId="50A986DC" w14:textId="4CAB1AED" w:rsidR="00F659C2" w:rsidRDefault="00F659C2" w:rsidP="000A6092">
      <w:pPr>
        <w:spacing w:after="0" w:line="240" w:lineRule="auto"/>
        <w:rPr>
          <w:rFonts w:ascii="Calibri" w:hAnsi="Calibri"/>
        </w:rPr>
      </w:pPr>
    </w:p>
    <w:sectPr w:rsidR="00F659C2" w:rsidSect="00E75F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E8EF8" w14:textId="77777777" w:rsidR="001961B6" w:rsidRDefault="001961B6">
      <w:pPr>
        <w:spacing w:after="0" w:line="240" w:lineRule="auto"/>
      </w:pPr>
      <w:r>
        <w:separator/>
      </w:r>
    </w:p>
  </w:endnote>
  <w:endnote w:type="continuationSeparator" w:id="0">
    <w:p w14:paraId="74481740" w14:textId="77777777" w:rsidR="001961B6" w:rsidRDefault="00196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E58C" w14:textId="0B210088" w:rsidR="00B2299E" w:rsidRDefault="00B2299E" w:rsidP="00D16618">
    <w:pPr>
      <w:pStyle w:val="Footer"/>
      <w:framePr w:w="781" w:h="391" w:hRule="exact" w:wrap="around" w:vAnchor="text" w:hAnchor="page" w:x="9466" w:y="1"/>
      <w:rPr>
        <w:rStyle w:val="PageNumber"/>
        <w:rFonts w:asciiTheme="majorHAnsi" w:hAnsiTheme="majorHAnsi"/>
        <w:sz w:val="14"/>
        <w:szCs w:val="14"/>
      </w:rPr>
    </w:pPr>
    <w:r w:rsidRPr="00D52BC7">
      <w:rPr>
        <w:rStyle w:val="PageNumber"/>
        <w:rFonts w:asciiTheme="majorHAnsi" w:hAnsiTheme="majorHAnsi"/>
        <w:sz w:val="14"/>
        <w:szCs w:val="14"/>
      </w:rPr>
      <w:fldChar w:fldCharType="begin"/>
    </w:r>
    <w:r w:rsidRPr="00D52BC7">
      <w:rPr>
        <w:rStyle w:val="PageNumber"/>
        <w:rFonts w:asciiTheme="majorHAnsi" w:hAnsiTheme="majorHAnsi"/>
        <w:sz w:val="14"/>
        <w:szCs w:val="14"/>
      </w:rPr>
      <w:instrText xml:space="preserve">PAGE  </w:instrText>
    </w:r>
    <w:r w:rsidRPr="00D52BC7">
      <w:rPr>
        <w:rStyle w:val="PageNumber"/>
        <w:rFonts w:asciiTheme="majorHAnsi" w:hAnsiTheme="majorHAnsi"/>
        <w:sz w:val="14"/>
        <w:szCs w:val="14"/>
      </w:rPr>
      <w:fldChar w:fldCharType="separate"/>
    </w:r>
    <w:r w:rsidR="00841836">
      <w:rPr>
        <w:rStyle w:val="PageNumber"/>
        <w:rFonts w:asciiTheme="majorHAnsi" w:hAnsiTheme="majorHAnsi"/>
        <w:noProof/>
        <w:sz w:val="14"/>
        <w:szCs w:val="14"/>
      </w:rPr>
      <w:t>1</w:t>
    </w:r>
    <w:r w:rsidRPr="00D52BC7">
      <w:rPr>
        <w:rStyle w:val="PageNumber"/>
        <w:rFonts w:asciiTheme="majorHAnsi" w:hAnsiTheme="majorHAnsi"/>
        <w:sz w:val="14"/>
        <w:szCs w:val="14"/>
      </w:rPr>
      <w:fldChar w:fldCharType="end"/>
    </w:r>
  </w:p>
  <w:p w14:paraId="30A7F0B8" w14:textId="77777777" w:rsidR="00B2299E" w:rsidRPr="00C27E28" w:rsidRDefault="00B2299E" w:rsidP="00D16618">
    <w:pPr>
      <w:pStyle w:val="Folio"/>
      <w:rPr>
        <w:rFonts w:asciiTheme="majorHAnsi" w:hAnsiTheme="majorHAnsi"/>
      </w:rPr>
    </w:pPr>
    <w:r>
      <w:rPr>
        <w:rFonts w:asciiTheme="majorHAnsi" w:hAnsiTheme="majorHAnsi"/>
        <w:noProof/>
      </w:rPr>
      <w:drawing>
        <wp:anchor distT="0" distB="0" distL="114300" distR="114300" simplePos="0" relativeHeight="251657216" behindDoc="1" locked="0" layoutInCell="1" allowOverlap="1" wp14:anchorId="6F77FBE5" wp14:editId="69077A06">
          <wp:simplePos x="0" y="0"/>
          <wp:positionH relativeFrom="page">
            <wp:posOffset>4352925</wp:posOffset>
          </wp:positionH>
          <wp:positionV relativeFrom="page">
            <wp:posOffset>8534400</wp:posOffset>
          </wp:positionV>
          <wp:extent cx="3209925" cy="2162175"/>
          <wp:effectExtent l="19050" t="0" r="9525"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angles.png"/>
                  <pic:cNvPicPr/>
                </pic:nvPicPr>
                <pic:blipFill>
                  <a:blip r:embed="rId1">
                    <a:extLst>
                      <a:ext uri="{28A0092B-C50C-407E-A947-70E740481C1C}">
                        <a14:useLocalDpi xmlns:a14="http://schemas.microsoft.com/office/drawing/2010/main" val="0"/>
                      </a:ext>
                    </a:extLst>
                  </a:blip>
                  <a:stretch>
                    <a:fillRect/>
                  </a:stretch>
                </pic:blipFill>
                <pic:spPr>
                  <a:xfrm>
                    <a:off x="0" y="0"/>
                    <a:ext cx="3209925" cy="21621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Pr="00D52BC7">
      <w:rPr>
        <w:rFonts w:asciiTheme="majorHAnsi" w:hAnsiTheme="majorHAnsi"/>
      </w:rPr>
      <w:t>© London Legacy Deve</w:t>
    </w:r>
    <w:r>
      <w:rPr>
        <w:rFonts w:asciiTheme="majorHAnsi" w:hAnsiTheme="majorHAnsi"/>
      </w:rPr>
      <w:t>lopment Corporation Limited 2014</w:t>
    </w:r>
  </w:p>
  <w:p w14:paraId="35CA99EA" w14:textId="77777777" w:rsidR="00B2299E" w:rsidRDefault="00B2299E">
    <w:pPr>
      <w:pStyle w:val="Footer"/>
    </w:pPr>
    <w:r>
      <w:t>PROTECT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F235D" w14:textId="77777777" w:rsidR="001961B6" w:rsidRDefault="001961B6">
      <w:pPr>
        <w:spacing w:after="0" w:line="240" w:lineRule="auto"/>
      </w:pPr>
      <w:r>
        <w:separator/>
      </w:r>
    </w:p>
  </w:footnote>
  <w:footnote w:type="continuationSeparator" w:id="0">
    <w:p w14:paraId="1318573D" w14:textId="77777777" w:rsidR="001961B6" w:rsidRDefault="00196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D91A" w14:textId="112D0822" w:rsidR="00B2299E" w:rsidRDefault="00B2299E" w:rsidP="00D16618">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9BC5A9C"/>
    <w:multiLevelType w:val="hybridMultilevel"/>
    <w:tmpl w:val="EBBFDE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18B5"/>
    <w:multiLevelType w:val="hybridMultilevel"/>
    <w:tmpl w:val="A00C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BC0"/>
    <w:multiLevelType w:val="hybridMultilevel"/>
    <w:tmpl w:val="08BC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2EA3"/>
    <w:multiLevelType w:val="hybridMultilevel"/>
    <w:tmpl w:val="947AAFF6"/>
    <w:lvl w:ilvl="0" w:tplc="5CCEC8E8">
      <w:start w:val="1"/>
      <w:numFmt w:val="lowerLetter"/>
      <w:pStyle w:val="AlphaBody"/>
      <w:lvlText w:val="%1."/>
      <w:lvlJc w:val="left"/>
      <w:pPr>
        <w:tabs>
          <w:tab w:val="num" w:pos="1134"/>
        </w:tabs>
        <w:ind w:left="1134" w:hanging="283"/>
      </w:pPr>
      <w:rPr>
        <w:rFonts w:cs="Times New Roman" w:hint="default"/>
      </w:rPr>
    </w:lvl>
    <w:lvl w:ilvl="1" w:tplc="1BA6335A">
      <w:start w:val="1"/>
      <w:numFmt w:val="decimal"/>
      <w:lvlText w:val="%2."/>
      <w:lvlJc w:val="left"/>
      <w:pPr>
        <w:tabs>
          <w:tab w:val="num" w:pos="873"/>
        </w:tabs>
        <w:ind w:left="873" w:hanging="360"/>
      </w:pPr>
      <w:rPr>
        <w:rFonts w:cs="Times New Roman" w:hint="default"/>
      </w:rPr>
    </w:lvl>
    <w:lvl w:ilvl="2" w:tplc="66AEAB88" w:tentative="1">
      <w:start w:val="1"/>
      <w:numFmt w:val="lowerRoman"/>
      <w:lvlText w:val="%3."/>
      <w:lvlJc w:val="right"/>
      <w:pPr>
        <w:tabs>
          <w:tab w:val="num" w:pos="1593"/>
        </w:tabs>
        <w:ind w:left="1593" w:hanging="180"/>
      </w:pPr>
      <w:rPr>
        <w:rFonts w:cs="Times New Roman"/>
      </w:rPr>
    </w:lvl>
    <w:lvl w:ilvl="3" w:tplc="166A4E4A" w:tentative="1">
      <w:start w:val="1"/>
      <w:numFmt w:val="decimal"/>
      <w:lvlText w:val="%4."/>
      <w:lvlJc w:val="left"/>
      <w:pPr>
        <w:tabs>
          <w:tab w:val="num" w:pos="2313"/>
        </w:tabs>
        <w:ind w:left="2313" w:hanging="360"/>
      </w:pPr>
      <w:rPr>
        <w:rFonts w:cs="Times New Roman"/>
      </w:rPr>
    </w:lvl>
    <w:lvl w:ilvl="4" w:tplc="FC7CD816" w:tentative="1">
      <w:start w:val="1"/>
      <w:numFmt w:val="lowerLetter"/>
      <w:lvlText w:val="%5."/>
      <w:lvlJc w:val="left"/>
      <w:pPr>
        <w:tabs>
          <w:tab w:val="num" w:pos="3033"/>
        </w:tabs>
        <w:ind w:left="3033" w:hanging="360"/>
      </w:pPr>
      <w:rPr>
        <w:rFonts w:cs="Times New Roman"/>
      </w:rPr>
    </w:lvl>
    <w:lvl w:ilvl="5" w:tplc="73AE60F6" w:tentative="1">
      <w:start w:val="1"/>
      <w:numFmt w:val="lowerRoman"/>
      <w:lvlText w:val="%6."/>
      <w:lvlJc w:val="right"/>
      <w:pPr>
        <w:tabs>
          <w:tab w:val="num" w:pos="3753"/>
        </w:tabs>
        <w:ind w:left="3753" w:hanging="180"/>
      </w:pPr>
      <w:rPr>
        <w:rFonts w:cs="Times New Roman"/>
      </w:rPr>
    </w:lvl>
    <w:lvl w:ilvl="6" w:tplc="2416E822" w:tentative="1">
      <w:start w:val="1"/>
      <w:numFmt w:val="decimal"/>
      <w:lvlText w:val="%7."/>
      <w:lvlJc w:val="left"/>
      <w:pPr>
        <w:tabs>
          <w:tab w:val="num" w:pos="4473"/>
        </w:tabs>
        <w:ind w:left="4473" w:hanging="360"/>
      </w:pPr>
      <w:rPr>
        <w:rFonts w:cs="Times New Roman"/>
      </w:rPr>
    </w:lvl>
    <w:lvl w:ilvl="7" w:tplc="0B54CFFA" w:tentative="1">
      <w:start w:val="1"/>
      <w:numFmt w:val="lowerLetter"/>
      <w:lvlText w:val="%8."/>
      <w:lvlJc w:val="left"/>
      <w:pPr>
        <w:tabs>
          <w:tab w:val="num" w:pos="5193"/>
        </w:tabs>
        <w:ind w:left="5193" w:hanging="360"/>
      </w:pPr>
      <w:rPr>
        <w:rFonts w:cs="Times New Roman"/>
      </w:rPr>
    </w:lvl>
    <w:lvl w:ilvl="8" w:tplc="2CA041DC" w:tentative="1">
      <w:start w:val="1"/>
      <w:numFmt w:val="lowerRoman"/>
      <w:lvlText w:val="%9."/>
      <w:lvlJc w:val="right"/>
      <w:pPr>
        <w:tabs>
          <w:tab w:val="num" w:pos="5913"/>
        </w:tabs>
        <w:ind w:left="5913" w:hanging="180"/>
      </w:pPr>
      <w:rPr>
        <w:rFonts w:cs="Times New Roman"/>
      </w:rPr>
    </w:lvl>
  </w:abstractNum>
  <w:abstractNum w:abstractNumId="4" w15:restartNumberingAfterBreak="0">
    <w:nsid w:val="0F585DBC"/>
    <w:multiLevelType w:val="hybridMultilevel"/>
    <w:tmpl w:val="9238E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4759E"/>
    <w:multiLevelType w:val="hybridMultilevel"/>
    <w:tmpl w:val="F126D7F4"/>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3FEF"/>
    <w:multiLevelType w:val="hybridMultilevel"/>
    <w:tmpl w:val="C7409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7A25B2"/>
    <w:multiLevelType w:val="multilevel"/>
    <w:tmpl w:val="BB264078"/>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EF52754"/>
    <w:multiLevelType w:val="hybridMultilevel"/>
    <w:tmpl w:val="F6CC7EFA"/>
    <w:lvl w:ilvl="0" w:tplc="08090001">
      <w:start w:val="1"/>
      <w:numFmt w:val="bullet"/>
      <w:lvlText w:val=""/>
      <w:lvlJc w:val="left"/>
      <w:pPr>
        <w:ind w:left="720" w:hanging="360"/>
      </w:pPr>
      <w:rPr>
        <w:rFonts w:ascii="Symbol" w:hAnsi="Symbol" w:hint="default"/>
      </w:rPr>
    </w:lvl>
    <w:lvl w:ilvl="1" w:tplc="B1EE8DE8">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315C6"/>
    <w:multiLevelType w:val="hybridMultilevel"/>
    <w:tmpl w:val="B48E40C0"/>
    <w:lvl w:ilvl="0" w:tplc="4726D536">
      <w:start w:val="1"/>
      <w:numFmt w:val="bullet"/>
      <w:pStyle w:val="Indentbullet"/>
      <w:lvlText w:val=""/>
      <w:lvlJc w:val="left"/>
      <w:pPr>
        <w:tabs>
          <w:tab w:val="num" w:pos="1276"/>
        </w:tabs>
        <w:ind w:left="1276" w:hanging="567"/>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444A2F84">
      <w:start w:val="5"/>
      <w:numFmt w:val="bullet"/>
      <w:lvlText w:val="-"/>
      <w:lvlJc w:val="left"/>
      <w:pPr>
        <w:tabs>
          <w:tab w:val="num" w:pos="3742"/>
        </w:tabs>
        <w:ind w:left="3742" w:hanging="360"/>
      </w:pPr>
      <w:rPr>
        <w:rFonts w:ascii="Arial" w:eastAsia="Times New Roman" w:hAnsi="Arial"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33BB4251"/>
    <w:multiLevelType w:val="hybridMultilevel"/>
    <w:tmpl w:val="9984F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7143"/>
    <w:multiLevelType w:val="hybridMultilevel"/>
    <w:tmpl w:val="3FF4DABC"/>
    <w:lvl w:ilvl="0" w:tplc="B9162B8C">
      <w:start w:val="1"/>
      <w:numFmt w:val="bullet"/>
      <w:lvlText w:val=""/>
      <w:lvlJc w:val="left"/>
      <w:pPr>
        <w:ind w:left="720" w:hanging="360"/>
      </w:pPr>
      <w:rPr>
        <w:rFonts w:ascii="Symbol" w:hAnsi="Symbol" w:hint="default"/>
        <w:lang w:val="en-US"/>
      </w:rPr>
    </w:lvl>
    <w:lvl w:ilvl="1" w:tplc="E76A7886">
      <w:start w:val="1"/>
      <w:numFmt w:val="bullet"/>
      <w:lvlText w:val="o"/>
      <w:lvlJc w:val="left"/>
      <w:pPr>
        <w:ind w:left="1440" w:hanging="360"/>
      </w:pPr>
      <w:rPr>
        <w:rFonts w:ascii="Courier New" w:hAnsi="Courier New" w:cs="Courier New" w:hint="default"/>
      </w:rPr>
    </w:lvl>
    <w:lvl w:ilvl="2" w:tplc="1FC2B950" w:tentative="1">
      <w:start w:val="1"/>
      <w:numFmt w:val="bullet"/>
      <w:lvlText w:val=""/>
      <w:lvlJc w:val="left"/>
      <w:pPr>
        <w:ind w:left="2160" w:hanging="360"/>
      </w:pPr>
      <w:rPr>
        <w:rFonts w:ascii="Wingdings" w:hAnsi="Wingdings" w:hint="default"/>
      </w:rPr>
    </w:lvl>
    <w:lvl w:ilvl="3" w:tplc="C37E4B74" w:tentative="1">
      <w:start w:val="1"/>
      <w:numFmt w:val="bullet"/>
      <w:lvlText w:val=""/>
      <w:lvlJc w:val="left"/>
      <w:pPr>
        <w:ind w:left="2880" w:hanging="360"/>
      </w:pPr>
      <w:rPr>
        <w:rFonts w:ascii="Symbol" w:hAnsi="Symbol" w:hint="default"/>
      </w:rPr>
    </w:lvl>
    <w:lvl w:ilvl="4" w:tplc="F58A4608" w:tentative="1">
      <w:start w:val="1"/>
      <w:numFmt w:val="bullet"/>
      <w:lvlText w:val="o"/>
      <w:lvlJc w:val="left"/>
      <w:pPr>
        <w:ind w:left="3600" w:hanging="360"/>
      </w:pPr>
      <w:rPr>
        <w:rFonts w:ascii="Courier New" w:hAnsi="Courier New" w:cs="Courier New" w:hint="default"/>
      </w:rPr>
    </w:lvl>
    <w:lvl w:ilvl="5" w:tplc="FF505C64" w:tentative="1">
      <w:start w:val="1"/>
      <w:numFmt w:val="bullet"/>
      <w:lvlText w:val=""/>
      <w:lvlJc w:val="left"/>
      <w:pPr>
        <w:ind w:left="4320" w:hanging="360"/>
      </w:pPr>
      <w:rPr>
        <w:rFonts w:ascii="Wingdings" w:hAnsi="Wingdings" w:hint="default"/>
      </w:rPr>
    </w:lvl>
    <w:lvl w:ilvl="6" w:tplc="F936523A" w:tentative="1">
      <w:start w:val="1"/>
      <w:numFmt w:val="bullet"/>
      <w:lvlText w:val=""/>
      <w:lvlJc w:val="left"/>
      <w:pPr>
        <w:ind w:left="5040" w:hanging="360"/>
      </w:pPr>
      <w:rPr>
        <w:rFonts w:ascii="Symbol" w:hAnsi="Symbol" w:hint="default"/>
      </w:rPr>
    </w:lvl>
    <w:lvl w:ilvl="7" w:tplc="EFFE8DC4" w:tentative="1">
      <w:start w:val="1"/>
      <w:numFmt w:val="bullet"/>
      <w:lvlText w:val="o"/>
      <w:lvlJc w:val="left"/>
      <w:pPr>
        <w:ind w:left="5760" w:hanging="360"/>
      </w:pPr>
      <w:rPr>
        <w:rFonts w:ascii="Courier New" w:hAnsi="Courier New" w:cs="Courier New" w:hint="default"/>
      </w:rPr>
    </w:lvl>
    <w:lvl w:ilvl="8" w:tplc="2F706BF0" w:tentative="1">
      <w:start w:val="1"/>
      <w:numFmt w:val="bullet"/>
      <w:lvlText w:val=""/>
      <w:lvlJc w:val="left"/>
      <w:pPr>
        <w:ind w:left="6480" w:hanging="360"/>
      </w:pPr>
      <w:rPr>
        <w:rFonts w:ascii="Wingdings" w:hAnsi="Wingdings" w:hint="default"/>
      </w:rPr>
    </w:lvl>
  </w:abstractNum>
  <w:abstractNum w:abstractNumId="12" w15:restartNumberingAfterBreak="0">
    <w:nsid w:val="45C13FAB"/>
    <w:multiLevelType w:val="hybridMultilevel"/>
    <w:tmpl w:val="F9C82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724647"/>
    <w:multiLevelType w:val="hybridMultilevel"/>
    <w:tmpl w:val="CFA46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C59CA"/>
    <w:multiLevelType w:val="hybridMultilevel"/>
    <w:tmpl w:val="C994C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624D3"/>
    <w:multiLevelType w:val="hybridMultilevel"/>
    <w:tmpl w:val="D9F8A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95C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703A00"/>
    <w:multiLevelType w:val="hybridMultilevel"/>
    <w:tmpl w:val="AF2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3543B1"/>
    <w:multiLevelType w:val="hybridMultilevel"/>
    <w:tmpl w:val="2208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638B7"/>
    <w:multiLevelType w:val="hybridMultilevel"/>
    <w:tmpl w:val="1CBC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766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457B3"/>
    <w:multiLevelType w:val="multilevel"/>
    <w:tmpl w:val="F10877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91940F6"/>
    <w:multiLevelType w:val="hybridMultilevel"/>
    <w:tmpl w:val="DE8A0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D744F"/>
    <w:multiLevelType w:val="hybridMultilevel"/>
    <w:tmpl w:val="D86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7591C"/>
    <w:multiLevelType w:val="hybridMultilevel"/>
    <w:tmpl w:val="8860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B94D36"/>
    <w:multiLevelType w:val="hybridMultilevel"/>
    <w:tmpl w:val="4FF6E2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7F3C6495"/>
    <w:multiLevelType w:val="multilevel"/>
    <w:tmpl w:val="F1087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21"/>
  </w:num>
  <w:num w:numId="3">
    <w:abstractNumId w:val="20"/>
  </w:num>
  <w:num w:numId="4">
    <w:abstractNumId w:val="26"/>
  </w:num>
  <w:num w:numId="5">
    <w:abstractNumId w:val="7"/>
  </w:num>
  <w:num w:numId="6">
    <w:abstractNumId w:val="3"/>
  </w:num>
  <w:num w:numId="7">
    <w:abstractNumId w:val="11"/>
  </w:num>
  <w:num w:numId="8">
    <w:abstractNumId w:val="15"/>
  </w:num>
  <w:num w:numId="9">
    <w:abstractNumId w:val="18"/>
  </w:num>
  <w:num w:numId="10">
    <w:abstractNumId w:val="16"/>
  </w:num>
  <w:num w:numId="11">
    <w:abstractNumId w:val="6"/>
  </w:num>
  <w:num w:numId="12">
    <w:abstractNumId w:val="25"/>
  </w:num>
  <w:num w:numId="13">
    <w:abstractNumId w:val="12"/>
  </w:num>
  <w:num w:numId="14">
    <w:abstractNumId w:val="23"/>
  </w:num>
  <w:num w:numId="15">
    <w:abstractNumId w:val="19"/>
  </w:num>
  <w:num w:numId="16">
    <w:abstractNumId w:val="1"/>
  </w:num>
  <w:num w:numId="17">
    <w:abstractNumId w:val="10"/>
  </w:num>
  <w:num w:numId="18">
    <w:abstractNumId w:val="17"/>
  </w:num>
  <w:num w:numId="19">
    <w:abstractNumId w:val="13"/>
  </w:num>
  <w:num w:numId="20">
    <w:abstractNumId w:val="22"/>
  </w:num>
  <w:num w:numId="21">
    <w:abstractNumId w:val="2"/>
  </w:num>
  <w:num w:numId="22">
    <w:abstractNumId w:val="24"/>
  </w:num>
  <w:num w:numId="23">
    <w:abstractNumId w:val="14"/>
  </w:num>
  <w:num w:numId="24">
    <w:abstractNumId w:val="5"/>
  </w:num>
  <w:num w:numId="25">
    <w:abstractNumId w:val="8"/>
  </w:num>
  <w:num w:numId="26">
    <w:abstractNumId w:val="0"/>
  </w:num>
  <w:num w:numId="2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18"/>
    <w:rsid w:val="00011D75"/>
    <w:rsid w:val="00016620"/>
    <w:rsid w:val="0001743C"/>
    <w:rsid w:val="00017990"/>
    <w:rsid w:val="00025C80"/>
    <w:rsid w:val="00040815"/>
    <w:rsid w:val="00040BC5"/>
    <w:rsid w:val="00042776"/>
    <w:rsid w:val="00043E08"/>
    <w:rsid w:val="00047AB1"/>
    <w:rsid w:val="0005192B"/>
    <w:rsid w:val="00053A4F"/>
    <w:rsid w:val="00055F56"/>
    <w:rsid w:val="00057489"/>
    <w:rsid w:val="00062A1A"/>
    <w:rsid w:val="00064337"/>
    <w:rsid w:val="000654BD"/>
    <w:rsid w:val="000711BD"/>
    <w:rsid w:val="00071F0F"/>
    <w:rsid w:val="00082B0E"/>
    <w:rsid w:val="000830A1"/>
    <w:rsid w:val="00085448"/>
    <w:rsid w:val="00085B1B"/>
    <w:rsid w:val="0008668B"/>
    <w:rsid w:val="00090507"/>
    <w:rsid w:val="00095AF8"/>
    <w:rsid w:val="0009790C"/>
    <w:rsid w:val="000A2D6B"/>
    <w:rsid w:val="000A3377"/>
    <w:rsid w:val="000A3CF8"/>
    <w:rsid w:val="000A3EB3"/>
    <w:rsid w:val="000A6092"/>
    <w:rsid w:val="000B2093"/>
    <w:rsid w:val="000B29D5"/>
    <w:rsid w:val="000B3AE9"/>
    <w:rsid w:val="000B6380"/>
    <w:rsid w:val="000B771B"/>
    <w:rsid w:val="000C4C21"/>
    <w:rsid w:val="000C655A"/>
    <w:rsid w:val="000C6C37"/>
    <w:rsid w:val="000D03E9"/>
    <w:rsid w:val="000D3B66"/>
    <w:rsid w:val="000D4B68"/>
    <w:rsid w:val="000D64BC"/>
    <w:rsid w:val="000D65B9"/>
    <w:rsid w:val="000E035C"/>
    <w:rsid w:val="000E42F4"/>
    <w:rsid w:val="000E4C2E"/>
    <w:rsid w:val="000F011D"/>
    <w:rsid w:val="00100363"/>
    <w:rsid w:val="00100404"/>
    <w:rsid w:val="0010188C"/>
    <w:rsid w:val="00103AE8"/>
    <w:rsid w:val="001041E6"/>
    <w:rsid w:val="0010522A"/>
    <w:rsid w:val="00125E0F"/>
    <w:rsid w:val="00125F88"/>
    <w:rsid w:val="00126C31"/>
    <w:rsid w:val="00130955"/>
    <w:rsid w:val="00134ED5"/>
    <w:rsid w:val="001366B6"/>
    <w:rsid w:val="00136A62"/>
    <w:rsid w:val="00136E2B"/>
    <w:rsid w:val="00137404"/>
    <w:rsid w:val="00140321"/>
    <w:rsid w:val="00141511"/>
    <w:rsid w:val="00141BE9"/>
    <w:rsid w:val="00143B3E"/>
    <w:rsid w:val="00144298"/>
    <w:rsid w:val="00146227"/>
    <w:rsid w:val="00154ECE"/>
    <w:rsid w:val="00163A32"/>
    <w:rsid w:val="0016567F"/>
    <w:rsid w:val="001667A9"/>
    <w:rsid w:val="00166B59"/>
    <w:rsid w:val="00175F28"/>
    <w:rsid w:val="00177C2C"/>
    <w:rsid w:val="00181716"/>
    <w:rsid w:val="00181F11"/>
    <w:rsid w:val="00190871"/>
    <w:rsid w:val="00193E93"/>
    <w:rsid w:val="001961B6"/>
    <w:rsid w:val="00197F8A"/>
    <w:rsid w:val="001A1B0E"/>
    <w:rsid w:val="001A7DBA"/>
    <w:rsid w:val="001C18F8"/>
    <w:rsid w:val="001C220F"/>
    <w:rsid w:val="001C3C99"/>
    <w:rsid w:val="001D42B7"/>
    <w:rsid w:val="001D7166"/>
    <w:rsid w:val="001E0A0A"/>
    <w:rsid w:val="001E16F0"/>
    <w:rsid w:val="001E27A8"/>
    <w:rsid w:val="001E2ED6"/>
    <w:rsid w:val="001E7054"/>
    <w:rsid w:val="001F3D78"/>
    <w:rsid w:val="001F6B08"/>
    <w:rsid w:val="001F775D"/>
    <w:rsid w:val="00201541"/>
    <w:rsid w:val="00201C25"/>
    <w:rsid w:val="00206164"/>
    <w:rsid w:val="00211C38"/>
    <w:rsid w:val="002166D8"/>
    <w:rsid w:val="0021712D"/>
    <w:rsid w:val="002204E0"/>
    <w:rsid w:val="00223D20"/>
    <w:rsid w:val="0023083B"/>
    <w:rsid w:val="002337EA"/>
    <w:rsid w:val="00235439"/>
    <w:rsid w:val="00236630"/>
    <w:rsid w:val="00236BC0"/>
    <w:rsid w:val="002502AF"/>
    <w:rsid w:val="00250D28"/>
    <w:rsid w:val="00254CA0"/>
    <w:rsid w:val="00257A2D"/>
    <w:rsid w:val="00260633"/>
    <w:rsid w:val="00262955"/>
    <w:rsid w:val="002708AB"/>
    <w:rsid w:val="00270965"/>
    <w:rsid w:val="00270C40"/>
    <w:rsid w:val="0027371C"/>
    <w:rsid w:val="00274CF1"/>
    <w:rsid w:val="0028249F"/>
    <w:rsid w:val="00285C80"/>
    <w:rsid w:val="002871A0"/>
    <w:rsid w:val="002A2C98"/>
    <w:rsid w:val="002A442F"/>
    <w:rsid w:val="002B5A2A"/>
    <w:rsid w:val="002C4ADF"/>
    <w:rsid w:val="002C4BAA"/>
    <w:rsid w:val="002C5231"/>
    <w:rsid w:val="002D2881"/>
    <w:rsid w:val="002D7134"/>
    <w:rsid w:val="002E24E0"/>
    <w:rsid w:val="002F0E7B"/>
    <w:rsid w:val="002F51A0"/>
    <w:rsid w:val="00305E94"/>
    <w:rsid w:val="00321A6D"/>
    <w:rsid w:val="0032667C"/>
    <w:rsid w:val="00326743"/>
    <w:rsid w:val="003308FF"/>
    <w:rsid w:val="0033093A"/>
    <w:rsid w:val="00335E31"/>
    <w:rsid w:val="00337ED9"/>
    <w:rsid w:val="0034382D"/>
    <w:rsid w:val="00343E84"/>
    <w:rsid w:val="003443D0"/>
    <w:rsid w:val="00345219"/>
    <w:rsid w:val="00347A27"/>
    <w:rsid w:val="00351181"/>
    <w:rsid w:val="003516B1"/>
    <w:rsid w:val="00367474"/>
    <w:rsid w:val="0037303A"/>
    <w:rsid w:val="00377F69"/>
    <w:rsid w:val="003831D8"/>
    <w:rsid w:val="00383F71"/>
    <w:rsid w:val="003847E8"/>
    <w:rsid w:val="0038609B"/>
    <w:rsid w:val="00386591"/>
    <w:rsid w:val="00392D32"/>
    <w:rsid w:val="003935A6"/>
    <w:rsid w:val="00395775"/>
    <w:rsid w:val="003A2B18"/>
    <w:rsid w:val="003B2B1E"/>
    <w:rsid w:val="003C020F"/>
    <w:rsid w:val="003C212D"/>
    <w:rsid w:val="003C44AA"/>
    <w:rsid w:val="003C51A3"/>
    <w:rsid w:val="003C618E"/>
    <w:rsid w:val="003D5EF0"/>
    <w:rsid w:val="003E2D70"/>
    <w:rsid w:val="003E2F14"/>
    <w:rsid w:val="003E5164"/>
    <w:rsid w:val="003E6388"/>
    <w:rsid w:val="003F6171"/>
    <w:rsid w:val="003F6739"/>
    <w:rsid w:val="00414991"/>
    <w:rsid w:val="004213AD"/>
    <w:rsid w:val="0042342F"/>
    <w:rsid w:val="0042791D"/>
    <w:rsid w:val="00435136"/>
    <w:rsid w:val="004365FC"/>
    <w:rsid w:val="00436A56"/>
    <w:rsid w:val="0044022A"/>
    <w:rsid w:val="00440FB5"/>
    <w:rsid w:val="00447C8C"/>
    <w:rsid w:val="004527D2"/>
    <w:rsid w:val="00460155"/>
    <w:rsid w:val="00461312"/>
    <w:rsid w:val="00463EA0"/>
    <w:rsid w:val="00466930"/>
    <w:rsid w:val="00473FFE"/>
    <w:rsid w:val="00476D6C"/>
    <w:rsid w:val="00487FAE"/>
    <w:rsid w:val="004900F6"/>
    <w:rsid w:val="00495F68"/>
    <w:rsid w:val="00496929"/>
    <w:rsid w:val="004A0AA7"/>
    <w:rsid w:val="004A29B5"/>
    <w:rsid w:val="004A5765"/>
    <w:rsid w:val="004B781A"/>
    <w:rsid w:val="004C275A"/>
    <w:rsid w:val="004C58B7"/>
    <w:rsid w:val="004E18D1"/>
    <w:rsid w:val="004E2F87"/>
    <w:rsid w:val="004F2BE2"/>
    <w:rsid w:val="004F38F8"/>
    <w:rsid w:val="004F42F8"/>
    <w:rsid w:val="004F524F"/>
    <w:rsid w:val="00502AB2"/>
    <w:rsid w:val="00503197"/>
    <w:rsid w:val="00506DA7"/>
    <w:rsid w:val="00510AA0"/>
    <w:rsid w:val="005123FA"/>
    <w:rsid w:val="00513640"/>
    <w:rsid w:val="00515E53"/>
    <w:rsid w:val="00522D51"/>
    <w:rsid w:val="00525600"/>
    <w:rsid w:val="00544127"/>
    <w:rsid w:val="0054485B"/>
    <w:rsid w:val="00547672"/>
    <w:rsid w:val="00550BC9"/>
    <w:rsid w:val="005715F8"/>
    <w:rsid w:val="00577A11"/>
    <w:rsid w:val="00577B55"/>
    <w:rsid w:val="00577F17"/>
    <w:rsid w:val="005A05AF"/>
    <w:rsid w:val="005A1E73"/>
    <w:rsid w:val="005A2423"/>
    <w:rsid w:val="005A6576"/>
    <w:rsid w:val="005B3779"/>
    <w:rsid w:val="005B3AAC"/>
    <w:rsid w:val="005B5ECF"/>
    <w:rsid w:val="005C2C97"/>
    <w:rsid w:val="005C7459"/>
    <w:rsid w:val="005D5208"/>
    <w:rsid w:val="005E06B8"/>
    <w:rsid w:val="005E424D"/>
    <w:rsid w:val="005F28CE"/>
    <w:rsid w:val="005F357C"/>
    <w:rsid w:val="005F745D"/>
    <w:rsid w:val="0060028F"/>
    <w:rsid w:val="006002EA"/>
    <w:rsid w:val="00603939"/>
    <w:rsid w:val="00606A75"/>
    <w:rsid w:val="00610E9F"/>
    <w:rsid w:val="0061491F"/>
    <w:rsid w:val="00615DCF"/>
    <w:rsid w:val="006175EF"/>
    <w:rsid w:val="00632317"/>
    <w:rsid w:val="00632CFC"/>
    <w:rsid w:val="006364B2"/>
    <w:rsid w:val="006367A1"/>
    <w:rsid w:val="006376F8"/>
    <w:rsid w:val="0064600B"/>
    <w:rsid w:val="006515CB"/>
    <w:rsid w:val="006525B4"/>
    <w:rsid w:val="0065280D"/>
    <w:rsid w:val="0065400F"/>
    <w:rsid w:val="00654E4B"/>
    <w:rsid w:val="00657113"/>
    <w:rsid w:val="0066043A"/>
    <w:rsid w:val="006702B3"/>
    <w:rsid w:val="00670A23"/>
    <w:rsid w:val="006714BA"/>
    <w:rsid w:val="006753E8"/>
    <w:rsid w:val="006753EA"/>
    <w:rsid w:val="0067557E"/>
    <w:rsid w:val="0067726B"/>
    <w:rsid w:val="00683E6A"/>
    <w:rsid w:val="00693F6F"/>
    <w:rsid w:val="006A0F5E"/>
    <w:rsid w:val="006B3BFB"/>
    <w:rsid w:val="006B3D4E"/>
    <w:rsid w:val="006B5C50"/>
    <w:rsid w:val="006C2C01"/>
    <w:rsid w:val="006C3DF4"/>
    <w:rsid w:val="006D2AAA"/>
    <w:rsid w:val="006D6580"/>
    <w:rsid w:val="006E2EB4"/>
    <w:rsid w:val="006E4D9A"/>
    <w:rsid w:val="006F520D"/>
    <w:rsid w:val="006F5A1E"/>
    <w:rsid w:val="006F65C0"/>
    <w:rsid w:val="00704F16"/>
    <w:rsid w:val="00707D92"/>
    <w:rsid w:val="00720F57"/>
    <w:rsid w:val="00726C52"/>
    <w:rsid w:val="0073045E"/>
    <w:rsid w:val="00730988"/>
    <w:rsid w:val="007328BC"/>
    <w:rsid w:val="00744D05"/>
    <w:rsid w:val="00747936"/>
    <w:rsid w:val="00764CA6"/>
    <w:rsid w:val="007714FB"/>
    <w:rsid w:val="0077407D"/>
    <w:rsid w:val="007747AB"/>
    <w:rsid w:val="00774871"/>
    <w:rsid w:val="00782CC8"/>
    <w:rsid w:val="007835B5"/>
    <w:rsid w:val="00787E69"/>
    <w:rsid w:val="00790840"/>
    <w:rsid w:val="0079583F"/>
    <w:rsid w:val="0079792C"/>
    <w:rsid w:val="007A7D85"/>
    <w:rsid w:val="007B6F52"/>
    <w:rsid w:val="007C2264"/>
    <w:rsid w:val="007D5B86"/>
    <w:rsid w:val="007E2979"/>
    <w:rsid w:val="007E4378"/>
    <w:rsid w:val="007E7D89"/>
    <w:rsid w:val="007F5F23"/>
    <w:rsid w:val="007F7B93"/>
    <w:rsid w:val="0081431B"/>
    <w:rsid w:val="00814A30"/>
    <w:rsid w:val="00815FF5"/>
    <w:rsid w:val="00820734"/>
    <w:rsid w:val="00823C94"/>
    <w:rsid w:val="0082548D"/>
    <w:rsid w:val="008329A2"/>
    <w:rsid w:val="008332B7"/>
    <w:rsid w:val="00834BBB"/>
    <w:rsid w:val="00836D17"/>
    <w:rsid w:val="00837F51"/>
    <w:rsid w:val="00841538"/>
    <w:rsid w:val="00841836"/>
    <w:rsid w:val="00842661"/>
    <w:rsid w:val="008431E5"/>
    <w:rsid w:val="0084448C"/>
    <w:rsid w:val="00845BC0"/>
    <w:rsid w:val="00861201"/>
    <w:rsid w:val="00872735"/>
    <w:rsid w:val="0087321F"/>
    <w:rsid w:val="00883F18"/>
    <w:rsid w:val="00884F38"/>
    <w:rsid w:val="0088775F"/>
    <w:rsid w:val="00891F2A"/>
    <w:rsid w:val="00893864"/>
    <w:rsid w:val="008A341F"/>
    <w:rsid w:val="008A3B99"/>
    <w:rsid w:val="008A6CE6"/>
    <w:rsid w:val="008A79C2"/>
    <w:rsid w:val="008A7FD1"/>
    <w:rsid w:val="008C14FD"/>
    <w:rsid w:val="008D4077"/>
    <w:rsid w:val="008D7898"/>
    <w:rsid w:val="008E0B40"/>
    <w:rsid w:val="008E19AC"/>
    <w:rsid w:val="008F10CB"/>
    <w:rsid w:val="008F4E6F"/>
    <w:rsid w:val="008F7098"/>
    <w:rsid w:val="00900C39"/>
    <w:rsid w:val="00904A25"/>
    <w:rsid w:val="00904AEA"/>
    <w:rsid w:val="0091275A"/>
    <w:rsid w:val="0092001C"/>
    <w:rsid w:val="00920159"/>
    <w:rsid w:val="00920483"/>
    <w:rsid w:val="00921659"/>
    <w:rsid w:val="00922BE2"/>
    <w:rsid w:val="00923158"/>
    <w:rsid w:val="009247AB"/>
    <w:rsid w:val="0092755D"/>
    <w:rsid w:val="00930B05"/>
    <w:rsid w:val="00933FD9"/>
    <w:rsid w:val="009341C0"/>
    <w:rsid w:val="0093453A"/>
    <w:rsid w:val="00935315"/>
    <w:rsid w:val="00935D73"/>
    <w:rsid w:val="009362FB"/>
    <w:rsid w:val="0094269E"/>
    <w:rsid w:val="00945F27"/>
    <w:rsid w:val="009545C9"/>
    <w:rsid w:val="009602F9"/>
    <w:rsid w:val="00970EC2"/>
    <w:rsid w:val="00975629"/>
    <w:rsid w:val="00976818"/>
    <w:rsid w:val="0099006B"/>
    <w:rsid w:val="0099374A"/>
    <w:rsid w:val="009A2A40"/>
    <w:rsid w:val="009B28E4"/>
    <w:rsid w:val="009B3B91"/>
    <w:rsid w:val="009B5646"/>
    <w:rsid w:val="009B78DB"/>
    <w:rsid w:val="009B7FAE"/>
    <w:rsid w:val="009D0F8F"/>
    <w:rsid w:val="009E072C"/>
    <w:rsid w:val="009E1404"/>
    <w:rsid w:val="009E1F90"/>
    <w:rsid w:val="009E4CB5"/>
    <w:rsid w:val="009E5134"/>
    <w:rsid w:val="009F25D1"/>
    <w:rsid w:val="009F29AA"/>
    <w:rsid w:val="009F4E24"/>
    <w:rsid w:val="00A0335B"/>
    <w:rsid w:val="00A1494B"/>
    <w:rsid w:val="00A20018"/>
    <w:rsid w:val="00A2233C"/>
    <w:rsid w:val="00A276FA"/>
    <w:rsid w:val="00A27795"/>
    <w:rsid w:val="00A34539"/>
    <w:rsid w:val="00A372DF"/>
    <w:rsid w:val="00A37F43"/>
    <w:rsid w:val="00A41D69"/>
    <w:rsid w:val="00A45033"/>
    <w:rsid w:val="00A45085"/>
    <w:rsid w:val="00A46967"/>
    <w:rsid w:val="00A469F3"/>
    <w:rsid w:val="00A473A7"/>
    <w:rsid w:val="00A4787C"/>
    <w:rsid w:val="00A65049"/>
    <w:rsid w:val="00A73A59"/>
    <w:rsid w:val="00A75074"/>
    <w:rsid w:val="00A77112"/>
    <w:rsid w:val="00AA2E2F"/>
    <w:rsid w:val="00AB3AD8"/>
    <w:rsid w:val="00AB6FDD"/>
    <w:rsid w:val="00AC0DF9"/>
    <w:rsid w:val="00AC0EE5"/>
    <w:rsid w:val="00AC1516"/>
    <w:rsid w:val="00AC241B"/>
    <w:rsid w:val="00AC4D7E"/>
    <w:rsid w:val="00AC6BD3"/>
    <w:rsid w:val="00AD27EF"/>
    <w:rsid w:val="00AD4C1E"/>
    <w:rsid w:val="00AD4FE7"/>
    <w:rsid w:val="00AE3FC0"/>
    <w:rsid w:val="00B01FD8"/>
    <w:rsid w:val="00B050B8"/>
    <w:rsid w:val="00B16C0D"/>
    <w:rsid w:val="00B17523"/>
    <w:rsid w:val="00B20D63"/>
    <w:rsid w:val="00B21DC1"/>
    <w:rsid w:val="00B2299E"/>
    <w:rsid w:val="00B261D8"/>
    <w:rsid w:val="00B26281"/>
    <w:rsid w:val="00B30105"/>
    <w:rsid w:val="00B3434E"/>
    <w:rsid w:val="00B35680"/>
    <w:rsid w:val="00B36913"/>
    <w:rsid w:val="00B37AEE"/>
    <w:rsid w:val="00B4539C"/>
    <w:rsid w:val="00B45BB9"/>
    <w:rsid w:val="00B506BE"/>
    <w:rsid w:val="00B51FFB"/>
    <w:rsid w:val="00B52520"/>
    <w:rsid w:val="00B55EAF"/>
    <w:rsid w:val="00B6021E"/>
    <w:rsid w:val="00B62DA3"/>
    <w:rsid w:val="00B71905"/>
    <w:rsid w:val="00B72F8D"/>
    <w:rsid w:val="00B76F21"/>
    <w:rsid w:val="00B868F3"/>
    <w:rsid w:val="00B936A9"/>
    <w:rsid w:val="00B9639C"/>
    <w:rsid w:val="00B96709"/>
    <w:rsid w:val="00BA138A"/>
    <w:rsid w:val="00BB1833"/>
    <w:rsid w:val="00BB2D38"/>
    <w:rsid w:val="00BC0448"/>
    <w:rsid w:val="00BC43D2"/>
    <w:rsid w:val="00BD27AC"/>
    <w:rsid w:val="00BD7456"/>
    <w:rsid w:val="00BE1A58"/>
    <w:rsid w:val="00BE4BCB"/>
    <w:rsid w:val="00BE4F41"/>
    <w:rsid w:val="00BE7DAA"/>
    <w:rsid w:val="00BF0C0B"/>
    <w:rsid w:val="00BF5432"/>
    <w:rsid w:val="00C036D5"/>
    <w:rsid w:val="00C04F2E"/>
    <w:rsid w:val="00C11BD9"/>
    <w:rsid w:val="00C14644"/>
    <w:rsid w:val="00C153FC"/>
    <w:rsid w:val="00C17A24"/>
    <w:rsid w:val="00C216B2"/>
    <w:rsid w:val="00C31798"/>
    <w:rsid w:val="00C34DEE"/>
    <w:rsid w:val="00C41853"/>
    <w:rsid w:val="00C42CD2"/>
    <w:rsid w:val="00C5633D"/>
    <w:rsid w:val="00C6027A"/>
    <w:rsid w:val="00C7580E"/>
    <w:rsid w:val="00C823D9"/>
    <w:rsid w:val="00C86744"/>
    <w:rsid w:val="00C872F2"/>
    <w:rsid w:val="00C92154"/>
    <w:rsid w:val="00C962A2"/>
    <w:rsid w:val="00C96679"/>
    <w:rsid w:val="00C97896"/>
    <w:rsid w:val="00CB1024"/>
    <w:rsid w:val="00CB142D"/>
    <w:rsid w:val="00CB72BF"/>
    <w:rsid w:val="00CC0C4A"/>
    <w:rsid w:val="00CC0ED4"/>
    <w:rsid w:val="00CC3B5F"/>
    <w:rsid w:val="00CC5D9F"/>
    <w:rsid w:val="00CC7C8D"/>
    <w:rsid w:val="00CE27F6"/>
    <w:rsid w:val="00CE3E8C"/>
    <w:rsid w:val="00CE7701"/>
    <w:rsid w:val="00CF0C4F"/>
    <w:rsid w:val="00CF45C4"/>
    <w:rsid w:val="00CF58D3"/>
    <w:rsid w:val="00D01889"/>
    <w:rsid w:val="00D07146"/>
    <w:rsid w:val="00D12E91"/>
    <w:rsid w:val="00D16618"/>
    <w:rsid w:val="00D2575E"/>
    <w:rsid w:val="00D27ED8"/>
    <w:rsid w:val="00D33A60"/>
    <w:rsid w:val="00D51569"/>
    <w:rsid w:val="00D52F99"/>
    <w:rsid w:val="00D56DD3"/>
    <w:rsid w:val="00D5703C"/>
    <w:rsid w:val="00D6070D"/>
    <w:rsid w:val="00D63024"/>
    <w:rsid w:val="00D6496E"/>
    <w:rsid w:val="00D649AB"/>
    <w:rsid w:val="00D67842"/>
    <w:rsid w:val="00D7233A"/>
    <w:rsid w:val="00D73191"/>
    <w:rsid w:val="00D742D6"/>
    <w:rsid w:val="00D758D6"/>
    <w:rsid w:val="00D82051"/>
    <w:rsid w:val="00D856D5"/>
    <w:rsid w:val="00D8709E"/>
    <w:rsid w:val="00D873D3"/>
    <w:rsid w:val="00D91584"/>
    <w:rsid w:val="00D9497D"/>
    <w:rsid w:val="00DA100E"/>
    <w:rsid w:val="00DA3BB1"/>
    <w:rsid w:val="00DA55B1"/>
    <w:rsid w:val="00DA61D5"/>
    <w:rsid w:val="00DA64A2"/>
    <w:rsid w:val="00DB086D"/>
    <w:rsid w:val="00DB4646"/>
    <w:rsid w:val="00DB4E0C"/>
    <w:rsid w:val="00DB6F24"/>
    <w:rsid w:val="00DC5CF3"/>
    <w:rsid w:val="00DD4911"/>
    <w:rsid w:val="00DE07A3"/>
    <w:rsid w:val="00DE25CE"/>
    <w:rsid w:val="00DE2A49"/>
    <w:rsid w:val="00DE3208"/>
    <w:rsid w:val="00DE3E44"/>
    <w:rsid w:val="00DE5B23"/>
    <w:rsid w:val="00DF39D4"/>
    <w:rsid w:val="00DF75ED"/>
    <w:rsid w:val="00E043E7"/>
    <w:rsid w:val="00E11D99"/>
    <w:rsid w:val="00E17C6A"/>
    <w:rsid w:val="00E21FCF"/>
    <w:rsid w:val="00E2557E"/>
    <w:rsid w:val="00E311BA"/>
    <w:rsid w:val="00E32937"/>
    <w:rsid w:val="00E32AD8"/>
    <w:rsid w:val="00E32EA6"/>
    <w:rsid w:val="00E42216"/>
    <w:rsid w:val="00E452AF"/>
    <w:rsid w:val="00E454C6"/>
    <w:rsid w:val="00E4661D"/>
    <w:rsid w:val="00E47638"/>
    <w:rsid w:val="00E533F6"/>
    <w:rsid w:val="00E57CDA"/>
    <w:rsid w:val="00E65A81"/>
    <w:rsid w:val="00E662CD"/>
    <w:rsid w:val="00E70A5B"/>
    <w:rsid w:val="00E75F62"/>
    <w:rsid w:val="00E80C18"/>
    <w:rsid w:val="00E8205E"/>
    <w:rsid w:val="00E85CB6"/>
    <w:rsid w:val="00E86626"/>
    <w:rsid w:val="00E87884"/>
    <w:rsid w:val="00E87940"/>
    <w:rsid w:val="00E901E2"/>
    <w:rsid w:val="00E962B1"/>
    <w:rsid w:val="00EA08AB"/>
    <w:rsid w:val="00EB53F6"/>
    <w:rsid w:val="00EC26A0"/>
    <w:rsid w:val="00EC4DF1"/>
    <w:rsid w:val="00EC7D37"/>
    <w:rsid w:val="00ED15E0"/>
    <w:rsid w:val="00ED4052"/>
    <w:rsid w:val="00ED53EB"/>
    <w:rsid w:val="00ED785F"/>
    <w:rsid w:val="00EE3067"/>
    <w:rsid w:val="00EE4166"/>
    <w:rsid w:val="00EE7B1E"/>
    <w:rsid w:val="00EF2C49"/>
    <w:rsid w:val="00EF5144"/>
    <w:rsid w:val="00EF52BF"/>
    <w:rsid w:val="00F16E28"/>
    <w:rsid w:val="00F20548"/>
    <w:rsid w:val="00F20F45"/>
    <w:rsid w:val="00F21AC7"/>
    <w:rsid w:val="00F21DAE"/>
    <w:rsid w:val="00F23BFD"/>
    <w:rsid w:val="00F26A3E"/>
    <w:rsid w:val="00F443C1"/>
    <w:rsid w:val="00F45265"/>
    <w:rsid w:val="00F46637"/>
    <w:rsid w:val="00F532D7"/>
    <w:rsid w:val="00F61283"/>
    <w:rsid w:val="00F63421"/>
    <w:rsid w:val="00F659C2"/>
    <w:rsid w:val="00F73B03"/>
    <w:rsid w:val="00F85D8E"/>
    <w:rsid w:val="00F8673E"/>
    <w:rsid w:val="00F90CFE"/>
    <w:rsid w:val="00F91853"/>
    <w:rsid w:val="00F91972"/>
    <w:rsid w:val="00F93D2C"/>
    <w:rsid w:val="00F957EE"/>
    <w:rsid w:val="00F95962"/>
    <w:rsid w:val="00F95B6E"/>
    <w:rsid w:val="00FA08B7"/>
    <w:rsid w:val="00FA2C09"/>
    <w:rsid w:val="00FA480B"/>
    <w:rsid w:val="00FB10A3"/>
    <w:rsid w:val="00FB326A"/>
    <w:rsid w:val="00FB405C"/>
    <w:rsid w:val="00FC126D"/>
    <w:rsid w:val="00FC29C3"/>
    <w:rsid w:val="00FC5A1E"/>
    <w:rsid w:val="00FC70EA"/>
    <w:rsid w:val="00FD018E"/>
    <w:rsid w:val="00FD3A3C"/>
    <w:rsid w:val="00FE399A"/>
    <w:rsid w:val="00FE52D2"/>
    <w:rsid w:val="00FE643C"/>
    <w:rsid w:val="00FF5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28435"/>
  <w15:chartTrackingRefBased/>
  <w15:docId w15:val="{EF974BCE-F4DF-4350-A9AC-A28B0B1C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18"/>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D1661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661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nhideWhenUsed/>
    <w:qFormat/>
    <w:rsid w:val="00D1661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618"/>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rsid w:val="00D1661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rsid w:val="00D16618"/>
    <w:rPr>
      <w:rFonts w:asciiTheme="majorHAnsi" w:eastAsiaTheme="majorEastAsia" w:hAnsiTheme="majorHAnsi" w:cstheme="majorBidi"/>
      <w:b/>
      <w:bCs/>
      <w:color w:val="4472C4" w:themeColor="accent1"/>
      <w:lang w:eastAsia="en-GB"/>
    </w:rPr>
  </w:style>
  <w:style w:type="paragraph" w:styleId="Title">
    <w:name w:val="Title"/>
    <w:basedOn w:val="Normal"/>
    <w:next w:val="Normal"/>
    <w:link w:val="TitleChar"/>
    <w:uiPriority w:val="10"/>
    <w:qFormat/>
    <w:rsid w:val="00D1661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16618"/>
    <w:rPr>
      <w:rFonts w:asciiTheme="majorHAnsi" w:eastAsiaTheme="majorEastAsia" w:hAnsiTheme="majorHAnsi" w:cstheme="majorBidi"/>
      <w:color w:val="323E4F" w:themeColor="text2" w:themeShade="BF"/>
      <w:spacing w:val="5"/>
      <w:kern w:val="28"/>
      <w:sz w:val="52"/>
      <w:szCs w:val="52"/>
      <w:lang w:eastAsia="en-GB"/>
    </w:rPr>
  </w:style>
  <w:style w:type="paragraph" w:styleId="Header">
    <w:name w:val="header"/>
    <w:basedOn w:val="Normal"/>
    <w:link w:val="HeaderChar"/>
    <w:uiPriority w:val="99"/>
    <w:unhideWhenUsed/>
    <w:rsid w:val="00D16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618"/>
    <w:rPr>
      <w:rFonts w:eastAsiaTheme="minorEastAsia"/>
      <w:lang w:eastAsia="en-GB"/>
    </w:rPr>
  </w:style>
  <w:style w:type="paragraph" w:styleId="Footer">
    <w:name w:val="footer"/>
    <w:basedOn w:val="Normal"/>
    <w:link w:val="FooterChar"/>
    <w:uiPriority w:val="99"/>
    <w:unhideWhenUsed/>
    <w:rsid w:val="00D16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618"/>
    <w:rPr>
      <w:rFonts w:eastAsiaTheme="minorEastAsia"/>
      <w:lang w:eastAsia="en-GB"/>
    </w:rPr>
  </w:style>
  <w:style w:type="character" w:customStyle="1" w:styleId="BalloonTextChar">
    <w:name w:val="Balloon Text Char"/>
    <w:basedOn w:val="DefaultParagraphFont"/>
    <w:link w:val="BalloonText"/>
    <w:uiPriority w:val="99"/>
    <w:semiHidden/>
    <w:rsid w:val="00D16618"/>
    <w:rPr>
      <w:rFonts w:ascii="Tahoma" w:eastAsiaTheme="minorEastAsia" w:hAnsi="Tahoma" w:cs="Tahoma"/>
      <w:sz w:val="16"/>
      <w:szCs w:val="16"/>
      <w:lang w:eastAsia="en-GB"/>
    </w:rPr>
  </w:style>
  <w:style w:type="paragraph" w:styleId="BalloonText">
    <w:name w:val="Balloon Text"/>
    <w:basedOn w:val="Normal"/>
    <w:link w:val="BalloonTextChar"/>
    <w:uiPriority w:val="99"/>
    <w:semiHidden/>
    <w:unhideWhenUsed/>
    <w:rsid w:val="00D16618"/>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16618"/>
    <w:rPr>
      <w:rFonts w:ascii="Segoe UI" w:eastAsiaTheme="minorEastAsia" w:hAnsi="Segoe UI" w:cs="Segoe UI"/>
      <w:sz w:val="18"/>
      <w:szCs w:val="18"/>
      <w:lang w:eastAsia="en-GB"/>
    </w:rPr>
  </w:style>
  <w:style w:type="paragraph" w:customStyle="1" w:styleId="Folio">
    <w:name w:val="Folio"/>
    <w:basedOn w:val="Normal"/>
    <w:uiPriority w:val="99"/>
    <w:rsid w:val="00D16618"/>
    <w:pPr>
      <w:widowControl w:val="0"/>
      <w:autoSpaceDE w:val="0"/>
      <w:autoSpaceDN w:val="0"/>
      <w:adjustRightInd w:val="0"/>
      <w:spacing w:after="0" w:line="160" w:lineRule="atLeast"/>
      <w:textAlignment w:val="center"/>
    </w:pPr>
    <w:rPr>
      <w:rFonts w:ascii="ClanOT-News" w:hAnsi="ClanOT-News" w:cs="ClanOT-News"/>
      <w:color w:val="000000"/>
      <w:spacing w:val="-3"/>
      <w:sz w:val="14"/>
      <w:szCs w:val="14"/>
    </w:rPr>
  </w:style>
  <w:style w:type="character" w:styleId="PageNumber">
    <w:name w:val="page number"/>
    <w:uiPriority w:val="99"/>
    <w:rsid w:val="00D16618"/>
    <w:rPr>
      <w:sz w:val="18"/>
    </w:rPr>
  </w:style>
  <w:style w:type="character" w:styleId="Strong">
    <w:name w:val="Strong"/>
    <w:basedOn w:val="DefaultParagraphFont"/>
    <w:uiPriority w:val="22"/>
    <w:qFormat/>
    <w:rsid w:val="00D16618"/>
    <w:rPr>
      <w:b/>
      <w:bCs/>
    </w:rPr>
  </w:style>
  <w:style w:type="character" w:styleId="IntenseEmphasis">
    <w:name w:val="Intense Emphasis"/>
    <w:basedOn w:val="DefaultParagraphFont"/>
    <w:uiPriority w:val="21"/>
    <w:qFormat/>
    <w:rsid w:val="00D16618"/>
    <w:rPr>
      <w:b/>
      <w:bCs/>
      <w:i/>
      <w:iCs/>
      <w:color w:val="4472C4" w:themeColor="accent1"/>
    </w:rPr>
  </w:style>
  <w:style w:type="character" w:styleId="IntenseReference">
    <w:name w:val="Intense Reference"/>
    <w:basedOn w:val="DefaultParagraphFont"/>
    <w:uiPriority w:val="32"/>
    <w:qFormat/>
    <w:rsid w:val="00D16618"/>
    <w:rPr>
      <w:b/>
      <w:bCs/>
      <w:smallCaps/>
      <w:color w:val="ED7D31" w:themeColor="accent2"/>
      <w:spacing w:val="5"/>
      <w:u w:val="single"/>
    </w:rPr>
  </w:style>
  <w:style w:type="table" w:styleId="TableGrid">
    <w:name w:val="Table Grid"/>
    <w:basedOn w:val="TableNormal"/>
    <w:rsid w:val="00D1661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618"/>
    <w:rPr>
      <w:color w:val="0563C1" w:themeColor="hyperlink"/>
      <w:u w:val="single"/>
    </w:rPr>
  </w:style>
  <w:style w:type="paragraph" w:styleId="TOCHeading">
    <w:name w:val="TOC Heading"/>
    <w:basedOn w:val="Heading1"/>
    <w:next w:val="Normal"/>
    <w:uiPriority w:val="39"/>
    <w:unhideWhenUsed/>
    <w:qFormat/>
    <w:rsid w:val="00D16618"/>
    <w:pPr>
      <w:outlineLvl w:val="9"/>
    </w:pPr>
    <w:rPr>
      <w:lang w:val="en-US"/>
    </w:rPr>
  </w:style>
  <w:style w:type="character" w:styleId="Emphasis">
    <w:name w:val="Emphasis"/>
    <w:basedOn w:val="DefaultParagraphFont"/>
    <w:uiPriority w:val="20"/>
    <w:qFormat/>
    <w:rsid w:val="00D16618"/>
    <w:rPr>
      <w:i/>
      <w:iC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
    <w:basedOn w:val="Normal"/>
    <w:link w:val="ListParagraphChar"/>
    <w:uiPriority w:val="34"/>
    <w:qFormat/>
    <w:rsid w:val="00D16618"/>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16618"/>
    <w:rPr>
      <w:rFonts w:eastAsiaTheme="minorEastAsia"/>
      <w:lang w:eastAsia="en-GB"/>
    </w:rPr>
  </w:style>
  <w:style w:type="character" w:customStyle="1" w:styleId="CommentTextChar">
    <w:name w:val="Comment Text Char"/>
    <w:basedOn w:val="DefaultParagraphFont"/>
    <w:link w:val="CommentText"/>
    <w:rsid w:val="00D16618"/>
    <w:rPr>
      <w:rFonts w:eastAsiaTheme="minorEastAsia"/>
      <w:sz w:val="20"/>
      <w:szCs w:val="20"/>
      <w:lang w:eastAsia="en-GB"/>
    </w:rPr>
  </w:style>
  <w:style w:type="paragraph" w:styleId="CommentText">
    <w:name w:val="annotation text"/>
    <w:basedOn w:val="Normal"/>
    <w:link w:val="CommentTextChar"/>
    <w:unhideWhenUsed/>
    <w:rsid w:val="00D16618"/>
    <w:pPr>
      <w:spacing w:line="240" w:lineRule="auto"/>
    </w:pPr>
    <w:rPr>
      <w:sz w:val="20"/>
      <w:szCs w:val="20"/>
    </w:rPr>
  </w:style>
  <w:style w:type="character" w:customStyle="1" w:styleId="CommentTextChar1">
    <w:name w:val="Comment Text Char1"/>
    <w:basedOn w:val="DefaultParagraphFont"/>
    <w:uiPriority w:val="99"/>
    <w:semiHidden/>
    <w:rsid w:val="00D16618"/>
    <w:rPr>
      <w:rFonts w:eastAsiaTheme="minorEastAsia"/>
      <w:sz w:val="20"/>
      <w:szCs w:val="20"/>
      <w:lang w:eastAsia="en-GB"/>
    </w:rPr>
  </w:style>
  <w:style w:type="paragraph" w:styleId="TOC1">
    <w:name w:val="toc 1"/>
    <w:basedOn w:val="Normal"/>
    <w:next w:val="Normal"/>
    <w:autoRedefine/>
    <w:uiPriority w:val="39"/>
    <w:unhideWhenUsed/>
    <w:rsid w:val="003C44AA"/>
    <w:pPr>
      <w:tabs>
        <w:tab w:val="left" w:pos="440"/>
        <w:tab w:val="right" w:leader="dot" w:pos="9016"/>
      </w:tabs>
      <w:spacing w:after="100"/>
    </w:pPr>
  </w:style>
  <w:style w:type="paragraph" w:styleId="TOC2">
    <w:name w:val="toc 2"/>
    <w:basedOn w:val="Normal"/>
    <w:next w:val="Normal"/>
    <w:autoRedefine/>
    <w:uiPriority w:val="39"/>
    <w:unhideWhenUsed/>
    <w:rsid w:val="00D16618"/>
    <w:pPr>
      <w:spacing w:after="100"/>
      <w:ind w:left="220"/>
    </w:pPr>
  </w:style>
  <w:style w:type="paragraph" w:styleId="BodyText">
    <w:name w:val="Body Text"/>
    <w:basedOn w:val="Normal"/>
    <w:link w:val="BodyTextChar"/>
    <w:uiPriority w:val="99"/>
    <w:rsid w:val="00D16618"/>
    <w:pPr>
      <w:suppressAutoHyphens/>
      <w:spacing w:line="300" w:lineRule="atLeast"/>
      <w:ind w:left="851"/>
    </w:pPr>
    <w:rPr>
      <w:rFonts w:ascii="Arial" w:eastAsia="Times New Roman" w:hAnsi="Arial" w:cs="Arial"/>
      <w:sz w:val="20"/>
    </w:rPr>
  </w:style>
  <w:style w:type="character" w:customStyle="1" w:styleId="BodyTextChar">
    <w:name w:val="Body Text Char"/>
    <w:basedOn w:val="DefaultParagraphFont"/>
    <w:link w:val="BodyText"/>
    <w:uiPriority w:val="99"/>
    <w:rsid w:val="00D16618"/>
    <w:rPr>
      <w:rFonts w:ascii="Arial" w:eastAsia="Times New Roman" w:hAnsi="Arial" w:cs="Arial"/>
      <w:sz w:val="20"/>
      <w:lang w:eastAsia="en-GB"/>
    </w:rPr>
  </w:style>
  <w:style w:type="paragraph" w:customStyle="1" w:styleId="Default">
    <w:name w:val="Default"/>
    <w:rsid w:val="00D16618"/>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aption">
    <w:name w:val="caption"/>
    <w:basedOn w:val="Normal"/>
    <w:next w:val="Normal"/>
    <w:uiPriority w:val="35"/>
    <w:unhideWhenUsed/>
    <w:qFormat/>
    <w:rsid w:val="00D16618"/>
    <w:pPr>
      <w:spacing w:line="240" w:lineRule="auto"/>
    </w:pPr>
    <w:rPr>
      <w:b/>
      <w:bCs/>
      <w:color w:val="4472C4" w:themeColor="accent1"/>
      <w:sz w:val="18"/>
      <w:szCs w:val="18"/>
    </w:rPr>
  </w:style>
  <w:style w:type="paragraph" w:styleId="TOC3">
    <w:name w:val="toc 3"/>
    <w:basedOn w:val="Normal"/>
    <w:next w:val="Normal"/>
    <w:autoRedefine/>
    <w:uiPriority w:val="39"/>
    <w:unhideWhenUsed/>
    <w:rsid w:val="00D16618"/>
    <w:pPr>
      <w:spacing w:after="100"/>
      <w:ind w:left="440"/>
    </w:pPr>
  </w:style>
  <w:style w:type="paragraph" w:customStyle="1" w:styleId="Indentbullet">
    <w:name w:val="Indent bullet"/>
    <w:basedOn w:val="Normal"/>
    <w:rsid w:val="00D16618"/>
    <w:pPr>
      <w:numPr>
        <w:numId w:val="1"/>
      </w:numPr>
      <w:spacing w:after="120" w:line="240" w:lineRule="auto"/>
    </w:pPr>
    <w:rPr>
      <w:rFonts w:ascii="Arial" w:eastAsia="Times New Roman" w:hAnsi="Arial" w:cs="Times New Roman"/>
      <w:szCs w:val="20"/>
    </w:rPr>
  </w:style>
  <w:style w:type="paragraph" w:customStyle="1" w:styleId="NormalIndent">
    <w:name w:val="NormalIndent"/>
    <w:basedOn w:val="Normal"/>
    <w:link w:val="NormalIndentChar"/>
    <w:rsid w:val="00D16618"/>
    <w:pPr>
      <w:spacing w:after="120" w:line="240" w:lineRule="auto"/>
      <w:ind w:left="720"/>
    </w:pPr>
    <w:rPr>
      <w:rFonts w:ascii="Arial" w:eastAsia="Times New Roman" w:hAnsi="Arial" w:cs="Times New Roman"/>
      <w:szCs w:val="20"/>
    </w:rPr>
  </w:style>
  <w:style w:type="character" w:customStyle="1" w:styleId="NormalIndentChar">
    <w:name w:val="NormalIndent Char"/>
    <w:basedOn w:val="DefaultParagraphFont"/>
    <w:link w:val="NormalIndent"/>
    <w:rsid w:val="00D16618"/>
    <w:rPr>
      <w:rFonts w:ascii="Arial" w:eastAsia="Times New Roman" w:hAnsi="Arial" w:cs="Times New Roman"/>
      <w:szCs w:val="20"/>
      <w:lang w:eastAsia="en-GB"/>
    </w:rPr>
  </w:style>
  <w:style w:type="paragraph" w:customStyle="1" w:styleId="Body">
    <w:name w:val="Body"/>
    <w:basedOn w:val="Normal"/>
    <w:link w:val="BodyChar"/>
    <w:rsid w:val="00D16618"/>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val="en-US"/>
    </w:rPr>
  </w:style>
  <w:style w:type="character" w:customStyle="1" w:styleId="BodyChar">
    <w:name w:val="Body Char"/>
    <w:link w:val="Body"/>
    <w:locked/>
    <w:rsid w:val="00D16618"/>
    <w:rPr>
      <w:rFonts w:ascii="Verdana" w:eastAsia="Times New Roman" w:hAnsi="Verdana" w:cs="Times New Roman"/>
      <w:sz w:val="20"/>
      <w:szCs w:val="20"/>
      <w:lang w:val="en-US" w:eastAsia="en-GB"/>
    </w:rPr>
  </w:style>
  <w:style w:type="paragraph" w:customStyle="1" w:styleId="AlphaBody">
    <w:name w:val="Alpha Body"/>
    <w:basedOn w:val="BodyText"/>
    <w:uiPriority w:val="99"/>
    <w:rsid w:val="00D16618"/>
    <w:pPr>
      <w:numPr>
        <w:numId w:val="6"/>
      </w:numPr>
      <w:tabs>
        <w:tab w:val="left" w:pos="1418"/>
      </w:tabs>
    </w:pPr>
    <w:rPr>
      <w:lang w:eastAsia="en-US"/>
    </w:rPr>
  </w:style>
  <w:style w:type="paragraph" w:styleId="NormalWeb">
    <w:name w:val="Normal (Web)"/>
    <w:basedOn w:val="Normal"/>
    <w:uiPriority w:val="99"/>
    <w:rsid w:val="00D1661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6618"/>
    <w:pPr>
      <w:spacing w:after="0" w:line="240" w:lineRule="auto"/>
    </w:pPr>
    <w:rPr>
      <w:rFonts w:eastAsiaTheme="minorEastAsia"/>
      <w:lang w:eastAsia="en-GB"/>
    </w:rPr>
  </w:style>
  <w:style w:type="character" w:customStyle="1" w:styleId="tgc">
    <w:name w:val="_tgc"/>
    <w:basedOn w:val="DefaultParagraphFont"/>
    <w:rsid w:val="00D16618"/>
  </w:style>
  <w:style w:type="character" w:customStyle="1" w:styleId="DefinedTerm">
    <w:name w:val="Defined Term"/>
    <w:rsid w:val="00D16618"/>
    <w:rPr>
      <w:i/>
      <w:color w:val="0000FF"/>
      <w:lang w:val="en-US"/>
    </w:rPr>
  </w:style>
  <w:style w:type="paragraph" w:customStyle="1" w:styleId="Tabletext">
    <w:name w:val="Table text"/>
    <w:basedOn w:val="Normal"/>
    <w:link w:val="TabletextChar"/>
    <w:rsid w:val="00D16618"/>
    <w:pPr>
      <w:spacing w:after="120" w:line="240" w:lineRule="auto"/>
    </w:pPr>
    <w:rPr>
      <w:rFonts w:ascii="Times New Roman" w:eastAsia="Times New Roman" w:hAnsi="Times New Roman" w:cs="Times New Roman"/>
      <w:szCs w:val="20"/>
      <w:lang w:val="x-none" w:eastAsia="en-US"/>
    </w:rPr>
  </w:style>
  <w:style w:type="character" w:customStyle="1" w:styleId="TabletextChar">
    <w:name w:val="Table text Char"/>
    <w:link w:val="Tabletext"/>
    <w:rsid w:val="00D16618"/>
    <w:rPr>
      <w:rFonts w:ascii="Times New Roman" w:eastAsia="Times New Roman" w:hAnsi="Times New Roman" w:cs="Times New Roman"/>
      <w:szCs w:val="20"/>
      <w:lang w:val="x-none"/>
    </w:rPr>
  </w:style>
  <w:style w:type="character" w:customStyle="1" w:styleId="FootnoteTextChar">
    <w:name w:val="Footnote Text Char"/>
    <w:basedOn w:val="DefaultParagraphFont"/>
    <w:link w:val="FootnoteText"/>
    <w:semiHidden/>
    <w:rsid w:val="00D16618"/>
    <w:rPr>
      <w:rFonts w:ascii="Arial" w:eastAsia="Times New Roman" w:hAnsi="Arial" w:cs="Times New Roman"/>
      <w:b/>
      <w:sz w:val="20"/>
      <w:szCs w:val="20"/>
      <w:lang w:eastAsia="en-GB"/>
    </w:rPr>
  </w:style>
  <w:style w:type="paragraph" w:styleId="FootnoteText">
    <w:name w:val="footnote text"/>
    <w:basedOn w:val="Normal"/>
    <w:link w:val="FootnoteTextChar"/>
    <w:semiHidden/>
    <w:rsid w:val="00D16618"/>
    <w:pPr>
      <w:spacing w:after="0" w:line="240" w:lineRule="auto"/>
    </w:pPr>
    <w:rPr>
      <w:rFonts w:ascii="Arial" w:eastAsia="Times New Roman" w:hAnsi="Arial" w:cs="Times New Roman"/>
      <w:b/>
      <w:sz w:val="20"/>
      <w:szCs w:val="20"/>
    </w:rPr>
  </w:style>
  <w:style w:type="character" w:customStyle="1" w:styleId="FootnoteTextChar1">
    <w:name w:val="Footnote Text Char1"/>
    <w:basedOn w:val="DefaultParagraphFont"/>
    <w:uiPriority w:val="99"/>
    <w:semiHidden/>
    <w:rsid w:val="00D16618"/>
    <w:rPr>
      <w:rFonts w:eastAsiaTheme="minorEastAsia"/>
      <w:sz w:val="20"/>
      <w:szCs w:val="20"/>
      <w:lang w:eastAsia="en-GB"/>
    </w:rPr>
  </w:style>
  <w:style w:type="character" w:styleId="CommentReference">
    <w:name w:val="annotation reference"/>
    <w:basedOn w:val="DefaultParagraphFont"/>
    <w:uiPriority w:val="99"/>
    <w:unhideWhenUsed/>
    <w:rsid w:val="00B20D63"/>
    <w:rPr>
      <w:sz w:val="16"/>
      <w:szCs w:val="16"/>
    </w:rPr>
  </w:style>
  <w:style w:type="paragraph" w:styleId="CommentSubject">
    <w:name w:val="annotation subject"/>
    <w:basedOn w:val="CommentText"/>
    <w:next w:val="CommentText"/>
    <w:link w:val="CommentSubjectChar"/>
    <w:uiPriority w:val="99"/>
    <w:semiHidden/>
    <w:unhideWhenUsed/>
    <w:rsid w:val="00B20D63"/>
    <w:rPr>
      <w:b/>
      <w:bCs/>
    </w:rPr>
  </w:style>
  <w:style w:type="character" w:customStyle="1" w:styleId="CommentSubjectChar">
    <w:name w:val="Comment Subject Char"/>
    <w:basedOn w:val="CommentTextChar"/>
    <w:link w:val="CommentSubject"/>
    <w:uiPriority w:val="99"/>
    <w:semiHidden/>
    <w:rsid w:val="00B20D63"/>
    <w:rPr>
      <w:rFonts w:eastAsiaTheme="minorEastAsia"/>
      <w:b/>
      <w:bCs/>
      <w:sz w:val="20"/>
      <w:szCs w:val="20"/>
      <w:lang w:eastAsia="en-GB"/>
    </w:rPr>
  </w:style>
  <w:style w:type="paragraph" w:styleId="Revision">
    <w:name w:val="Revision"/>
    <w:hidden/>
    <w:uiPriority w:val="99"/>
    <w:semiHidden/>
    <w:rsid w:val="005F357C"/>
    <w:pPr>
      <w:spacing w:after="0" w:line="240" w:lineRule="auto"/>
    </w:pPr>
    <w:rPr>
      <w:rFonts w:eastAsiaTheme="minorEastAsia"/>
      <w:lang w:eastAsia="en-GB"/>
    </w:rPr>
  </w:style>
  <w:style w:type="table" w:styleId="PlainTable1">
    <w:name w:val="Plain Table 1"/>
    <w:basedOn w:val="TableNormal"/>
    <w:uiPriority w:val="99"/>
    <w:rsid w:val="001F775D"/>
    <w:pPr>
      <w:spacing w:after="0" w:line="240" w:lineRule="auto"/>
    </w:pPr>
    <w:rPr>
      <w:rFonts w:ascii="Times New Roman" w:eastAsia="Times New Roman" w:hAnsi="Times New Roman" w:cs="Times New Roman"/>
      <w:lang w:eastAsia="en-GB"/>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30988"/>
    <w:rPr>
      <w:color w:val="605E5C"/>
      <w:shd w:val="clear" w:color="auto" w:fill="E1DFDD"/>
    </w:rPr>
  </w:style>
  <w:style w:type="paragraph" w:styleId="PlainText">
    <w:name w:val="Plain Text"/>
    <w:basedOn w:val="Normal"/>
    <w:link w:val="PlainTextChar"/>
    <w:uiPriority w:val="99"/>
    <w:semiHidden/>
    <w:rsid w:val="006C3DF4"/>
    <w:pPr>
      <w:spacing w:after="0" w:line="240" w:lineRule="atLeast"/>
    </w:pPr>
    <w:rPr>
      <w:rFonts w:ascii="Courier New" w:eastAsia="Times New Roman" w:hAnsi="Courier New" w:cs="Courier New"/>
      <w:color w:val="000000"/>
      <w:sz w:val="20"/>
      <w:szCs w:val="20"/>
      <w:lang w:val="en-US" w:eastAsia="ja-JP"/>
    </w:rPr>
  </w:style>
  <w:style w:type="character" w:customStyle="1" w:styleId="PlainTextChar">
    <w:name w:val="Plain Text Char"/>
    <w:basedOn w:val="DefaultParagraphFont"/>
    <w:link w:val="PlainText"/>
    <w:uiPriority w:val="99"/>
    <w:semiHidden/>
    <w:rsid w:val="006C3DF4"/>
    <w:rPr>
      <w:rFonts w:ascii="Courier New" w:eastAsia="Times New Roman" w:hAnsi="Courier New" w:cs="Courier New"/>
      <w:color w:val="00000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01639">
      <w:bodyDiv w:val="1"/>
      <w:marLeft w:val="0"/>
      <w:marRight w:val="0"/>
      <w:marTop w:val="0"/>
      <w:marBottom w:val="0"/>
      <w:divBdr>
        <w:top w:val="none" w:sz="0" w:space="0" w:color="auto"/>
        <w:left w:val="none" w:sz="0" w:space="0" w:color="auto"/>
        <w:bottom w:val="none" w:sz="0" w:space="0" w:color="auto"/>
        <w:right w:val="none" w:sz="0" w:space="0" w:color="auto"/>
      </w:divBdr>
    </w:div>
    <w:div w:id="801575728">
      <w:bodyDiv w:val="1"/>
      <w:marLeft w:val="0"/>
      <w:marRight w:val="0"/>
      <w:marTop w:val="0"/>
      <w:marBottom w:val="0"/>
      <w:divBdr>
        <w:top w:val="none" w:sz="0" w:space="0" w:color="auto"/>
        <w:left w:val="none" w:sz="0" w:space="0" w:color="auto"/>
        <w:bottom w:val="none" w:sz="0" w:space="0" w:color="auto"/>
        <w:right w:val="none" w:sz="0" w:space="0" w:color="auto"/>
      </w:divBdr>
    </w:div>
    <w:div w:id="813107230">
      <w:bodyDiv w:val="1"/>
      <w:marLeft w:val="0"/>
      <w:marRight w:val="0"/>
      <w:marTop w:val="0"/>
      <w:marBottom w:val="0"/>
      <w:divBdr>
        <w:top w:val="none" w:sz="0" w:space="0" w:color="auto"/>
        <w:left w:val="none" w:sz="0" w:space="0" w:color="auto"/>
        <w:bottom w:val="none" w:sz="0" w:space="0" w:color="auto"/>
        <w:right w:val="none" w:sz="0" w:space="0" w:color="auto"/>
      </w:divBdr>
    </w:div>
    <w:div w:id="1172840569">
      <w:bodyDiv w:val="1"/>
      <w:marLeft w:val="0"/>
      <w:marRight w:val="0"/>
      <w:marTop w:val="0"/>
      <w:marBottom w:val="0"/>
      <w:divBdr>
        <w:top w:val="none" w:sz="0" w:space="0" w:color="auto"/>
        <w:left w:val="none" w:sz="0" w:space="0" w:color="auto"/>
        <w:bottom w:val="none" w:sz="0" w:space="0" w:color="auto"/>
        <w:right w:val="none" w:sz="0" w:space="0" w:color="auto"/>
      </w:divBdr>
    </w:div>
    <w:div w:id="1296180541">
      <w:bodyDiv w:val="1"/>
      <w:marLeft w:val="0"/>
      <w:marRight w:val="0"/>
      <w:marTop w:val="0"/>
      <w:marBottom w:val="0"/>
      <w:divBdr>
        <w:top w:val="none" w:sz="0" w:space="0" w:color="auto"/>
        <w:left w:val="none" w:sz="0" w:space="0" w:color="auto"/>
        <w:bottom w:val="none" w:sz="0" w:space="0" w:color="auto"/>
        <w:right w:val="none" w:sz="0" w:space="0" w:color="auto"/>
      </w:divBdr>
      <w:divsChild>
        <w:div w:id="1738943149">
          <w:marLeft w:val="0"/>
          <w:marRight w:val="0"/>
          <w:marTop w:val="0"/>
          <w:marBottom w:val="0"/>
          <w:divBdr>
            <w:top w:val="none" w:sz="0" w:space="0" w:color="auto"/>
            <w:left w:val="none" w:sz="0" w:space="0" w:color="auto"/>
            <w:bottom w:val="none" w:sz="0" w:space="0" w:color="auto"/>
            <w:right w:val="none" w:sz="0" w:space="0" w:color="auto"/>
          </w:divBdr>
          <w:divsChild>
            <w:div w:id="1167942325">
              <w:marLeft w:val="0"/>
              <w:marRight w:val="0"/>
              <w:marTop w:val="0"/>
              <w:marBottom w:val="0"/>
              <w:divBdr>
                <w:top w:val="none" w:sz="0" w:space="0" w:color="auto"/>
                <w:left w:val="none" w:sz="0" w:space="0" w:color="auto"/>
                <w:bottom w:val="none" w:sz="0" w:space="0" w:color="auto"/>
                <w:right w:val="none" w:sz="0" w:space="0" w:color="auto"/>
              </w:divBdr>
              <w:divsChild>
                <w:div w:id="92475648">
                  <w:marLeft w:val="0"/>
                  <w:marRight w:val="0"/>
                  <w:marTop w:val="0"/>
                  <w:marBottom w:val="0"/>
                  <w:divBdr>
                    <w:top w:val="none" w:sz="0" w:space="0" w:color="auto"/>
                    <w:left w:val="none" w:sz="0" w:space="0" w:color="auto"/>
                    <w:bottom w:val="none" w:sz="0" w:space="0" w:color="auto"/>
                    <w:right w:val="none" w:sz="0" w:space="0" w:color="auto"/>
                  </w:divBdr>
                  <w:divsChild>
                    <w:div w:id="1608074321">
                      <w:marLeft w:val="0"/>
                      <w:marRight w:val="0"/>
                      <w:marTop w:val="0"/>
                      <w:marBottom w:val="0"/>
                      <w:divBdr>
                        <w:top w:val="none" w:sz="0" w:space="0" w:color="auto"/>
                        <w:left w:val="none" w:sz="0" w:space="0" w:color="auto"/>
                        <w:bottom w:val="none" w:sz="0" w:space="0" w:color="auto"/>
                        <w:right w:val="none" w:sz="0" w:space="0" w:color="auto"/>
                      </w:divBdr>
                      <w:divsChild>
                        <w:div w:id="1410345265">
                          <w:marLeft w:val="0"/>
                          <w:marRight w:val="0"/>
                          <w:marTop w:val="0"/>
                          <w:marBottom w:val="0"/>
                          <w:divBdr>
                            <w:top w:val="none" w:sz="0" w:space="0" w:color="auto"/>
                            <w:left w:val="none" w:sz="0" w:space="0" w:color="auto"/>
                            <w:bottom w:val="none" w:sz="0" w:space="0" w:color="auto"/>
                            <w:right w:val="none" w:sz="0" w:space="0" w:color="auto"/>
                          </w:divBdr>
                          <w:divsChild>
                            <w:div w:id="1839467763">
                              <w:marLeft w:val="0"/>
                              <w:marRight w:val="0"/>
                              <w:marTop w:val="0"/>
                              <w:marBottom w:val="0"/>
                              <w:divBdr>
                                <w:top w:val="none" w:sz="0" w:space="0" w:color="auto"/>
                                <w:left w:val="none" w:sz="0" w:space="0" w:color="auto"/>
                                <w:bottom w:val="none" w:sz="0" w:space="0" w:color="auto"/>
                                <w:right w:val="none" w:sz="0" w:space="0" w:color="auto"/>
                              </w:divBdr>
                              <w:divsChild>
                                <w:div w:id="1044596056">
                                  <w:marLeft w:val="0"/>
                                  <w:marRight w:val="0"/>
                                  <w:marTop w:val="0"/>
                                  <w:marBottom w:val="0"/>
                                  <w:divBdr>
                                    <w:top w:val="none" w:sz="0" w:space="0" w:color="auto"/>
                                    <w:left w:val="none" w:sz="0" w:space="0" w:color="auto"/>
                                    <w:bottom w:val="none" w:sz="0" w:space="0" w:color="auto"/>
                                    <w:right w:val="none" w:sz="0" w:space="0" w:color="auto"/>
                                  </w:divBdr>
                                  <w:divsChild>
                                    <w:div w:id="1153332140">
                                      <w:marLeft w:val="0"/>
                                      <w:marRight w:val="0"/>
                                      <w:marTop w:val="0"/>
                                      <w:marBottom w:val="0"/>
                                      <w:divBdr>
                                        <w:top w:val="none" w:sz="0" w:space="0" w:color="auto"/>
                                        <w:left w:val="none" w:sz="0" w:space="0" w:color="auto"/>
                                        <w:bottom w:val="none" w:sz="0" w:space="0" w:color="auto"/>
                                        <w:right w:val="none" w:sz="0" w:space="0" w:color="auto"/>
                                      </w:divBdr>
                                      <w:divsChild>
                                        <w:div w:id="1247810953">
                                          <w:marLeft w:val="0"/>
                                          <w:marRight w:val="0"/>
                                          <w:marTop w:val="0"/>
                                          <w:marBottom w:val="0"/>
                                          <w:divBdr>
                                            <w:top w:val="none" w:sz="0" w:space="0" w:color="auto"/>
                                            <w:left w:val="none" w:sz="0" w:space="0" w:color="auto"/>
                                            <w:bottom w:val="none" w:sz="0" w:space="0" w:color="auto"/>
                                            <w:right w:val="none" w:sz="0" w:space="0" w:color="auto"/>
                                          </w:divBdr>
                                          <w:divsChild>
                                            <w:div w:id="2030788263">
                                              <w:marLeft w:val="0"/>
                                              <w:marRight w:val="0"/>
                                              <w:marTop w:val="0"/>
                                              <w:marBottom w:val="0"/>
                                              <w:divBdr>
                                                <w:top w:val="none" w:sz="0" w:space="0" w:color="auto"/>
                                                <w:left w:val="none" w:sz="0" w:space="0" w:color="auto"/>
                                                <w:bottom w:val="none" w:sz="0" w:space="0" w:color="auto"/>
                                                <w:right w:val="none" w:sz="0" w:space="0" w:color="auto"/>
                                              </w:divBdr>
                                              <w:divsChild>
                                                <w:div w:id="293415708">
                                                  <w:marLeft w:val="0"/>
                                                  <w:marRight w:val="0"/>
                                                  <w:marTop w:val="0"/>
                                                  <w:marBottom w:val="0"/>
                                                  <w:divBdr>
                                                    <w:top w:val="none" w:sz="0" w:space="0" w:color="auto"/>
                                                    <w:left w:val="none" w:sz="0" w:space="0" w:color="auto"/>
                                                    <w:bottom w:val="none" w:sz="0" w:space="0" w:color="auto"/>
                                                    <w:right w:val="none" w:sz="0" w:space="0" w:color="auto"/>
                                                  </w:divBdr>
                                                  <w:divsChild>
                                                    <w:div w:id="1526093213">
                                                      <w:marLeft w:val="0"/>
                                                      <w:marRight w:val="0"/>
                                                      <w:marTop w:val="0"/>
                                                      <w:marBottom w:val="0"/>
                                                      <w:divBdr>
                                                        <w:top w:val="none" w:sz="0" w:space="0" w:color="auto"/>
                                                        <w:left w:val="none" w:sz="0" w:space="0" w:color="auto"/>
                                                        <w:bottom w:val="none" w:sz="0" w:space="0" w:color="auto"/>
                                                        <w:right w:val="none" w:sz="0" w:space="0" w:color="auto"/>
                                                      </w:divBdr>
                                                      <w:divsChild>
                                                        <w:div w:id="729692667">
                                                          <w:marLeft w:val="0"/>
                                                          <w:marRight w:val="0"/>
                                                          <w:marTop w:val="0"/>
                                                          <w:marBottom w:val="0"/>
                                                          <w:divBdr>
                                                            <w:top w:val="none" w:sz="0" w:space="0" w:color="auto"/>
                                                            <w:left w:val="none" w:sz="0" w:space="0" w:color="auto"/>
                                                            <w:bottom w:val="none" w:sz="0" w:space="0" w:color="auto"/>
                                                            <w:right w:val="none" w:sz="0" w:space="0" w:color="auto"/>
                                                          </w:divBdr>
                                                          <w:divsChild>
                                                            <w:div w:id="575017499">
                                                              <w:marLeft w:val="150"/>
                                                              <w:marRight w:val="0"/>
                                                              <w:marTop w:val="0"/>
                                                              <w:marBottom w:val="0"/>
                                                              <w:divBdr>
                                                                <w:top w:val="none" w:sz="0" w:space="0" w:color="auto"/>
                                                                <w:left w:val="none" w:sz="0" w:space="0" w:color="auto"/>
                                                                <w:bottom w:val="none" w:sz="0" w:space="0" w:color="auto"/>
                                                                <w:right w:val="none" w:sz="0" w:space="0" w:color="auto"/>
                                                              </w:divBdr>
                                                              <w:divsChild>
                                                                <w:div w:id="1761870592">
                                                                  <w:marLeft w:val="0"/>
                                                                  <w:marRight w:val="0"/>
                                                                  <w:marTop w:val="0"/>
                                                                  <w:marBottom w:val="0"/>
                                                                  <w:divBdr>
                                                                    <w:top w:val="none" w:sz="0" w:space="0" w:color="auto"/>
                                                                    <w:left w:val="none" w:sz="0" w:space="0" w:color="auto"/>
                                                                    <w:bottom w:val="none" w:sz="0" w:space="0" w:color="auto"/>
                                                                    <w:right w:val="none" w:sz="0" w:space="0" w:color="auto"/>
                                                                  </w:divBdr>
                                                                  <w:divsChild>
                                                                    <w:div w:id="1161240714">
                                                                      <w:marLeft w:val="0"/>
                                                                      <w:marRight w:val="0"/>
                                                                      <w:marTop w:val="0"/>
                                                                      <w:marBottom w:val="0"/>
                                                                      <w:divBdr>
                                                                        <w:top w:val="none" w:sz="0" w:space="0" w:color="auto"/>
                                                                        <w:left w:val="none" w:sz="0" w:space="0" w:color="auto"/>
                                                                        <w:bottom w:val="none" w:sz="0" w:space="0" w:color="auto"/>
                                                                        <w:right w:val="none" w:sz="0" w:space="0" w:color="auto"/>
                                                                      </w:divBdr>
                                                                      <w:divsChild>
                                                                        <w:div w:id="1745562402">
                                                                          <w:marLeft w:val="0"/>
                                                                          <w:marRight w:val="0"/>
                                                                          <w:marTop w:val="0"/>
                                                                          <w:marBottom w:val="0"/>
                                                                          <w:divBdr>
                                                                            <w:top w:val="none" w:sz="0" w:space="0" w:color="auto"/>
                                                                            <w:left w:val="none" w:sz="0" w:space="0" w:color="auto"/>
                                                                            <w:bottom w:val="none" w:sz="0" w:space="0" w:color="auto"/>
                                                                            <w:right w:val="none" w:sz="0" w:space="0" w:color="auto"/>
                                                                          </w:divBdr>
                                                                          <w:divsChild>
                                                                            <w:div w:id="1384063054">
                                                                              <w:marLeft w:val="0"/>
                                                                              <w:marRight w:val="0"/>
                                                                              <w:marTop w:val="0"/>
                                                                              <w:marBottom w:val="0"/>
                                                                              <w:divBdr>
                                                                                <w:top w:val="none" w:sz="0" w:space="0" w:color="auto"/>
                                                                                <w:left w:val="none" w:sz="0" w:space="0" w:color="auto"/>
                                                                                <w:bottom w:val="none" w:sz="0" w:space="0" w:color="auto"/>
                                                                                <w:right w:val="none" w:sz="0" w:space="0" w:color="auto"/>
                                                                              </w:divBdr>
                                                                              <w:divsChild>
                                                                                <w:div w:id="1460299578">
                                                                                  <w:marLeft w:val="0"/>
                                                                                  <w:marRight w:val="0"/>
                                                                                  <w:marTop w:val="0"/>
                                                                                  <w:marBottom w:val="0"/>
                                                                                  <w:divBdr>
                                                                                    <w:top w:val="none" w:sz="0" w:space="0" w:color="auto"/>
                                                                                    <w:left w:val="none" w:sz="0" w:space="0" w:color="auto"/>
                                                                                    <w:bottom w:val="none" w:sz="0" w:space="0" w:color="auto"/>
                                                                                    <w:right w:val="none" w:sz="0" w:space="0" w:color="auto"/>
                                                                                  </w:divBdr>
                                                                                  <w:divsChild>
                                                                                    <w:div w:id="1198929416">
                                                                                      <w:marLeft w:val="0"/>
                                                                                      <w:marRight w:val="0"/>
                                                                                      <w:marTop w:val="0"/>
                                                                                      <w:marBottom w:val="0"/>
                                                                                      <w:divBdr>
                                                                                        <w:top w:val="none" w:sz="0" w:space="0" w:color="auto"/>
                                                                                        <w:left w:val="none" w:sz="0" w:space="0" w:color="auto"/>
                                                                                        <w:bottom w:val="none" w:sz="0" w:space="0" w:color="auto"/>
                                                                                        <w:right w:val="none" w:sz="0" w:space="0" w:color="auto"/>
                                                                                      </w:divBdr>
                                                                                      <w:divsChild>
                                                                                        <w:div w:id="1701123078">
                                                                                          <w:marLeft w:val="0"/>
                                                                                          <w:marRight w:val="0"/>
                                                                                          <w:marTop w:val="0"/>
                                                                                          <w:marBottom w:val="0"/>
                                                                                          <w:divBdr>
                                                                                            <w:top w:val="none" w:sz="0" w:space="0" w:color="auto"/>
                                                                                            <w:left w:val="none" w:sz="0" w:space="0" w:color="auto"/>
                                                                                            <w:bottom w:val="none" w:sz="0" w:space="0" w:color="auto"/>
                                                                                            <w:right w:val="none" w:sz="0" w:space="0" w:color="auto"/>
                                                                                          </w:divBdr>
                                                                                          <w:divsChild>
                                                                                            <w:div w:id="1242179149">
                                                                                              <w:marLeft w:val="0"/>
                                                                                              <w:marRight w:val="0"/>
                                                                                              <w:marTop w:val="0"/>
                                                                                              <w:marBottom w:val="0"/>
                                                                                              <w:divBdr>
                                                                                                <w:top w:val="none" w:sz="0" w:space="0" w:color="auto"/>
                                                                                                <w:left w:val="none" w:sz="0" w:space="0" w:color="auto"/>
                                                                                                <w:bottom w:val="none" w:sz="0" w:space="0" w:color="auto"/>
                                                                                                <w:right w:val="none" w:sz="0" w:space="0" w:color="auto"/>
                                                                                              </w:divBdr>
                                                                                              <w:divsChild>
                                                                                                <w:div w:id="377321619">
                                                                                                  <w:marLeft w:val="0"/>
                                                                                                  <w:marRight w:val="0"/>
                                                                                                  <w:marTop w:val="0"/>
                                                                                                  <w:marBottom w:val="0"/>
                                                                                                  <w:divBdr>
                                                                                                    <w:top w:val="single" w:sz="6" w:space="2" w:color="auto"/>
                                                                                                    <w:left w:val="single" w:sz="6" w:space="2" w:color="auto"/>
                                                                                                    <w:bottom w:val="single" w:sz="6" w:space="2" w:color="auto"/>
                                                                                                    <w:right w:val="single" w:sz="6" w:space="2"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453288">
      <w:bodyDiv w:val="1"/>
      <w:marLeft w:val="0"/>
      <w:marRight w:val="0"/>
      <w:marTop w:val="0"/>
      <w:marBottom w:val="0"/>
      <w:divBdr>
        <w:top w:val="none" w:sz="0" w:space="0" w:color="auto"/>
        <w:left w:val="none" w:sz="0" w:space="0" w:color="auto"/>
        <w:bottom w:val="none" w:sz="0" w:space="0" w:color="auto"/>
        <w:right w:val="none" w:sz="0" w:space="0" w:color="auto"/>
      </w:divBdr>
    </w:div>
    <w:div w:id="1578132918">
      <w:bodyDiv w:val="1"/>
      <w:marLeft w:val="0"/>
      <w:marRight w:val="0"/>
      <w:marTop w:val="0"/>
      <w:marBottom w:val="0"/>
      <w:divBdr>
        <w:top w:val="none" w:sz="0" w:space="0" w:color="auto"/>
        <w:left w:val="none" w:sz="0" w:space="0" w:color="auto"/>
        <w:bottom w:val="none" w:sz="0" w:space="0" w:color="auto"/>
        <w:right w:val="none" w:sz="0" w:space="0" w:color="auto"/>
      </w:divBdr>
    </w:div>
    <w:div w:id="1958102782">
      <w:bodyDiv w:val="1"/>
      <w:marLeft w:val="0"/>
      <w:marRight w:val="0"/>
      <w:marTop w:val="0"/>
      <w:marBottom w:val="0"/>
      <w:divBdr>
        <w:top w:val="none" w:sz="0" w:space="0" w:color="auto"/>
        <w:left w:val="none" w:sz="0" w:space="0" w:color="auto"/>
        <w:bottom w:val="none" w:sz="0" w:space="0" w:color="auto"/>
        <w:right w:val="none" w:sz="0" w:space="0" w:color="auto"/>
      </w:divBdr>
    </w:div>
    <w:div w:id="197394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017@londonstadium185.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017@londonstadium185.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EF4296D937414DA68998AB58259DFC"/>
        <w:category>
          <w:name w:val="General"/>
          <w:gallery w:val="placeholder"/>
        </w:category>
        <w:types>
          <w:type w:val="bbPlcHdr"/>
        </w:types>
        <w:behaviors>
          <w:behavior w:val="content"/>
        </w:behaviors>
        <w:guid w:val="{209E3B5C-C6CE-46C2-A6AE-AE8AFC20E74A}"/>
      </w:docPartPr>
      <w:docPartBody>
        <w:p w:rsidR="00A33BEA" w:rsidRDefault="00A33BEA" w:rsidP="00A33BEA">
          <w:pPr>
            <w:pStyle w:val="DFEF4296D937414DA68998AB58259DFC"/>
          </w:pPr>
          <w:r w:rsidRPr="00DD53B2">
            <w:rPr>
              <w:rStyle w:val="PlaceholderText"/>
            </w:rPr>
            <w:t>Click here to enter text.</w:t>
          </w:r>
        </w:p>
      </w:docPartBody>
    </w:docPart>
    <w:docPart>
      <w:docPartPr>
        <w:name w:val="CAE836724F9C497BBC06FB661CDE0885"/>
        <w:category>
          <w:name w:val="General"/>
          <w:gallery w:val="placeholder"/>
        </w:category>
        <w:types>
          <w:type w:val="bbPlcHdr"/>
        </w:types>
        <w:behaviors>
          <w:behavior w:val="content"/>
        </w:behaviors>
        <w:guid w:val="{68E71669-FD0C-4789-ABE9-185714C359D8}"/>
      </w:docPartPr>
      <w:docPartBody>
        <w:p w:rsidR="00A33BEA" w:rsidRDefault="00A33BEA" w:rsidP="00A33BEA">
          <w:pPr>
            <w:pStyle w:val="CAE836724F9C497BBC06FB661CDE0885"/>
          </w:pPr>
          <w:r w:rsidRPr="00DD53B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lanOT-News">
    <w:altName w:val="Arial"/>
    <w:charset w:val="00"/>
    <w:family w:val="auto"/>
    <w:pitch w:val="variable"/>
    <w:sig w:usb0="800000AF" w:usb1="4000205B" w:usb2="00000000" w:usb3="00000000" w:csb0="00000001" w:csb1="00000000"/>
  </w:font>
  <w:font w:name="Verdana">
    <w:panose1 w:val="020B0604030504040204"/>
    <w:charset w:val="00"/>
    <w:family w:val="swiss"/>
    <w:pitch w:val="variable"/>
    <w:sig w:usb0="A00006FF" w:usb1="4000205B" w:usb2="00000010" w:usb3="00000000" w:csb0="0000019F" w:csb1="00000000"/>
  </w:font>
  <w:font w:name="&amp;quo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EA"/>
    <w:rsid w:val="00015308"/>
    <w:rsid w:val="00040652"/>
    <w:rsid w:val="000D5D4A"/>
    <w:rsid w:val="00134A74"/>
    <w:rsid w:val="001952FF"/>
    <w:rsid w:val="0023301F"/>
    <w:rsid w:val="00272EF2"/>
    <w:rsid w:val="00281518"/>
    <w:rsid w:val="0036419A"/>
    <w:rsid w:val="003A0E0D"/>
    <w:rsid w:val="004C45D9"/>
    <w:rsid w:val="004D6BCA"/>
    <w:rsid w:val="00560BFD"/>
    <w:rsid w:val="00570387"/>
    <w:rsid w:val="00682738"/>
    <w:rsid w:val="0070145F"/>
    <w:rsid w:val="00703CD4"/>
    <w:rsid w:val="00792F7F"/>
    <w:rsid w:val="00793533"/>
    <w:rsid w:val="007D0A8F"/>
    <w:rsid w:val="008742FB"/>
    <w:rsid w:val="008D0772"/>
    <w:rsid w:val="009F7F5B"/>
    <w:rsid w:val="00A12627"/>
    <w:rsid w:val="00A33BEA"/>
    <w:rsid w:val="00A76403"/>
    <w:rsid w:val="00B07B03"/>
    <w:rsid w:val="00BD19C0"/>
    <w:rsid w:val="00BD2A30"/>
    <w:rsid w:val="00BF10F0"/>
    <w:rsid w:val="00C1550F"/>
    <w:rsid w:val="00C852B2"/>
    <w:rsid w:val="00CA76D7"/>
    <w:rsid w:val="00CE61F1"/>
    <w:rsid w:val="00D01BFE"/>
    <w:rsid w:val="00D30766"/>
    <w:rsid w:val="00D72BC3"/>
    <w:rsid w:val="00E020A7"/>
    <w:rsid w:val="00E20A32"/>
    <w:rsid w:val="00E50874"/>
    <w:rsid w:val="00E50AD6"/>
    <w:rsid w:val="00E50C05"/>
    <w:rsid w:val="00F734F7"/>
    <w:rsid w:val="00F82183"/>
    <w:rsid w:val="00FA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BEA"/>
    <w:rPr>
      <w:color w:val="808080"/>
    </w:rPr>
  </w:style>
  <w:style w:type="paragraph" w:customStyle="1" w:styleId="DFEF4296D937414DA68998AB58259DFC">
    <w:name w:val="DFEF4296D937414DA68998AB58259DFC"/>
    <w:rsid w:val="00A33BEA"/>
  </w:style>
  <w:style w:type="paragraph" w:customStyle="1" w:styleId="CAE836724F9C497BBC06FB661CDE0885">
    <w:name w:val="CAE836724F9C497BBC06FB661CDE0885"/>
    <w:rsid w:val="00A33BEA"/>
  </w:style>
  <w:style w:type="paragraph" w:customStyle="1" w:styleId="4D38B13D43AD4E9C97638A6CBEC27206">
    <w:name w:val="4D38B13D43AD4E9C97638A6CBEC27206"/>
    <w:rsid w:val="00A33B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4999E-732E-4882-B71B-677035C5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MAN_002\8648649\3</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MAN_002\8648649\3</dc:title>
  <dc:subject/>
  <dc:creator>FasoliS</dc:creator>
  <cp:keywords/>
  <dc:description/>
  <cp:lastModifiedBy>Alan Skewis</cp:lastModifiedBy>
  <cp:revision>12</cp:revision>
  <cp:lastPrinted>2019-05-10T13:36:00Z</cp:lastPrinted>
  <dcterms:created xsi:type="dcterms:W3CDTF">2020-06-24T11:01:00Z</dcterms:created>
  <dcterms:modified xsi:type="dcterms:W3CDTF">2020-08-04T14:35:00Z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211619</vt:lpwstr>
  </property>
  <property fmtid="{D5CDD505-2E9C-101B-9397-08002B2CF9AE}" pid="3" name="MatterID">
    <vt:lpwstr>000142</vt:lpwstr>
  </property>
  <property fmtid="{D5CDD505-2E9C-101B-9397-08002B2CF9AE}" pid="4" name="DocType">
    <vt:lpwstr>DOC</vt:lpwstr>
  </property>
</Properties>
</file>