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330BFA"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sidRPr="00330BFA">
        <w:rPr>
          <w:rFonts w:asciiTheme="minorHAnsi" w:hAnsiTheme="minorHAnsi" w:cstheme="minorHAnsi"/>
          <w:b/>
          <w:sz w:val="24"/>
        </w:rPr>
        <w:tab/>
      </w:r>
      <w:r w:rsidRPr="00330BFA">
        <w:rPr>
          <w:rFonts w:asciiTheme="minorHAnsi" w:hAnsiTheme="minorHAnsi" w:cstheme="minorHAnsi"/>
          <w:b/>
          <w:sz w:val="24"/>
        </w:rPr>
        <w:tab/>
      </w:r>
      <w:r w:rsidR="00AF4C0F" w:rsidRPr="00330BFA">
        <w:rPr>
          <w:rFonts w:asciiTheme="minorHAnsi" w:hAnsiTheme="minorHAnsi" w:cstheme="minorHAnsi"/>
          <w:b/>
          <w:sz w:val="28"/>
          <w:szCs w:val="28"/>
        </w:rPr>
        <w:t xml:space="preserve">Technical Support </w:t>
      </w:r>
      <w:r w:rsidR="00842FD6" w:rsidRPr="00330BFA">
        <w:rPr>
          <w:rFonts w:asciiTheme="minorHAnsi" w:hAnsiTheme="minorHAnsi" w:cstheme="minorHAnsi"/>
          <w:b/>
          <w:sz w:val="28"/>
          <w:szCs w:val="28"/>
        </w:rPr>
        <w:t>–</w:t>
      </w:r>
      <w:r w:rsidR="00AF4C0F" w:rsidRPr="00330BFA">
        <w:rPr>
          <w:rFonts w:asciiTheme="minorHAnsi" w:hAnsiTheme="minorHAnsi" w:cstheme="minorHAnsi"/>
          <w:b/>
          <w:sz w:val="28"/>
          <w:szCs w:val="28"/>
        </w:rPr>
        <w:t xml:space="preserve"> </w:t>
      </w:r>
      <w:r w:rsidR="00842FD6" w:rsidRPr="00330BFA">
        <w:rPr>
          <w:rFonts w:asciiTheme="minorHAnsi" w:hAnsiTheme="minorHAnsi" w:cstheme="minorHAnsi"/>
          <w:b/>
          <w:sz w:val="28"/>
          <w:szCs w:val="28"/>
        </w:rPr>
        <w:t xml:space="preserve">Work Order </w:t>
      </w:r>
      <w:r w:rsidR="00AF4C0F" w:rsidRPr="00330BFA">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330BFA" w:rsidRPr="00330BFA" w:rsidTr="00971BA8">
        <w:trPr>
          <w:jc w:val="center"/>
        </w:trPr>
        <w:tc>
          <w:tcPr>
            <w:tcW w:w="9709" w:type="dxa"/>
            <w:shd w:val="clear" w:color="auto" w:fill="006D68"/>
          </w:tcPr>
          <w:p w:rsidR="00AF4C0F" w:rsidRPr="00330BFA" w:rsidRDefault="00AF4C0F" w:rsidP="00971BA8">
            <w:pPr>
              <w:pStyle w:val="Header"/>
              <w:tabs>
                <w:tab w:val="left" w:pos="0"/>
              </w:tabs>
              <w:spacing w:before="120" w:after="120"/>
              <w:jc w:val="both"/>
              <w:rPr>
                <w:rFonts w:asciiTheme="minorHAnsi" w:hAnsiTheme="minorHAnsi" w:cstheme="minorHAnsi"/>
                <w:b/>
                <w:iCs/>
                <w:sz w:val="24"/>
              </w:rPr>
            </w:pPr>
            <w:r w:rsidRPr="00330BFA">
              <w:rPr>
                <w:rFonts w:asciiTheme="minorHAnsi" w:hAnsiTheme="minorHAnsi" w:cstheme="minorHAnsi"/>
                <w:b/>
                <w:iCs/>
                <w:sz w:val="24"/>
              </w:rPr>
              <w:t xml:space="preserve">Title:  </w:t>
            </w:r>
            <w:r w:rsidR="006F44AA">
              <w:rPr>
                <w:rFonts w:asciiTheme="minorHAnsi" w:hAnsiTheme="minorHAnsi" w:cstheme="minorHAnsi"/>
                <w:b/>
                <w:iCs/>
                <w:sz w:val="24"/>
              </w:rPr>
              <w:t xml:space="preserve">UK HPR1000 Generic Design Assessment </w:t>
            </w:r>
            <w:r w:rsidRPr="00330BFA">
              <w:rPr>
                <w:rFonts w:asciiTheme="minorHAnsi" w:hAnsiTheme="minorHAnsi" w:cstheme="minorHAnsi"/>
                <w:b/>
                <w:iCs/>
                <w:sz w:val="24"/>
              </w:rPr>
              <w:t xml:space="preserve">Provision of </w:t>
            </w:r>
            <w:r w:rsidR="00992968" w:rsidRPr="00330BFA">
              <w:rPr>
                <w:rFonts w:asciiTheme="minorHAnsi" w:hAnsiTheme="minorHAnsi" w:cstheme="minorHAnsi"/>
                <w:b/>
                <w:iCs/>
                <w:sz w:val="24"/>
              </w:rPr>
              <w:t xml:space="preserve">Technical Support to Perform Independent Confirmatory </w:t>
            </w:r>
            <w:r w:rsidR="006F44AA">
              <w:rPr>
                <w:rFonts w:asciiTheme="minorHAnsi" w:hAnsiTheme="minorHAnsi" w:cstheme="minorHAnsi"/>
                <w:b/>
                <w:iCs/>
                <w:sz w:val="24"/>
              </w:rPr>
              <w:t xml:space="preserve">Safety </w:t>
            </w:r>
            <w:r w:rsidR="00992968" w:rsidRPr="00330BFA">
              <w:rPr>
                <w:rFonts w:asciiTheme="minorHAnsi" w:hAnsiTheme="minorHAnsi" w:cstheme="minorHAnsi"/>
                <w:b/>
                <w:iCs/>
                <w:sz w:val="24"/>
              </w:rPr>
              <w:t>Analysis</w:t>
            </w:r>
          </w:p>
        </w:tc>
      </w:tr>
      <w:tr w:rsidR="00330BFA" w:rsidRPr="00330BFA" w:rsidTr="00971BA8">
        <w:trPr>
          <w:jc w:val="center"/>
        </w:trPr>
        <w:tc>
          <w:tcPr>
            <w:tcW w:w="9709" w:type="dxa"/>
          </w:tcPr>
          <w:p w:rsidR="00AF4C0F" w:rsidRPr="00330BFA" w:rsidRDefault="00AF4C0F"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rPr>
              <w:t>Background to the project</w:t>
            </w:r>
          </w:p>
          <w:p w:rsidR="00D65F54" w:rsidRPr="00330BFA" w:rsidRDefault="00D65F54" w:rsidP="00D65F54">
            <w:pPr>
              <w:pStyle w:val="TSNumberedParagraph11"/>
              <w:rPr>
                <w:rFonts w:asciiTheme="minorHAnsi" w:hAnsiTheme="minorHAnsi" w:cstheme="minorHAnsi"/>
              </w:rPr>
            </w:pPr>
            <w:r w:rsidRPr="00330BFA">
              <w:rPr>
                <w:rFonts w:asciiTheme="minorHAnsi" w:hAnsiTheme="minorHAnsi" w:cstheme="minorHAnsi"/>
              </w:rPr>
              <w:t xml:space="preserve">In January 2017 the UK Government formally asked ONR and EA to begin the </w:t>
            </w:r>
            <w:r w:rsidR="006F44AA">
              <w:rPr>
                <w:rFonts w:asciiTheme="minorHAnsi" w:hAnsiTheme="minorHAnsi" w:cstheme="minorHAnsi"/>
              </w:rPr>
              <w:t>Generic Design Assessment (</w:t>
            </w:r>
            <w:r w:rsidRPr="00330BFA">
              <w:rPr>
                <w:rFonts w:asciiTheme="minorHAnsi" w:hAnsiTheme="minorHAnsi" w:cstheme="minorHAnsi"/>
              </w:rPr>
              <w:t>GDA</w:t>
            </w:r>
            <w:r w:rsidR="006F44AA">
              <w:rPr>
                <w:rFonts w:asciiTheme="minorHAnsi" w:hAnsiTheme="minorHAnsi" w:cstheme="minorHAnsi"/>
              </w:rPr>
              <w:t>)</w:t>
            </w:r>
            <w:r w:rsidRPr="00330BFA">
              <w:rPr>
                <w:rFonts w:asciiTheme="minorHAnsi" w:hAnsiTheme="minorHAnsi" w:cstheme="minorHAnsi"/>
              </w:rPr>
              <w:t xml:space="preserve"> of the UK HPR1000. The UK HPR1000 is a reactor design proposed for deployment at </w:t>
            </w:r>
            <w:proofErr w:type="spellStart"/>
            <w:r w:rsidRPr="00330BFA">
              <w:rPr>
                <w:rFonts w:asciiTheme="minorHAnsi" w:hAnsiTheme="minorHAnsi" w:cstheme="minorHAnsi"/>
              </w:rPr>
              <w:t>Bradwell</w:t>
            </w:r>
            <w:proofErr w:type="spellEnd"/>
            <w:r w:rsidRPr="00330BFA">
              <w:rPr>
                <w:rFonts w:asciiTheme="minorHAnsi" w:hAnsiTheme="minorHAnsi" w:cstheme="minorHAnsi"/>
              </w:rPr>
              <w:t>-on-Sea, Essex. General Nuclear System LTD (GNS) is a UK-registered company that was established as the Requesting Party (RP) to implement the GDA on the UK HPR1000 reactor on behalf of three joint requesting parties, i.e. China General Nuclear Power Corporation (CGN), EDF and General Nuclear International (GNI).</w:t>
            </w:r>
          </w:p>
          <w:p w:rsidR="0003179F" w:rsidRPr="00330BFA" w:rsidRDefault="00D65F54" w:rsidP="00D65F54">
            <w:pPr>
              <w:pStyle w:val="TSNumberedParagraph11"/>
              <w:tabs>
                <w:tab w:val="clear" w:pos="-31680"/>
              </w:tabs>
              <w:rPr>
                <w:rFonts w:asciiTheme="minorHAnsi" w:hAnsiTheme="minorHAnsi" w:cstheme="minorHAnsi"/>
              </w:rPr>
            </w:pPr>
            <w:r w:rsidRPr="00330BFA">
              <w:rPr>
                <w:rFonts w:asciiTheme="minorHAnsi" w:hAnsiTheme="minorHAnsi" w:cstheme="minorHAnsi"/>
              </w:rPr>
              <w:t>The GDA process calls for a step-wise assessment of the RP’s safety and security submissions with the assessments increasing in detail as the project progresses. Step 1 of the UK HPR1000 GDA commenced in January 2017 and Step 2 finished in November 2018. Step 3 commence</w:t>
            </w:r>
            <w:r w:rsidR="006F44AA">
              <w:rPr>
                <w:rFonts w:asciiTheme="minorHAnsi" w:hAnsiTheme="minorHAnsi" w:cstheme="minorHAnsi"/>
              </w:rPr>
              <w:t>d</w:t>
            </w:r>
            <w:r w:rsidRPr="00330BFA">
              <w:rPr>
                <w:rFonts w:asciiTheme="minorHAnsi" w:hAnsiTheme="minorHAnsi" w:cstheme="minorHAnsi"/>
              </w:rPr>
              <w:t xml:space="preserve"> thereafter and </w:t>
            </w:r>
            <w:r w:rsidR="006F44AA">
              <w:rPr>
                <w:rFonts w:asciiTheme="minorHAnsi" w:hAnsiTheme="minorHAnsi" w:cstheme="minorHAnsi"/>
              </w:rPr>
              <w:t xml:space="preserve">will </w:t>
            </w:r>
            <w:r w:rsidRPr="00330BFA">
              <w:rPr>
                <w:rFonts w:asciiTheme="minorHAnsi" w:hAnsiTheme="minorHAnsi" w:cstheme="minorHAnsi"/>
              </w:rPr>
              <w:t>last for approximately 13 months. Step 4 is currently planned to last for 24 months, starting in December 2019.</w:t>
            </w:r>
          </w:p>
          <w:p w:rsidR="0003179F" w:rsidRPr="00330BFA" w:rsidRDefault="0003179F" w:rsidP="0003179F">
            <w:pPr>
              <w:pStyle w:val="TSNumberedParagraph11"/>
              <w:rPr>
                <w:rFonts w:asciiTheme="minorHAnsi" w:hAnsiTheme="minorHAnsi" w:cstheme="minorHAnsi"/>
              </w:rPr>
            </w:pPr>
            <w:r w:rsidRPr="00330BFA">
              <w:rPr>
                <w:rFonts w:asciiTheme="minorHAnsi" w:hAnsiTheme="minorHAnsi" w:cstheme="minorHAnsi"/>
              </w:rPr>
              <w:t>In the fault studies topic area, the RP intends to demonstrate that key safety criteria are met during accident conditions</w:t>
            </w:r>
            <w:r w:rsidR="00D65F54" w:rsidRPr="00330BFA">
              <w:rPr>
                <w:rFonts w:asciiTheme="minorHAnsi" w:hAnsiTheme="minorHAnsi" w:cstheme="minorHAnsi"/>
              </w:rPr>
              <w:t>, through the running of its own computer models</w:t>
            </w:r>
            <w:r w:rsidRPr="00330BFA">
              <w:rPr>
                <w:rFonts w:asciiTheme="minorHAnsi" w:hAnsiTheme="minorHAnsi" w:cstheme="minorHAnsi"/>
              </w:rPr>
              <w:t xml:space="preserve">. </w:t>
            </w:r>
            <w:r w:rsidR="00D65F54" w:rsidRPr="00330BFA">
              <w:rPr>
                <w:rFonts w:asciiTheme="minorHAnsi" w:hAnsiTheme="minorHAnsi" w:cstheme="minorHAnsi"/>
              </w:rPr>
              <w:t xml:space="preserve"> The RP will use a suite of in-house computer codes for this design justification and (design basis) safety analysis in the areas of reactor physics and transient analysis </w:t>
            </w:r>
          </w:p>
          <w:p w:rsidR="0003179F" w:rsidRPr="00330BFA" w:rsidRDefault="0003179F" w:rsidP="0003179F">
            <w:pPr>
              <w:pStyle w:val="TSNumberedParagraph11"/>
              <w:rPr>
                <w:rFonts w:asciiTheme="minorHAnsi" w:hAnsiTheme="minorHAnsi" w:cstheme="minorHAnsi"/>
              </w:rPr>
            </w:pPr>
            <w:r w:rsidRPr="00330BFA">
              <w:rPr>
                <w:rFonts w:asciiTheme="minorHAnsi" w:hAnsiTheme="minorHAnsi" w:cstheme="minorHAnsi"/>
              </w:rPr>
              <w:t>ONR wishes to undertake some independent confirmat</w:t>
            </w:r>
            <w:r w:rsidR="000F1B8B" w:rsidRPr="00330BFA">
              <w:rPr>
                <w:rFonts w:asciiTheme="minorHAnsi" w:hAnsiTheme="minorHAnsi" w:cstheme="minorHAnsi"/>
              </w:rPr>
              <w:t xml:space="preserve">ory analyses of the RP’s </w:t>
            </w:r>
            <w:r w:rsidR="006F44AA">
              <w:rPr>
                <w:rFonts w:asciiTheme="minorHAnsi" w:hAnsiTheme="minorHAnsi" w:cstheme="minorHAnsi"/>
              </w:rPr>
              <w:t>safety case</w:t>
            </w:r>
            <w:r w:rsidRPr="00330BFA">
              <w:rPr>
                <w:rFonts w:asciiTheme="minorHAnsi" w:hAnsiTheme="minorHAnsi" w:cstheme="minorHAnsi"/>
              </w:rPr>
              <w:t xml:space="preserve"> as a means of enabling ONR to have insights into the impact of running complex safety analyses </w:t>
            </w:r>
            <w:r w:rsidR="00D65F54" w:rsidRPr="00330BFA">
              <w:rPr>
                <w:rFonts w:asciiTheme="minorHAnsi" w:hAnsiTheme="minorHAnsi" w:cstheme="minorHAnsi"/>
              </w:rPr>
              <w:t>with different computer codes</w:t>
            </w:r>
            <w:r w:rsidRPr="00330BFA">
              <w:rPr>
                <w:rFonts w:asciiTheme="minorHAnsi" w:hAnsiTheme="minorHAnsi" w:cstheme="minorHAnsi"/>
              </w:rPr>
              <w:t xml:space="preserve"> to try to separate modelling artefacts from the simulation of real physical phenomena. Experience from similar work undertaken for earlier GDAs demonstrates confirmatory analysis is a powerful and effective assessment technique. </w:t>
            </w:r>
            <w:r w:rsidR="00D65F54" w:rsidRPr="00330BFA">
              <w:rPr>
                <w:rFonts w:asciiTheme="minorHAnsi" w:hAnsiTheme="minorHAnsi" w:cstheme="minorHAnsi"/>
              </w:rPr>
              <w:t xml:space="preserve"> </w:t>
            </w:r>
            <w:r w:rsidRPr="00330BFA">
              <w:rPr>
                <w:rFonts w:asciiTheme="minorHAnsi" w:hAnsiTheme="minorHAnsi" w:cstheme="minorHAnsi"/>
              </w:rPr>
              <w:t>It</w:t>
            </w:r>
            <w:r w:rsidR="00D65F54" w:rsidRPr="00330BFA">
              <w:rPr>
                <w:rFonts w:asciiTheme="minorHAnsi" w:hAnsiTheme="minorHAnsi" w:cstheme="minorHAnsi"/>
              </w:rPr>
              <w:t>s use in previous GDAs has</w:t>
            </w:r>
            <w:r w:rsidRPr="00330BFA">
              <w:rPr>
                <w:rFonts w:asciiTheme="minorHAnsi" w:hAnsiTheme="minorHAnsi" w:cstheme="minorHAnsi"/>
              </w:rPr>
              <w:t xml:space="preserve"> identified real safety issues which have subsequently been addressed in reactor designs proposed for the UK. </w:t>
            </w:r>
          </w:p>
          <w:p w:rsidR="0003179F" w:rsidRPr="00330BFA" w:rsidRDefault="0003179F" w:rsidP="0003179F">
            <w:pPr>
              <w:pStyle w:val="TSNumberedParagraph11"/>
              <w:rPr>
                <w:rFonts w:asciiTheme="minorHAnsi" w:hAnsiTheme="minorHAnsi" w:cstheme="minorHAnsi"/>
              </w:rPr>
            </w:pPr>
            <w:r w:rsidRPr="00330BFA">
              <w:rPr>
                <w:rFonts w:asciiTheme="minorHAnsi" w:hAnsiTheme="minorHAnsi" w:cstheme="minorHAnsi"/>
              </w:rPr>
              <w:t xml:space="preserve">The work will be broken into two phases </w:t>
            </w:r>
            <w:r w:rsidR="006F44AA">
              <w:rPr>
                <w:rFonts w:asciiTheme="minorHAnsi" w:hAnsiTheme="minorHAnsi" w:cstheme="minorHAnsi"/>
              </w:rPr>
              <w:t xml:space="preserve">broadly </w:t>
            </w:r>
            <w:r w:rsidRPr="00330BFA">
              <w:rPr>
                <w:rFonts w:asciiTheme="minorHAnsi" w:hAnsiTheme="minorHAnsi" w:cstheme="minorHAnsi"/>
              </w:rPr>
              <w:t xml:space="preserve">corresponding to Steps 3 &amp; 4 of the GDA process: </w:t>
            </w:r>
          </w:p>
          <w:p w:rsidR="004621FE" w:rsidRPr="00330BFA" w:rsidRDefault="00DD4FE2" w:rsidP="004621FE">
            <w:pPr>
              <w:pStyle w:val="TSBullet1Square"/>
              <w:tabs>
                <w:tab w:val="clear" w:pos="-31680"/>
                <w:tab w:val="left" w:pos="0"/>
              </w:tabs>
              <w:spacing w:after="0"/>
              <w:ind w:left="0" w:firstLine="0"/>
              <w:rPr>
                <w:rFonts w:asciiTheme="minorHAnsi" w:hAnsiTheme="minorHAnsi" w:cstheme="minorHAnsi"/>
              </w:rPr>
            </w:pPr>
            <w:r w:rsidRPr="00330BFA">
              <w:rPr>
                <w:rFonts w:asciiTheme="minorHAnsi" w:hAnsiTheme="minorHAnsi" w:cstheme="minorHAnsi"/>
                <w:u w:val="single"/>
              </w:rPr>
              <w:t>Phase 1:</w:t>
            </w:r>
            <w:r w:rsidRPr="00330BFA">
              <w:rPr>
                <w:rFonts w:asciiTheme="minorHAnsi" w:hAnsiTheme="minorHAnsi" w:cstheme="minorHAnsi"/>
              </w:rPr>
              <w:t xml:space="preserve"> During the first phase</w:t>
            </w:r>
            <w:r w:rsidR="0003179F" w:rsidRPr="00330BFA">
              <w:rPr>
                <w:rFonts w:asciiTheme="minorHAnsi" w:hAnsiTheme="minorHAnsi" w:cstheme="minorHAnsi"/>
              </w:rPr>
              <w:t xml:space="preserve">, ONR wishes to commission the development of a thermal hydraulic system code model of the </w:t>
            </w:r>
            <w:r w:rsidR="00A67255">
              <w:rPr>
                <w:rFonts w:asciiTheme="minorHAnsi" w:hAnsiTheme="minorHAnsi" w:cstheme="minorHAnsi"/>
              </w:rPr>
              <w:t xml:space="preserve">UK </w:t>
            </w:r>
            <w:proofErr w:type="gramStart"/>
            <w:r w:rsidR="00A67255">
              <w:rPr>
                <w:rFonts w:asciiTheme="minorHAnsi" w:hAnsiTheme="minorHAnsi" w:cstheme="minorHAnsi"/>
              </w:rPr>
              <w:t xml:space="preserve">HPR1000 </w:t>
            </w:r>
            <w:r w:rsidR="0003179F" w:rsidRPr="00330BFA">
              <w:rPr>
                <w:rFonts w:asciiTheme="minorHAnsi" w:hAnsiTheme="minorHAnsi" w:cstheme="minorHAnsi"/>
              </w:rPr>
              <w:t xml:space="preserve"> independent</w:t>
            </w:r>
            <w:proofErr w:type="gramEnd"/>
            <w:r w:rsidR="0003179F" w:rsidRPr="00330BFA">
              <w:rPr>
                <w:rFonts w:asciiTheme="minorHAnsi" w:hAnsiTheme="minorHAnsi" w:cstheme="minorHAnsi"/>
              </w:rPr>
              <w:t xml:space="preserve"> of th</w:t>
            </w:r>
            <w:r w:rsidR="00A67255">
              <w:rPr>
                <w:rFonts w:asciiTheme="minorHAnsi" w:hAnsiTheme="minorHAnsi" w:cstheme="minorHAnsi"/>
              </w:rPr>
              <w:t>at</w:t>
            </w:r>
            <w:r w:rsidR="0003179F" w:rsidRPr="00330BFA">
              <w:rPr>
                <w:rFonts w:asciiTheme="minorHAnsi" w:hAnsiTheme="minorHAnsi" w:cstheme="minorHAnsi"/>
              </w:rPr>
              <w:t xml:space="preserve"> used by RP. This is to be complemented with the development of a 3D reactor physics core model which will need to be able to couple to the system code model to allow detailed consideration of a range of transients. </w:t>
            </w:r>
            <w:r w:rsidR="004621FE" w:rsidRPr="00330BFA">
              <w:rPr>
                <w:rFonts w:asciiTheme="minorHAnsi" w:hAnsiTheme="minorHAnsi" w:cstheme="minorHAnsi"/>
              </w:rPr>
              <w:t xml:space="preserve"> </w:t>
            </w:r>
            <w:r w:rsidR="0003179F" w:rsidRPr="00330BFA">
              <w:rPr>
                <w:rFonts w:asciiTheme="minorHAnsi" w:hAnsiTheme="minorHAnsi" w:cstheme="minorHAnsi"/>
              </w:rPr>
              <w:t>The development will be supported by application to fault transient</w:t>
            </w:r>
            <w:r w:rsidR="00A67255">
              <w:rPr>
                <w:rFonts w:asciiTheme="minorHAnsi" w:hAnsiTheme="minorHAnsi" w:cstheme="minorHAnsi"/>
              </w:rPr>
              <w:t>s</w:t>
            </w:r>
            <w:r w:rsidR="0003179F" w:rsidRPr="00330BFA">
              <w:rPr>
                <w:rFonts w:asciiTheme="minorHAnsi" w:hAnsiTheme="minorHAnsi" w:cstheme="minorHAnsi"/>
              </w:rPr>
              <w:t xml:space="preserve"> that will be chosen in discussions with the </w:t>
            </w:r>
            <w:r w:rsidR="006F44AA">
              <w:rPr>
                <w:rFonts w:asciiTheme="minorHAnsi" w:hAnsiTheme="minorHAnsi" w:cstheme="minorHAnsi"/>
              </w:rPr>
              <w:t>Technical Support Contractor (</w:t>
            </w:r>
            <w:r w:rsidR="0003179F" w:rsidRPr="00330BFA">
              <w:rPr>
                <w:rFonts w:asciiTheme="minorHAnsi" w:hAnsiTheme="minorHAnsi" w:cstheme="minorHAnsi"/>
              </w:rPr>
              <w:t>TSC</w:t>
            </w:r>
            <w:r w:rsidR="006F44AA">
              <w:rPr>
                <w:rFonts w:asciiTheme="minorHAnsi" w:hAnsiTheme="minorHAnsi" w:cstheme="minorHAnsi"/>
              </w:rPr>
              <w:t>)</w:t>
            </w:r>
            <w:r w:rsidR="0003179F" w:rsidRPr="00330BFA">
              <w:rPr>
                <w:rFonts w:asciiTheme="minorHAnsi" w:hAnsiTheme="minorHAnsi" w:cstheme="minorHAnsi"/>
              </w:rPr>
              <w:t xml:space="preserve">. </w:t>
            </w:r>
            <w:r w:rsidR="004621FE" w:rsidRPr="00330BFA">
              <w:rPr>
                <w:rFonts w:asciiTheme="minorHAnsi" w:hAnsiTheme="minorHAnsi" w:cstheme="minorHAnsi"/>
              </w:rPr>
              <w:t xml:space="preserve">For the system model, this is likely to be a LOCA due to the reduced importance of thermal feedback. For the core, this is likely to be a rapid transient, such as a rod ejection; where the secondary </w:t>
            </w:r>
            <w:r w:rsidR="00A67255">
              <w:rPr>
                <w:rFonts w:asciiTheme="minorHAnsi" w:hAnsiTheme="minorHAnsi" w:cstheme="minorHAnsi"/>
              </w:rPr>
              <w:t xml:space="preserve">circuit </w:t>
            </w:r>
            <w:r w:rsidR="004621FE" w:rsidRPr="00330BFA">
              <w:rPr>
                <w:rFonts w:asciiTheme="minorHAnsi" w:hAnsiTheme="minorHAnsi" w:cstheme="minorHAnsi"/>
              </w:rPr>
              <w:t>response is either negligible or can be prescribed at core inlet.</w:t>
            </w:r>
          </w:p>
          <w:p w:rsidR="004621FE" w:rsidRPr="00330BFA" w:rsidRDefault="004621FE" w:rsidP="0003179F">
            <w:pPr>
              <w:pStyle w:val="TSBullet1Square"/>
              <w:numPr>
                <w:ilvl w:val="0"/>
                <w:numId w:val="0"/>
              </w:numPr>
              <w:tabs>
                <w:tab w:val="left" w:pos="0"/>
              </w:tabs>
              <w:spacing w:after="0"/>
              <w:rPr>
                <w:rFonts w:asciiTheme="minorHAnsi" w:hAnsiTheme="minorHAnsi" w:cstheme="minorHAnsi"/>
              </w:rPr>
            </w:pPr>
          </w:p>
          <w:p w:rsidR="002C62C2" w:rsidRPr="00330BFA" w:rsidRDefault="00DD4FE2" w:rsidP="00DD4FE2">
            <w:pPr>
              <w:pStyle w:val="TSBullet1Square"/>
              <w:tabs>
                <w:tab w:val="left" w:pos="0"/>
              </w:tabs>
              <w:spacing w:after="0"/>
              <w:ind w:left="0" w:firstLine="0"/>
              <w:rPr>
                <w:rFonts w:asciiTheme="minorHAnsi" w:hAnsiTheme="minorHAnsi" w:cstheme="minorHAnsi"/>
              </w:rPr>
            </w:pPr>
            <w:r w:rsidRPr="00330BFA">
              <w:rPr>
                <w:rFonts w:asciiTheme="minorHAnsi" w:hAnsiTheme="minorHAnsi" w:cstheme="minorHAnsi"/>
                <w:u w:val="single"/>
              </w:rPr>
              <w:t xml:space="preserve">Phase 2: </w:t>
            </w:r>
            <w:r w:rsidR="006F44AA">
              <w:rPr>
                <w:rFonts w:asciiTheme="minorHAnsi" w:hAnsiTheme="minorHAnsi" w:cstheme="minorHAnsi"/>
              </w:rPr>
              <w:t>During the second</w:t>
            </w:r>
            <w:r w:rsidR="0003179F" w:rsidRPr="00330BFA">
              <w:rPr>
                <w:rFonts w:asciiTheme="minorHAnsi" w:hAnsiTheme="minorHAnsi" w:cstheme="minorHAnsi"/>
              </w:rPr>
              <w:t xml:space="preserve"> phase, the computer </w:t>
            </w:r>
            <w:r w:rsidR="00CD04FA" w:rsidRPr="00330BFA">
              <w:rPr>
                <w:rFonts w:asciiTheme="minorHAnsi" w:hAnsiTheme="minorHAnsi" w:cstheme="minorHAnsi"/>
              </w:rPr>
              <w:t>models</w:t>
            </w:r>
            <w:r w:rsidR="0003179F" w:rsidRPr="00330BFA">
              <w:rPr>
                <w:rFonts w:asciiTheme="minorHAnsi" w:hAnsiTheme="minorHAnsi" w:cstheme="minorHAnsi"/>
              </w:rPr>
              <w:t xml:space="preserve"> developed during the first phase will be adapted and </w:t>
            </w:r>
            <w:r w:rsidR="004D501C" w:rsidRPr="00330BFA">
              <w:rPr>
                <w:rFonts w:asciiTheme="minorHAnsi" w:hAnsiTheme="minorHAnsi" w:cstheme="minorHAnsi"/>
              </w:rPr>
              <w:t>applied</w:t>
            </w:r>
            <w:r w:rsidR="0003179F" w:rsidRPr="00330BFA">
              <w:rPr>
                <w:rFonts w:asciiTheme="minorHAnsi" w:hAnsiTheme="minorHAnsi" w:cstheme="minorHAnsi"/>
              </w:rPr>
              <w:t xml:space="preserve"> to a range of faults</w:t>
            </w:r>
            <w:r w:rsidR="004D501C" w:rsidRPr="00330BFA">
              <w:rPr>
                <w:rFonts w:asciiTheme="minorHAnsi" w:hAnsiTheme="minorHAnsi" w:cstheme="minorHAnsi"/>
              </w:rPr>
              <w:t xml:space="preserve"> selected by ONR</w:t>
            </w:r>
            <w:r w:rsidR="0003179F" w:rsidRPr="00330BFA">
              <w:rPr>
                <w:rFonts w:asciiTheme="minorHAnsi" w:hAnsiTheme="minorHAnsi" w:cstheme="minorHAnsi"/>
              </w:rPr>
              <w:t>.</w:t>
            </w:r>
            <w:r w:rsidR="006F44AA">
              <w:rPr>
                <w:rFonts w:asciiTheme="minorHAnsi" w:hAnsiTheme="minorHAnsi" w:cstheme="minorHAnsi"/>
              </w:rPr>
              <w:t xml:space="preserve">  The TSC will be required to compare their results with those of the RP and provide a view on the significance of any differences.</w:t>
            </w:r>
            <w:r w:rsidR="0003179F" w:rsidRPr="00330BFA">
              <w:rPr>
                <w:rFonts w:asciiTheme="minorHAnsi" w:hAnsiTheme="minorHAnsi" w:cstheme="minorHAnsi"/>
              </w:rPr>
              <w:t xml:space="preserve"> These will inform ONR’s fault studies (design basis analysis)</w:t>
            </w:r>
            <w:r w:rsidR="004D501C" w:rsidRPr="00330BFA">
              <w:rPr>
                <w:rFonts w:asciiTheme="minorHAnsi" w:hAnsiTheme="minorHAnsi" w:cstheme="minorHAnsi"/>
              </w:rPr>
              <w:t xml:space="preserve">, fuel and core </w:t>
            </w:r>
            <w:r w:rsidR="0003179F" w:rsidRPr="00330BFA">
              <w:rPr>
                <w:rFonts w:asciiTheme="minorHAnsi" w:hAnsiTheme="minorHAnsi" w:cstheme="minorHAnsi"/>
              </w:rPr>
              <w:t>and probabilistic safety analysis (PSA) assessments.</w:t>
            </w:r>
          </w:p>
          <w:p w:rsidR="00F71966" w:rsidRPr="00330BFA" w:rsidRDefault="00F71966" w:rsidP="00330BFA">
            <w:pPr>
              <w:pStyle w:val="ListParagraph"/>
              <w:rPr>
                <w:rFonts w:asciiTheme="minorHAnsi" w:hAnsiTheme="minorHAnsi" w:cstheme="minorHAnsi"/>
              </w:rPr>
            </w:pPr>
          </w:p>
          <w:p w:rsidR="00F71966" w:rsidRPr="00330BFA" w:rsidRDefault="00F71966" w:rsidP="00330BFA">
            <w:pPr>
              <w:pStyle w:val="TSBullet1Square"/>
              <w:numPr>
                <w:ilvl w:val="0"/>
                <w:numId w:val="0"/>
              </w:numPr>
              <w:tabs>
                <w:tab w:val="left" w:pos="0"/>
              </w:tabs>
              <w:spacing w:after="0"/>
              <w:rPr>
                <w:rFonts w:asciiTheme="minorHAnsi" w:hAnsiTheme="minorHAnsi" w:cstheme="minorHAnsi"/>
              </w:rPr>
            </w:pPr>
          </w:p>
        </w:tc>
      </w:tr>
      <w:tr w:rsidR="00330BFA" w:rsidRPr="00330BFA" w:rsidTr="00971BA8">
        <w:trPr>
          <w:jc w:val="center"/>
        </w:trPr>
        <w:tc>
          <w:tcPr>
            <w:tcW w:w="9709" w:type="dxa"/>
          </w:tcPr>
          <w:p w:rsidR="00AF4C0F" w:rsidRPr="00330BFA" w:rsidRDefault="00AF4C0F"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rPr>
              <w:t>SCOPE OF THE SERVICES REQUIRED</w:t>
            </w:r>
          </w:p>
          <w:p w:rsidR="00D65F54" w:rsidRPr="00330BFA" w:rsidRDefault="00D65F54" w:rsidP="00D65F54">
            <w:pPr>
              <w:pStyle w:val="TSHeadingNumbered11"/>
              <w:numPr>
                <w:ilvl w:val="0"/>
                <w:numId w:val="0"/>
              </w:numPr>
              <w:ind w:left="720"/>
              <w:rPr>
                <w:rFonts w:asciiTheme="minorHAnsi" w:hAnsiTheme="minorHAnsi"/>
                <w:u w:val="single"/>
              </w:rPr>
            </w:pPr>
            <w:r w:rsidRPr="00330BFA">
              <w:rPr>
                <w:rFonts w:asciiTheme="minorHAnsi" w:hAnsiTheme="minorHAnsi"/>
                <w:u w:val="single"/>
              </w:rPr>
              <w:lastRenderedPageBreak/>
              <w:t>Scope of work</w:t>
            </w:r>
          </w:p>
          <w:p w:rsidR="006512D9" w:rsidRPr="00330BFA" w:rsidRDefault="00133885" w:rsidP="00133885">
            <w:pPr>
              <w:pStyle w:val="TSNumberedParagraph11"/>
              <w:rPr>
                <w:rFonts w:asciiTheme="minorHAnsi" w:hAnsiTheme="minorHAnsi" w:cstheme="minorHAnsi"/>
              </w:rPr>
            </w:pPr>
            <w:r w:rsidRPr="00330BFA">
              <w:rPr>
                <w:rFonts w:asciiTheme="minorHAnsi" w:hAnsiTheme="minorHAnsi" w:cstheme="minorHAnsi"/>
                <w:iCs/>
                <w:szCs w:val="22"/>
              </w:rPr>
              <w:t xml:space="preserve">Develop a thermal hydraulic system code computer model of the UK HPR1000.  </w:t>
            </w:r>
          </w:p>
          <w:p w:rsidR="006512D9" w:rsidRPr="00330BFA" w:rsidRDefault="00133885" w:rsidP="0084461C">
            <w:pPr>
              <w:pStyle w:val="TSNumberedParagraph11"/>
              <w:numPr>
                <w:ilvl w:val="0"/>
                <w:numId w:val="5"/>
              </w:numPr>
              <w:ind w:left="1407" w:hanging="709"/>
              <w:rPr>
                <w:rFonts w:asciiTheme="minorHAnsi" w:hAnsiTheme="minorHAnsi" w:cstheme="minorHAnsi"/>
              </w:rPr>
            </w:pPr>
            <w:r w:rsidRPr="00330BFA">
              <w:rPr>
                <w:rFonts w:asciiTheme="minorHAnsi" w:hAnsiTheme="minorHAnsi" w:cstheme="minorHAnsi"/>
                <w:iCs/>
                <w:szCs w:val="22"/>
              </w:rPr>
              <w:t xml:space="preserve">A pragmatic approach to its development should be taken to ensure the model can be applied to </w:t>
            </w:r>
            <w:r w:rsidR="004A5DE0" w:rsidRPr="00330BFA">
              <w:rPr>
                <w:rFonts w:asciiTheme="minorHAnsi" w:hAnsiTheme="minorHAnsi" w:cstheme="minorHAnsi"/>
                <w:iCs/>
                <w:szCs w:val="22"/>
              </w:rPr>
              <w:t>a selection of</w:t>
            </w:r>
            <w:r w:rsidRPr="00330BFA">
              <w:rPr>
                <w:rFonts w:asciiTheme="minorHAnsi" w:hAnsiTheme="minorHAnsi" w:cstheme="minorHAnsi"/>
                <w:iCs/>
                <w:szCs w:val="22"/>
              </w:rPr>
              <w:t xml:space="preserve"> fault</w:t>
            </w:r>
            <w:r w:rsidR="004A5DE0" w:rsidRPr="00330BFA">
              <w:rPr>
                <w:rFonts w:asciiTheme="minorHAnsi" w:hAnsiTheme="minorHAnsi" w:cstheme="minorHAnsi"/>
                <w:iCs/>
                <w:szCs w:val="22"/>
              </w:rPr>
              <w:t xml:space="preserve"> transient</w:t>
            </w:r>
            <w:r w:rsidRPr="00330BFA">
              <w:rPr>
                <w:rFonts w:asciiTheme="minorHAnsi" w:hAnsiTheme="minorHAnsi" w:cstheme="minorHAnsi"/>
                <w:iCs/>
                <w:szCs w:val="22"/>
              </w:rPr>
              <w:t xml:space="preserve">s without expending unnecessary effort developing redundant capabilities that are not required. </w:t>
            </w:r>
          </w:p>
          <w:p w:rsidR="00133885" w:rsidRPr="00330BFA" w:rsidRDefault="00133885" w:rsidP="0084461C">
            <w:pPr>
              <w:pStyle w:val="TSNumberedParagraph11"/>
              <w:numPr>
                <w:ilvl w:val="0"/>
                <w:numId w:val="5"/>
              </w:numPr>
              <w:ind w:left="1407" w:hanging="709"/>
              <w:rPr>
                <w:rFonts w:asciiTheme="minorHAnsi" w:hAnsiTheme="minorHAnsi" w:cstheme="minorHAnsi"/>
              </w:rPr>
            </w:pPr>
            <w:r w:rsidRPr="00330BFA">
              <w:rPr>
                <w:rFonts w:asciiTheme="minorHAnsi" w:hAnsiTheme="minorHAnsi" w:cstheme="minorHAnsi"/>
                <w:iCs/>
                <w:szCs w:val="22"/>
              </w:rPr>
              <w:t>The computer model should utilise a point kinetic approach for the reactor physics for th</w:t>
            </w:r>
            <w:r w:rsidR="004A5DE0" w:rsidRPr="00330BFA">
              <w:rPr>
                <w:rFonts w:asciiTheme="minorHAnsi" w:hAnsiTheme="minorHAnsi" w:cstheme="minorHAnsi"/>
                <w:iCs/>
                <w:szCs w:val="22"/>
              </w:rPr>
              <w:t>e</w:t>
            </w:r>
            <w:r w:rsidRPr="00330BFA">
              <w:rPr>
                <w:rFonts w:asciiTheme="minorHAnsi" w:hAnsiTheme="minorHAnsi" w:cstheme="minorHAnsi"/>
                <w:iCs/>
                <w:szCs w:val="22"/>
              </w:rPr>
              <w:t xml:space="preserve"> initial work scope.  However, the model should be developed with a view to coupling with the more sophisticated reactor physics model </w:t>
            </w:r>
            <w:r w:rsidR="00A67255">
              <w:rPr>
                <w:rFonts w:asciiTheme="minorHAnsi" w:hAnsiTheme="minorHAnsi" w:cstheme="minorHAnsi"/>
                <w:iCs/>
                <w:szCs w:val="22"/>
              </w:rPr>
              <w:t>in</w:t>
            </w:r>
            <w:r w:rsidRPr="00330BFA">
              <w:rPr>
                <w:rFonts w:asciiTheme="minorHAnsi" w:hAnsiTheme="minorHAnsi" w:cstheme="minorHAnsi"/>
                <w:iCs/>
                <w:szCs w:val="22"/>
              </w:rPr>
              <w:t xml:space="preserve"> the final phase.</w:t>
            </w:r>
          </w:p>
          <w:p w:rsidR="004F6807" w:rsidRPr="00330BFA" w:rsidRDefault="00020877" w:rsidP="0084461C">
            <w:pPr>
              <w:pStyle w:val="TSNumberedParagraph11"/>
              <w:numPr>
                <w:ilvl w:val="0"/>
                <w:numId w:val="5"/>
              </w:numPr>
              <w:ind w:left="1407" w:hanging="709"/>
              <w:rPr>
                <w:rFonts w:asciiTheme="minorHAnsi" w:hAnsiTheme="minorHAnsi" w:cstheme="minorHAnsi"/>
              </w:rPr>
            </w:pPr>
            <w:r w:rsidRPr="00330BFA">
              <w:rPr>
                <w:rFonts w:asciiTheme="minorHAnsi" w:hAnsiTheme="minorHAnsi" w:cstheme="minorHAnsi"/>
              </w:rPr>
              <w:t>The computer model should include a basic consideration of containment response.  A more detailed containment model is not envisaged at this time</w:t>
            </w:r>
            <w:r w:rsidR="00A67255">
              <w:rPr>
                <w:rFonts w:asciiTheme="minorHAnsi" w:hAnsiTheme="minorHAnsi" w:cstheme="minorHAnsi"/>
              </w:rPr>
              <w:t xml:space="preserve"> but there is value in providing the capability and flexibility to develop and couple such a modelling if containment behaviour emerges as an area of regulatory interest</w:t>
            </w:r>
            <w:r w:rsidRPr="00330BFA">
              <w:rPr>
                <w:rFonts w:asciiTheme="minorHAnsi" w:hAnsiTheme="minorHAnsi" w:cstheme="minorHAnsi"/>
              </w:rPr>
              <w:t>.</w:t>
            </w:r>
          </w:p>
          <w:p w:rsidR="00DD4FE2" w:rsidRPr="00330BFA" w:rsidRDefault="00133885" w:rsidP="00DD4FE2">
            <w:pPr>
              <w:pStyle w:val="TSNumberedParagraph11"/>
              <w:tabs>
                <w:tab w:val="clear" w:pos="-31680"/>
              </w:tabs>
              <w:rPr>
                <w:rFonts w:asciiTheme="minorHAnsi" w:hAnsiTheme="minorHAnsi" w:cstheme="minorHAnsi"/>
              </w:rPr>
            </w:pPr>
            <w:r w:rsidRPr="00330BFA">
              <w:rPr>
                <w:rFonts w:asciiTheme="minorHAnsi" w:hAnsiTheme="minorHAnsi" w:cstheme="minorHAnsi"/>
                <w:iCs/>
                <w:szCs w:val="22"/>
              </w:rPr>
              <w:t xml:space="preserve">Develop a </w:t>
            </w:r>
            <w:r w:rsidRPr="00330BFA">
              <w:rPr>
                <w:rFonts w:asciiTheme="minorHAnsi" w:hAnsiTheme="minorHAnsi" w:cstheme="minorHAnsi"/>
              </w:rPr>
              <w:t>Core Physics</w:t>
            </w:r>
            <w:r w:rsidR="001A3CEC">
              <w:rPr>
                <w:rFonts w:asciiTheme="minorHAnsi" w:hAnsiTheme="minorHAnsi" w:cstheme="minorHAnsi"/>
              </w:rPr>
              <w:t xml:space="preserve"> computer</w:t>
            </w:r>
            <w:r w:rsidRPr="00330BFA">
              <w:rPr>
                <w:rFonts w:asciiTheme="minorHAnsi" w:hAnsiTheme="minorHAnsi" w:cstheme="minorHAnsi"/>
              </w:rPr>
              <w:t xml:space="preserve"> </w:t>
            </w:r>
            <w:r w:rsidRPr="00330BFA">
              <w:rPr>
                <w:rFonts w:asciiTheme="minorHAnsi" w:hAnsiTheme="minorHAnsi" w:cstheme="minorHAnsi"/>
                <w:iCs/>
                <w:szCs w:val="22"/>
              </w:rPr>
              <w:t xml:space="preserve">model of the UK HPR1000.  </w:t>
            </w:r>
          </w:p>
          <w:p w:rsidR="00133885" w:rsidRPr="00330BFA" w:rsidRDefault="00133885" w:rsidP="00DD4FE2">
            <w:pPr>
              <w:pStyle w:val="TSNumberedParagraph11"/>
              <w:numPr>
                <w:ilvl w:val="0"/>
                <w:numId w:val="12"/>
              </w:numPr>
              <w:ind w:left="1407" w:hanging="709"/>
              <w:rPr>
                <w:rFonts w:asciiTheme="minorHAnsi" w:hAnsiTheme="minorHAnsi" w:cstheme="minorHAnsi"/>
                <w:iCs/>
                <w:szCs w:val="22"/>
              </w:rPr>
            </w:pPr>
            <w:r w:rsidRPr="00330BFA">
              <w:rPr>
                <w:rFonts w:asciiTheme="minorHAnsi" w:hAnsiTheme="minorHAnsi" w:cstheme="minorHAnsi"/>
                <w:iCs/>
                <w:szCs w:val="22"/>
              </w:rPr>
              <w:t xml:space="preserve">The TSC will use geometric and isotopic data to derive a set of neutron cross sections for each proposed fuel assembly type as a function of irradiation and other suitable dependencies. Given the proposed fuel loading pattern, this will be used to determine the nominal power distribution for full-power conditions. The nuclear data derived will need to take account of the spectral history of each fuel assembly in the equilibrium core to determine appropriate nuclear data. </w:t>
            </w:r>
          </w:p>
          <w:p w:rsidR="00133885" w:rsidRPr="00330BFA" w:rsidRDefault="00133885" w:rsidP="00DD4FE2">
            <w:pPr>
              <w:pStyle w:val="TSNumberedParagraph11"/>
              <w:numPr>
                <w:ilvl w:val="0"/>
                <w:numId w:val="12"/>
              </w:numPr>
              <w:ind w:left="1407" w:hanging="709"/>
              <w:rPr>
                <w:rFonts w:asciiTheme="minorHAnsi" w:hAnsiTheme="minorHAnsi" w:cstheme="minorHAnsi"/>
                <w:iCs/>
                <w:szCs w:val="22"/>
              </w:rPr>
            </w:pPr>
            <w:r w:rsidRPr="00330BFA">
              <w:rPr>
                <w:rFonts w:asciiTheme="minorHAnsi" w:hAnsiTheme="minorHAnsi" w:cstheme="minorHAnsi"/>
                <w:iCs/>
                <w:szCs w:val="22"/>
              </w:rPr>
              <w:t xml:space="preserve">The TSC will </w:t>
            </w:r>
            <w:r w:rsidR="004621FE" w:rsidRPr="00330BFA">
              <w:rPr>
                <w:rFonts w:asciiTheme="minorHAnsi" w:hAnsiTheme="minorHAnsi" w:cstheme="minorHAnsi"/>
                <w:iCs/>
                <w:szCs w:val="22"/>
              </w:rPr>
              <w:t>use the nuclear data produced in 1) t</w:t>
            </w:r>
            <w:r w:rsidRPr="00330BFA">
              <w:rPr>
                <w:rFonts w:asciiTheme="minorHAnsi" w:hAnsiTheme="minorHAnsi" w:cstheme="minorHAnsi"/>
                <w:iCs/>
                <w:szCs w:val="22"/>
              </w:rPr>
              <w:t>o develop a 3D, transient core model suitable for use as part of a wider model for the purposes of fault transient analysis.</w:t>
            </w:r>
            <w:r w:rsidR="004621FE" w:rsidRPr="00330BFA">
              <w:rPr>
                <w:rFonts w:asciiTheme="minorHAnsi" w:hAnsiTheme="minorHAnsi" w:cstheme="minorHAnsi"/>
                <w:iCs/>
                <w:szCs w:val="22"/>
              </w:rPr>
              <w:t xml:space="preserve">  The adequacy of the predicted steady state performance will be confirmed by comparison against core power-distribution data supplied.</w:t>
            </w:r>
          </w:p>
          <w:p w:rsidR="001A3CEC" w:rsidRDefault="001A3CEC" w:rsidP="00DD4FE2">
            <w:pPr>
              <w:pStyle w:val="TSNumberedParagraph11"/>
              <w:tabs>
                <w:tab w:val="clear" w:pos="-31680"/>
              </w:tabs>
              <w:rPr>
                <w:rFonts w:asciiTheme="minorHAnsi" w:hAnsiTheme="minorHAnsi" w:cstheme="minorHAnsi"/>
              </w:rPr>
            </w:pPr>
            <w:r>
              <w:rPr>
                <w:rFonts w:asciiTheme="minorHAnsi" w:hAnsiTheme="minorHAnsi" w:cstheme="minorHAnsi"/>
              </w:rPr>
              <w:t>Use the computer models to analyses the response of the UK HPR1000 to a selection of fault transients, compare the results with those from the RP’s analysis and report this comparison, and any insights gained, to ONR.</w:t>
            </w:r>
          </w:p>
          <w:p w:rsidR="00DD4FE2" w:rsidRPr="00330BFA" w:rsidRDefault="006512D9" w:rsidP="00DD4FE2">
            <w:pPr>
              <w:pStyle w:val="TSNumberedParagraph11"/>
              <w:tabs>
                <w:tab w:val="clear" w:pos="-31680"/>
              </w:tabs>
              <w:rPr>
                <w:rFonts w:asciiTheme="minorHAnsi" w:hAnsiTheme="minorHAnsi" w:cstheme="minorHAnsi"/>
              </w:rPr>
            </w:pPr>
            <w:r w:rsidRPr="00330BFA">
              <w:rPr>
                <w:rFonts w:asciiTheme="minorHAnsi" w:hAnsiTheme="minorHAnsi" w:cstheme="minorHAnsi"/>
              </w:rPr>
              <w:t xml:space="preserve">The development of the above models is to be informed by the information supplied by the RP during GDA.  </w:t>
            </w:r>
            <w:r w:rsidR="000F1B8B" w:rsidRPr="00330BFA">
              <w:rPr>
                <w:rFonts w:asciiTheme="minorHAnsi" w:hAnsiTheme="minorHAnsi" w:cstheme="minorHAnsi"/>
              </w:rPr>
              <w:t xml:space="preserve">Relevant and readily available </w:t>
            </w:r>
            <w:r w:rsidRPr="00330BFA">
              <w:rPr>
                <w:rFonts w:asciiTheme="minorHAnsi" w:hAnsiTheme="minorHAnsi" w:cstheme="minorHAnsi"/>
              </w:rPr>
              <w:t>references are listed in 2.</w:t>
            </w:r>
            <w:r w:rsidR="005F040D" w:rsidRPr="00330BFA">
              <w:rPr>
                <w:rFonts w:asciiTheme="minorHAnsi" w:hAnsiTheme="minorHAnsi" w:cstheme="minorHAnsi"/>
              </w:rPr>
              <w:t>6</w:t>
            </w:r>
            <w:r w:rsidRPr="00330BFA">
              <w:rPr>
                <w:rFonts w:asciiTheme="minorHAnsi" w:hAnsiTheme="minorHAnsi" w:cstheme="minorHAnsi"/>
              </w:rPr>
              <w:t xml:space="preserve"> (Inputs) below and include:  </w:t>
            </w:r>
          </w:p>
          <w:p w:rsidR="00133885" w:rsidRPr="00330BFA" w:rsidRDefault="00050229" w:rsidP="00DD4FE2">
            <w:pPr>
              <w:pStyle w:val="TSNumberedParagraph11"/>
              <w:numPr>
                <w:ilvl w:val="0"/>
                <w:numId w:val="13"/>
              </w:numPr>
              <w:ind w:left="1407" w:hanging="709"/>
              <w:rPr>
                <w:rFonts w:asciiTheme="minorHAnsi" w:hAnsiTheme="minorHAnsi" w:cstheme="minorHAnsi"/>
                <w:iCs/>
                <w:szCs w:val="22"/>
              </w:rPr>
            </w:pPr>
            <w:r w:rsidRPr="00330BFA">
              <w:rPr>
                <w:rFonts w:asciiTheme="minorHAnsi" w:hAnsiTheme="minorHAnsi" w:cstheme="minorHAnsi"/>
              </w:rPr>
              <w:t>A list of f</w:t>
            </w:r>
            <w:r w:rsidR="00133885" w:rsidRPr="00330BFA">
              <w:rPr>
                <w:rFonts w:asciiTheme="minorHAnsi" w:hAnsiTheme="minorHAnsi" w:cstheme="minorHAnsi"/>
              </w:rPr>
              <w:t xml:space="preserve">ault </w:t>
            </w:r>
            <w:r w:rsidR="006512D9" w:rsidRPr="00330BFA">
              <w:rPr>
                <w:rFonts w:asciiTheme="minorHAnsi" w:hAnsiTheme="minorHAnsi" w:cstheme="minorHAnsi"/>
                <w:iCs/>
                <w:szCs w:val="22"/>
              </w:rPr>
              <w:t xml:space="preserve">sequences (DBCs) is contained </w:t>
            </w:r>
            <w:r w:rsidR="00133885" w:rsidRPr="00330BFA">
              <w:rPr>
                <w:rFonts w:asciiTheme="minorHAnsi" w:hAnsiTheme="minorHAnsi" w:cstheme="minorHAnsi"/>
                <w:iCs/>
                <w:szCs w:val="22"/>
              </w:rPr>
              <w:t>in the PSCR Chapter 12</w:t>
            </w:r>
            <w:r w:rsidR="00C6351C" w:rsidRPr="00330BFA">
              <w:rPr>
                <w:rFonts w:asciiTheme="minorHAnsi" w:hAnsiTheme="minorHAnsi" w:cstheme="minorHAnsi"/>
                <w:iCs/>
                <w:szCs w:val="22"/>
              </w:rPr>
              <w:t>.</w:t>
            </w:r>
          </w:p>
          <w:p w:rsidR="00133885" w:rsidRPr="00330BFA" w:rsidRDefault="006512D9" w:rsidP="00DD4FE2">
            <w:pPr>
              <w:pStyle w:val="TSNumberedParagraph11"/>
              <w:numPr>
                <w:ilvl w:val="0"/>
                <w:numId w:val="13"/>
              </w:numPr>
              <w:ind w:left="1407" w:hanging="709"/>
              <w:rPr>
                <w:rFonts w:asciiTheme="minorHAnsi" w:hAnsiTheme="minorHAnsi" w:cstheme="minorHAnsi"/>
                <w:iCs/>
                <w:szCs w:val="22"/>
              </w:rPr>
            </w:pPr>
            <w:r w:rsidRPr="00330BFA">
              <w:rPr>
                <w:rFonts w:asciiTheme="minorHAnsi" w:hAnsiTheme="minorHAnsi" w:cstheme="minorHAnsi"/>
                <w:iCs/>
                <w:szCs w:val="22"/>
              </w:rPr>
              <w:t>A list of Design Extension Condition</w:t>
            </w:r>
            <w:r w:rsidR="00133885" w:rsidRPr="00330BFA">
              <w:rPr>
                <w:rFonts w:asciiTheme="minorHAnsi" w:hAnsiTheme="minorHAnsi" w:cstheme="minorHAnsi"/>
                <w:iCs/>
                <w:szCs w:val="22"/>
              </w:rPr>
              <w:t xml:space="preserve"> events </w:t>
            </w:r>
            <w:r w:rsidRPr="00330BFA">
              <w:rPr>
                <w:rFonts w:asciiTheme="minorHAnsi" w:hAnsiTheme="minorHAnsi" w:cstheme="minorHAnsi"/>
                <w:iCs/>
                <w:szCs w:val="22"/>
              </w:rPr>
              <w:t>is contained</w:t>
            </w:r>
            <w:r w:rsidR="00133885" w:rsidRPr="00330BFA">
              <w:rPr>
                <w:rFonts w:asciiTheme="minorHAnsi" w:hAnsiTheme="minorHAnsi" w:cstheme="minorHAnsi"/>
                <w:iCs/>
                <w:szCs w:val="22"/>
              </w:rPr>
              <w:t xml:space="preserve"> in </w:t>
            </w:r>
            <w:r w:rsidRPr="00330BFA">
              <w:rPr>
                <w:rFonts w:asciiTheme="minorHAnsi" w:hAnsiTheme="minorHAnsi" w:cstheme="minorHAnsi"/>
                <w:iCs/>
                <w:szCs w:val="22"/>
              </w:rPr>
              <w:t xml:space="preserve">the </w:t>
            </w:r>
            <w:r w:rsidR="00133885" w:rsidRPr="00330BFA">
              <w:rPr>
                <w:rFonts w:asciiTheme="minorHAnsi" w:hAnsiTheme="minorHAnsi" w:cstheme="minorHAnsi"/>
                <w:iCs/>
                <w:szCs w:val="22"/>
              </w:rPr>
              <w:t>PSCR Chapter 13.</w:t>
            </w:r>
          </w:p>
          <w:p w:rsidR="00C6351C" w:rsidRPr="00330BFA" w:rsidRDefault="00C6351C" w:rsidP="00DD4FE2">
            <w:pPr>
              <w:pStyle w:val="TSNumberedParagraph11"/>
              <w:numPr>
                <w:ilvl w:val="0"/>
                <w:numId w:val="13"/>
              </w:numPr>
              <w:ind w:left="1407" w:hanging="709"/>
              <w:rPr>
                <w:rFonts w:asciiTheme="minorHAnsi" w:hAnsiTheme="minorHAnsi" w:cstheme="minorHAnsi"/>
                <w:iCs/>
                <w:szCs w:val="22"/>
              </w:rPr>
            </w:pPr>
            <w:r w:rsidRPr="00330BFA">
              <w:rPr>
                <w:rFonts w:asciiTheme="minorHAnsi" w:hAnsiTheme="minorHAnsi" w:cstheme="minorHAnsi"/>
                <w:iCs/>
                <w:szCs w:val="22"/>
              </w:rPr>
              <w:t>The analysis of DBCs and Design Extension Condition events are presented within supporting references to Chapters 13 and 14.</w:t>
            </w:r>
          </w:p>
          <w:p w:rsidR="00133885" w:rsidRPr="00330BFA" w:rsidRDefault="00133885" w:rsidP="00DD4FE2">
            <w:pPr>
              <w:pStyle w:val="TSNumberedParagraph11"/>
              <w:numPr>
                <w:ilvl w:val="0"/>
                <w:numId w:val="13"/>
              </w:numPr>
              <w:ind w:left="1407" w:hanging="709"/>
              <w:rPr>
                <w:rFonts w:asciiTheme="minorHAnsi" w:hAnsiTheme="minorHAnsi" w:cstheme="minorHAnsi"/>
                <w:iCs/>
                <w:szCs w:val="22"/>
              </w:rPr>
            </w:pPr>
            <w:r w:rsidRPr="00330BFA">
              <w:rPr>
                <w:rFonts w:asciiTheme="minorHAnsi" w:hAnsiTheme="minorHAnsi" w:cstheme="minorHAnsi"/>
                <w:iCs/>
                <w:szCs w:val="22"/>
              </w:rPr>
              <w:t>Reactor plant, safety systems and fuel and core design descriptions can be found in PCSR Chapters 2 -10.</w:t>
            </w:r>
          </w:p>
          <w:p w:rsidR="00133885" w:rsidRPr="00330BFA" w:rsidRDefault="00133885" w:rsidP="00DD4FE2">
            <w:pPr>
              <w:pStyle w:val="TSNumberedParagraph11"/>
              <w:numPr>
                <w:ilvl w:val="0"/>
                <w:numId w:val="13"/>
              </w:numPr>
              <w:ind w:left="1407" w:hanging="709"/>
              <w:rPr>
                <w:rFonts w:asciiTheme="minorHAnsi" w:hAnsiTheme="minorHAnsi" w:cstheme="minorHAnsi"/>
              </w:rPr>
            </w:pPr>
            <w:r w:rsidRPr="00330BFA">
              <w:rPr>
                <w:rFonts w:asciiTheme="minorHAnsi" w:hAnsiTheme="minorHAnsi" w:cstheme="minorHAnsi"/>
                <w:iCs/>
                <w:szCs w:val="22"/>
              </w:rPr>
              <w:t>More detailed system</w:t>
            </w:r>
            <w:r w:rsidRPr="00330BFA">
              <w:rPr>
                <w:rFonts w:asciiTheme="minorHAnsi" w:hAnsiTheme="minorHAnsi" w:cstheme="minorHAnsi"/>
              </w:rPr>
              <w:t xml:space="preserve"> information is available in System Design Manuals.</w:t>
            </w:r>
          </w:p>
          <w:p w:rsidR="00D65F54" w:rsidRPr="00330BFA" w:rsidRDefault="00D65F54" w:rsidP="00D65F54">
            <w:pPr>
              <w:pStyle w:val="TSNumberedParagraph11"/>
              <w:numPr>
                <w:ilvl w:val="0"/>
                <w:numId w:val="0"/>
              </w:numPr>
              <w:ind w:left="720"/>
              <w:rPr>
                <w:rFonts w:asciiTheme="minorHAnsi" w:hAnsiTheme="minorHAnsi" w:cstheme="minorHAnsi"/>
                <w:b/>
                <w:iCs/>
                <w:szCs w:val="22"/>
                <w:u w:val="single"/>
              </w:rPr>
            </w:pPr>
            <w:r w:rsidRPr="00330BFA">
              <w:rPr>
                <w:rFonts w:asciiTheme="minorHAnsi" w:hAnsiTheme="minorHAnsi" w:cstheme="minorHAnsi"/>
                <w:b/>
                <w:iCs/>
                <w:szCs w:val="22"/>
                <w:u w:val="single"/>
              </w:rPr>
              <w:t>WORK BREAKDOWN</w:t>
            </w:r>
          </w:p>
          <w:p w:rsidR="004532BF" w:rsidRPr="00330BFA" w:rsidRDefault="004532BF" w:rsidP="007C2D11">
            <w:pPr>
              <w:pStyle w:val="TSNumberedParagraph11"/>
              <w:numPr>
                <w:ilvl w:val="0"/>
                <w:numId w:val="0"/>
              </w:numPr>
              <w:ind w:left="720"/>
              <w:rPr>
                <w:rFonts w:asciiTheme="minorHAnsi" w:hAnsiTheme="minorHAnsi" w:cstheme="minorHAnsi"/>
                <w:iCs/>
                <w:szCs w:val="22"/>
                <w:u w:val="single"/>
              </w:rPr>
            </w:pPr>
            <w:r w:rsidRPr="00330BFA">
              <w:rPr>
                <w:rFonts w:asciiTheme="minorHAnsi" w:hAnsiTheme="minorHAnsi" w:cstheme="minorHAnsi"/>
                <w:iCs/>
                <w:szCs w:val="22"/>
                <w:u w:val="single"/>
              </w:rPr>
              <w:t>Phase 1</w:t>
            </w:r>
          </w:p>
          <w:p w:rsidR="004532BF" w:rsidRPr="00330BFA" w:rsidRDefault="004532BF" w:rsidP="004532BF">
            <w:pPr>
              <w:pStyle w:val="TSNumberedParagraph11"/>
              <w:rPr>
                <w:rFonts w:asciiTheme="minorHAnsi" w:hAnsiTheme="minorHAnsi" w:cstheme="minorHAnsi"/>
                <w:iCs/>
                <w:szCs w:val="22"/>
              </w:rPr>
            </w:pPr>
            <w:r w:rsidRPr="00330BFA">
              <w:rPr>
                <w:rFonts w:asciiTheme="minorHAnsi" w:hAnsiTheme="minorHAnsi" w:cstheme="minorHAnsi"/>
                <w:iCs/>
                <w:szCs w:val="22"/>
              </w:rPr>
              <w:t>During phase 1 the contractor is required to:</w:t>
            </w:r>
          </w:p>
          <w:p w:rsidR="004532BF" w:rsidRPr="00330BFA" w:rsidRDefault="004532BF" w:rsidP="005C0BFB">
            <w:pPr>
              <w:pStyle w:val="TSNumberedParagraph11"/>
              <w:numPr>
                <w:ilvl w:val="1"/>
                <w:numId w:val="14"/>
              </w:numPr>
              <w:tabs>
                <w:tab w:val="clear" w:pos="-31680"/>
              </w:tabs>
              <w:ind w:hanging="22"/>
              <w:rPr>
                <w:rFonts w:asciiTheme="minorHAnsi" w:hAnsiTheme="minorHAnsi" w:cstheme="minorHAnsi"/>
                <w:iCs/>
                <w:szCs w:val="22"/>
              </w:rPr>
            </w:pPr>
            <w:r w:rsidRPr="00330BFA">
              <w:rPr>
                <w:rFonts w:asciiTheme="minorHAnsi" w:hAnsiTheme="minorHAnsi" w:cstheme="minorHAnsi"/>
                <w:iCs/>
                <w:szCs w:val="22"/>
              </w:rPr>
              <w:t xml:space="preserve">Request </w:t>
            </w:r>
            <w:r w:rsidR="004D501C" w:rsidRPr="00330BFA">
              <w:rPr>
                <w:rFonts w:asciiTheme="minorHAnsi" w:hAnsiTheme="minorHAnsi" w:cstheme="minorHAnsi"/>
                <w:iCs/>
                <w:szCs w:val="22"/>
              </w:rPr>
              <w:t xml:space="preserve">from the RP the </w:t>
            </w:r>
            <w:r w:rsidRPr="00330BFA">
              <w:rPr>
                <w:rFonts w:asciiTheme="minorHAnsi" w:hAnsiTheme="minorHAnsi" w:cstheme="minorHAnsi"/>
                <w:iCs/>
                <w:szCs w:val="22"/>
              </w:rPr>
              <w:t xml:space="preserve">information </w:t>
            </w:r>
            <w:r w:rsidR="004D501C" w:rsidRPr="00330BFA">
              <w:rPr>
                <w:rFonts w:asciiTheme="minorHAnsi" w:hAnsiTheme="minorHAnsi" w:cstheme="minorHAnsi"/>
                <w:iCs/>
                <w:szCs w:val="22"/>
              </w:rPr>
              <w:t xml:space="preserve">needed </w:t>
            </w:r>
            <w:r w:rsidRPr="00330BFA">
              <w:rPr>
                <w:rFonts w:asciiTheme="minorHAnsi" w:hAnsiTheme="minorHAnsi" w:cstheme="minorHAnsi"/>
                <w:iCs/>
                <w:szCs w:val="22"/>
              </w:rPr>
              <w:t xml:space="preserve">to develop independent computer models (which ONR will formally submit to the RP as </w:t>
            </w:r>
            <w:r w:rsidR="00133885" w:rsidRPr="00330BFA">
              <w:rPr>
                <w:rFonts w:asciiTheme="minorHAnsi" w:hAnsiTheme="minorHAnsi" w:cstheme="minorHAnsi"/>
                <w:iCs/>
                <w:szCs w:val="22"/>
              </w:rPr>
              <w:t xml:space="preserve">written </w:t>
            </w:r>
            <w:r w:rsidR="00D44AD0">
              <w:rPr>
                <w:rFonts w:asciiTheme="minorHAnsi" w:hAnsiTheme="minorHAnsi" w:cstheme="minorHAnsi"/>
                <w:iCs/>
                <w:szCs w:val="22"/>
              </w:rPr>
              <w:t>R</w:t>
            </w:r>
            <w:r w:rsidRPr="00330BFA">
              <w:rPr>
                <w:rFonts w:asciiTheme="minorHAnsi" w:hAnsiTheme="minorHAnsi" w:cstheme="minorHAnsi"/>
                <w:iCs/>
                <w:szCs w:val="22"/>
              </w:rPr>
              <w:t xml:space="preserve">egulatory </w:t>
            </w:r>
            <w:r w:rsidR="00D44AD0">
              <w:rPr>
                <w:rFonts w:asciiTheme="minorHAnsi" w:hAnsiTheme="minorHAnsi" w:cstheme="minorHAnsi"/>
                <w:iCs/>
                <w:szCs w:val="22"/>
              </w:rPr>
              <w:t>Q</w:t>
            </w:r>
            <w:r w:rsidRPr="00330BFA">
              <w:rPr>
                <w:rFonts w:asciiTheme="minorHAnsi" w:hAnsiTheme="minorHAnsi" w:cstheme="minorHAnsi"/>
                <w:iCs/>
                <w:szCs w:val="22"/>
              </w:rPr>
              <w:t>ueries</w:t>
            </w:r>
            <w:r w:rsidR="00D44AD0">
              <w:rPr>
                <w:rFonts w:asciiTheme="minorHAnsi" w:hAnsiTheme="minorHAnsi" w:cstheme="minorHAnsi"/>
                <w:iCs/>
                <w:szCs w:val="22"/>
              </w:rPr>
              <w:t xml:space="preserve"> (RQs)</w:t>
            </w:r>
            <w:r w:rsidRPr="00330BFA">
              <w:rPr>
                <w:rFonts w:asciiTheme="minorHAnsi" w:hAnsiTheme="minorHAnsi" w:cstheme="minorHAnsi"/>
                <w:iCs/>
                <w:szCs w:val="22"/>
              </w:rPr>
              <w:t>).</w:t>
            </w:r>
            <w:r w:rsidR="00353E42" w:rsidRPr="00330BFA">
              <w:rPr>
                <w:rFonts w:asciiTheme="minorHAnsi" w:hAnsiTheme="minorHAnsi" w:cstheme="minorHAnsi"/>
                <w:iCs/>
                <w:szCs w:val="22"/>
              </w:rPr>
              <w:t xml:space="preserve">  For planning </w:t>
            </w:r>
            <w:r w:rsidR="00353E42" w:rsidRPr="00330BFA">
              <w:rPr>
                <w:rFonts w:asciiTheme="minorHAnsi" w:hAnsiTheme="minorHAnsi" w:cstheme="minorHAnsi"/>
                <w:iCs/>
                <w:szCs w:val="22"/>
              </w:rPr>
              <w:lastRenderedPageBreak/>
              <w:t xml:space="preserve">purposes the contractor should assume that data will be provided 6 weeks after </w:t>
            </w:r>
            <w:r w:rsidR="004621FE" w:rsidRPr="00330BFA">
              <w:rPr>
                <w:rFonts w:asciiTheme="minorHAnsi" w:hAnsiTheme="minorHAnsi" w:cstheme="minorHAnsi"/>
                <w:iCs/>
                <w:szCs w:val="22"/>
              </w:rPr>
              <w:t xml:space="preserve">each </w:t>
            </w:r>
            <w:r w:rsidR="00353E42" w:rsidRPr="00330BFA">
              <w:rPr>
                <w:rFonts w:asciiTheme="minorHAnsi" w:hAnsiTheme="minorHAnsi" w:cstheme="minorHAnsi"/>
                <w:iCs/>
                <w:szCs w:val="22"/>
              </w:rPr>
              <w:t xml:space="preserve">request. </w:t>
            </w:r>
            <w:r w:rsidR="00C6351C" w:rsidRPr="00330BFA">
              <w:rPr>
                <w:rFonts w:asciiTheme="minorHAnsi" w:hAnsiTheme="minorHAnsi" w:cstheme="minorHAnsi"/>
                <w:iCs/>
                <w:szCs w:val="22"/>
              </w:rPr>
              <w:t>It is unlikely that all the information required will be known at the start and several information requests will be needed, so requests should be prioritised so that work can start and progress maintained.</w:t>
            </w:r>
          </w:p>
          <w:p w:rsidR="004532BF" w:rsidRPr="00330BFA" w:rsidRDefault="004532BF" w:rsidP="00DD4FE2">
            <w:pPr>
              <w:pStyle w:val="TSNumberedParagraph11"/>
              <w:numPr>
                <w:ilvl w:val="1"/>
                <w:numId w:val="14"/>
              </w:numPr>
              <w:tabs>
                <w:tab w:val="clear" w:pos="-31680"/>
              </w:tabs>
              <w:ind w:hanging="22"/>
              <w:rPr>
                <w:rFonts w:asciiTheme="minorHAnsi" w:hAnsiTheme="minorHAnsi" w:cstheme="minorHAnsi"/>
                <w:iCs/>
                <w:szCs w:val="22"/>
              </w:rPr>
            </w:pPr>
            <w:r w:rsidRPr="00330BFA">
              <w:rPr>
                <w:rFonts w:asciiTheme="minorHAnsi" w:hAnsiTheme="minorHAnsi" w:cstheme="minorHAnsi"/>
                <w:iCs/>
                <w:szCs w:val="22"/>
              </w:rPr>
              <w:t>Develop a thermal hydraulic system code computer model of the UK HPR1000 using the information received from the RP</w:t>
            </w:r>
            <w:r w:rsidR="00C6351C" w:rsidRPr="00330BFA">
              <w:rPr>
                <w:rFonts w:asciiTheme="minorHAnsi" w:hAnsiTheme="minorHAnsi" w:cstheme="minorHAnsi"/>
                <w:iCs/>
                <w:szCs w:val="22"/>
              </w:rPr>
              <w:t>,</w:t>
            </w:r>
            <w:r w:rsidRPr="00330BFA">
              <w:rPr>
                <w:rFonts w:asciiTheme="minorHAnsi" w:hAnsiTheme="minorHAnsi" w:cstheme="minorHAnsi"/>
                <w:iCs/>
                <w:szCs w:val="22"/>
              </w:rPr>
              <w:t xml:space="preserve"> </w:t>
            </w:r>
            <w:r w:rsidR="00C6351C" w:rsidRPr="00330BFA">
              <w:rPr>
                <w:rFonts w:asciiTheme="minorHAnsi" w:hAnsiTheme="minorHAnsi" w:cstheme="minorHAnsi"/>
                <w:iCs/>
                <w:szCs w:val="22"/>
              </w:rPr>
              <w:t xml:space="preserve">as described in paragraph 2.1 above, </w:t>
            </w:r>
            <w:r w:rsidRPr="00330BFA">
              <w:rPr>
                <w:rFonts w:asciiTheme="minorHAnsi" w:hAnsiTheme="minorHAnsi" w:cstheme="minorHAnsi"/>
                <w:iCs/>
                <w:szCs w:val="22"/>
              </w:rPr>
              <w:t>with an initial capability to analyse a</w:t>
            </w:r>
            <w:r w:rsidR="00A3040E" w:rsidRPr="00330BFA">
              <w:rPr>
                <w:rFonts w:asciiTheme="minorHAnsi" w:hAnsiTheme="minorHAnsi" w:cstheme="minorHAnsi"/>
                <w:iCs/>
                <w:szCs w:val="22"/>
              </w:rPr>
              <w:t xml:space="preserve"> LOCA</w:t>
            </w:r>
            <w:r w:rsidRPr="00330BFA">
              <w:rPr>
                <w:rFonts w:asciiTheme="minorHAnsi" w:hAnsiTheme="minorHAnsi" w:cstheme="minorHAnsi"/>
                <w:iCs/>
                <w:szCs w:val="22"/>
              </w:rPr>
              <w:t xml:space="preserve"> fault transient </w:t>
            </w:r>
            <w:r w:rsidR="00A3040E" w:rsidRPr="00330BFA">
              <w:rPr>
                <w:rFonts w:asciiTheme="minorHAnsi" w:hAnsiTheme="minorHAnsi" w:cstheme="minorHAnsi"/>
                <w:iCs/>
                <w:szCs w:val="22"/>
              </w:rPr>
              <w:t xml:space="preserve">(to be confirmed </w:t>
            </w:r>
            <w:r w:rsidRPr="00330BFA">
              <w:rPr>
                <w:rFonts w:asciiTheme="minorHAnsi" w:hAnsiTheme="minorHAnsi" w:cstheme="minorHAnsi"/>
                <w:iCs/>
                <w:szCs w:val="22"/>
              </w:rPr>
              <w:t>in discussions with the TSC</w:t>
            </w:r>
            <w:r w:rsidR="00A3040E" w:rsidRPr="00330BFA">
              <w:rPr>
                <w:rFonts w:asciiTheme="minorHAnsi" w:hAnsiTheme="minorHAnsi" w:cstheme="minorHAnsi"/>
                <w:iCs/>
                <w:szCs w:val="22"/>
              </w:rPr>
              <w:t>)</w:t>
            </w:r>
            <w:r w:rsidRPr="00330BFA">
              <w:rPr>
                <w:rFonts w:asciiTheme="minorHAnsi" w:hAnsiTheme="minorHAnsi" w:cstheme="minorHAnsi"/>
                <w:iCs/>
                <w:szCs w:val="22"/>
              </w:rPr>
              <w:t xml:space="preserve">. </w:t>
            </w:r>
          </w:p>
          <w:p w:rsidR="00133885" w:rsidRPr="00330BFA" w:rsidRDefault="004532BF" w:rsidP="00DD4FE2">
            <w:pPr>
              <w:pStyle w:val="TSNumberedParagraph11"/>
              <w:numPr>
                <w:ilvl w:val="1"/>
                <w:numId w:val="14"/>
              </w:numPr>
              <w:tabs>
                <w:tab w:val="clear" w:pos="-31680"/>
              </w:tabs>
              <w:ind w:hanging="22"/>
              <w:rPr>
                <w:rFonts w:asciiTheme="minorHAnsi" w:hAnsiTheme="minorHAnsi" w:cstheme="minorHAnsi"/>
                <w:iCs/>
                <w:szCs w:val="22"/>
                <w:u w:val="single"/>
              </w:rPr>
            </w:pPr>
            <w:r w:rsidRPr="00330BFA">
              <w:rPr>
                <w:rFonts w:asciiTheme="minorHAnsi" w:hAnsiTheme="minorHAnsi" w:cstheme="minorHAnsi"/>
                <w:iCs/>
                <w:szCs w:val="22"/>
              </w:rPr>
              <w:t xml:space="preserve">Develop a </w:t>
            </w:r>
            <w:r w:rsidR="00C6351C" w:rsidRPr="00330BFA">
              <w:rPr>
                <w:rFonts w:asciiTheme="minorHAnsi" w:hAnsiTheme="minorHAnsi" w:cstheme="minorHAnsi"/>
                <w:iCs/>
                <w:szCs w:val="22"/>
              </w:rPr>
              <w:t xml:space="preserve">3D </w:t>
            </w:r>
            <w:r w:rsidRPr="00330BFA">
              <w:rPr>
                <w:rFonts w:asciiTheme="minorHAnsi" w:hAnsiTheme="minorHAnsi" w:cstheme="minorHAnsi"/>
                <w:iCs/>
                <w:szCs w:val="22"/>
              </w:rPr>
              <w:t>reactor physics computer model of the core</w:t>
            </w:r>
            <w:r w:rsidR="00133885" w:rsidRPr="00330BFA">
              <w:rPr>
                <w:rFonts w:asciiTheme="minorHAnsi" w:hAnsiTheme="minorHAnsi" w:cstheme="minorHAnsi"/>
                <w:iCs/>
                <w:szCs w:val="22"/>
              </w:rPr>
              <w:t xml:space="preserve"> of the UK HPR1000 using the information received from the RP</w:t>
            </w:r>
            <w:r w:rsidR="00C6351C" w:rsidRPr="00330BFA">
              <w:rPr>
                <w:rFonts w:asciiTheme="minorHAnsi" w:hAnsiTheme="minorHAnsi" w:cstheme="minorHAnsi"/>
                <w:iCs/>
                <w:szCs w:val="22"/>
              </w:rPr>
              <w:t>, as</w:t>
            </w:r>
            <w:r w:rsidR="00133885" w:rsidRPr="00330BFA">
              <w:rPr>
                <w:rFonts w:asciiTheme="minorHAnsi" w:hAnsiTheme="minorHAnsi" w:cstheme="minorHAnsi"/>
                <w:iCs/>
                <w:szCs w:val="22"/>
              </w:rPr>
              <w:t xml:space="preserve"> </w:t>
            </w:r>
            <w:r w:rsidR="00C6351C" w:rsidRPr="00330BFA">
              <w:rPr>
                <w:rFonts w:asciiTheme="minorHAnsi" w:hAnsiTheme="minorHAnsi" w:cstheme="minorHAnsi"/>
                <w:iCs/>
                <w:szCs w:val="22"/>
              </w:rPr>
              <w:t xml:space="preserve">described in paragraph 2.2 above, </w:t>
            </w:r>
            <w:r w:rsidR="00133885" w:rsidRPr="00330BFA">
              <w:rPr>
                <w:rFonts w:asciiTheme="minorHAnsi" w:hAnsiTheme="minorHAnsi" w:cstheme="minorHAnsi"/>
                <w:iCs/>
                <w:szCs w:val="22"/>
              </w:rPr>
              <w:t>with a</w:t>
            </w:r>
            <w:r w:rsidR="00C6351C" w:rsidRPr="00330BFA">
              <w:rPr>
                <w:rFonts w:asciiTheme="minorHAnsi" w:hAnsiTheme="minorHAnsi" w:cstheme="minorHAnsi"/>
                <w:iCs/>
                <w:szCs w:val="22"/>
              </w:rPr>
              <w:t xml:space="preserve">n initial </w:t>
            </w:r>
            <w:r w:rsidR="00133885" w:rsidRPr="00330BFA">
              <w:rPr>
                <w:rFonts w:asciiTheme="minorHAnsi" w:hAnsiTheme="minorHAnsi" w:cstheme="minorHAnsi"/>
                <w:iCs/>
                <w:szCs w:val="22"/>
              </w:rPr>
              <w:t xml:space="preserve"> capability to</w:t>
            </w:r>
            <w:r w:rsidR="009F0F0A" w:rsidRPr="00330BFA">
              <w:rPr>
                <w:rFonts w:asciiTheme="minorHAnsi" w:hAnsiTheme="minorHAnsi" w:cstheme="minorHAnsi"/>
                <w:iCs/>
                <w:szCs w:val="22"/>
              </w:rPr>
              <w:t xml:space="preserve"> </w:t>
            </w:r>
            <w:r w:rsidR="00C6351C" w:rsidRPr="00330BFA">
              <w:rPr>
                <w:rFonts w:asciiTheme="minorHAnsi" w:hAnsiTheme="minorHAnsi" w:cstheme="minorHAnsi"/>
                <w:iCs/>
                <w:szCs w:val="22"/>
              </w:rPr>
              <w:t>analyse a single fault transient that will be selected in discussions with the TSC</w:t>
            </w:r>
            <w:r w:rsidR="009F0F0A" w:rsidRPr="00330BFA">
              <w:rPr>
                <w:rFonts w:asciiTheme="minorHAnsi" w:hAnsiTheme="minorHAnsi" w:cstheme="minorHAnsi"/>
                <w:iCs/>
                <w:szCs w:val="22"/>
              </w:rPr>
              <w:t>.</w:t>
            </w:r>
          </w:p>
          <w:p w:rsidR="00110214" w:rsidRPr="00330BFA" w:rsidRDefault="00110214" w:rsidP="007C2D11">
            <w:pPr>
              <w:pStyle w:val="TSNumberedParagraph11"/>
              <w:numPr>
                <w:ilvl w:val="0"/>
                <w:numId w:val="0"/>
              </w:numPr>
              <w:ind w:left="720"/>
              <w:rPr>
                <w:rFonts w:asciiTheme="minorHAnsi" w:hAnsiTheme="minorHAnsi" w:cstheme="minorHAnsi"/>
                <w:iCs/>
                <w:szCs w:val="22"/>
                <w:u w:val="single"/>
              </w:rPr>
            </w:pPr>
            <w:r w:rsidRPr="00330BFA">
              <w:rPr>
                <w:rFonts w:asciiTheme="minorHAnsi" w:hAnsiTheme="minorHAnsi" w:cstheme="minorHAnsi"/>
                <w:iCs/>
                <w:szCs w:val="22"/>
                <w:u w:val="single"/>
              </w:rPr>
              <w:t xml:space="preserve">At the end of Phase 1 there will be a review to discuss progress with the modelling, </w:t>
            </w:r>
            <w:r w:rsidR="00E22CAD" w:rsidRPr="00330BFA">
              <w:rPr>
                <w:rFonts w:asciiTheme="minorHAnsi" w:hAnsiTheme="minorHAnsi" w:cstheme="minorHAnsi"/>
              </w:rPr>
              <w:t xml:space="preserve">to </w:t>
            </w:r>
            <w:r w:rsidR="00E22CAD" w:rsidRPr="00330BFA">
              <w:rPr>
                <w:rFonts w:asciiTheme="minorHAnsi" w:hAnsiTheme="minorHAnsi" w:cstheme="minorHAnsi"/>
                <w:iCs/>
                <w:szCs w:val="22"/>
              </w:rPr>
              <w:t>confirm the remaining work required during Phase 2</w:t>
            </w:r>
            <w:r w:rsidRPr="00330BFA">
              <w:rPr>
                <w:rFonts w:asciiTheme="minorHAnsi" w:hAnsiTheme="minorHAnsi" w:cstheme="minorHAnsi"/>
                <w:iCs/>
                <w:szCs w:val="22"/>
                <w:u w:val="single"/>
              </w:rPr>
              <w:t xml:space="preserve">. </w:t>
            </w:r>
          </w:p>
          <w:p w:rsidR="004532BF" w:rsidRPr="00330BFA" w:rsidRDefault="004532BF" w:rsidP="007C2D11">
            <w:pPr>
              <w:pStyle w:val="TSNumberedParagraph11"/>
              <w:numPr>
                <w:ilvl w:val="0"/>
                <w:numId w:val="0"/>
              </w:numPr>
              <w:ind w:left="720"/>
              <w:rPr>
                <w:rFonts w:asciiTheme="minorHAnsi" w:hAnsiTheme="minorHAnsi" w:cstheme="minorHAnsi"/>
                <w:iCs/>
                <w:szCs w:val="22"/>
                <w:u w:val="single"/>
              </w:rPr>
            </w:pPr>
            <w:r w:rsidRPr="00330BFA">
              <w:rPr>
                <w:rFonts w:asciiTheme="minorHAnsi" w:hAnsiTheme="minorHAnsi" w:cstheme="minorHAnsi"/>
                <w:iCs/>
                <w:szCs w:val="22"/>
                <w:u w:val="single"/>
              </w:rPr>
              <w:t>Phase 2</w:t>
            </w:r>
          </w:p>
          <w:p w:rsidR="00DD4FE2" w:rsidRPr="00330BFA" w:rsidRDefault="00133885" w:rsidP="00DD4FE2">
            <w:pPr>
              <w:pStyle w:val="TSNumberedParagraph11"/>
              <w:rPr>
                <w:rFonts w:asciiTheme="minorHAnsi" w:hAnsiTheme="minorHAnsi" w:cstheme="minorHAnsi"/>
                <w:iCs/>
                <w:szCs w:val="22"/>
              </w:rPr>
            </w:pPr>
            <w:r w:rsidRPr="00330BFA">
              <w:rPr>
                <w:rFonts w:asciiTheme="minorHAnsi" w:hAnsiTheme="minorHAnsi" w:cstheme="minorHAnsi"/>
                <w:iCs/>
                <w:szCs w:val="22"/>
              </w:rPr>
              <w:t xml:space="preserve">During </w:t>
            </w:r>
            <w:r w:rsidR="006512D9" w:rsidRPr="00330BFA">
              <w:rPr>
                <w:rFonts w:asciiTheme="minorHAnsi" w:hAnsiTheme="minorHAnsi" w:cstheme="minorHAnsi"/>
                <w:iCs/>
                <w:szCs w:val="22"/>
              </w:rPr>
              <w:t>P</w:t>
            </w:r>
            <w:r w:rsidRPr="00330BFA">
              <w:rPr>
                <w:rFonts w:asciiTheme="minorHAnsi" w:hAnsiTheme="minorHAnsi" w:cstheme="minorHAnsi"/>
                <w:iCs/>
                <w:szCs w:val="22"/>
              </w:rPr>
              <w:t xml:space="preserve">hase </w:t>
            </w:r>
            <w:r w:rsidR="006512D9" w:rsidRPr="00330BFA">
              <w:rPr>
                <w:rFonts w:asciiTheme="minorHAnsi" w:hAnsiTheme="minorHAnsi" w:cstheme="minorHAnsi"/>
                <w:iCs/>
                <w:szCs w:val="22"/>
              </w:rPr>
              <w:t>2</w:t>
            </w:r>
            <w:r w:rsidRPr="00330BFA">
              <w:rPr>
                <w:rFonts w:asciiTheme="minorHAnsi" w:hAnsiTheme="minorHAnsi" w:cstheme="minorHAnsi"/>
                <w:iCs/>
                <w:szCs w:val="22"/>
              </w:rPr>
              <w:t xml:space="preserve"> the contractor is required to:</w:t>
            </w:r>
          </w:p>
          <w:p w:rsidR="003548CD" w:rsidRPr="00330BFA" w:rsidRDefault="0084461C" w:rsidP="00DD4FE2">
            <w:pPr>
              <w:pStyle w:val="TSNumberedParagraph11"/>
              <w:numPr>
                <w:ilvl w:val="1"/>
                <w:numId w:val="16"/>
              </w:numPr>
              <w:tabs>
                <w:tab w:val="clear" w:pos="-31680"/>
              </w:tabs>
              <w:ind w:hanging="22"/>
              <w:rPr>
                <w:rFonts w:asciiTheme="minorHAnsi" w:hAnsiTheme="minorHAnsi" w:cstheme="minorHAnsi"/>
                <w:iCs/>
                <w:szCs w:val="22"/>
              </w:rPr>
            </w:pPr>
            <w:r w:rsidRPr="00330BFA">
              <w:rPr>
                <w:rFonts w:asciiTheme="minorHAnsi" w:hAnsiTheme="minorHAnsi" w:cstheme="minorHAnsi"/>
                <w:iCs/>
                <w:szCs w:val="22"/>
              </w:rPr>
              <w:t xml:space="preserve">Further develop and couple the </w:t>
            </w:r>
            <w:r w:rsidR="006E39FD" w:rsidRPr="00330BFA">
              <w:rPr>
                <w:rFonts w:asciiTheme="minorHAnsi" w:hAnsiTheme="minorHAnsi" w:cstheme="minorHAnsi"/>
                <w:iCs/>
                <w:szCs w:val="22"/>
              </w:rPr>
              <w:t>computer models</w:t>
            </w:r>
            <w:r w:rsidRPr="00330BFA">
              <w:rPr>
                <w:rFonts w:asciiTheme="minorHAnsi" w:hAnsiTheme="minorHAnsi" w:cstheme="minorHAnsi"/>
                <w:iCs/>
                <w:szCs w:val="22"/>
              </w:rPr>
              <w:t xml:space="preserve"> </w:t>
            </w:r>
            <w:r w:rsidR="006E39FD" w:rsidRPr="00330BFA">
              <w:rPr>
                <w:rFonts w:asciiTheme="minorHAnsi" w:hAnsiTheme="minorHAnsi" w:cstheme="minorHAnsi"/>
                <w:iCs/>
                <w:szCs w:val="22"/>
              </w:rPr>
              <w:t xml:space="preserve">developed during Step 1 </w:t>
            </w:r>
            <w:r w:rsidRPr="00330BFA">
              <w:rPr>
                <w:rFonts w:asciiTheme="minorHAnsi" w:hAnsiTheme="minorHAnsi" w:cstheme="minorHAnsi"/>
                <w:iCs/>
                <w:szCs w:val="22"/>
              </w:rPr>
              <w:t xml:space="preserve">to provide the capability to analyse a selection of fault transients, to be agreed in discussion with ONR. </w:t>
            </w:r>
          </w:p>
          <w:p w:rsidR="00C2762D" w:rsidRPr="00C2762D" w:rsidRDefault="00C2762D" w:rsidP="00C2762D">
            <w:pPr>
              <w:pStyle w:val="TSNumberedParagraph11"/>
              <w:numPr>
                <w:ilvl w:val="1"/>
                <w:numId w:val="16"/>
              </w:numPr>
              <w:tabs>
                <w:tab w:val="clear" w:pos="-31680"/>
              </w:tabs>
              <w:ind w:hanging="22"/>
              <w:rPr>
                <w:rFonts w:asciiTheme="minorHAnsi" w:hAnsiTheme="minorHAnsi" w:cstheme="minorHAnsi"/>
                <w:iCs/>
                <w:szCs w:val="22"/>
              </w:rPr>
            </w:pPr>
            <w:r w:rsidRPr="00C2762D">
              <w:rPr>
                <w:rFonts w:asciiTheme="minorHAnsi" w:hAnsiTheme="minorHAnsi" w:cstheme="minorHAnsi"/>
                <w:iCs/>
                <w:szCs w:val="22"/>
              </w:rPr>
              <w:t xml:space="preserve">Analyse the fault transients agreed with ONR, and compare the results with the equivalent cases run by the RP. For bidding purposes, the following should be assumed. </w:t>
            </w:r>
          </w:p>
          <w:p w:rsidR="00C2762D" w:rsidRPr="00C2762D" w:rsidRDefault="00C2762D" w:rsidP="00C2762D">
            <w:pPr>
              <w:pStyle w:val="TSNumberedParagraph11"/>
              <w:numPr>
                <w:ilvl w:val="1"/>
                <w:numId w:val="4"/>
              </w:numPr>
              <w:rPr>
                <w:rFonts w:asciiTheme="minorHAnsi" w:hAnsiTheme="minorHAnsi" w:cstheme="minorHAnsi"/>
                <w:iCs/>
                <w:szCs w:val="22"/>
              </w:rPr>
            </w:pPr>
            <w:r w:rsidRPr="00C2762D">
              <w:rPr>
                <w:rFonts w:asciiTheme="minorHAnsi" w:hAnsiTheme="minorHAnsi" w:cstheme="minorHAnsi"/>
                <w:iCs/>
                <w:szCs w:val="22"/>
              </w:rPr>
              <w:t>A large break loss of coolant accident (LOCA)</w:t>
            </w:r>
          </w:p>
          <w:p w:rsidR="00C2762D" w:rsidRPr="00C2762D" w:rsidRDefault="00C2762D" w:rsidP="00C2762D">
            <w:pPr>
              <w:pStyle w:val="TSNumberedParagraph11"/>
              <w:numPr>
                <w:ilvl w:val="1"/>
                <w:numId w:val="4"/>
              </w:numPr>
              <w:rPr>
                <w:rFonts w:asciiTheme="minorHAnsi" w:hAnsiTheme="minorHAnsi" w:cstheme="minorHAnsi"/>
                <w:iCs/>
                <w:szCs w:val="22"/>
              </w:rPr>
            </w:pPr>
            <w:r w:rsidRPr="00C2762D">
              <w:rPr>
                <w:rFonts w:asciiTheme="minorHAnsi" w:hAnsiTheme="minorHAnsi" w:cstheme="minorHAnsi"/>
                <w:iCs/>
                <w:szCs w:val="22"/>
              </w:rPr>
              <w:t>An intermediate break LOCA</w:t>
            </w:r>
          </w:p>
          <w:p w:rsidR="00C2762D" w:rsidRPr="00C2762D" w:rsidRDefault="00C2762D" w:rsidP="00C2762D">
            <w:pPr>
              <w:pStyle w:val="TSNumberedParagraph11"/>
              <w:numPr>
                <w:ilvl w:val="1"/>
                <w:numId w:val="4"/>
              </w:numPr>
              <w:rPr>
                <w:rFonts w:asciiTheme="minorHAnsi" w:hAnsiTheme="minorHAnsi" w:cstheme="minorHAnsi"/>
                <w:iCs/>
                <w:szCs w:val="22"/>
              </w:rPr>
            </w:pPr>
            <w:r w:rsidRPr="00C2762D">
              <w:rPr>
                <w:rFonts w:asciiTheme="minorHAnsi" w:hAnsiTheme="minorHAnsi" w:cstheme="minorHAnsi"/>
                <w:iCs/>
                <w:szCs w:val="22"/>
              </w:rPr>
              <w:t>A steam generator tube rupture fault</w:t>
            </w:r>
          </w:p>
          <w:p w:rsidR="00C2762D" w:rsidRPr="00C2762D" w:rsidRDefault="00C2762D" w:rsidP="00C2762D">
            <w:pPr>
              <w:pStyle w:val="TSNumberedParagraph11"/>
              <w:numPr>
                <w:ilvl w:val="1"/>
                <w:numId w:val="4"/>
              </w:numPr>
              <w:rPr>
                <w:rFonts w:asciiTheme="minorHAnsi" w:hAnsiTheme="minorHAnsi" w:cstheme="minorHAnsi"/>
                <w:iCs/>
                <w:szCs w:val="22"/>
              </w:rPr>
            </w:pPr>
            <w:r w:rsidRPr="00C2762D">
              <w:rPr>
                <w:rFonts w:asciiTheme="minorHAnsi" w:hAnsiTheme="minorHAnsi" w:cstheme="minorHAnsi"/>
                <w:iCs/>
                <w:szCs w:val="22"/>
              </w:rPr>
              <w:t>Loss of feed water (including operation of the ASP [SPHRS]).</w:t>
            </w:r>
          </w:p>
          <w:p w:rsidR="00C2762D" w:rsidRPr="00C2762D" w:rsidRDefault="00C2762D" w:rsidP="00C2762D">
            <w:pPr>
              <w:pStyle w:val="TSNumberedParagraph11"/>
              <w:numPr>
                <w:ilvl w:val="1"/>
                <w:numId w:val="4"/>
              </w:numPr>
              <w:rPr>
                <w:rFonts w:asciiTheme="minorHAnsi" w:hAnsiTheme="minorHAnsi" w:cstheme="minorHAnsi"/>
                <w:iCs/>
                <w:szCs w:val="22"/>
              </w:rPr>
            </w:pPr>
            <w:r w:rsidRPr="00C2762D">
              <w:rPr>
                <w:rFonts w:asciiTheme="minorHAnsi" w:hAnsiTheme="minorHAnsi" w:cstheme="minorHAnsi"/>
                <w:iCs/>
                <w:szCs w:val="22"/>
              </w:rPr>
              <w:t xml:space="preserve">Main steam </w:t>
            </w:r>
            <w:proofErr w:type="gramStart"/>
            <w:r w:rsidRPr="00C2762D">
              <w:rPr>
                <w:rFonts w:asciiTheme="minorHAnsi" w:hAnsiTheme="minorHAnsi" w:cstheme="minorHAnsi"/>
                <w:iCs/>
                <w:szCs w:val="22"/>
              </w:rPr>
              <w:t>line break</w:t>
            </w:r>
            <w:proofErr w:type="gramEnd"/>
            <w:r w:rsidRPr="00C2762D">
              <w:rPr>
                <w:rFonts w:asciiTheme="minorHAnsi" w:hAnsiTheme="minorHAnsi" w:cstheme="minorHAnsi"/>
                <w:iCs/>
                <w:szCs w:val="22"/>
              </w:rPr>
              <w:t>.</w:t>
            </w:r>
          </w:p>
          <w:p w:rsidR="00C2762D" w:rsidRPr="00C2762D" w:rsidRDefault="00C2762D" w:rsidP="00C2762D">
            <w:pPr>
              <w:pStyle w:val="TSNumberedParagraph11"/>
              <w:numPr>
                <w:ilvl w:val="1"/>
                <w:numId w:val="4"/>
              </w:numPr>
              <w:rPr>
                <w:rFonts w:asciiTheme="minorHAnsi" w:hAnsiTheme="minorHAnsi" w:cstheme="minorHAnsi"/>
                <w:iCs/>
                <w:szCs w:val="22"/>
              </w:rPr>
            </w:pPr>
            <w:r w:rsidRPr="00C2762D">
              <w:rPr>
                <w:rFonts w:asciiTheme="minorHAnsi" w:hAnsiTheme="minorHAnsi" w:cstheme="minorHAnsi"/>
                <w:iCs/>
                <w:szCs w:val="22"/>
              </w:rPr>
              <w:t>Partial and full loss of main reactor coolant pumps.</w:t>
            </w:r>
          </w:p>
          <w:p w:rsidR="00C2762D" w:rsidRPr="00C2762D" w:rsidRDefault="00C2762D" w:rsidP="00C2762D">
            <w:pPr>
              <w:pStyle w:val="TSNumberedParagraph11"/>
              <w:numPr>
                <w:ilvl w:val="1"/>
                <w:numId w:val="4"/>
              </w:numPr>
              <w:rPr>
                <w:rFonts w:asciiTheme="minorHAnsi" w:hAnsiTheme="minorHAnsi" w:cstheme="minorHAnsi"/>
                <w:iCs/>
                <w:szCs w:val="22"/>
              </w:rPr>
            </w:pPr>
            <w:r w:rsidRPr="00C2762D">
              <w:rPr>
                <w:rFonts w:asciiTheme="minorHAnsi" w:hAnsiTheme="minorHAnsi" w:cstheme="minorHAnsi"/>
                <w:iCs/>
                <w:szCs w:val="22"/>
              </w:rPr>
              <w:t>Station blackout events with a view to ensuring long term heat removal.</w:t>
            </w:r>
          </w:p>
          <w:p w:rsidR="00C2762D" w:rsidRPr="00C2762D" w:rsidRDefault="00C2762D" w:rsidP="00C2762D">
            <w:pPr>
              <w:pStyle w:val="TSNumberedParagraph11"/>
              <w:numPr>
                <w:ilvl w:val="1"/>
                <w:numId w:val="4"/>
              </w:numPr>
              <w:rPr>
                <w:rFonts w:asciiTheme="minorHAnsi" w:hAnsiTheme="minorHAnsi" w:cstheme="minorHAnsi"/>
                <w:iCs/>
                <w:szCs w:val="22"/>
              </w:rPr>
            </w:pPr>
            <w:r w:rsidRPr="00C2762D">
              <w:rPr>
                <w:rFonts w:asciiTheme="minorHAnsi" w:hAnsiTheme="minorHAnsi" w:cstheme="minorHAnsi"/>
                <w:iCs/>
                <w:szCs w:val="22"/>
              </w:rPr>
              <w:t xml:space="preserve">A small number of anticipated transients without scram </w:t>
            </w:r>
            <w:r w:rsidRPr="00330BFA">
              <w:rPr>
                <w:rFonts w:asciiTheme="minorHAnsi" w:hAnsiTheme="minorHAnsi" w:cstheme="minorHAnsi"/>
                <w:iCs/>
                <w:szCs w:val="22"/>
              </w:rPr>
              <w:t>(CFD modelling of boron injection should not be considered within scope)</w:t>
            </w:r>
          </w:p>
          <w:p w:rsidR="00C2762D" w:rsidRPr="00C2762D" w:rsidRDefault="00C2762D" w:rsidP="00C2762D">
            <w:pPr>
              <w:pStyle w:val="TSNumberedParagraph11"/>
              <w:numPr>
                <w:ilvl w:val="1"/>
                <w:numId w:val="4"/>
              </w:numPr>
              <w:rPr>
                <w:rFonts w:asciiTheme="minorHAnsi" w:hAnsiTheme="minorHAnsi" w:cstheme="minorHAnsi"/>
                <w:iCs/>
                <w:szCs w:val="22"/>
              </w:rPr>
            </w:pPr>
            <w:r w:rsidRPr="00C2762D">
              <w:rPr>
                <w:rFonts w:asciiTheme="minorHAnsi" w:hAnsiTheme="minorHAnsi" w:cstheme="minorHAnsi"/>
                <w:iCs/>
                <w:szCs w:val="22"/>
              </w:rPr>
              <w:t>A rod ejection/insertion accident</w:t>
            </w:r>
          </w:p>
          <w:p w:rsidR="005C0BFB" w:rsidRPr="005C0BFB" w:rsidRDefault="005C0BFB" w:rsidP="005C0BFB">
            <w:pPr>
              <w:pStyle w:val="TSNumberedParagraph11"/>
              <w:numPr>
                <w:ilvl w:val="1"/>
                <w:numId w:val="16"/>
              </w:numPr>
              <w:tabs>
                <w:tab w:val="clear" w:pos="-31680"/>
              </w:tabs>
              <w:ind w:hanging="22"/>
              <w:rPr>
                <w:rFonts w:asciiTheme="minorHAnsi" w:hAnsiTheme="minorHAnsi" w:cstheme="minorHAnsi"/>
                <w:iCs/>
                <w:szCs w:val="22"/>
              </w:rPr>
            </w:pPr>
            <w:r w:rsidRPr="005C0BFB">
              <w:rPr>
                <w:rFonts w:asciiTheme="minorHAnsi" w:hAnsiTheme="minorHAnsi" w:cstheme="minorHAnsi"/>
                <w:iCs/>
                <w:szCs w:val="22"/>
              </w:rPr>
              <w:t>Discuss emerging and final results with the RP, via RQ</w:t>
            </w:r>
            <w:r w:rsidR="00D44AD0">
              <w:rPr>
                <w:rFonts w:asciiTheme="minorHAnsi" w:hAnsiTheme="minorHAnsi" w:cstheme="minorHAnsi"/>
                <w:iCs/>
                <w:szCs w:val="22"/>
              </w:rPr>
              <w:t>s</w:t>
            </w:r>
            <w:r w:rsidRPr="005C0BFB">
              <w:rPr>
                <w:rFonts w:asciiTheme="minorHAnsi" w:hAnsiTheme="minorHAnsi" w:cstheme="minorHAnsi"/>
                <w:iCs/>
                <w:szCs w:val="22"/>
              </w:rPr>
              <w:t xml:space="preserve"> and face-to-face meetings as necessary.</w:t>
            </w:r>
          </w:p>
          <w:p w:rsidR="005C0BFB" w:rsidRPr="005C0BFB" w:rsidRDefault="005C0BFB" w:rsidP="005C0BFB">
            <w:pPr>
              <w:pStyle w:val="TSNumberedParagraph11"/>
              <w:numPr>
                <w:ilvl w:val="1"/>
                <w:numId w:val="16"/>
              </w:numPr>
              <w:tabs>
                <w:tab w:val="clear" w:pos="-31680"/>
              </w:tabs>
              <w:ind w:hanging="22"/>
              <w:rPr>
                <w:rFonts w:asciiTheme="minorHAnsi" w:hAnsiTheme="minorHAnsi" w:cstheme="minorHAnsi"/>
                <w:iCs/>
                <w:szCs w:val="22"/>
              </w:rPr>
            </w:pPr>
            <w:r w:rsidRPr="005C0BFB">
              <w:rPr>
                <w:rFonts w:asciiTheme="minorHAnsi" w:hAnsiTheme="minorHAnsi" w:cstheme="minorHAnsi"/>
                <w:iCs/>
                <w:szCs w:val="22"/>
              </w:rPr>
              <w:t xml:space="preserve">Provide ONR with advice on areas of uncertainty and potential regulatory interest emerging from the main cases run and undertake appropriate sensitivity studies. </w:t>
            </w:r>
          </w:p>
          <w:p w:rsidR="005C0BFB" w:rsidRPr="005C0BFB" w:rsidRDefault="005C0BFB" w:rsidP="005C0BFB">
            <w:pPr>
              <w:pStyle w:val="TSNumberedParagraph11"/>
              <w:numPr>
                <w:ilvl w:val="1"/>
                <w:numId w:val="16"/>
              </w:numPr>
              <w:tabs>
                <w:tab w:val="clear" w:pos="-31680"/>
              </w:tabs>
              <w:ind w:hanging="22"/>
              <w:rPr>
                <w:rFonts w:asciiTheme="minorHAnsi" w:hAnsiTheme="minorHAnsi" w:cstheme="minorHAnsi"/>
                <w:iCs/>
                <w:szCs w:val="22"/>
              </w:rPr>
            </w:pPr>
            <w:r w:rsidRPr="005C0BFB">
              <w:rPr>
                <w:rFonts w:asciiTheme="minorHAnsi" w:hAnsiTheme="minorHAnsi" w:cstheme="minorHAnsi"/>
                <w:iCs/>
                <w:szCs w:val="22"/>
              </w:rPr>
              <w:t xml:space="preserve">Document any updates to the models. </w:t>
            </w:r>
          </w:p>
          <w:p w:rsidR="005C0BFB" w:rsidRPr="005C0BFB" w:rsidRDefault="005C0BFB" w:rsidP="005C0BFB">
            <w:pPr>
              <w:pStyle w:val="TSNumberedParagraph11"/>
              <w:numPr>
                <w:ilvl w:val="1"/>
                <w:numId w:val="16"/>
              </w:numPr>
              <w:tabs>
                <w:tab w:val="clear" w:pos="-31680"/>
              </w:tabs>
              <w:ind w:hanging="22"/>
              <w:rPr>
                <w:rFonts w:asciiTheme="minorHAnsi" w:hAnsiTheme="minorHAnsi" w:cstheme="minorHAnsi"/>
                <w:iCs/>
                <w:szCs w:val="22"/>
              </w:rPr>
            </w:pPr>
            <w:r w:rsidRPr="005C0BFB">
              <w:rPr>
                <w:rFonts w:asciiTheme="minorHAnsi" w:hAnsiTheme="minorHAnsi" w:cstheme="minorHAnsi"/>
                <w:iCs/>
                <w:szCs w:val="22"/>
              </w:rPr>
              <w:t>Report the results of the analysis and the comparison with the equivalent case run by the RP.  The report should include any significant findings, key insights gained during the analysis and recommendations to ONR for further investigations.</w:t>
            </w:r>
          </w:p>
          <w:p w:rsidR="00C2762D" w:rsidRPr="00C2762D" w:rsidRDefault="00C2762D" w:rsidP="005C0BFB">
            <w:pPr>
              <w:pStyle w:val="TSNumberedParagraph11"/>
              <w:rPr>
                <w:rFonts w:asciiTheme="minorHAnsi" w:hAnsiTheme="minorHAnsi" w:cstheme="minorHAnsi"/>
                <w:iCs/>
                <w:szCs w:val="22"/>
              </w:rPr>
            </w:pPr>
            <w:r w:rsidRPr="00C2762D">
              <w:rPr>
                <w:rFonts w:asciiTheme="minorHAnsi" w:hAnsiTheme="minorHAnsi" w:cstheme="minorHAnsi"/>
                <w:iCs/>
                <w:szCs w:val="22"/>
              </w:rPr>
              <w:t>Multiple permutations and variations of each transient type should not be planned for (i</w:t>
            </w:r>
            <w:r w:rsidR="005C0BFB">
              <w:rPr>
                <w:rFonts w:asciiTheme="minorHAnsi" w:hAnsiTheme="minorHAnsi" w:cstheme="minorHAnsi"/>
                <w:iCs/>
                <w:szCs w:val="22"/>
              </w:rPr>
              <w:t>.</w:t>
            </w:r>
            <w:r w:rsidRPr="00C2762D">
              <w:rPr>
                <w:rFonts w:asciiTheme="minorHAnsi" w:hAnsiTheme="minorHAnsi" w:cstheme="minorHAnsi"/>
                <w:iCs/>
                <w:szCs w:val="22"/>
              </w:rPr>
              <w:t>e</w:t>
            </w:r>
            <w:r w:rsidR="005C0BFB">
              <w:rPr>
                <w:rFonts w:asciiTheme="minorHAnsi" w:hAnsiTheme="minorHAnsi" w:cstheme="minorHAnsi"/>
                <w:iCs/>
                <w:szCs w:val="22"/>
              </w:rPr>
              <w:t>.</w:t>
            </w:r>
            <w:r w:rsidRPr="00C2762D">
              <w:rPr>
                <w:rFonts w:asciiTheme="minorHAnsi" w:hAnsiTheme="minorHAnsi" w:cstheme="minorHAnsi"/>
                <w:iCs/>
                <w:szCs w:val="22"/>
              </w:rPr>
              <w:t xml:space="preserve"> it is not necessary to repeat every case presented by the RP). A single transient for each transient type </w:t>
            </w:r>
            <w:r w:rsidRPr="00C2762D">
              <w:rPr>
                <w:rFonts w:asciiTheme="minorHAnsi" w:hAnsiTheme="minorHAnsi" w:cstheme="minorHAnsi"/>
                <w:iCs/>
                <w:szCs w:val="22"/>
              </w:rPr>
              <w:lastRenderedPageBreak/>
              <w:t xml:space="preserve">should be selected to facilitate a meaningful comparison with </w:t>
            </w:r>
            <w:proofErr w:type="gramStart"/>
            <w:r w:rsidRPr="00C2762D">
              <w:rPr>
                <w:rFonts w:asciiTheme="minorHAnsi" w:hAnsiTheme="minorHAnsi" w:cstheme="minorHAnsi"/>
                <w:iCs/>
                <w:szCs w:val="22"/>
              </w:rPr>
              <w:t>an  equivalent</w:t>
            </w:r>
            <w:proofErr w:type="gramEnd"/>
            <w:r w:rsidRPr="00C2762D">
              <w:rPr>
                <w:rFonts w:asciiTheme="minorHAnsi" w:hAnsiTheme="minorHAnsi" w:cstheme="minorHAnsi"/>
                <w:iCs/>
                <w:szCs w:val="22"/>
              </w:rPr>
              <w:t xml:space="preserve"> analysis in the RP’s safety case. Conditions such as initial power, equipment availability or point in an operating cycle will be the same as those in the selected example of the RP’s analysis. A limited number of sensitivities for each selected transient may be required to explain differences between analyses or to illustrate the potential safety impact of modelling assumptions made by the RP.</w:t>
            </w:r>
          </w:p>
          <w:p w:rsidR="00C2762D" w:rsidRPr="00C2762D" w:rsidRDefault="00C2762D" w:rsidP="005C0BFB">
            <w:pPr>
              <w:pStyle w:val="TSNumberedParagraph11"/>
              <w:rPr>
                <w:rFonts w:asciiTheme="minorHAnsi" w:hAnsiTheme="minorHAnsi" w:cstheme="minorHAnsi"/>
                <w:iCs/>
                <w:szCs w:val="22"/>
              </w:rPr>
            </w:pPr>
            <w:r w:rsidRPr="00C2762D">
              <w:rPr>
                <w:rFonts w:asciiTheme="minorHAnsi" w:hAnsiTheme="minorHAnsi" w:cstheme="minorHAnsi"/>
                <w:iCs/>
                <w:szCs w:val="22"/>
              </w:rPr>
              <w:t xml:space="preserve">The list of faults to consider will be kept under review during Phase 1 and confirmed at the start of Phase 2. </w:t>
            </w:r>
          </w:p>
          <w:p w:rsidR="00D65F54" w:rsidRPr="00330BFA" w:rsidRDefault="00D65F54" w:rsidP="00D65F54">
            <w:pPr>
              <w:pStyle w:val="TSNumberedParagraph11"/>
              <w:numPr>
                <w:ilvl w:val="0"/>
                <w:numId w:val="0"/>
              </w:numPr>
              <w:ind w:left="720"/>
              <w:rPr>
                <w:rFonts w:asciiTheme="minorHAnsi" w:hAnsiTheme="minorHAnsi" w:cstheme="minorHAnsi"/>
                <w:b/>
                <w:iCs/>
                <w:szCs w:val="22"/>
                <w:u w:val="single"/>
              </w:rPr>
            </w:pPr>
            <w:r w:rsidRPr="00330BFA">
              <w:rPr>
                <w:rFonts w:asciiTheme="minorHAnsi" w:hAnsiTheme="minorHAnsi" w:cstheme="minorHAnsi"/>
                <w:b/>
                <w:iCs/>
                <w:szCs w:val="22"/>
                <w:u w:val="single"/>
              </w:rPr>
              <w:t>INPUTS</w:t>
            </w:r>
          </w:p>
          <w:p w:rsidR="004A26F4" w:rsidRPr="00330BFA" w:rsidRDefault="00D65F54" w:rsidP="00CD04FA">
            <w:pPr>
              <w:pStyle w:val="TSNumberedParagraph11"/>
              <w:rPr>
                <w:rFonts w:asciiTheme="minorHAnsi" w:hAnsiTheme="minorHAnsi" w:cstheme="minorHAnsi"/>
                <w:b/>
              </w:rPr>
            </w:pPr>
            <w:r w:rsidRPr="00330BFA">
              <w:rPr>
                <w:rFonts w:asciiTheme="minorHAnsi" w:hAnsiTheme="minorHAnsi" w:cstheme="minorHAnsi"/>
                <w:iCs/>
                <w:szCs w:val="22"/>
              </w:rPr>
              <w:t>The following documentation will be available to the contractor</w:t>
            </w:r>
            <w:r w:rsidR="00187233" w:rsidRPr="00330BFA">
              <w:rPr>
                <w:rFonts w:asciiTheme="minorHAnsi" w:hAnsiTheme="minorHAnsi" w:cstheme="minorHAnsi"/>
                <w:iCs/>
                <w:szCs w:val="22"/>
              </w:rPr>
              <w:t>, following submission to the ONR by the RP</w:t>
            </w:r>
            <w:r w:rsidRPr="00330BFA">
              <w:rPr>
                <w:rFonts w:asciiTheme="minorHAnsi" w:hAnsiTheme="minorHAnsi" w:cstheme="minorHAnsi"/>
                <w:iCs/>
                <w:szCs w:val="22"/>
              </w:rPr>
              <w:t>:</w:t>
            </w:r>
          </w:p>
          <w:tbl>
            <w:tblPr>
              <w:tblStyle w:val="TableGrid"/>
              <w:tblW w:w="0" w:type="auto"/>
              <w:tblLook w:val="04A0" w:firstRow="1" w:lastRow="0" w:firstColumn="1" w:lastColumn="0" w:noHBand="0" w:noVBand="1"/>
            </w:tblPr>
            <w:tblGrid>
              <w:gridCol w:w="9300"/>
            </w:tblGrid>
            <w:tr w:rsidR="00330BFA" w:rsidRPr="00330BFA" w:rsidTr="00B65A2E">
              <w:trPr>
                <w:tblHeader/>
              </w:trPr>
              <w:tc>
                <w:tcPr>
                  <w:tcW w:w="9300" w:type="dxa"/>
                </w:tcPr>
                <w:p w:rsidR="0083016D" w:rsidRPr="00330BFA" w:rsidRDefault="0083016D" w:rsidP="0083016D">
                  <w:pPr>
                    <w:pStyle w:val="Header"/>
                    <w:tabs>
                      <w:tab w:val="clear" w:pos="4153"/>
                      <w:tab w:val="clear" w:pos="8306"/>
                    </w:tabs>
                    <w:rPr>
                      <w:rFonts w:asciiTheme="minorHAnsi" w:hAnsiTheme="minorHAnsi" w:cs="Arial"/>
                      <w:b/>
                      <w:iCs/>
                      <w:szCs w:val="22"/>
                    </w:rPr>
                  </w:pPr>
                  <w:r w:rsidRPr="00330BFA">
                    <w:rPr>
                      <w:rFonts w:asciiTheme="minorHAnsi" w:hAnsiTheme="minorHAnsi" w:cs="Arial"/>
                      <w:b/>
                      <w:iCs/>
                      <w:szCs w:val="22"/>
                    </w:rPr>
                    <w:t xml:space="preserve">Document </w:t>
                  </w:r>
                </w:p>
              </w:tc>
            </w:tr>
            <w:tr w:rsidR="00330BFA" w:rsidRPr="00330BFA" w:rsidTr="00D72034">
              <w:tc>
                <w:tcPr>
                  <w:tcW w:w="9300" w:type="dxa"/>
                </w:tcPr>
                <w:p w:rsidR="00F251E0" w:rsidRPr="00330BFA" w:rsidRDefault="00F251E0" w:rsidP="00F251E0">
                  <w:pPr>
                    <w:autoSpaceDE w:val="0"/>
                    <w:autoSpaceDN w:val="0"/>
                    <w:adjustRightInd w:val="0"/>
                    <w:rPr>
                      <w:rFonts w:asciiTheme="minorHAnsi" w:hAnsiTheme="minorHAnsi" w:cs="Arial"/>
                      <w:b/>
                      <w:iCs/>
                      <w:szCs w:val="22"/>
                    </w:rPr>
                  </w:pPr>
                  <w:r w:rsidRPr="00330BFA">
                    <w:rPr>
                      <w:rFonts w:asciiTheme="minorHAnsi" w:hAnsiTheme="minorHAnsi" w:cs="Arial"/>
                      <w:b/>
                      <w:iCs/>
                      <w:szCs w:val="22"/>
                    </w:rPr>
                    <w:t>PCSR (Public versions available via the RP’s website www.HPR1000.co.uk)</w:t>
                  </w:r>
                </w:p>
              </w:tc>
            </w:tr>
            <w:tr w:rsidR="00330BFA" w:rsidRPr="00330BFA" w:rsidTr="004D57D7">
              <w:tc>
                <w:tcPr>
                  <w:tcW w:w="9300" w:type="dxa"/>
                </w:tcPr>
                <w:p w:rsidR="00F251E0" w:rsidRPr="00330BFA" w:rsidRDefault="00F251E0" w:rsidP="006A024F">
                  <w:pPr>
                    <w:autoSpaceDE w:val="0"/>
                    <w:autoSpaceDN w:val="0"/>
                    <w:adjustRightInd w:val="0"/>
                    <w:rPr>
                      <w:rFonts w:asciiTheme="minorHAnsi" w:hAnsiTheme="minorHAnsi" w:cs="Arial"/>
                      <w:iCs/>
                      <w:szCs w:val="22"/>
                    </w:rPr>
                  </w:pPr>
                  <w:r w:rsidRPr="00330BFA">
                    <w:rPr>
                      <w:rFonts w:asciiTheme="minorHAnsi" w:hAnsiTheme="minorHAnsi" w:cs="Arial"/>
                      <w:iCs/>
                      <w:szCs w:val="22"/>
                    </w:rPr>
                    <w:t>Pre-Construction Safety Report Chapter 2 General Plant Description</w:t>
                  </w:r>
                </w:p>
              </w:tc>
            </w:tr>
            <w:tr w:rsidR="00330BFA" w:rsidRPr="00330BFA" w:rsidTr="000544DB">
              <w:tc>
                <w:tcPr>
                  <w:tcW w:w="9300" w:type="dxa"/>
                </w:tcPr>
                <w:p w:rsidR="00F251E0" w:rsidRPr="00330BFA" w:rsidRDefault="00F251E0" w:rsidP="006A024F">
                  <w:pPr>
                    <w:autoSpaceDE w:val="0"/>
                    <w:autoSpaceDN w:val="0"/>
                    <w:adjustRightInd w:val="0"/>
                    <w:rPr>
                      <w:rFonts w:asciiTheme="minorHAnsi" w:hAnsiTheme="minorHAnsi" w:cs="Arial"/>
                      <w:iCs/>
                      <w:szCs w:val="22"/>
                    </w:rPr>
                  </w:pPr>
                  <w:r w:rsidRPr="00330BFA">
                    <w:rPr>
                      <w:rFonts w:asciiTheme="minorHAnsi" w:hAnsiTheme="minorHAnsi" w:cs="Arial"/>
                      <w:iCs/>
                      <w:szCs w:val="22"/>
                    </w:rPr>
                    <w:t>Pre-Construction Safety Report Chapter 3 Generic Site Characteristics</w:t>
                  </w:r>
                </w:p>
              </w:tc>
            </w:tr>
            <w:tr w:rsidR="00330BFA" w:rsidRPr="00330BFA" w:rsidTr="007B23D9">
              <w:tc>
                <w:tcPr>
                  <w:tcW w:w="9300" w:type="dxa"/>
                </w:tcPr>
                <w:p w:rsidR="00F251E0" w:rsidRPr="00330BFA" w:rsidRDefault="00F251E0" w:rsidP="006A024F">
                  <w:pPr>
                    <w:autoSpaceDE w:val="0"/>
                    <w:autoSpaceDN w:val="0"/>
                    <w:adjustRightInd w:val="0"/>
                    <w:rPr>
                      <w:rFonts w:asciiTheme="minorHAnsi" w:hAnsiTheme="minorHAnsi" w:cs="Arial"/>
                      <w:szCs w:val="22"/>
                      <w:lang w:eastAsia="en-GB"/>
                    </w:rPr>
                  </w:pPr>
                  <w:r w:rsidRPr="00330BFA">
                    <w:rPr>
                      <w:rFonts w:asciiTheme="minorHAnsi" w:hAnsiTheme="minorHAnsi" w:cs="Arial"/>
                      <w:iCs/>
                      <w:szCs w:val="22"/>
                    </w:rPr>
                    <w:t>Pre-Construction Safety Report Chapter 4 General Safety and Design Principles</w:t>
                  </w:r>
                </w:p>
              </w:tc>
            </w:tr>
            <w:tr w:rsidR="00330BFA" w:rsidRPr="00330BFA" w:rsidTr="000049CA">
              <w:tc>
                <w:tcPr>
                  <w:tcW w:w="9300" w:type="dxa"/>
                </w:tcPr>
                <w:p w:rsidR="00F251E0" w:rsidRPr="00330BFA" w:rsidRDefault="00F251E0" w:rsidP="006A024F">
                  <w:pPr>
                    <w:autoSpaceDE w:val="0"/>
                    <w:autoSpaceDN w:val="0"/>
                    <w:adjustRightInd w:val="0"/>
                    <w:rPr>
                      <w:rFonts w:asciiTheme="minorHAnsi" w:hAnsiTheme="minorHAnsi" w:cs="Arial"/>
                      <w:szCs w:val="22"/>
                      <w:lang w:eastAsia="en-GB"/>
                    </w:rPr>
                  </w:pPr>
                  <w:r w:rsidRPr="00330BFA">
                    <w:rPr>
                      <w:rFonts w:asciiTheme="minorHAnsi" w:hAnsiTheme="minorHAnsi" w:cs="Arial"/>
                      <w:iCs/>
                      <w:szCs w:val="22"/>
                    </w:rPr>
                    <w:t>Pre-Construction Safety Report Chapter 5 Reactor Core</w:t>
                  </w:r>
                </w:p>
              </w:tc>
            </w:tr>
            <w:tr w:rsidR="00330BFA" w:rsidRPr="00330BFA" w:rsidTr="00737A63">
              <w:tc>
                <w:tcPr>
                  <w:tcW w:w="9300" w:type="dxa"/>
                </w:tcPr>
                <w:p w:rsidR="00F251E0" w:rsidRPr="00330BFA" w:rsidRDefault="00F251E0" w:rsidP="006A024F">
                  <w:pPr>
                    <w:autoSpaceDE w:val="0"/>
                    <w:autoSpaceDN w:val="0"/>
                    <w:adjustRightInd w:val="0"/>
                    <w:rPr>
                      <w:rFonts w:asciiTheme="minorHAnsi" w:hAnsiTheme="minorHAnsi" w:cs="Arial"/>
                      <w:szCs w:val="22"/>
                      <w:lang w:eastAsia="en-GB"/>
                    </w:rPr>
                  </w:pPr>
                  <w:r w:rsidRPr="00330BFA">
                    <w:rPr>
                      <w:rFonts w:asciiTheme="minorHAnsi" w:hAnsiTheme="minorHAnsi" w:cs="Arial"/>
                      <w:iCs/>
                      <w:szCs w:val="22"/>
                    </w:rPr>
                    <w:t>Pre-Construction Safety Report Chapter 6 Reactor Coolant System</w:t>
                  </w:r>
                </w:p>
              </w:tc>
            </w:tr>
            <w:tr w:rsidR="00330BFA" w:rsidRPr="00330BFA" w:rsidTr="00927174">
              <w:tc>
                <w:tcPr>
                  <w:tcW w:w="9300" w:type="dxa"/>
                </w:tcPr>
                <w:p w:rsidR="00F251E0" w:rsidRPr="00330BFA" w:rsidRDefault="00F251E0" w:rsidP="006A024F">
                  <w:pPr>
                    <w:autoSpaceDE w:val="0"/>
                    <w:autoSpaceDN w:val="0"/>
                    <w:adjustRightInd w:val="0"/>
                    <w:rPr>
                      <w:rFonts w:asciiTheme="minorHAnsi" w:hAnsiTheme="minorHAnsi" w:cs="Arial"/>
                      <w:szCs w:val="22"/>
                      <w:lang w:eastAsia="en-GB"/>
                    </w:rPr>
                  </w:pPr>
                  <w:r w:rsidRPr="00330BFA">
                    <w:rPr>
                      <w:rFonts w:asciiTheme="minorHAnsi" w:hAnsiTheme="minorHAnsi" w:cs="Arial"/>
                      <w:iCs/>
                      <w:szCs w:val="22"/>
                    </w:rPr>
                    <w:t>Pre-Construction Safety Report Chapter 7 Safety System</w:t>
                  </w:r>
                </w:p>
              </w:tc>
            </w:tr>
            <w:tr w:rsidR="00330BFA" w:rsidRPr="00330BFA" w:rsidTr="00A54E96">
              <w:tc>
                <w:tcPr>
                  <w:tcW w:w="9300" w:type="dxa"/>
                </w:tcPr>
                <w:p w:rsidR="00F251E0" w:rsidRPr="00330BFA" w:rsidRDefault="00F251E0" w:rsidP="006A024F">
                  <w:pPr>
                    <w:autoSpaceDE w:val="0"/>
                    <w:autoSpaceDN w:val="0"/>
                    <w:adjustRightInd w:val="0"/>
                    <w:rPr>
                      <w:rFonts w:asciiTheme="minorHAnsi" w:hAnsiTheme="minorHAnsi" w:cs="Arial"/>
                      <w:szCs w:val="22"/>
                      <w:lang w:eastAsia="en-GB"/>
                    </w:rPr>
                  </w:pPr>
                  <w:r w:rsidRPr="00330BFA">
                    <w:rPr>
                      <w:rFonts w:asciiTheme="minorHAnsi" w:hAnsiTheme="minorHAnsi" w:cs="Arial"/>
                      <w:iCs/>
                      <w:szCs w:val="22"/>
                    </w:rPr>
                    <w:t>Pre-Construction Safety Report Chapter 8 Instrumentation and Control</w:t>
                  </w:r>
                </w:p>
              </w:tc>
            </w:tr>
            <w:tr w:rsidR="00330BFA" w:rsidRPr="00330BFA" w:rsidTr="00671E1B">
              <w:tc>
                <w:tcPr>
                  <w:tcW w:w="9300" w:type="dxa"/>
                </w:tcPr>
                <w:p w:rsidR="00F251E0" w:rsidRPr="00330BFA" w:rsidRDefault="00F251E0" w:rsidP="006A024F">
                  <w:pPr>
                    <w:autoSpaceDE w:val="0"/>
                    <w:autoSpaceDN w:val="0"/>
                    <w:adjustRightInd w:val="0"/>
                    <w:rPr>
                      <w:rFonts w:asciiTheme="minorHAnsi" w:hAnsiTheme="minorHAnsi" w:cs="Arial"/>
                      <w:szCs w:val="22"/>
                      <w:lang w:eastAsia="en-GB"/>
                    </w:rPr>
                  </w:pPr>
                  <w:r w:rsidRPr="00330BFA">
                    <w:rPr>
                      <w:rFonts w:asciiTheme="minorHAnsi" w:hAnsiTheme="minorHAnsi" w:cs="Arial"/>
                      <w:iCs/>
                      <w:szCs w:val="22"/>
                    </w:rPr>
                    <w:t>Pre-Construction Safety Report Chapter 9 Electric Power</w:t>
                  </w:r>
                </w:p>
              </w:tc>
            </w:tr>
            <w:tr w:rsidR="00330BFA" w:rsidRPr="00330BFA" w:rsidTr="00D01630">
              <w:tc>
                <w:tcPr>
                  <w:tcW w:w="9300" w:type="dxa"/>
                </w:tcPr>
                <w:p w:rsidR="00F251E0" w:rsidRPr="00330BFA" w:rsidRDefault="00F251E0" w:rsidP="006A024F">
                  <w:pPr>
                    <w:autoSpaceDE w:val="0"/>
                    <w:autoSpaceDN w:val="0"/>
                    <w:adjustRightInd w:val="0"/>
                    <w:rPr>
                      <w:rFonts w:asciiTheme="minorHAnsi" w:hAnsiTheme="minorHAnsi" w:cs="Arial"/>
                      <w:szCs w:val="22"/>
                      <w:lang w:eastAsia="en-GB"/>
                    </w:rPr>
                  </w:pPr>
                  <w:r w:rsidRPr="00330BFA">
                    <w:rPr>
                      <w:rFonts w:asciiTheme="minorHAnsi" w:hAnsiTheme="minorHAnsi" w:cs="Arial"/>
                      <w:iCs/>
                      <w:szCs w:val="22"/>
                    </w:rPr>
                    <w:t>Pre-Construction Safety Report Chapter 10 Auxiliary Systems</w:t>
                  </w:r>
                </w:p>
              </w:tc>
            </w:tr>
            <w:tr w:rsidR="00330BFA" w:rsidRPr="00330BFA" w:rsidTr="006C5024">
              <w:tc>
                <w:tcPr>
                  <w:tcW w:w="9300" w:type="dxa"/>
                </w:tcPr>
                <w:p w:rsidR="00F251E0" w:rsidRPr="00330BFA" w:rsidRDefault="00F251E0" w:rsidP="006A024F">
                  <w:pPr>
                    <w:autoSpaceDE w:val="0"/>
                    <w:autoSpaceDN w:val="0"/>
                    <w:adjustRightInd w:val="0"/>
                    <w:rPr>
                      <w:rFonts w:asciiTheme="minorHAnsi" w:hAnsiTheme="minorHAnsi" w:cs="Arial"/>
                      <w:szCs w:val="22"/>
                      <w:lang w:eastAsia="en-GB"/>
                    </w:rPr>
                  </w:pPr>
                  <w:r w:rsidRPr="00330BFA">
                    <w:rPr>
                      <w:rFonts w:asciiTheme="minorHAnsi" w:hAnsiTheme="minorHAnsi" w:cs="Arial"/>
                      <w:iCs/>
                      <w:szCs w:val="22"/>
                    </w:rPr>
                    <w:t>Pre-Construction Safety Report Chapter 11 Steam and Power Conversion System</w:t>
                  </w:r>
                </w:p>
              </w:tc>
            </w:tr>
            <w:tr w:rsidR="00330BFA" w:rsidRPr="00330BFA" w:rsidTr="00C42221">
              <w:tc>
                <w:tcPr>
                  <w:tcW w:w="9300" w:type="dxa"/>
                </w:tcPr>
                <w:p w:rsidR="00F251E0" w:rsidRPr="00330BFA" w:rsidRDefault="00F251E0" w:rsidP="006A024F">
                  <w:pPr>
                    <w:autoSpaceDE w:val="0"/>
                    <w:autoSpaceDN w:val="0"/>
                    <w:adjustRightInd w:val="0"/>
                    <w:rPr>
                      <w:rFonts w:asciiTheme="minorHAnsi" w:hAnsiTheme="minorHAnsi" w:cs="Arial"/>
                      <w:szCs w:val="22"/>
                      <w:lang w:eastAsia="en-GB"/>
                    </w:rPr>
                  </w:pPr>
                  <w:r w:rsidRPr="00330BFA">
                    <w:rPr>
                      <w:rFonts w:asciiTheme="minorHAnsi" w:hAnsiTheme="minorHAnsi" w:cs="Arial"/>
                      <w:iCs/>
                      <w:szCs w:val="22"/>
                    </w:rPr>
                    <w:t>Pre-Construction Safety Report Chapter 12 Design Basis Condition</w:t>
                  </w:r>
                </w:p>
              </w:tc>
            </w:tr>
            <w:tr w:rsidR="00330BFA" w:rsidRPr="00330BFA" w:rsidTr="001F5130">
              <w:tc>
                <w:tcPr>
                  <w:tcW w:w="9300" w:type="dxa"/>
                </w:tcPr>
                <w:p w:rsidR="00F251E0" w:rsidRPr="00330BFA" w:rsidRDefault="00F251E0" w:rsidP="006A024F">
                  <w:pPr>
                    <w:autoSpaceDE w:val="0"/>
                    <w:autoSpaceDN w:val="0"/>
                    <w:adjustRightInd w:val="0"/>
                    <w:rPr>
                      <w:rFonts w:asciiTheme="minorHAnsi" w:hAnsiTheme="minorHAnsi" w:cs="Arial"/>
                      <w:szCs w:val="22"/>
                      <w:lang w:eastAsia="en-GB"/>
                    </w:rPr>
                  </w:pPr>
                  <w:r w:rsidRPr="00330BFA">
                    <w:rPr>
                      <w:rFonts w:asciiTheme="minorHAnsi" w:hAnsiTheme="minorHAnsi" w:cs="Arial"/>
                      <w:iCs/>
                      <w:szCs w:val="22"/>
                    </w:rPr>
                    <w:t>Pre-Construction Safety Report Chapter 13 Design Extension Conditions and Severe Accident Analysis</w:t>
                  </w:r>
                </w:p>
              </w:tc>
            </w:tr>
            <w:tr w:rsidR="00330BFA" w:rsidRPr="00330BFA" w:rsidTr="00F52D93">
              <w:tc>
                <w:tcPr>
                  <w:tcW w:w="9300" w:type="dxa"/>
                </w:tcPr>
                <w:p w:rsidR="0083016D" w:rsidRPr="00330BFA" w:rsidRDefault="0083016D" w:rsidP="006C2B7A">
                  <w:pPr>
                    <w:autoSpaceDE w:val="0"/>
                    <w:autoSpaceDN w:val="0"/>
                    <w:adjustRightInd w:val="0"/>
                    <w:rPr>
                      <w:rFonts w:asciiTheme="minorHAnsi" w:hAnsiTheme="minorHAnsi" w:cs="Arial"/>
                      <w:b/>
                      <w:szCs w:val="22"/>
                      <w:lang w:eastAsia="en-GB"/>
                    </w:rPr>
                  </w:pPr>
                  <w:r w:rsidRPr="00330BFA">
                    <w:rPr>
                      <w:rFonts w:asciiTheme="minorHAnsi" w:hAnsiTheme="minorHAnsi" w:cs="Arial"/>
                      <w:b/>
                      <w:szCs w:val="22"/>
                      <w:lang w:eastAsia="en-GB"/>
                    </w:rPr>
                    <w:t xml:space="preserve">Transient Analysis Reports (relevant RP reports </w:t>
                  </w:r>
                  <w:r w:rsidR="006C2B7A" w:rsidRPr="00330BFA">
                    <w:rPr>
                      <w:rFonts w:asciiTheme="minorHAnsi" w:hAnsiTheme="minorHAnsi" w:cs="Arial"/>
                      <w:b/>
                      <w:szCs w:val="22"/>
                      <w:lang w:eastAsia="en-GB"/>
                    </w:rPr>
                    <w:t>can</w:t>
                  </w:r>
                  <w:r w:rsidRPr="00330BFA">
                    <w:rPr>
                      <w:rFonts w:asciiTheme="minorHAnsi" w:hAnsiTheme="minorHAnsi" w:cs="Arial"/>
                      <w:b/>
                      <w:szCs w:val="22"/>
                      <w:lang w:eastAsia="en-GB"/>
                    </w:rPr>
                    <w:t xml:space="preserve"> be supplied to TSC following contract commencement)</w:t>
                  </w:r>
                </w:p>
              </w:tc>
            </w:tr>
            <w:tr w:rsidR="00330BFA" w:rsidRPr="00330BFA" w:rsidTr="00F52D93">
              <w:tc>
                <w:tcPr>
                  <w:tcW w:w="9300" w:type="dxa"/>
                </w:tcPr>
                <w:p w:rsidR="005E7956" w:rsidRPr="00330BFA" w:rsidRDefault="005E7956" w:rsidP="006C2B7A">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The requesting party has supplied detailed transient analysis for each of the DBCs and DEC-A sequences listed in the PCSR Chapters 12 and 13.</w:t>
                  </w:r>
                </w:p>
              </w:tc>
            </w:tr>
            <w:tr w:rsidR="00330BFA" w:rsidRPr="00330BFA" w:rsidTr="00F52D93">
              <w:tc>
                <w:tcPr>
                  <w:tcW w:w="9300" w:type="dxa"/>
                </w:tcPr>
                <w:p w:rsidR="0083016D" w:rsidRPr="00330BFA" w:rsidRDefault="0083016D" w:rsidP="006C2B7A">
                  <w:pPr>
                    <w:autoSpaceDE w:val="0"/>
                    <w:autoSpaceDN w:val="0"/>
                    <w:adjustRightInd w:val="0"/>
                    <w:rPr>
                      <w:rFonts w:asciiTheme="minorHAnsi" w:hAnsiTheme="minorHAnsi" w:cs="Arial"/>
                      <w:b/>
                      <w:szCs w:val="22"/>
                      <w:lang w:eastAsia="en-GB"/>
                    </w:rPr>
                  </w:pPr>
                  <w:r w:rsidRPr="00330BFA">
                    <w:rPr>
                      <w:rFonts w:asciiTheme="minorHAnsi" w:hAnsiTheme="minorHAnsi" w:cs="Arial"/>
                      <w:b/>
                      <w:szCs w:val="22"/>
                      <w:lang w:eastAsia="en-GB"/>
                    </w:rPr>
                    <w:t xml:space="preserve">System Design Manuals (relevant RP reports </w:t>
                  </w:r>
                  <w:r w:rsidR="006C2B7A" w:rsidRPr="00330BFA">
                    <w:rPr>
                      <w:rFonts w:asciiTheme="minorHAnsi" w:hAnsiTheme="minorHAnsi" w:cs="Arial"/>
                      <w:b/>
                      <w:szCs w:val="22"/>
                      <w:lang w:eastAsia="en-GB"/>
                    </w:rPr>
                    <w:t xml:space="preserve">can </w:t>
                  </w:r>
                  <w:r w:rsidRPr="00330BFA">
                    <w:rPr>
                      <w:rFonts w:asciiTheme="minorHAnsi" w:hAnsiTheme="minorHAnsi" w:cs="Arial"/>
                      <w:b/>
                      <w:szCs w:val="22"/>
                      <w:lang w:eastAsia="en-GB"/>
                    </w:rPr>
                    <w:t>be supplied to TSC following contract commencement)</w:t>
                  </w:r>
                </w:p>
              </w:tc>
            </w:tr>
            <w:tr w:rsidR="00330BFA" w:rsidRPr="00330BFA" w:rsidTr="00F52D93">
              <w:tc>
                <w:tcPr>
                  <w:tcW w:w="9300" w:type="dxa"/>
                </w:tcPr>
                <w:p w:rsidR="0083016D" w:rsidRPr="00330BFA" w:rsidRDefault="005E7956" w:rsidP="005E7956">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The requesting party has supplied System Design Manuals for each of the systems described within the PCSR Chapter 7.  These include</w:t>
                  </w:r>
                  <w:r w:rsidR="0083016D" w:rsidRPr="00330BFA">
                    <w:rPr>
                      <w:rFonts w:asciiTheme="minorHAnsi" w:hAnsiTheme="minorHAnsi" w:cs="Arial"/>
                      <w:szCs w:val="22"/>
                      <w:lang w:eastAsia="en-GB"/>
                    </w:rPr>
                    <w:t>:</w:t>
                  </w:r>
                </w:p>
              </w:tc>
            </w:tr>
            <w:tr w:rsidR="00330BFA" w:rsidRPr="00330BFA" w:rsidTr="00F52D93">
              <w:tc>
                <w:tcPr>
                  <w:tcW w:w="9300" w:type="dxa"/>
                </w:tcPr>
                <w:p w:rsidR="0083016D" w:rsidRPr="00330BFA" w:rsidRDefault="0083016D" w:rsidP="000D2361">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RCP Reactor Coolant System Design Manual</w:t>
                  </w:r>
                </w:p>
              </w:tc>
            </w:tr>
            <w:tr w:rsidR="00330BFA" w:rsidRPr="00330BFA" w:rsidTr="00F52D93">
              <w:tc>
                <w:tcPr>
                  <w:tcW w:w="9300" w:type="dxa"/>
                </w:tcPr>
                <w:p w:rsidR="0083016D" w:rsidRPr="00330BFA" w:rsidRDefault="0083016D" w:rsidP="000D2361">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RIS Safety Injection System Design Manual</w:t>
                  </w:r>
                </w:p>
              </w:tc>
            </w:tr>
            <w:tr w:rsidR="00330BFA" w:rsidRPr="00330BFA" w:rsidTr="00F52D93">
              <w:tc>
                <w:tcPr>
                  <w:tcW w:w="9300" w:type="dxa"/>
                </w:tcPr>
                <w:p w:rsidR="0083016D" w:rsidRPr="00330BFA" w:rsidRDefault="0083016D" w:rsidP="000D2361">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 xml:space="preserve">ARE Main </w:t>
                  </w:r>
                  <w:proofErr w:type="spellStart"/>
                  <w:r w:rsidRPr="00330BFA">
                    <w:rPr>
                      <w:rFonts w:asciiTheme="minorHAnsi" w:hAnsiTheme="minorHAnsi" w:cs="Arial"/>
                      <w:szCs w:val="22"/>
                      <w:lang w:eastAsia="en-GB"/>
                    </w:rPr>
                    <w:t>Feedwater</w:t>
                  </w:r>
                  <w:proofErr w:type="spellEnd"/>
                  <w:r w:rsidRPr="00330BFA">
                    <w:rPr>
                      <w:rFonts w:asciiTheme="minorHAnsi" w:hAnsiTheme="minorHAnsi" w:cs="Arial"/>
                      <w:szCs w:val="22"/>
                      <w:lang w:eastAsia="en-GB"/>
                    </w:rPr>
                    <w:t xml:space="preserve"> Flow Control System Design Manual</w:t>
                  </w:r>
                </w:p>
              </w:tc>
            </w:tr>
            <w:tr w:rsidR="00330BFA" w:rsidRPr="00330BFA" w:rsidTr="00F52D93">
              <w:tc>
                <w:tcPr>
                  <w:tcW w:w="9300" w:type="dxa"/>
                </w:tcPr>
                <w:p w:rsidR="0083016D" w:rsidRPr="00330BFA" w:rsidRDefault="0083016D" w:rsidP="000D2361">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 xml:space="preserve">RBS Emergency </w:t>
                  </w:r>
                  <w:proofErr w:type="spellStart"/>
                  <w:r w:rsidRPr="00330BFA">
                    <w:rPr>
                      <w:rFonts w:asciiTheme="minorHAnsi" w:hAnsiTheme="minorHAnsi" w:cs="Arial"/>
                      <w:szCs w:val="22"/>
                      <w:lang w:eastAsia="en-GB"/>
                    </w:rPr>
                    <w:t>Boration</w:t>
                  </w:r>
                  <w:proofErr w:type="spellEnd"/>
                  <w:r w:rsidRPr="00330BFA">
                    <w:rPr>
                      <w:rFonts w:asciiTheme="minorHAnsi" w:hAnsiTheme="minorHAnsi" w:cs="Arial"/>
                      <w:szCs w:val="22"/>
                      <w:lang w:eastAsia="en-GB"/>
                    </w:rPr>
                    <w:t xml:space="preserve"> System Design Manual</w:t>
                  </w:r>
                </w:p>
              </w:tc>
            </w:tr>
            <w:tr w:rsidR="00330BFA" w:rsidRPr="00330BFA" w:rsidTr="00F52D93">
              <w:tc>
                <w:tcPr>
                  <w:tcW w:w="9300" w:type="dxa"/>
                </w:tcPr>
                <w:p w:rsidR="0083016D" w:rsidRPr="00330BFA" w:rsidRDefault="0083016D" w:rsidP="000D2361">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RCV Chemical and Volume Control System Design Manual</w:t>
                  </w:r>
                </w:p>
              </w:tc>
            </w:tr>
            <w:tr w:rsidR="00330BFA" w:rsidRPr="00330BFA" w:rsidTr="00F52D93">
              <w:tc>
                <w:tcPr>
                  <w:tcW w:w="9300" w:type="dxa"/>
                </w:tcPr>
                <w:p w:rsidR="0083016D" w:rsidRPr="00330BFA" w:rsidRDefault="0083016D" w:rsidP="000D2361">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HER Containment Heat Removal System Design Manual</w:t>
                  </w:r>
                </w:p>
              </w:tc>
            </w:tr>
            <w:tr w:rsidR="00330BFA" w:rsidRPr="00330BFA" w:rsidTr="00F52D93">
              <w:tc>
                <w:tcPr>
                  <w:tcW w:w="9300" w:type="dxa"/>
                </w:tcPr>
                <w:p w:rsidR="00187233" w:rsidRPr="00330BFA" w:rsidRDefault="00187233" w:rsidP="006D68DF">
                  <w:pPr>
                    <w:autoSpaceDE w:val="0"/>
                    <w:autoSpaceDN w:val="0"/>
                    <w:adjustRightInd w:val="0"/>
                    <w:rPr>
                      <w:rFonts w:asciiTheme="minorHAnsi" w:hAnsiTheme="minorHAnsi" w:cs="Arial"/>
                      <w:b/>
                      <w:szCs w:val="22"/>
                      <w:lang w:eastAsia="en-GB"/>
                    </w:rPr>
                  </w:pPr>
                  <w:r w:rsidRPr="00330BFA">
                    <w:rPr>
                      <w:rFonts w:asciiTheme="minorHAnsi" w:hAnsiTheme="minorHAnsi" w:cs="Arial"/>
                      <w:b/>
                      <w:szCs w:val="22"/>
                      <w:lang w:eastAsia="en-GB"/>
                    </w:rPr>
                    <w:t>Supporting Fuel and Core documents</w:t>
                  </w:r>
                </w:p>
              </w:tc>
            </w:tr>
            <w:tr w:rsidR="00330BFA" w:rsidRPr="00330BFA" w:rsidTr="00F52D93">
              <w:tc>
                <w:tcPr>
                  <w:tcW w:w="9300" w:type="dxa"/>
                </w:tcPr>
                <w:p w:rsidR="006D68DF" w:rsidRPr="00330BFA" w:rsidRDefault="006D68DF" w:rsidP="006D68DF">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lastRenderedPageBreak/>
                    <w:t>Fuel Management Report</w:t>
                  </w:r>
                </w:p>
              </w:tc>
            </w:tr>
            <w:tr w:rsidR="00330BFA" w:rsidRPr="00330BFA" w:rsidTr="00F52D93">
              <w:tc>
                <w:tcPr>
                  <w:tcW w:w="9300" w:type="dxa"/>
                </w:tcPr>
                <w:p w:rsidR="009F0F0A" w:rsidRPr="00330BFA" w:rsidRDefault="006D68DF" w:rsidP="006D68DF">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Fuel Assembly Mechanical Design</w:t>
                  </w:r>
                </w:p>
              </w:tc>
            </w:tr>
            <w:tr w:rsidR="00330BFA" w:rsidRPr="00330BFA" w:rsidTr="00F52D93">
              <w:tc>
                <w:tcPr>
                  <w:tcW w:w="9300" w:type="dxa"/>
                </w:tcPr>
                <w:p w:rsidR="000C162D" w:rsidRPr="00330BFA" w:rsidRDefault="006D68DF" w:rsidP="006D68DF">
                  <w:pPr>
                    <w:autoSpaceDE w:val="0"/>
                    <w:autoSpaceDN w:val="0"/>
                    <w:adjustRightInd w:val="0"/>
                    <w:rPr>
                      <w:rFonts w:asciiTheme="minorHAnsi" w:hAnsiTheme="minorHAnsi" w:cs="Arial"/>
                      <w:szCs w:val="22"/>
                      <w:highlight w:val="yellow"/>
                      <w:lang w:eastAsia="en-GB"/>
                    </w:rPr>
                  </w:pPr>
                  <w:r w:rsidRPr="00330BFA">
                    <w:rPr>
                      <w:rFonts w:asciiTheme="minorHAnsi" w:hAnsiTheme="minorHAnsi" w:cs="Arial"/>
                      <w:szCs w:val="22"/>
                      <w:lang w:eastAsia="en-GB"/>
                    </w:rPr>
                    <w:t>Fuel Rod Design</w:t>
                  </w:r>
                </w:p>
              </w:tc>
            </w:tr>
            <w:tr w:rsidR="00330BFA" w:rsidRPr="00330BFA" w:rsidTr="00F52D93">
              <w:tc>
                <w:tcPr>
                  <w:tcW w:w="9300" w:type="dxa"/>
                </w:tcPr>
                <w:p w:rsidR="000C162D" w:rsidRPr="00330BFA" w:rsidRDefault="006D68DF" w:rsidP="000D2361">
                  <w:pPr>
                    <w:autoSpaceDE w:val="0"/>
                    <w:autoSpaceDN w:val="0"/>
                    <w:adjustRightInd w:val="0"/>
                    <w:rPr>
                      <w:rFonts w:asciiTheme="minorHAnsi" w:hAnsiTheme="minorHAnsi" w:cs="Arial"/>
                      <w:szCs w:val="22"/>
                      <w:highlight w:val="yellow"/>
                      <w:lang w:eastAsia="en-GB"/>
                    </w:rPr>
                  </w:pPr>
                  <w:r w:rsidRPr="00330BFA">
                    <w:rPr>
                      <w:rFonts w:asciiTheme="minorHAnsi" w:hAnsiTheme="minorHAnsi" w:cs="Arial"/>
                      <w:szCs w:val="22"/>
                      <w:lang w:eastAsia="en-GB"/>
                    </w:rPr>
                    <w:t>Nuclear Design Basis</w:t>
                  </w:r>
                </w:p>
              </w:tc>
            </w:tr>
            <w:tr w:rsidR="00330BFA" w:rsidRPr="00330BFA" w:rsidTr="00F52D93">
              <w:tc>
                <w:tcPr>
                  <w:tcW w:w="9300" w:type="dxa"/>
                </w:tcPr>
                <w:p w:rsidR="00187233" w:rsidRPr="00330BFA" w:rsidRDefault="00187233" w:rsidP="004D3255">
                  <w:pPr>
                    <w:autoSpaceDE w:val="0"/>
                    <w:autoSpaceDN w:val="0"/>
                    <w:adjustRightInd w:val="0"/>
                    <w:rPr>
                      <w:rFonts w:asciiTheme="minorHAnsi" w:hAnsiTheme="minorHAnsi" w:cs="Arial"/>
                      <w:b/>
                      <w:szCs w:val="22"/>
                      <w:lang w:eastAsia="en-GB"/>
                    </w:rPr>
                  </w:pPr>
                  <w:r w:rsidRPr="00330BFA">
                    <w:rPr>
                      <w:rFonts w:asciiTheme="minorHAnsi" w:hAnsiTheme="minorHAnsi" w:cs="Arial"/>
                      <w:b/>
                      <w:szCs w:val="22"/>
                      <w:lang w:eastAsia="en-GB"/>
                    </w:rPr>
                    <w:t>Supporting Instrumentation and Control (I&amp;C) documents</w:t>
                  </w:r>
                </w:p>
              </w:tc>
            </w:tr>
            <w:tr w:rsidR="00330BFA" w:rsidRPr="00330BFA" w:rsidTr="00F52D93">
              <w:tc>
                <w:tcPr>
                  <w:tcW w:w="9300" w:type="dxa"/>
                </w:tcPr>
                <w:p w:rsidR="006D68DF" w:rsidRPr="00330BFA" w:rsidRDefault="00187233" w:rsidP="004D3255">
                  <w:pPr>
                    <w:autoSpaceDE w:val="0"/>
                    <w:autoSpaceDN w:val="0"/>
                    <w:adjustRightInd w:val="0"/>
                    <w:rPr>
                      <w:rFonts w:asciiTheme="minorHAnsi" w:hAnsiTheme="minorHAnsi" w:cs="Arial"/>
                      <w:szCs w:val="22"/>
                      <w:highlight w:val="yellow"/>
                      <w:lang w:eastAsia="en-GB"/>
                    </w:rPr>
                  </w:pPr>
                  <w:r w:rsidRPr="00330BFA">
                    <w:rPr>
                      <w:rFonts w:asciiTheme="minorHAnsi" w:hAnsiTheme="minorHAnsi" w:cs="Arial"/>
                      <w:szCs w:val="22"/>
                      <w:lang w:eastAsia="en-GB"/>
                    </w:rPr>
                    <w:t>Basis of Safety Case of Overall I&amp;C architecture</w:t>
                  </w:r>
                </w:p>
              </w:tc>
            </w:tr>
            <w:tr w:rsidR="00330BFA" w:rsidRPr="00330BFA" w:rsidTr="00F52D93">
              <w:tc>
                <w:tcPr>
                  <w:tcW w:w="9300" w:type="dxa"/>
                </w:tcPr>
                <w:p w:rsidR="00187233" w:rsidRPr="00330BFA" w:rsidRDefault="00187233" w:rsidP="00187233">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Diversity analysis between I&amp;C platforms</w:t>
                  </w:r>
                </w:p>
              </w:tc>
            </w:tr>
            <w:tr w:rsidR="00330BFA" w:rsidRPr="00330BFA" w:rsidTr="00F52D93">
              <w:tc>
                <w:tcPr>
                  <w:tcW w:w="9300" w:type="dxa"/>
                </w:tcPr>
                <w:p w:rsidR="00187233" w:rsidRPr="00330BFA" w:rsidRDefault="00187233" w:rsidP="00187233">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ALARP assessment report</w:t>
                  </w:r>
                </w:p>
              </w:tc>
            </w:tr>
            <w:tr w:rsidR="00330BFA" w:rsidRPr="00330BFA" w:rsidTr="00F52D93">
              <w:tc>
                <w:tcPr>
                  <w:tcW w:w="9300" w:type="dxa"/>
                </w:tcPr>
                <w:p w:rsidR="00187233" w:rsidRPr="00330BFA" w:rsidRDefault="00187233" w:rsidP="00187233">
                  <w:pPr>
                    <w:autoSpaceDE w:val="0"/>
                    <w:autoSpaceDN w:val="0"/>
                    <w:adjustRightInd w:val="0"/>
                    <w:rPr>
                      <w:rFonts w:asciiTheme="minorHAnsi" w:hAnsiTheme="minorHAnsi" w:cs="Arial"/>
                      <w:szCs w:val="22"/>
                      <w:lang w:eastAsia="en-GB"/>
                    </w:rPr>
                  </w:pPr>
                  <w:r w:rsidRPr="00330BFA">
                    <w:rPr>
                      <w:rFonts w:asciiTheme="minorHAnsi" w:hAnsiTheme="minorHAnsi" w:cs="Arial"/>
                      <w:szCs w:val="22"/>
                      <w:lang w:eastAsia="en-GB"/>
                    </w:rPr>
                    <w:t>Defence in depth &amp; diversity analysis report</w:t>
                  </w:r>
                </w:p>
              </w:tc>
            </w:tr>
            <w:tr w:rsidR="00330BFA" w:rsidRPr="00330BFA" w:rsidTr="00F52D93">
              <w:tc>
                <w:tcPr>
                  <w:tcW w:w="9300" w:type="dxa"/>
                </w:tcPr>
                <w:p w:rsidR="00187233" w:rsidRPr="00330BFA" w:rsidRDefault="00187233" w:rsidP="00187233">
                  <w:pPr>
                    <w:autoSpaceDE w:val="0"/>
                    <w:autoSpaceDN w:val="0"/>
                    <w:adjustRightInd w:val="0"/>
                    <w:rPr>
                      <w:rFonts w:asciiTheme="minorHAnsi" w:hAnsiTheme="minorHAnsi" w:cs="Arial"/>
                      <w:szCs w:val="22"/>
                      <w:highlight w:val="yellow"/>
                      <w:lang w:eastAsia="en-GB"/>
                    </w:rPr>
                  </w:pPr>
                  <w:r w:rsidRPr="00330BFA">
                    <w:rPr>
                      <w:rFonts w:asciiTheme="minorHAnsi" w:hAnsiTheme="minorHAnsi" w:cs="Arial"/>
                      <w:szCs w:val="22"/>
                      <w:lang w:eastAsia="en-GB"/>
                    </w:rPr>
                    <w:t xml:space="preserve">Isolation analysis of I&amp;C systems </w:t>
                  </w:r>
                </w:p>
              </w:tc>
            </w:tr>
          </w:tbl>
          <w:p w:rsidR="00CD04FA" w:rsidRPr="00330BFA" w:rsidRDefault="00CD04FA" w:rsidP="00CD04FA">
            <w:pPr>
              <w:pStyle w:val="TSNumberedParagraph11"/>
              <w:numPr>
                <w:ilvl w:val="0"/>
                <w:numId w:val="0"/>
              </w:numPr>
              <w:ind w:left="720"/>
              <w:rPr>
                <w:rFonts w:asciiTheme="minorHAnsi" w:hAnsiTheme="minorHAnsi" w:cstheme="minorHAnsi"/>
                <w:b/>
              </w:rPr>
            </w:pPr>
            <w:r w:rsidRPr="00330BFA">
              <w:rPr>
                <w:rFonts w:asciiTheme="minorHAnsi" w:hAnsiTheme="minorHAnsi" w:cstheme="minorHAnsi"/>
                <w:b/>
              </w:rPr>
              <w:t xml:space="preserve">Note: </w:t>
            </w:r>
            <w:r w:rsidRPr="00330BFA">
              <w:rPr>
                <w:rFonts w:asciiTheme="minorHAnsi" w:hAnsiTheme="minorHAnsi" w:cstheme="minorHAnsi"/>
              </w:rPr>
              <w:t>Additional data necessary for the models preparation will be delivered by the RP upon request (via ONR). In the cases of missing/uncertain details the TSC shall apply justified conservative assumptions based on similar reactor designs.</w:t>
            </w:r>
          </w:p>
          <w:p w:rsidR="00D65F54" w:rsidRPr="00330BFA" w:rsidRDefault="00D65F54" w:rsidP="00D65F54">
            <w:pPr>
              <w:pStyle w:val="TSNumberedParagraph11"/>
              <w:numPr>
                <w:ilvl w:val="0"/>
                <w:numId w:val="0"/>
              </w:numPr>
              <w:ind w:left="720"/>
              <w:rPr>
                <w:rFonts w:asciiTheme="minorHAnsi" w:hAnsiTheme="minorHAnsi" w:cstheme="minorHAnsi"/>
                <w:b/>
                <w:iCs/>
                <w:szCs w:val="22"/>
                <w:u w:val="single"/>
              </w:rPr>
            </w:pPr>
            <w:r w:rsidRPr="00330BFA">
              <w:rPr>
                <w:rFonts w:asciiTheme="minorHAnsi" w:hAnsiTheme="minorHAnsi" w:cstheme="minorHAnsi"/>
                <w:b/>
                <w:iCs/>
                <w:szCs w:val="22"/>
                <w:u w:val="single"/>
              </w:rPr>
              <w:t>DELIVERABLES</w:t>
            </w:r>
          </w:p>
          <w:p w:rsidR="0083016D" w:rsidRPr="00330BFA" w:rsidRDefault="0083016D" w:rsidP="00F8449D">
            <w:pPr>
              <w:pStyle w:val="TSNumberedParagraph11"/>
              <w:numPr>
                <w:ilvl w:val="0"/>
                <w:numId w:val="0"/>
              </w:numPr>
              <w:ind w:left="720"/>
              <w:rPr>
                <w:rFonts w:asciiTheme="minorHAnsi" w:hAnsiTheme="minorHAnsi" w:cstheme="minorHAnsi"/>
                <w:iCs/>
                <w:szCs w:val="22"/>
                <w:u w:val="single"/>
              </w:rPr>
            </w:pPr>
            <w:r w:rsidRPr="00330BFA">
              <w:rPr>
                <w:rFonts w:asciiTheme="minorHAnsi" w:hAnsiTheme="minorHAnsi" w:cstheme="minorHAnsi"/>
                <w:iCs/>
                <w:szCs w:val="22"/>
                <w:u w:val="single"/>
              </w:rPr>
              <w:t>Phase 1</w:t>
            </w:r>
          </w:p>
          <w:p w:rsidR="008B5457" w:rsidRPr="00330BFA" w:rsidRDefault="008B5457" w:rsidP="0083016D">
            <w:pPr>
              <w:pStyle w:val="TSNumberedParagraph11"/>
              <w:rPr>
                <w:rFonts w:asciiTheme="minorHAnsi" w:hAnsiTheme="minorHAnsi" w:cstheme="minorHAnsi"/>
                <w:iCs/>
                <w:szCs w:val="22"/>
              </w:rPr>
            </w:pPr>
            <w:r w:rsidRPr="00330BFA">
              <w:rPr>
                <w:rFonts w:asciiTheme="minorHAnsi" w:hAnsiTheme="minorHAnsi" w:cstheme="minorHAnsi"/>
                <w:iCs/>
                <w:szCs w:val="22"/>
              </w:rPr>
              <w:t>The contractor sh</w:t>
            </w:r>
            <w:r w:rsidR="00CD04FA" w:rsidRPr="00330BFA">
              <w:rPr>
                <w:rFonts w:asciiTheme="minorHAnsi" w:hAnsiTheme="minorHAnsi" w:cstheme="minorHAnsi"/>
                <w:iCs/>
                <w:szCs w:val="22"/>
              </w:rPr>
              <w:t>all</w:t>
            </w:r>
            <w:r w:rsidRPr="00330BFA">
              <w:rPr>
                <w:rFonts w:asciiTheme="minorHAnsi" w:hAnsiTheme="minorHAnsi" w:cstheme="minorHAnsi"/>
                <w:iCs/>
                <w:szCs w:val="22"/>
              </w:rPr>
              <w:t xml:space="preserve"> present a progress update during </w:t>
            </w:r>
            <w:r w:rsidR="00361F49">
              <w:rPr>
                <w:rFonts w:asciiTheme="minorHAnsi" w:hAnsiTheme="minorHAnsi" w:cstheme="minorHAnsi"/>
                <w:iCs/>
                <w:szCs w:val="22"/>
              </w:rPr>
              <w:t>the midpoint of Phase 1</w:t>
            </w:r>
            <w:r w:rsidRPr="00330BFA">
              <w:rPr>
                <w:rFonts w:asciiTheme="minorHAnsi" w:hAnsiTheme="minorHAnsi" w:cstheme="minorHAnsi"/>
                <w:iCs/>
                <w:szCs w:val="22"/>
              </w:rPr>
              <w:t xml:space="preserve"> in the form of a presentati</w:t>
            </w:r>
            <w:r w:rsidR="00361F49">
              <w:rPr>
                <w:rFonts w:asciiTheme="minorHAnsi" w:hAnsiTheme="minorHAnsi" w:cstheme="minorHAnsi"/>
                <w:iCs/>
                <w:szCs w:val="22"/>
              </w:rPr>
              <w:t>on and a short report.  This</w:t>
            </w:r>
            <w:r w:rsidR="000F1B8B" w:rsidRPr="00330BFA">
              <w:rPr>
                <w:rFonts w:asciiTheme="minorHAnsi" w:hAnsiTheme="minorHAnsi" w:cstheme="minorHAnsi"/>
                <w:iCs/>
                <w:szCs w:val="22"/>
              </w:rPr>
              <w:t xml:space="preserve"> will present the TSC’s view on the availability and quality of plant data requested from the RP and any early observations on the RP’s analyses</w:t>
            </w:r>
            <w:r w:rsidR="00361F49" w:rsidRPr="00330BFA">
              <w:rPr>
                <w:rFonts w:asciiTheme="minorHAnsi" w:hAnsiTheme="minorHAnsi" w:cstheme="minorHAnsi"/>
                <w:iCs/>
                <w:szCs w:val="22"/>
              </w:rPr>
              <w:t xml:space="preserve"> to inform ONR’s regulatory judgement at the end of Step</w:t>
            </w:r>
            <w:r w:rsidR="00361F49">
              <w:rPr>
                <w:rFonts w:asciiTheme="minorHAnsi" w:hAnsiTheme="minorHAnsi" w:cstheme="minorHAnsi"/>
                <w:iCs/>
                <w:szCs w:val="22"/>
              </w:rPr>
              <w:t xml:space="preserve"> 3</w:t>
            </w:r>
            <w:r w:rsidRPr="00330BFA">
              <w:rPr>
                <w:rFonts w:asciiTheme="minorHAnsi" w:hAnsiTheme="minorHAnsi" w:cstheme="minorHAnsi"/>
                <w:iCs/>
                <w:szCs w:val="22"/>
              </w:rPr>
              <w:t xml:space="preserve">.  The report should provide additional information in support of the presentation </w:t>
            </w:r>
            <w:r w:rsidR="00353E42" w:rsidRPr="00330BFA">
              <w:rPr>
                <w:rFonts w:asciiTheme="minorHAnsi" w:hAnsiTheme="minorHAnsi" w:cstheme="minorHAnsi"/>
                <w:iCs/>
                <w:szCs w:val="22"/>
              </w:rPr>
              <w:t>and will need to be complete to an appropriate level of governance.  ONR does not expect to receive a draft or provide comment on this interim report.</w:t>
            </w:r>
          </w:p>
          <w:p w:rsidR="0083016D" w:rsidRPr="00330BFA" w:rsidRDefault="0083016D" w:rsidP="0083016D">
            <w:pPr>
              <w:pStyle w:val="TSNumberedParagraph11"/>
              <w:rPr>
                <w:rFonts w:asciiTheme="minorHAnsi" w:hAnsiTheme="minorHAnsi" w:cstheme="minorHAnsi"/>
                <w:iCs/>
                <w:szCs w:val="22"/>
              </w:rPr>
            </w:pPr>
            <w:r w:rsidRPr="00330BFA">
              <w:rPr>
                <w:rFonts w:asciiTheme="minorHAnsi" w:hAnsiTheme="minorHAnsi" w:cstheme="minorHAnsi"/>
                <w:iCs/>
                <w:szCs w:val="22"/>
              </w:rPr>
              <w:t>At the end of Phase 1 the</w:t>
            </w:r>
            <w:r w:rsidR="00CD04FA" w:rsidRPr="00330BFA">
              <w:rPr>
                <w:rFonts w:asciiTheme="minorHAnsi" w:hAnsiTheme="minorHAnsi" w:cstheme="minorHAnsi"/>
                <w:iCs/>
                <w:szCs w:val="22"/>
              </w:rPr>
              <w:t xml:space="preserve"> contractor will</w:t>
            </w:r>
            <w:r w:rsidRPr="00330BFA">
              <w:rPr>
                <w:rFonts w:asciiTheme="minorHAnsi" w:hAnsiTheme="minorHAnsi" w:cstheme="minorHAnsi"/>
                <w:iCs/>
                <w:szCs w:val="22"/>
              </w:rPr>
              <w:t xml:space="preserve"> </w:t>
            </w:r>
            <w:r w:rsidR="00F8449D" w:rsidRPr="00330BFA">
              <w:rPr>
                <w:rFonts w:asciiTheme="minorHAnsi" w:hAnsiTheme="minorHAnsi" w:cstheme="minorHAnsi"/>
                <w:iCs/>
                <w:szCs w:val="22"/>
              </w:rPr>
              <w:t xml:space="preserve">provide a final </w:t>
            </w:r>
            <w:r w:rsidR="00F975F4" w:rsidRPr="00330BFA">
              <w:rPr>
                <w:rFonts w:asciiTheme="minorHAnsi" w:hAnsiTheme="minorHAnsi" w:cstheme="minorHAnsi"/>
                <w:iCs/>
                <w:szCs w:val="22"/>
              </w:rPr>
              <w:t>report</w:t>
            </w:r>
            <w:r w:rsidR="00F8449D" w:rsidRPr="00330BFA">
              <w:rPr>
                <w:rFonts w:asciiTheme="minorHAnsi" w:hAnsiTheme="minorHAnsi" w:cstheme="minorHAnsi"/>
                <w:iCs/>
                <w:szCs w:val="22"/>
              </w:rPr>
              <w:t xml:space="preserve"> which contains</w:t>
            </w:r>
            <w:r w:rsidR="00F975F4" w:rsidRPr="00330BFA">
              <w:rPr>
                <w:rFonts w:asciiTheme="minorHAnsi" w:hAnsiTheme="minorHAnsi" w:cstheme="minorHAnsi"/>
                <w:iCs/>
                <w:szCs w:val="22"/>
              </w:rPr>
              <w:t>:</w:t>
            </w:r>
          </w:p>
          <w:p w:rsidR="0083016D" w:rsidRPr="00330BFA" w:rsidRDefault="0083016D" w:rsidP="00110214">
            <w:pPr>
              <w:pStyle w:val="TSNumberedParagraph11"/>
              <w:numPr>
                <w:ilvl w:val="0"/>
                <w:numId w:val="6"/>
              </w:numPr>
              <w:ind w:left="1407" w:hanging="709"/>
              <w:rPr>
                <w:rFonts w:asciiTheme="minorHAnsi" w:hAnsiTheme="minorHAnsi" w:cstheme="minorHAnsi"/>
                <w:iCs/>
                <w:szCs w:val="22"/>
              </w:rPr>
            </w:pPr>
            <w:proofErr w:type="gramStart"/>
            <w:r w:rsidRPr="00330BFA">
              <w:rPr>
                <w:rFonts w:asciiTheme="minorHAnsi" w:hAnsiTheme="minorHAnsi" w:cstheme="minorHAnsi"/>
                <w:iCs/>
                <w:szCs w:val="22"/>
              </w:rPr>
              <w:t>the</w:t>
            </w:r>
            <w:proofErr w:type="gramEnd"/>
            <w:r w:rsidRPr="00330BFA">
              <w:rPr>
                <w:rFonts w:asciiTheme="minorHAnsi" w:hAnsiTheme="minorHAnsi" w:cstheme="minorHAnsi"/>
                <w:iCs/>
                <w:szCs w:val="22"/>
              </w:rPr>
              <w:t xml:space="preserve"> progress of the </w:t>
            </w:r>
            <w:r w:rsidR="000F1B8B" w:rsidRPr="00330BFA">
              <w:rPr>
                <w:rFonts w:asciiTheme="minorHAnsi" w:hAnsiTheme="minorHAnsi" w:cstheme="minorHAnsi"/>
                <w:iCs/>
                <w:szCs w:val="22"/>
              </w:rPr>
              <w:t xml:space="preserve">development of the </w:t>
            </w:r>
            <w:r w:rsidRPr="00330BFA">
              <w:rPr>
                <w:rFonts w:asciiTheme="minorHAnsi" w:hAnsiTheme="minorHAnsi" w:cstheme="minorHAnsi"/>
                <w:iCs/>
                <w:szCs w:val="22"/>
              </w:rPr>
              <w:t>computer model</w:t>
            </w:r>
            <w:r w:rsidR="00CD04FA" w:rsidRPr="00330BFA">
              <w:rPr>
                <w:rFonts w:asciiTheme="minorHAnsi" w:hAnsiTheme="minorHAnsi" w:cstheme="minorHAnsi"/>
                <w:iCs/>
                <w:szCs w:val="22"/>
              </w:rPr>
              <w:t>s</w:t>
            </w:r>
            <w:r w:rsidR="00F71966" w:rsidRPr="00330BFA">
              <w:rPr>
                <w:rFonts w:asciiTheme="minorHAnsi" w:hAnsiTheme="minorHAnsi" w:cstheme="minorHAnsi"/>
                <w:iCs/>
                <w:szCs w:val="22"/>
              </w:rPr>
              <w:t xml:space="preserve"> </w:t>
            </w:r>
            <w:r w:rsidR="00110214" w:rsidRPr="00330BFA">
              <w:rPr>
                <w:rFonts w:asciiTheme="minorHAnsi" w:hAnsiTheme="minorHAnsi" w:cstheme="minorHAnsi"/>
                <w:iCs/>
                <w:szCs w:val="22"/>
              </w:rPr>
              <w:t>and a description of the outstanding development work for Phase 2.</w:t>
            </w:r>
          </w:p>
          <w:p w:rsidR="007C2D11" w:rsidRPr="00330BFA" w:rsidRDefault="007C2D11" w:rsidP="0084461C">
            <w:pPr>
              <w:pStyle w:val="TSNumberedParagraph11"/>
              <w:numPr>
                <w:ilvl w:val="0"/>
                <w:numId w:val="6"/>
              </w:numPr>
              <w:ind w:left="1407" w:hanging="709"/>
              <w:rPr>
                <w:rFonts w:asciiTheme="minorHAnsi" w:hAnsiTheme="minorHAnsi" w:cstheme="minorHAnsi"/>
                <w:iCs/>
                <w:szCs w:val="22"/>
              </w:rPr>
            </w:pPr>
            <w:proofErr w:type="gramStart"/>
            <w:r w:rsidRPr="00330BFA">
              <w:rPr>
                <w:rFonts w:asciiTheme="minorHAnsi" w:hAnsiTheme="minorHAnsi" w:cstheme="minorHAnsi"/>
                <w:iCs/>
                <w:szCs w:val="22"/>
              </w:rPr>
              <w:t>the</w:t>
            </w:r>
            <w:proofErr w:type="gramEnd"/>
            <w:r w:rsidRPr="00330BFA">
              <w:rPr>
                <w:rFonts w:asciiTheme="minorHAnsi" w:hAnsiTheme="minorHAnsi" w:cstheme="minorHAnsi"/>
                <w:iCs/>
                <w:szCs w:val="22"/>
              </w:rPr>
              <w:t xml:space="preserve"> results of the </w:t>
            </w:r>
            <w:r w:rsidR="00A3040E" w:rsidRPr="00330BFA">
              <w:rPr>
                <w:rFonts w:asciiTheme="minorHAnsi" w:hAnsiTheme="minorHAnsi" w:cstheme="minorHAnsi"/>
                <w:iCs/>
                <w:szCs w:val="22"/>
              </w:rPr>
              <w:t xml:space="preserve">initial </w:t>
            </w:r>
            <w:r w:rsidRPr="00330BFA">
              <w:rPr>
                <w:rFonts w:asciiTheme="minorHAnsi" w:hAnsiTheme="minorHAnsi" w:cstheme="minorHAnsi"/>
                <w:iCs/>
                <w:szCs w:val="22"/>
              </w:rPr>
              <w:t>analys</w:t>
            </w:r>
            <w:r w:rsidR="00A3040E" w:rsidRPr="00330BFA">
              <w:rPr>
                <w:rFonts w:asciiTheme="minorHAnsi" w:hAnsiTheme="minorHAnsi" w:cstheme="minorHAnsi"/>
                <w:iCs/>
                <w:szCs w:val="22"/>
              </w:rPr>
              <w:t>e</w:t>
            </w:r>
            <w:r w:rsidRPr="00330BFA">
              <w:rPr>
                <w:rFonts w:asciiTheme="minorHAnsi" w:hAnsiTheme="minorHAnsi" w:cstheme="minorHAnsi"/>
                <w:iCs/>
                <w:szCs w:val="22"/>
              </w:rPr>
              <w:t xml:space="preserve">s </w:t>
            </w:r>
            <w:r w:rsidR="00A3040E" w:rsidRPr="00330BFA">
              <w:rPr>
                <w:rFonts w:asciiTheme="minorHAnsi" w:hAnsiTheme="minorHAnsi" w:cstheme="minorHAnsi"/>
                <w:iCs/>
                <w:szCs w:val="22"/>
              </w:rPr>
              <w:t>to demonstrate the capability of the models</w:t>
            </w:r>
            <w:r w:rsidRPr="00330BFA">
              <w:rPr>
                <w:rFonts w:asciiTheme="minorHAnsi" w:hAnsiTheme="minorHAnsi" w:cstheme="minorHAnsi"/>
                <w:iCs/>
                <w:szCs w:val="22"/>
              </w:rPr>
              <w:t xml:space="preserve"> </w:t>
            </w:r>
            <w:r w:rsidR="004D501C" w:rsidRPr="00330BFA">
              <w:rPr>
                <w:rFonts w:asciiTheme="minorHAnsi" w:hAnsiTheme="minorHAnsi" w:cstheme="minorHAnsi"/>
                <w:iCs/>
                <w:szCs w:val="22"/>
              </w:rPr>
              <w:t xml:space="preserve">(including initial and boundary conditions, main assumptions </w:t>
            </w:r>
            <w:proofErr w:type="spellStart"/>
            <w:r w:rsidR="004D501C" w:rsidRPr="00330BFA">
              <w:rPr>
                <w:rFonts w:asciiTheme="minorHAnsi" w:hAnsiTheme="minorHAnsi" w:cstheme="minorHAnsi"/>
                <w:iCs/>
                <w:szCs w:val="22"/>
              </w:rPr>
              <w:t>etc</w:t>
            </w:r>
            <w:proofErr w:type="spellEnd"/>
            <w:r w:rsidR="004D501C" w:rsidRPr="00330BFA">
              <w:rPr>
                <w:rFonts w:asciiTheme="minorHAnsi" w:hAnsiTheme="minorHAnsi" w:cstheme="minorHAnsi"/>
                <w:iCs/>
                <w:szCs w:val="22"/>
              </w:rPr>
              <w:t>)</w:t>
            </w:r>
            <w:r w:rsidR="00110214" w:rsidRPr="00330BFA">
              <w:rPr>
                <w:rFonts w:asciiTheme="minorHAnsi" w:hAnsiTheme="minorHAnsi" w:cstheme="minorHAnsi"/>
                <w:iCs/>
                <w:szCs w:val="22"/>
              </w:rPr>
              <w:t>.</w:t>
            </w:r>
          </w:p>
          <w:p w:rsidR="007C2D11" w:rsidRPr="00330BFA" w:rsidRDefault="00CD04FA" w:rsidP="0084461C">
            <w:pPr>
              <w:pStyle w:val="TSNumberedParagraph11"/>
              <w:numPr>
                <w:ilvl w:val="0"/>
                <w:numId w:val="6"/>
              </w:numPr>
              <w:ind w:hanging="22"/>
              <w:rPr>
                <w:rFonts w:asciiTheme="minorHAnsi" w:hAnsiTheme="minorHAnsi" w:cstheme="minorHAnsi"/>
                <w:iCs/>
                <w:szCs w:val="22"/>
              </w:rPr>
            </w:pPr>
            <w:proofErr w:type="gramStart"/>
            <w:r w:rsidRPr="00330BFA">
              <w:rPr>
                <w:rFonts w:asciiTheme="minorHAnsi" w:hAnsiTheme="minorHAnsi" w:cstheme="minorHAnsi"/>
                <w:iCs/>
                <w:szCs w:val="22"/>
              </w:rPr>
              <w:t>data</w:t>
            </w:r>
            <w:proofErr w:type="gramEnd"/>
            <w:r w:rsidRPr="00330BFA">
              <w:rPr>
                <w:rFonts w:asciiTheme="minorHAnsi" w:hAnsiTheme="minorHAnsi" w:cstheme="minorHAnsi"/>
                <w:iCs/>
                <w:szCs w:val="22"/>
              </w:rPr>
              <w:t xml:space="preserve"> requirements for further </w:t>
            </w:r>
            <w:r w:rsidR="007C2D11" w:rsidRPr="00330BFA">
              <w:rPr>
                <w:rFonts w:asciiTheme="minorHAnsi" w:hAnsiTheme="minorHAnsi" w:cstheme="minorHAnsi"/>
                <w:iCs/>
                <w:szCs w:val="22"/>
              </w:rPr>
              <w:t>development</w:t>
            </w:r>
            <w:r w:rsidRPr="00330BFA">
              <w:rPr>
                <w:rFonts w:asciiTheme="minorHAnsi" w:hAnsiTheme="minorHAnsi" w:cstheme="minorHAnsi"/>
                <w:iCs/>
                <w:szCs w:val="22"/>
              </w:rPr>
              <w:t xml:space="preserve"> of the models</w:t>
            </w:r>
            <w:r w:rsidR="00110214" w:rsidRPr="00330BFA">
              <w:rPr>
                <w:rFonts w:asciiTheme="minorHAnsi" w:hAnsiTheme="minorHAnsi" w:cstheme="minorHAnsi"/>
                <w:iCs/>
                <w:szCs w:val="22"/>
              </w:rPr>
              <w:t>.</w:t>
            </w:r>
          </w:p>
          <w:p w:rsidR="00D65F54" w:rsidRPr="00330BFA" w:rsidRDefault="0083016D" w:rsidP="0084461C">
            <w:pPr>
              <w:pStyle w:val="TSNumberedParagraph11"/>
              <w:numPr>
                <w:ilvl w:val="0"/>
                <w:numId w:val="6"/>
              </w:numPr>
              <w:ind w:left="1407" w:hanging="709"/>
              <w:rPr>
                <w:rFonts w:asciiTheme="minorHAnsi" w:hAnsiTheme="minorHAnsi" w:cstheme="minorHAnsi"/>
                <w:iCs/>
                <w:szCs w:val="22"/>
              </w:rPr>
            </w:pPr>
            <w:proofErr w:type="gramStart"/>
            <w:r w:rsidRPr="00330BFA">
              <w:rPr>
                <w:rFonts w:asciiTheme="minorHAnsi" w:hAnsiTheme="minorHAnsi" w:cstheme="minorHAnsi"/>
                <w:iCs/>
                <w:szCs w:val="22"/>
              </w:rPr>
              <w:t>initial</w:t>
            </w:r>
            <w:proofErr w:type="gramEnd"/>
            <w:r w:rsidRPr="00330BFA">
              <w:rPr>
                <w:rFonts w:asciiTheme="minorHAnsi" w:hAnsiTheme="minorHAnsi" w:cstheme="minorHAnsi"/>
                <w:iCs/>
                <w:szCs w:val="22"/>
              </w:rPr>
              <w:t xml:space="preserve"> findings from com</w:t>
            </w:r>
            <w:r w:rsidR="00CD04FA" w:rsidRPr="00330BFA">
              <w:rPr>
                <w:rFonts w:asciiTheme="minorHAnsi" w:hAnsiTheme="minorHAnsi" w:cstheme="minorHAnsi"/>
                <w:iCs/>
                <w:szCs w:val="22"/>
              </w:rPr>
              <w:t>parison with the RP’s analyse</w:t>
            </w:r>
            <w:r w:rsidR="004B6F36" w:rsidRPr="00330BFA">
              <w:rPr>
                <w:rFonts w:asciiTheme="minorHAnsi" w:hAnsiTheme="minorHAnsi" w:cstheme="minorHAnsi"/>
                <w:iCs/>
                <w:szCs w:val="22"/>
              </w:rPr>
              <w:t>s .</w:t>
            </w:r>
          </w:p>
          <w:p w:rsidR="004A5DE0" w:rsidRPr="00330BFA" w:rsidRDefault="005C0BFB" w:rsidP="004A5DE0">
            <w:pPr>
              <w:pStyle w:val="TSNumberedParagraph11"/>
              <w:tabs>
                <w:tab w:val="clear" w:pos="-31680"/>
              </w:tabs>
              <w:rPr>
                <w:rFonts w:asciiTheme="minorHAnsi" w:hAnsiTheme="minorHAnsi" w:cstheme="minorHAnsi"/>
                <w:iCs/>
                <w:szCs w:val="22"/>
              </w:rPr>
            </w:pPr>
            <w:r>
              <w:rPr>
                <w:rFonts w:asciiTheme="minorHAnsi" w:hAnsiTheme="minorHAnsi" w:cstheme="minorHAnsi"/>
                <w:iCs/>
                <w:szCs w:val="22"/>
              </w:rPr>
              <w:t>T</w:t>
            </w:r>
            <w:r w:rsidR="00F8449D" w:rsidRPr="00330BFA">
              <w:rPr>
                <w:rFonts w:asciiTheme="minorHAnsi" w:hAnsiTheme="minorHAnsi" w:cstheme="minorHAnsi"/>
                <w:iCs/>
                <w:szCs w:val="22"/>
              </w:rPr>
              <w:t>he</w:t>
            </w:r>
            <w:r>
              <w:rPr>
                <w:rFonts w:asciiTheme="minorHAnsi" w:hAnsiTheme="minorHAnsi" w:cstheme="minorHAnsi"/>
                <w:iCs/>
                <w:szCs w:val="22"/>
              </w:rPr>
              <w:t xml:space="preserve"> </w:t>
            </w:r>
            <w:r w:rsidR="00F8449D" w:rsidRPr="00330BFA">
              <w:rPr>
                <w:rFonts w:asciiTheme="minorHAnsi" w:hAnsiTheme="minorHAnsi" w:cstheme="minorHAnsi"/>
                <w:iCs/>
                <w:szCs w:val="22"/>
              </w:rPr>
              <w:t>final</w:t>
            </w:r>
            <w:r w:rsidR="004A5DE0" w:rsidRPr="00330BFA">
              <w:rPr>
                <w:rFonts w:asciiTheme="minorHAnsi" w:hAnsiTheme="minorHAnsi" w:cstheme="minorHAnsi"/>
                <w:iCs/>
                <w:szCs w:val="22"/>
              </w:rPr>
              <w:t xml:space="preserve"> report </w:t>
            </w:r>
            <w:r w:rsidR="00F8449D" w:rsidRPr="00330BFA">
              <w:rPr>
                <w:rFonts w:asciiTheme="minorHAnsi" w:hAnsiTheme="minorHAnsi" w:cstheme="minorHAnsi"/>
                <w:iCs/>
                <w:szCs w:val="22"/>
              </w:rPr>
              <w:t xml:space="preserve">for Phase 1 </w:t>
            </w:r>
            <w:r w:rsidR="004A5DE0" w:rsidRPr="00330BFA">
              <w:rPr>
                <w:rFonts w:asciiTheme="minorHAnsi" w:hAnsiTheme="minorHAnsi" w:cstheme="minorHAnsi"/>
                <w:iCs/>
                <w:szCs w:val="22"/>
              </w:rPr>
              <w:t>sh</w:t>
            </w:r>
            <w:r w:rsidR="00CD04FA" w:rsidRPr="00330BFA">
              <w:rPr>
                <w:rFonts w:asciiTheme="minorHAnsi" w:hAnsiTheme="minorHAnsi" w:cstheme="minorHAnsi"/>
                <w:iCs/>
                <w:szCs w:val="22"/>
              </w:rPr>
              <w:t>all</w:t>
            </w:r>
            <w:r w:rsidR="004A5DE0" w:rsidRPr="00330BFA">
              <w:rPr>
                <w:rFonts w:asciiTheme="minorHAnsi" w:hAnsiTheme="minorHAnsi" w:cstheme="minorHAnsi"/>
                <w:iCs/>
                <w:szCs w:val="22"/>
              </w:rPr>
              <w:t xml:space="preserve"> contain full details of the work undertaken, discussion and summary, conclusions and a full reference list. The </w:t>
            </w:r>
            <w:r w:rsidR="00F8449D" w:rsidRPr="00330BFA">
              <w:rPr>
                <w:rFonts w:asciiTheme="minorHAnsi" w:hAnsiTheme="minorHAnsi" w:cstheme="minorHAnsi"/>
                <w:iCs/>
                <w:szCs w:val="22"/>
              </w:rPr>
              <w:t xml:space="preserve">final </w:t>
            </w:r>
            <w:r w:rsidR="004A5DE0" w:rsidRPr="00330BFA">
              <w:rPr>
                <w:rFonts w:asciiTheme="minorHAnsi" w:hAnsiTheme="minorHAnsi" w:cstheme="minorHAnsi"/>
                <w:iCs/>
                <w:szCs w:val="22"/>
              </w:rPr>
              <w:t xml:space="preserve">report </w:t>
            </w:r>
            <w:r w:rsidR="00CD04FA" w:rsidRPr="00330BFA">
              <w:rPr>
                <w:rFonts w:asciiTheme="minorHAnsi" w:hAnsiTheme="minorHAnsi" w:cstheme="minorHAnsi"/>
                <w:iCs/>
                <w:szCs w:val="22"/>
              </w:rPr>
              <w:t>will</w:t>
            </w:r>
            <w:r w:rsidR="004A5DE0" w:rsidRPr="00330BFA">
              <w:rPr>
                <w:rFonts w:asciiTheme="minorHAnsi" w:hAnsiTheme="minorHAnsi" w:cstheme="minorHAnsi"/>
                <w:iCs/>
                <w:szCs w:val="22"/>
              </w:rPr>
              <w:t xml:space="preserve"> be provided in draft, </w:t>
            </w:r>
            <w:r w:rsidR="00E22CAD" w:rsidRPr="00330BFA">
              <w:rPr>
                <w:rFonts w:asciiTheme="minorHAnsi" w:hAnsiTheme="minorHAnsi" w:cstheme="minorHAnsi"/>
                <w:iCs/>
                <w:szCs w:val="22"/>
              </w:rPr>
              <w:t>in advance of the Phase 1 review meeting b</w:t>
            </w:r>
            <w:r w:rsidR="00CD04FA" w:rsidRPr="00330BFA">
              <w:rPr>
                <w:rFonts w:asciiTheme="minorHAnsi" w:hAnsiTheme="minorHAnsi" w:cstheme="minorHAnsi"/>
                <w:iCs/>
                <w:szCs w:val="22"/>
              </w:rPr>
              <w:t>efore issue</w:t>
            </w:r>
            <w:r w:rsidR="004A5DE0" w:rsidRPr="00330BFA">
              <w:rPr>
                <w:rFonts w:asciiTheme="minorHAnsi" w:hAnsiTheme="minorHAnsi" w:cstheme="minorHAnsi"/>
                <w:iCs/>
                <w:szCs w:val="22"/>
              </w:rPr>
              <w:t>.</w:t>
            </w:r>
            <w:r w:rsidR="00CD04FA" w:rsidRPr="00330BFA">
              <w:rPr>
                <w:rFonts w:asciiTheme="minorHAnsi" w:hAnsiTheme="minorHAnsi" w:cstheme="minorHAnsi"/>
                <w:iCs/>
                <w:szCs w:val="22"/>
              </w:rPr>
              <w:t xml:space="preserve"> </w:t>
            </w:r>
            <w:r w:rsidR="004A5DE0" w:rsidRPr="00330BFA">
              <w:rPr>
                <w:rFonts w:asciiTheme="minorHAnsi" w:hAnsiTheme="minorHAnsi" w:cstheme="minorHAnsi"/>
                <w:iCs/>
                <w:szCs w:val="22"/>
              </w:rPr>
              <w:t xml:space="preserve"> Draft and final versions of all reports </w:t>
            </w:r>
            <w:r w:rsidR="00CD04FA" w:rsidRPr="00330BFA">
              <w:rPr>
                <w:rFonts w:asciiTheme="minorHAnsi" w:hAnsiTheme="minorHAnsi" w:cstheme="minorHAnsi"/>
                <w:iCs/>
                <w:szCs w:val="22"/>
              </w:rPr>
              <w:t>are to</w:t>
            </w:r>
            <w:r w:rsidR="004A5DE0" w:rsidRPr="00330BFA">
              <w:rPr>
                <w:rFonts w:asciiTheme="minorHAnsi" w:hAnsiTheme="minorHAnsi" w:cstheme="minorHAnsi"/>
                <w:iCs/>
                <w:szCs w:val="22"/>
              </w:rPr>
              <w:t xml:space="preserve"> be prepared according to the contractor’s quality system.</w:t>
            </w:r>
          </w:p>
          <w:p w:rsidR="00F8449D" w:rsidRPr="00330BFA" w:rsidRDefault="00F8449D" w:rsidP="00F8449D">
            <w:pPr>
              <w:pStyle w:val="TSNumberedParagraph11"/>
              <w:numPr>
                <w:ilvl w:val="0"/>
                <w:numId w:val="0"/>
              </w:numPr>
              <w:ind w:left="720"/>
              <w:rPr>
                <w:rFonts w:asciiTheme="minorHAnsi" w:hAnsiTheme="minorHAnsi" w:cstheme="minorHAnsi"/>
                <w:iCs/>
                <w:szCs w:val="22"/>
                <w:u w:val="single"/>
              </w:rPr>
            </w:pPr>
            <w:r w:rsidRPr="00330BFA">
              <w:rPr>
                <w:rFonts w:asciiTheme="minorHAnsi" w:hAnsiTheme="minorHAnsi" w:cstheme="minorHAnsi"/>
                <w:iCs/>
                <w:szCs w:val="22"/>
                <w:u w:val="single"/>
              </w:rPr>
              <w:t>Phase 2</w:t>
            </w:r>
          </w:p>
          <w:p w:rsidR="00F8449D" w:rsidRPr="00330BFA" w:rsidRDefault="00F975F4" w:rsidP="00F8449D">
            <w:pPr>
              <w:pStyle w:val="TSNumberedParagraph11"/>
              <w:tabs>
                <w:tab w:val="clear" w:pos="-31680"/>
              </w:tabs>
              <w:rPr>
                <w:rFonts w:asciiTheme="minorHAnsi" w:hAnsiTheme="minorHAnsi" w:cstheme="minorHAnsi"/>
                <w:iCs/>
                <w:szCs w:val="22"/>
              </w:rPr>
            </w:pPr>
            <w:r w:rsidRPr="00330BFA">
              <w:rPr>
                <w:rFonts w:asciiTheme="minorHAnsi" w:hAnsiTheme="minorHAnsi" w:cstheme="minorHAnsi"/>
                <w:iCs/>
                <w:szCs w:val="22"/>
              </w:rPr>
              <w:t xml:space="preserve">At the end of Phase 2 the contractor </w:t>
            </w:r>
            <w:r w:rsidR="00CD04FA" w:rsidRPr="00330BFA">
              <w:rPr>
                <w:rFonts w:asciiTheme="minorHAnsi" w:hAnsiTheme="minorHAnsi" w:cstheme="minorHAnsi"/>
                <w:iCs/>
                <w:szCs w:val="22"/>
              </w:rPr>
              <w:t>will</w:t>
            </w:r>
            <w:r w:rsidRPr="00330BFA">
              <w:rPr>
                <w:rFonts w:asciiTheme="minorHAnsi" w:hAnsiTheme="minorHAnsi" w:cstheme="minorHAnsi"/>
                <w:iCs/>
                <w:szCs w:val="22"/>
              </w:rPr>
              <w:t xml:space="preserve"> </w:t>
            </w:r>
            <w:r w:rsidR="00F8449D" w:rsidRPr="00330BFA">
              <w:rPr>
                <w:rFonts w:asciiTheme="minorHAnsi" w:hAnsiTheme="minorHAnsi" w:cstheme="minorHAnsi"/>
                <w:iCs/>
                <w:szCs w:val="22"/>
              </w:rPr>
              <w:t xml:space="preserve">provide </w:t>
            </w:r>
            <w:r w:rsidRPr="00330BFA">
              <w:rPr>
                <w:rFonts w:asciiTheme="minorHAnsi" w:hAnsiTheme="minorHAnsi" w:cstheme="minorHAnsi"/>
                <w:iCs/>
                <w:szCs w:val="22"/>
              </w:rPr>
              <w:t>report</w:t>
            </w:r>
            <w:r w:rsidR="00FF2CAA">
              <w:rPr>
                <w:rFonts w:asciiTheme="minorHAnsi" w:hAnsiTheme="minorHAnsi" w:cstheme="minorHAnsi"/>
                <w:iCs/>
                <w:szCs w:val="22"/>
              </w:rPr>
              <w:t>s</w:t>
            </w:r>
            <w:r w:rsidR="00F8449D" w:rsidRPr="00330BFA">
              <w:rPr>
                <w:rFonts w:asciiTheme="minorHAnsi" w:hAnsiTheme="minorHAnsi" w:cstheme="minorHAnsi"/>
                <w:iCs/>
                <w:szCs w:val="22"/>
              </w:rPr>
              <w:t xml:space="preserve"> which contain</w:t>
            </w:r>
            <w:r w:rsidRPr="00330BFA">
              <w:rPr>
                <w:rFonts w:asciiTheme="minorHAnsi" w:hAnsiTheme="minorHAnsi" w:cstheme="minorHAnsi"/>
                <w:iCs/>
                <w:szCs w:val="22"/>
              </w:rPr>
              <w:t>:</w:t>
            </w:r>
          </w:p>
          <w:p w:rsidR="00F975F4" w:rsidRPr="00330BFA" w:rsidRDefault="00FF2CAA" w:rsidP="00F8449D">
            <w:pPr>
              <w:pStyle w:val="TSNumberedParagraph11"/>
              <w:numPr>
                <w:ilvl w:val="0"/>
                <w:numId w:val="17"/>
              </w:numPr>
              <w:ind w:left="1407" w:hanging="709"/>
              <w:rPr>
                <w:rFonts w:asciiTheme="minorHAnsi" w:hAnsiTheme="minorHAnsi" w:cstheme="minorHAnsi"/>
                <w:iCs/>
                <w:szCs w:val="22"/>
              </w:rPr>
            </w:pPr>
            <w:r>
              <w:rPr>
                <w:rFonts w:asciiTheme="minorHAnsi" w:hAnsiTheme="minorHAnsi" w:cstheme="minorHAnsi"/>
                <w:iCs/>
                <w:szCs w:val="22"/>
              </w:rPr>
              <w:t>D</w:t>
            </w:r>
            <w:r w:rsidR="0037430D">
              <w:rPr>
                <w:rFonts w:asciiTheme="minorHAnsi" w:hAnsiTheme="minorHAnsi" w:cstheme="minorHAnsi"/>
                <w:iCs/>
                <w:szCs w:val="22"/>
              </w:rPr>
              <w:t>etail</w:t>
            </w:r>
            <w:r w:rsidR="00C56FBE">
              <w:rPr>
                <w:rFonts w:asciiTheme="minorHAnsi" w:hAnsiTheme="minorHAnsi" w:cstheme="minorHAnsi"/>
                <w:iCs/>
                <w:szCs w:val="22"/>
              </w:rPr>
              <w:t>s</w:t>
            </w:r>
            <w:r>
              <w:rPr>
                <w:rFonts w:asciiTheme="minorHAnsi" w:hAnsiTheme="minorHAnsi" w:cstheme="minorHAnsi"/>
                <w:iCs/>
                <w:szCs w:val="22"/>
              </w:rPr>
              <w:t xml:space="preserve"> of</w:t>
            </w:r>
            <w:r w:rsidR="0037430D">
              <w:rPr>
                <w:rFonts w:asciiTheme="minorHAnsi" w:hAnsiTheme="minorHAnsi" w:cstheme="minorHAnsi"/>
                <w:iCs/>
                <w:szCs w:val="22"/>
              </w:rPr>
              <w:t xml:space="preserve"> the final UK HPR1000 models developed by the end of the project, building upon but superseding the Phase 1 report. </w:t>
            </w:r>
          </w:p>
          <w:p w:rsidR="00F975F4" w:rsidRPr="00330BFA" w:rsidRDefault="00F975F4" w:rsidP="00F8449D">
            <w:pPr>
              <w:pStyle w:val="TSNumberedParagraph11"/>
              <w:numPr>
                <w:ilvl w:val="0"/>
                <w:numId w:val="17"/>
              </w:numPr>
              <w:ind w:left="1407" w:hanging="709"/>
              <w:rPr>
                <w:rFonts w:asciiTheme="minorHAnsi" w:hAnsiTheme="minorHAnsi" w:cstheme="minorHAnsi"/>
                <w:iCs/>
                <w:szCs w:val="22"/>
              </w:rPr>
            </w:pPr>
            <w:r w:rsidRPr="00330BFA">
              <w:rPr>
                <w:rFonts w:asciiTheme="minorHAnsi" w:hAnsiTheme="minorHAnsi" w:cstheme="minorHAnsi"/>
                <w:iCs/>
                <w:szCs w:val="22"/>
              </w:rPr>
              <w:t xml:space="preserve">The results of the analysis of the </w:t>
            </w:r>
            <w:r w:rsidR="007C2D11" w:rsidRPr="00330BFA">
              <w:rPr>
                <w:rFonts w:asciiTheme="minorHAnsi" w:hAnsiTheme="minorHAnsi" w:cstheme="minorHAnsi"/>
                <w:iCs/>
                <w:szCs w:val="22"/>
              </w:rPr>
              <w:t>selected</w:t>
            </w:r>
            <w:r w:rsidRPr="00330BFA">
              <w:rPr>
                <w:rFonts w:asciiTheme="minorHAnsi" w:hAnsiTheme="minorHAnsi" w:cstheme="minorHAnsi"/>
                <w:iCs/>
                <w:szCs w:val="22"/>
              </w:rPr>
              <w:t xml:space="preserve"> transients</w:t>
            </w:r>
            <w:r w:rsidR="004D501C" w:rsidRPr="00330BFA">
              <w:rPr>
                <w:rFonts w:asciiTheme="minorHAnsi" w:hAnsiTheme="minorHAnsi" w:cstheme="minorHAnsi"/>
                <w:iCs/>
                <w:szCs w:val="22"/>
              </w:rPr>
              <w:t xml:space="preserve"> (including initial and boundary conditions, main assumptions </w:t>
            </w:r>
            <w:proofErr w:type="spellStart"/>
            <w:r w:rsidR="004D501C" w:rsidRPr="00330BFA">
              <w:rPr>
                <w:rFonts w:asciiTheme="minorHAnsi" w:hAnsiTheme="minorHAnsi" w:cstheme="minorHAnsi"/>
                <w:iCs/>
                <w:szCs w:val="22"/>
              </w:rPr>
              <w:t>etc</w:t>
            </w:r>
            <w:proofErr w:type="spellEnd"/>
            <w:r w:rsidR="004D501C" w:rsidRPr="00330BFA">
              <w:rPr>
                <w:rFonts w:asciiTheme="minorHAnsi" w:hAnsiTheme="minorHAnsi" w:cstheme="minorHAnsi"/>
                <w:iCs/>
                <w:szCs w:val="22"/>
              </w:rPr>
              <w:t>)</w:t>
            </w:r>
          </w:p>
          <w:p w:rsidR="00F975F4" w:rsidRPr="00330BFA" w:rsidRDefault="00F975F4" w:rsidP="00F8449D">
            <w:pPr>
              <w:pStyle w:val="TSNumberedParagraph11"/>
              <w:numPr>
                <w:ilvl w:val="0"/>
                <w:numId w:val="17"/>
              </w:numPr>
              <w:ind w:left="1407" w:hanging="709"/>
              <w:rPr>
                <w:rFonts w:asciiTheme="minorHAnsi" w:hAnsiTheme="minorHAnsi" w:cstheme="minorHAnsi"/>
                <w:iCs/>
                <w:szCs w:val="22"/>
              </w:rPr>
            </w:pPr>
            <w:r w:rsidRPr="00330BFA">
              <w:rPr>
                <w:rFonts w:asciiTheme="minorHAnsi" w:hAnsiTheme="minorHAnsi" w:cstheme="minorHAnsi"/>
                <w:iCs/>
                <w:szCs w:val="22"/>
              </w:rPr>
              <w:t>Findings from comparison with the RP’s analysis</w:t>
            </w:r>
            <w:r w:rsidR="007C2D11" w:rsidRPr="00330BFA">
              <w:rPr>
                <w:rFonts w:asciiTheme="minorHAnsi" w:hAnsiTheme="minorHAnsi" w:cstheme="minorHAnsi"/>
                <w:iCs/>
                <w:szCs w:val="22"/>
              </w:rPr>
              <w:t xml:space="preserve">, including any significant areas of </w:t>
            </w:r>
            <w:r w:rsidR="007C2D11" w:rsidRPr="00330BFA">
              <w:rPr>
                <w:rFonts w:asciiTheme="minorHAnsi" w:hAnsiTheme="minorHAnsi" w:cstheme="minorHAnsi"/>
                <w:iCs/>
                <w:szCs w:val="22"/>
              </w:rPr>
              <w:lastRenderedPageBreak/>
              <w:t xml:space="preserve">conservatism, optimism or uncertainty </w:t>
            </w:r>
          </w:p>
          <w:p w:rsidR="00F975F4" w:rsidRPr="00330BFA" w:rsidRDefault="00F975F4" w:rsidP="00F8449D">
            <w:pPr>
              <w:pStyle w:val="TSNumberedParagraph11"/>
              <w:numPr>
                <w:ilvl w:val="0"/>
                <w:numId w:val="17"/>
              </w:numPr>
              <w:ind w:left="1407" w:hanging="709"/>
              <w:rPr>
                <w:rFonts w:asciiTheme="minorHAnsi" w:hAnsiTheme="minorHAnsi" w:cstheme="minorHAnsi"/>
                <w:iCs/>
                <w:szCs w:val="22"/>
              </w:rPr>
            </w:pPr>
            <w:r w:rsidRPr="00330BFA">
              <w:rPr>
                <w:rFonts w:asciiTheme="minorHAnsi" w:hAnsiTheme="minorHAnsi" w:cstheme="minorHAnsi"/>
                <w:iCs/>
                <w:szCs w:val="22"/>
              </w:rPr>
              <w:t>An overall judgement on the strengths and weaknesses of the RP’s analysis, together with any recommendations to inform ONR’s regulatory judgement</w:t>
            </w:r>
          </w:p>
          <w:p w:rsidR="004B6F36" w:rsidRPr="00330BFA" w:rsidRDefault="004A5DE0" w:rsidP="00F8449D">
            <w:pPr>
              <w:pStyle w:val="TSNumberedParagraph11"/>
              <w:tabs>
                <w:tab w:val="clear" w:pos="-31680"/>
              </w:tabs>
              <w:rPr>
                <w:rFonts w:asciiTheme="minorHAnsi" w:hAnsiTheme="minorHAnsi" w:cstheme="minorHAnsi"/>
                <w:iCs/>
                <w:szCs w:val="22"/>
              </w:rPr>
            </w:pPr>
            <w:r w:rsidRPr="00330BFA">
              <w:rPr>
                <w:rFonts w:asciiTheme="minorHAnsi" w:hAnsiTheme="minorHAnsi" w:cstheme="minorHAnsi"/>
                <w:iCs/>
                <w:szCs w:val="22"/>
              </w:rPr>
              <w:t>The report</w:t>
            </w:r>
            <w:r w:rsidR="00EA0476">
              <w:rPr>
                <w:rFonts w:asciiTheme="minorHAnsi" w:hAnsiTheme="minorHAnsi" w:cstheme="minorHAnsi"/>
                <w:iCs/>
                <w:szCs w:val="22"/>
              </w:rPr>
              <w:t>s</w:t>
            </w:r>
            <w:r w:rsidRPr="00330BFA">
              <w:rPr>
                <w:rFonts w:asciiTheme="minorHAnsi" w:hAnsiTheme="minorHAnsi" w:cstheme="minorHAnsi"/>
                <w:iCs/>
                <w:szCs w:val="22"/>
              </w:rPr>
              <w:t xml:space="preserve"> should contain full details of the </w:t>
            </w:r>
            <w:r w:rsidR="0091464A">
              <w:rPr>
                <w:rFonts w:asciiTheme="minorHAnsi" w:hAnsiTheme="minorHAnsi" w:cstheme="minorHAnsi"/>
                <w:iCs/>
                <w:szCs w:val="22"/>
              </w:rPr>
              <w:t>models and analysis that has been</w:t>
            </w:r>
            <w:r w:rsidRPr="00330BFA">
              <w:rPr>
                <w:rFonts w:asciiTheme="minorHAnsi" w:hAnsiTheme="minorHAnsi" w:cstheme="minorHAnsi"/>
                <w:iCs/>
                <w:szCs w:val="22"/>
              </w:rPr>
              <w:t xml:space="preserve"> undertaken, discussion and summary, conclusions and a full reference list. </w:t>
            </w:r>
            <w:r w:rsidR="00C56FBE">
              <w:rPr>
                <w:rFonts w:asciiTheme="minorHAnsi" w:hAnsiTheme="minorHAnsi" w:cstheme="minorHAnsi"/>
                <w:iCs/>
                <w:szCs w:val="22"/>
              </w:rPr>
              <w:t xml:space="preserve">A final report with an overall judgement </w:t>
            </w:r>
            <w:r w:rsidR="00CD04FA" w:rsidRPr="00330BFA">
              <w:rPr>
                <w:rFonts w:asciiTheme="minorHAnsi" w:hAnsiTheme="minorHAnsi" w:cstheme="minorHAnsi"/>
                <w:iCs/>
                <w:szCs w:val="22"/>
              </w:rPr>
              <w:t>will</w:t>
            </w:r>
            <w:r w:rsidRPr="00330BFA">
              <w:rPr>
                <w:rFonts w:asciiTheme="minorHAnsi" w:hAnsiTheme="minorHAnsi" w:cstheme="minorHAnsi"/>
                <w:iCs/>
                <w:szCs w:val="22"/>
              </w:rPr>
              <w:t xml:space="preserve"> be provided in draft, to allow for one round of ONR comments, before issue. Draft and final versions of all reports </w:t>
            </w:r>
            <w:r w:rsidR="00CD04FA" w:rsidRPr="00330BFA">
              <w:rPr>
                <w:rFonts w:asciiTheme="minorHAnsi" w:hAnsiTheme="minorHAnsi" w:cstheme="minorHAnsi"/>
                <w:iCs/>
                <w:szCs w:val="22"/>
              </w:rPr>
              <w:t>are to</w:t>
            </w:r>
            <w:r w:rsidRPr="00330BFA">
              <w:rPr>
                <w:rFonts w:asciiTheme="minorHAnsi" w:hAnsiTheme="minorHAnsi" w:cstheme="minorHAnsi"/>
                <w:iCs/>
                <w:szCs w:val="22"/>
              </w:rPr>
              <w:t xml:space="preserve"> be prepared according to the contractor’s quality system.</w:t>
            </w:r>
          </w:p>
          <w:p w:rsidR="00F975F4" w:rsidRPr="00330BFA" w:rsidRDefault="00F975F4" w:rsidP="00F8449D">
            <w:pPr>
              <w:pStyle w:val="TSNumberedParagraph11"/>
              <w:tabs>
                <w:tab w:val="clear" w:pos="-31680"/>
              </w:tabs>
              <w:rPr>
                <w:rFonts w:asciiTheme="minorHAnsi" w:hAnsiTheme="minorHAnsi" w:cstheme="minorHAnsi"/>
                <w:b/>
                <w:iCs/>
                <w:szCs w:val="22"/>
                <w:u w:val="single"/>
              </w:rPr>
            </w:pPr>
            <w:r w:rsidRPr="00330BFA">
              <w:rPr>
                <w:rFonts w:asciiTheme="minorHAnsi" w:hAnsiTheme="minorHAnsi" w:cstheme="minorHAnsi"/>
                <w:iCs/>
                <w:szCs w:val="22"/>
              </w:rPr>
              <w:t>At the end of Phase 2, the developed model</w:t>
            </w:r>
            <w:r w:rsidR="004B6F36" w:rsidRPr="00330BFA">
              <w:rPr>
                <w:rFonts w:asciiTheme="minorHAnsi" w:hAnsiTheme="minorHAnsi" w:cstheme="minorHAnsi"/>
                <w:iCs/>
                <w:szCs w:val="22"/>
              </w:rPr>
              <w:t>s</w:t>
            </w:r>
            <w:r w:rsidRPr="00330BFA">
              <w:rPr>
                <w:rFonts w:asciiTheme="minorHAnsi" w:hAnsiTheme="minorHAnsi" w:cstheme="minorHAnsi"/>
              </w:rPr>
              <w:t xml:space="preserve"> will be supplied to ONR.</w:t>
            </w:r>
          </w:p>
          <w:p w:rsidR="00D65F54" w:rsidRPr="00330BFA" w:rsidRDefault="00D65F54" w:rsidP="00D65F54">
            <w:pPr>
              <w:pStyle w:val="TSNumberedParagraph11"/>
              <w:numPr>
                <w:ilvl w:val="0"/>
                <w:numId w:val="0"/>
              </w:numPr>
              <w:ind w:left="720"/>
              <w:rPr>
                <w:rFonts w:asciiTheme="minorHAnsi" w:hAnsiTheme="minorHAnsi" w:cstheme="minorHAnsi"/>
                <w:b/>
                <w:iCs/>
                <w:szCs w:val="22"/>
                <w:u w:val="single"/>
              </w:rPr>
            </w:pPr>
            <w:r w:rsidRPr="00330BFA">
              <w:rPr>
                <w:rFonts w:asciiTheme="minorHAnsi" w:hAnsiTheme="minorHAnsi" w:cstheme="minorHAnsi"/>
                <w:b/>
                <w:iCs/>
                <w:szCs w:val="22"/>
                <w:u w:val="single"/>
              </w:rPr>
              <w:t>TIMESCALES</w:t>
            </w:r>
          </w:p>
          <w:p w:rsidR="00D65F54" w:rsidRPr="00330BFA" w:rsidRDefault="00F975F4" w:rsidP="00F975F4">
            <w:pPr>
              <w:pStyle w:val="TSNumberedParagraph11"/>
              <w:rPr>
                <w:rFonts w:asciiTheme="minorHAnsi" w:hAnsiTheme="minorHAnsi" w:cstheme="minorHAnsi"/>
                <w:iCs/>
                <w:szCs w:val="22"/>
              </w:rPr>
            </w:pPr>
            <w:r w:rsidRPr="00330BFA">
              <w:rPr>
                <w:rFonts w:asciiTheme="minorHAnsi" w:hAnsiTheme="minorHAnsi" w:cstheme="minorHAnsi"/>
                <w:iCs/>
                <w:szCs w:val="22"/>
              </w:rPr>
              <w:t>The work is expected to start and conclude on timescales consistent with the length of steps 3 and 4 of the GDA process.  For the purposes of responding to this specification, the following timescales can be assumed:</w:t>
            </w:r>
          </w:p>
          <w:p w:rsidR="00F975F4" w:rsidRPr="00330BFA" w:rsidRDefault="00F975F4" w:rsidP="0084461C">
            <w:pPr>
              <w:pStyle w:val="TSNumberedParagraph11"/>
              <w:numPr>
                <w:ilvl w:val="0"/>
                <w:numId w:val="7"/>
              </w:numPr>
              <w:spacing w:after="0"/>
              <w:ind w:left="714" w:hanging="357"/>
              <w:rPr>
                <w:rFonts w:asciiTheme="minorHAnsi" w:hAnsiTheme="minorHAnsi" w:cstheme="minorHAnsi"/>
                <w:b/>
                <w:iCs/>
                <w:szCs w:val="22"/>
              </w:rPr>
            </w:pPr>
            <w:r w:rsidRPr="00330BFA">
              <w:rPr>
                <w:rFonts w:asciiTheme="minorHAnsi" w:hAnsiTheme="minorHAnsi" w:cstheme="minorHAnsi"/>
                <w:b/>
                <w:iCs/>
                <w:szCs w:val="22"/>
              </w:rPr>
              <w:t>Start of contract 01/0</w:t>
            </w:r>
            <w:r w:rsidR="00F90A87">
              <w:rPr>
                <w:rFonts w:asciiTheme="minorHAnsi" w:hAnsiTheme="minorHAnsi" w:cstheme="minorHAnsi"/>
                <w:b/>
                <w:iCs/>
                <w:szCs w:val="22"/>
              </w:rPr>
              <w:t>4</w:t>
            </w:r>
            <w:r w:rsidRPr="00330BFA">
              <w:rPr>
                <w:rFonts w:asciiTheme="minorHAnsi" w:hAnsiTheme="minorHAnsi" w:cstheme="minorHAnsi"/>
                <w:b/>
                <w:iCs/>
                <w:szCs w:val="22"/>
              </w:rPr>
              <w:t>/19</w:t>
            </w:r>
          </w:p>
          <w:p w:rsidR="00F975F4" w:rsidRPr="00330BFA" w:rsidRDefault="006528CF" w:rsidP="0084461C">
            <w:pPr>
              <w:pStyle w:val="TSNumberedParagraph11"/>
              <w:numPr>
                <w:ilvl w:val="0"/>
                <w:numId w:val="7"/>
              </w:numPr>
              <w:spacing w:after="0"/>
              <w:ind w:left="714" w:hanging="357"/>
              <w:rPr>
                <w:rFonts w:asciiTheme="minorHAnsi" w:hAnsiTheme="minorHAnsi" w:cstheme="minorHAnsi"/>
                <w:iCs/>
                <w:szCs w:val="22"/>
              </w:rPr>
            </w:pPr>
            <w:r w:rsidRPr="00330BFA">
              <w:rPr>
                <w:rFonts w:asciiTheme="minorHAnsi" w:hAnsiTheme="minorHAnsi" w:cstheme="minorHAnsi"/>
                <w:iCs/>
                <w:szCs w:val="22"/>
              </w:rPr>
              <w:t>Phase 1: 01/0</w:t>
            </w:r>
            <w:r w:rsidR="00F90A87">
              <w:rPr>
                <w:rFonts w:asciiTheme="minorHAnsi" w:hAnsiTheme="minorHAnsi" w:cstheme="minorHAnsi"/>
                <w:iCs/>
                <w:szCs w:val="22"/>
              </w:rPr>
              <w:t>4</w:t>
            </w:r>
            <w:r w:rsidRPr="00330BFA">
              <w:rPr>
                <w:rFonts w:asciiTheme="minorHAnsi" w:hAnsiTheme="minorHAnsi" w:cstheme="minorHAnsi"/>
                <w:iCs/>
                <w:szCs w:val="22"/>
              </w:rPr>
              <w:t xml:space="preserve">/19 until </w:t>
            </w:r>
            <w:r w:rsidR="00F975F4" w:rsidRPr="00330BFA">
              <w:rPr>
                <w:rFonts w:asciiTheme="minorHAnsi" w:hAnsiTheme="minorHAnsi" w:cstheme="minorHAnsi"/>
                <w:iCs/>
                <w:szCs w:val="22"/>
              </w:rPr>
              <w:t>0</w:t>
            </w:r>
            <w:r w:rsidRPr="00330BFA">
              <w:rPr>
                <w:rFonts w:asciiTheme="minorHAnsi" w:hAnsiTheme="minorHAnsi" w:cstheme="minorHAnsi"/>
                <w:iCs/>
                <w:szCs w:val="22"/>
              </w:rPr>
              <w:t>1</w:t>
            </w:r>
            <w:r w:rsidR="00F975F4" w:rsidRPr="00330BFA">
              <w:rPr>
                <w:rFonts w:asciiTheme="minorHAnsi" w:hAnsiTheme="minorHAnsi" w:cstheme="minorHAnsi"/>
                <w:iCs/>
                <w:szCs w:val="22"/>
              </w:rPr>
              <w:t>/</w:t>
            </w:r>
            <w:r w:rsidRPr="00330BFA">
              <w:rPr>
                <w:rFonts w:asciiTheme="minorHAnsi" w:hAnsiTheme="minorHAnsi" w:cstheme="minorHAnsi"/>
                <w:iCs/>
                <w:szCs w:val="22"/>
              </w:rPr>
              <w:t>0</w:t>
            </w:r>
            <w:r w:rsidR="00F90A87">
              <w:rPr>
                <w:rFonts w:asciiTheme="minorHAnsi" w:hAnsiTheme="minorHAnsi" w:cstheme="minorHAnsi"/>
                <w:iCs/>
                <w:szCs w:val="22"/>
              </w:rPr>
              <w:t>3</w:t>
            </w:r>
            <w:r w:rsidR="00F975F4" w:rsidRPr="00330BFA">
              <w:rPr>
                <w:rFonts w:asciiTheme="minorHAnsi" w:hAnsiTheme="minorHAnsi" w:cstheme="minorHAnsi"/>
                <w:iCs/>
                <w:szCs w:val="22"/>
              </w:rPr>
              <w:t>/</w:t>
            </w:r>
            <w:r w:rsidRPr="00330BFA">
              <w:rPr>
                <w:rFonts w:asciiTheme="minorHAnsi" w:hAnsiTheme="minorHAnsi" w:cstheme="minorHAnsi"/>
                <w:iCs/>
                <w:szCs w:val="22"/>
              </w:rPr>
              <w:t>20</w:t>
            </w:r>
          </w:p>
          <w:p w:rsidR="00F975F4" w:rsidRPr="00330BFA" w:rsidRDefault="00F975F4" w:rsidP="0084461C">
            <w:pPr>
              <w:pStyle w:val="TSNumberedParagraph11"/>
              <w:numPr>
                <w:ilvl w:val="0"/>
                <w:numId w:val="7"/>
              </w:numPr>
              <w:spacing w:after="0"/>
              <w:ind w:left="714" w:hanging="357"/>
              <w:rPr>
                <w:rFonts w:asciiTheme="minorHAnsi" w:hAnsiTheme="minorHAnsi" w:cstheme="minorHAnsi"/>
                <w:iCs/>
                <w:szCs w:val="22"/>
              </w:rPr>
            </w:pPr>
            <w:r w:rsidRPr="00330BFA">
              <w:rPr>
                <w:rFonts w:asciiTheme="minorHAnsi" w:hAnsiTheme="minorHAnsi" w:cstheme="minorHAnsi"/>
                <w:iCs/>
                <w:szCs w:val="22"/>
              </w:rPr>
              <w:t>Draft report for Phase 1: 01/0</w:t>
            </w:r>
            <w:r w:rsidR="00F90A87">
              <w:rPr>
                <w:rFonts w:asciiTheme="minorHAnsi" w:hAnsiTheme="minorHAnsi" w:cstheme="minorHAnsi"/>
                <w:iCs/>
                <w:szCs w:val="22"/>
              </w:rPr>
              <w:t>2</w:t>
            </w:r>
            <w:r w:rsidRPr="00330BFA">
              <w:rPr>
                <w:rFonts w:asciiTheme="minorHAnsi" w:hAnsiTheme="minorHAnsi" w:cstheme="minorHAnsi"/>
                <w:iCs/>
                <w:szCs w:val="22"/>
              </w:rPr>
              <w:t>/</w:t>
            </w:r>
            <w:r w:rsidR="006528CF" w:rsidRPr="00330BFA">
              <w:rPr>
                <w:rFonts w:asciiTheme="minorHAnsi" w:hAnsiTheme="minorHAnsi" w:cstheme="minorHAnsi"/>
                <w:iCs/>
                <w:szCs w:val="22"/>
              </w:rPr>
              <w:t>20</w:t>
            </w:r>
          </w:p>
          <w:p w:rsidR="00E22CAD" w:rsidRPr="00330BFA" w:rsidRDefault="00E22CAD" w:rsidP="0084461C">
            <w:pPr>
              <w:pStyle w:val="TSNumberedParagraph11"/>
              <w:numPr>
                <w:ilvl w:val="0"/>
                <w:numId w:val="7"/>
              </w:numPr>
              <w:spacing w:after="0"/>
              <w:ind w:left="714" w:hanging="357"/>
              <w:rPr>
                <w:rFonts w:asciiTheme="minorHAnsi" w:hAnsiTheme="minorHAnsi" w:cstheme="minorHAnsi"/>
                <w:iCs/>
                <w:szCs w:val="22"/>
              </w:rPr>
            </w:pPr>
            <w:r w:rsidRPr="00330BFA">
              <w:rPr>
                <w:rFonts w:asciiTheme="minorHAnsi" w:hAnsiTheme="minorHAnsi" w:cstheme="minorHAnsi"/>
                <w:iCs/>
                <w:szCs w:val="22"/>
              </w:rPr>
              <w:t>Phase 1 review meeting 01/0</w:t>
            </w:r>
            <w:r w:rsidR="00F90A87">
              <w:rPr>
                <w:rFonts w:asciiTheme="minorHAnsi" w:hAnsiTheme="minorHAnsi" w:cstheme="minorHAnsi"/>
                <w:iCs/>
                <w:szCs w:val="22"/>
              </w:rPr>
              <w:t>3</w:t>
            </w:r>
            <w:r w:rsidRPr="00330BFA">
              <w:rPr>
                <w:rFonts w:asciiTheme="minorHAnsi" w:hAnsiTheme="minorHAnsi" w:cstheme="minorHAnsi"/>
                <w:iCs/>
                <w:szCs w:val="22"/>
              </w:rPr>
              <w:t>/20</w:t>
            </w:r>
          </w:p>
          <w:p w:rsidR="00F975F4" w:rsidRPr="00330BFA" w:rsidRDefault="00F975F4" w:rsidP="0084461C">
            <w:pPr>
              <w:pStyle w:val="TSNumberedParagraph11"/>
              <w:numPr>
                <w:ilvl w:val="0"/>
                <w:numId w:val="7"/>
              </w:numPr>
              <w:spacing w:after="0"/>
              <w:ind w:left="714" w:hanging="357"/>
              <w:rPr>
                <w:rFonts w:asciiTheme="minorHAnsi" w:hAnsiTheme="minorHAnsi" w:cstheme="minorHAnsi"/>
                <w:iCs/>
                <w:szCs w:val="22"/>
              </w:rPr>
            </w:pPr>
            <w:r w:rsidRPr="00330BFA">
              <w:rPr>
                <w:rFonts w:asciiTheme="minorHAnsi" w:hAnsiTheme="minorHAnsi" w:cstheme="minorHAnsi"/>
                <w:iCs/>
                <w:szCs w:val="22"/>
              </w:rPr>
              <w:t>Fi</w:t>
            </w:r>
            <w:r w:rsidR="006528CF" w:rsidRPr="00330BFA">
              <w:rPr>
                <w:rFonts w:asciiTheme="minorHAnsi" w:hAnsiTheme="minorHAnsi" w:cstheme="minorHAnsi"/>
                <w:iCs/>
                <w:szCs w:val="22"/>
              </w:rPr>
              <w:t>nal report for Phase 1: 01/0</w:t>
            </w:r>
            <w:r w:rsidR="00F90A87">
              <w:rPr>
                <w:rFonts w:asciiTheme="minorHAnsi" w:hAnsiTheme="minorHAnsi" w:cstheme="minorHAnsi"/>
                <w:iCs/>
                <w:szCs w:val="22"/>
              </w:rPr>
              <w:t>4</w:t>
            </w:r>
            <w:r w:rsidR="006528CF" w:rsidRPr="00330BFA">
              <w:rPr>
                <w:rFonts w:asciiTheme="minorHAnsi" w:hAnsiTheme="minorHAnsi" w:cstheme="minorHAnsi"/>
                <w:iCs/>
                <w:szCs w:val="22"/>
              </w:rPr>
              <w:t>/20</w:t>
            </w:r>
          </w:p>
          <w:p w:rsidR="00F975F4" w:rsidRPr="00330BFA" w:rsidRDefault="00F975F4" w:rsidP="0084461C">
            <w:pPr>
              <w:pStyle w:val="TSNumberedParagraph11"/>
              <w:numPr>
                <w:ilvl w:val="0"/>
                <w:numId w:val="7"/>
              </w:numPr>
              <w:spacing w:after="0"/>
              <w:ind w:left="714" w:hanging="357"/>
              <w:rPr>
                <w:rFonts w:asciiTheme="minorHAnsi" w:hAnsiTheme="minorHAnsi" w:cstheme="minorHAnsi"/>
                <w:iCs/>
                <w:szCs w:val="22"/>
              </w:rPr>
            </w:pPr>
            <w:r w:rsidRPr="00330BFA">
              <w:rPr>
                <w:rFonts w:asciiTheme="minorHAnsi" w:hAnsiTheme="minorHAnsi" w:cstheme="minorHAnsi"/>
                <w:iCs/>
                <w:szCs w:val="22"/>
              </w:rPr>
              <w:t>Phase 2: 01/0</w:t>
            </w:r>
            <w:r w:rsidR="00F90A87">
              <w:rPr>
                <w:rFonts w:asciiTheme="minorHAnsi" w:hAnsiTheme="minorHAnsi" w:cstheme="minorHAnsi"/>
                <w:iCs/>
                <w:szCs w:val="22"/>
              </w:rPr>
              <w:t>3</w:t>
            </w:r>
            <w:r w:rsidRPr="00330BFA">
              <w:rPr>
                <w:rFonts w:asciiTheme="minorHAnsi" w:hAnsiTheme="minorHAnsi" w:cstheme="minorHAnsi"/>
                <w:iCs/>
                <w:szCs w:val="22"/>
              </w:rPr>
              <w:t>/</w:t>
            </w:r>
            <w:r w:rsidR="006528CF" w:rsidRPr="00330BFA">
              <w:rPr>
                <w:rFonts w:asciiTheme="minorHAnsi" w:hAnsiTheme="minorHAnsi" w:cstheme="minorHAnsi"/>
                <w:iCs/>
                <w:szCs w:val="22"/>
              </w:rPr>
              <w:t>20</w:t>
            </w:r>
            <w:r w:rsidRPr="00330BFA">
              <w:rPr>
                <w:rFonts w:asciiTheme="minorHAnsi" w:hAnsiTheme="minorHAnsi" w:cstheme="minorHAnsi"/>
                <w:iCs/>
                <w:szCs w:val="22"/>
              </w:rPr>
              <w:t xml:space="preserve"> until </w:t>
            </w:r>
            <w:r w:rsidR="006528CF" w:rsidRPr="00330BFA">
              <w:rPr>
                <w:rFonts w:asciiTheme="minorHAnsi" w:hAnsiTheme="minorHAnsi" w:cstheme="minorHAnsi"/>
                <w:iCs/>
                <w:szCs w:val="22"/>
              </w:rPr>
              <w:t>01</w:t>
            </w:r>
            <w:r w:rsidRPr="00330BFA">
              <w:rPr>
                <w:rFonts w:asciiTheme="minorHAnsi" w:hAnsiTheme="minorHAnsi" w:cstheme="minorHAnsi"/>
                <w:iCs/>
                <w:szCs w:val="22"/>
              </w:rPr>
              <w:t>/0</w:t>
            </w:r>
            <w:r w:rsidR="00F90A87">
              <w:rPr>
                <w:rFonts w:asciiTheme="minorHAnsi" w:hAnsiTheme="minorHAnsi" w:cstheme="minorHAnsi"/>
                <w:iCs/>
                <w:szCs w:val="22"/>
              </w:rPr>
              <w:t>3</w:t>
            </w:r>
            <w:r w:rsidRPr="00330BFA">
              <w:rPr>
                <w:rFonts w:asciiTheme="minorHAnsi" w:hAnsiTheme="minorHAnsi" w:cstheme="minorHAnsi"/>
                <w:iCs/>
                <w:szCs w:val="22"/>
              </w:rPr>
              <w:t>/2</w:t>
            </w:r>
            <w:r w:rsidR="006528CF" w:rsidRPr="00330BFA">
              <w:rPr>
                <w:rFonts w:asciiTheme="minorHAnsi" w:hAnsiTheme="minorHAnsi" w:cstheme="minorHAnsi"/>
                <w:iCs/>
                <w:szCs w:val="22"/>
              </w:rPr>
              <w:t>1</w:t>
            </w:r>
          </w:p>
          <w:p w:rsidR="00F975F4" w:rsidRPr="00F90A87" w:rsidRDefault="005A4D79" w:rsidP="0084461C">
            <w:pPr>
              <w:pStyle w:val="TSNumberedParagraph11"/>
              <w:numPr>
                <w:ilvl w:val="0"/>
                <w:numId w:val="7"/>
              </w:numPr>
              <w:spacing w:after="0"/>
              <w:ind w:left="714" w:hanging="357"/>
              <w:rPr>
                <w:rFonts w:asciiTheme="minorHAnsi" w:hAnsiTheme="minorHAnsi" w:cstheme="minorHAnsi"/>
                <w:iCs/>
                <w:szCs w:val="22"/>
              </w:rPr>
            </w:pPr>
            <w:r w:rsidRPr="00F90A87">
              <w:rPr>
                <w:rFonts w:asciiTheme="minorHAnsi" w:hAnsiTheme="minorHAnsi" w:cstheme="minorHAnsi"/>
                <w:iCs/>
                <w:szCs w:val="22"/>
              </w:rPr>
              <w:t>Draft report for Phase 2: 01/0</w:t>
            </w:r>
            <w:r w:rsidR="00F90A87">
              <w:rPr>
                <w:rFonts w:asciiTheme="minorHAnsi" w:hAnsiTheme="minorHAnsi" w:cstheme="minorHAnsi"/>
                <w:iCs/>
                <w:szCs w:val="22"/>
              </w:rPr>
              <w:t>2</w:t>
            </w:r>
            <w:r w:rsidR="00F975F4" w:rsidRPr="00F90A87">
              <w:rPr>
                <w:rFonts w:asciiTheme="minorHAnsi" w:hAnsiTheme="minorHAnsi" w:cstheme="minorHAnsi"/>
                <w:iCs/>
                <w:szCs w:val="22"/>
              </w:rPr>
              <w:t>/2</w:t>
            </w:r>
            <w:r w:rsidRPr="00F90A87">
              <w:rPr>
                <w:rFonts w:asciiTheme="minorHAnsi" w:hAnsiTheme="minorHAnsi" w:cstheme="minorHAnsi"/>
                <w:iCs/>
                <w:szCs w:val="22"/>
              </w:rPr>
              <w:t>1</w:t>
            </w:r>
          </w:p>
          <w:p w:rsidR="00F975F4" w:rsidRPr="00330BFA" w:rsidRDefault="00F975F4" w:rsidP="0084461C">
            <w:pPr>
              <w:pStyle w:val="TSNumberedParagraph11"/>
              <w:numPr>
                <w:ilvl w:val="0"/>
                <w:numId w:val="7"/>
              </w:numPr>
              <w:spacing w:after="0"/>
              <w:ind w:left="714" w:hanging="357"/>
              <w:rPr>
                <w:rFonts w:asciiTheme="minorHAnsi" w:hAnsiTheme="minorHAnsi" w:cstheme="minorHAnsi"/>
                <w:b/>
                <w:iCs/>
                <w:szCs w:val="22"/>
              </w:rPr>
            </w:pPr>
            <w:r w:rsidRPr="00330BFA">
              <w:rPr>
                <w:rFonts w:asciiTheme="minorHAnsi" w:hAnsiTheme="minorHAnsi" w:cstheme="minorHAnsi"/>
                <w:b/>
                <w:iCs/>
                <w:szCs w:val="22"/>
              </w:rPr>
              <w:t>Final report for Phase 2: 01/0</w:t>
            </w:r>
            <w:r w:rsidR="005A4D79" w:rsidRPr="00330BFA">
              <w:rPr>
                <w:rFonts w:asciiTheme="minorHAnsi" w:hAnsiTheme="minorHAnsi" w:cstheme="minorHAnsi"/>
                <w:b/>
                <w:iCs/>
                <w:szCs w:val="22"/>
              </w:rPr>
              <w:t>3</w:t>
            </w:r>
            <w:r w:rsidRPr="00330BFA">
              <w:rPr>
                <w:rFonts w:asciiTheme="minorHAnsi" w:hAnsiTheme="minorHAnsi" w:cstheme="minorHAnsi"/>
                <w:b/>
                <w:iCs/>
                <w:szCs w:val="22"/>
              </w:rPr>
              <w:t>/21</w:t>
            </w:r>
          </w:p>
          <w:p w:rsidR="00F975F4" w:rsidRPr="00330BFA" w:rsidRDefault="00F975F4" w:rsidP="00F975F4">
            <w:pPr>
              <w:pStyle w:val="TSNumberedParagraph11"/>
              <w:numPr>
                <w:ilvl w:val="0"/>
                <w:numId w:val="0"/>
              </w:numPr>
              <w:spacing w:after="0"/>
              <w:ind w:left="357"/>
              <w:rPr>
                <w:rFonts w:asciiTheme="minorHAnsi" w:hAnsiTheme="minorHAnsi" w:cstheme="minorHAnsi"/>
                <w:iCs/>
                <w:szCs w:val="22"/>
              </w:rPr>
            </w:pPr>
          </w:p>
          <w:p w:rsidR="00F975F4" w:rsidRPr="00330BFA" w:rsidRDefault="00F90A87" w:rsidP="00F975F4">
            <w:pPr>
              <w:pStyle w:val="TSNumberedParagraph11"/>
              <w:tabs>
                <w:tab w:val="clear" w:pos="-31680"/>
              </w:tabs>
              <w:rPr>
                <w:rFonts w:asciiTheme="minorHAnsi" w:hAnsiTheme="minorHAnsi" w:cstheme="minorHAnsi"/>
                <w:iCs/>
                <w:szCs w:val="22"/>
              </w:rPr>
            </w:pPr>
            <w:r>
              <w:rPr>
                <w:rFonts w:asciiTheme="minorHAnsi" w:hAnsiTheme="minorHAnsi" w:cstheme="minorHAnsi"/>
                <w:iCs/>
                <w:szCs w:val="22"/>
              </w:rPr>
              <w:t xml:space="preserve">The dates between the start of the contract and the final report should be considered as indicative.  </w:t>
            </w:r>
            <w:r w:rsidR="00F975F4" w:rsidRPr="00330BFA">
              <w:rPr>
                <w:rFonts w:asciiTheme="minorHAnsi" w:hAnsiTheme="minorHAnsi" w:cstheme="minorHAnsi"/>
                <w:iCs/>
                <w:szCs w:val="22"/>
              </w:rPr>
              <w:t>The key project milestones and delivery dates for the various reports will be agreed and fixed when the contract is awarded.</w:t>
            </w:r>
            <w:r w:rsidR="00E22CAD" w:rsidRPr="00330BFA">
              <w:rPr>
                <w:rFonts w:asciiTheme="minorHAnsi" w:hAnsiTheme="minorHAnsi" w:cstheme="minorHAnsi"/>
                <w:iCs/>
                <w:szCs w:val="22"/>
              </w:rPr>
              <w:t xml:space="preserve"> </w:t>
            </w:r>
          </w:p>
          <w:p w:rsidR="00D65F54" w:rsidRPr="00330BFA" w:rsidRDefault="00D65F54" w:rsidP="00D65F54">
            <w:pPr>
              <w:pStyle w:val="TSNumberedParagraph11"/>
              <w:numPr>
                <w:ilvl w:val="0"/>
                <w:numId w:val="0"/>
              </w:numPr>
              <w:ind w:left="720"/>
              <w:rPr>
                <w:rFonts w:asciiTheme="minorHAnsi" w:hAnsiTheme="minorHAnsi" w:cstheme="minorHAnsi"/>
                <w:b/>
                <w:iCs/>
                <w:szCs w:val="22"/>
                <w:u w:val="single"/>
              </w:rPr>
            </w:pPr>
            <w:r w:rsidRPr="00330BFA">
              <w:rPr>
                <w:rFonts w:asciiTheme="minorHAnsi" w:hAnsiTheme="minorHAnsi" w:cstheme="minorHAnsi"/>
                <w:b/>
                <w:iCs/>
                <w:szCs w:val="22"/>
                <w:u w:val="single"/>
              </w:rPr>
              <w:t>MEETING REQUIREMENTS</w:t>
            </w:r>
          </w:p>
          <w:p w:rsidR="00134792" w:rsidRPr="00330BFA" w:rsidRDefault="00134792" w:rsidP="00134792">
            <w:pPr>
              <w:pStyle w:val="TSNumberedParagraph11"/>
              <w:rPr>
                <w:rFonts w:asciiTheme="minorHAnsi" w:hAnsiTheme="minorHAnsi" w:cstheme="minorHAnsi"/>
                <w:iCs/>
                <w:szCs w:val="22"/>
              </w:rPr>
            </w:pPr>
            <w:r w:rsidRPr="00330BFA">
              <w:rPr>
                <w:rFonts w:asciiTheme="minorHAnsi" w:hAnsiTheme="minorHAnsi" w:cstheme="minorHAnsi"/>
                <w:iCs/>
                <w:szCs w:val="22"/>
              </w:rPr>
              <w:t>ONR expect</w:t>
            </w:r>
            <w:r w:rsidR="006C2B7A" w:rsidRPr="00330BFA">
              <w:rPr>
                <w:rFonts w:asciiTheme="minorHAnsi" w:hAnsiTheme="minorHAnsi" w:cstheme="minorHAnsi"/>
                <w:iCs/>
                <w:szCs w:val="22"/>
              </w:rPr>
              <w:t>s</w:t>
            </w:r>
            <w:r w:rsidRPr="00330BFA">
              <w:rPr>
                <w:rFonts w:asciiTheme="minorHAnsi" w:hAnsiTheme="minorHAnsi" w:cstheme="minorHAnsi"/>
                <w:iCs/>
                <w:szCs w:val="22"/>
              </w:rPr>
              <w:t xml:space="preserve"> a kick-off meeting to be held between ONR and the Contractor on contract award. This should include an introduction of the</w:t>
            </w:r>
            <w:r w:rsidR="008B5457" w:rsidRPr="00330BFA">
              <w:rPr>
                <w:rFonts w:asciiTheme="minorHAnsi" w:hAnsiTheme="minorHAnsi" w:cstheme="minorHAnsi"/>
                <w:iCs/>
                <w:szCs w:val="22"/>
              </w:rPr>
              <w:t xml:space="preserve"> Contractor’s team and the </w:t>
            </w:r>
            <w:r w:rsidRPr="00330BFA">
              <w:rPr>
                <w:rFonts w:asciiTheme="minorHAnsi" w:hAnsiTheme="minorHAnsi" w:cstheme="minorHAnsi"/>
                <w:iCs/>
                <w:szCs w:val="22"/>
              </w:rPr>
              <w:t>codes</w:t>
            </w:r>
            <w:r w:rsidR="008B5457" w:rsidRPr="00330BFA">
              <w:rPr>
                <w:rFonts w:asciiTheme="minorHAnsi" w:hAnsiTheme="minorHAnsi" w:cstheme="minorHAnsi"/>
                <w:iCs/>
                <w:szCs w:val="22"/>
              </w:rPr>
              <w:t xml:space="preserve"> that</w:t>
            </w:r>
            <w:r w:rsidRPr="00330BFA">
              <w:rPr>
                <w:rFonts w:asciiTheme="minorHAnsi" w:hAnsiTheme="minorHAnsi" w:cstheme="minorHAnsi"/>
                <w:iCs/>
                <w:szCs w:val="22"/>
              </w:rPr>
              <w:t xml:space="preserve"> </w:t>
            </w:r>
            <w:r w:rsidR="008B5457" w:rsidRPr="00330BFA">
              <w:rPr>
                <w:rFonts w:asciiTheme="minorHAnsi" w:hAnsiTheme="minorHAnsi" w:cstheme="minorHAnsi"/>
                <w:iCs/>
                <w:szCs w:val="22"/>
              </w:rPr>
              <w:t>will be used to develop the models</w:t>
            </w:r>
            <w:r w:rsidRPr="00330BFA">
              <w:rPr>
                <w:rFonts w:asciiTheme="minorHAnsi" w:hAnsiTheme="minorHAnsi" w:cstheme="minorHAnsi"/>
                <w:iCs/>
                <w:szCs w:val="22"/>
              </w:rPr>
              <w:t xml:space="preserve">. </w:t>
            </w:r>
            <w:r w:rsidR="008B5457" w:rsidRPr="00330BFA">
              <w:rPr>
                <w:rFonts w:asciiTheme="minorHAnsi" w:hAnsiTheme="minorHAnsi" w:cstheme="minorHAnsi"/>
                <w:iCs/>
                <w:szCs w:val="22"/>
              </w:rPr>
              <w:t xml:space="preserve">  The contractor should also describe the initial information that will be required.  </w:t>
            </w:r>
            <w:r w:rsidRPr="00330BFA">
              <w:rPr>
                <w:rFonts w:asciiTheme="minorHAnsi" w:hAnsiTheme="minorHAnsi" w:cstheme="minorHAnsi"/>
                <w:iCs/>
                <w:szCs w:val="22"/>
              </w:rPr>
              <w:t xml:space="preserve">This meeting will take place either at the ONR offices in Bootle, or the contractor offices. </w:t>
            </w:r>
          </w:p>
          <w:p w:rsidR="008B5457" w:rsidRPr="00330BFA" w:rsidRDefault="008B5457" w:rsidP="00134792">
            <w:pPr>
              <w:pStyle w:val="TSNumberedParagraph11"/>
              <w:rPr>
                <w:rFonts w:asciiTheme="minorHAnsi" w:hAnsiTheme="minorHAnsi" w:cstheme="minorHAnsi"/>
                <w:iCs/>
                <w:szCs w:val="22"/>
              </w:rPr>
            </w:pPr>
            <w:r w:rsidRPr="00330BFA">
              <w:rPr>
                <w:rFonts w:asciiTheme="minorHAnsi" w:hAnsiTheme="minorHAnsi" w:cstheme="minorHAnsi"/>
                <w:iCs/>
                <w:szCs w:val="22"/>
              </w:rPr>
              <w:t>Brief monthly progress meetings</w:t>
            </w:r>
            <w:r w:rsidR="005046A5" w:rsidRPr="00330BFA">
              <w:rPr>
                <w:rFonts w:asciiTheme="minorHAnsi" w:hAnsiTheme="minorHAnsi" w:cstheme="minorHAnsi"/>
                <w:iCs/>
                <w:szCs w:val="22"/>
              </w:rPr>
              <w:t xml:space="preserve"> between ONR and the TSC</w:t>
            </w:r>
            <w:r w:rsidRPr="00330BFA">
              <w:rPr>
                <w:rFonts w:asciiTheme="minorHAnsi" w:hAnsiTheme="minorHAnsi" w:cstheme="minorHAnsi"/>
                <w:iCs/>
                <w:szCs w:val="22"/>
              </w:rPr>
              <w:t xml:space="preserve"> should be assumed for the duration of the contract.  These should be assumed to be by teleconference or videoconference; however they may be face-to-face (if necessary).</w:t>
            </w:r>
          </w:p>
          <w:p w:rsidR="00134792" w:rsidRPr="00330BFA" w:rsidRDefault="00134792" w:rsidP="00134792">
            <w:pPr>
              <w:pStyle w:val="TSNumberedParagraph11"/>
              <w:rPr>
                <w:rFonts w:asciiTheme="minorHAnsi" w:hAnsiTheme="minorHAnsi" w:cstheme="minorHAnsi"/>
                <w:iCs/>
                <w:szCs w:val="22"/>
              </w:rPr>
            </w:pPr>
            <w:r w:rsidRPr="00330BFA">
              <w:rPr>
                <w:rFonts w:asciiTheme="minorHAnsi" w:hAnsiTheme="minorHAnsi" w:cstheme="minorHAnsi"/>
                <w:iCs/>
                <w:szCs w:val="22"/>
              </w:rPr>
              <w:t xml:space="preserve">During the course of the review there may be the need to </w:t>
            </w:r>
            <w:r w:rsidR="008B5457" w:rsidRPr="00330BFA">
              <w:rPr>
                <w:rFonts w:asciiTheme="minorHAnsi" w:hAnsiTheme="minorHAnsi" w:cstheme="minorHAnsi"/>
                <w:iCs/>
                <w:szCs w:val="22"/>
              </w:rPr>
              <w:t>attend meetings with the RP. The</w:t>
            </w:r>
            <w:r w:rsidRPr="00330BFA">
              <w:rPr>
                <w:rFonts w:asciiTheme="minorHAnsi" w:hAnsiTheme="minorHAnsi" w:cstheme="minorHAnsi"/>
                <w:iCs/>
                <w:szCs w:val="22"/>
              </w:rPr>
              <w:t>s</w:t>
            </w:r>
            <w:r w:rsidR="008B5457" w:rsidRPr="00330BFA">
              <w:rPr>
                <w:rFonts w:asciiTheme="minorHAnsi" w:hAnsiTheme="minorHAnsi" w:cstheme="minorHAnsi"/>
                <w:iCs/>
                <w:szCs w:val="22"/>
              </w:rPr>
              <w:t>e</w:t>
            </w:r>
            <w:r w:rsidRPr="00330BFA">
              <w:rPr>
                <w:rFonts w:asciiTheme="minorHAnsi" w:hAnsiTheme="minorHAnsi" w:cstheme="minorHAnsi"/>
                <w:iCs/>
                <w:szCs w:val="22"/>
              </w:rPr>
              <w:t xml:space="preserve"> could be fac</w:t>
            </w:r>
            <w:r w:rsidR="005046A5" w:rsidRPr="00330BFA">
              <w:rPr>
                <w:rFonts w:asciiTheme="minorHAnsi" w:hAnsiTheme="minorHAnsi" w:cstheme="minorHAnsi"/>
                <w:iCs/>
                <w:szCs w:val="22"/>
              </w:rPr>
              <w:t>e-to-face</w:t>
            </w:r>
            <w:r w:rsidR="000B03C4" w:rsidRPr="00330BFA">
              <w:rPr>
                <w:rFonts w:asciiTheme="minorHAnsi" w:hAnsiTheme="minorHAnsi" w:cstheme="minorHAnsi"/>
                <w:iCs/>
                <w:szCs w:val="22"/>
              </w:rPr>
              <w:t xml:space="preserve"> at the RP’s offices</w:t>
            </w:r>
            <w:r w:rsidR="005046A5" w:rsidRPr="00330BFA">
              <w:rPr>
                <w:rFonts w:asciiTheme="minorHAnsi" w:hAnsiTheme="minorHAnsi" w:cstheme="minorHAnsi"/>
                <w:iCs/>
                <w:szCs w:val="22"/>
              </w:rPr>
              <w:t>, either in London</w:t>
            </w:r>
            <w:r w:rsidR="000B03C4" w:rsidRPr="00330BFA">
              <w:rPr>
                <w:rFonts w:asciiTheme="minorHAnsi" w:hAnsiTheme="minorHAnsi" w:cstheme="minorHAnsi"/>
                <w:iCs/>
                <w:szCs w:val="22"/>
              </w:rPr>
              <w:t xml:space="preserve"> or Shenzhen (China)</w:t>
            </w:r>
            <w:r w:rsidR="005046A5" w:rsidRPr="00330BFA">
              <w:rPr>
                <w:rFonts w:asciiTheme="minorHAnsi" w:hAnsiTheme="minorHAnsi" w:cstheme="minorHAnsi"/>
                <w:iCs/>
                <w:szCs w:val="22"/>
              </w:rPr>
              <w:t xml:space="preserve"> </w:t>
            </w:r>
            <w:r w:rsidRPr="00330BFA">
              <w:rPr>
                <w:rFonts w:asciiTheme="minorHAnsi" w:hAnsiTheme="minorHAnsi" w:cstheme="minorHAnsi"/>
                <w:iCs/>
                <w:szCs w:val="22"/>
              </w:rPr>
              <w:t>or via videoconference. For planning purposes assume</w:t>
            </w:r>
            <w:r w:rsidR="005E47AC" w:rsidRPr="00330BFA">
              <w:rPr>
                <w:rFonts w:asciiTheme="minorHAnsi" w:hAnsiTheme="minorHAnsi" w:cstheme="minorHAnsi"/>
                <w:iCs/>
                <w:szCs w:val="22"/>
              </w:rPr>
              <w:t xml:space="preserve"> </w:t>
            </w:r>
            <w:r w:rsidR="000B03C4" w:rsidRPr="00330BFA">
              <w:rPr>
                <w:rFonts w:asciiTheme="minorHAnsi" w:hAnsiTheme="minorHAnsi" w:cstheme="minorHAnsi"/>
                <w:iCs/>
                <w:szCs w:val="22"/>
              </w:rPr>
              <w:t>four</w:t>
            </w:r>
            <w:r w:rsidRPr="00330BFA">
              <w:rPr>
                <w:rFonts w:asciiTheme="minorHAnsi" w:hAnsiTheme="minorHAnsi" w:cstheme="minorHAnsi"/>
                <w:iCs/>
                <w:szCs w:val="22"/>
              </w:rPr>
              <w:t xml:space="preserve"> separate meetings with the RP</w:t>
            </w:r>
            <w:r w:rsidR="000B03C4" w:rsidRPr="00330BFA">
              <w:rPr>
                <w:rFonts w:asciiTheme="minorHAnsi" w:hAnsiTheme="minorHAnsi" w:cstheme="minorHAnsi"/>
                <w:iCs/>
                <w:szCs w:val="22"/>
              </w:rPr>
              <w:t xml:space="preserve"> during the course of the contract; t</w:t>
            </w:r>
            <w:r w:rsidR="006F44AA">
              <w:rPr>
                <w:rFonts w:asciiTheme="minorHAnsi" w:hAnsiTheme="minorHAnsi" w:cstheme="minorHAnsi"/>
                <w:iCs/>
                <w:szCs w:val="22"/>
              </w:rPr>
              <w:t>hree</w:t>
            </w:r>
            <w:r w:rsidRPr="00330BFA">
              <w:rPr>
                <w:rFonts w:asciiTheme="minorHAnsi" w:hAnsiTheme="minorHAnsi" w:cstheme="minorHAnsi"/>
                <w:iCs/>
                <w:szCs w:val="22"/>
              </w:rPr>
              <w:t xml:space="preserve"> </w:t>
            </w:r>
            <w:r w:rsidR="000B03C4" w:rsidRPr="00330BFA">
              <w:rPr>
                <w:rFonts w:asciiTheme="minorHAnsi" w:hAnsiTheme="minorHAnsi" w:cstheme="minorHAnsi"/>
                <w:iCs/>
                <w:szCs w:val="22"/>
              </w:rPr>
              <w:t xml:space="preserve">in the UK and </w:t>
            </w:r>
            <w:r w:rsidR="006F44AA">
              <w:rPr>
                <w:rFonts w:asciiTheme="minorHAnsi" w:hAnsiTheme="minorHAnsi" w:cstheme="minorHAnsi"/>
                <w:iCs/>
                <w:szCs w:val="22"/>
              </w:rPr>
              <w:t>one</w:t>
            </w:r>
            <w:r w:rsidR="00F8449D" w:rsidRPr="00330BFA">
              <w:rPr>
                <w:rFonts w:asciiTheme="minorHAnsi" w:hAnsiTheme="minorHAnsi" w:cstheme="minorHAnsi"/>
                <w:iCs/>
                <w:szCs w:val="22"/>
              </w:rPr>
              <w:t xml:space="preserve"> in the RP’s offices in China</w:t>
            </w:r>
            <w:r w:rsidRPr="00330BFA">
              <w:rPr>
                <w:rFonts w:asciiTheme="minorHAnsi" w:hAnsiTheme="minorHAnsi" w:cstheme="minorHAnsi"/>
                <w:iCs/>
                <w:szCs w:val="22"/>
              </w:rPr>
              <w:t>.</w:t>
            </w:r>
            <w:r w:rsidR="00F8449D" w:rsidRPr="00330BFA">
              <w:rPr>
                <w:rFonts w:asciiTheme="minorHAnsi" w:hAnsiTheme="minorHAnsi" w:cstheme="minorHAnsi"/>
                <w:iCs/>
                <w:szCs w:val="22"/>
              </w:rPr>
              <w:t xml:space="preserve">  It is possible that such interactions may be necessary to progress the development of the models, including matters such as clarifying information requests or discussing the RP’s modelling approaches. Importantly the contractor will need to discuss any differences between their own and the RP’s analyses and will need to present the outcomes of their phase 2 work.</w:t>
            </w:r>
          </w:p>
          <w:p w:rsidR="00353E42" w:rsidRPr="00330BFA" w:rsidRDefault="00353E42" w:rsidP="008B5457">
            <w:pPr>
              <w:pStyle w:val="TSNumberedParagraph11"/>
              <w:rPr>
                <w:rFonts w:asciiTheme="minorHAnsi" w:hAnsiTheme="minorHAnsi" w:cstheme="minorHAnsi"/>
                <w:iCs/>
                <w:szCs w:val="22"/>
              </w:rPr>
            </w:pPr>
            <w:r w:rsidRPr="00330BFA">
              <w:rPr>
                <w:rFonts w:asciiTheme="minorHAnsi" w:hAnsiTheme="minorHAnsi" w:cstheme="minorHAnsi"/>
                <w:iCs/>
                <w:szCs w:val="22"/>
              </w:rPr>
              <w:t xml:space="preserve">ONR expects that there will be a meeting </w:t>
            </w:r>
            <w:r w:rsidR="006F44AA">
              <w:rPr>
                <w:rFonts w:asciiTheme="minorHAnsi" w:hAnsiTheme="minorHAnsi" w:cstheme="minorHAnsi"/>
                <w:iCs/>
                <w:szCs w:val="22"/>
              </w:rPr>
              <w:t xml:space="preserve">with ONR </w:t>
            </w:r>
            <w:r w:rsidRPr="00330BFA">
              <w:rPr>
                <w:rFonts w:asciiTheme="minorHAnsi" w:hAnsiTheme="minorHAnsi" w:cstheme="minorHAnsi"/>
                <w:iCs/>
                <w:szCs w:val="22"/>
              </w:rPr>
              <w:t xml:space="preserve">at the end of Phase 1 for the contractor to </w:t>
            </w:r>
            <w:r w:rsidR="006C2B7A" w:rsidRPr="00330BFA">
              <w:rPr>
                <w:rFonts w:asciiTheme="minorHAnsi" w:hAnsiTheme="minorHAnsi" w:cstheme="minorHAnsi"/>
                <w:iCs/>
                <w:szCs w:val="22"/>
              </w:rPr>
              <w:t xml:space="preserve">present the outputs </w:t>
            </w:r>
            <w:r w:rsidRPr="00330BFA">
              <w:rPr>
                <w:rFonts w:asciiTheme="minorHAnsi" w:hAnsiTheme="minorHAnsi" w:cstheme="minorHAnsi"/>
                <w:iCs/>
                <w:szCs w:val="22"/>
              </w:rPr>
              <w:t>as described in paragraph 2.</w:t>
            </w:r>
            <w:r w:rsidR="003914F1" w:rsidRPr="00330BFA">
              <w:rPr>
                <w:rFonts w:asciiTheme="minorHAnsi" w:hAnsiTheme="minorHAnsi" w:cstheme="minorHAnsi"/>
                <w:iCs/>
                <w:szCs w:val="22"/>
              </w:rPr>
              <w:t>8</w:t>
            </w:r>
            <w:r w:rsidRPr="00330BFA">
              <w:rPr>
                <w:rFonts w:asciiTheme="minorHAnsi" w:hAnsiTheme="minorHAnsi" w:cstheme="minorHAnsi"/>
                <w:iCs/>
                <w:szCs w:val="22"/>
              </w:rPr>
              <w:t xml:space="preserve"> above.</w:t>
            </w:r>
            <w:r w:rsidR="006C2B7A" w:rsidRPr="00330BFA">
              <w:rPr>
                <w:rFonts w:asciiTheme="minorHAnsi" w:hAnsiTheme="minorHAnsi" w:cstheme="minorHAnsi"/>
                <w:iCs/>
                <w:szCs w:val="22"/>
              </w:rPr>
              <w:t xml:space="preserve">  </w:t>
            </w:r>
            <w:r w:rsidR="00A929C6" w:rsidRPr="00330BFA">
              <w:rPr>
                <w:rFonts w:asciiTheme="minorHAnsi" w:hAnsiTheme="minorHAnsi" w:cstheme="minorHAnsi"/>
                <w:iCs/>
                <w:szCs w:val="22"/>
              </w:rPr>
              <w:t xml:space="preserve">This meeting will review progress against the specification and confirm the remaining work required during Phase 2.  </w:t>
            </w:r>
            <w:r w:rsidR="006C2B7A" w:rsidRPr="00330BFA">
              <w:rPr>
                <w:rFonts w:asciiTheme="minorHAnsi" w:hAnsiTheme="minorHAnsi" w:cstheme="minorHAnsi"/>
                <w:iCs/>
                <w:szCs w:val="22"/>
              </w:rPr>
              <w:t>This meeting will take place either at the ONR offices in Bootle, or the contractor offices. Videoconference facilities are also available if necessary.</w:t>
            </w:r>
          </w:p>
          <w:p w:rsidR="008B5457" w:rsidRPr="00330BFA" w:rsidRDefault="00353E42" w:rsidP="008B5457">
            <w:pPr>
              <w:pStyle w:val="TSNumberedParagraph11"/>
              <w:rPr>
                <w:rFonts w:asciiTheme="minorHAnsi" w:hAnsiTheme="minorHAnsi" w:cstheme="minorHAnsi"/>
                <w:iCs/>
                <w:szCs w:val="22"/>
              </w:rPr>
            </w:pPr>
            <w:r w:rsidRPr="00330BFA">
              <w:rPr>
                <w:rFonts w:asciiTheme="minorHAnsi" w:hAnsiTheme="minorHAnsi" w:cstheme="minorHAnsi"/>
                <w:iCs/>
                <w:szCs w:val="22"/>
              </w:rPr>
              <w:lastRenderedPageBreak/>
              <w:t xml:space="preserve">ONR expects that there will be </w:t>
            </w:r>
            <w:r w:rsidR="000B03C4" w:rsidRPr="00330BFA">
              <w:rPr>
                <w:rFonts w:asciiTheme="minorHAnsi" w:hAnsiTheme="minorHAnsi" w:cstheme="minorHAnsi"/>
                <w:iCs/>
                <w:szCs w:val="22"/>
              </w:rPr>
              <w:t xml:space="preserve">a </w:t>
            </w:r>
            <w:r w:rsidRPr="00330BFA">
              <w:rPr>
                <w:rFonts w:asciiTheme="minorHAnsi" w:hAnsiTheme="minorHAnsi" w:cstheme="minorHAnsi"/>
                <w:iCs/>
                <w:szCs w:val="22"/>
              </w:rPr>
              <w:t xml:space="preserve">further meeting </w:t>
            </w:r>
            <w:r w:rsidR="006F44AA">
              <w:rPr>
                <w:rFonts w:asciiTheme="minorHAnsi" w:hAnsiTheme="minorHAnsi" w:cstheme="minorHAnsi"/>
                <w:iCs/>
                <w:szCs w:val="22"/>
              </w:rPr>
              <w:t xml:space="preserve">with ONR </w:t>
            </w:r>
            <w:r w:rsidRPr="00330BFA">
              <w:rPr>
                <w:rFonts w:asciiTheme="minorHAnsi" w:hAnsiTheme="minorHAnsi" w:cstheme="minorHAnsi"/>
                <w:iCs/>
                <w:szCs w:val="22"/>
              </w:rPr>
              <w:t>at the end of Phase 2 for the contractor to present the output of Phase 2 as described in paragraph 2.</w:t>
            </w:r>
            <w:r w:rsidR="006F44AA">
              <w:rPr>
                <w:rFonts w:asciiTheme="minorHAnsi" w:hAnsiTheme="minorHAnsi" w:cstheme="minorHAnsi"/>
                <w:iCs/>
                <w:szCs w:val="22"/>
              </w:rPr>
              <w:t>1</w:t>
            </w:r>
            <w:r w:rsidR="003914F1" w:rsidRPr="00330BFA">
              <w:rPr>
                <w:rFonts w:asciiTheme="minorHAnsi" w:hAnsiTheme="minorHAnsi" w:cstheme="minorHAnsi"/>
                <w:iCs/>
                <w:szCs w:val="22"/>
              </w:rPr>
              <w:t>0</w:t>
            </w:r>
            <w:r w:rsidRPr="00330BFA">
              <w:rPr>
                <w:rFonts w:asciiTheme="minorHAnsi" w:hAnsiTheme="minorHAnsi" w:cstheme="minorHAnsi"/>
                <w:iCs/>
                <w:szCs w:val="22"/>
              </w:rPr>
              <w:t xml:space="preserve"> above.</w:t>
            </w:r>
            <w:r w:rsidR="006C2B7A" w:rsidRPr="00330BFA">
              <w:rPr>
                <w:rFonts w:asciiTheme="minorHAnsi" w:hAnsiTheme="minorHAnsi" w:cstheme="minorHAnsi"/>
                <w:iCs/>
                <w:szCs w:val="22"/>
              </w:rPr>
              <w:t xml:space="preserve"> This meeting will take place either at the ONR offices in Bootle, or the contractor offices. Videoconference facilities are also available if necessary.</w:t>
            </w:r>
          </w:p>
          <w:p w:rsidR="00134792" w:rsidRPr="00330BFA" w:rsidRDefault="00134792" w:rsidP="008B5457">
            <w:pPr>
              <w:pStyle w:val="TSNumberedParagraph11"/>
              <w:rPr>
                <w:rFonts w:asciiTheme="minorHAnsi" w:hAnsiTheme="minorHAnsi" w:cstheme="minorHAnsi"/>
                <w:iCs/>
                <w:sz w:val="20"/>
                <w:szCs w:val="20"/>
              </w:rPr>
            </w:pPr>
            <w:r w:rsidRPr="00330BFA">
              <w:rPr>
                <w:rFonts w:asciiTheme="minorHAnsi" w:hAnsiTheme="minorHAnsi" w:cstheme="minorHAnsi"/>
                <w:iCs/>
                <w:szCs w:val="22"/>
              </w:rPr>
              <w:t>A close-out meeting will be held upon completion of the contract. This meeting will take place either at the ONR offices in Bootle, or the contractor offices. Videoconference facilities are also available if necessary.</w:t>
            </w:r>
          </w:p>
        </w:tc>
      </w:tr>
      <w:tr w:rsidR="00330BFA" w:rsidRPr="00330BFA" w:rsidTr="00971BA8">
        <w:trPr>
          <w:jc w:val="center"/>
        </w:trPr>
        <w:tc>
          <w:tcPr>
            <w:tcW w:w="9709" w:type="dxa"/>
          </w:tcPr>
          <w:p w:rsidR="00AF4C0F" w:rsidRPr="00330BFA" w:rsidRDefault="00AF4C0F"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rPr>
              <w:lastRenderedPageBreak/>
              <w:t>OBJECTIVES</w:t>
            </w:r>
          </w:p>
          <w:p w:rsidR="00D963AF" w:rsidRPr="00330BFA" w:rsidRDefault="00D963AF" w:rsidP="00D963AF">
            <w:pPr>
              <w:pStyle w:val="TSNumberedParagraph11"/>
              <w:rPr>
                <w:rFonts w:asciiTheme="minorHAnsi" w:hAnsiTheme="minorHAnsi" w:cstheme="minorHAnsi"/>
              </w:rPr>
            </w:pPr>
            <w:r w:rsidRPr="00330BFA">
              <w:rPr>
                <w:rFonts w:asciiTheme="minorHAnsi" w:hAnsiTheme="minorHAnsi" w:cstheme="minorHAnsi"/>
              </w:rPr>
              <w:t xml:space="preserve">The objective of this project is to develop and then apply the independent computer models developed to a number of carefully selected fault sequences. </w:t>
            </w:r>
          </w:p>
          <w:p w:rsidR="00AF4C0F" w:rsidRPr="00330BFA" w:rsidRDefault="00D963AF" w:rsidP="00F975F4">
            <w:pPr>
              <w:pStyle w:val="TSNumberedParagraph11"/>
              <w:tabs>
                <w:tab w:val="clear" w:pos="-31680"/>
              </w:tabs>
              <w:rPr>
                <w:rFonts w:asciiTheme="minorHAnsi" w:hAnsiTheme="minorHAnsi" w:cstheme="minorHAnsi"/>
              </w:rPr>
            </w:pPr>
            <w:r w:rsidRPr="00330BFA">
              <w:rPr>
                <w:rFonts w:asciiTheme="minorHAnsi" w:hAnsiTheme="minorHAnsi" w:cstheme="minorHAnsi"/>
              </w:rPr>
              <w:t xml:space="preserve">The aim of the analyses to be undertaken is not to directly support the RP’s safety case.  Rather, it is to assist ONR in coming to a regulatory judgement on the adequacy of the RP’s transient analysis for the reactor design. </w:t>
            </w:r>
          </w:p>
        </w:tc>
      </w:tr>
      <w:tr w:rsidR="00330BFA" w:rsidRPr="00330BFA" w:rsidTr="00971BA8">
        <w:trPr>
          <w:jc w:val="center"/>
        </w:trPr>
        <w:tc>
          <w:tcPr>
            <w:tcW w:w="9709" w:type="dxa"/>
          </w:tcPr>
          <w:p w:rsidR="00AF4C0F" w:rsidRPr="00330BFA" w:rsidRDefault="00AF4C0F"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bCs/>
                <w:sz w:val="20"/>
                <w:szCs w:val="20"/>
              </w:rPr>
              <w:t>CONSTRAINTS</w:t>
            </w:r>
            <w:r w:rsidRPr="00330BFA">
              <w:rPr>
                <w:rFonts w:asciiTheme="minorHAnsi" w:hAnsiTheme="minorHAnsi" w:cstheme="minorHAnsi"/>
              </w:rPr>
              <w:t xml:space="preserve"> </w:t>
            </w:r>
          </w:p>
          <w:p w:rsidR="00D963AF" w:rsidRPr="00330BFA" w:rsidRDefault="00D963AF" w:rsidP="00D963AF">
            <w:pPr>
              <w:pStyle w:val="TSNumberedParagraph11"/>
              <w:numPr>
                <w:ilvl w:val="0"/>
                <w:numId w:val="0"/>
              </w:numPr>
              <w:ind w:left="720" w:hanging="720"/>
              <w:rPr>
                <w:rFonts w:asciiTheme="minorHAnsi" w:hAnsiTheme="minorHAnsi" w:cstheme="minorHAnsi"/>
                <w:iCs/>
                <w:szCs w:val="22"/>
              </w:rPr>
            </w:pPr>
            <w:r w:rsidRPr="00330BFA">
              <w:rPr>
                <w:rFonts w:asciiTheme="minorHAnsi" w:hAnsiTheme="minorHAnsi" w:cstheme="minorHAnsi"/>
                <w:iCs/>
                <w:szCs w:val="22"/>
              </w:rPr>
              <w:t>The following constraints will apply:</w:t>
            </w:r>
          </w:p>
          <w:p w:rsidR="00D963AF" w:rsidRPr="00330BFA" w:rsidRDefault="00D963AF" w:rsidP="00D963AF">
            <w:pPr>
              <w:pStyle w:val="TSNumberedParagraph11"/>
              <w:rPr>
                <w:rFonts w:asciiTheme="minorHAnsi" w:hAnsiTheme="minorHAnsi" w:cstheme="minorHAnsi"/>
                <w:iCs/>
                <w:szCs w:val="22"/>
              </w:rPr>
            </w:pPr>
            <w:r w:rsidRPr="00330BFA">
              <w:rPr>
                <w:rFonts w:asciiTheme="minorHAnsi" w:hAnsiTheme="minorHAnsi" w:cstheme="minorHAnsi"/>
                <w:iCs/>
                <w:szCs w:val="22"/>
              </w:rPr>
              <w:t>The work is expected to start and conclude on timescales consistent with the three year length of steps 3 and 4 of the GDA process.</w:t>
            </w:r>
          </w:p>
          <w:p w:rsidR="00D963AF" w:rsidRPr="00330BFA" w:rsidRDefault="00D963AF" w:rsidP="00D963AF">
            <w:pPr>
              <w:pStyle w:val="TSNumberedParagraph11"/>
              <w:rPr>
                <w:rFonts w:asciiTheme="minorHAnsi" w:hAnsiTheme="minorHAnsi" w:cstheme="minorHAnsi"/>
                <w:iCs/>
                <w:szCs w:val="22"/>
              </w:rPr>
            </w:pPr>
            <w:r w:rsidRPr="00330BFA">
              <w:rPr>
                <w:rFonts w:asciiTheme="minorHAnsi" w:hAnsiTheme="minorHAnsi" w:cstheme="minorHAnsi"/>
                <w:iCs/>
                <w:szCs w:val="22"/>
              </w:rPr>
              <w:t>The latest versions of the RP’s safety case documentation on Design Basis Analysis will be provided at the start of the contract.  However, this will not be sufficient to allow the necessary computer models to be developed.  Further information will need to be identified and requested by the Technic</w:t>
            </w:r>
            <w:r w:rsidR="00D44AD0">
              <w:rPr>
                <w:rFonts w:asciiTheme="minorHAnsi" w:hAnsiTheme="minorHAnsi" w:cstheme="minorHAnsi"/>
                <w:iCs/>
                <w:szCs w:val="22"/>
              </w:rPr>
              <w:t>al Support Contractor through R</w:t>
            </w:r>
            <w:r w:rsidRPr="00330BFA">
              <w:rPr>
                <w:rFonts w:asciiTheme="minorHAnsi" w:hAnsiTheme="minorHAnsi" w:cstheme="minorHAnsi"/>
                <w:iCs/>
                <w:szCs w:val="22"/>
              </w:rPr>
              <w:t>Qs (via ONR</w:t>
            </w:r>
            <w:r w:rsidR="006528CF" w:rsidRPr="00330BFA">
              <w:rPr>
                <w:rFonts w:asciiTheme="minorHAnsi" w:hAnsiTheme="minorHAnsi" w:cstheme="minorHAnsi"/>
                <w:iCs/>
                <w:szCs w:val="22"/>
              </w:rPr>
              <w:t>).</w:t>
            </w:r>
            <w:r w:rsidR="006528CF" w:rsidRPr="00330BFA">
              <w:rPr>
                <w:rFonts w:asciiTheme="minorHAnsi" w:hAnsiTheme="minorHAnsi" w:cstheme="minorHAnsi"/>
              </w:rPr>
              <w:t xml:space="preserve"> The timescales for </w:t>
            </w:r>
            <w:proofErr w:type="gramStart"/>
            <w:r w:rsidR="006528CF" w:rsidRPr="00330BFA">
              <w:rPr>
                <w:rFonts w:asciiTheme="minorHAnsi" w:hAnsiTheme="minorHAnsi" w:cstheme="minorHAnsi"/>
              </w:rPr>
              <w:t>this processes</w:t>
            </w:r>
            <w:proofErr w:type="gramEnd"/>
            <w:r w:rsidR="006528CF" w:rsidRPr="00330BFA">
              <w:rPr>
                <w:rFonts w:asciiTheme="minorHAnsi" w:hAnsiTheme="minorHAnsi" w:cstheme="minorHAnsi"/>
              </w:rPr>
              <w:t xml:space="preserve"> are largely outside of ONR’s direct control and therefore delays to the receipt of information may occur. Similarly the quality of any response cannot be guaranteed.</w:t>
            </w:r>
            <w:r w:rsidRPr="00330BFA">
              <w:rPr>
                <w:rFonts w:asciiTheme="minorHAnsi" w:hAnsiTheme="minorHAnsi" w:cstheme="minorHAnsi"/>
                <w:iCs/>
                <w:szCs w:val="22"/>
              </w:rPr>
              <w:t xml:space="preserve">  A pragmatic and flexible approach will need to be adopted to deal with this, both technically and contractually.</w:t>
            </w:r>
          </w:p>
          <w:p w:rsidR="000303C6" w:rsidRPr="00330BFA" w:rsidRDefault="006F1DFF" w:rsidP="000303C6">
            <w:pPr>
              <w:pStyle w:val="TSNumberedParagraph11"/>
              <w:tabs>
                <w:tab w:val="clear" w:pos="-31680"/>
              </w:tabs>
              <w:rPr>
                <w:rFonts w:asciiTheme="minorHAnsi" w:hAnsiTheme="minorHAnsi" w:cstheme="minorHAnsi"/>
                <w:iCs/>
                <w:szCs w:val="22"/>
              </w:rPr>
            </w:pPr>
            <w:r w:rsidRPr="00330BFA">
              <w:rPr>
                <w:rFonts w:asciiTheme="minorHAnsi" w:hAnsiTheme="minorHAnsi" w:cstheme="minorHAnsi"/>
                <w:iCs/>
                <w:szCs w:val="22"/>
              </w:rPr>
              <w:t>Any</w:t>
            </w:r>
            <w:r w:rsidR="00485BA7" w:rsidRPr="00330BFA">
              <w:rPr>
                <w:rFonts w:asciiTheme="minorHAnsi" w:hAnsiTheme="minorHAnsi" w:cstheme="minorHAnsi"/>
                <w:iCs/>
                <w:szCs w:val="22"/>
              </w:rPr>
              <w:t xml:space="preserve"> additional</w:t>
            </w:r>
            <w:r w:rsidRPr="00330BFA">
              <w:rPr>
                <w:rFonts w:asciiTheme="minorHAnsi" w:hAnsiTheme="minorHAnsi" w:cstheme="minorHAnsi"/>
                <w:iCs/>
                <w:szCs w:val="22"/>
              </w:rPr>
              <w:t xml:space="preserve"> </w:t>
            </w:r>
            <w:r w:rsidR="000303C6" w:rsidRPr="00330BFA">
              <w:rPr>
                <w:rFonts w:asciiTheme="minorHAnsi" w:hAnsiTheme="minorHAnsi" w:cstheme="minorHAnsi"/>
                <w:iCs/>
                <w:szCs w:val="22"/>
              </w:rPr>
              <w:t>transients</w:t>
            </w:r>
            <w:r w:rsidR="00485BA7" w:rsidRPr="00330BFA">
              <w:rPr>
                <w:rFonts w:asciiTheme="minorHAnsi" w:hAnsiTheme="minorHAnsi" w:cstheme="minorHAnsi"/>
                <w:iCs/>
                <w:szCs w:val="22"/>
              </w:rPr>
              <w:t xml:space="preserve"> </w:t>
            </w:r>
            <w:r w:rsidR="000303C6" w:rsidRPr="00330BFA">
              <w:rPr>
                <w:rFonts w:asciiTheme="minorHAnsi" w:hAnsiTheme="minorHAnsi" w:cstheme="minorHAnsi"/>
                <w:iCs/>
                <w:szCs w:val="22"/>
              </w:rPr>
              <w:t xml:space="preserve">to be analysed during Phase 2 of the work </w:t>
            </w:r>
            <w:r w:rsidR="00485BA7" w:rsidRPr="00330BFA">
              <w:rPr>
                <w:rFonts w:asciiTheme="minorHAnsi" w:hAnsiTheme="minorHAnsi" w:cstheme="minorHAnsi"/>
                <w:iCs/>
                <w:szCs w:val="22"/>
              </w:rPr>
              <w:t xml:space="preserve">(in addition to those specified in Section </w:t>
            </w:r>
            <w:r w:rsidR="00EE334E" w:rsidRPr="00330BFA">
              <w:rPr>
                <w:rFonts w:asciiTheme="minorHAnsi" w:hAnsiTheme="minorHAnsi" w:cstheme="minorHAnsi"/>
                <w:iCs/>
                <w:szCs w:val="22"/>
              </w:rPr>
              <w:t>2.5</w:t>
            </w:r>
            <w:r w:rsidR="00F71966" w:rsidRPr="00330BFA">
              <w:rPr>
                <w:rFonts w:asciiTheme="minorHAnsi" w:hAnsiTheme="minorHAnsi" w:cstheme="minorHAnsi"/>
                <w:iCs/>
                <w:szCs w:val="22"/>
              </w:rPr>
              <w:t xml:space="preserve"> b</w:t>
            </w:r>
            <w:r w:rsidR="00EE334E" w:rsidRPr="00330BFA">
              <w:rPr>
                <w:rFonts w:asciiTheme="minorHAnsi" w:hAnsiTheme="minorHAnsi" w:cstheme="minorHAnsi"/>
                <w:iCs/>
                <w:szCs w:val="22"/>
              </w:rPr>
              <w:t>)</w:t>
            </w:r>
            <w:r w:rsidR="00485BA7" w:rsidRPr="00330BFA">
              <w:rPr>
                <w:rFonts w:asciiTheme="minorHAnsi" w:hAnsiTheme="minorHAnsi" w:cstheme="minorHAnsi"/>
                <w:iCs/>
                <w:szCs w:val="22"/>
              </w:rPr>
              <w:t xml:space="preserve"> above) </w:t>
            </w:r>
            <w:r w:rsidR="000303C6" w:rsidRPr="00330BFA">
              <w:rPr>
                <w:rFonts w:asciiTheme="minorHAnsi" w:hAnsiTheme="minorHAnsi" w:cstheme="minorHAnsi"/>
                <w:iCs/>
                <w:szCs w:val="22"/>
              </w:rPr>
              <w:t xml:space="preserve">will be agreed following discussion of any findings from Phase 1 and ONR’s ongoing regulatory assessment of the PCSR.  The transients will be confirmed via email.  </w:t>
            </w:r>
          </w:p>
          <w:p w:rsidR="006528CF" w:rsidRPr="00330BFA" w:rsidRDefault="006528CF" w:rsidP="006528CF">
            <w:pPr>
              <w:pStyle w:val="TSNumberedParagraph11"/>
              <w:tabs>
                <w:tab w:val="clear" w:pos="-31680"/>
              </w:tabs>
              <w:rPr>
                <w:rFonts w:asciiTheme="minorHAnsi" w:hAnsiTheme="minorHAnsi" w:cstheme="minorHAnsi"/>
                <w:iCs/>
                <w:szCs w:val="22"/>
              </w:rPr>
            </w:pPr>
            <w:r w:rsidRPr="00330BFA">
              <w:rPr>
                <w:rFonts w:asciiTheme="minorHAnsi" w:hAnsiTheme="minorHAnsi" w:cstheme="minorHAnsi"/>
                <w:iCs/>
                <w:szCs w:val="22"/>
              </w:rPr>
              <w:t>It is expected that the successful contractor will also draw upon their experience, resources and publically available information to perform this work.</w:t>
            </w:r>
          </w:p>
          <w:p w:rsidR="006528CF" w:rsidRPr="00330BFA" w:rsidRDefault="006528CF" w:rsidP="006528CF">
            <w:pPr>
              <w:pStyle w:val="TSNumberedParagraph11"/>
              <w:rPr>
                <w:rFonts w:asciiTheme="minorHAnsi" w:hAnsiTheme="minorHAnsi" w:cstheme="minorHAnsi"/>
                <w:iCs/>
                <w:szCs w:val="22"/>
              </w:rPr>
            </w:pPr>
            <w:r w:rsidRPr="00330BFA">
              <w:rPr>
                <w:rFonts w:asciiTheme="minorHAnsi" w:hAnsiTheme="minorHAnsi" w:cstheme="minorHAnsi"/>
                <w:iCs/>
                <w:szCs w:val="22"/>
              </w:rPr>
              <w:t>All information received from the RP will need to be treated in accordance with the ONR Technical Support Contact Framework agreement and non-disclosure agreement. The information or a certificate of destruction will need to be returned to ONR at the end of the contract.</w:t>
            </w:r>
          </w:p>
          <w:p w:rsidR="00D963AF" w:rsidRPr="00330BFA" w:rsidRDefault="00D963AF" w:rsidP="00D963AF">
            <w:pPr>
              <w:pStyle w:val="TSNumberedParagraph11"/>
              <w:tabs>
                <w:tab w:val="clear" w:pos="-31680"/>
              </w:tabs>
              <w:rPr>
                <w:rFonts w:asciiTheme="minorHAnsi" w:hAnsiTheme="minorHAnsi" w:cstheme="minorHAnsi"/>
                <w:iCs/>
                <w:szCs w:val="22"/>
              </w:rPr>
            </w:pPr>
            <w:r w:rsidRPr="00330BFA">
              <w:rPr>
                <w:rFonts w:asciiTheme="minorHAnsi" w:hAnsiTheme="minorHAnsi" w:cstheme="minorHAnsi"/>
                <w:iCs/>
                <w:szCs w:val="22"/>
              </w:rPr>
              <w:t xml:space="preserve">The arrangements for security vetting and IT security established in the Technical Support Contract framework agreement will need to be followed. No information with a security marking above UK OFFICAL - SENSITIVE is anticipated as part of this contract. Most information will carry the RP’s commercial marking. </w:t>
            </w:r>
          </w:p>
          <w:p w:rsidR="006528CF" w:rsidRPr="00330BFA" w:rsidRDefault="006528CF" w:rsidP="006528CF">
            <w:pPr>
              <w:pStyle w:val="TSNumberedParagraph11"/>
              <w:tabs>
                <w:tab w:val="clear" w:pos="-31680"/>
              </w:tabs>
              <w:rPr>
                <w:rFonts w:asciiTheme="minorHAnsi" w:hAnsiTheme="minorHAnsi" w:cstheme="minorHAnsi"/>
                <w:iCs/>
                <w:szCs w:val="22"/>
              </w:rPr>
            </w:pPr>
            <w:r w:rsidRPr="00330BFA">
              <w:rPr>
                <w:rFonts w:asciiTheme="minorHAnsi" w:hAnsiTheme="minorHAnsi" w:cstheme="minorHAnsi"/>
                <w:iCs/>
                <w:szCs w:val="22"/>
              </w:rPr>
              <w:t>The contractor and where applicable, its sub-contractors, will need to provide assurances that it has, or is able to obtain, all necessary export control licenses, where required to transfer relevant information out of the UK and return it.</w:t>
            </w:r>
          </w:p>
          <w:p w:rsidR="00495D94" w:rsidRDefault="00495D94" w:rsidP="00495D94">
            <w:pPr>
              <w:pStyle w:val="TSNumberedParagraph11"/>
              <w:rPr>
                <w:rFonts w:asciiTheme="minorHAnsi" w:hAnsiTheme="minorHAnsi" w:cstheme="minorHAnsi"/>
                <w:iCs/>
                <w:szCs w:val="22"/>
              </w:rPr>
            </w:pPr>
            <w:r w:rsidRPr="00495D94">
              <w:rPr>
                <w:rFonts w:asciiTheme="minorHAnsi" w:hAnsiTheme="minorHAnsi" w:cstheme="minorHAnsi"/>
                <w:iCs/>
                <w:szCs w:val="22"/>
              </w:rPr>
              <w:t xml:space="preserve">Any constraints in relation to completing this work should be declared. Where such constraints exist, the contractor should describe how these will be managed. Examples of such constraints, include, but are not limited to, constraints imposed by code developers on the use of their codes </w:t>
            </w:r>
            <w:r w:rsidRPr="00495D94">
              <w:rPr>
                <w:rFonts w:asciiTheme="minorHAnsi" w:hAnsiTheme="minorHAnsi" w:cstheme="minorHAnsi"/>
                <w:iCs/>
                <w:szCs w:val="22"/>
              </w:rPr>
              <w:lastRenderedPageBreak/>
              <w:t>or the availability or use of third-party information.</w:t>
            </w:r>
          </w:p>
          <w:p w:rsidR="00D963AF" w:rsidRPr="00330BFA" w:rsidRDefault="00D963AF" w:rsidP="00D963AF">
            <w:pPr>
              <w:pStyle w:val="TSNumberedParagraph11"/>
              <w:tabs>
                <w:tab w:val="clear" w:pos="-31680"/>
              </w:tabs>
              <w:rPr>
                <w:rFonts w:asciiTheme="minorHAnsi" w:hAnsiTheme="minorHAnsi" w:cstheme="minorHAnsi"/>
                <w:iCs/>
                <w:szCs w:val="22"/>
              </w:rPr>
            </w:pPr>
            <w:r w:rsidRPr="00330BFA">
              <w:rPr>
                <w:rFonts w:asciiTheme="minorHAnsi" w:hAnsiTheme="minorHAnsi" w:cstheme="minorHAnsi"/>
                <w:iCs/>
                <w:szCs w:val="22"/>
              </w:rPr>
              <w:t xml:space="preserve">The transmittal of all documents between ONR, the RP and the successful TSC will be through ONR's Joint Programme Office (JPO). This will be through encrypted DVDs, regardless of the security marking (unless the documents are publically available on the internet). </w:t>
            </w:r>
          </w:p>
          <w:p w:rsidR="00D963AF" w:rsidRPr="00330BFA" w:rsidRDefault="00D963AF" w:rsidP="00D963AF">
            <w:pPr>
              <w:pStyle w:val="TSNumberedParagraph11"/>
              <w:rPr>
                <w:rFonts w:asciiTheme="minorHAnsi" w:hAnsiTheme="minorHAnsi" w:cstheme="minorHAnsi"/>
                <w:iCs/>
                <w:szCs w:val="22"/>
              </w:rPr>
            </w:pPr>
            <w:r w:rsidRPr="00330BFA">
              <w:rPr>
                <w:rFonts w:asciiTheme="minorHAnsi" w:hAnsiTheme="minorHAnsi" w:cstheme="minorHAnsi"/>
                <w:iCs/>
                <w:szCs w:val="22"/>
              </w:rPr>
              <w:t>Any conflict</w:t>
            </w:r>
            <w:r w:rsidR="006528CF" w:rsidRPr="00330BFA">
              <w:rPr>
                <w:rFonts w:asciiTheme="minorHAnsi" w:hAnsiTheme="minorHAnsi" w:cstheme="minorHAnsi"/>
                <w:iCs/>
                <w:szCs w:val="22"/>
              </w:rPr>
              <w:t xml:space="preserve"> of interest should be declared.</w:t>
            </w:r>
            <w:r w:rsidR="006528CF" w:rsidRPr="00330BFA">
              <w:rPr>
                <w:rFonts w:asciiTheme="minorHAnsi" w:hAnsiTheme="minorHAnsi" w:cstheme="minorHAnsi"/>
              </w:rPr>
              <w:t xml:space="preserve"> Where a potential conflict exists, the contractor should describe how this will be managed.</w:t>
            </w:r>
          </w:p>
          <w:p w:rsidR="00D963AF" w:rsidRPr="00330BFA" w:rsidRDefault="00D963AF" w:rsidP="00D963AF">
            <w:pPr>
              <w:pStyle w:val="TSNumberedParagraph11"/>
              <w:tabs>
                <w:tab w:val="clear" w:pos="-31680"/>
              </w:tabs>
              <w:rPr>
                <w:rFonts w:asciiTheme="minorHAnsi" w:hAnsiTheme="minorHAnsi" w:cstheme="minorHAnsi"/>
                <w:iCs/>
                <w:szCs w:val="22"/>
              </w:rPr>
            </w:pPr>
            <w:r w:rsidRPr="00330BFA">
              <w:rPr>
                <w:rFonts w:asciiTheme="minorHAnsi" w:hAnsiTheme="minorHAnsi" w:cstheme="minorHAnsi"/>
                <w:iCs/>
                <w:szCs w:val="22"/>
              </w:rPr>
              <w:t>The aim of this work package is to inform and advise ONR. H</w:t>
            </w:r>
            <w:r w:rsidR="006F44AA">
              <w:rPr>
                <w:rFonts w:asciiTheme="minorHAnsi" w:hAnsiTheme="minorHAnsi" w:cstheme="minorHAnsi"/>
                <w:iCs/>
                <w:szCs w:val="22"/>
              </w:rPr>
              <w:t>owever, it is ONR’s intention that the TSC will</w:t>
            </w:r>
            <w:r w:rsidRPr="00330BFA">
              <w:rPr>
                <w:rFonts w:asciiTheme="minorHAnsi" w:hAnsiTheme="minorHAnsi" w:cstheme="minorHAnsi"/>
                <w:iCs/>
                <w:szCs w:val="22"/>
              </w:rPr>
              <w:t xml:space="preserve"> brief the RP on the conclusions of the work. The RP will </w:t>
            </w:r>
            <w:r w:rsidR="006F44AA">
              <w:rPr>
                <w:rFonts w:asciiTheme="minorHAnsi" w:hAnsiTheme="minorHAnsi" w:cstheme="minorHAnsi"/>
                <w:iCs/>
                <w:szCs w:val="22"/>
              </w:rPr>
              <w:t xml:space="preserve">also </w:t>
            </w:r>
            <w:r w:rsidRPr="00330BFA">
              <w:rPr>
                <w:rFonts w:asciiTheme="minorHAnsi" w:hAnsiTheme="minorHAnsi" w:cstheme="minorHAnsi"/>
                <w:iCs/>
                <w:szCs w:val="22"/>
              </w:rPr>
              <w:t xml:space="preserve">be provided with copies of any reports produced for information and will be invited to comment on their factual accuracy. </w:t>
            </w:r>
          </w:p>
          <w:p w:rsidR="00AF4C0F" w:rsidRPr="00330BFA" w:rsidRDefault="00D963AF" w:rsidP="00D963AF">
            <w:pPr>
              <w:pStyle w:val="TSNumberedParagraph11"/>
              <w:tabs>
                <w:tab w:val="clear" w:pos="-31680"/>
              </w:tabs>
              <w:rPr>
                <w:rFonts w:asciiTheme="minorHAnsi" w:hAnsiTheme="minorHAnsi" w:cstheme="minorHAnsi"/>
                <w:iCs/>
                <w:szCs w:val="22"/>
              </w:rPr>
            </w:pPr>
            <w:r w:rsidRPr="00330BFA">
              <w:rPr>
                <w:rFonts w:asciiTheme="minorHAnsi" w:hAnsiTheme="minorHAnsi" w:cstheme="minorHAnsi"/>
                <w:iCs/>
                <w:szCs w:val="22"/>
              </w:rPr>
              <w:t>It is not ONR’s intention to publish the reports produced through this contract. However, it is likely they will be referenced in publically available reports and therefore subject to freedom of information requests. This should not constrain or limit the produced reports but should be taken into account with the style and format.</w:t>
            </w:r>
          </w:p>
        </w:tc>
      </w:tr>
      <w:tr w:rsidR="00330BFA" w:rsidRPr="00330BFA" w:rsidTr="00971BA8">
        <w:trPr>
          <w:jc w:val="center"/>
        </w:trPr>
        <w:tc>
          <w:tcPr>
            <w:tcW w:w="9709" w:type="dxa"/>
          </w:tcPr>
          <w:p w:rsidR="00AF4C0F" w:rsidRPr="00330BFA" w:rsidRDefault="00AF4C0F"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rPr>
              <w:lastRenderedPageBreak/>
              <w:t>CONTRACT MANAGEMENT</w:t>
            </w:r>
          </w:p>
          <w:p w:rsidR="00AF4C0F" w:rsidRPr="00330BFA" w:rsidRDefault="006528CF" w:rsidP="00D963AF">
            <w:pPr>
              <w:pStyle w:val="TSNumberedParagraph11"/>
              <w:tabs>
                <w:tab w:val="left" w:pos="0"/>
              </w:tabs>
              <w:ind w:left="0" w:firstLine="0"/>
              <w:jc w:val="both"/>
              <w:rPr>
                <w:rFonts w:asciiTheme="minorHAnsi" w:hAnsiTheme="minorHAnsi" w:cstheme="minorHAnsi"/>
                <w:iCs/>
                <w:sz w:val="20"/>
                <w:szCs w:val="20"/>
              </w:rPr>
            </w:pPr>
            <w:r w:rsidRPr="00330BFA">
              <w:rPr>
                <w:rFonts w:asciiTheme="minorHAnsi" w:hAnsiTheme="minorHAnsi" w:cstheme="minorHAnsi"/>
              </w:rPr>
              <w:t>ONR will require to be kept updated about progress and delivery of the required work in accordance with the Framework arrangements. This should include monthly meetings, to include a contract start-up meeting at ONR’s offices at Bootle, or the contractors’ offices.</w:t>
            </w:r>
          </w:p>
          <w:p w:rsidR="002758F0" w:rsidRPr="002758F0" w:rsidRDefault="002758F0" w:rsidP="00B33D88">
            <w:pPr>
              <w:pStyle w:val="TSNumberedParagraph11"/>
              <w:tabs>
                <w:tab w:val="left" w:pos="0"/>
              </w:tabs>
              <w:ind w:left="0" w:firstLine="0"/>
              <w:jc w:val="both"/>
              <w:rPr>
                <w:rFonts w:asciiTheme="minorHAnsi" w:hAnsiTheme="minorHAnsi" w:cstheme="minorHAnsi"/>
                <w:iCs/>
                <w:sz w:val="20"/>
                <w:szCs w:val="20"/>
              </w:rPr>
            </w:pPr>
            <w:r w:rsidRPr="002758F0">
              <w:rPr>
                <w:rFonts w:asciiTheme="minorHAnsi" w:hAnsiTheme="minorHAnsi" w:cstheme="minorHAnsi"/>
              </w:rPr>
              <w:t>The scope of Phase 2 will be kept under review during Phase 1, informed by progress, modelling challenges and emerging areas of regulatory interest. At the end of Phase 1, there will be a formal review of the contractor’s progress against the original work specification, and the scope and timescales of Phase 2 will be re-baselined and confirmed (including the final agreed list of transient to consider). A variation to the original contract may be justifiable and necessary but it is expected that the total value and duration of the Phase 2 will be unchanged.</w:t>
            </w:r>
            <w:r>
              <w:rPr>
                <w:rFonts w:asciiTheme="minorHAnsi" w:hAnsiTheme="minorHAnsi" w:cstheme="minorHAnsi"/>
              </w:rPr>
              <w:t xml:space="preserve"> </w:t>
            </w:r>
            <w:r w:rsidR="00E22CAD" w:rsidRPr="00330BFA">
              <w:rPr>
                <w:rFonts w:asciiTheme="minorHAnsi" w:hAnsiTheme="minorHAnsi" w:cstheme="minorHAnsi"/>
                <w:iCs/>
                <w:szCs w:val="22"/>
              </w:rPr>
              <w:t xml:space="preserve">  </w:t>
            </w:r>
          </w:p>
          <w:p w:rsidR="00C54832" w:rsidRPr="00330BFA" w:rsidRDefault="00EE334E" w:rsidP="002758F0">
            <w:pPr>
              <w:pStyle w:val="TSNumberedParagraph11"/>
              <w:tabs>
                <w:tab w:val="left" w:pos="0"/>
              </w:tabs>
              <w:ind w:left="0" w:firstLine="0"/>
              <w:jc w:val="both"/>
              <w:rPr>
                <w:rFonts w:asciiTheme="minorHAnsi" w:hAnsiTheme="minorHAnsi" w:cstheme="minorHAnsi"/>
                <w:iCs/>
                <w:sz w:val="20"/>
                <w:szCs w:val="20"/>
              </w:rPr>
            </w:pPr>
            <w:r w:rsidRPr="00330BFA">
              <w:rPr>
                <w:rFonts w:asciiTheme="minorHAnsi" w:hAnsiTheme="minorHAnsi" w:cstheme="minorHAnsi"/>
                <w:iCs/>
                <w:szCs w:val="22"/>
              </w:rPr>
              <w:t>The TSC should propose appropriate</w:t>
            </w:r>
            <w:r w:rsidR="002758F0">
              <w:rPr>
                <w:rFonts w:asciiTheme="minorHAnsi" w:hAnsiTheme="minorHAnsi" w:cstheme="minorHAnsi"/>
                <w:iCs/>
                <w:szCs w:val="22"/>
              </w:rPr>
              <w:t xml:space="preserve"> interim</w:t>
            </w:r>
            <w:r w:rsidRPr="00330BFA">
              <w:rPr>
                <w:rFonts w:asciiTheme="minorHAnsi" w:hAnsiTheme="minorHAnsi" w:cstheme="minorHAnsi"/>
                <w:iCs/>
                <w:szCs w:val="22"/>
              </w:rPr>
              <w:t xml:space="preserve"> milestones during Phase 1 and Phase 2 </w:t>
            </w:r>
            <w:r w:rsidR="002758F0">
              <w:rPr>
                <w:rFonts w:asciiTheme="minorHAnsi" w:hAnsiTheme="minorHAnsi" w:cstheme="minorHAnsi"/>
                <w:iCs/>
                <w:szCs w:val="22"/>
              </w:rPr>
              <w:t>to allow progress to be monitored and controlled</w:t>
            </w:r>
            <w:r w:rsidRPr="00330BFA">
              <w:rPr>
                <w:rFonts w:asciiTheme="minorHAnsi" w:hAnsiTheme="minorHAnsi" w:cstheme="minorHAnsi"/>
                <w:iCs/>
                <w:szCs w:val="22"/>
              </w:rPr>
              <w:t>.</w:t>
            </w:r>
          </w:p>
        </w:tc>
      </w:tr>
      <w:tr w:rsidR="00330BFA" w:rsidRPr="00330BFA" w:rsidTr="00971BA8">
        <w:trPr>
          <w:jc w:val="center"/>
        </w:trPr>
        <w:tc>
          <w:tcPr>
            <w:tcW w:w="9709" w:type="dxa"/>
            <w:tcBorders>
              <w:bottom w:val="single" w:sz="4" w:space="0" w:color="auto"/>
            </w:tcBorders>
            <w:shd w:val="clear" w:color="auto" w:fill="006D68"/>
          </w:tcPr>
          <w:p w:rsidR="00863CDC" w:rsidRPr="00330BFA" w:rsidRDefault="00863CDC" w:rsidP="00971BA8">
            <w:pPr>
              <w:pStyle w:val="Header"/>
              <w:tabs>
                <w:tab w:val="left" w:pos="0"/>
              </w:tabs>
              <w:spacing w:before="120" w:after="120"/>
              <w:jc w:val="both"/>
              <w:rPr>
                <w:rFonts w:asciiTheme="minorHAnsi" w:hAnsiTheme="minorHAnsi" w:cstheme="minorHAnsi"/>
              </w:rPr>
            </w:pPr>
            <w:r w:rsidRPr="00330BFA">
              <w:rPr>
                <w:rFonts w:asciiTheme="minorHAnsi" w:hAnsiTheme="minorHAnsi" w:cstheme="minorHAnsi"/>
                <w:b/>
                <w:iCs/>
                <w:sz w:val="24"/>
              </w:rPr>
              <w:t>TECHNICAL RESPONSE</w:t>
            </w:r>
          </w:p>
        </w:tc>
      </w:tr>
      <w:tr w:rsidR="00330BFA" w:rsidRPr="00330BFA" w:rsidTr="00971BA8">
        <w:trPr>
          <w:jc w:val="center"/>
        </w:trPr>
        <w:tc>
          <w:tcPr>
            <w:tcW w:w="9709" w:type="dxa"/>
            <w:shd w:val="clear" w:color="auto" w:fill="auto"/>
          </w:tcPr>
          <w:p w:rsidR="00971BA8" w:rsidRPr="00330BFA" w:rsidRDefault="00971BA8"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rPr>
              <w:t>Response</w:t>
            </w:r>
          </w:p>
          <w:p w:rsidR="00D963AF" w:rsidRPr="00330BFA" w:rsidRDefault="00D963AF" w:rsidP="00D963AF">
            <w:pPr>
              <w:pStyle w:val="TSNumberedParagraph11"/>
              <w:tabs>
                <w:tab w:val="left" w:pos="0"/>
              </w:tabs>
              <w:ind w:left="0" w:firstLine="0"/>
              <w:rPr>
                <w:rFonts w:asciiTheme="minorHAnsi" w:hAnsiTheme="minorHAnsi" w:cstheme="minorHAnsi"/>
              </w:rPr>
            </w:pPr>
            <w:r w:rsidRPr="00330BFA">
              <w:rPr>
                <w:rFonts w:asciiTheme="minorHAnsi" w:hAnsiTheme="minorHAnsi" w:cstheme="minorHAnsi"/>
              </w:rPr>
              <w:t>In addition to the generic requirements established in ONR’s Technical Support framework, a proposal in response to this specification is required which:</w:t>
            </w:r>
          </w:p>
          <w:p w:rsidR="00D963AF" w:rsidRPr="00330BFA" w:rsidRDefault="00D963AF" w:rsidP="00D963AF">
            <w:pPr>
              <w:pStyle w:val="TSBullet1Square"/>
              <w:tabs>
                <w:tab w:val="left" w:pos="0"/>
              </w:tabs>
              <w:rPr>
                <w:rFonts w:asciiTheme="minorHAnsi" w:hAnsiTheme="minorHAnsi" w:cstheme="minorHAnsi"/>
              </w:rPr>
            </w:pPr>
            <w:r w:rsidRPr="00330BFA">
              <w:rPr>
                <w:rFonts w:asciiTheme="minorHAnsi" w:hAnsiTheme="minorHAnsi" w:cstheme="minorHAnsi"/>
              </w:rPr>
              <w:t>Clearly addresses all aspects of the specification (including obj</w:t>
            </w:r>
            <w:r w:rsidR="00A94365">
              <w:rPr>
                <w:rFonts w:asciiTheme="minorHAnsi" w:hAnsiTheme="minorHAnsi" w:cstheme="minorHAnsi"/>
              </w:rPr>
              <w:t>ectives, scope and constraints);</w:t>
            </w:r>
          </w:p>
          <w:p w:rsidR="00D963AF" w:rsidRPr="00330BFA" w:rsidRDefault="00983ACC" w:rsidP="00D963AF">
            <w:pPr>
              <w:pStyle w:val="TSBullet1Square"/>
              <w:tabs>
                <w:tab w:val="left" w:pos="0"/>
              </w:tabs>
              <w:rPr>
                <w:rFonts w:asciiTheme="minorHAnsi" w:hAnsiTheme="minorHAnsi" w:cstheme="minorHAnsi"/>
              </w:rPr>
            </w:pPr>
            <w:r w:rsidRPr="00330BFA">
              <w:rPr>
                <w:rFonts w:asciiTheme="minorHAnsi" w:hAnsiTheme="minorHAnsi" w:cstheme="minorHAnsi"/>
              </w:rPr>
              <w:t>D</w:t>
            </w:r>
            <w:r w:rsidR="00D963AF" w:rsidRPr="00330BFA">
              <w:rPr>
                <w:rFonts w:asciiTheme="minorHAnsi" w:hAnsiTheme="minorHAnsi" w:cstheme="minorHAnsi"/>
              </w:rPr>
              <w:t>escri</w:t>
            </w:r>
            <w:r w:rsidRPr="00330BFA">
              <w:rPr>
                <w:rFonts w:asciiTheme="minorHAnsi" w:hAnsiTheme="minorHAnsi" w:cstheme="minorHAnsi"/>
              </w:rPr>
              <w:t>bes</w:t>
            </w:r>
            <w:r w:rsidR="00D963AF" w:rsidRPr="00330BFA">
              <w:rPr>
                <w:rFonts w:asciiTheme="minorHAnsi" w:hAnsiTheme="minorHAnsi" w:cstheme="minorHAnsi"/>
              </w:rPr>
              <w:t xml:space="preserve"> the computer code(s) and methodology the Technical Support Contractor will util</w:t>
            </w:r>
            <w:r w:rsidR="00A94365">
              <w:rPr>
                <w:rFonts w:asciiTheme="minorHAnsi" w:hAnsiTheme="minorHAnsi" w:cstheme="minorHAnsi"/>
              </w:rPr>
              <w:t>ise to deliver the work package;</w:t>
            </w:r>
          </w:p>
          <w:p w:rsidR="00A20D1D" w:rsidRPr="00330BFA" w:rsidRDefault="00A20D1D" w:rsidP="00D963AF">
            <w:pPr>
              <w:pStyle w:val="TSBullet1Square"/>
              <w:tabs>
                <w:tab w:val="left" w:pos="0"/>
              </w:tabs>
              <w:rPr>
                <w:rFonts w:asciiTheme="minorHAnsi" w:hAnsiTheme="minorHAnsi" w:cstheme="minorHAnsi"/>
              </w:rPr>
            </w:pPr>
            <w:r w:rsidRPr="00330BFA">
              <w:rPr>
                <w:rFonts w:asciiTheme="minorHAnsi" w:hAnsiTheme="minorHAnsi" w:cstheme="minorHAnsi"/>
              </w:rPr>
              <w:t>Describes the fundamental information and data that would be required</w:t>
            </w:r>
            <w:r w:rsidR="00A94365">
              <w:rPr>
                <w:rFonts w:asciiTheme="minorHAnsi" w:hAnsiTheme="minorHAnsi" w:cstheme="minorHAnsi"/>
              </w:rPr>
              <w:t xml:space="preserve"> to initiate work on the models;</w:t>
            </w:r>
          </w:p>
          <w:p w:rsidR="00D963AF" w:rsidRPr="00330BFA" w:rsidRDefault="00D963AF" w:rsidP="00D963AF">
            <w:pPr>
              <w:pStyle w:val="TSBullet1Square"/>
              <w:tabs>
                <w:tab w:val="left" w:pos="0"/>
              </w:tabs>
              <w:rPr>
                <w:rFonts w:asciiTheme="minorHAnsi" w:hAnsiTheme="minorHAnsi" w:cstheme="minorHAnsi"/>
              </w:rPr>
            </w:pPr>
            <w:r w:rsidRPr="00330BFA">
              <w:rPr>
                <w:rFonts w:asciiTheme="minorHAnsi" w:hAnsiTheme="minorHAnsi" w:cstheme="minorHAnsi"/>
              </w:rPr>
              <w:t>Provides a strategy for the development of the model</w:t>
            </w:r>
            <w:r w:rsidR="00DD4FE2" w:rsidRPr="00330BFA">
              <w:rPr>
                <w:rFonts w:asciiTheme="minorHAnsi" w:hAnsiTheme="minorHAnsi" w:cstheme="minorHAnsi"/>
              </w:rPr>
              <w:t>s</w:t>
            </w:r>
            <w:r w:rsidRPr="00330BFA">
              <w:rPr>
                <w:rFonts w:asciiTheme="minorHAnsi" w:hAnsiTheme="minorHAnsi" w:cstheme="minorHAnsi"/>
              </w:rPr>
              <w:t xml:space="preserve"> </w:t>
            </w:r>
            <w:r w:rsidR="00F54FE9" w:rsidRPr="00330BFA">
              <w:rPr>
                <w:rFonts w:asciiTheme="minorHAnsi" w:hAnsiTheme="minorHAnsi" w:cstheme="minorHAnsi"/>
              </w:rPr>
              <w:t xml:space="preserve">(Phase 1) </w:t>
            </w:r>
            <w:r w:rsidRPr="00330BFA">
              <w:rPr>
                <w:rFonts w:asciiTheme="minorHAnsi" w:hAnsiTheme="minorHAnsi" w:cstheme="minorHAnsi"/>
              </w:rPr>
              <w:t>with appropriate milestones and timescales for performing the various aspects of the contr</w:t>
            </w:r>
            <w:r w:rsidR="00A94365">
              <w:rPr>
                <w:rFonts w:asciiTheme="minorHAnsi" w:hAnsiTheme="minorHAnsi" w:cstheme="minorHAnsi"/>
              </w:rPr>
              <w:t>act;</w:t>
            </w:r>
          </w:p>
          <w:p w:rsidR="006E39FD" w:rsidRPr="00330BFA" w:rsidRDefault="006E39FD" w:rsidP="00D963AF">
            <w:pPr>
              <w:pStyle w:val="TSBullet1Square"/>
              <w:tabs>
                <w:tab w:val="left" w:pos="0"/>
              </w:tabs>
              <w:rPr>
                <w:rFonts w:asciiTheme="minorHAnsi" w:hAnsiTheme="minorHAnsi" w:cstheme="minorHAnsi"/>
              </w:rPr>
            </w:pPr>
            <w:r w:rsidRPr="00330BFA">
              <w:rPr>
                <w:rFonts w:asciiTheme="minorHAnsi" w:hAnsiTheme="minorHAnsi" w:cstheme="minorHAnsi"/>
              </w:rPr>
              <w:t xml:space="preserve">Provide a strategy for undertaking the transient analysis and the management of sensitivity studies performed </w:t>
            </w:r>
            <w:r w:rsidR="00A94365">
              <w:rPr>
                <w:rFonts w:asciiTheme="minorHAnsi" w:hAnsiTheme="minorHAnsi" w:cstheme="minorHAnsi"/>
              </w:rPr>
              <w:t>in agreement with ONR (Phase 2);</w:t>
            </w:r>
          </w:p>
          <w:p w:rsidR="00A94365" w:rsidRDefault="00697CAD" w:rsidP="00A94365">
            <w:pPr>
              <w:pStyle w:val="TSBullet1Square"/>
              <w:tabs>
                <w:tab w:val="left" w:pos="0"/>
              </w:tabs>
              <w:rPr>
                <w:rFonts w:asciiTheme="minorHAnsi" w:hAnsiTheme="minorHAnsi" w:cstheme="minorHAnsi"/>
              </w:rPr>
            </w:pPr>
            <w:r w:rsidRPr="00A94365">
              <w:rPr>
                <w:rFonts w:asciiTheme="minorHAnsi" w:hAnsiTheme="minorHAnsi" w:cstheme="minorHAnsi"/>
              </w:rPr>
              <w:t>Demonstrates a flexible and pragmatic approach to the application of the models to selected transients in Phase 2;</w:t>
            </w:r>
          </w:p>
          <w:p w:rsidR="00A94365" w:rsidRDefault="00983ACC" w:rsidP="00A94365">
            <w:pPr>
              <w:pStyle w:val="TSBullet1Square"/>
              <w:tabs>
                <w:tab w:val="left" w:pos="0"/>
              </w:tabs>
              <w:rPr>
                <w:rFonts w:asciiTheme="minorHAnsi" w:hAnsiTheme="minorHAnsi" w:cstheme="minorHAnsi"/>
              </w:rPr>
            </w:pPr>
            <w:r w:rsidRPr="00A94365">
              <w:rPr>
                <w:rFonts w:asciiTheme="minorHAnsi" w:hAnsiTheme="minorHAnsi" w:cstheme="minorHAnsi"/>
              </w:rPr>
              <w:t>Describes t</w:t>
            </w:r>
            <w:r w:rsidR="00D963AF" w:rsidRPr="00A94365">
              <w:rPr>
                <w:rFonts w:asciiTheme="minorHAnsi" w:hAnsiTheme="minorHAnsi" w:cstheme="minorHAnsi"/>
              </w:rPr>
              <w:t>he capability of the developed model</w:t>
            </w:r>
            <w:r w:rsidR="00DD4FE2" w:rsidRPr="00A94365">
              <w:rPr>
                <w:rFonts w:asciiTheme="minorHAnsi" w:hAnsiTheme="minorHAnsi" w:cstheme="minorHAnsi"/>
              </w:rPr>
              <w:t>s</w:t>
            </w:r>
            <w:r w:rsidR="00D963AF" w:rsidRPr="00A94365">
              <w:rPr>
                <w:rFonts w:asciiTheme="minorHAnsi" w:hAnsiTheme="minorHAnsi" w:cstheme="minorHAnsi"/>
              </w:rPr>
              <w:t xml:space="preserve"> </w:t>
            </w:r>
            <w:r w:rsidR="00A94365">
              <w:rPr>
                <w:rFonts w:asciiTheme="minorHAnsi" w:hAnsiTheme="minorHAnsi" w:cstheme="minorHAnsi"/>
              </w:rPr>
              <w:t>at the end of the work package;</w:t>
            </w:r>
          </w:p>
          <w:p w:rsidR="00D963AF" w:rsidRPr="00A94365" w:rsidRDefault="00D963AF" w:rsidP="00A94365">
            <w:pPr>
              <w:pStyle w:val="TSBullet1Square"/>
              <w:tabs>
                <w:tab w:val="clear" w:pos="-31680"/>
                <w:tab w:val="left" w:pos="0"/>
              </w:tabs>
              <w:rPr>
                <w:rFonts w:asciiTheme="minorHAnsi" w:hAnsiTheme="minorHAnsi" w:cstheme="minorHAnsi"/>
              </w:rPr>
            </w:pPr>
            <w:r w:rsidRPr="00A94365">
              <w:rPr>
                <w:rFonts w:asciiTheme="minorHAnsi" w:hAnsiTheme="minorHAnsi" w:cstheme="minorHAnsi"/>
              </w:rPr>
              <w:t xml:space="preserve">Details the </w:t>
            </w:r>
            <w:r w:rsidR="00983ACC" w:rsidRPr="00A94365">
              <w:rPr>
                <w:rFonts w:asciiTheme="minorHAnsi" w:hAnsiTheme="minorHAnsi" w:cstheme="minorHAnsi"/>
              </w:rPr>
              <w:t xml:space="preserve">experience of the </w:t>
            </w:r>
            <w:r w:rsidRPr="00A94365">
              <w:rPr>
                <w:rFonts w:asciiTheme="minorHAnsi" w:hAnsiTheme="minorHAnsi" w:cstheme="minorHAnsi"/>
              </w:rPr>
              <w:t>organisation and team members in developing and running</w:t>
            </w:r>
            <w:r w:rsidR="00697CAD" w:rsidRPr="00A94365">
              <w:rPr>
                <w:rFonts w:asciiTheme="minorHAnsi" w:hAnsiTheme="minorHAnsi" w:cstheme="minorHAnsi"/>
              </w:rPr>
              <w:t xml:space="preserve"> </w:t>
            </w:r>
            <w:r w:rsidRPr="00A94365">
              <w:rPr>
                <w:rFonts w:asciiTheme="minorHAnsi" w:hAnsiTheme="minorHAnsi" w:cstheme="minorHAnsi"/>
              </w:rPr>
              <w:t>thermal hydraulic system codes and</w:t>
            </w:r>
            <w:r w:rsidR="00A94365">
              <w:rPr>
                <w:rFonts w:asciiTheme="minorHAnsi" w:hAnsiTheme="minorHAnsi" w:cstheme="minorHAnsi"/>
              </w:rPr>
              <w:t xml:space="preserve"> reactor physics computer codes;</w:t>
            </w:r>
          </w:p>
          <w:p w:rsidR="00D963AF" w:rsidRPr="00330BFA" w:rsidRDefault="00D963AF" w:rsidP="00D963AF">
            <w:pPr>
              <w:pStyle w:val="TSBullet1Square"/>
              <w:tabs>
                <w:tab w:val="left" w:pos="0"/>
              </w:tabs>
              <w:rPr>
                <w:rFonts w:asciiTheme="minorHAnsi" w:hAnsiTheme="minorHAnsi" w:cstheme="minorHAnsi"/>
              </w:rPr>
            </w:pPr>
            <w:r w:rsidRPr="00330BFA">
              <w:rPr>
                <w:rFonts w:asciiTheme="minorHAnsi" w:hAnsiTheme="minorHAnsi" w:cstheme="minorHAnsi"/>
              </w:rPr>
              <w:lastRenderedPageBreak/>
              <w:t>Identifies the anticipated engagement with O</w:t>
            </w:r>
            <w:r w:rsidR="00697CAD">
              <w:rPr>
                <w:rFonts w:asciiTheme="minorHAnsi" w:hAnsiTheme="minorHAnsi" w:cstheme="minorHAnsi"/>
              </w:rPr>
              <w:t>NR, including progress meetings;</w:t>
            </w:r>
          </w:p>
          <w:p w:rsidR="000A7242" w:rsidRPr="00330BFA" w:rsidRDefault="00697CAD" w:rsidP="000A7242">
            <w:pPr>
              <w:pStyle w:val="TSBullet1Square"/>
              <w:rPr>
                <w:rFonts w:asciiTheme="minorHAnsi" w:hAnsiTheme="minorHAnsi" w:cstheme="minorHAnsi"/>
              </w:rPr>
            </w:pPr>
            <w:r>
              <w:rPr>
                <w:rFonts w:asciiTheme="minorHAnsi" w:hAnsiTheme="minorHAnsi" w:cstheme="minorHAnsi"/>
              </w:rPr>
              <w:t>P</w:t>
            </w:r>
            <w:r w:rsidR="005E47AC" w:rsidRPr="00330BFA">
              <w:rPr>
                <w:rFonts w:asciiTheme="minorHAnsi" w:hAnsiTheme="minorHAnsi" w:cstheme="minorHAnsi"/>
              </w:rPr>
              <w:t xml:space="preserve">rovides </w:t>
            </w:r>
            <w:r w:rsidR="000A7242" w:rsidRPr="00330BFA">
              <w:rPr>
                <w:rFonts w:asciiTheme="minorHAnsi" w:hAnsiTheme="minorHAnsi" w:cstheme="minorHAnsi"/>
              </w:rPr>
              <w:t>an overview of any prior experience with the HPR10</w:t>
            </w:r>
            <w:r w:rsidR="00584FA3" w:rsidRPr="00330BFA">
              <w:rPr>
                <w:rFonts w:asciiTheme="minorHAnsi" w:hAnsiTheme="minorHAnsi" w:cstheme="minorHAnsi"/>
              </w:rPr>
              <w:t>0</w:t>
            </w:r>
            <w:r w:rsidR="000A7242" w:rsidRPr="00330BFA">
              <w:rPr>
                <w:rFonts w:asciiTheme="minorHAnsi" w:hAnsiTheme="minorHAnsi" w:cstheme="minorHAnsi"/>
              </w:rPr>
              <w:t>0</w:t>
            </w:r>
            <w:r w:rsidR="00584FA3" w:rsidRPr="00330BFA">
              <w:rPr>
                <w:rFonts w:asciiTheme="minorHAnsi" w:hAnsiTheme="minorHAnsi" w:cstheme="minorHAnsi"/>
              </w:rPr>
              <w:t>, or similar</w:t>
            </w:r>
            <w:r w:rsidR="000A7242" w:rsidRPr="00330BFA">
              <w:rPr>
                <w:rFonts w:asciiTheme="minorHAnsi" w:hAnsiTheme="minorHAnsi" w:cstheme="minorHAnsi"/>
              </w:rPr>
              <w:t xml:space="preserve"> design</w:t>
            </w:r>
            <w:r w:rsidR="00584FA3" w:rsidRPr="00330BFA">
              <w:rPr>
                <w:rFonts w:asciiTheme="minorHAnsi" w:hAnsiTheme="minorHAnsi" w:cstheme="minorHAnsi"/>
              </w:rPr>
              <w:t>s</w:t>
            </w:r>
            <w:r w:rsidR="00A94365">
              <w:rPr>
                <w:rFonts w:asciiTheme="minorHAnsi" w:hAnsiTheme="minorHAnsi" w:cstheme="minorHAnsi"/>
              </w:rPr>
              <w:t>;</w:t>
            </w:r>
          </w:p>
          <w:p w:rsidR="000A7242" w:rsidRPr="00330BFA" w:rsidRDefault="00453AE4" w:rsidP="000A7242">
            <w:pPr>
              <w:pStyle w:val="TSBullet1Square"/>
              <w:spacing w:after="0"/>
              <w:rPr>
                <w:rFonts w:asciiTheme="minorHAnsi" w:hAnsiTheme="minorHAnsi" w:cstheme="minorHAnsi"/>
              </w:rPr>
            </w:pPr>
            <w:r>
              <w:rPr>
                <w:rFonts w:asciiTheme="minorHAnsi" w:hAnsiTheme="minorHAnsi" w:cstheme="minorHAnsi"/>
              </w:rPr>
              <w:t>P</w:t>
            </w:r>
            <w:r w:rsidR="005E47AC" w:rsidRPr="00330BFA">
              <w:rPr>
                <w:rFonts w:asciiTheme="minorHAnsi" w:hAnsiTheme="minorHAnsi" w:cstheme="minorHAnsi"/>
              </w:rPr>
              <w:t xml:space="preserve">rovides </w:t>
            </w:r>
            <w:r w:rsidR="000A7242" w:rsidRPr="00330BFA">
              <w:rPr>
                <w:rFonts w:asciiTheme="minorHAnsi" w:hAnsiTheme="minorHAnsi" w:cstheme="minorHAnsi"/>
              </w:rPr>
              <w:t>a description of proposed deliverables and/or outputs;</w:t>
            </w:r>
          </w:p>
          <w:p w:rsidR="000A7242" w:rsidRPr="00330BFA" w:rsidRDefault="00453AE4" w:rsidP="000A7242">
            <w:pPr>
              <w:pStyle w:val="TSBullet1Square"/>
              <w:spacing w:after="0"/>
              <w:rPr>
                <w:rFonts w:asciiTheme="minorHAnsi" w:hAnsiTheme="minorHAnsi" w:cstheme="minorHAnsi"/>
              </w:rPr>
            </w:pPr>
            <w:r>
              <w:rPr>
                <w:rFonts w:asciiTheme="minorHAnsi" w:hAnsiTheme="minorHAnsi" w:cstheme="minorHAnsi"/>
              </w:rPr>
              <w:t>P</w:t>
            </w:r>
            <w:r w:rsidR="005E47AC" w:rsidRPr="00330BFA">
              <w:rPr>
                <w:rFonts w:asciiTheme="minorHAnsi" w:hAnsiTheme="minorHAnsi" w:cstheme="minorHAnsi"/>
              </w:rPr>
              <w:t xml:space="preserve">rovides </w:t>
            </w:r>
            <w:r w:rsidR="000A7242" w:rsidRPr="00330BFA">
              <w:rPr>
                <w:rFonts w:asciiTheme="minorHAnsi" w:hAnsiTheme="minorHAnsi" w:cstheme="minorHAnsi"/>
              </w:rPr>
              <w:t xml:space="preserve">an outline of anticipated engagement </w:t>
            </w:r>
            <w:r w:rsidR="005E47AC" w:rsidRPr="00330BFA">
              <w:rPr>
                <w:rFonts w:asciiTheme="minorHAnsi" w:hAnsiTheme="minorHAnsi" w:cstheme="minorHAnsi"/>
              </w:rPr>
              <w:t>with ONR and the RP</w:t>
            </w:r>
            <w:r w:rsidR="000A7242" w:rsidRPr="00330BFA">
              <w:rPr>
                <w:rFonts w:asciiTheme="minorHAnsi" w:hAnsiTheme="minorHAnsi" w:cstheme="minorHAnsi"/>
              </w:rPr>
              <w:t>(</w:t>
            </w:r>
            <w:r w:rsidR="005E47AC" w:rsidRPr="00330BFA">
              <w:rPr>
                <w:rFonts w:asciiTheme="minorHAnsi" w:hAnsiTheme="minorHAnsi" w:cstheme="minorHAnsi"/>
              </w:rPr>
              <w:t xml:space="preserve">including </w:t>
            </w:r>
            <w:r w:rsidR="000A7242" w:rsidRPr="00330BFA">
              <w:rPr>
                <w:rFonts w:asciiTheme="minorHAnsi" w:hAnsiTheme="minorHAnsi" w:cstheme="minorHAnsi"/>
              </w:rPr>
              <w:t>project meetings &amp; management);</w:t>
            </w:r>
          </w:p>
          <w:p w:rsidR="000A7242" w:rsidRPr="00330BFA" w:rsidRDefault="00453AE4" w:rsidP="000A7242">
            <w:pPr>
              <w:pStyle w:val="TSBullet1Square"/>
              <w:spacing w:after="0"/>
              <w:rPr>
                <w:rFonts w:asciiTheme="minorHAnsi" w:hAnsiTheme="minorHAnsi" w:cstheme="minorHAnsi"/>
              </w:rPr>
            </w:pPr>
            <w:r>
              <w:rPr>
                <w:rFonts w:asciiTheme="minorHAnsi" w:hAnsiTheme="minorHAnsi" w:cstheme="minorHAnsi"/>
              </w:rPr>
              <w:t>C</w:t>
            </w:r>
            <w:r w:rsidR="00A929C6" w:rsidRPr="00330BFA">
              <w:rPr>
                <w:rFonts w:asciiTheme="minorHAnsi" w:hAnsiTheme="minorHAnsi" w:cstheme="minorHAnsi"/>
              </w:rPr>
              <w:t xml:space="preserve">learly </w:t>
            </w:r>
            <w:r w:rsidR="000A7242" w:rsidRPr="00330BFA">
              <w:rPr>
                <w:rFonts w:asciiTheme="minorHAnsi" w:hAnsiTheme="minorHAnsi" w:cstheme="minorHAnsi"/>
              </w:rPr>
              <w:t xml:space="preserve">details </w:t>
            </w:r>
            <w:r w:rsidR="005E47AC" w:rsidRPr="00330BFA">
              <w:rPr>
                <w:rFonts w:asciiTheme="minorHAnsi" w:hAnsiTheme="minorHAnsi" w:cstheme="minorHAnsi"/>
              </w:rPr>
              <w:t>the</w:t>
            </w:r>
            <w:r w:rsidR="000A7242" w:rsidRPr="00330BFA">
              <w:rPr>
                <w:rFonts w:asciiTheme="minorHAnsi" w:hAnsiTheme="minorHAnsi" w:cstheme="minorHAnsi"/>
              </w:rPr>
              <w:t xml:space="preserve"> proposed cost and associated effort assumptions</w:t>
            </w:r>
            <w:r w:rsidR="00A929C6" w:rsidRPr="00330BFA">
              <w:rPr>
                <w:rFonts w:asciiTheme="minorHAnsi" w:hAnsiTheme="minorHAnsi" w:cstheme="minorHAnsi"/>
              </w:rPr>
              <w:t xml:space="preserve"> for </w:t>
            </w:r>
            <w:r w:rsidR="00EE334E" w:rsidRPr="00330BFA">
              <w:rPr>
                <w:rFonts w:asciiTheme="minorHAnsi" w:hAnsiTheme="minorHAnsi" w:cstheme="minorHAnsi"/>
              </w:rPr>
              <w:t xml:space="preserve">development of the models, </w:t>
            </w:r>
            <w:r w:rsidR="00A929C6" w:rsidRPr="00330BFA">
              <w:rPr>
                <w:rFonts w:asciiTheme="minorHAnsi" w:hAnsiTheme="minorHAnsi" w:cstheme="minorHAnsi"/>
              </w:rPr>
              <w:t xml:space="preserve">the </w:t>
            </w:r>
            <w:r w:rsidR="00EE334E" w:rsidRPr="00330BFA">
              <w:rPr>
                <w:rFonts w:asciiTheme="minorHAnsi" w:hAnsiTheme="minorHAnsi" w:cstheme="minorHAnsi"/>
              </w:rPr>
              <w:t xml:space="preserve">analysis of the </w:t>
            </w:r>
            <w:r w:rsidR="00A929C6" w:rsidRPr="00330BFA">
              <w:rPr>
                <w:rFonts w:asciiTheme="minorHAnsi" w:hAnsiTheme="minorHAnsi" w:cstheme="minorHAnsi"/>
              </w:rPr>
              <w:t>base case transient</w:t>
            </w:r>
            <w:r w:rsidR="00EE334E" w:rsidRPr="00330BFA">
              <w:rPr>
                <w:rFonts w:asciiTheme="minorHAnsi" w:hAnsiTheme="minorHAnsi" w:cstheme="minorHAnsi"/>
              </w:rPr>
              <w:t>s</w:t>
            </w:r>
            <w:r w:rsidR="00A929C6" w:rsidRPr="00330BFA">
              <w:rPr>
                <w:rFonts w:asciiTheme="minorHAnsi" w:hAnsiTheme="minorHAnsi" w:cstheme="minorHAnsi"/>
              </w:rPr>
              <w:t>, the sensitivity studies and</w:t>
            </w:r>
            <w:r w:rsidR="00EE334E" w:rsidRPr="00330BFA">
              <w:rPr>
                <w:rFonts w:asciiTheme="minorHAnsi" w:hAnsiTheme="minorHAnsi" w:cstheme="minorHAnsi"/>
              </w:rPr>
              <w:t xml:space="preserve"> any</w:t>
            </w:r>
            <w:r w:rsidR="00A929C6" w:rsidRPr="00330BFA">
              <w:rPr>
                <w:rFonts w:asciiTheme="minorHAnsi" w:hAnsiTheme="minorHAnsi" w:cstheme="minorHAnsi"/>
              </w:rPr>
              <w:t xml:space="preserve"> contingencies</w:t>
            </w:r>
            <w:r w:rsidR="000A7242" w:rsidRPr="00330BFA">
              <w:rPr>
                <w:rFonts w:asciiTheme="minorHAnsi" w:hAnsiTheme="minorHAnsi" w:cstheme="minorHAnsi"/>
              </w:rPr>
              <w:t>;</w:t>
            </w:r>
          </w:p>
          <w:p w:rsidR="000A7242" w:rsidRPr="00330BFA" w:rsidRDefault="00453AE4" w:rsidP="000A7242">
            <w:pPr>
              <w:pStyle w:val="TSBullet1Square"/>
              <w:spacing w:after="0"/>
              <w:rPr>
                <w:rFonts w:asciiTheme="minorHAnsi" w:hAnsiTheme="minorHAnsi" w:cstheme="minorHAnsi"/>
              </w:rPr>
            </w:pPr>
            <w:r>
              <w:rPr>
                <w:rFonts w:asciiTheme="minorHAnsi" w:hAnsiTheme="minorHAnsi" w:cstheme="minorHAnsi"/>
              </w:rPr>
              <w:t>P</w:t>
            </w:r>
            <w:r w:rsidR="005E47AC" w:rsidRPr="00330BFA">
              <w:rPr>
                <w:rFonts w:asciiTheme="minorHAnsi" w:hAnsiTheme="minorHAnsi" w:cstheme="minorHAnsi"/>
              </w:rPr>
              <w:t xml:space="preserve">rovides </w:t>
            </w:r>
            <w:r w:rsidR="000A7242" w:rsidRPr="00330BFA">
              <w:rPr>
                <w:rFonts w:asciiTheme="minorHAnsi" w:hAnsiTheme="minorHAnsi" w:cstheme="minorHAnsi"/>
              </w:rPr>
              <w:t>a project delivery plan showing activities and milestones;</w:t>
            </w:r>
          </w:p>
          <w:p w:rsidR="000A7242" w:rsidRPr="00330BFA" w:rsidRDefault="00453AE4" w:rsidP="000A7242">
            <w:pPr>
              <w:pStyle w:val="TSBullet1Square"/>
              <w:spacing w:after="0"/>
              <w:rPr>
                <w:rFonts w:asciiTheme="minorHAnsi" w:hAnsiTheme="minorHAnsi" w:cstheme="minorHAnsi"/>
                <w:b/>
                <w:iCs/>
                <w:sz w:val="24"/>
              </w:rPr>
            </w:pPr>
            <w:r>
              <w:rPr>
                <w:rFonts w:asciiTheme="minorHAnsi" w:hAnsiTheme="minorHAnsi" w:cstheme="minorHAnsi"/>
              </w:rPr>
              <w:t>P</w:t>
            </w:r>
            <w:r w:rsidR="005E47AC" w:rsidRPr="00330BFA">
              <w:rPr>
                <w:rFonts w:asciiTheme="minorHAnsi" w:hAnsiTheme="minorHAnsi" w:cstheme="minorHAnsi"/>
              </w:rPr>
              <w:t xml:space="preserve">rovides </w:t>
            </w:r>
            <w:r w:rsidR="000A7242" w:rsidRPr="00330BFA">
              <w:rPr>
                <w:rFonts w:asciiTheme="minorHAnsi" w:hAnsiTheme="minorHAnsi" w:cstheme="minorHAnsi"/>
              </w:rPr>
              <w:t>a planned invoice schedule;</w:t>
            </w:r>
          </w:p>
          <w:p w:rsidR="00971BA8" w:rsidRPr="00330BFA" w:rsidRDefault="00453AE4" w:rsidP="000A7242">
            <w:pPr>
              <w:pStyle w:val="TSBullet1Square"/>
              <w:spacing w:after="0"/>
              <w:rPr>
                <w:rFonts w:asciiTheme="minorHAnsi" w:hAnsiTheme="minorHAnsi" w:cstheme="minorHAnsi"/>
                <w:b/>
                <w:iCs/>
                <w:sz w:val="24"/>
              </w:rPr>
            </w:pPr>
            <w:r>
              <w:rPr>
                <w:rFonts w:asciiTheme="minorHAnsi" w:hAnsiTheme="minorHAnsi" w:cstheme="minorHAnsi"/>
              </w:rPr>
              <w:t>D</w:t>
            </w:r>
            <w:r w:rsidR="005E47AC" w:rsidRPr="00330BFA">
              <w:rPr>
                <w:rFonts w:asciiTheme="minorHAnsi" w:hAnsiTheme="minorHAnsi" w:cstheme="minorHAnsi"/>
              </w:rPr>
              <w:t>etails</w:t>
            </w:r>
            <w:r w:rsidR="000A7242" w:rsidRPr="00330BFA">
              <w:rPr>
                <w:rFonts w:asciiTheme="minorHAnsi" w:hAnsiTheme="minorHAnsi" w:cstheme="minorHAnsi"/>
              </w:rPr>
              <w:t xml:space="preserve"> any assumptions or constraints.</w:t>
            </w:r>
          </w:p>
        </w:tc>
      </w:tr>
    </w:tbl>
    <w:p w:rsidR="00D75DA2" w:rsidRPr="00330BFA" w:rsidRDefault="00D75DA2" w:rsidP="00457068">
      <w:pPr>
        <w:ind w:left="567" w:hanging="567"/>
        <w:rPr>
          <w:rFonts w:asciiTheme="minorHAnsi" w:hAnsiTheme="minorHAnsi" w:cstheme="minorHAnsi"/>
        </w:rPr>
      </w:pPr>
    </w:p>
    <w:sectPr w:rsidR="00D75DA2" w:rsidRPr="00330BFA"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B28" w:rsidRDefault="003F1B28">
      <w:r>
        <w:separator/>
      </w:r>
    </w:p>
  </w:endnote>
  <w:endnote w:type="continuationSeparator" w:id="0">
    <w:p w:rsidR="003F1B28" w:rsidRDefault="003F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5D3999">
      <w:rPr>
        <w:b/>
        <w:noProof/>
        <w:color w:val="006D68"/>
        <w:sz w:val="14"/>
        <w:szCs w:val="14"/>
      </w:rPr>
      <w:t>9</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5D3999">
      <w:rPr>
        <w:b/>
        <w:noProof/>
        <w:color w:val="006D68"/>
        <w:sz w:val="14"/>
        <w:szCs w:val="14"/>
      </w:rPr>
      <w:t>9</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7D545C">
    <w:pPr>
      <w:pStyle w:val="Header"/>
      <w:jc w:val="center"/>
      <w:rPr>
        <w:b/>
        <w:color w:val="006D68"/>
        <w:sz w:val="14"/>
        <w:szCs w:val="14"/>
      </w:rPr>
    </w:pP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5D3999">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5D3999">
      <w:rPr>
        <w:b/>
        <w:noProof/>
        <w:color w:val="006D68"/>
        <w:sz w:val="14"/>
        <w:szCs w:val="14"/>
      </w:rPr>
      <w:t>9</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B28" w:rsidRDefault="003F1B28">
      <w:r>
        <w:separator/>
      </w:r>
    </w:p>
  </w:footnote>
  <w:footnote w:type="continuationSeparator" w:id="0">
    <w:p w:rsidR="003F1B28" w:rsidRDefault="003F1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Pr="000A7242" w:rsidRDefault="00A25EB0" w:rsidP="000A7242">
    <w:pPr>
      <w:pStyle w:val="Header"/>
      <w:rPr>
        <w:b/>
        <w:color w:val="006D68"/>
        <w:sz w:val="14"/>
        <w:szCs w:val="14"/>
      </w:rPr>
    </w:pPr>
    <w:r w:rsidRPr="00487A22">
      <w:rPr>
        <w:color w:val="006D68"/>
        <w:sz w:val="14"/>
        <w:szCs w:val="14"/>
      </w:rPr>
      <w:t>Office for Nuclear Regulation</w:t>
    </w: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202" w:rsidRPr="00BF4202" w:rsidRDefault="00BF4202">
    <w:pPr>
      <w:pStyle w:val="Header"/>
      <w:rPr>
        <w:b/>
      </w:rPr>
    </w:pPr>
    <w:r>
      <w:rPr>
        <w:b/>
      </w:rPr>
      <w:t xml:space="preserve">Schedule A - </w:t>
    </w:r>
    <w:r w:rsidRPr="00BF4202">
      <w:rPr>
        <w:b/>
      </w:rPr>
      <w:t>ONR/T3388</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58E7"/>
    <w:multiLevelType w:val="hybridMultilevel"/>
    <w:tmpl w:val="6FFCB7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F23EEF"/>
    <w:multiLevelType w:val="multilevel"/>
    <w:tmpl w:val="61964576"/>
    <w:lvl w:ilvl="0">
      <w:start w:val="1"/>
      <w:numFmt w:val="decimal"/>
      <w:lvlText w:val="%1"/>
      <w:lvlJc w:val="left"/>
      <w:pPr>
        <w:tabs>
          <w:tab w:val="num" w:pos="-31538"/>
        </w:tabs>
        <w:ind w:left="862" w:hanging="720"/>
      </w:pPr>
      <w:rPr>
        <w:rFonts w:hint="default"/>
        <w:sz w:val="22"/>
      </w:rPr>
    </w:lvl>
    <w:lvl w:ilvl="1">
      <w:start w:val="1"/>
      <w:numFmt w:val="lowerLetter"/>
      <w:lvlText w:val="%2)"/>
      <w:lvlJc w:val="left"/>
      <w:pPr>
        <w:tabs>
          <w:tab w:val="num" w:pos="-31680"/>
        </w:tabs>
        <w:ind w:left="720" w:hanging="720"/>
      </w:pPr>
      <w:rPr>
        <w:rFonts w:hint="default"/>
        <w:b w:val="0"/>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5B43C2"/>
    <w:multiLevelType w:val="hybridMultilevel"/>
    <w:tmpl w:val="88B2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7B74236"/>
    <w:multiLevelType w:val="hybridMultilevel"/>
    <w:tmpl w:val="6FFCB7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706A39"/>
    <w:multiLevelType w:val="multilevel"/>
    <w:tmpl w:val="30CED11C"/>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b w:val="0"/>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32F1014C"/>
    <w:multiLevelType w:val="hybridMultilevel"/>
    <w:tmpl w:val="6FFCB7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1A796A"/>
    <w:multiLevelType w:val="hybridMultilevel"/>
    <w:tmpl w:val="75A6E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015102"/>
    <w:multiLevelType w:val="hybridMultilevel"/>
    <w:tmpl w:val="6FFCB7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EE580D"/>
    <w:multiLevelType w:val="multilevel"/>
    <w:tmpl w:val="61964576"/>
    <w:lvl w:ilvl="0">
      <w:start w:val="1"/>
      <w:numFmt w:val="decimal"/>
      <w:lvlText w:val="%1"/>
      <w:lvlJc w:val="left"/>
      <w:pPr>
        <w:tabs>
          <w:tab w:val="num" w:pos="-31538"/>
        </w:tabs>
        <w:ind w:left="862" w:hanging="720"/>
      </w:pPr>
      <w:rPr>
        <w:rFonts w:hint="default"/>
        <w:sz w:val="22"/>
      </w:rPr>
    </w:lvl>
    <w:lvl w:ilvl="1">
      <w:start w:val="1"/>
      <w:numFmt w:val="lowerLetter"/>
      <w:lvlText w:val="%2)"/>
      <w:lvlJc w:val="left"/>
      <w:pPr>
        <w:tabs>
          <w:tab w:val="num" w:pos="-31680"/>
        </w:tabs>
        <w:ind w:left="720" w:hanging="720"/>
      </w:pPr>
      <w:rPr>
        <w:rFonts w:hint="default"/>
        <w:b w:val="0"/>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0F193F"/>
    <w:multiLevelType w:val="hybridMultilevel"/>
    <w:tmpl w:val="6FFCB7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7"/>
  </w:num>
  <w:num w:numId="5">
    <w:abstractNumId w:val="0"/>
  </w:num>
  <w:num w:numId="6">
    <w:abstractNumId w:val="8"/>
  </w:num>
  <w:num w:numId="7">
    <w:abstractNumId w:val="2"/>
  </w:num>
  <w:num w:numId="8">
    <w:abstractNumId w:val="5"/>
  </w:num>
  <w:num w:numId="9">
    <w:abstractNumId w:val="5"/>
  </w:num>
  <w:num w:numId="10">
    <w:abstractNumId w:val="11"/>
  </w:num>
  <w:num w:numId="11">
    <w:abstractNumId w:val="5"/>
  </w:num>
  <w:num w:numId="12">
    <w:abstractNumId w:val="4"/>
  </w:num>
  <w:num w:numId="13">
    <w:abstractNumId w:val="6"/>
  </w:num>
  <w:num w:numId="14">
    <w:abstractNumId w:val="9"/>
  </w:num>
  <w:num w:numId="15">
    <w:abstractNumId w:val="5"/>
  </w:num>
  <w:num w:numId="16">
    <w:abstractNumId w:val="1"/>
  </w:num>
  <w:num w:numId="17">
    <w:abstractNumId w:val="12"/>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20877"/>
    <w:rsid w:val="000303C6"/>
    <w:rsid w:val="00030D3C"/>
    <w:rsid w:val="000312D3"/>
    <w:rsid w:val="0003179F"/>
    <w:rsid w:val="000375D1"/>
    <w:rsid w:val="00050229"/>
    <w:rsid w:val="000535D8"/>
    <w:rsid w:val="000715BD"/>
    <w:rsid w:val="00096F71"/>
    <w:rsid w:val="000A7242"/>
    <w:rsid w:val="000B03C4"/>
    <w:rsid w:val="000B1830"/>
    <w:rsid w:val="000B4E40"/>
    <w:rsid w:val="000C162D"/>
    <w:rsid w:val="000D59F2"/>
    <w:rsid w:val="000D6244"/>
    <w:rsid w:val="000F1B8B"/>
    <w:rsid w:val="000F5237"/>
    <w:rsid w:val="00110214"/>
    <w:rsid w:val="00121C8F"/>
    <w:rsid w:val="00131ECC"/>
    <w:rsid w:val="00133885"/>
    <w:rsid w:val="00134792"/>
    <w:rsid w:val="00144CEA"/>
    <w:rsid w:val="00164F4F"/>
    <w:rsid w:val="00182EEC"/>
    <w:rsid w:val="00187233"/>
    <w:rsid w:val="00193C9A"/>
    <w:rsid w:val="001A3CEC"/>
    <w:rsid w:val="001A58B1"/>
    <w:rsid w:val="001C3DB8"/>
    <w:rsid w:val="001D78A1"/>
    <w:rsid w:val="00200CB7"/>
    <w:rsid w:val="0021074A"/>
    <w:rsid w:val="00216018"/>
    <w:rsid w:val="00243690"/>
    <w:rsid w:val="002758F0"/>
    <w:rsid w:val="0028011F"/>
    <w:rsid w:val="0028356A"/>
    <w:rsid w:val="00297401"/>
    <w:rsid w:val="002C1B6D"/>
    <w:rsid w:val="002C62C2"/>
    <w:rsid w:val="002C77E5"/>
    <w:rsid w:val="002F1876"/>
    <w:rsid w:val="0031706E"/>
    <w:rsid w:val="00330BFA"/>
    <w:rsid w:val="00353E42"/>
    <w:rsid w:val="003548CD"/>
    <w:rsid w:val="00361F49"/>
    <w:rsid w:val="0037430D"/>
    <w:rsid w:val="00376892"/>
    <w:rsid w:val="003914F1"/>
    <w:rsid w:val="003B4AA2"/>
    <w:rsid w:val="003D005E"/>
    <w:rsid w:val="003E2CA6"/>
    <w:rsid w:val="003E452E"/>
    <w:rsid w:val="003F1B28"/>
    <w:rsid w:val="004532BF"/>
    <w:rsid w:val="00453AE4"/>
    <w:rsid w:val="00457068"/>
    <w:rsid w:val="004621FE"/>
    <w:rsid w:val="00471F72"/>
    <w:rsid w:val="004750A2"/>
    <w:rsid w:val="00485BA7"/>
    <w:rsid w:val="00487A22"/>
    <w:rsid w:val="00495D94"/>
    <w:rsid w:val="004A26F4"/>
    <w:rsid w:val="004A5DE0"/>
    <w:rsid w:val="004A7B1B"/>
    <w:rsid w:val="004B6F36"/>
    <w:rsid w:val="004D501C"/>
    <w:rsid w:val="004F24BC"/>
    <w:rsid w:val="004F6807"/>
    <w:rsid w:val="005046A5"/>
    <w:rsid w:val="00505F6E"/>
    <w:rsid w:val="005322E6"/>
    <w:rsid w:val="005556C6"/>
    <w:rsid w:val="00562F2F"/>
    <w:rsid w:val="00584FA3"/>
    <w:rsid w:val="005A1570"/>
    <w:rsid w:val="005A4D79"/>
    <w:rsid w:val="005A5A87"/>
    <w:rsid w:val="005C0BFB"/>
    <w:rsid w:val="005D3999"/>
    <w:rsid w:val="005E47AC"/>
    <w:rsid w:val="005E7956"/>
    <w:rsid w:val="005F040D"/>
    <w:rsid w:val="005F0722"/>
    <w:rsid w:val="00604F23"/>
    <w:rsid w:val="006512D9"/>
    <w:rsid w:val="006528CF"/>
    <w:rsid w:val="006817E7"/>
    <w:rsid w:val="00697CAD"/>
    <w:rsid w:val="006A667F"/>
    <w:rsid w:val="006B2DA6"/>
    <w:rsid w:val="006C2B7A"/>
    <w:rsid w:val="006C519A"/>
    <w:rsid w:val="006D68DF"/>
    <w:rsid w:val="006E39FD"/>
    <w:rsid w:val="006E51B8"/>
    <w:rsid w:val="006F1199"/>
    <w:rsid w:val="006F1DFF"/>
    <w:rsid w:val="006F44AA"/>
    <w:rsid w:val="006F5420"/>
    <w:rsid w:val="00715C62"/>
    <w:rsid w:val="0072164C"/>
    <w:rsid w:val="00793DB9"/>
    <w:rsid w:val="007A2654"/>
    <w:rsid w:val="007B4EE0"/>
    <w:rsid w:val="007C2D11"/>
    <w:rsid w:val="007D545C"/>
    <w:rsid w:val="007F7246"/>
    <w:rsid w:val="00826102"/>
    <w:rsid w:val="0083016D"/>
    <w:rsid w:val="00842FD6"/>
    <w:rsid w:val="0084461C"/>
    <w:rsid w:val="00852448"/>
    <w:rsid w:val="00863CDC"/>
    <w:rsid w:val="00891423"/>
    <w:rsid w:val="008A7BDD"/>
    <w:rsid w:val="008B5457"/>
    <w:rsid w:val="008D71E9"/>
    <w:rsid w:val="008E67CB"/>
    <w:rsid w:val="0091041C"/>
    <w:rsid w:val="0091464A"/>
    <w:rsid w:val="00932851"/>
    <w:rsid w:val="00954169"/>
    <w:rsid w:val="009678DE"/>
    <w:rsid w:val="00971BA8"/>
    <w:rsid w:val="009765DB"/>
    <w:rsid w:val="00983ACC"/>
    <w:rsid w:val="00987AA6"/>
    <w:rsid w:val="00992968"/>
    <w:rsid w:val="009962B1"/>
    <w:rsid w:val="009A2874"/>
    <w:rsid w:val="009A2F71"/>
    <w:rsid w:val="009B5159"/>
    <w:rsid w:val="009D3CD0"/>
    <w:rsid w:val="009E5784"/>
    <w:rsid w:val="009E7CFD"/>
    <w:rsid w:val="009F0F0A"/>
    <w:rsid w:val="009F1B6F"/>
    <w:rsid w:val="00A20D1D"/>
    <w:rsid w:val="00A25EB0"/>
    <w:rsid w:val="00A3040E"/>
    <w:rsid w:val="00A41FDA"/>
    <w:rsid w:val="00A442D1"/>
    <w:rsid w:val="00A67255"/>
    <w:rsid w:val="00A929C6"/>
    <w:rsid w:val="00A94365"/>
    <w:rsid w:val="00AB2BB0"/>
    <w:rsid w:val="00AB3CA9"/>
    <w:rsid w:val="00AB7147"/>
    <w:rsid w:val="00AD5635"/>
    <w:rsid w:val="00AE199F"/>
    <w:rsid w:val="00AE3736"/>
    <w:rsid w:val="00AE62CA"/>
    <w:rsid w:val="00AF4C0F"/>
    <w:rsid w:val="00B255B3"/>
    <w:rsid w:val="00B33D88"/>
    <w:rsid w:val="00B42E41"/>
    <w:rsid w:val="00B43C54"/>
    <w:rsid w:val="00B504F7"/>
    <w:rsid w:val="00B56CCE"/>
    <w:rsid w:val="00B81B18"/>
    <w:rsid w:val="00BC24ED"/>
    <w:rsid w:val="00BC5FC8"/>
    <w:rsid w:val="00BE5B1B"/>
    <w:rsid w:val="00BF4202"/>
    <w:rsid w:val="00C25583"/>
    <w:rsid w:val="00C2762D"/>
    <w:rsid w:val="00C54832"/>
    <w:rsid w:val="00C56FBE"/>
    <w:rsid w:val="00C6351C"/>
    <w:rsid w:val="00C75298"/>
    <w:rsid w:val="00C75A1C"/>
    <w:rsid w:val="00C82329"/>
    <w:rsid w:val="00CA3B14"/>
    <w:rsid w:val="00CD04FA"/>
    <w:rsid w:val="00CD7B5F"/>
    <w:rsid w:val="00CE5958"/>
    <w:rsid w:val="00CE6571"/>
    <w:rsid w:val="00D3061A"/>
    <w:rsid w:val="00D34DC0"/>
    <w:rsid w:val="00D44AD0"/>
    <w:rsid w:val="00D55197"/>
    <w:rsid w:val="00D55FE7"/>
    <w:rsid w:val="00D65F54"/>
    <w:rsid w:val="00D75DA2"/>
    <w:rsid w:val="00D7747E"/>
    <w:rsid w:val="00D963AF"/>
    <w:rsid w:val="00D968E8"/>
    <w:rsid w:val="00DC6611"/>
    <w:rsid w:val="00DD4FE2"/>
    <w:rsid w:val="00DE4417"/>
    <w:rsid w:val="00DF2229"/>
    <w:rsid w:val="00DF3697"/>
    <w:rsid w:val="00E12A39"/>
    <w:rsid w:val="00E22CAD"/>
    <w:rsid w:val="00E32F3B"/>
    <w:rsid w:val="00E71B0C"/>
    <w:rsid w:val="00E72AC4"/>
    <w:rsid w:val="00E72BDD"/>
    <w:rsid w:val="00E87C8C"/>
    <w:rsid w:val="00E9478E"/>
    <w:rsid w:val="00E97293"/>
    <w:rsid w:val="00EA0476"/>
    <w:rsid w:val="00EA5EB4"/>
    <w:rsid w:val="00ED5F2B"/>
    <w:rsid w:val="00EE334E"/>
    <w:rsid w:val="00F251E0"/>
    <w:rsid w:val="00F300AD"/>
    <w:rsid w:val="00F54FE9"/>
    <w:rsid w:val="00F71966"/>
    <w:rsid w:val="00F8449D"/>
    <w:rsid w:val="00F90A87"/>
    <w:rsid w:val="00F975F4"/>
    <w:rsid w:val="00FB38E6"/>
    <w:rsid w:val="00FD0C4A"/>
    <w:rsid w:val="00FF1AFB"/>
    <w:rsid w:val="00FF2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uiPriority w:val="99"/>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uiPriority w:val="99"/>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102992743">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18BF7-58A2-4BDD-8CD8-E6B0807A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3896</Words>
  <Characters>20089</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2019-01-24T13:50:00Z</cp:lastPrinted>
  <dcterms:created xsi:type="dcterms:W3CDTF">2019-09-06T10:31:00Z</dcterms:created>
  <dcterms:modified xsi:type="dcterms:W3CDTF">2019-09-06T10:31:00Z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