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638" w:type="dxa"/>
        <w:tblInd w:w="0" w:type="dxa"/>
        <w:tblCellMar>
          <w:right w:w="238" w:type="dxa"/>
        </w:tblCellMar>
        <w:tblLook w:val="04A0" w:firstRow="1" w:lastRow="0" w:firstColumn="1" w:lastColumn="0" w:noHBand="0" w:noVBand="1"/>
      </w:tblPr>
      <w:tblGrid>
        <w:gridCol w:w="2554"/>
        <w:gridCol w:w="4546"/>
        <w:gridCol w:w="2538"/>
      </w:tblGrid>
      <w:tr w:rsidR="00FB191A" w:rsidRPr="00FB191A" w14:paraId="1102ACFA" w14:textId="77777777">
        <w:trPr>
          <w:trHeight w:val="3165"/>
        </w:trPr>
        <w:tc>
          <w:tcPr>
            <w:tcW w:w="2554" w:type="dxa"/>
            <w:tcBorders>
              <w:top w:val="nil"/>
              <w:left w:val="nil"/>
              <w:bottom w:val="single" w:sz="4" w:space="0" w:color="000000"/>
              <w:right w:val="nil"/>
            </w:tcBorders>
          </w:tcPr>
          <w:p w14:paraId="587E6FC0" w14:textId="77777777" w:rsidR="00FE7953" w:rsidRPr="00FB191A" w:rsidRDefault="004D405F">
            <w:pPr>
              <w:spacing w:after="887" w:line="259" w:lineRule="auto"/>
              <w:ind w:left="1" w:firstLine="0"/>
              <w:rPr>
                <w:color w:val="auto"/>
              </w:rPr>
            </w:pPr>
            <w:bookmarkStart w:id="0" w:name="_GoBack"/>
            <w:bookmarkEnd w:id="0"/>
            <w:r w:rsidRPr="00FB191A">
              <w:rPr>
                <w:noProof/>
                <w:color w:val="auto"/>
              </w:rPr>
              <w:drawing>
                <wp:inline distT="0" distB="0" distL="0" distR="0" wp14:anchorId="317BDE04" wp14:editId="780114F1">
                  <wp:extent cx="1257300" cy="103822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1257300" cy="1038225"/>
                          </a:xfrm>
                          <a:prstGeom prst="rect">
                            <a:avLst/>
                          </a:prstGeom>
                        </pic:spPr>
                      </pic:pic>
                    </a:graphicData>
                  </a:graphic>
                </wp:inline>
              </w:drawing>
            </w:r>
          </w:p>
          <w:p w14:paraId="0591FA16" w14:textId="77777777" w:rsidR="00FE7953" w:rsidRPr="00FB191A" w:rsidRDefault="004D405F">
            <w:pPr>
              <w:spacing w:after="0" w:line="259" w:lineRule="auto"/>
              <w:ind w:left="0" w:firstLine="0"/>
              <w:rPr>
                <w:color w:val="auto"/>
              </w:rPr>
            </w:pPr>
            <w:r w:rsidRPr="00FB191A">
              <w:rPr>
                <w:color w:val="auto"/>
                <w:sz w:val="24"/>
              </w:rPr>
              <w:t xml:space="preserve"> </w:t>
            </w:r>
          </w:p>
        </w:tc>
        <w:tc>
          <w:tcPr>
            <w:tcW w:w="4546" w:type="dxa"/>
            <w:tcBorders>
              <w:top w:val="nil"/>
              <w:left w:val="nil"/>
              <w:bottom w:val="single" w:sz="4" w:space="0" w:color="000000"/>
              <w:right w:val="nil"/>
            </w:tcBorders>
            <w:vAlign w:val="bottom"/>
          </w:tcPr>
          <w:p w14:paraId="4C33CF98" w14:textId="77777777" w:rsidR="00FE7953" w:rsidRPr="00FB191A" w:rsidRDefault="004D405F">
            <w:pPr>
              <w:spacing w:after="0" w:line="259" w:lineRule="auto"/>
              <w:ind w:left="0" w:firstLine="0"/>
              <w:rPr>
                <w:color w:val="auto"/>
              </w:rPr>
            </w:pPr>
            <w:r w:rsidRPr="00FB191A">
              <w:rPr>
                <w:color w:val="auto"/>
                <w:sz w:val="24"/>
              </w:rPr>
              <w:t xml:space="preserve"> </w:t>
            </w:r>
          </w:p>
          <w:p w14:paraId="7AAFDD7F" w14:textId="77777777" w:rsidR="004D405F" w:rsidRPr="00FB191A" w:rsidRDefault="004D405F" w:rsidP="004D405F">
            <w:pPr>
              <w:spacing w:after="0" w:line="259" w:lineRule="auto"/>
              <w:ind w:left="0" w:firstLine="0"/>
              <w:rPr>
                <w:b/>
                <w:color w:val="auto"/>
              </w:rPr>
            </w:pPr>
            <w:r w:rsidRPr="00FB191A">
              <w:rPr>
                <w:b/>
                <w:color w:val="auto"/>
              </w:rPr>
              <w:t xml:space="preserve">Ministry of Defence </w:t>
            </w:r>
          </w:p>
          <w:p w14:paraId="47D144D3" w14:textId="77777777" w:rsidR="004D405F" w:rsidRPr="00FB191A" w:rsidRDefault="004D405F" w:rsidP="004D405F">
            <w:pPr>
              <w:spacing w:after="1" w:line="260" w:lineRule="auto"/>
              <w:ind w:left="0" w:firstLine="0"/>
              <w:rPr>
                <w:color w:val="auto"/>
              </w:rPr>
            </w:pPr>
            <w:r w:rsidRPr="00FB191A">
              <w:rPr>
                <w:color w:val="auto"/>
              </w:rPr>
              <w:t>HOCS Commercial</w:t>
            </w:r>
          </w:p>
          <w:p w14:paraId="424A3DE0" w14:textId="77777777" w:rsidR="004D405F" w:rsidRPr="00FB191A" w:rsidRDefault="004D405F" w:rsidP="004D405F">
            <w:pPr>
              <w:spacing w:after="1" w:line="260" w:lineRule="auto"/>
              <w:ind w:left="0" w:firstLine="0"/>
              <w:rPr>
                <w:color w:val="auto"/>
              </w:rPr>
            </w:pPr>
          </w:p>
          <w:p w14:paraId="35349171" w14:textId="77777777" w:rsidR="004D405F" w:rsidRPr="00FB191A" w:rsidRDefault="004D405F" w:rsidP="004D405F">
            <w:pPr>
              <w:spacing w:after="1" w:line="260" w:lineRule="auto"/>
              <w:ind w:left="0" w:firstLine="0"/>
              <w:rPr>
                <w:color w:val="auto"/>
              </w:rPr>
            </w:pPr>
            <w:r w:rsidRPr="00FB191A">
              <w:rPr>
                <w:color w:val="auto"/>
              </w:rPr>
              <w:t xml:space="preserve">Rm 2.1.11 </w:t>
            </w:r>
          </w:p>
          <w:p w14:paraId="3CBC7870" w14:textId="77777777" w:rsidR="004D405F" w:rsidRPr="00FB191A" w:rsidRDefault="004D405F" w:rsidP="004D405F">
            <w:pPr>
              <w:spacing w:after="1" w:line="260" w:lineRule="auto"/>
              <w:ind w:left="0" w:firstLine="0"/>
              <w:rPr>
                <w:color w:val="auto"/>
              </w:rPr>
            </w:pPr>
            <w:r w:rsidRPr="00FB191A">
              <w:rPr>
                <w:color w:val="auto"/>
              </w:rPr>
              <w:t>Kentigern House</w:t>
            </w:r>
          </w:p>
          <w:p w14:paraId="2565391B" w14:textId="77777777" w:rsidR="004D405F" w:rsidRPr="00FB191A" w:rsidRDefault="004D405F" w:rsidP="004D405F">
            <w:pPr>
              <w:spacing w:after="1" w:line="260" w:lineRule="auto"/>
              <w:ind w:left="0" w:firstLine="0"/>
              <w:rPr>
                <w:color w:val="auto"/>
              </w:rPr>
            </w:pPr>
            <w:r w:rsidRPr="00FB191A">
              <w:rPr>
                <w:color w:val="auto"/>
              </w:rPr>
              <w:t>65 Brown Street</w:t>
            </w:r>
          </w:p>
          <w:p w14:paraId="374C812C" w14:textId="77777777" w:rsidR="004D405F" w:rsidRPr="00FB191A" w:rsidRDefault="004D405F" w:rsidP="004D405F">
            <w:pPr>
              <w:spacing w:after="1" w:line="260" w:lineRule="auto"/>
              <w:ind w:left="0" w:firstLine="0"/>
              <w:rPr>
                <w:color w:val="auto"/>
              </w:rPr>
            </w:pPr>
            <w:r w:rsidRPr="00FB191A">
              <w:rPr>
                <w:color w:val="auto"/>
              </w:rPr>
              <w:t>Glasgow</w:t>
            </w:r>
          </w:p>
          <w:p w14:paraId="0D044FF3" w14:textId="77777777" w:rsidR="004D405F" w:rsidRPr="00FB191A" w:rsidRDefault="004D405F" w:rsidP="004D405F">
            <w:pPr>
              <w:spacing w:after="1" w:line="260" w:lineRule="auto"/>
              <w:ind w:left="0" w:firstLine="0"/>
              <w:rPr>
                <w:color w:val="auto"/>
              </w:rPr>
            </w:pPr>
            <w:r w:rsidRPr="00FB191A">
              <w:rPr>
                <w:color w:val="auto"/>
              </w:rPr>
              <w:t>G2 8EX</w:t>
            </w:r>
          </w:p>
          <w:p w14:paraId="797BE462" w14:textId="77777777" w:rsidR="004D405F" w:rsidRPr="00FB191A" w:rsidRDefault="004D405F" w:rsidP="004D405F">
            <w:pPr>
              <w:spacing w:after="1" w:line="260" w:lineRule="auto"/>
              <w:ind w:left="0" w:firstLine="0"/>
              <w:rPr>
                <w:color w:val="auto"/>
              </w:rPr>
            </w:pPr>
            <w:r w:rsidRPr="00FB191A">
              <w:rPr>
                <w:color w:val="auto"/>
              </w:rPr>
              <w:t>United Kingdom</w:t>
            </w:r>
          </w:p>
          <w:p w14:paraId="20F56BE7" w14:textId="77777777" w:rsidR="004D405F" w:rsidRPr="00FB191A" w:rsidRDefault="004D405F" w:rsidP="004D405F">
            <w:pPr>
              <w:spacing w:after="1" w:line="260" w:lineRule="auto"/>
              <w:ind w:left="0" w:firstLine="0"/>
              <w:rPr>
                <w:color w:val="auto"/>
              </w:rPr>
            </w:pPr>
          </w:p>
          <w:p w14:paraId="023950C4" w14:textId="2B0C7C50" w:rsidR="004D405F" w:rsidRPr="00FB191A" w:rsidRDefault="004D405F" w:rsidP="004D405F">
            <w:pPr>
              <w:spacing w:after="1" w:line="260" w:lineRule="auto"/>
              <w:ind w:left="0" w:firstLine="0"/>
              <w:rPr>
                <w:color w:val="auto"/>
              </w:rPr>
            </w:pPr>
            <w:r w:rsidRPr="00FB191A">
              <w:rPr>
                <w:color w:val="auto"/>
              </w:rPr>
              <w:t>Tel: 0141 224 26</w:t>
            </w:r>
            <w:r w:rsidR="0099037C" w:rsidRPr="00FB191A">
              <w:rPr>
                <w:color w:val="auto"/>
              </w:rPr>
              <w:t>72</w:t>
            </w:r>
          </w:p>
          <w:p w14:paraId="78A3CDF1" w14:textId="1909D20C" w:rsidR="00FE7953" w:rsidRPr="00FB191A" w:rsidRDefault="00E53E10" w:rsidP="00E53E10">
            <w:pPr>
              <w:spacing w:after="1" w:line="260" w:lineRule="auto"/>
              <w:ind w:left="0" w:firstLine="0"/>
              <w:rPr>
                <w:color w:val="auto"/>
              </w:rPr>
            </w:pPr>
            <w:r>
              <w:rPr>
                <w:noProof/>
                <w:color w:val="auto"/>
              </w:rPr>
              <mc:AlternateContent>
                <mc:Choice Requires="wps">
                  <w:drawing>
                    <wp:anchor distT="0" distB="0" distL="114300" distR="114300" simplePos="0" relativeHeight="251659264" behindDoc="0" locked="0" layoutInCell="1" allowOverlap="1" wp14:anchorId="42EB3848" wp14:editId="7CF707AB">
                      <wp:simplePos x="0" y="0"/>
                      <wp:positionH relativeFrom="column">
                        <wp:posOffset>438785</wp:posOffset>
                      </wp:positionH>
                      <wp:positionV relativeFrom="paragraph">
                        <wp:posOffset>12065</wp:posOffset>
                      </wp:positionV>
                      <wp:extent cx="1051560" cy="1219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051560" cy="1219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94376" id="Rectangle 1" o:spid="_x0000_s1026" style="position:absolute;margin-left:34.55pt;margin-top:.95pt;width:82.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" fillcolor="black [3200]" strokecolor="black [1600]" strokeweight="1pt"/>
                  </w:pict>
                </mc:Fallback>
              </mc:AlternateContent>
            </w:r>
            <w:r w:rsidR="00385E84" w:rsidRPr="00FB191A">
              <w:rPr>
                <w:color w:val="auto"/>
              </w:rPr>
              <w:t>Email</w:t>
            </w:r>
            <w:r>
              <w:rPr>
                <w:color w:val="auto"/>
              </w:rPr>
              <w:t xml:space="preserve">: </w:t>
            </w:r>
          </w:p>
        </w:tc>
        <w:tc>
          <w:tcPr>
            <w:tcW w:w="2539" w:type="dxa"/>
            <w:tcBorders>
              <w:top w:val="nil"/>
              <w:left w:val="nil"/>
              <w:bottom w:val="single" w:sz="4" w:space="0" w:color="000000"/>
              <w:right w:val="nil"/>
            </w:tcBorders>
          </w:tcPr>
          <w:p w14:paraId="3F20842C" w14:textId="77777777" w:rsidR="00FE7953" w:rsidRPr="00FB191A" w:rsidRDefault="004D405F">
            <w:pPr>
              <w:spacing w:after="0" w:line="259" w:lineRule="auto"/>
              <w:ind w:left="943" w:firstLine="0"/>
              <w:rPr>
                <w:color w:val="auto"/>
              </w:rPr>
            </w:pPr>
            <w:r w:rsidRPr="00FB191A">
              <w:rPr>
                <w:color w:val="auto"/>
                <w:sz w:val="24"/>
              </w:rPr>
              <w:t xml:space="preserve"> </w:t>
            </w:r>
          </w:p>
          <w:p w14:paraId="5D7B5BEE" w14:textId="77777777" w:rsidR="00FE7953" w:rsidRPr="00FB191A" w:rsidRDefault="004D405F">
            <w:pPr>
              <w:spacing w:after="2246" w:line="259" w:lineRule="auto"/>
              <w:ind w:left="360" w:firstLine="0"/>
              <w:rPr>
                <w:color w:val="auto"/>
              </w:rPr>
            </w:pPr>
            <w:r w:rsidRPr="00FB191A">
              <w:rPr>
                <w:color w:val="auto"/>
                <w:sz w:val="24"/>
              </w:rPr>
              <w:t xml:space="preserve"> </w:t>
            </w:r>
            <w:r w:rsidRPr="00FB191A">
              <w:rPr>
                <w:color w:val="auto"/>
                <w:sz w:val="24"/>
              </w:rPr>
              <w:tab/>
              <w:t xml:space="preserve">  </w:t>
            </w:r>
          </w:p>
          <w:p w14:paraId="6082B265" w14:textId="77777777" w:rsidR="00FE7953" w:rsidRPr="00FB191A" w:rsidRDefault="004D405F">
            <w:pPr>
              <w:spacing w:after="0" w:line="259" w:lineRule="auto"/>
              <w:ind w:left="0" w:firstLine="0"/>
              <w:rPr>
                <w:color w:val="auto"/>
              </w:rPr>
            </w:pPr>
            <w:r w:rsidRPr="00FB191A">
              <w:rPr>
                <w:color w:val="auto"/>
                <w:sz w:val="24"/>
              </w:rPr>
              <w:t xml:space="preserve"> </w:t>
            </w:r>
          </w:p>
        </w:tc>
      </w:tr>
      <w:tr w:rsidR="00FB191A" w:rsidRPr="00FB191A" w14:paraId="17964C10" w14:textId="77777777">
        <w:trPr>
          <w:trHeight w:val="2078"/>
        </w:trPr>
        <w:tc>
          <w:tcPr>
            <w:tcW w:w="2554" w:type="dxa"/>
            <w:tcBorders>
              <w:top w:val="single" w:sz="4" w:space="0" w:color="000000"/>
              <w:left w:val="nil"/>
              <w:bottom w:val="single" w:sz="4" w:space="0" w:color="000000"/>
              <w:right w:val="nil"/>
            </w:tcBorders>
          </w:tcPr>
          <w:p w14:paraId="2EB2B5F5" w14:textId="77777777" w:rsidR="00FE7953" w:rsidRPr="00FB191A" w:rsidRDefault="004D405F">
            <w:pPr>
              <w:spacing w:after="0" w:line="259" w:lineRule="auto"/>
              <w:ind w:left="0" w:firstLine="0"/>
              <w:rPr>
                <w:color w:val="auto"/>
              </w:rPr>
            </w:pPr>
            <w:r w:rsidRPr="00FB191A">
              <w:rPr>
                <w:color w:val="auto"/>
                <w:sz w:val="24"/>
              </w:rPr>
              <w:t xml:space="preserve"> </w:t>
            </w:r>
          </w:p>
          <w:p w14:paraId="18FB4841" w14:textId="77777777" w:rsidR="004D405F" w:rsidRPr="00FB191A" w:rsidRDefault="004D405F" w:rsidP="004D405F">
            <w:pPr>
              <w:spacing w:after="0" w:line="259" w:lineRule="auto"/>
              <w:ind w:left="0" w:firstLine="0"/>
              <w:rPr>
                <w:color w:val="auto"/>
              </w:rPr>
            </w:pPr>
            <w:r w:rsidRPr="00FB191A">
              <w:rPr>
                <w:color w:val="auto"/>
              </w:rPr>
              <w:t xml:space="preserve">Optima </w:t>
            </w:r>
            <w:r w:rsidR="008D667E" w:rsidRPr="00FB191A">
              <w:rPr>
                <w:color w:val="auto"/>
              </w:rPr>
              <w:t xml:space="preserve">Group </w:t>
            </w:r>
            <w:r w:rsidRPr="00FB191A">
              <w:rPr>
                <w:color w:val="auto"/>
              </w:rPr>
              <w:t>Ltd.</w:t>
            </w:r>
          </w:p>
          <w:p w14:paraId="7B0FADB1" w14:textId="77777777" w:rsidR="004D405F" w:rsidRPr="00FB191A" w:rsidRDefault="004D405F" w:rsidP="004D405F">
            <w:pPr>
              <w:spacing w:after="0" w:line="259" w:lineRule="auto"/>
              <w:ind w:left="0" w:firstLine="0"/>
              <w:rPr>
                <w:color w:val="auto"/>
              </w:rPr>
            </w:pPr>
            <w:r w:rsidRPr="00FB191A">
              <w:rPr>
                <w:color w:val="auto"/>
              </w:rPr>
              <w:t>130 High St,</w:t>
            </w:r>
          </w:p>
          <w:p w14:paraId="23875577" w14:textId="77777777" w:rsidR="004D405F" w:rsidRPr="00FB191A" w:rsidRDefault="004D405F" w:rsidP="004D405F">
            <w:pPr>
              <w:spacing w:after="0" w:line="259" w:lineRule="auto"/>
              <w:ind w:left="0" w:firstLine="0"/>
              <w:rPr>
                <w:color w:val="auto"/>
              </w:rPr>
            </w:pPr>
            <w:r w:rsidRPr="00FB191A">
              <w:rPr>
                <w:color w:val="auto"/>
              </w:rPr>
              <w:t>Marlborough,</w:t>
            </w:r>
          </w:p>
          <w:p w14:paraId="19E67AF1" w14:textId="77777777" w:rsidR="004D405F" w:rsidRPr="00FB191A" w:rsidRDefault="004D405F" w:rsidP="004D405F">
            <w:pPr>
              <w:spacing w:after="0" w:line="259" w:lineRule="auto"/>
              <w:ind w:left="0" w:firstLine="0"/>
              <w:rPr>
                <w:color w:val="auto"/>
              </w:rPr>
            </w:pPr>
            <w:r w:rsidRPr="00FB191A">
              <w:rPr>
                <w:color w:val="auto"/>
              </w:rPr>
              <w:t>Wiltshire,</w:t>
            </w:r>
          </w:p>
          <w:p w14:paraId="3A0738AE" w14:textId="77777777" w:rsidR="00FE7953" w:rsidRPr="00FB191A" w:rsidRDefault="004D405F" w:rsidP="004D405F">
            <w:pPr>
              <w:spacing w:after="0" w:line="259" w:lineRule="auto"/>
              <w:ind w:left="0" w:right="885" w:firstLine="0"/>
              <w:rPr>
                <w:color w:val="auto"/>
              </w:rPr>
            </w:pPr>
            <w:r w:rsidRPr="00FB191A">
              <w:rPr>
                <w:color w:val="auto"/>
              </w:rPr>
              <w:t>SN8 1LZ</w:t>
            </w:r>
          </w:p>
          <w:p w14:paraId="42164FD7" w14:textId="77777777" w:rsidR="004D405F" w:rsidRPr="00FB191A" w:rsidRDefault="004D405F" w:rsidP="004D405F">
            <w:pPr>
              <w:spacing w:after="0" w:line="259" w:lineRule="auto"/>
              <w:ind w:left="0" w:right="885" w:firstLine="0"/>
              <w:rPr>
                <w:color w:val="auto"/>
              </w:rPr>
            </w:pPr>
          </w:p>
          <w:p w14:paraId="6D01C2C5" w14:textId="692C55E7" w:rsidR="004D405F" w:rsidRPr="00FB191A" w:rsidRDefault="00E53E10" w:rsidP="004D405F">
            <w:pPr>
              <w:spacing w:after="0" w:line="259" w:lineRule="auto"/>
              <w:ind w:left="0" w:right="885" w:firstLine="0"/>
              <w:rPr>
                <w:b/>
                <w:color w:val="auto"/>
              </w:rPr>
            </w:pPr>
            <w:r>
              <w:rPr>
                <w:b/>
                <w:noProof/>
                <w:color w:val="auto"/>
              </w:rPr>
              <mc:AlternateContent>
                <mc:Choice Requires="wps">
                  <w:drawing>
                    <wp:anchor distT="0" distB="0" distL="114300" distR="114300" simplePos="0" relativeHeight="251660288" behindDoc="0" locked="0" layoutInCell="1" allowOverlap="1" wp14:anchorId="64E86BDD" wp14:editId="1D601D9F">
                      <wp:simplePos x="0" y="0"/>
                      <wp:positionH relativeFrom="column">
                        <wp:posOffset>385445</wp:posOffset>
                      </wp:positionH>
                      <wp:positionV relativeFrom="paragraph">
                        <wp:posOffset>22225</wp:posOffset>
                      </wp:positionV>
                      <wp:extent cx="876300" cy="1219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876300" cy="1219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EBAE0" id="Rectangle 2" o:spid="_x0000_s1026" style="position:absolute;margin-left:30.35pt;margin-top:1.75pt;width:69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" fillcolor="black [3200]" strokecolor="black [1600]" strokeweight="1pt"/>
                  </w:pict>
                </mc:Fallback>
              </mc:AlternateContent>
            </w:r>
            <w:r w:rsidR="004D405F" w:rsidRPr="00FB191A">
              <w:rPr>
                <w:b/>
                <w:color w:val="auto"/>
              </w:rPr>
              <w:t>FAO:</w:t>
            </w:r>
          </w:p>
        </w:tc>
        <w:tc>
          <w:tcPr>
            <w:tcW w:w="4546" w:type="dxa"/>
            <w:tcBorders>
              <w:top w:val="single" w:sz="4" w:space="0" w:color="000000"/>
              <w:left w:val="nil"/>
              <w:bottom w:val="single" w:sz="4" w:space="0" w:color="000000"/>
              <w:right w:val="nil"/>
            </w:tcBorders>
          </w:tcPr>
          <w:p w14:paraId="7799ED55" w14:textId="77777777" w:rsidR="00FE7953" w:rsidRPr="00FB191A" w:rsidRDefault="004D405F">
            <w:pPr>
              <w:spacing w:after="0" w:line="234" w:lineRule="auto"/>
              <w:ind w:left="4241" w:firstLine="0"/>
              <w:jc w:val="both"/>
              <w:rPr>
                <w:color w:val="auto"/>
              </w:rPr>
            </w:pPr>
            <w:r w:rsidRPr="00FB191A">
              <w:rPr>
                <w:color w:val="auto"/>
                <w:sz w:val="24"/>
              </w:rPr>
              <w:t xml:space="preserve">  </w:t>
            </w:r>
            <w:r w:rsidRPr="00FB191A">
              <w:rPr>
                <w:color w:val="auto"/>
              </w:rPr>
              <w:t xml:space="preserve"> </w:t>
            </w:r>
          </w:p>
          <w:p w14:paraId="6732DA20" w14:textId="77777777" w:rsidR="00FE7953" w:rsidRPr="00FB191A" w:rsidRDefault="004D405F">
            <w:pPr>
              <w:spacing w:after="0" w:line="259" w:lineRule="auto"/>
              <w:ind w:left="0" w:right="5" w:firstLine="0"/>
              <w:jc w:val="right"/>
              <w:rPr>
                <w:color w:val="auto"/>
              </w:rPr>
            </w:pPr>
            <w:r w:rsidRPr="00FB191A">
              <w:rPr>
                <w:color w:val="auto"/>
              </w:rPr>
              <w:t xml:space="preserve"> </w:t>
            </w:r>
          </w:p>
          <w:p w14:paraId="24E6EE65" w14:textId="77777777" w:rsidR="00FE7953" w:rsidRPr="00FB191A" w:rsidRDefault="004D405F">
            <w:pPr>
              <w:spacing w:after="0" w:line="259" w:lineRule="auto"/>
              <w:ind w:left="0" w:right="5" w:firstLine="0"/>
              <w:jc w:val="right"/>
              <w:rPr>
                <w:color w:val="auto"/>
              </w:rPr>
            </w:pPr>
            <w:r w:rsidRPr="00FB191A">
              <w:rPr>
                <w:color w:val="auto"/>
              </w:rPr>
              <w:t xml:space="preserve"> </w:t>
            </w:r>
          </w:p>
          <w:p w14:paraId="4A545A54" w14:textId="77777777" w:rsidR="00FE7953" w:rsidRPr="00FB191A" w:rsidRDefault="004D405F">
            <w:pPr>
              <w:spacing w:after="0" w:line="259" w:lineRule="auto"/>
              <w:ind w:left="0" w:right="5" w:firstLine="0"/>
              <w:jc w:val="right"/>
              <w:rPr>
                <w:color w:val="auto"/>
              </w:rPr>
            </w:pPr>
            <w:r w:rsidRPr="00FB191A">
              <w:rPr>
                <w:color w:val="auto"/>
              </w:rPr>
              <w:t xml:space="preserve"> </w:t>
            </w:r>
          </w:p>
          <w:p w14:paraId="211A26DA" w14:textId="77777777" w:rsidR="00FE7953" w:rsidRPr="00FB191A" w:rsidRDefault="004D405F">
            <w:pPr>
              <w:spacing w:after="247" w:line="259" w:lineRule="auto"/>
              <w:ind w:left="0" w:right="5" w:firstLine="0"/>
              <w:jc w:val="right"/>
              <w:rPr>
                <w:color w:val="auto"/>
              </w:rPr>
            </w:pPr>
            <w:r w:rsidRPr="00FB191A">
              <w:rPr>
                <w:color w:val="auto"/>
              </w:rPr>
              <w:t xml:space="preserve"> </w:t>
            </w:r>
          </w:p>
          <w:p w14:paraId="035146FA" w14:textId="77777777" w:rsidR="00FE7953" w:rsidRPr="00FB191A" w:rsidRDefault="004D405F">
            <w:pPr>
              <w:spacing w:after="0" w:line="259" w:lineRule="auto"/>
              <w:ind w:left="0" w:firstLine="0"/>
              <w:jc w:val="right"/>
              <w:rPr>
                <w:color w:val="auto"/>
              </w:rPr>
            </w:pPr>
            <w:r w:rsidRPr="00FB191A">
              <w:rPr>
                <w:color w:val="auto"/>
                <w:sz w:val="24"/>
              </w:rPr>
              <w:t xml:space="preserve"> </w:t>
            </w:r>
          </w:p>
        </w:tc>
        <w:tc>
          <w:tcPr>
            <w:tcW w:w="2539" w:type="dxa"/>
            <w:tcBorders>
              <w:top w:val="single" w:sz="4" w:space="0" w:color="000000"/>
              <w:left w:val="nil"/>
              <w:bottom w:val="single" w:sz="4" w:space="0" w:color="000000"/>
              <w:right w:val="nil"/>
            </w:tcBorders>
          </w:tcPr>
          <w:p w14:paraId="601C86C3" w14:textId="77777777" w:rsidR="00FE7953" w:rsidRPr="00FB191A" w:rsidRDefault="004D405F">
            <w:pPr>
              <w:spacing w:after="0" w:line="259" w:lineRule="auto"/>
              <w:ind w:left="0" w:firstLine="0"/>
              <w:rPr>
                <w:color w:val="auto"/>
              </w:rPr>
            </w:pPr>
            <w:r w:rsidRPr="00FB191A">
              <w:rPr>
                <w:color w:val="auto"/>
                <w:sz w:val="24"/>
              </w:rPr>
              <w:t xml:space="preserve"> </w:t>
            </w:r>
          </w:p>
          <w:p w14:paraId="416ACB8C" w14:textId="77777777" w:rsidR="00FE7953" w:rsidRPr="00FB191A" w:rsidRDefault="004D405F">
            <w:pPr>
              <w:spacing w:after="0" w:line="259" w:lineRule="auto"/>
              <w:ind w:left="0" w:firstLine="0"/>
              <w:rPr>
                <w:color w:val="auto"/>
              </w:rPr>
            </w:pPr>
            <w:r w:rsidRPr="00FB191A">
              <w:rPr>
                <w:color w:val="auto"/>
              </w:rPr>
              <w:t>Reference:  700007138</w:t>
            </w:r>
          </w:p>
          <w:p w14:paraId="390F8922" w14:textId="77777777" w:rsidR="00FE7953" w:rsidRPr="00FB191A" w:rsidRDefault="004D405F">
            <w:pPr>
              <w:spacing w:after="0" w:line="259" w:lineRule="auto"/>
              <w:ind w:left="0" w:firstLine="0"/>
              <w:rPr>
                <w:color w:val="auto"/>
              </w:rPr>
            </w:pPr>
            <w:r w:rsidRPr="00FB191A">
              <w:rPr>
                <w:color w:val="auto"/>
              </w:rPr>
              <w:t xml:space="preserve"> </w:t>
            </w:r>
          </w:p>
          <w:p w14:paraId="240CBDF0" w14:textId="77777777" w:rsidR="00FE7953" w:rsidRPr="00FB191A" w:rsidRDefault="00FE7953">
            <w:pPr>
              <w:spacing w:after="0" w:line="259" w:lineRule="auto"/>
              <w:ind w:left="0" w:firstLine="0"/>
              <w:rPr>
                <w:color w:val="auto"/>
              </w:rPr>
            </w:pPr>
          </w:p>
          <w:p w14:paraId="17DF58D6" w14:textId="23907BA7" w:rsidR="00FE7953" w:rsidRPr="00FB191A" w:rsidRDefault="004D405F">
            <w:pPr>
              <w:spacing w:after="0" w:line="259" w:lineRule="auto"/>
              <w:ind w:left="0" w:firstLine="0"/>
              <w:rPr>
                <w:color w:val="auto"/>
              </w:rPr>
            </w:pPr>
            <w:r w:rsidRPr="00FB191A">
              <w:rPr>
                <w:color w:val="auto"/>
              </w:rPr>
              <w:t>Date:  1</w:t>
            </w:r>
            <w:r w:rsidR="004E00F9" w:rsidRPr="00FB191A">
              <w:rPr>
                <w:color w:val="auto"/>
              </w:rPr>
              <w:t>7</w:t>
            </w:r>
            <w:r w:rsidRPr="00FB191A">
              <w:rPr>
                <w:color w:val="auto"/>
              </w:rPr>
              <w:t xml:space="preserve"> Jun 2019</w:t>
            </w:r>
          </w:p>
          <w:p w14:paraId="6E5FC981" w14:textId="77777777" w:rsidR="00FE7953" w:rsidRPr="00FB191A" w:rsidRDefault="004D405F">
            <w:pPr>
              <w:spacing w:after="0" w:line="259" w:lineRule="auto"/>
              <w:ind w:left="0" w:firstLine="0"/>
              <w:rPr>
                <w:color w:val="auto"/>
              </w:rPr>
            </w:pPr>
            <w:r w:rsidRPr="00FB191A">
              <w:rPr>
                <w:color w:val="auto"/>
              </w:rPr>
              <w:t xml:space="preserve"> </w:t>
            </w:r>
          </w:p>
          <w:p w14:paraId="6BC249CE" w14:textId="77777777" w:rsidR="00FE7953" w:rsidRPr="00FB191A" w:rsidRDefault="004D405F">
            <w:pPr>
              <w:spacing w:after="0" w:line="259" w:lineRule="auto"/>
              <w:ind w:left="0" w:firstLine="0"/>
              <w:rPr>
                <w:color w:val="auto"/>
              </w:rPr>
            </w:pPr>
            <w:r w:rsidRPr="00FB191A">
              <w:rPr>
                <w:color w:val="auto"/>
                <w:sz w:val="24"/>
              </w:rPr>
              <w:t xml:space="preserve"> </w:t>
            </w:r>
          </w:p>
        </w:tc>
      </w:tr>
    </w:tbl>
    <w:p w14:paraId="7BF0CEC3" w14:textId="77777777" w:rsidR="00FE7953" w:rsidRPr="00FB191A" w:rsidRDefault="004D405F">
      <w:pPr>
        <w:spacing w:after="0" w:line="259" w:lineRule="auto"/>
        <w:ind w:left="0" w:firstLine="0"/>
        <w:rPr>
          <w:color w:val="auto"/>
        </w:rPr>
      </w:pPr>
      <w:r w:rsidRPr="00FB191A">
        <w:rPr>
          <w:color w:val="auto"/>
          <w:sz w:val="24"/>
        </w:rPr>
        <w:t xml:space="preserve"> </w:t>
      </w:r>
      <w:r w:rsidRPr="00FB191A">
        <w:rPr>
          <w:color w:val="auto"/>
          <w:sz w:val="24"/>
        </w:rPr>
        <w:tab/>
        <w:t xml:space="preserve"> </w:t>
      </w:r>
      <w:r w:rsidRPr="00FB191A">
        <w:rPr>
          <w:color w:val="auto"/>
          <w:sz w:val="24"/>
        </w:rPr>
        <w:tab/>
        <w:t xml:space="preserve"> </w:t>
      </w:r>
      <w:r w:rsidRPr="00FB191A">
        <w:rPr>
          <w:color w:val="auto"/>
          <w:sz w:val="24"/>
        </w:rPr>
        <w:tab/>
        <w:t xml:space="preserve"> </w:t>
      </w:r>
    </w:p>
    <w:p w14:paraId="6038FD95" w14:textId="77777777" w:rsidR="00FE7953" w:rsidRPr="00FB191A" w:rsidRDefault="004D405F">
      <w:pPr>
        <w:spacing w:after="0" w:line="259" w:lineRule="auto"/>
        <w:ind w:left="0" w:firstLine="0"/>
        <w:rPr>
          <w:color w:val="auto"/>
        </w:rPr>
      </w:pPr>
      <w:r w:rsidRPr="00FB191A">
        <w:rPr>
          <w:color w:val="auto"/>
          <w:sz w:val="24"/>
        </w:rPr>
        <w:t xml:space="preserve"> </w:t>
      </w:r>
    </w:p>
    <w:p w14:paraId="056528F4" w14:textId="2CE55547" w:rsidR="00FE7953" w:rsidRPr="00FB191A" w:rsidRDefault="004D405F">
      <w:pPr>
        <w:spacing w:after="5" w:line="249" w:lineRule="auto"/>
        <w:ind w:left="1" w:hanging="10"/>
        <w:rPr>
          <w:color w:val="auto"/>
        </w:rPr>
      </w:pPr>
      <w:r w:rsidRPr="00FB191A">
        <w:rPr>
          <w:color w:val="auto"/>
        </w:rPr>
        <w:t xml:space="preserve">Dear </w:t>
      </w:r>
      <w:r w:rsidR="00E53E10">
        <w:rPr>
          <w:noProof/>
          <w:color w:val="auto"/>
        </w:rPr>
        <w:drawing>
          <wp:inline distT="0" distB="0" distL="0" distR="0" wp14:anchorId="40B1B7C7" wp14:editId="0641FF21">
            <wp:extent cx="890270" cy="1339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133985"/>
                    </a:xfrm>
                    <a:prstGeom prst="rect">
                      <a:avLst/>
                    </a:prstGeom>
                    <a:noFill/>
                  </pic:spPr>
                </pic:pic>
              </a:graphicData>
            </a:graphic>
          </wp:inline>
        </w:drawing>
      </w:r>
    </w:p>
    <w:p w14:paraId="14E0DABB" w14:textId="77777777" w:rsidR="00FE7953" w:rsidRPr="00FB191A" w:rsidRDefault="004D405F">
      <w:pPr>
        <w:spacing w:after="0" w:line="259" w:lineRule="auto"/>
        <w:ind w:left="0" w:firstLine="0"/>
        <w:rPr>
          <w:color w:val="auto"/>
        </w:rPr>
      </w:pPr>
      <w:r w:rsidRPr="00FB191A">
        <w:rPr>
          <w:color w:val="auto"/>
          <w:sz w:val="24"/>
        </w:rPr>
        <w:t xml:space="preserve"> </w:t>
      </w:r>
    </w:p>
    <w:p w14:paraId="1133F35B" w14:textId="77777777" w:rsidR="00FE7953" w:rsidRPr="00FB191A" w:rsidRDefault="004D405F">
      <w:pPr>
        <w:spacing w:after="0" w:line="259" w:lineRule="auto"/>
        <w:ind w:left="0" w:firstLine="0"/>
        <w:rPr>
          <w:color w:val="auto"/>
        </w:rPr>
      </w:pPr>
      <w:r w:rsidRPr="00FB191A">
        <w:rPr>
          <w:b/>
          <w:color w:val="auto"/>
        </w:rPr>
        <w:t xml:space="preserve"> </w:t>
      </w:r>
    </w:p>
    <w:p w14:paraId="110B9F1C" w14:textId="77777777" w:rsidR="00FE7953" w:rsidRPr="00FB191A" w:rsidRDefault="004D405F">
      <w:pPr>
        <w:spacing w:after="0" w:line="240" w:lineRule="auto"/>
        <w:ind w:left="0" w:firstLine="0"/>
        <w:rPr>
          <w:color w:val="auto"/>
          <w:u w:val="single"/>
        </w:rPr>
      </w:pPr>
      <w:r w:rsidRPr="00FB191A">
        <w:rPr>
          <w:b/>
          <w:color w:val="auto"/>
          <w:u w:val="single"/>
        </w:rPr>
        <w:t xml:space="preserve">Single Source Invitation To Tender (ITT) for </w:t>
      </w:r>
      <w:bookmarkStart w:id="1" w:name="_Hlk11403471"/>
      <w:r w:rsidRPr="00FB191A">
        <w:rPr>
          <w:b/>
          <w:color w:val="auto"/>
          <w:u w:val="single"/>
        </w:rPr>
        <w:t>the Provision of Staff Officers’ Awareness Course (SOAC) in Support of East Africa CSSF Programme</w:t>
      </w:r>
      <w:bookmarkEnd w:id="1"/>
      <w:r w:rsidRPr="00FB191A">
        <w:rPr>
          <w:b/>
          <w:color w:val="auto"/>
          <w:u w:val="single"/>
        </w:rPr>
        <w:t xml:space="preserve"> - Reference No. 700007138</w:t>
      </w:r>
    </w:p>
    <w:p w14:paraId="05E3BFBB" w14:textId="77777777" w:rsidR="00FE7953" w:rsidRPr="00FB191A" w:rsidRDefault="004D405F">
      <w:pPr>
        <w:spacing w:after="103" w:line="259" w:lineRule="auto"/>
        <w:ind w:left="0" w:firstLine="0"/>
        <w:rPr>
          <w:color w:val="auto"/>
          <w:u w:val="single"/>
        </w:rPr>
      </w:pPr>
      <w:r w:rsidRPr="00FB191A">
        <w:rPr>
          <w:b/>
          <w:color w:val="auto"/>
          <w:u w:val="single"/>
        </w:rPr>
        <w:t xml:space="preserve"> </w:t>
      </w:r>
    </w:p>
    <w:p w14:paraId="0D3F1226" w14:textId="77777777" w:rsidR="00FE7953" w:rsidRPr="00FB191A" w:rsidRDefault="004D405F">
      <w:pPr>
        <w:numPr>
          <w:ilvl w:val="0"/>
          <w:numId w:val="1"/>
        </w:numPr>
        <w:spacing w:after="232"/>
        <w:ind w:hanging="540"/>
        <w:rPr>
          <w:color w:val="auto"/>
        </w:rPr>
      </w:pPr>
      <w:r w:rsidRPr="00FB191A">
        <w:rPr>
          <w:color w:val="auto"/>
        </w:rPr>
        <w:t xml:space="preserve">You are invited to tender for the Provision of Staff Officers’ Awareness Course (SOAC) in Support of East Africa CSSF Programme in accordance with the attached documentation. </w:t>
      </w:r>
    </w:p>
    <w:p w14:paraId="47A7EB89" w14:textId="77777777" w:rsidR="00FE7953" w:rsidRPr="00FB191A" w:rsidRDefault="004D405F">
      <w:pPr>
        <w:numPr>
          <w:ilvl w:val="0"/>
          <w:numId w:val="1"/>
        </w:numPr>
        <w:spacing w:after="243" w:line="249" w:lineRule="auto"/>
        <w:ind w:hanging="540"/>
        <w:rPr>
          <w:color w:val="auto"/>
        </w:rPr>
      </w:pPr>
      <w:r w:rsidRPr="00FB191A">
        <w:rPr>
          <w:color w:val="auto"/>
        </w:rPr>
        <w:t xml:space="preserve">The requirement is for a Staff Officers’ Awareness Course (SOAC) to be provided from 29 Jul – 2 Aug 2019 in support of the East Africa CSSF programme at the </w:t>
      </w:r>
      <w:r w:rsidR="0099037C" w:rsidRPr="00FB191A">
        <w:rPr>
          <w:color w:val="auto"/>
        </w:rPr>
        <w:t xml:space="preserve">Humanitarian Peace Support School, Kenya (unless otherwise directed by BPST(A)). </w:t>
      </w:r>
    </w:p>
    <w:p w14:paraId="1003B54C" w14:textId="4934FD3F" w:rsidR="00FE7953" w:rsidRPr="00FB191A" w:rsidRDefault="3CD66042">
      <w:pPr>
        <w:numPr>
          <w:ilvl w:val="0"/>
          <w:numId w:val="1"/>
        </w:numPr>
        <w:spacing w:after="233"/>
        <w:ind w:hanging="540"/>
        <w:rPr>
          <w:color w:val="auto"/>
        </w:rPr>
      </w:pPr>
      <w:r w:rsidRPr="00FB191A">
        <w:rPr>
          <w:color w:val="auto"/>
        </w:rPr>
        <w:t xml:space="preserve">The anticipated date for the contract award decision is </w:t>
      </w:r>
      <w:r w:rsidRPr="00FB191A">
        <w:rPr>
          <w:b/>
          <w:bCs/>
          <w:color w:val="auto"/>
        </w:rPr>
        <w:t>0</w:t>
      </w:r>
      <w:r w:rsidR="002B3286" w:rsidRPr="00FB191A">
        <w:rPr>
          <w:b/>
          <w:bCs/>
          <w:color w:val="auto"/>
        </w:rPr>
        <w:t>3</w:t>
      </w:r>
      <w:r w:rsidRPr="00FB191A">
        <w:rPr>
          <w:b/>
          <w:bCs/>
          <w:color w:val="auto"/>
        </w:rPr>
        <w:t xml:space="preserve"> </w:t>
      </w:r>
      <w:r w:rsidR="00385E84" w:rsidRPr="00FB191A">
        <w:rPr>
          <w:b/>
          <w:bCs/>
          <w:color w:val="auto"/>
        </w:rPr>
        <w:t>Jul</w:t>
      </w:r>
      <w:r w:rsidRPr="00FB191A">
        <w:rPr>
          <w:b/>
          <w:bCs/>
          <w:color w:val="auto"/>
        </w:rPr>
        <w:t xml:space="preserve"> 2019</w:t>
      </w:r>
      <w:r w:rsidRPr="00FB191A">
        <w:rPr>
          <w:color w:val="auto"/>
        </w:rPr>
        <w:t>,</w:t>
      </w:r>
      <w:r w:rsidRPr="00FB191A">
        <w:rPr>
          <w:b/>
          <w:bCs/>
          <w:color w:val="auto"/>
        </w:rPr>
        <w:t xml:space="preserve"> </w:t>
      </w:r>
      <w:r w:rsidRPr="00FB191A">
        <w:rPr>
          <w:color w:val="auto"/>
        </w:rPr>
        <w:t xml:space="preserve">please note this date is indicative and may change. </w:t>
      </w:r>
    </w:p>
    <w:p w14:paraId="794EE5DE" w14:textId="52BDEE0F" w:rsidR="00FE7953" w:rsidRPr="00FB191A" w:rsidRDefault="3CD66042">
      <w:pPr>
        <w:numPr>
          <w:ilvl w:val="0"/>
          <w:numId w:val="1"/>
        </w:numPr>
        <w:spacing w:after="236"/>
        <w:ind w:hanging="540"/>
        <w:rPr>
          <w:color w:val="auto"/>
        </w:rPr>
      </w:pPr>
      <w:r w:rsidRPr="00FB191A">
        <w:rPr>
          <w:color w:val="auto"/>
        </w:rPr>
        <w:t xml:space="preserve">You must submit your signed hard copy Tender no later than </w:t>
      </w:r>
      <w:r w:rsidRPr="00FB191A">
        <w:rPr>
          <w:b/>
          <w:bCs/>
          <w:color w:val="auto"/>
        </w:rPr>
        <w:t>1</w:t>
      </w:r>
      <w:r w:rsidR="008B05BD">
        <w:rPr>
          <w:b/>
          <w:bCs/>
          <w:color w:val="auto"/>
        </w:rPr>
        <w:t>0</w:t>
      </w:r>
      <w:r w:rsidRPr="00FB191A">
        <w:rPr>
          <w:b/>
          <w:bCs/>
          <w:color w:val="auto"/>
        </w:rPr>
        <w:t xml:space="preserve">00hrs </w:t>
      </w:r>
      <w:r w:rsidRPr="00FB191A">
        <w:rPr>
          <w:color w:val="auto"/>
        </w:rPr>
        <w:t>on</w:t>
      </w:r>
      <w:r w:rsidRPr="00FB191A">
        <w:rPr>
          <w:b/>
          <w:bCs/>
          <w:color w:val="auto"/>
        </w:rPr>
        <w:t xml:space="preserve"> </w:t>
      </w:r>
      <w:r w:rsidR="008B05BD">
        <w:rPr>
          <w:b/>
          <w:bCs/>
          <w:color w:val="auto"/>
        </w:rPr>
        <w:t>01</w:t>
      </w:r>
      <w:r w:rsidRPr="00FB191A">
        <w:rPr>
          <w:b/>
          <w:bCs/>
          <w:color w:val="auto"/>
        </w:rPr>
        <w:t xml:space="preserve"> Ju</w:t>
      </w:r>
      <w:r w:rsidR="008B05BD">
        <w:rPr>
          <w:b/>
          <w:bCs/>
          <w:color w:val="auto"/>
        </w:rPr>
        <w:t>l</w:t>
      </w:r>
      <w:r w:rsidRPr="00FB191A">
        <w:rPr>
          <w:b/>
          <w:bCs/>
          <w:color w:val="auto"/>
        </w:rPr>
        <w:t xml:space="preserve"> 2019</w:t>
      </w:r>
      <w:r w:rsidRPr="00FB191A">
        <w:rPr>
          <w:color w:val="auto"/>
        </w:rPr>
        <w:t>.</w:t>
      </w:r>
      <w:r w:rsidRPr="00FB191A">
        <w:rPr>
          <w:b/>
          <w:bCs/>
          <w:color w:val="auto"/>
        </w:rPr>
        <w:t xml:space="preserve">  </w:t>
      </w:r>
      <w:r w:rsidRPr="00FB191A">
        <w:rPr>
          <w:color w:val="auto"/>
        </w:rPr>
        <w:t>You must return your Tender to the Commercial Officer at the above address.</w:t>
      </w:r>
      <w:r w:rsidRPr="00FB191A">
        <w:rPr>
          <w:b/>
          <w:bCs/>
          <w:color w:val="auto"/>
        </w:rPr>
        <w:t xml:space="preserve">    </w:t>
      </w:r>
      <w:r w:rsidRPr="00FB191A">
        <w:rPr>
          <w:color w:val="auto"/>
        </w:rPr>
        <w:t xml:space="preserve"> </w:t>
      </w:r>
    </w:p>
    <w:p w14:paraId="334A902E" w14:textId="7D01E319" w:rsidR="00FE7953" w:rsidRPr="00FB191A" w:rsidRDefault="00FE7953" w:rsidP="00D550D2">
      <w:pPr>
        <w:spacing w:after="0" w:line="259" w:lineRule="auto"/>
        <w:ind w:left="0" w:firstLine="0"/>
        <w:rPr>
          <w:color w:val="auto"/>
        </w:rPr>
      </w:pPr>
    </w:p>
    <w:p w14:paraId="72F4EC79" w14:textId="14B8D9FF" w:rsidR="3CD66042" w:rsidRPr="00FB191A" w:rsidRDefault="3CD66042" w:rsidP="3CD66042">
      <w:pPr>
        <w:spacing w:after="0" w:line="259" w:lineRule="auto"/>
        <w:ind w:left="2" w:firstLine="0"/>
        <w:rPr>
          <w:color w:val="auto"/>
        </w:rPr>
      </w:pPr>
    </w:p>
    <w:p w14:paraId="4E8A0914" w14:textId="77777777" w:rsidR="00FE7953" w:rsidRPr="00FB191A" w:rsidRDefault="004D405F">
      <w:pPr>
        <w:spacing w:after="8"/>
        <w:ind w:left="-2"/>
        <w:rPr>
          <w:color w:val="auto"/>
        </w:rPr>
      </w:pPr>
      <w:r w:rsidRPr="00FB191A">
        <w:rPr>
          <w:color w:val="auto"/>
        </w:rPr>
        <w:t xml:space="preserve">Yours sincerely </w:t>
      </w:r>
    </w:p>
    <w:p w14:paraId="208B3256" w14:textId="5DA392CF" w:rsidR="00FE7953" w:rsidRPr="00FB191A" w:rsidRDefault="006B353B">
      <w:pPr>
        <w:spacing w:after="0" w:line="259" w:lineRule="auto"/>
        <w:ind w:left="2" w:firstLine="0"/>
        <w:rPr>
          <w:color w:val="auto"/>
        </w:rPr>
      </w:pPr>
      <w:r>
        <w:rPr>
          <w:b/>
          <w:noProof/>
          <w:color w:val="auto"/>
        </w:rPr>
        <mc:AlternateContent>
          <mc:Choice Requires="wps">
            <w:drawing>
              <wp:anchor distT="0" distB="0" distL="114300" distR="114300" simplePos="0" relativeHeight="251661312" behindDoc="0" locked="0" layoutInCell="1" allowOverlap="1" wp14:anchorId="6744085B" wp14:editId="7C234A27">
                <wp:simplePos x="0" y="0"/>
                <wp:positionH relativeFrom="column">
                  <wp:posOffset>27305</wp:posOffset>
                </wp:positionH>
                <wp:positionV relativeFrom="paragraph">
                  <wp:posOffset>75565</wp:posOffset>
                </wp:positionV>
                <wp:extent cx="2369820" cy="5715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2369820"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BD79A" id="Rectangle 4" o:spid="_x0000_s1026" style="position:absolute;margin-left:2.15pt;margin-top:5.95pt;width:186.6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" fillcolor="black [3200]" strokecolor="black [1600]" strokeweight="1pt"/>
            </w:pict>
          </mc:Fallback>
        </mc:AlternateContent>
      </w:r>
      <w:r w:rsidR="004D405F" w:rsidRPr="00FB191A">
        <w:rPr>
          <w:b/>
          <w:color w:val="auto"/>
        </w:rPr>
        <w:t xml:space="preserve"> </w:t>
      </w:r>
    </w:p>
    <w:p w14:paraId="1716E091" w14:textId="4C7220B4" w:rsidR="00FE7953" w:rsidRPr="00FB191A" w:rsidRDefault="00FE7953" w:rsidP="00D550D2">
      <w:pPr>
        <w:spacing w:after="0" w:line="259" w:lineRule="auto"/>
        <w:ind w:left="0" w:firstLine="0"/>
        <w:rPr>
          <w:color w:val="auto"/>
        </w:rPr>
      </w:pPr>
    </w:p>
    <w:p w14:paraId="63B1CD8D" w14:textId="77777777" w:rsidR="00FE7953" w:rsidRPr="00FB191A" w:rsidRDefault="3CD66042" w:rsidP="00D550D2">
      <w:pPr>
        <w:spacing w:after="0" w:line="259" w:lineRule="auto"/>
        <w:ind w:left="0" w:firstLine="0"/>
        <w:rPr>
          <w:color w:val="auto"/>
        </w:rPr>
      </w:pPr>
      <w:r w:rsidRPr="00FB191A">
        <w:rPr>
          <w:b/>
          <w:bCs/>
          <w:color w:val="auto"/>
        </w:rPr>
        <w:t xml:space="preserve">  </w:t>
      </w:r>
    </w:p>
    <w:p w14:paraId="0FCAEAA5" w14:textId="6E2AA593" w:rsidR="3CD66042" w:rsidRPr="00FB191A" w:rsidRDefault="3CD66042" w:rsidP="00D550D2">
      <w:pPr>
        <w:spacing w:after="0" w:line="259" w:lineRule="auto"/>
        <w:rPr>
          <w:b/>
          <w:bCs/>
          <w:color w:val="auto"/>
        </w:rPr>
      </w:pPr>
    </w:p>
    <w:p w14:paraId="372780E0" w14:textId="5164053A" w:rsidR="00FE7953" w:rsidRPr="00FB191A" w:rsidRDefault="008D667E" w:rsidP="00D550D2">
      <w:pPr>
        <w:spacing w:after="0" w:line="259" w:lineRule="auto"/>
        <w:ind w:left="0" w:firstLine="0"/>
        <w:rPr>
          <w:b/>
          <w:color w:val="auto"/>
        </w:rPr>
      </w:pPr>
      <w:r w:rsidRPr="00FB191A">
        <w:rPr>
          <w:b/>
          <w:color w:val="auto"/>
        </w:rPr>
        <w:t>Angus MacKay</w:t>
      </w:r>
    </w:p>
    <w:p w14:paraId="0187E560" w14:textId="77777777" w:rsidR="008D667E" w:rsidRPr="00FB191A" w:rsidRDefault="008D667E" w:rsidP="008D667E">
      <w:pPr>
        <w:spacing w:after="0" w:line="259" w:lineRule="auto"/>
        <w:rPr>
          <w:color w:val="auto"/>
        </w:rPr>
      </w:pPr>
      <w:r w:rsidRPr="00FB191A">
        <w:rPr>
          <w:color w:val="auto"/>
        </w:rPr>
        <w:t>HOCS Commercial</w:t>
      </w:r>
    </w:p>
    <w:p w14:paraId="557738BD" w14:textId="77777777" w:rsidR="00FE7953" w:rsidRPr="00FB191A" w:rsidRDefault="004D405F">
      <w:pPr>
        <w:spacing w:after="0" w:line="259" w:lineRule="auto"/>
        <w:ind w:left="2" w:firstLine="0"/>
        <w:rPr>
          <w:color w:val="auto"/>
        </w:rPr>
      </w:pPr>
      <w:r w:rsidRPr="00FB191A">
        <w:rPr>
          <w:b/>
          <w:color w:val="auto"/>
        </w:rPr>
        <w:t xml:space="preserve"> </w:t>
      </w:r>
      <w:permStart w:id="1843476365" w:ed="Louise.Daly113@mod.gov.uk"/>
      <w:permEnd w:id="1843476365"/>
    </w:p>
    <w:p w14:paraId="59C89296" w14:textId="77777777" w:rsidR="00FE7953" w:rsidRPr="00FB191A" w:rsidRDefault="004D405F">
      <w:pPr>
        <w:spacing w:after="0" w:line="259" w:lineRule="auto"/>
        <w:ind w:left="2" w:firstLine="0"/>
        <w:rPr>
          <w:color w:val="auto"/>
        </w:rPr>
      </w:pPr>
      <w:r w:rsidRPr="00FB191A">
        <w:rPr>
          <w:b/>
          <w:color w:val="auto"/>
        </w:rPr>
        <w:lastRenderedPageBreak/>
        <w:t xml:space="preserve"> </w:t>
      </w:r>
    </w:p>
    <w:p w14:paraId="7EAC6752" w14:textId="77777777" w:rsidR="00FE7953" w:rsidRPr="00FB191A" w:rsidRDefault="004D405F">
      <w:pPr>
        <w:spacing w:after="0" w:line="259" w:lineRule="auto"/>
        <w:ind w:left="2" w:firstLine="0"/>
        <w:rPr>
          <w:color w:val="auto"/>
        </w:rPr>
      </w:pPr>
      <w:r w:rsidRPr="00FB191A">
        <w:rPr>
          <w:b/>
          <w:color w:val="auto"/>
        </w:rPr>
        <w:t xml:space="preserve"> </w:t>
      </w:r>
    </w:p>
    <w:p w14:paraId="3704A508" w14:textId="77777777" w:rsidR="00FE7953" w:rsidRPr="00FB191A" w:rsidRDefault="004D405F">
      <w:pPr>
        <w:spacing w:after="0" w:line="259" w:lineRule="auto"/>
        <w:ind w:left="2" w:firstLine="0"/>
        <w:rPr>
          <w:color w:val="auto"/>
        </w:rPr>
      </w:pPr>
      <w:r w:rsidRPr="00FB191A">
        <w:rPr>
          <w:b/>
          <w:color w:val="auto"/>
        </w:rPr>
        <w:t xml:space="preserve"> </w:t>
      </w:r>
    </w:p>
    <w:p w14:paraId="483C01A4" w14:textId="77777777" w:rsidR="00FE7953" w:rsidRPr="00FB191A" w:rsidRDefault="3CD66042">
      <w:pPr>
        <w:spacing w:after="0" w:line="259" w:lineRule="auto"/>
        <w:ind w:left="0" w:right="1" w:firstLine="0"/>
        <w:jc w:val="center"/>
        <w:rPr>
          <w:color w:val="auto"/>
        </w:rPr>
      </w:pPr>
      <w:r w:rsidRPr="00FB191A">
        <w:rPr>
          <w:b/>
          <w:bCs/>
          <w:color w:val="auto"/>
        </w:rPr>
        <w:t xml:space="preserve"> </w:t>
      </w:r>
    </w:p>
    <w:p w14:paraId="0782EB14" w14:textId="3A59B693" w:rsidR="3CD66042" w:rsidRPr="00FB191A" w:rsidRDefault="3CD66042" w:rsidP="3CD66042">
      <w:pPr>
        <w:spacing w:after="0" w:line="259" w:lineRule="auto"/>
        <w:ind w:left="4821" w:firstLine="0"/>
        <w:rPr>
          <w:b/>
          <w:bCs/>
          <w:color w:val="auto"/>
        </w:rPr>
      </w:pPr>
    </w:p>
    <w:p w14:paraId="5E97C100" w14:textId="39C80744" w:rsidR="3CD66042" w:rsidRPr="00FB191A" w:rsidRDefault="3CD66042" w:rsidP="3CD66042">
      <w:pPr>
        <w:spacing w:after="0" w:line="259" w:lineRule="auto"/>
        <w:ind w:left="4821" w:firstLine="0"/>
        <w:rPr>
          <w:b/>
          <w:bCs/>
          <w:color w:val="auto"/>
        </w:rPr>
      </w:pPr>
    </w:p>
    <w:p w14:paraId="733D3305" w14:textId="45F0298D" w:rsidR="3CD66042" w:rsidRPr="00FB191A" w:rsidRDefault="3CD66042" w:rsidP="3CD66042">
      <w:pPr>
        <w:spacing w:after="0" w:line="259" w:lineRule="auto"/>
        <w:ind w:left="4821" w:firstLine="0"/>
        <w:rPr>
          <w:b/>
          <w:bCs/>
          <w:color w:val="auto"/>
        </w:rPr>
      </w:pPr>
    </w:p>
    <w:p w14:paraId="63F8F548" w14:textId="676C5035" w:rsidR="3CD66042" w:rsidRPr="00FB191A" w:rsidRDefault="3CD66042" w:rsidP="3CD66042">
      <w:pPr>
        <w:spacing w:after="0" w:line="259" w:lineRule="auto"/>
        <w:ind w:left="4821" w:firstLine="0"/>
        <w:rPr>
          <w:b/>
          <w:bCs/>
          <w:color w:val="auto"/>
        </w:rPr>
      </w:pPr>
    </w:p>
    <w:p w14:paraId="10903450" w14:textId="718EE058" w:rsidR="3CD66042" w:rsidRPr="00FB191A" w:rsidRDefault="3CD66042" w:rsidP="3CD66042">
      <w:pPr>
        <w:spacing w:after="0" w:line="259" w:lineRule="auto"/>
        <w:ind w:left="4821" w:firstLine="0"/>
        <w:rPr>
          <w:b/>
          <w:bCs/>
          <w:color w:val="auto"/>
        </w:rPr>
      </w:pPr>
    </w:p>
    <w:p w14:paraId="4117D355" w14:textId="77777777" w:rsidR="00FE7953" w:rsidRPr="00FB191A" w:rsidRDefault="004D405F">
      <w:pPr>
        <w:spacing w:after="0" w:line="259" w:lineRule="auto"/>
        <w:ind w:left="4821" w:firstLine="0"/>
        <w:rPr>
          <w:color w:val="auto"/>
        </w:rPr>
      </w:pPr>
      <w:r w:rsidRPr="00FB191A">
        <w:rPr>
          <w:b/>
          <w:color w:val="auto"/>
        </w:rPr>
        <w:t xml:space="preserve"> </w:t>
      </w:r>
      <w:r w:rsidRPr="00FB191A">
        <w:rPr>
          <w:b/>
          <w:color w:val="auto"/>
        </w:rPr>
        <w:tab/>
        <w:t xml:space="preserve"> </w:t>
      </w:r>
    </w:p>
    <w:p w14:paraId="4A134D27" w14:textId="77777777" w:rsidR="00FE7953" w:rsidRPr="00FB191A" w:rsidRDefault="004D405F">
      <w:pPr>
        <w:spacing w:after="0" w:line="259" w:lineRule="auto"/>
        <w:ind w:left="0" w:firstLine="0"/>
        <w:jc w:val="right"/>
        <w:rPr>
          <w:color w:val="auto"/>
        </w:rPr>
      </w:pPr>
      <w:r w:rsidRPr="00FB191A">
        <w:rPr>
          <w:b/>
          <w:color w:val="auto"/>
          <w:sz w:val="24"/>
        </w:rPr>
        <w:t xml:space="preserve"> </w:t>
      </w:r>
    </w:p>
    <w:p w14:paraId="6183B2DF" w14:textId="77777777" w:rsidR="00FE7953" w:rsidRPr="00FB191A" w:rsidRDefault="004D405F">
      <w:pPr>
        <w:spacing w:after="0" w:line="259" w:lineRule="auto"/>
        <w:ind w:left="10" w:right="51" w:hanging="10"/>
        <w:jc w:val="right"/>
        <w:rPr>
          <w:color w:val="auto"/>
        </w:rPr>
      </w:pPr>
      <w:r w:rsidRPr="00FB191A">
        <w:rPr>
          <w:b/>
          <w:color w:val="auto"/>
          <w:sz w:val="24"/>
        </w:rPr>
        <w:t xml:space="preserve">DEFFORM 47ST </w:t>
      </w:r>
    </w:p>
    <w:p w14:paraId="14720FD2" w14:textId="77777777" w:rsidR="00FE7953" w:rsidRPr="00FB191A" w:rsidRDefault="004D405F">
      <w:pPr>
        <w:spacing w:after="0" w:line="259" w:lineRule="auto"/>
        <w:ind w:left="10" w:right="51" w:hanging="10"/>
        <w:jc w:val="right"/>
        <w:rPr>
          <w:color w:val="auto"/>
        </w:rPr>
      </w:pPr>
      <w:r w:rsidRPr="00FB191A">
        <w:rPr>
          <w:b/>
          <w:color w:val="auto"/>
          <w:sz w:val="24"/>
        </w:rPr>
        <w:t xml:space="preserve">(Edn 07/18) </w:t>
      </w:r>
    </w:p>
    <w:p w14:paraId="76D5B9F6" w14:textId="77777777" w:rsidR="00FE7953" w:rsidRPr="00FB191A" w:rsidRDefault="004D405F">
      <w:pPr>
        <w:spacing w:after="0" w:line="259" w:lineRule="auto"/>
        <w:ind w:left="0" w:firstLine="0"/>
        <w:rPr>
          <w:color w:val="auto"/>
        </w:rPr>
      </w:pPr>
      <w:r w:rsidRPr="00FB191A">
        <w:rPr>
          <w:color w:val="auto"/>
        </w:rPr>
        <w:t xml:space="preserve"> </w:t>
      </w:r>
    </w:p>
    <w:p w14:paraId="004C07EF" w14:textId="77777777" w:rsidR="00FE7953" w:rsidRPr="00FB191A" w:rsidRDefault="004D405F">
      <w:pPr>
        <w:spacing w:after="0" w:line="259" w:lineRule="auto"/>
        <w:ind w:left="0" w:right="5" w:firstLine="0"/>
        <w:jc w:val="center"/>
        <w:rPr>
          <w:color w:val="auto"/>
        </w:rPr>
      </w:pPr>
      <w:r w:rsidRPr="00FB191A">
        <w:rPr>
          <w:b/>
          <w:color w:val="auto"/>
        </w:rPr>
        <w:t xml:space="preserve"> </w:t>
      </w:r>
    </w:p>
    <w:p w14:paraId="7FD90F26" w14:textId="77777777" w:rsidR="00FE7953" w:rsidRPr="00FB191A" w:rsidRDefault="004D405F">
      <w:pPr>
        <w:spacing w:after="0" w:line="259" w:lineRule="auto"/>
        <w:ind w:left="0" w:right="5" w:firstLine="0"/>
        <w:jc w:val="center"/>
        <w:rPr>
          <w:color w:val="auto"/>
        </w:rPr>
      </w:pPr>
      <w:r w:rsidRPr="00FB191A">
        <w:rPr>
          <w:b/>
          <w:color w:val="auto"/>
        </w:rPr>
        <w:t xml:space="preserve"> </w:t>
      </w:r>
    </w:p>
    <w:p w14:paraId="45270EE8" w14:textId="77777777" w:rsidR="00FE7953" w:rsidRPr="00FB191A" w:rsidRDefault="004D405F">
      <w:pPr>
        <w:spacing w:after="0" w:line="259" w:lineRule="auto"/>
        <w:ind w:left="0" w:right="65" w:firstLine="0"/>
        <w:jc w:val="center"/>
        <w:rPr>
          <w:color w:val="auto"/>
        </w:rPr>
      </w:pPr>
      <w:r w:rsidRPr="00FB191A">
        <w:rPr>
          <w:b/>
          <w:color w:val="auto"/>
        </w:rPr>
        <w:t>This page is intentionally blank</w:t>
      </w:r>
    </w:p>
    <w:p w14:paraId="0673A3F1" w14:textId="77777777" w:rsidR="00FE7953" w:rsidRPr="00FB191A" w:rsidRDefault="00FE7953">
      <w:pPr>
        <w:rPr>
          <w:color w:val="auto"/>
        </w:rPr>
        <w:sectPr w:rsidR="00FE7953" w:rsidRPr="00FB191A">
          <w:headerReference w:type="even" r:id="rId9"/>
          <w:headerReference w:type="default" r:id="rId10"/>
          <w:footerReference w:type="even" r:id="rId11"/>
          <w:footerReference w:type="default" r:id="rId12"/>
          <w:headerReference w:type="first" r:id="rId13"/>
          <w:footerReference w:type="first" r:id="rId14"/>
          <w:pgSz w:w="11906" w:h="16841"/>
          <w:pgMar w:top="0" w:right="1069" w:bottom="912" w:left="1133" w:header="720" w:footer="720" w:gutter="0"/>
          <w:cols w:space="720"/>
        </w:sectPr>
      </w:pPr>
    </w:p>
    <w:p w14:paraId="1D64F6DF" w14:textId="77777777" w:rsidR="00FE7953" w:rsidRPr="00FB191A" w:rsidRDefault="004D405F">
      <w:pPr>
        <w:spacing w:after="0" w:line="259" w:lineRule="auto"/>
        <w:ind w:left="204" w:firstLine="0"/>
        <w:jc w:val="center"/>
        <w:rPr>
          <w:color w:val="auto"/>
        </w:rPr>
      </w:pPr>
      <w:r w:rsidRPr="00FB191A">
        <w:rPr>
          <w:b/>
          <w:color w:val="auto"/>
          <w:sz w:val="72"/>
        </w:rPr>
        <w:lastRenderedPageBreak/>
        <w:t xml:space="preserve"> </w:t>
      </w:r>
    </w:p>
    <w:p w14:paraId="455F83D5" w14:textId="77777777" w:rsidR="00FE7953" w:rsidRPr="00FB191A" w:rsidRDefault="004D405F">
      <w:pPr>
        <w:spacing w:after="0" w:line="259" w:lineRule="auto"/>
        <w:ind w:left="204" w:firstLine="0"/>
        <w:jc w:val="center"/>
        <w:rPr>
          <w:color w:val="auto"/>
        </w:rPr>
      </w:pPr>
      <w:r w:rsidRPr="00FB191A">
        <w:rPr>
          <w:b/>
          <w:color w:val="auto"/>
          <w:sz w:val="72"/>
        </w:rPr>
        <w:t xml:space="preserve"> </w:t>
      </w:r>
    </w:p>
    <w:p w14:paraId="7C514C68" w14:textId="77777777" w:rsidR="00FE7953" w:rsidRPr="00FB191A" w:rsidRDefault="004D405F">
      <w:pPr>
        <w:spacing w:after="0" w:line="259" w:lineRule="auto"/>
        <w:ind w:left="204" w:firstLine="0"/>
        <w:jc w:val="center"/>
        <w:rPr>
          <w:color w:val="auto"/>
        </w:rPr>
      </w:pPr>
      <w:r w:rsidRPr="00FB191A">
        <w:rPr>
          <w:b/>
          <w:color w:val="auto"/>
          <w:sz w:val="72"/>
        </w:rPr>
        <w:t xml:space="preserve"> </w:t>
      </w:r>
    </w:p>
    <w:p w14:paraId="55ED1D4D" w14:textId="77777777" w:rsidR="00FE7953" w:rsidRPr="00FB191A" w:rsidRDefault="004D405F">
      <w:pPr>
        <w:spacing w:after="0" w:line="259" w:lineRule="auto"/>
        <w:ind w:left="204" w:firstLine="0"/>
        <w:jc w:val="center"/>
        <w:rPr>
          <w:color w:val="auto"/>
        </w:rPr>
      </w:pPr>
      <w:r w:rsidRPr="00FB191A">
        <w:rPr>
          <w:b/>
          <w:color w:val="auto"/>
          <w:sz w:val="72"/>
        </w:rPr>
        <w:t xml:space="preserve"> </w:t>
      </w:r>
    </w:p>
    <w:p w14:paraId="048A05FE" w14:textId="77777777" w:rsidR="00FE7953" w:rsidRPr="00FB191A" w:rsidRDefault="004D405F">
      <w:pPr>
        <w:spacing w:after="0" w:line="259" w:lineRule="auto"/>
        <w:ind w:left="204" w:firstLine="0"/>
        <w:jc w:val="center"/>
        <w:rPr>
          <w:color w:val="auto"/>
        </w:rPr>
      </w:pPr>
      <w:r w:rsidRPr="00FB191A">
        <w:rPr>
          <w:b/>
          <w:color w:val="auto"/>
          <w:sz w:val="72"/>
        </w:rPr>
        <w:t xml:space="preserve"> </w:t>
      </w:r>
    </w:p>
    <w:p w14:paraId="3E148DC8" w14:textId="77777777" w:rsidR="00FE7953" w:rsidRPr="00FB191A" w:rsidRDefault="004D405F">
      <w:pPr>
        <w:spacing w:after="0" w:line="259" w:lineRule="auto"/>
        <w:ind w:left="204" w:firstLine="0"/>
        <w:jc w:val="center"/>
        <w:rPr>
          <w:color w:val="auto"/>
        </w:rPr>
      </w:pPr>
      <w:r w:rsidRPr="00FB191A">
        <w:rPr>
          <w:b/>
          <w:color w:val="auto"/>
          <w:sz w:val="72"/>
        </w:rPr>
        <w:t xml:space="preserve"> </w:t>
      </w:r>
    </w:p>
    <w:p w14:paraId="717A9FCA" w14:textId="1368E757" w:rsidR="00FE7953" w:rsidRPr="00FB191A" w:rsidRDefault="004D405F" w:rsidP="00F20D30">
      <w:pPr>
        <w:spacing w:after="0" w:line="259" w:lineRule="auto"/>
        <w:jc w:val="center"/>
        <w:rPr>
          <w:color w:val="auto"/>
        </w:rPr>
      </w:pPr>
      <w:r w:rsidRPr="00FB191A">
        <w:rPr>
          <w:b/>
          <w:color w:val="auto"/>
          <w:sz w:val="36"/>
        </w:rPr>
        <w:t>Invitation to Tender for</w:t>
      </w:r>
    </w:p>
    <w:p w14:paraId="0851007F" w14:textId="77777777" w:rsidR="00FE7953" w:rsidRPr="00FB191A" w:rsidRDefault="0099037C">
      <w:pPr>
        <w:spacing w:after="0" w:line="259" w:lineRule="auto"/>
        <w:ind w:left="0" w:firstLine="0"/>
        <w:jc w:val="center"/>
        <w:rPr>
          <w:color w:val="auto"/>
        </w:rPr>
      </w:pPr>
      <w:r w:rsidRPr="00FB191A">
        <w:rPr>
          <w:b/>
          <w:color w:val="auto"/>
          <w:sz w:val="36"/>
        </w:rPr>
        <w:t xml:space="preserve">The Provision of Staff Officers’ Awareness Course (SOAC) in Support of East Africa CSSF Programme </w:t>
      </w:r>
      <w:r w:rsidR="004D405F" w:rsidRPr="00FB191A">
        <w:rPr>
          <w:color w:val="auto"/>
        </w:rPr>
        <w:br w:type="page"/>
      </w:r>
    </w:p>
    <w:p w14:paraId="268CC235" w14:textId="77777777" w:rsidR="00FE7953" w:rsidRPr="00FB191A" w:rsidRDefault="004D405F">
      <w:pPr>
        <w:pStyle w:val="Heading1"/>
        <w:spacing w:after="43"/>
        <w:ind w:left="16" w:right="4"/>
        <w:rPr>
          <w:color w:val="auto"/>
        </w:rPr>
      </w:pPr>
      <w:r w:rsidRPr="00FB191A">
        <w:rPr>
          <w:color w:val="auto"/>
        </w:rPr>
        <w:lastRenderedPageBreak/>
        <w:t>Contents</w:t>
      </w:r>
      <w:r w:rsidRPr="00FB191A">
        <w:rPr>
          <w:i/>
          <w:color w:val="auto"/>
        </w:rPr>
        <w:t xml:space="preserve"> </w:t>
      </w:r>
    </w:p>
    <w:p w14:paraId="01033C55" w14:textId="77777777" w:rsidR="00FE7953" w:rsidRPr="00FB191A" w:rsidRDefault="004D405F">
      <w:pPr>
        <w:spacing w:after="135"/>
        <w:ind w:left="-2"/>
        <w:rPr>
          <w:color w:val="auto"/>
        </w:rPr>
      </w:pPr>
      <w:r w:rsidRPr="00FB191A">
        <w:rPr>
          <w:color w:val="auto"/>
        </w:rPr>
        <w:t>This invitation consists of the following documentation:</w:t>
      </w:r>
    </w:p>
    <w:p w14:paraId="742E2A85" w14:textId="77777777" w:rsidR="00FE7953" w:rsidRPr="00FB191A" w:rsidRDefault="004D405F">
      <w:pPr>
        <w:numPr>
          <w:ilvl w:val="0"/>
          <w:numId w:val="2"/>
        </w:numPr>
        <w:ind w:hanging="423"/>
        <w:rPr>
          <w:color w:val="auto"/>
        </w:rPr>
      </w:pPr>
      <w:r w:rsidRPr="00FB191A">
        <w:rPr>
          <w:color w:val="auto"/>
        </w:rPr>
        <w:t>DEFFORM 47ST – Invitation To</w:t>
      </w:r>
      <w:r w:rsidRPr="00FB191A">
        <w:rPr>
          <w:b/>
          <w:color w:val="auto"/>
        </w:rPr>
        <w:t xml:space="preserve"> </w:t>
      </w:r>
      <w:r w:rsidRPr="00FB191A">
        <w:rPr>
          <w:color w:val="auto"/>
        </w:rPr>
        <w:t>Tender.</w:t>
      </w:r>
      <w:r w:rsidRPr="00FB191A">
        <w:rPr>
          <w:b/>
          <w:color w:val="auto"/>
        </w:rPr>
        <w:t xml:space="preserve">  </w:t>
      </w:r>
      <w:r w:rsidRPr="00FB191A">
        <w:rPr>
          <w:color w:val="auto"/>
        </w:rPr>
        <w:t>The DEFFORM 47ST is the document that sets out the key requirements that you need to meet in submitting a valid Tender in advance of any negotiations.  It also sets out the conditions relating to this procurement.  For ease it is broken into:</w:t>
      </w:r>
      <w:r w:rsidRPr="00FB191A">
        <w:rPr>
          <w:b/>
          <w:color w:val="auto"/>
        </w:rPr>
        <w:t xml:space="preserve"> </w:t>
      </w:r>
      <w:r w:rsidRPr="00FB191A">
        <w:rPr>
          <w:color w:val="auto"/>
        </w:rPr>
        <w:t xml:space="preserve"> </w:t>
      </w:r>
    </w:p>
    <w:p w14:paraId="2A221F83" w14:textId="77777777" w:rsidR="00FE7953" w:rsidRPr="00FB191A" w:rsidRDefault="004D405F">
      <w:pPr>
        <w:numPr>
          <w:ilvl w:val="1"/>
          <w:numId w:val="2"/>
        </w:numPr>
        <w:spacing w:after="64"/>
        <w:ind w:right="153" w:firstLine="0"/>
        <w:rPr>
          <w:color w:val="auto"/>
        </w:rPr>
      </w:pPr>
      <w:r w:rsidRPr="00FB191A">
        <w:rPr>
          <w:color w:val="auto"/>
        </w:rPr>
        <w:t xml:space="preserve">Section A – Introduction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Page 3 </w:t>
      </w:r>
    </w:p>
    <w:p w14:paraId="7A1FB8E2" w14:textId="77777777" w:rsidR="00FE7953" w:rsidRPr="00FB191A" w:rsidRDefault="004D405F">
      <w:pPr>
        <w:numPr>
          <w:ilvl w:val="2"/>
          <w:numId w:val="2"/>
        </w:numPr>
        <w:spacing w:after="8"/>
        <w:ind w:firstLine="722"/>
        <w:rPr>
          <w:color w:val="auto"/>
        </w:rPr>
      </w:pPr>
      <w:r w:rsidRPr="00FB191A">
        <w:rPr>
          <w:color w:val="auto"/>
        </w:rPr>
        <w:t xml:space="preserve">DEFFORM 47 Definitions </w:t>
      </w:r>
    </w:p>
    <w:p w14:paraId="2E049D34" w14:textId="77777777" w:rsidR="00FE7953" w:rsidRPr="00FB191A" w:rsidRDefault="004D405F">
      <w:pPr>
        <w:numPr>
          <w:ilvl w:val="2"/>
          <w:numId w:val="2"/>
        </w:numPr>
        <w:spacing w:after="8"/>
        <w:ind w:firstLine="722"/>
        <w:rPr>
          <w:color w:val="auto"/>
        </w:rPr>
      </w:pPr>
      <w:r w:rsidRPr="00FB191A">
        <w:rPr>
          <w:color w:val="auto"/>
        </w:rPr>
        <w:t xml:space="preserve">Purpose </w:t>
      </w:r>
    </w:p>
    <w:p w14:paraId="020FAB56" w14:textId="77777777" w:rsidR="00FE7953" w:rsidRPr="00FB191A" w:rsidRDefault="004D405F">
      <w:pPr>
        <w:numPr>
          <w:ilvl w:val="2"/>
          <w:numId w:val="2"/>
        </w:numPr>
        <w:spacing w:after="8"/>
        <w:ind w:firstLine="722"/>
        <w:rPr>
          <w:color w:val="auto"/>
        </w:rPr>
      </w:pPr>
      <w:r w:rsidRPr="00FB191A">
        <w:rPr>
          <w:color w:val="auto"/>
        </w:rPr>
        <w:t xml:space="preserve">ITT Documentation and ITT Material </w:t>
      </w:r>
    </w:p>
    <w:p w14:paraId="2E2CB4BF" w14:textId="77777777" w:rsidR="00FE7953" w:rsidRPr="00FB191A" w:rsidRDefault="004D405F">
      <w:pPr>
        <w:numPr>
          <w:ilvl w:val="2"/>
          <w:numId w:val="2"/>
        </w:numPr>
        <w:spacing w:after="8"/>
        <w:ind w:firstLine="722"/>
        <w:rPr>
          <w:color w:val="auto"/>
        </w:rPr>
      </w:pPr>
      <w:r w:rsidRPr="00FB191A">
        <w:rPr>
          <w:color w:val="auto"/>
        </w:rPr>
        <w:t xml:space="preserve">Material Change of Control </w:t>
      </w:r>
    </w:p>
    <w:p w14:paraId="041EC734" w14:textId="77777777" w:rsidR="00FE7953" w:rsidRPr="00FB191A" w:rsidRDefault="004D405F">
      <w:pPr>
        <w:numPr>
          <w:ilvl w:val="2"/>
          <w:numId w:val="2"/>
        </w:numPr>
        <w:spacing w:after="8"/>
        <w:ind w:firstLine="722"/>
        <w:rPr>
          <w:color w:val="auto"/>
        </w:rPr>
      </w:pPr>
      <w:r w:rsidRPr="00FB191A">
        <w:rPr>
          <w:color w:val="auto"/>
        </w:rPr>
        <w:t xml:space="preserve">Contract Conditions  </w:t>
      </w:r>
    </w:p>
    <w:p w14:paraId="2BCCC8C5" w14:textId="77777777" w:rsidR="00FE7953" w:rsidRPr="00FB191A" w:rsidRDefault="004D405F">
      <w:pPr>
        <w:numPr>
          <w:ilvl w:val="2"/>
          <w:numId w:val="2"/>
        </w:numPr>
        <w:spacing w:after="8"/>
        <w:ind w:firstLine="722"/>
        <w:rPr>
          <w:color w:val="auto"/>
        </w:rPr>
      </w:pPr>
      <w:r w:rsidRPr="00FB191A">
        <w:rPr>
          <w:color w:val="auto"/>
        </w:rPr>
        <w:t xml:space="preserve">Consultation with Credit Reference Agencies </w:t>
      </w:r>
    </w:p>
    <w:p w14:paraId="6A3EEDDA" w14:textId="77777777" w:rsidR="00FE7953" w:rsidRPr="00FB191A" w:rsidRDefault="004D405F">
      <w:pPr>
        <w:numPr>
          <w:ilvl w:val="2"/>
          <w:numId w:val="2"/>
        </w:numPr>
        <w:ind w:firstLine="722"/>
        <w:rPr>
          <w:color w:val="auto"/>
        </w:rPr>
      </w:pPr>
      <w:r w:rsidRPr="00FB191A">
        <w:rPr>
          <w:color w:val="auto"/>
        </w:rPr>
        <w:t xml:space="preserve">Other Information   </w:t>
      </w:r>
    </w:p>
    <w:p w14:paraId="0B37BE8F" w14:textId="77777777" w:rsidR="00FE7953" w:rsidRPr="00FB191A" w:rsidRDefault="004D405F">
      <w:pPr>
        <w:numPr>
          <w:ilvl w:val="1"/>
          <w:numId w:val="2"/>
        </w:numPr>
        <w:spacing w:after="0" w:line="427" w:lineRule="auto"/>
        <w:ind w:right="153" w:firstLine="0"/>
        <w:rPr>
          <w:color w:val="auto"/>
        </w:rPr>
      </w:pPr>
      <w:r w:rsidRPr="00FB191A">
        <w:rPr>
          <w:color w:val="auto"/>
        </w:rPr>
        <w:t xml:space="preserve">Section B – Key Tendering Activities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Page 6 </w:t>
      </w:r>
      <w:r w:rsidRPr="00FB191A">
        <w:rPr>
          <w:rFonts w:ascii="Courier New" w:eastAsia="Courier New" w:hAnsi="Courier New" w:cs="Courier New"/>
          <w:color w:val="auto"/>
        </w:rPr>
        <w:t>o</w:t>
      </w:r>
      <w:r w:rsidRPr="00FB191A">
        <w:rPr>
          <w:color w:val="auto"/>
        </w:rPr>
        <w:t xml:space="preserve"> Section C – Instructions on Preparing Tenders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Page 7 </w:t>
      </w:r>
    </w:p>
    <w:p w14:paraId="749618D0" w14:textId="77777777" w:rsidR="00FE7953" w:rsidRPr="00FB191A" w:rsidRDefault="004D405F">
      <w:pPr>
        <w:numPr>
          <w:ilvl w:val="2"/>
          <w:numId w:val="2"/>
        </w:numPr>
        <w:spacing w:after="8"/>
        <w:ind w:firstLine="722"/>
        <w:rPr>
          <w:color w:val="auto"/>
        </w:rPr>
      </w:pPr>
      <w:r w:rsidRPr="00FB191A">
        <w:rPr>
          <w:color w:val="auto"/>
        </w:rPr>
        <w:t xml:space="preserve">Tenders for Selected Contractor Deliverables </w:t>
      </w:r>
    </w:p>
    <w:p w14:paraId="3D42CB7D" w14:textId="77777777" w:rsidR="00FE7953" w:rsidRPr="00FB191A" w:rsidRDefault="004D405F">
      <w:pPr>
        <w:numPr>
          <w:ilvl w:val="2"/>
          <w:numId w:val="2"/>
        </w:numPr>
        <w:spacing w:after="8"/>
        <w:ind w:firstLine="722"/>
        <w:rPr>
          <w:color w:val="auto"/>
        </w:rPr>
      </w:pPr>
      <w:r w:rsidRPr="00FB191A">
        <w:rPr>
          <w:color w:val="auto"/>
        </w:rPr>
        <w:t xml:space="preserve">Construction of Tenders </w:t>
      </w:r>
    </w:p>
    <w:p w14:paraId="468551DA" w14:textId="77777777" w:rsidR="00FE7953" w:rsidRPr="00FB191A" w:rsidRDefault="004D405F">
      <w:pPr>
        <w:numPr>
          <w:ilvl w:val="2"/>
          <w:numId w:val="2"/>
        </w:numPr>
        <w:spacing w:after="8"/>
        <w:ind w:firstLine="722"/>
        <w:rPr>
          <w:color w:val="auto"/>
        </w:rPr>
      </w:pPr>
      <w:r w:rsidRPr="00FB191A">
        <w:rPr>
          <w:color w:val="auto"/>
        </w:rPr>
        <w:t xml:space="preserve">Validity </w:t>
      </w:r>
    </w:p>
    <w:p w14:paraId="03A1F110" w14:textId="77777777" w:rsidR="00FE7953" w:rsidRPr="00FB191A" w:rsidRDefault="004D405F">
      <w:pPr>
        <w:numPr>
          <w:ilvl w:val="2"/>
          <w:numId w:val="2"/>
        </w:numPr>
        <w:spacing w:after="8"/>
        <w:ind w:firstLine="722"/>
        <w:rPr>
          <w:color w:val="auto"/>
        </w:rPr>
      </w:pPr>
      <w:r w:rsidRPr="00FB191A">
        <w:rPr>
          <w:color w:val="auto"/>
        </w:rPr>
        <w:t xml:space="preserve">Variant Bids </w:t>
      </w:r>
    </w:p>
    <w:p w14:paraId="76A9B69F" w14:textId="77777777" w:rsidR="00FE7953" w:rsidRPr="00FB191A" w:rsidRDefault="004D405F">
      <w:pPr>
        <w:numPr>
          <w:ilvl w:val="2"/>
          <w:numId w:val="2"/>
        </w:numPr>
        <w:spacing w:after="0" w:line="392" w:lineRule="auto"/>
        <w:ind w:firstLine="722"/>
        <w:rPr>
          <w:color w:val="auto"/>
        </w:rPr>
      </w:pPr>
      <w:r w:rsidRPr="00FB191A">
        <w:rPr>
          <w:color w:val="auto"/>
        </w:rPr>
        <w:t xml:space="preserve">Qualifying Defence Contracts (Defence Reform Act 2014) </w:t>
      </w:r>
      <w:r w:rsidRPr="00FB191A">
        <w:rPr>
          <w:rFonts w:ascii="Courier New" w:eastAsia="Courier New" w:hAnsi="Courier New" w:cs="Courier New"/>
          <w:color w:val="auto"/>
        </w:rPr>
        <w:t>o</w:t>
      </w:r>
      <w:r w:rsidRPr="00FB191A">
        <w:rPr>
          <w:color w:val="auto"/>
        </w:rPr>
        <w:t xml:space="preserve"> Section D – Details of Price Breakdown and Mandatory Criteria </w:t>
      </w:r>
      <w:r w:rsidRPr="00FB191A">
        <w:rPr>
          <w:color w:val="auto"/>
        </w:rPr>
        <w:tab/>
        <w:t xml:space="preserve"> </w:t>
      </w:r>
      <w:r w:rsidRPr="00FB191A">
        <w:rPr>
          <w:color w:val="auto"/>
        </w:rPr>
        <w:tab/>
        <w:t xml:space="preserve">Page 9 </w:t>
      </w:r>
      <w:r w:rsidRPr="00FB191A">
        <w:rPr>
          <w:rFonts w:ascii="Courier New" w:eastAsia="Courier New" w:hAnsi="Courier New" w:cs="Courier New"/>
          <w:color w:val="auto"/>
        </w:rPr>
        <w:t>o</w:t>
      </w:r>
      <w:r w:rsidRPr="00FB191A">
        <w:rPr>
          <w:color w:val="auto"/>
        </w:rPr>
        <w:t xml:space="preserve"> Section E – Instructions on Submitting Your Tender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Page 11 </w:t>
      </w:r>
    </w:p>
    <w:p w14:paraId="67CFDA5C" w14:textId="77777777" w:rsidR="00FE7953" w:rsidRPr="00FB191A" w:rsidRDefault="004D405F">
      <w:pPr>
        <w:numPr>
          <w:ilvl w:val="2"/>
          <w:numId w:val="2"/>
        </w:numPr>
        <w:spacing w:after="8"/>
        <w:ind w:firstLine="722"/>
        <w:rPr>
          <w:color w:val="auto"/>
        </w:rPr>
      </w:pPr>
      <w:r w:rsidRPr="00FB191A">
        <w:rPr>
          <w:color w:val="auto"/>
        </w:rPr>
        <w:t xml:space="preserve">Submission of your Tender </w:t>
      </w:r>
    </w:p>
    <w:p w14:paraId="2BF8EB24" w14:textId="77777777" w:rsidR="00FE7953" w:rsidRPr="00FB191A" w:rsidRDefault="004D405F">
      <w:pPr>
        <w:numPr>
          <w:ilvl w:val="2"/>
          <w:numId w:val="2"/>
        </w:numPr>
        <w:spacing w:after="0" w:line="357" w:lineRule="auto"/>
        <w:ind w:firstLine="722"/>
        <w:rPr>
          <w:color w:val="auto"/>
        </w:rPr>
      </w:pPr>
      <w:r w:rsidRPr="00FB191A">
        <w:rPr>
          <w:color w:val="auto"/>
        </w:rPr>
        <w:t xml:space="preserve">Samples </w:t>
      </w:r>
      <w:r w:rsidRPr="00FB191A">
        <w:rPr>
          <w:rFonts w:ascii="Courier New" w:eastAsia="Courier New" w:hAnsi="Courier New" w:cs="Courier New"/>
          <w:color w:val="auto"/>
        </w:rPr>
        <w:t>o</w:t>
      </w:r>
      <w:r w:rsidRPr="00FB191A">
        <w:rPr>
          <w:color w:val="auto"/>
        </w:rPr>
        <w:t xml:space="preserve"> Section F – Conditions of Tendering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Page 12 </w:t>
      </w:r>
    </w:p>
    <w:p w14:paraId="07619741" w14:textId="77777777" w:rsidR="00FE7953" w:rsidRPr="00FB191A" w:rsidRDefault="004D405F">
      <w:pPr>
        <w:numPr>
          <w:ilvl w:val="2"/>
          <w:numId w:val="2"/>
        </w:numPr>
        <w:spacing w:after="8"/>
        <w:ind w:firstLine="722"/>
        <w:rPr>
          <w:color w:val="auto"/>
        </w:rPr>
      </w:pPr>
      <w:r w:rsidRPr="00FB191A">
        <w:rPr>
          <w:color w:val="auto"/>
        </w:rPr>
        <w:t xml:space="preserve">Conforming to the Law </w:t>
      </w:r>
    </w:p>
    <w:p w14:paraId="45F43D8E" w14:textId="77777777" w:rsidR="00FE7953" w:rsidRPr="00FB191A" w:rsidRDefault="004D405F">
      <w:pPr>
        <w:numPr>
          <w:ilvl w:val="2"/>
          <w:numId w:val="2"/>
        </w:numPr>
        <w:spacing w:after="8"/>
        <w:ind w:firstLine="722"/>
        <w:rPr>
          <w:color w:val="auto"/>
        </w:rPr>
      </w:pPr>
      <w:r w:rsidRPr="00FB191A">
        <w:rPr>
          <w:color w:val="auto"/>
        </w:rPr>
        <w:t xml:space="preserve">Fraud and Other Illegal Practices </w:t>
      </w:r>
    </w:p>
    <w:p w14:paraId="45EA391E" w14:textId="77777777" w:rsidR="00FE7953" w:rsidRPr="00FB191A" w:rsidRDefault="004D405F">
      <w:pPr>
        <w:numPr>
          <w:ilvl w:val="2"/>
          <w:numId w:val="2"/>
        </w:numPr>
        <w:spacing w:after="8"/>
        <w:ind w:firstLine="722"/>
        <w:rPr>
          <w:color w:val="auto"/>
        </w:rPr>
      </w:pPr>
      <w:r w:rsidRPr="00FB191A">
        <w:rPr>
          <w:color w:val="auto"/>
        </w:rPr>
        <w:t xml:space="preserve">Conflicts of Interest </w:t>
      </w:r>
    </w:p>
    <w:p w14:paraId="459E0725" w14:textId="77777777" w:rsidR="00FE7953" w:rsidRPr="00FB191A" w:rsidRDefault="004D405F">
      <w:pPr>
        <w:numPr>
          <w:ilvl w:val="2"/>
          <w:numId w:val="2"/>
        </w:numPr>
        <w:spacing w:after="8"/>
        <w:ind w:firstLine="722"/>
        <w:rPr>
          <w:color w:val="auto"/>
        </w:rPr>
      </w:pPr>
      <w:r w:rsidRPr="00FB191A">
        <w:rPr>
          <w:color w:val="auto"/>
        </w:rPr>
        <w:t xml:space="preserve">Government Furnished Assets </w:t>
      </w:r>
    </w:p>
    <w:p w14:paraId="5A84E8B6" w14:textId="77777777" w:rsidR="00FE7953" w:rsidRPr="00FB191A" w:rsidRDefault="004D405F">
      <w:pPr>
        <w:numPr>
          <w:ilvl w:val="2"/>
          <w:numId w:val="2"/>
        </w:numPr>
        <w:spacing w:after="8"/>
        <w:ind w:firstLine="722"/>
        <w:rPr>
          <w:color w:val="auto"/>
        </w:rPr>
      </w:pPr>
      <w:r w:rsidRPr="00FB191A">
        <w:rPr>
          <w:color w:val="auto"/>
        </w:rPr>
        <w:t xml:space="preserve">Publicity Announcement </w:t>
      </w:r>
    </w:p>
    <w:p w14:paraId="37E078E4" w14:textId="77777777" w:rsidR="00FE7953" w:rsidRPr="00FB191A" w:rsidRDefault="004D405F">
      <w:pPr>
        <w:numPr>
          <w:ilvl w:val="2"/>
          <w:numId w:val="2"/>
        </w:numPr>
        <w:spacing w:after="8"/>
        <w:ind w:firstLine="722"/>
        <w:rPr>
          <w:color w:val="auto"/>
        </w:rPr>
      </w:pPr>
      <w:r w:rsidRPr="00FB191A">
        <w:rPr>
          <w:color w:val="auto"/>
        </w:rPr>
        <w:t xml:space="preserve">Sensitive Information </w:t>
      </w:r>
    </w:p>
    <w:p w14:paraId="398A9673" w14:textId="77777777" w:rsidR="00FE7953" w:rsidRPr="00FB191A" w:rsidRDefault="004D405F">
      <w:pPr>
        <w:numPr>
          <w:ilvl w:val="2"/>
          <w:numId w:val="2"/>
        </w:numPr>
        <w:spacing w:after="8"/>
        <w:ind w:firstLine="722"/>
        <w:rPr>
          <w:color w:val="auto"/>
        </w:rPr>
      </w:pPr>
      <w:r w:rsidRPr="00FB191A">
        <w:rPr>
          <w:color w:val="auto"/>
        </w:rPr>
        <w:t xml:space="preserve">Remedies for Actionable Contraventions under the Defence Reform Act 2014 </w:t>
      </w:r>
    </w:p>
    <w:p w14:paraId="14BA8888" w14:textId="77777777" w:rsidR="00FE7953" w:rsidRPr="00FB191A" w:rsidRDefault="004D405F">
      <w:pPr>
        <w:numPr>
          <w:ilvl w:val="2"/>
          <w:numId w:val="2"/>
        </w:numPr>
        <w:spacing w:after="8"/>
        <w:ind w:firstLine="722"/>
        <w:rPr>
          <w:color w:val="auto"/>
        </w:rPr>
      </w:pPr>
      <w:r w:rsidRPr="00FB191A">
        <w:rPr>
          <w:color w:val="auto"/>
        </w:rPr>
        <w:t xml:space="preserve">Reportable Requirements </w:t>
      </w:r>
    </w:p>
    <w:p w14:paraId="53147936" w14:textId="77777777" w:rsidR="00FE7953" w:rsidRPr="00FB191A" w:rsidRDefault="004D405F">
      <w:pPr>
        <w:numPr>
          <w:ilvl w:val="2"/>
          <w:numId w:val="2"/>
        </w:numPr>
        <w:spacing w:after="0" w:line="358" w:lineRule="auto"/>
        <w:ind w:firstLine="722"/>
        <w:rPr>
          <w:color w:val="auto"/>
        </w:rPr>
      </w:pPr>
      <w:r w:rsidRPr="00FB191A">
        <w:rPr>
          <w:color w:val="auto"/>
        </w:rPr>
        <w:t xml:space="preserve">Specific Conditions of Tendering  </w:t>
      </w:r>
      <w:r w:rsidRPr="00FB191A">
        <w:rPr>
          <w:rFonts w:ascii="Courier New" w:eastAsia="Courier New" w:hAnsi="Courier New" w:cs="Courier New"/>
          <w:color w:val="auto"/>
        </w:rPr>
        <w:t>o</w:t>
      </w:r>
      <w:r w:rsidRPr="00FB191A">
        <w:rPr>
          <w:color w:val="auto"/>
        </w:rPr>
        <w:t xml:space="preserve"> DEFFORM 47ST Annex A – Tender Submission Document (Offer)     </w:t>
      </w:r>
      <w:r w:rsidRPr="00FB191A">
        <w:rPr>
          <w:color w:val="auto"/>
        </w:rPr>
        <w:tab/>
        <w:t xml:space="preserve">Page A1  </w:t>
      </w:r>
    </w:p>
    <w:p w14:paraId="537AE21C" w14:textId="77777777" w:rsidR="00FE7953" w:rsidRPr="00FB191A" w:rsidRDefault="004D405F">
      <w:pPr>
        <w:numPr>
          <w:ilvl w:val="2"/>
          <w:numId w:val="2"/>
        </w:numPr>
        <w:spacing w:after="8"/>
        <w:ind w:firstLine="722"/>
        <w:rPr>
          <w:color w:val="auto"/>
        </w:rPr>
      </w:pPr>
      <w:r w:rsidRPr="00FB191A">
        <w:rPr>
          <w:color w:val="auto"/>
        </w:rPr>
        <w:t xml:space="preserve">Appendix 1 to DEFFORM 47ST Annex A (Offer) – Information on Mandatory </w:t>
      </w:r>
    </w:p>
    <w:p w14:paraId="2C412FAE" w14:textId="77777777" w:rsidR="00FE7953" w:rsidRPr="00FB191A" w:rsidRDefault="004D405F">
      <w:pPr>
        <w:tabs>
          <w:tab w:val="center" w:pos="3142"/>
          <w:tab w:val="center" w:pos="4545"/>
          <w:tab w:val="center" w:pos="5111"/>
          <w:tab w:val="center" w:pos="5680"/>
          <w:tab w:val="center" w:pos="6247"/>
        </w:tabs>
        <w:ind w:left="0" w:firstLine="0"/>
        <w:rPr>
          <w:color w:val="auto"/>
        </w:rPr>
      </w:pPr>
      <w:r w:rsidRPr="00FB191A">
        <w:rPr>
          <w:rFonts w:ascii="Calibri" w:eastAsia="Calibri" w:hAnsi="Calibri" w:cs="Calibri"/>
          <w:color w:val="auto"/>
        </w:rPr>
        <w:tab/>
      </w:r>
      <w:r w:rsidRPr="00FB191A">
        <w:rPr>
          <w:color w:val="auto"/>
        </w:rPr>
        <w:t xml:space="preserve">Declaration Returns    </w:t>
      </w:r>
      <w:r w:rsidRPr="00FB191A">
        <w:rPr>
          <w:color w:val="auto"/>
        </w:rPr>
        <w:tab/>
        <w:t xml:space="preserve"> </w:t>
      </w:r>
      <w:r w:rsidRPr="00FB191A">
        <w:rPr>
          <w:color w:val="auto"/>
        </w:rPr>
        <w:tab/>
        <w:t xml:space="preserve"> </w:t>
      </w:r>
      <w:r w:rsidRPr="00FB191A">
        <w:rPr>
          <w:color w:val="auto"/>
        </w:rPr>
        <w:tab/>
        <w:t xml:space="preserve"> </w:t>
      </w:r>
      <w:r w:rsidRPr="00FB191A">
        <w:rPr>
          <w:color w:val="auto"/>
        </w:rPr>
        <w:tab/>
        <w:t xml:space="preserve">  </w:t>
      </w:r>
    </w:p>
    <w:p w14:paraId="5BCEE214" w14:textId="179E71CB" w:rsidR="00FE7953" w:rsidRPr="00FB191A" w:rsidRDefault="004D405F">
      <w:pPr>
        <w:numPr>
          <w:ilvl w:val="0"/>
          <w:numId w:val="2"/>
        </w:numPr>
        <w:spacing w:after="126" w:line="249" w:lineRule="auto"/>
        <w:ind w:hanging="423"/>
        <w:rPr>
          <w:color w:val="auto"/>
        </w:rPr>
      </w:pPr>
      <w:r w:rsidRPr="00FB191A">
        <w:rPr>
          <w:color w:val="auto"/>
        </w:rPr>
        <w:t xml:space="preserve">Schedule of Requirements </w:t>
      </w:r>
    </w:p>
    <w:p w14:paraId="2AC3F820" w14:textId="273E1535" w:rsidR="00FE7953" w:rsidRPr="00FB191A" w:rsidRDefault="004D405F">
      <w:pPr>
        <w:numPr>
          <w:ilvl w:val="0"/>
          <w:numId w:val="2"/>
        </w:numPr>
        <w:spacing w:after="84"/>
        <w:ind w:hanging="423"/>
        <w:rPr>
          <w:color w:val="auto"/>
        </w:rPr>
      </w:pPr>
      <w:r w:rsidRPr="00FB191A">
        <w:rPr>
          <w:color w:val="auto"/>
        </w:rPr>
        <w:t xml:space="preserve">Statement of Requirement   </w:t>
      </w:r>
    </w:p>
    <w:p w14:paraId="3B12BBD1" w14:textId="77777777" w:rsidR="00FE7953" w:rsidRPr="00FB191A" w:rsidRDefault="004D405F">
      <w:pPr>
        <w:numPr>
          <w:ilvl w:val="0"/>
          <w:numId w:val="2"/>
        </w:numPr>
        <w:spacing w:after="80"/>
        <w:ind w:hanging="423"/>
        <w:rPr>
          <w:color w:val="auto"/>
        </w:rPr>
      </w:pPr>
      <w:r w:rsidRPr="00FB191A">
        <w:rPr>
          <w:color w:val="auto"/>
        </w:rPr>
        <w:lastRenderedPageBreak/>
        <w:t xml:space="preserve">Contract Conditions </w:t>
      </w:r>
    </w:p>
    <w:p w14:paraId="58BC12BF" w14:textId="77777777" w:rsidR="00FE7953" w:rsidRPr="00FB191A" w:rsidRDefault="004D405F">
      <w:pPr>
        <w:numPr>
          <w:ilvl w:val="0"/>
          <w:numId w:val="2"/>
        </w:numPr>
        <w:spacing w:after="81"/>
        <w:ind w:hanging="423"/>
        <w:rPr>
          <w:color w:val="auto"/>
        </w:rPr>
      </w:pPr>
      <w:r w:rsidRPr="00FB191A">
        <w:rPr>
          <w:color w:val="auto"/>
        </w:rPr>
        <w:t xml:space="preserve">DEFFORM 111 – Appendix to Contract - Addresses and Other Information </w:t>
      </w:r>
    </w:p>
    <w:p w14:paraId="422810B7" w14:textId="77777777" w:rsidR="00FE7953" w:rsidRPr="00FB191A" w:rsidRDefault="004D405F">
      <w:pPr>
        <w:numPr>
          <w:ilvl w:val="0"/>
          <w:numId w:val="2"/>
        </w:numPr>
        <w:spacing w:after="82"/>
        <w:ind w:hanging="423"/>
        <w:rPr>
          <w:color w:val="auto"/>
        </w:rPr>
      </w:pPr>
      <w:r w:rsidRPr="00FB191A">
        <w:rPr>
          <w:color w:val="auto"/>
        </w:rPr>
        <w:t xml:space="preserve">Tenderer’s Commercially Sensitive Information Form (DEFFORM 539A) </w:t>
      </w:r>
    </w:p>
    <w:p w14:paraId="16160277" w14:textId="77777777" w:rsidR="00FE7953" w:rsidRPr="00FB191A" w:rsidRDefault="004D405F">
      <w:pPr>
        <w:numPr>
          <w:ilvl w:val="0"/>
          <w:numId w:val="2"/>
        </w:numPr>
        <w:spacing w:after="79"/>
        <w:ind w:hanging="423"/>
        <w:rPr>
          <w:color w:val="auto"/>
        </w:rPr>
      </w:pPr>
      <w:r w:rsidRPr="00FB191A">
        <w:rPr>
          <w:color w:val="auto"/>
        </w:rPr>
        <w:t xml:space="preserve">DEFFORM 28ST – Tender Return Label  </w:t>
      </w:r>
    </w:p>
    <w:p w14:paraId="65695BBB" w14:textId="77777777" w:rsidR="00FE7953" w:rsidRPr="00FB191A" w:rsidRDefault="00FE7953" w:rsidP="0099037C">
      <w:pPr>
        <w:spacing w:after="5" w:line="249" w:lineRule="auto"/>
        <w:ind w:left="365" w:firstLine="0"/>
        <w:rPr>
          <w:color w:val="auto"/>
        </w:rPr>
      </w:pPr>
    </w:p>
    <w:p w14:paraId="15F1003C" w14:textId="77777777" w:rsidR="00FE7953" w:rsidRPr="00FB191A" w:rsidRDefault="004D405F">
      <w:pPr>
        <w:pStyle w:val="Heading1"/>
        <w:spacing w:after="16"/>
        <w:ind w:left="16"/>
        <w:rPr>
          <w:color w:val="auto"/>
        </w:rPr>
      </w:pPr>
      <w:r w:rsidRPr="00FB191A">
        <w:rPr>
          <w:color w:val="auto"/>
        </w:rPr>
        <w:t xml:space="preserve">Section A – Introduction </w:t>
      </w:r>
    </w:p>
    <w:p w14:paraId="59A2B578" w14:textId="77777777" w:rsidR="00FE7953" w:rsidRPr="00FB191A" w:rsidRDefault="004D405F">
      <w:pPr>
        <w:pStyle w:val="Heading2"/>
        <w:ind w:left="0"/>
        <w:rPr>
          <w:color w:val="auto"/>
        </w:rPr>
      </w:pPr>
      <w:r w:rsidRPr="00FB191A">
        <w:rPr>
          <w:color w:val="auto"/>
        </w:rPr>
        <w:t xml:space="preserve">DEFFORM 47 Definitions </w:t>
      </w:r>
    </w:p>
    <w:p w14:paraId="521894DC" w14:textId="77777777" w:rsidR="00FE7953" w:rsidRPr="00FB191A" w:rsidRDefault="004D405F">
      <w:pPr>
        <w:ind w:left="-2"/>
        <w:rPr>
          <w:color w:val="auto"/>
        </w:rPr>
      </w:pPr>
      <w:r w:rsidRPr="00FB191A">
        <w:rPr>
          <w:color w:val="auto"/>
        </w:rPr>
        <w:t xml:space="preserve">A1. “The Authority” means the Secretary of State for Defence of the United Kingdom of Great Britain and Northern Ireland (hereafter referred to as "the Authority"), acting  as part of the Crown. A2. “Tenderer” means the economic operator or group of operators in the form of a consortium, including sub-contractors, who have been invited to submit a response to this Invitation to Tender.  Where “you” is used this means an action on you the Tenderer. </w:t>
      </w:r>
    </w:p>
    <w:p w14:paraId="141394B7" w14:textId="77777777" w:rsidR="00FE7953" w:rsidRPr="00FB191A" w:rsidRDefault="004D405F">
      <w:pPr>
        <w:ind w:left="-2"/>
        <w:rPr>
          <w:color w:val="auto"/>
        </w:rPr>
      </w:pPr>
      <w:r w:rsidRPr="00FB191A">
        <w:rPr>
          <w:color w:val="auto"/>
        </w:rPr>
        <w:t xml:space="preserve">A3. “Invitation to Tender” (ITT) refers to the first document that the Authority sends out to potential Tenderers that initiates a tender response or negotiation. </w:t>
      </w:r>
    </w:p>
    <w:p w14:paraId="4E3CED52" w14:textId="77777777" w:rsidR="00FE7953" w:rsidRPr="00FB191A" w:rsidRDefault="004D405F">
      <w:pPr>
        <w:ind w:left="-2"/>
        <w:rPr>
          <w:color w:val="auto"/>
        </w:rPr>
      </w:pPr>
      <w:r w:rsidRPr="00FB191A">
        <w:rPr>
          <w:color w:val="auto"/>
        </w:rPr>
        <w:t xml:space="preserve">A4.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12694F83" w14:textId="77777777" w:rsidR="00FE7953" w:rsidRPr="00FB191A" w:rsidRDefault="004D405F">
      <w:pPr>
        <w:ind w:left="-2"/>
        <w:rPr>
          <w:color w:val="auto"/>
        </w:rPr>
      </w:pPr>
      <w:r w:rsidRPr="00FB191A">
        <w:rPr>
          <w:color w:val="auto"/>
        </w:rPr>
        <w:t xml:space="preserve">A5. “Single Source” means a situation where the Authority has invited a response from only one Tenderer.   </w:t>
      </w:r>
    </w:p>
    <w:p w14:paraId="6D1C1D91" w14:textId="77777777" w:rsidR="00FE7953" w:rsidRPr="00FB191A" w:rsidRDefault="004D405F">
      <w:pPr>
        <w:ind w:left="-2"/>
        <w:rPr>
          <w:color w:val="auto"/>
        </w:rPr>
      </w:pPr>
      <w:r w:rsidRPr="00FB191A">
        <w:rPr>
          <w:color w:val="auto"/>
        </w:rPr>
        <w:t xml:space="preserve">A6. A “Tender” is the offer that you are making to the Authority. </w:t>
      </w:r>
    </w:p>
    <w:p w14:paraId="6AA740BB" w14:textId="77777777" w:rsidR="00FE7953" w:rsidRPr="00FB191A" w:rsidRDefault="004D405F">
      <w:pPr>
        <w:ind w:left="-2"/>
        <w:rPr>
          <w:color w:val="auto"/>
        </w:rPr>
      </w:pPr>
      <w:r w:rsidRPr="00FB191A">
        <w:rPr>
          <w:color w:val="auto"/>
        </w:rPr>
        <w:t xml:space="preserve">A7. “Contractor Deliverables” means the goods and / or the services, including packaging (and Certificates(s) of Conformity and supplied in accordance with any Quality Assurance (QA) requirements, if specified) and any associated technical data which the contractor is required to provide under any resultant contract in accordance with the Schedule of Requirements, but excluding incidentals outside the Schedule of Requirements such as progress reports.   </w:t>
      </w:r>
    </w:p>
    <w:p w14:paraId="2D6B25EB" w14:textId="42EE2091" w:rsidR="00FE7953" w:rsidRPr="00FB191A" w:rsidRDefault="004D405F">
      <w:pPr>
        <w:ind w:left="-2"/>
        <w:rPr>
          <w:color w:val="auto"/>
        </w:rPr>
      </w:pPr>
      <w:r w:rsidRPr="00FB191A">
        <w:rPr>
          <w:color w:val="auto"/>
        </w:rPr>
        <w:t xml:space="preserve">A8. The “Statement of Requirement” details the technical requirements and acceptance criteria of the Contractor Deliverables.  The Statement of Requirement is attached to this DEFFORM 47ST. This may include the Systems Requirements Document (SRD). </w:t>
      </w:r>
    </w:p>
    <w:p w14:paraId="029A7600" w14:textId="77777777" w:rsidR="00FE7953" w:rsidRPr="00FB191A" w:rsidRDefault="004D405F">
      <w:pPr>
        <w:ind w:left="-2"/>
        <w:rPr>
          <w:color w:val="auto"/>
        </w:rPr>
      </w:pPr>
      <w:r w:rsidRPr="00FB191A">
        <w:rPr>
          <w:color w:val="auto"/>
        </w:rPr>
        <w:t xml:space="preserve">A9. “Conditions of Tendering” means the conditions set out in the DEFFORM 47ST that govern the procurement. </w:t>
      </w:r>
    </w:p>
    <w:p w14:paraId="7AAD985E" w14:textId="77777777" w:rsidR="00FE7953" w:rsidRPr="00FB191A" w:rsidRDefault="004D405F">
      <w:pPr>
        <w:ind w:left="-2"/>
        <w:rPr>
          <w:color w:val="auto"/>
        </w:rPr>
      </w:pPr>
      <w:r w:rsidRPr="00FB191A">
        <w:rPr>
          <w:color w:val="auto"/>
        </w:rPr>
        <w:t xml:space="preserve">A10. “Contract Conditions” means the attached conditions that will govern any resultant contract. A11. A “Third Party” is anyone who is not an employee of the Authority or Tenderer, as defined at paragraph A2.  </w:t>
      </w:r>
    </w:p>
    <w:p w14:paraId="70BB3B18" w14:textId="77777777" w:rsidR="00FE7953" w:rsidRPr="00FB191A" w:rsidRDefault="004D405F">
      <w:pPr>
        <w:spacing w:after="145"/>
        <w:ind w:left="-2"/>
        <w:rPr>
          <w:color w:val="auto"/>
        </w:rPr>
      </w:pPr>
      <w:r w:rsidRPr="00FB191A">
        <w:rPr>
          <w:color w:val="auto"/>
        </w:rPr>
        <w:t>A12. “Voluntary Ex Ante Transparency Notice” means a</w:t>
      </w:r>
      <w:r w:rsidRPr="00FB191A">
        <w:rPr>
          <w:b/>
          <w:i/>
          <w:color w:val="auto"/>
        </w:rPr>
        <w:t xml:space="preserve"> </w:t>
      </w:r>
      <w:r w:rsidRPr="00FB191A">
        <w:rPr>
          <w:color w:val="auto"/>
        </w:rPr>
        <w:t xml:space="preserve">mandatory notice used to announce a procurement decision that the Authority intends to place a non-competitive contract under OJEU procedures.  This also appears in the DCO as a “Voluntary Transparency Notice”.  This allows industry to challenge the decision not to compete.   </w:t>
      </w:r>
    </w:p>
    <w:p w14:paraId="59D6FCAE" w14:textId="77777777" w:rsidR="00FE7953" w:rsidRPr="00FB191A" w:rsidRDefault="004D405F">
      <w:pPr>
        <w:pStyle w:val="Heading2"/>
        <w:ind w:left="0"/>
        <w:rPr>
          <w:color w:val="auto"/>
        </w:rPr>
      </w:pPr>
      <w:r w:rsidRPr="00FB191A">
        <w:rPr>
          <w:color w:val="auto"/>
        </w:rPr>
        <w:t xml:space="preserve">Purpose </w:t>
      </w:r>
    </w:p>
    <w:p w14:paraId="27A88DE2" w14:textId="77777777" w:rsidR="00FE7953" w:rsidRPr="00FB191A" w:rsidRDefault="004D405F">
      <w:pPr>
        <w:ind w:left="-2"/>
        <w:rPr>
          <w:color w:val="auto"/>
        </w:rPr>
      </w:pPr>
      <w:r w:rsidRPr="00FB191A">
        <w:rPr>
          <w:color w:val="auto"/>
        </w:rPr>
        <w:t xml:space="preserve">A13. The purpose of this ITT is to invite you to propose a solution / best price to meet the Authority’s requirement.  This documentation explains and sets out the:  </w:t>
      </w:r>
    </w:p>
    <w:p w14:paraId="0857D572" w14:textId="77777777" w:rsidR="00FE7953" w:rsidRPr="00FB191A" w:rsidRDefault="004D405F">
      <w:pPr>
        <w:numPr>
          <w:ilvl w:val="0"/>
          <w:numId w:val="3"/>
        </w:numPr>
        <w:ind w:hanging="540"/>
        <w:rPr>
          <w:color w:val="auto"/>
        </w:rPr>
      </w:pPr>
      <w:r w:rsidRPr="00FB191A">
        <w:rPr>
          <w:color w:val="auto"/>
        </w:rPr>
        <w:t xml:space="preserve">Tender process and timetable for the next stages of the procurement;  </w:t>
      </w:r>
    </w:p>
    <w:p w14:paraId="2CA42EB0" w14:textId="77777777" w:rsidR="00FE7953" w:rsidRPr="00FB191A" w:rsidRDefault="004D405F">
      <w:pPr>
        <w:numPr>
          <w:ilvl w:val="0"/>
          <w:numId w:val="3"/>
        </w:numPr>
        <w:ind w:hanging="540"/>
        <w:rPr>
          <w:color w:val="auto"/>
        </w:rPr>
      </w:pPr>
      <w:r w:rsidRPr="00FB191A">
        <w:rPr>
          <w:color w:val="auto"/>
        </w:rPr>
        <w:t xml:space="preserve">instructions and conditions that govern this invitation;  </w:t>
      </w:r>
    </w:p>
    <w:p w14:paraId="319FD939" w14:textId="77777777" w:rsidR="00FE7953" w:rsidRPr="00FB191A" w:rsidRDefault="004D405F">
      <w:pPr>
        <w:numPr>
          <w:ilvl w:val="0"/>
          <w:numId w:val="3"/>
        </w:numPr>
        <w:ind w:hanging="540"/>
        <w:rPr>
          <w:color w:val="auto"/>
        </w:rPr>
      </w:pPr>
      <w:r w:rsidRPr="00FB191A">
        <w:rPr>
          <w:color w:val="auto"/>
        </w:rPr>
        <w:t xml:space="preserve">information you must include in your Tender and the required format;  </w:t>
      </w:r>
    </w:p>
    <w:p w14:paraId="5C5D3DE4" w14:textId="77777777" w:rsidR="00FE7953" w:rsidRPr="00FB191A" w:rsidRDefault="004D405F">
      <w:pPr>
        <w:numPr>
          <w:ilvl w:val="0"/>
          <w:numId w:val="3"/>
        </w:numPr>
        <w:ind w:hanging="540"/>
        <w:rPr>
          <w:color w:val="auto"/>
        </w:rPr>
      </w:pPr>
      <w:r w:rsidRPr="00FB191A">
        <w:rPr>
          <w:color w:val="auto"/>
        </w:rPr>
        <w:t xml:space="preserve">administrative arrangements for the receipt and review of your Tender; and </w:t>
      </w:r>
    </w:p>
    <w:p w14:paraId="001C3A09" w14:textId="77777777" w:rsidR="00FE7953" w:rsidRPr="00FB191A" w:rsidRDefault="004D405F">
      <w:pPr>
        <w:numPr>
          <w:ilvl w:val="0"/>
          <w:numId w:val="3"/>
        </w:numPr>
        <w:ind w:hanging="540"/>
        <w:rPr>
          <w:color w:val="auto"/>
        </w:rPr>
      </w:pPr>
      <w:r w:rsidRPr="00FB191A">
        <w:rPr>
          <w:color w:val="auto"/>
        </w:rPr>
        <w:t xml:space="preserve">Contract Conditions that shall apply in the event that the Authority awards a  contract following this invitation. </w:t>
      </w:r>
    </w:p>
    <w:p w14:paraId="55EB1574" w14:textId="77777777" w:rsidR="00FE7953" w:rsidRPr="00FB191A" w:rsidRDefault="004D405F">
      <w:pPr>
        <w:ind w:left="-2"/>
        <w:rPr>
          <w:color w:val="auto"/>
        </w:rPr>
      </w:pPr>
      <w:r w:rsidRPr="00FB191A">
        <w:rPr>
          <w:color w:val="auto"/>
        </w:rPr>
        <w:lastRenderedPageBreak/>
        <w:t xml:space="preserve">A14. The sections in this ITT and associated documents are structured in line with a generic tendering process and do not indicate importance / precedence. </w:t>
      </w:r>
    </w:p>
    <w:p w14:paraId="228877C9" w14:textId="2968E340" w:rsidR="00FE7953" w:rsidRPr="00FB191A" w:rsidRDefault="004D405F" w:rsidP="00021130">
      <w:pPr>
        <w:spacing w:after="5" w:line="249" w:lineRule="auto"/>
        <w:ind w:left="1" w:hanging="10"/>
        <w:rPr>
          <w:color w:val="auto"/>
        </w:rPr>
      </w:pPr>
      <w:r w:rsidRPr="00FB191A">
        <w:rPr>
          <w:color w:val="auto"/>
        </w:rPr>
        <w:t>A15</w:t>
      </w:r>
      <w:r w:rsidR="00021130" w:rsidRPr="00FB191A">
        <w:rPr>
          <w:color w:val="auto"/>
        </w:rPr>
        <w:t xml:space="preserve"> This ITT is exempt from the Public Contracts Regulations 2015.  The decision to conduct single source procurement for this requirement will be advertised by the Authority by publishing a Competitive Award Notice (CAN) in the DCO dated within 48 days of Contract Award.</w:t>
      </w:r>
    </w:p>
    <w:p w14:paraId="37E2DE6D" w14:textId="77777777" w:rsidR="00021130" w:rsidRPr="00FB191A" w:rsidRDefault="00021130" w:rsidP="00021130">
      <w:pPr>
        <w:spacing w:after="5" w:line="249" w:lineRule="auto"/>
        <w:ind w:left="1" w:hanging="10"/>
        <w:rPr>
          <w:color w:val="auto"/>
        </w:rPr>
      </w:pPr>
    </w:p>
    <w:p w14:paraId="68681B5B" w14:textId="77777777" w:rsidR="00FE7953" w:rsidRPr="00FB191A" w:rsidRDefault="004D405F">
      <w:pPr>
        <w:pStyle w:val="Heading2"/>
        <w:ind w:left="0"/>
        <w:rPr>
          <w:color w:val="auto"/>
        </w:rPr>
      </w:pPr>
      <w:r w:rsidRPr="00FB191A">
        <w:rPr>
          <w:color w:val="auto"/>
        </w:rPr>
        <w:t xml:space="preserve">ITT Documentation and ITT Material </w:t>
      </w:r>
    </w:p>
    <w:p w14:paraId="7CEE5AE1" w14:textId="77777777" w:rsidR="00FE7953" w:rsidRPr="00FB191A" w:rsidRDefault="004D405F">
      <w:pPr>
        <w:ind w:left="-2"/>
        <w:rPr>
          <w:color w:val="auto"/>
        </w:rPr>
      </w:pPr>
      <w:r w:rsidRPr="00FB191A">
        <w:rPr>
          <w:color w:val="auto"/>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5F216E5C" w14:textId="77777777" w:rsidR="00FE7953" w:rsidRPr="00FB191A" w:rsidRDefault="004D405F">
      <w:pPr>
        <w:numPr>
          <w:ilvl w:val="0"/>
          <w:numId w:val="4"/>
        </w:numPr>
        <w:ind w:hanging="569"/>
        <w:rPr>
          <w:color w:val="auto"/>
        </w:rPr>
      </w:pPr>
      <w:r w:rsidRPr="00FB191A">
        <w:rPr>
          <w:color w:val="auto"/>
        </w:rPr>
        <w:t xml:space="preserve">take responsibility for the safe custody of the ITT Documentation and ITT Material and for all loss and damage sustained to it whilst in your care; </w:t>
      </w:r>
    </w:p>
    <w:p w14:paraId="2093ACBF" w14:textId="77777777" w:rsidR="00FE7953" w:rsidRPr="00FB191A" w:rsidRDefault="004D405F">
      <w:pPr>
        <w:numPr>
          <w:ilvl w:val="0"/>
          <w:numId w:val="4"/>
        </w:numPr>
        <w:ind w:hanging="569"/>
        <w:rPr>
          <w:color w:val="auto"/>
        </w:rPr>
      </w:pPr>
      <w:r w:rsidRPr="00FB191A">
        <w:rPr>
          <w:color w:val="auto"/>
        </w:rPr>
        <w:t xml:space="preserve">not copy or disclose the ITT Documentation or any part of it to anyone other than the bid team involved in preparing your Tender, and not use it except for the purpose of responding to this ITT; </w:t>
      </w:r>
    </w:p>
    <w:p w14:paraId="5C56CF63" w14:textId="77777777" w:rsidR="00FE7953" w:rsidRPr="00FB191A" w:rsidRDefault="004D405F">
      <w:pPr>
        <w:numPr>
          <w:ilvl w:val="0"/>
          <w:numId w:val="4"/>
        </w:numPr>
        <w:spacing w:after="8"/>
        <w:ind w:hanging="569"/>
        <w:rPr>
          <w:color w:val="auto"/>
        </w:rPr>
      </w:pPr>
      <w:r w:rsidRPr="00FB191A">
        <w:rPr>
          <w:color w:val="auto"/>
        </w:rPr>
        <w:t xml:space="preserve">seek written approval from the Authority if you need to provide access to any ITT </w:t>
      </w:r>
    </w:p>
    <w:p w14:paraId="095EE50E" w14:textId="77777777" w:rsidR="00FE7953" w:rsidRPr="00FB191A" w:rsidRDefault="004D405F">
      <w:pPr>
        <w:ind w:left="578"/>
        <w:rPr>
          <w:color w:val="auto"/>
        </w:rPr>
      </w:pPr>
      <w:r w:rsidRPr="00FB191A">
        <w:rPr>
          <w:color w:val="auto"/>
        </w:rPr>
        <w:t xml:space="preserve">Documentation or ITT Material to any Third Party;  </w:t>
      </w:r>
    </w:p>
    <w:p w14:paraId="188606A1" w14:textId="77777777" w:rsidR="00FE7953" w:rsidRPr="00FB191A" w:rsidRDefault="004D405F">
      <w:pPr>
        <w:numPr>
          <w:ilvl w:val="0"/>
          <w:numId w:val="4"/>
        </w:numPr>
        <w:ind w:hanging="569"/>
        <w:rPr>
          <w:color w:val="auto"/>
        </w:rPr>
      </w:pPr>
      <w:r w:rsidRPr="00FB191A">
        <w:rPr>
          <w:color w:val="auto"/>
        </w:rPr>
        <w:t xml:space="preserve">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68B91F55" w14:textId="77777777" w:rsidR="00FE7953" w:rsidRPr="00FB191A" w:rsidRDefault="004D405F">
      <w:pPr>
        <w:numPr>
          <w:ilvl w:val="0"/>
          <w:numId w:val="4"/>
        </w:numPr>
        <w:ind w:hanging="569"/>
        <w:rPr>
          <w:color w:val="auto"/>
        </w:rPr>
      </w:pPr>
      <w:r w:rsidRPr="00FB191A">
        <w:rPr>
          <w:color w:val="auto"/>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20F3FFB5" w14:textId="77777777" w:rsidR="00FE7953" w:rsidRPr="00FB191A" w:rsidRDefault="004D405F">
      <w:pPr>
        <w:numPr>
          <w:ilvl w:val="0"/>
          <w:numId w:val="4"/>
        </w:numPr>
        <w:spacing w:after="8"/>
        <w:ind w:hanging="569"/>
        <w:rPr>
          <w:color w:val="auto"/>
        </w:rPr>
      </w:pPr>
      <w:r w:rsidRPr="00FB191A">
        <w:rPr>
          <w:color w:val="auto"/>
        </w:rPr>
        <w:t xml:space="preserve">inform the named Commercial Officer immediately if you decide not to submit a </w:t>
      </w:r>
    </w:p>
    <w:p w14:paraId="4BA597F2" w14:textId="77777777" w:rsidR="00FE7953" w:rsidRPr="00FB191A" w:rsidRDefault="004D405F">
      <w:pPr>
        <w:ind w:left="579"/>
        <w:rPr>
          <w:color w:val="auto"/>
        </w:rPr>
      </w:pPr>
      <w:r w:rsidRPr="00FB191A">
        <w:rPr>
          <w:color w:val="auto"/>
        </w:rPr>
        <w:t xml:space="preserve">Tender; </w:t>
      </w:r>
    </w:p>
    <w:p w14:paraId="2AC30CE9" w14:textId="77777777" w:rsidR="00FE7953" w:rsidRPr="00FB191A" w:rsidRDefault="004D405F">
      <w:pPr>
        <w:numPr>
          <w:ilvl w:val="0"/>
          <w:numId w:val="4"/>
        </w:numPr>
        <w:ind w:hanging="569"/>
        <w:rPr>
          <w:color w:val="auto"/>
        </w:rPr>
      </w:pPr>
      <w:r w:rsidRPr="00FB191A">
        <w:rPr>
          <w:color w:val="auto"/>
        </w:rPr>
        <w:t xml:space="preserve">immediately destroy all ITT Documentation, ITT Material and derived information of an unmarked nature, should you decide not to participate in responding to this ITT, or you are notified by the Authority that your Tender has been unsuccessful; and  </w:t>
      </w:r>
    </w:p>
    <w:p w14:paraId="17D31300" w14:textId="77777777" w:rsidR="00FE7953" w:rsidRPr="00FB191A" w:rsidRDefault="004D405F">
      <w:pPr>
        <w:numPr>
          <w:ilvl w:val="0"/>
          <w:numId w:val="4"/>
        </w:numPr>
        <w:ind w:hanging="569"/>
        <w:rPr>
          <w:color w:val="auto"/>
        </w:rPr>
      </w:pPr>
      <w:r w:rsidRPr="00FB191A">
        <w:rPr>
          <w:color w:val="auto"/>
        </w:rPr>
        <w:t>consult the</w:t>
      </w:r>
      <w:r w:rsidRPr="00FB191A">
        <w:rPr>
          <w:b/>
          <w:color w:val="auto"/>
        </w:rPr>
        <w:t xml:space="preserve"> </w:t>
      </w:r>
      <w:r w:rsidRPr="00FB191A">
        <w:rPr>
          <w:color w:val="auto"/>
        </w:rPr>
        <w:t>named Commercial Officer</w:t>
      </w:r>
      <w:r w:rsidRPr="00FB191A">
        <w:rPr>
          <w:b/>
          <w:color w:val="auto"/>
        </w:rPr>
        <w:t xml:space="preserve"> </w:t>
      </w:r>
      <w:r w:rsidRPr="00FB191A">
        <w:rPr>
          <w:color w:val="auto"/>
        </w:rPr>
        <w:t xml:space="preserve">to agree the appropriate destruction process if you are in receipt of ITT Documentation and ITT Material marked ‘OFFICAL SENSITIVE’ or ‘SECRET’. </w:t>
      </w:r>
    </w:p>
    <w:p w14:paraId="178C9E00" w14:textId="77777777" w:rsidR="00FE7953" w:rsidRPr="00FB191A" w:rsidRDefault="004D405F">
      <w:pPr>
        <w:spacing w:after="264"/>
        <w:ind w:left="-2"/>
        <w:rPr>
          <w:color w:val="auto"/>
        </w:rPr>
      </w:pPr>
      <w:r w:rsidRPr="00FB191A">
        <w:rPr>
          <w:color w:val="auto"/>
        </w:rPr>
        <w:t xml:space="preserve">A17.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 </w:t>
      </w:r>
    </w:p>
    <w:p w14:paraId="089625EB" w14:textId="77777777" w:rsidR="00FE7953" w:rsidRPr="00FB191A" w:rsidRDefault="004D405F">
      <w:pPr>
        <w:pStyle w:val="Heading2"/>
        <w:ind w:left="0"/>
        <w:rPr>
          <w:color w:val="auto"/>
        </w:rPr>
      </w:pPr>
      <w:r w:rsidRPr="00FB191A">
        <w:rPr>
          <w:color w:val="auto"/>
        </w:rPr>
        <w:t xml:space="preserve">Material Change of Control </w:t>
      </w:r>
    </w:p>
    <w:p w14:paraId="03395987" w14:textId="77777777" w:rsidR="00FE7953" w:rsidRPr="00FB191A" w:rsidRDefault="004D405F">
      <w:pPr>
        <w:spacing w:after="293"/>
        <w:ind w:left="-2"/>
        <w:rPr>
          <w:color w:val="auto"/>
        </w:rPr>
      </w:pPr>
      <w:r w:rsidRPr="00FB191A">
        <w:rPr>
          <w:color w:val="auto"/>
        </w:rPr>
        <w:t xml:space="preserve">A18.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 </w:t>
      </w:r>
    </w:p>
    <w:p w14:paraId="4A2C4983" w14:textId="77777777" w:rsidR="00FE7953" w:rsidRPr="00FB191A" w:rsidRDefault="004D405F">
      <w:pPr>
        <w:spacing w:after="88" w:line="249" w:lineRule="auto"/>
        <w:ind w:left="1" w:hanging="10"/>
        <w:rPr>
          <w:color w:val="auto"/>
        </w:rPr>
      </w:pPr>
      <w:r w:rsidRPr="00FB191A">
        <w:rPr>
          <w:b/>
          <w:color w:val="auto"/>
          <w:sz w:val="26"/>
        </w:rPr>
        <w:lastRenderedPageBreak/>
        <w:t xml:space="preserve">Contract Conditions </w:t>
      </w:r>
    </w:p>
    <w:p w14:paraId="200D0CA6" w14:textId="77777777" w:rsidR="00FE7953" w:rsidRPr="00FB191A" w:rsidRDefault="004D405F">
      <w:pPr>
        <w:ind w:left="-2"/>
        <w:rPr>
          <w:color w:val="auto"/>
        </w:rPr>
      </w:pPr>
      <w:r w:rsidRPr="00FB191A">
        <w:rPr>
          <w:color w:val="auto"/>
        </w:rPr>
        <w:t>A19.  Standardised Contract 1</w:t>
      </w:r>
      <w:r w:rsidR="00627BC0" w:rsidRPr="00FB191A">
        <w:rPr>
          <w:color w:val="auto"/>
        </w:rPr>
        <w:t>A</w:t>
      </w:r>
      <w:r w:rsidRPr="00FB191A">
        <w:rPr>
          <w:color w:val="auto"/>
        </w:rPr>
        <w:t xml:space="preserve"> (SC1</w:t>
      </w:r>
      <w:r w:rsidR="00627BC0" w:rsidRPr="00FB191A">
        <w:rPr>
          <w:color w:val="auto"/>
        </w:rPr>
        <w:t>A</w:t>
      </w:r>
      <w:r w:rsidRPr="00FB191A">
        <w:rPr>
          <w:color w:val="auto"/>
        </w:rPr>
        <w:t xml:space="preserve">) is attached.   </w:t>
      </w:r>
    </w:p>
    <w:p w14:paraId="2FAAEF8F" w14:textId="77777777" w:rsidR="00627BC0" w:rsidRPr="00FB191A" w:rsidRDefault="00627BC0">
      <w:pPr>
        <w:spacing w:after="280" w:line="249" w:lineRule="auto"/>
        <w:ind w:left="1" w:hanging="10"/>
        <w:rPr>
          <w:b/>
          <w:color w:val="auto"/>
          <w:sz w:val="26"/>
        </w:rPr>
      </w:pPr>
    </w:p>
    <w:p w14:paraId="4BB4FDB7" w14:textId="77777777" w:rsidR="00FE7953" w:rsidRPr="00FB191A" w:rsidRDefault="00FE7953" w:rsidP="00627BC0">
      <w:pPr>
        <w:spacing w:after="0" w:line="259" w:lineRule="auto"/>
        <w:ind w:left="0" w:firstLine="0"/>
        <w:rPr>
          <w:color w:val="auto"/>
        </w:rPr>
      </w:pPr>
    </w:p>
    <w:p w14:paraId="79763B3B" w14:textId="77777777" w:rsidR="00627BC0" w:rsidRPr="00FB191A" w:rsidRDefault="004D405F">
      <w:pPr>
        <w:spacing w:after="8"/>
        <w:ind w:left="-7" w:right="383" w:firstLine="886"/>
        <w:rPr>
          <w:color w:val="auto"/>
        </w:rPr>
      </w:pPr>
      <w:r w:rsidRPr="00FB191A">
        <w:rPr>
          <w:b/>
          <w:color w:val="auto"/>
          <w:sz w:val="28"/>
        </w:rPr>
        <w:t xml:space="preserve">Section B – Key Tendering Activities </w:t>
      </w:r>
    </w:p>
    <w:p w14:paraId="47CB39E6" w14:textId="77777777" w:rsidR="00FE7953" w:rsidRPr="00FB191A" w:rsidRDefault="004D405F">
      <w:pPr>
        <w:spacing w:after="8"/>
        <w:ind w:left="-7" w:right="383" w:firstLine="886"/>
        <w:rPr>
          <w:color w:val="auto"/>
        </w:rPr>
      </w:pPr>
      <w:r w:rsidRPr="00FB191A">
        <w:rPr>
          <w:color w:val="auto"/>
        </w:rPr>
        <w:t xml:space="preserve">The key dates for this procurement are currently anticipated to be as follows: </w:t>
      </w:r>
      <w:r w:rsidRPr="00FB191A">
        <w:rPr>
          <w:b/>
          <w:color w:val="auto"/>
        </w:rPr>
        <w:t xml:space="preserve"> </w:t>
      </w:r>
    </w:p>
    <w:tbl>
      <w:tblPr>
        <w:tblStyle w:val="TableGrid1"/>
        <w:tblW w:w="9468" w:type="dxa"/>
        <w:tblInd w:w="-103" w:type="dxa"/>
        <w:tblCellMar>
          <w:left w:w="108" w:type="dxa"/>
          <w:right w:w="68" w:type="dxa"/>
        </w:tblCellMar>
        <w:tblLook w:val="04A0" w:firstRow="1" w:lastRow="0" w:firstColumn="1" w:lastColumn="0" w:noHBand="0" w:noVBand="1"/>
      </w:tblPr>
      <w:tblGrid>
        <w:gridCol w:w="2988"/>
        <w:gridCol w:w="2160"/>
        <w:gridCol w:w="1800"/>
        <w:gridCol w:w="2520"/>
      </w:tblGrid>
      <w:tr w:rsidR="00FB191A" w:rsidRPr="00FB191A" w14:paraId="74F1570C" w14:textId="77777777">
        <w:trPr>
          <w:trHeight w:val="504"/>
        </w:trPr>
        <w:tc>
          <w:tcPr>
            <w:tcW w:w="2988" w:type="dxa"/>
            <w:tcBorders>
              <w:top w:val="single" w:sz="4" w:space="0" w:color="000000"/>
              <w:left w:val="single" w:sz="4" w:space="0" w:color="000000"/>
              <w:bottom w:val="single" w:sz="4" w:space="0" w:color="000000"/>
              <w:right w:val="single" w:sz="4" w:space="0" w:color="000000"/>
            </w:tcBorders>
          </w:tcPr>
          <w:p w14:paraId="5A7902F2" w14:textId="77777777" w:rsidR="00FE7953" w:rsidRPr="00FB191A" w:rsidRDefault="004D405F">
            <w:pPr>
              <w:spacing w:after="0" w:line="259" w:lineRule="auto"/>
              <w:ind w:left="0" w:firstLine="0"/>
              <w:rPr>
                <w:color w:val="auto"/>
              </w:rPr>
            </w:pPr>
            <w:r w:rsidRPr="00FB191A">
              <w:rPr>
                <w:b/>
                <w:color w:val="auto"/>
              </w:rPr>
              <w:t xml:space="preserve">Stage </w:t>
            </w:r>
          </w:p>
        </w:tc>
        <w:tc>
          <w:tcPr>
            <w:tcW w:w="2160" w:type="dxa"/>
            <w:tcBorders>
              <w:top w:val="single" w:sz="4" w:space="0" w:color="000000"/>
              <w:left w:val="single" w:sz="4" w:space="0" w:color="000000"/>
              <w:bottom w:val="single" w:sz="4" w:space="0" w:color="000000"/>
              <w:right w:val="single" w:sz="4" w:space="0" w:color="000000"/>
            </w:tcBorders>
          </w:tcPr>
          <w:p w14:paraId="6F72E84F" w14:textId="77777777" w:rsidR="00FE7953" w:rsidRPr="00FB191A" w:rsidRDefault="004D405F">
            <w:pPr>
              <w:spacing w:after="0" w:line="259" w:lineRule="auto"/>
              <w:ind w:left="0" w:firstLine="0"/>
              <w:rPr>
                <w:color w:val="auto"/>
              </w:rPr>
            </w:pPr>
            <w:r w:rsidRPr="00FB191A">
              <w:rPr>
                <w:b/>
                <w:color w:val="auto"/>
              </w:rPr>
              <w:t xml:space="preserve">Date and Time  </w:t>
            </w:r>
          </w:p>
        </w:tc>
        <w:tc>
          <w:tcPr>
            <w:tcW w:w="1800" w:type="dxa"/>
            <w:tcBorders>
              <w:top w:val="single" w:sz="4" w:space="0" w:color="000000"/>
              <w:left w:val="single" w:sz="4" w:space="0" w:color="000000"/>
              <w:bottom w:val="single" w:sz="4" w:space="0" w:color="000000"/>
              <w:right w:val="single" w:sz="4" w:space="0" w:color="000000"/>
            </w:tcBorders>
          </w:tcPr>
          <w:p w14:paraId="26471C35" w14:textId="77777777" w:rsidR="00FE7953" w:rsidRPr="00FB191A" w:rsidRDefault="004D405F">
            <w:pPr>
              <w:spacing w:after="0" w:line="259" w:lineRule="auto"/>
              <w:ind w:left="0" w:firstLine="0"/>
              <w:rPr>
                <w:color w:val="auto"/>
              </w:rPr>
            </w:pPr>
            <w:r w:rsidRPr="00FB191A">
              <w:rPr>
                <w:b/>
                <w:color w:val="auto"/>
              </w:rPr>
              <w:t xml:space="preserve">Initiated By </w:t>
            </w:r>
          </w:p>
        </w:tc>
        <w:tc>
          <w:tcPr>
            <w:tcW w:w="2520" w:type="dxa"/>
            <w:tcBorders>
              <w:top w:val="single" w:sz="4" w:space="0" w:color="000000"/>
              <w:left w:val="single" w:sz="4" w:space="0" w:color="000000"/>
              <w:bottom w:val="single" w:sz="4" w:space="0" w:color="000000"/>
              <w:right w:val="single" w:sz="4" w:space="0" w:color="000000"/>
            </w:tcBorders>
          </w:tcPr>
          <w:p w14:paraId="1111DA53" w14:textId="77777777" w:rsidR="00FE7953" w:rsidRPr="00FB191A" w:rsidRDefault="004D405F">
            <w:pPr>
              <w:spacing w:after="0" w:line="259" w:lineRule="auto"/>
              <w:ind w:left="0" w:firstLine="0"/>
              <w:rPr>
                <w:color w:val="auto"/>
              </w:rPr>
            </w:pPr>
            <w:r w:rsidRPr="00FB191A">
              <w:rPr>
                <w:b/>
                <w:color w:val="auto"/>
              </w:rPr>
              <w:t xml:space="preserve">Submit to: </w:t>
            </w:r>
          </w:p>
        </w:tc>
      </w:tr>
      <w:tr w:rsidR="00FB191A" w:rsidRPr="00FB191A" w14:paraId="52FBBE7B" w14:textId="77777777">
        <w:trPr>
          <w:trHeight w:val="888"/>
        </w:trPr>
        <w:tc>
          <w:tcPr>
            <w:tcW w:w="2988" w:type="dxa"/>
            <w:tcBorders>
              <w:top w:val="single" w:sz="4" w:space="0" w:color="000000"/>
              <w:left w:val="single" w:sz="4" w:space="0" w:color="000000"/>
              <w:bottom w:val="single" w:sz="4" w:space="0" w:color="000000"/>
              <w:right w:val="single" w:sz="4" w:space="0" w:color="000000"/>
            </w:tcBorders>
          </w:tcPr>
          <w:p w14:paraId="69A570B3" w14:textId="77777777" w:rsidR="00FE7953" w:rsidRPr="00FB191A" w:rsidRDefault="004D405F">
            <w:pPr>
              <w:spacing w:after="0" w:line="259" w:lineRule="auto"/>
              <w:ind w:left="0" w:firstLine="0"/>
              <w:rPr>
                <w:color w:val="auto"/>
              </w:rPr>
            </w:pPr>
            <w:r w:rsidRPr="00FB191A">
              <w:rPr>
                <w:color w:val="auto"/>
              </w:rPr>
              <w:t xml:space="preserve">Final date for Clarification Questions / Requests for additional information </w:t>
            </w:r>
          </w:p>
        </w:tc>
        <w:tc>
          <w:tcPr>
            <w:tcW w:w="2160" w:type="dxa"/>
            <w:tcBorders>
              <w:top w:val="single" w:sz="4" w:space="0" w:color="000000"/>
              <w:left w:val="single" w:sz="4" w:space="0" w:color="000000"/>
              <w:bottom w:val="single" w:sz="4" w:space="0" w:color="000000"/>
              <w:right w:val="single" w:sz="4" w:space="0" w:color="000000"/>
            </w:tcBorders>
          </w:tcPr>
          <w:p w14:paraId="0AE18149" w14:textId="092F848C" w:rsidR="00FE7953" w:rsidRPr="00FB191A" w:rsidRDefault="007E683C">
            <w:pPr>
              <w:spacing w:after="0" w:line="259" w:lineRule="auto"/>
              <w:ind w:left="0" w:firstLine="0"/>
              <w:rPr>
                <w:color w:val="auto"/>
              </w:rPr>
            </w:pPr>
            <w:r w:rsidRPr="00FB191A">
              <w:rPr>
                <w:color w:val="auto"/>
              </w:rPr>
              <w:t>1</w:t>
            </w:r>
            <w:r w:rsidR="00F331CA" w:rsidRPr="00FB191A">
              <w:rPr>
                <w:color w:val="auto"/>
              </w:rPr>
              <w:t>7</w:t>
            </w:r>
            <w:r w:rsidRPr="00FB191A">
              <w:rPr>
                <w:color w:val="auto"/>
              </w:rPr>
              <w:t xml:space="preserve">00hrs on </w:t>
            </w:r>
            <w:r w:rsidR="00A962F0" w:rsidRPr="00FB191A">
              <w:rPr>
                <w:color w:val="auto"/>
              </w:rPr>
              <w:t>20</w:t>
            </w:r>
            <w:r w:rsidRPr="00FB191A">
              <w:rPr>
                <w:color w:val="auto"/>
              </w:rPr>
              <w:t xml:space="preserve"> Jun 2019</w:t>
            </w:r>
            <w:r w:rsidR="004D405F" w:rsidRPr="00FB191A">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8298379" w14:textId="77777777" w:rsidR="00FE7953" w:rsidRPr="00FB191A" w:rsidRDefault="004D405F">
            <w:pPr>
              <w:spacing w:after="0" w:line="259" w:lineRule="auto"/>
              <w:ind w:left="0" w:firstLine="0"/>
              <w:rPr>
                <w:color w:val="auto"/>
              </w:rPr>
            </w:pPr>
            <w:r w:rsidRPr="00FB191A">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3BA5640B" w14:textId="77777777" w:rsidR="00FE7953" w:rsidRPr="00FB191A" w:rsidRDefault="00627BC0">
            <w:pPr>
              <w:spacing w:after="0" w:line="259" w:lineRule="auto"/>
              <w:ind w:left="0" w:firstLine="0"/>
              <w:rPr>
                <w:color w:val="auto"/>
              </w:rPr>
            </w:pPr>
            <w:r w:rsidRPr="00FB191A">
              <w:rPr>
                <w:color w:val="auto"/>
              </w:rPr>
              <w:t xml:space="preserve">HOCS3 </w:t>
            </w:r>
            <w:r w:rsidR="004D405F" w:rsidRPr="00FB191A">
              <w:rPr>
                <w:color w:val="auto"/>
              </w:rPr>
              <w:t>Commercial Officer</w:t>
            </w:r>
          </w:p>
        </w:tc>
      </w:tr>
      <w:tr w:rsidR="00FB191A" w:rsidRPr="00FB191A" w14:paraId="57ABBDC9"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1EC74F46" w14:textId="77777777" w:rsidR="00FE7953" w:rsidRPr="00FB191A" w:rsidRDefault="004D405F">
            <w:pPr>
              <w:spacing w:after="0" w:line="259" w:lineRule="auto"/>
              <w:ind w:left="0" w:firstLine="0"/>
              <w:rPr>
                <w:color w:val="auto"/>
              </w:rPr>
            </w:pPr>
            <w:r w:rsidRPr="00FB191A">
              <w:rPr>
                <w:color w:val="auto"/>
              </w:rPr>
              <w:t xml:space="preserve">Final Date for Requests for Extension to return date </w:t>
            </w:r>
          </w:p>
        </w:tc>
        <w:tc>
          <w:tcPr>
            <w:tcW w:w="2160" w:type="dxa"/>
            <w:tcBorders>
              <w:top w:val="single" w:sz="4" w:space="0" w:color="000000"/>
              <w:left w:val="single" w:sz="4" w:space="0" w:color="000000"/>
              <w:bottom w:val="single" w:sz="4" w:space="0" w:color="000000"/>
              <w:right w:val="single" w:sz="4" w:space="0" w:color="000000"/>
            </w:tcBorders>
          </w:tcPr>
          <w:p w14:paraId="5F38FB0F" w14:textId="3CE3EF4D" w:rsidR="00FE7953" w:rsidRPr="00FB191A" w:rsidRDefault="007E683C">
            <w:pPr>
              <w:spacing w:after="0" w:line="259" w:lineRule="auto"/>
              <w:ind w:left="0" w:firstLine="0"/>
              <w:rPr>
                <w:color w:val="auto"/>
              </w:rPr>
            </w:pPr>
            <w:r w:rsidRPr="00FB191A">
              <w:rPr>
                <w:color w:val="auto"/>
              </w:rPr>
              <w:t>1</w:t>
            </w:r>
            <w:r w:rsidR="00F331CA" w:rsidRPr="00FB191A">
              <w:rPr>
                <w:color w:val="auto"/>
              </w:rPr>
              <w:t>7</w:t>
            </w:r>
            <w:r w:rsidRPr="00FB191A">
              <w:rPr>
                <w:color w:val="auto"/>
              </w:rPr>
              <w:t xml:space="preserve">00hrs on </w:t>
            </w:r>
            <w:r w:rsidR="00A962F0" w:rsidRPr="00FB191A">
              <w:rPr>
                <w:color w:val="auto"/>
              </w:rPr>
              <w:t>20</w:t>
            </w:r>
            <w:r w:rsidRPr="00FB191A">
              <w:rPr>
                <w:color w:val="auto"/>
              </w:rPr>
              <w:t xml:space="preserve"> Jun 2019</w:t>
            </w:r>
          </w:p>
        </w:tc>
        <w:tc>
          <w:tcPr>
            <w:tcW w:w="1800" w:type="dxa"/>
            <w:tcBorders>
              <w:top w:val="single" w:sz="4" w:space="0" w:color="000000"/>
              <w:left w:val="single" w:sz="4" w:space="0" w:color="000000"/>
              <w:bottom w:val="single" w:sz="4" w:space="0" w:color="000000"/>
              <w:right w:val="single" w:sz="4" w:space="0" w:color="000000"/>
            </w:tcBorders>
          </w:tcPr>
          <w:p w14:paraId="280444FE" w14:textId="77777777" w:rsidR="00FE7953" w:rsidRPr="00FB191A" w:rsidRDefault="004D405F">
            <w:pPr>
              <w:spacing w:after="0" w:line="259" w:lineRule="auto"/>
              <w:ind w:left="0" w:firstLine="0"/>
              <w:rPr>
                <w:color w:val="auto"/>
              </w:rPr>
            </w:pPr>
            <w:r w:rsidRPr="00FB191A">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46D7963F" w14:textId="77777777" w:rsidR="00FE7953" w:rsidRPr="00FB191A" w:rsidRDefault="00627BC0">
            <w:pPr>
              <w:spacing w:after="0" w:line="259" w:lineRule="auto"/>
              <w:ind w:left="0" w:firstLine="0"/>
              <w:rPr>
                <w:color w:val="auto"/>
              </w:rPr>
            </w:pPr>
            <w:r w:rsidRPr="00FB191A">
              <w:rPr>
                <w:color w:val="auto"/>
              </w:rPr>
              <w:t>HOCS3</w:t>
            </w:r>
            <w:r w:rsidR="004D405F" w:rsidRPr="00FB191A">
              <w:rPr>
                <w:color w:val="auto"/>
              </w:rPr>
              <w:t xml:space="preserve"> Commercial Officer</w:t>
            </w:r>
          </w:p>
        </w:tc>
      </w:tr>
      <w:tr w:rsidR="00FB191A" w:rsidRPr="00FB191A" w14:paraId="7B30829E"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729CAC1F" w14:textId="77777777" w:rsidR="00FE7953" w:rsidRPr="00FB191A" w:rsidRDefault="004D405F">
            <w:pPr>
              <w:spacing w:after="0" w:line="259" w:lineRule="auto"/>
              <w:ind w:left="0" w:firstLine="0"/>
              <w:jc w:val="both"/>
              <w:rPr>
                <w:color w:val="auto"/>
              </w:rPr>
            </w:pPr>
            <w:r w:rsidRPr="00FB191A">
              <w:rPr>
                <w:color w:val="auto"/>
              </w:rPr>
              <w:t xml:space="preserve">The Authority issues Final Answers and Clarifications </w:t>
            </w:r>
          </w:p>
        </w:tc>
        <w:tc>
          <w:tcPr>
            <w:tcW w:w="2160" w:type="dxa"/>
            <w:tcBorders>
              <w:top w:val="single" w:sz="4" w:space="0" w:color="000000"/>
              <w:left w:val="single" w:sz="4" w:space="0" w:color="000000"/>
              <w:bottom w:val="single" w:sz="4" w:space="0" w:color="000000"/>
              <w:right w:val="single" w:sz="4" w:space="0" w:color="000000"/>
            </w:tcBorders>
          </w:tcPr>
          <w:p w14:paraId="7F8414DF" w14:textId="5EC2FD8F" w:rsidR="00FE7953" w:rsidRPr="00FB191A" w:rsidRDefault="007E683C">
            <w:pPr>
              <w:spacing w:after="0" w:line="259" w:lineRule="auto"/>
              <w:ind w:left="0" w:firstLine="0"/>
              <w:rPr>
                <w:color w:val="auto"/>
              </w:rPr>
            </w:pPr>
            <w:r w:rsidRPr="00FB191A">
              <w:rPr>
                <w:color w:val="auto"/>
              </w:rPr>
              <w:t xml:space="preserve">1700hrs on </w:t>
            </w:r>
            <w:r w:rsidR="0025225A" w:rsidRPr="00FB191A">
              <w:rPr>
                <w:color w:val="auto"/>
              </w:rPr>
              <w:t>24</w:t>
            </w:r>
            <w:r w:rsidR="00DB1240" w:rsidRPr="00FB191A">
              <w:rPr>
                <w:color w:val="auto"/>
              </w:rPr>
              <w:t xml:space="preserve"> Jun 2019</w:t>
            </w:r>
            <w:r w:rsidR="004D405F" w:rsidRPr="00FB191A">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921B9B5"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6DDE109F" w14:textId="77777777" w:rsidR="00FE7953" w:rsidRPr="00FB191A" w:rsidRDefault="004D405F">
            <w:pPr>
              <w:spacing w:after="0" w:line="259" w:lineRule="auto"/>
              <w:ind w:left="0" w:firstLine="0"/>
              <w:rPr>
                <w:color w:val="auto"/>
              </w:rPr>
            </w:pPr>
            <w:r w:rsidRPr="00FB191A">
              <w:rPr>
                <w:color w:val="auto"/>
              </w:rPr>
              <w:t xml:space="preserve">Tenderer  </w:t>
            </w:r>
          </w:p>
        </w:tc>
      </w:tr>
      <w:tr w:rsidR="00FB191A" w:rsidRPr="00FB191A" w14:paraId="3D06E799" w14:textId="77777777">
        <w:trPr>
          <w:trHeight w:val="756"/>
        </w:trPr>
        <w:tc>
          <w:tcPr>
            <w:tcW w:w="2988" w:type="dxa"/>
            <w:tcBorders>
              <w:top w:val="single" w:sz="4" w:space="0" w:color="000000"/>
              <w:left w:val="single" w:sz="4" w:space="0" w:color="000000"/>
              <w:bottom w:val="single" w:sz="4" w:space="0" w:color="000000"/>
              <w:right w:val="single" w:sz="4" w:space="0" w:color="000000"/>
            </w:tcBorders>
          </w:tcPr>
          <w:p w14:paraId="0F0FE61B" w14:textId="77777777" w:rsidR="00FE7953" w:rsidRPr="00FB191A" w:rsidRDefault="004D405F">
            <w:pPr>
              <w:spacing w:after="98" w:line="259" w:lineRule="auto"/>
              <w:ind w:left="0" w:firstLine="0"/>
              <w:rPr>
                <w:color w:val="auto"/>
              </w:rPr>
            </w:pPr>
            <w:r w:rsidRPr="00FB191A">
              <w:rPr>
                <w:color w:val="auto"/>
              </w:rPr>
              <w:t xml:space="preserve">Tender Return </w:t>
            </w:r>
          </w:p>
          <w:p w14:paraId="6FFB5347" w14:textId="77777777" w:rsidR="00FE7953" w:rsidRPr="00FB191A" w:rsidRDefault="004D405F">
            <w:pPr>
              <w:spacing w:after="0" w:line="259" w:lineRule="auto"/>
              <w:ind w:left="0" w:firstLine="0"/>
              <w:rPr>
                <w:color w:val="auto"/>
              </w:rPr>
            </w:pPr>
            <w:r w:rsidRPr="00FB191A">
              <w:rPr>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7B6B0D9" w14:textId="3BED08B0" w:rsidR="00FE7953" w:rsidRPr="00FB191A" w:rsidRDefault="00896C38">
            <w:pPr>
              <w:spacing w:after="0" w:line="259" w:lineRule="auto"/>
              <w:ind w:left="0" w:firstLine="0"/>
              <w:rPr>
                <w:color w:val="auto"/>
              </w:rPr>
            </w:pPr>
            <w:r w:rsidRPr="00FB191A">
              <w:rPr>
                <w:color w:val="auto"/>
              </w:rPr>
              <w:t>1000</w:t>
            </w:r>
            <w:r w:rsidR="00DB1240" w:rsidRPr="00FB191A">
              <w:rPr>
                <w:color w:val="auto"/>
              </w:rPr>
              <w:t>hrs on</w:t>
            </w:r>
            <w:r w:rsidRPr="00FB191A">
              <w:rPr>
                <w:color w:val="auto"/>
              </w:rPr>
              <w:t xml:space="preserve"> 01</w:t>
            </w:r>
            <w:r w:rsidR="00303A09" w:rsidRPr="00FB191A">
              <w:rPr>
                <w:color w:val="auto"/>
              </w:rPr>
              <w:t xml:space="preserve"> Ju</w:t>
            </w:r>
            <w:r w:rsidRPr="00FB191A">
              <w:rPr>
                <w:color w:val="auto"/>
              </w:rPr>
              <w:t>l</w:t>
            </w:r>
            <w:r w:rsidR="00303A09" w:rsidRPr="00FB191A">
              <w:rPr>
                <w:color w:val="auto"/>
              </w:rPr>
              <w:t xml:space="preserve"> 2019</w:t>
            </w:r>
            <w:r w:rsidR="004D405F" w:rsidRPr="00FB191A">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6AB3798" w14:textId="77777777" w:rsidR="00FE7953" w:rsidRPr="00FB191A" w:rsidRDefault="004D405F">
            <w:pPr>
              <w:spacing w:after="0" w:line="259" w:lineRule="auto"/>
              <w:ind w:left="0" w:firstLine="0"/>
              <w:rPr>
                <w:color w:val="auto"/>
              </w:rPr>
            </w:pPr>
            <w:r w:rsidRPr="00FB191A">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018095FE" w14:textId="77777777" w:rsidR="00FE7953" w:rsidRPr="00FB191A" w:rsidRDefault="00627BC0">
            <w:pPr>
              <w:spacing w:after="0" w:line="259" w:lineRule="auto"/>
              <w:ind w:left="0" w:firstLine="0"/>
              <w:rPr>
                <w:color w:val="auto"/>
              </w:rPr>
            </w:pPr>
            <w:r w:rsidRPr="00FB191A">
              <w:rPr>
                <w:color w:val="auto"/>
              </w:rPr>
              <w:t xml:space="preserve">HOCS3 </w:t>
            </w:r>
            <w:r w:rsidR="004D405F" w:rsidRPr="00FB191A">
              <w:rPr>
                <w:color w:val="auto"/>
              </w:rPr>
              <w:t xml:space="preserve">Commercial Officer </w:t>
            </w:r>
          </w:p>
        </w:tc>
      </w:tr>
      <w:tr w:rsidR="00FB191A" w:rsidRPr="00FB191A" w14:paraId="4E565C10" w14:textId="77777777">
        <w:trPr>
          <w:trHeight w:val="1394"/>
        </w:trPr>
        <w:tc>
          <w:tcPr>
            <w:tcW w:w="2988" w:type="dxa"/>
            <w:tcBorders>
              <w:top w:val="single" w:sz="4" w:space="0" w:color="000000"/>
              <w:left w:val="single" w:sz="4" w:space="0" w:color="000000"/>
              <w:bottom w:val="single" w:sz="4" w:space="0" w:color="000000"/>
              <w:right w:val="single" w:sz="4" w:space="0" w:color="000000"/>
            </w:tcBorders>
          </w:tcPr>
          <w:p w14:paraId="4CEFA682" w14:textId="77777777" w:rsidR="00FE7953" w:rsidRPr="00FB191A" w:rsidRDefault="004D405F">
            <w:pPr>
              <w:spacing w:after="2" w:line="239" w:lineRule="auto"/>
              <w:ind w:left="0" w:right="21" w:firstLine="0"/>
              <w:rPr>
                <w:color w:val="auto"/>
              </w:rPr>
            </w:pPr>
            <w:r w:rsidRPr="00FB191A">
              <w:rPr>
                <w:color w:val="auto"/>
              </w:rPr>
              <w:t xml:space="preserve">Value For Money (VFM) Assessment in accordance with NAPNOC – see Section D of this DEFFORM </w:t>
            </w:r>
          </w:p>
          <w:p w14:paraId="20D3AAEF" w14:textId="77777777" w:rsidR="00FE7953" w:rsidRPr="00FB191A" w:rsidRDefault="004D405F">
            <w:pPr>
              <w:spacing w:after="0" w:line="259" w:lineRule="auto"/>
              <w:ind w:left="0" w:firstLine="0"/>
              <w:rPr>
                <w:color w:val="auto"/>
              </w:rPr>
            </w:pPr>
            <w:r w:rsidRPr="00FB191A">
              <w:rPr>
                <w:color w:val="auto"/>
              </w:rPr>
              <w:t xml:space="preserve">47ST </w:t>
            </w:r>
          </w:p>
        </w:tc>
        <w:tc>
          <w:tcPr>
            <w:tcW w:w="2160" w:type="dxa"/>
            <w:tcBorders>
              <w:top w:val="single" w:sz="4" w:space="0" w:color="000000"/>
              <w:left w:val="single" w:sz="4" w:space="0" w:color="000000"/>
              <w:bottom w:val="single" w:sz="4" w:space="0" w:color="000000"/>
              <w:right w:val="single" w:sz="4" w:space="0" w:color="000000"/>
            </w:tcBorders>
          </w:tcPr>
          <w:p w14:paraId="73516744" w14:textId="42693634" w:rsidR="00FE7953" w:rsidRPr="00FB191A" w:rsidRDefault="002B3286">
            <w:pPr>
              <w:spacing w:after="0" w:line="259" w:lineRule="auto"/>
              <w:ind w:left="0" w:firstLine="0"/>
              <w:rPr>
                <w:color w:val="auto"/>
              </w:rPr>
            </w:pPr>
            <w:r w:rsidRPr="00FB191A">
              <w:rPr>
                <w:color w:val="auto"/>
              </w:rPr>
              <w:t xml:space="preserve">1700hrs on </w:t>
            </w:r>
            <w:r w:rsidR="00AF53D0" w:rsidRPr="00FB191A">
              <w:rPr>
                <w:color w:val="auto"/>
              </w:rPr>
              <w:t xml:space="preserve">01 </w:t>
            </w:r>
            <w:r w:rsidR="005A70E6" w:rsidRPr="00FB191A">
              <w:rPr>
                <w:color w:val="auto"/>
              </w:rPr>
              <w:t>Jul</w:t>
            </w:r>
            <w:r w:rsidR="00AF53D0" w:rsidRPr="00FB191A">
              <w:rPr>
                <w:color w:val="auto"/>
              </w:rPr>
              <w:t xml:space="preserve"> 2019</w:t>
            </w:r>
          </w:p>
        </w:tc>
        <w:tc>
          <w:tcPr>
            <w:tcW w:w="1800" w:type="dxa"/>
            <w:tcBorders>
              <w:top w:val="single" w:sz="4" w:space="0" w:color="000000"/>
              <w:left w:val="single" w:sz="4" w:space="0" w:color="000000"/>
              <w:bottom w:val="single" w:sz="4" w:space="0" w:color="000000"/>
              <w:right w:val="single" w:sz="4" w:space="0" w:color="000000"/>
            </w:tcBorders>
          </w:tcPr>
          <w:p w14:paraId="14F390BE"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5F04985F" w14:textId="77777777" w:rsidR="00FE7953" w:rsidRPr="00FB191A" w:rsidRDefault="004D405F">
            <w:pPr>
              <w:spacing w:after="0" w:line="259" w:lineRule="auto"/>
              <w:ind w:left="0" w:firstLine="0"/>
              <w:rPr>
                <w:color w:val="auto"/>
              </w:rPr>
            </w:pPr>
            <w:r w:rsidRPr="00FB191A">
              <w:rPr>
                <w:color w:val="auto"/>
              </w:rPr>
              <w:t xml:space="preserve">N/A </w:t>
            </w:r>
          </w:p>
        </w:tc>
      </w:tr>
      <w:tr w:rsidR="00FB191A" w:rsidRPr="00FB191A" w14:paraId="1AEC3588" w14:textId="77777777">
        <w:trPr>
          <w:trHeight w:val="384"/>
        </w:trPr>
        <w:tc>
          <w:tcPr>
            <w:tcW w:w="9468" w:type="dxa"/>
            <w:gridSpan w:val="4"/>
            <w:tcBorders>
              <w:top w:val="single" w:sz="4" w:space="0" w:color="000000"/>
              <w:left w:val="single" w:sz="4" w:space="0" w:color="000000"/>
              <w:bottom w:val="single" w:sz="4" w:space="0" w:color="000000"/>
              <w:right w:val="single" w:sz="4" w:space="0" w:color="000000"/>
            </w:tcBorders>
          </w:tcPr>
          <w:p w14:paraId="6216ACB3" w14:textId="77777777" w:rsidR="00FE7953" w:rsidRPr="00FB191A" w:rsidRDefault="004D405F">
            <w:pPr>
              <w:spacing w:after="0" w:line="259" w:lineRule="auto"/>
              <w:ind w:left="0" w:right="38" w:firstLine="0"/>
              <w:jc w:val="center"/>
              <w:rPr>
                <w:color w:val="auto"/>
              </w:rPr>
            </w:pPr>
            <w:r w:rsidRPr="00FB191A">
              <w:rPr>
                <w:color w:val="auto"/>
              </w:rPr>
              <w:t xml:space="preserve">The following are indicative timescales for planning purposes only </w:t>
            </w:r>
          </w:p>
        </w:tc>
      </w:tr>
      <w:tr w:rsidR="00FB191A" w:rsidRPr="00FB191A" w14:paraId="04F6B15F"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72CE6876" w14:textId="77777777" w:rsidR="00FE7953" w:rsidRPr="00FB191A" w:rsidRDefault="004D405F">
            <w:pPr>
              <w:spacing w:after="0" w:line="259" w:lineRule="auto"/>
              <w:ind w:left="0" w:firstLine="0"/>
              <w:rPr>
                <w:color w:val="auto"/>
              </w:rPr>
            </w:pPr>
            <w:r w:rsidRPr="00FB191A">
              <w:rPr>
                <w:color w:val="auto"/>
              </w:rPr>
              <w:t xml:space="preserve">Revise Or Confirm Offer </w:t>
            </w:r>
          </w:p>
        </w:tc>
        <w:tc>
          <w:tcPr>
            <w:tcW w:w="2160" w:type="dxa"/>
            <w:tcBorders>
              <w:top w:val="single" w:sz="4" w:space="0" w:color="000000"/>
              <w:left w:val="single" w:sz="4" w:space="0" w:color="000000"/>
              <w:bottom w:val="single" w:sz="4" w:space="0" w:color="000000"/>
              <w:right w:val="single" w:sz="4" w:space="0" w:color="000000"/>
            </w:tcBorders>
          </w:tcPr>
          <w:p w14:paraId="738A70B3" w14:textId="1609D35F" w:rsidR="00FE7953" w:rsidRPr="00FB191A" w:rsidRDefault="004D405F">
            <w:pPr>
              <w:spacing w:after="0" w:line="259" w:lineRule="auto"/>
              <w:ind w:left="0" w:firstLine="0"/>
              <w:jc w:val="both"/>
              <w:rPr>
                <w:color w:val="auto"/>
              </w:rPr>
            </w:pPr>
            <w:r w:rsidRPr="00FB191A">
              <w:rPr>
                <w:color w:val="auto"/>
              </w:rPr>
              <w:t>N/A</w:t>
            </w:r>
          </w:p>
        </w:tc>
        <w:tc>
          <w:tcPr>
            <w:tcW w:w="1800" w:type="dxa"/>
            <w:tcBorders>
              <w:top w:val="single" w:sz="4" w:space="0" w:color="000000"/>
              <w:left w:val="single" w:sz="4" w:space="0" w:color="000000"/>
              <w:bottom w:val="single" w:sz="4" w:space="0" w:color="000000"/>
              <w:right w:val="single" w:sz="4" w:space="0" w:color="000000"/>
            </w:tcBorders>
          </w:tcPr>
          <w:p w14:paraId="21126A5B"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5A86EB1E" w14:textId="77777777" w:rsidR="00FE7953" w:rsidRPr="00FB191A" w:rsidRDefault="004D405F">
            <w:pPr>
              <w:spacing w:after="0" w:line="259" w:lineRule="auto"/>
              <w:ind w:left="0" w:firstLine="0"/>
              <w:rPr>
                <w:color w:val="auto"/>
              </w:rPr>
            </w:pPr>
            <w:r w:rsidRPr="00FB191A">
              <w:rPr>
                <w:color w:val="auto"/>
              </w:rPr>
              <w:t xml:space="preserve">N/A </w:t>
            </w:r>
          </w:p>
        </w:tc>
      </w:tr>
      <w:tr w:rsidR="00FB191A" w:rsidRPr="00FB191A" w14:paraId="7A34A3ED"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06FF4A54" w14:textId="77777777" w:rsidR="00FE7953" w:rsidRPr="00FB191A" w:rsidRDefault="004D405F">
            <w:pPr>
              <w:spacing w:after="0" w:line="259" w:lineRule="auto"/>
              <w:ind w:left="0" w:firstLine="0"/>
              <w:rPr>
                <w:color w:val="auto"/>
              </w:rPr>
            </w:pPr>
            <w:r w:rsidRPr="00FB191A">
              <w:rPr>
                <w:color w:val="auto"/>
              </w:rPr>
              <w:t xml:space="preserve">Start of Negotiation </w:t>
            </w:r>
          </w:p>
        </w:tc>
        <w:tc>
          <w:tcPr>
            <w:tcW w:w="2160" w:type="dxa"/>
            <w:tcBorders>
              <w:top w:val="single" w:sz="4" w:space="0" w:color="000000"/>
              <w:left w:val="single" w:sz="4" w:space="0" w:color="000000"/>
              <w:bottom w:val="single" w:sz="4" w:space="0" w:color="000000"/>
              <w:right w:val="single" w:sz="4" w:space="0" w:color="000000"/>
            </w:tcBorders>
          </w:tcPr>
          <w:p w14:paraId="0AD33091" w14:textId="3171C7A2" w:rsidR="00FE7953" w:rsidRPr="00FB191A" w:rsidRDefault="004D405F">
            <w:pPr>
              <w:spacing w:after="0" w:line="259" w:lineRule="auto"/>
              <w:ind w:left="0" w:firstLine="0"/>
              <w:jc w:val="both"/>
              <w:rPr>
                <w:color w:val="auto"/>
              </w:rPr>
            </w:pPr>
            <w:r w:rsidRPr="00FB191A">
              <w:rPr>
                <w:color w:val="auto"/>
              </w:rPr>
              <w:t>N/A</w:t>
            </w:r>
          </w:p>
        </w:tc>
        <w:tc>
          <w:tcPr>
            <w:tcW w:w="1800" w:type="dxa"/>
            <w:tcBorders>
              <w:top w:val="single" w:sz="4" w:space="0" w:color="000000"/>
              <w:left w:val="single" w:sz="4" w:space="0" w:color="000000"/>
              <w:bottom w:val="single" w:sz="4" w:space="0" w:color="000000"/>
              <w:right w:val="single" w:sz="4" w:space="0" w:color="000000"/>
            </w:tcBorders>
          </w:tcPr>
          <w:p w14:paraId="62FAD90E"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4C65D8A2" w14:textId="77777777" w:rsidR="00FE7953" w:rsidRPr="00FB191A" w:rsidRDefault="004D405F">
            <w:pPr>
              <w:spacing w:after="0" w:line="259" w:lineRule="auto"/>
              <w:ind w:left="0" w:firstLine="0"/>
              <w:rPr>
                <w:color w:val="auto"/>
              </w:rPr>
            </w:pPr>
            <w:r w:rsidRPr="00FB191A">
              <w:rPr>
                <w:color w:val="auto"/>
              </w:rPr>
              <w:t xml:space="preserve">N/A </w:t>
            </w:r>
          </w:p>
        </w:tc>
      </w:tr>
      <w:tr w:rsidR="00FB191A" w:rsidRPr="00FB191A" w14:paraId="456880D6"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5081BC93" w14:textId="77777777" w:rsidR="00FE7953" w:rsidRPr="00FB191A" w:rsidRDefault="004D405F">
            <w:pPr>
              <w:spacing w:after="0" w:line="259" w:lineRule="auto"/>
              <w:ind w:left="0" w:firstLine="0"/>
              <w:rPr>
                <w:color w:val="auto"/>
              </w:rPr>
            </w:pPr>
            <w:r w:rsidRPr="00FB191A">
              <w:rPr>
                <w:color w:val="auto"/>
              </w:rPr>
              <w:t xml:space="preserve">Best And Final Offer </w:t>
            </w:r>
          </w:p>
        </w:tc>
        <w:tc>
          <w:tcPr>
            <w:tcW w:w="2160" w:type="dxa"/>
            <w:tcBorders>
              <w:top w:val="single" w:sz="4" w:space="0" w:color="000000"/>
              <w:left w:val="single" w:sz="4" w:space="0" w:color="000000"/>
              <w:bottom w:val="single" w:sz="4" w:space="0" w:color="000000"/>
              <w:right w:val="single" w:sz="4" w:space="0" w:color="000000"/>
            </w:tcBorders>
          </w:tcPr>
          <w:p w14:paraId="1C2C2873" w14:textId="0AC6DF70" w:rsidR="00FE7953" w:rsidRPr="00FB191A" w:rsidRDefault="004D405F">
            <w:pPr>
              <w:spacing w:after="0" w:line="259" w:lineRule="auto"/>
              <w:ind w:left="0" w:firstLine="0"/>
              <w:jc w:val="both"/>
              <w:rPr>
                <w:color w:val="auto"/>
              </w:rPr>
            </w:pPr>
            <w:r w:rsidRPr="00FB191A">
              <w:rPr>
                <w:color w:val="auto"/>
              </w:rPr>
              <w:t>N/A</w:t>
            </w:r>
          </w:p>
        </w:tc>
        <w:tc>
          <w:tcPr>
            <w:tcW w:w="1800" w:type="dxa"/>
            <w:tcBorders>
              <w:top w:val="single" w:sz="4" w:space="0" w:color="000000"/>
              <w:left w:val="single" w:sz="4" w:space="0" w:color="000000"/>
              <w:bottom w:val="single" w:sz="4" w:space="0" w:color="000000"/>
              <w:right w:val="single" w:sz="4" w:space="0" w:color="000000"/>
            </w:tcBorders>
          </w:tcPr>
          <w:p w14:paraId="65187D78"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77925F8C" w14:textId="77777777" w:rsidR="00FE7953" w:rsidRPr="00FB191A" w:rsidRDefault="004D405F">
            <w:pPr>
              <w:spacing w:after="0" w:line="259" w:lineRule="auto"/>
              <w:ind w:left="0" w:firstLine="0"/>
              <w:rPr>
                <w:color w:val="auto"/>
              </w:rPr>
            </w:pPr>
            <w:r w:rsidRPr="00FB191A">
              <w:rPr>
                <w:color w:val="auto"/>
              </w:rPr>
              <w:t xml:space="preserve">N/A </w:t>
            </w:r>
          </w:p>
        </w:tc>
      </w:tr>
      <w:tr w:rsidR="00FB191A" w:rsidRPr="00FB191A" w14:paraId="1154155C"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552358B3" w14:textId="77777777" w:rsidR="00FE7953" w:rsidRPr="00FB191A" w:rsidRDefault="004D405F">
            <w:pPr>
              <w:spacing w:after="0" w:line="259" w:lineRule="auto"/>
              <w:ind w:left="0" w:firstLine="0"/>
              <w:rPr>
                <w:color w:val="auto"/>
              </w:rPr>
            </w:pPr>
            <w:r w:rsidRPr="00FB191A">
              <w:rPr>
                <w:color w:val="auto"/>
              </w:rPr>
              <w:t xml:space="preserve">Trials / Testing </w:t>
            </w:r>
          </w:p>
        </w:tc>
        <w:tc>
          <w:tcPr>
            <w:tcW w:w="2160" w:type="dxa"/>
            <w:tcBorders>
              <w:top w:val="single" w:sz="4" w:space="0" w:color="000000"/>
              <w:left w:val="single" w:sz="4" w:space="0" w:color="000000"/>
              <w:bottom w:val="single" w:sz="4" w:space="0" w:color="000000"/>
              <w:right w:val="single" w:sz="4" w:space="0" w:color="000000"/>
            </w:tcBorders>
          </w:tcPr>
          <w:p w14:paraId="480EA564" w14:textId="1779D3E3" w:rsidR="00FE7953" w:rsidRPr="00FB191A" w:rsidRDefault="004D405F">
            <w:pPr>
              <w:spacing w:after="0" w:line="259" w:lineRule="auto"/>
              <w:ind w:left="0" w:firstLine="0"/>
              <w:jc w:val="both"/>
              <w:rPr>
                <w:color w:val="auto"/>
              </w:rPr>
            </w:pPr>
            <w:r w:rsidRPr="00FB191A">
              <w:rPr>
                <w:color w:val="auto"/>
              </w:rPr>
              <w:t>N/A</w:t>
            </w:r>
          </w:p>
        </w:tc>
        <w:tc>
          <w:tcPr>
            <w:tcW w:w="1800" w:type="dxa"/>
            <w:tcBorders>
              <w:top w:val="single" w:sz="4" w:space="0" w:color="000000"/>
              <w:left w:val="single" w:sz="4" w:space="0" w:color="000000"/>
              <w:bottom w:val="single" w:sz="4" w:space="0" w:color="000000"/>
              <w:right w:val="single" w:sz="4" w:space="0" w:color="000000"/>
            </w:tcBorders>
          </w:tcPr>
          <w:p w14:paraId="74EBC969" w14:textId="77777777" w:rsidR="00FE7953" w:rsidRPr="00FB191A" w:rsidRDefault="004D405F">
            <w:pPr>
              <w:spacing w:after="0" w:line="259" w:lineRule="auto"/>
              <w:ind w:left="0" w:firstLine="0"/>
              <w:rPr>
                <w:color w:val="auto"/>
              </w:rPr>
            </w:pPr>
            <w:r w:rsidRPr="00FB191A">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149ACA6B" w14:textId="77777777" w:rsidR="00FE7953" w:rsidRPr="00FB191A" w:rsidRDefault="004D405F">
            <w:pPr>
              <w:spacing w:after="0" w:line="259" w:lineRule="auto"/>
              <w:ind w:left="0" w:firstLine="0"/>
              <w:rPr>
                <w:color w:val="auto"/>
              </w:rPr>
            </w:pPr>
            <w:r w:rsidRPr="00FB191A">
              <w:rPr>
                <w:color w:val="auto"/>
              </w:rPr>
              <w:t xml:space="preserve">N/A </w:t>
            </w:r>
          </w:p>
        </w:tc>
      </w:tr>
    </w:tbl>
    <w:p w14:paraId="61C41D85" w14:textId="77777777" w:rsidR="00FE7953" w:rsidRPr="00FB191A" w:rsidRDefault="004D405F">
      <w:pPr>
        <w:pStyle w:val="Heading1"/>
        <w:ind w:left="16" w:right="4"/>
        <w:rPr>
          <w:color w:val="auto"/>
        </w:rPr>
      </w:pPr>
      <w:r w:rsidRPr="00FB191A">
        <w:rPr>
          <w:color w:val="auto"/>
        </w:rPr>
        <w:t>Section C - Instructions on Preparing Tenders</w:t>
      </w:r>
      <w:r w:rsidRPr="00FB191A">
        <w:rPr>
          <w:i/>
          <w:color w:val="auto"/>
        </w:rPr>
        <w:t xml:space="preserve">  </w:t>
      </w:r>
    </w:p>
    <w:p w14:paraId="3BAD72E0" w14:textId="77777777" w:rsidR="00FE7953" w:rsidRPr="00FB191A" w:rsidRDefault="004D405F">
      <w:pPr>
        <w:pStyle w:val="Heading2"/>
        <w:ind w:left="0"/>
        <w:rPr>
          <w:color w:val="auto"/>
        </w:rPr>
      </w:pPr>
      <w:r w:rsidRPr="00FB191A">
        <w:rPr>
          <w:color w:val="auto"/>
        </w:rPr>
        <w:t xml:space="preserve">Tenders for Selected Contractor Deliverables    </w:t>
      </w:r>
    </w:p>
    <w:p w14:paraId="081CC303" w14:textId="77777777" w:rsidR="00FE7953" w:rsidRPr="00FB191A" w:rsidRDefault="004D405F">
      <w:pPr>
        <w:spacing w:after="265"/>
        <w:ind w:left="-2"/>
        <w:rPr>
          <w:color w:val="auto"/>
        </w:rPr>
      </w:pPr>
      <w:r w:rsidRPr="00FB191A">
        <w:rPr>
          <w:color w:val="auto"/>
        </w:rPr>
        <w:t xml:space="preserve">C1.  You must respond to the requirement for all the Contractor Deliverables listed in the attached Schedule of Requirements.   </w:t>
      </w:r>
    </w:p>
    <w:p w14:paraId="5271F014" w14:textId="77777777" w:rsidR="00FE7953" w:rsidRPr="00FB191A" w:rsidRDefault="004D405F">
      <w:pPr>
        <w:pStyle w:val="Heading2"/>
        <w:ind w:left="0"/>
        <w:rPr>
          <w:color w:val="auto"/>
        </w:rPr>
      </w:pPr>
      <w:r w:rsidRPr="00FB191A">
        <w:rPr>
          <w:color w:val="auto"/>
        </w:rPr>
        <w:t xml:space="preserve">Construction of Tenders </w:t>
      </w:r>
    </w:p>
    <w:p w14:paraId="78140CA0" w14:textId="77777777" w:rsidR="00FE7953" w:rsidRPr="00FB191A" w:rsidRDefault="004D405F">
      <w:pPr>
        <w:spacing w:after="110" w:line="249" w:lineRule="auto"/>
        <w:ind w:left="1" w:hanging="10"/>
        <w:rPr>
          <w:color w:val="auto"/>
        </w:rPr>
      </w:pPr>
      <w:r w:rsidRPr="00FB191A">
        <w:rPr>
          <w:color w:val="auto"/>
        </w:rPr>
        <w:t xml:space="preserve">C2.  Your Tender must be written in English, using Arial font size 11.  Prices must be in £GBP ex VAT.  Prices must be Firm Price.  </w:t>
      </w:r>
    </w:p>
    <w:p w14:paraId="34353C67" w14:textId="77777777" w:rsidR="00627BC0" w:rsidRPr="00FB191A" w:rsidRDefault="004D405F">
      <w:pPr>
        <w:spacing w:after="70"/>
        <w:ind w:left="-2"/>
        <w:rPr>
          <w:color w:val="auto"/>
        </w:rPr>
      </w:pPr>
      <w:r w:rsidRPr="00FB191A">
        <w:rPr>
          <w:color w:val="auto"/>
        </w:rPr>
        <w:t xml:space="preserve">C3. 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795B1302" w14:textId="77777777" w:rsidR="00627BC0" w:rsidRPr="00FB191A" w:rsidRDefault="00627BC0">
      <w:pPr>
        <w:spacing w:after="70"/>
        <w:ind w:left="-2"/>
        <w:rPr>
          <w:b/>
          <w:color w:val="auto"/>
          <w:sz w:val="26"/>
        </w:rPr>
      </w:pPr>
    </w:p>
    <w:p w14:paraId="35F51A87" w14:textId="77777777" w:rsidR="00FE7953" w:rsidRPr="00FB191A" w:rsidRDefault="004D405F">
      <w:pPr>
        <w:spacing w:after="70"/>
        <w:ind w:left="-2"/>
        <w:rPr>
          <w:color w:val="auto"/>
        </w:rPr>
      </w:pPr>
      <w:r w:rsidRPr="00FB191A">
        <w:rPr>
          <w:b/>
          <w:color w:val="auto"/>
          <w:sz w:val="26"/>
        </w:rPr>
        <w:lastRenderedPageBreak/>
        <w:t xml:space="preserve">Validity </w:t>
      </w:r>
    </w:p>
    <w:p w14:paraId="17078EFA" w14:textId="77777777" w:rsidR="00627BC0" w:rsidRPr="00FB191A" w:rsidRDefault="004D405F">
      <w:pPr>
        <w:spacing w:after="0" w:line="334" w:lineRule="auto"/>
        <w:ind w:left="0" w:right="623" w:hanging="10"/>
        <w:jc w:val="both"/>
        <w:rPr>
          <w:color w:val="auto"/>
          <w:sz w:val="26"/>
        </w:rPr>
      </w:pPr>
      <w:r w:rsidRPr="00FB191A">
        <w:rPr>
          <w:color w:val="auto"/>
        </w:rPr>
        <w:t xml:space="preserve">C4. Your Tender must be valid / open for acceptance for </w:t>
      </w:r>
      <w:r w:rsidR="00627BC0" w:rsidRPr="00FB191A">
        <w:rPr>
          <w:color w:val="auto"/>
        </w:rPr>
        <w:t>30 calendar days f</w:t>
      </w:r>
      <w:r w:rsidRPr="00FB191A">
        <w:rPr>
          <w:color w:val="auto"/>
        </w:rPr>
        <w:t xml:space="preserve">rom the Tender return date.  </w:t>
      </w:r>
      <w:r w:rsidRPr="00FB191A">
        <w:rPr>
          <w:color w:val="auto"/>
          <w:sz w:val="26"/>
        </w:rPr>
        <w:t xml:space="preserve"> </w:t>
      </w:r>
    </w:p>
    <w:p w14:paraId="1804CFCF" w14:textId="77777777" w:rsidR="00627BC0" w:rsidRPr="00FB191A" w:rsidRDefault="00627BC0">
      <w:pPr>
        <w:spacing w:after="0" w:line="334" w:lineRule="auto"/>
        <w:ind w:left="0" w:right="623" w:hanging="10"/>
        <w:jc w:val="both"/>
        <w:rPr>
          <w:b/>
          <w:color w:val="auto"/>
          <w:sz w:val="26"/>
        </w:rPr>
      </w:pPr>
    </w:p>
    <w:p w14:paraId="0BA4FA84" w14:textId="77777777" w:rsidR="00FE7953" w:rsidRPr="00FB191A" w:rsidRDefault="004D405F">
      <w:pPr>
        <w:spacing w:after="0" w:line="334" w:lineRule="auto"/>
        <w:ind w:left="0" w:right="623" w:hanging="10"/>
        <w:jc w:val="both"/>
        <w:rPr>
          <w:color w:val="auto"/>
        </w:rPr>
      </w:pPr>
      <w:r w:rsidRPr="00FB191A">
        <w:rPr>
          <w:b/>
          <w:color w:val="auto"/>
          <w:sz w:val="26"/>
        </w:rPr>
        <w:t xml:space="preserve">Variant Bids  </w:t>
      </w:r>
    </w:p>
    <w:p w14:paraId="532B43EA" w14:textId="77777777" w:rsidR="00FE7953" w:rsidRPr="00FB191A" w:rsidRDefault="004D405F">
      <w:pPr>
        <w:spacing w:after="265"/>
        <w:ind w:left="-2"/>
        <w:rPr>
          <w:color w:val="auto"/>
        </w:rPr>
      </w:pPr>
      <w:r w:rsidRPr="00FB191A">
        <w:rPr>
          <w:color w:val="auto"/>
        </w:rPr>
        <w:t xml:space="preserve">C5. The decision to invite a Single Source response is based on the scope of the requirement.  Where you submit a variant bid that is outside the scope of the requirement the Authority may be obliged to compete the requirement. </w:t>
      </w:r>
    </w:p>
    <w:p w14:paraId="3DD9370F" w14:textId="77777777" w:rsidR="00FE7953" w:rsidRPr="00FB191A" w:rsidRDefault="004D405F">
      <w:pPr>
        <w:pStyle w:val="Heading2"/>
        <w:ind w:left="0"/>
        <w:rPr>
          <w:color w:val="auto"/>
        </w:rPr>
      </w:pPr>
      <w:r w:rsidRPr="00FB191A">
        <w:rPr>
          <w:color w:val="auto"/>
        </w:rPr>
        <w:t xml:space="preserve">Qualifying Defence Contracts Defence Reform Act 2014 – Part 2, Single Source Contracts </w:t>
      </w:r>
    </w:p>
    <w:p w14:paraId="51220620" w14:textId="77777777" w:rsidR="00FE7953" w:rsidRPr="00FB191A" w:rsidRDefault="004D405F">
      <w:pPr>
        <w:ind w:left="-2"/>
        <w:rPr>
          <w:color w:val="auto"/>
        </w:rPr>
      </w:pPr>
      <w:r w:rsidRPr="00FB191A">
        <w:rPr>
          <w:color w:val="auto"/>
        </w:rPr>
        <w:t xml:space="preserve">C6. This ITT may result in a Qualifying Defence Contract (QDC) under the provisions of the </w:t>
      </w:r>
      <w:hyperlink r:id="rId15">
        <w:r w:rsidRPr="00FB191A">
          <w:rPr>
            <w:color w:val="auto"/>
            <w:u w:val="single" w:color="0000FF"/>
          </w:rPr>
          <w:t>Defence Reform Act 2014 (DRA)</w:t>
        </w:r>
      </w:hyperlink>
      <w:hyperlink r:id="rId16">
        <w:r w:rsidRPr="00FB191A">
          <w:rPr>
            <w:color w:val="auto"/>
          </w:rPr>
          <w:t>.</w:t>
        </w:r>
      </w:hyperlink>
      <w:r w:rsidRPr="00FB191A">
        <w:rPr>
          <w:color w:val="auto"/>
        </w:rPr>
        <w:t xml:space="preserve"> You should therefore understand the implications in the event that it does result in a QDC.   </w:t>
      </w:r>
    </w:p>
    <w:p w14:paraId="2151E500" w14:textId="77777777" w:rsidR="00FE7953" w:rsidRPr="00FB191A" w:rsidRDefault="004D405F">
      <w:pPr>
        <w:ind w:left="-2"/>
        <w:rPr>
          <w:color w:val="auto"/>
        </w:rPr>
      </w:pPr>
      <w:r w:rsidRPr="00FB191A">
        <w:rPr>
          <w:color w:val="auto"/>
        </w:rPr>
        <w:t xml:space="preserve">C7. The DRA enables secondary legislation, called Single Source Contract Regulations 2014 (SSCR), which applies:  </w:t>
      </w:r>
    </w:p>
    <w:p w14:paraId="5DCAEFA3" w14:textId="77777777" w:rsidR="00FE7953" w:rsidRPr="00FB191A" w:rsidRDefault="004D405F">
      <w:pPr>
        <w:numPr>
          <w:ilvl w:val="0"/>
          <w:numId w:val="5"/>
        </w:numPr>
        <w:ind w:left="1141" w:hanging="569"/>
        <w:rPr>
          <w:color w:val="auto"/>
        </w:rPr>
      </w:pPr>
      <w:r w:rsidRPr="00FB191A">
        <w:rPr>
          <w:color w:val="auto"/>
        </w:rPr>
        <w:t xml:space="preserve">to new contracts with a value of £5M (ex VAT) or above;  </w:t>
      </w:r>
    </w:p>
    <w:p w14:paraId="4D583AB9" w14:textId="77777777" w:rsidR="00FE7953" w:rsidRPr="00FB191A" w:rsidRDefault="004D405F">
      <w:pPr>
        <w:numPr>
          <w:ilvl w:val="0"/>
          <w:numId w:val="5"/>
        </w:numPr>
        <w:ind w:left="1141" w:hanging="569"/>
        <w:rPr>
          <w:color w:val="auto"/>
        </w:rPr>
      </w:pPr>
      <w:r w:rsidRPr="00FB191A">
        <w:rPr>
          <w:color w:val="auto"/>
        </w:rPr>
        <w:t xml:space="preserve">to amended contracts where the amended contract has a value of £5M (ex VAT) or above, and both parties agree that the amended contract should be a QDC.  </w:t>
      </w:r>
    </w:p>
    <w:p w14:paraId="4CD1A45F" w14:textId="77777777" w:rsidR="00FE7953" w:rsidRPr="00FB191A" w:rsidRDefault="004D405F">
      <w:pPr>
        <w:ind w:left="-2"/>
        <w:rPr>
          <w:color w:val="auto"/>
        </w:rPr>
      </w:pPr>
      <w:r w:rsidRPr="00FB191A">
        <w:rPr>
          <w:color w:val="auto"/>
        </w:rPr>
        <w:t xml:space="preserve">C8. 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219BB033" w14:textId="77777777" w:rsidR="00FE7953" w:rsidRPr="00FB191A" w:rsidRDefault="004D405F">
      <w:pPr>
        <w:ind w:left="-2"/>
        <w:rPr>
          <w:color w:val="auto"/>
        </w:rPr>
      </w:pPr>
      <w:r w:rsidRPr="00FB191A">
        <w:rPr>
          <w:color w:val="auto"/>
        </w:rPr>
        <w:t xml:space="preserve">C9. The DRA and SSCR cover such matters as the pricing of QDCs, the information, openness and transparency that the parties must provide to each other, and the rights and obligations of both parties to a QDC once on contract.   </w:t>
      </w:r>
    </w:p>
    <w:p w14:paraId="6CC34647" w14:textId="77777777" w:rsidR="00FE7953" w:rsidRPr="00FB191A" w:rsidRDefault="004D405F">
      <w:pPr>
        <w:ind w:left="-2"/>
        <w:rPr>
          <w:color w:val="auto"/>
        </w:rPr>
      </w:pPr>
      <w:r w:rsidRPr="00FB191A">
        <w:rPr>
          <w:color w:val="auto"/>
        </w:rPr>
        <w:t xml:space="preserve">C10. The DRA requires a primary contractor to be satisfied that the costs proposed for inclusion in the price of a QDC are Allowable Costs, in that they are appropriate, attributable to the contract and reasonable in the circumstances.  The MOD is obliged to ensure that you meet the criteria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 </w:t>
      </w:r>
    </w:p>
    <w:p w14:paraId="1A6C0303" w14:textId="77777777" w:rsidR="00FE7953" w:rsidRPr="00FB191A" w:rsidRDefault="004D405F">
      <w:pPr>
        <w:ind w:left="-2"/>
        <w:rPr>
          <w:color w:val="auto"/>
        </w:rPr>
      </w:pPr>
      <w:r w:rsidRPr="00FB191A">
        <w:rPr>
          <w:color w:val="auto"/>
        </w:rPr>
        <w:t xml:space="preserve">C11. The DRA requires that the contract Profit Rate agreed between the parties for QDCs must be agreed in accordance with the provisions of the DRA and SSCR. </w:t>
      </w:r>
    </w:p>
    <w:p w14:paraId="3CBC4F40" w14:textId="77777777" w:rsidR="00FE7953" w:rsidRPr="00FB191A" w:rsidRDefault="004D405F">
      <w:pPr>
        <w:ind w:left="-2"/>
        <w:rPr>
          <w:color w:val="auto"/>
        </w:rPr>
      </w:pPr>
      <w:r w:rsidRPr="00FB191A">
        <w:rPr>
          <w:color w:val="auto"/>
        </w:rPr>
        <w:t xml:space="preserve">C12. The DRA also sets out the criteria for determining when a contract is a Qualifying SubContract (QSC) to which the DRA and SSCR will apply.  Any single source sub-contract in excess of £25M, placed in support of a QDC or another QSC and which meets the criteria in the DRA and SSCR, is potentially a QSC.  Responsibility for assessing whether a sub-contract is a QSC lies with the party placing the sub-contract.  The Tenderer therefore has an obligation to determine whether any planned sub-contract is a QSC.  The Tenderer must keep a record of any determinations and notify both the Secretary of State for Defence and the sub-contractor in writing when a sub-contract is determined to be a QSC. </w:t>
      </w:r>
    </w:p>
    <w:p w14:paraId="1F3916D4" w14:textId="77777777" w:rsidR="00FE7953" w:rsidRPr="00FB191A" w:rsidRDefault="004D405F">
      <w:pPr>
        <w:ind w:left="-2"/>
        <w:rPr>
          <w:color w:val="auto"/>
        </w:rPr>
      </w:pPr>
      <w:r w:rsidRPr="00FB191A">
        <w:rPr>
          <w:color w:val="auto"/>
        </w:rPr>
        <w:t xml:space="preserve">The </w:t>
      </w:r>
      <w:hyperlink r:id="rId17">
        <w:r w:rsidRPr="00FB191A">
          <w:rPr>
            <w:color w:val="auto"/>
            <w:u w:val="single" w:color="0000FF"/>
          </w:rPr>
          <w:t>MOD Commercial Toolkit</w:t>
        </w:r>
      </w:hyperlink>
      <w:hyperlink r:id="rId18">
        <w:r w:rsidRPr="00FB191A">
          <w:rPr>
            <w:color w:val="auto"/>
          </w:rPr>
          <w:t xml:space="preserve"> </w:t>
        </w:r>
      </w:hyperlink>
      <w:r w:rsidRPr="00FB191A">
        <w:rPr>
          <w:color w:val="auto"/>
        </w:rPr>
        <w:t xml:space="preserve">provides further information about the new single source legal framework.  </w:t>
      </w:r>
    </w:p>
    <w:p w14:paraId="6C2D8EEA" w14:textId="77777777" w:rsidR="00FE7953" w:rsidRPr="00FB191A" w:rsidRDefault="004D405F">
      <w:pPr>
        <w:spacing w:after="100" w:line="259" w:lineRule="auto"/>
        <w:ind w:firstLine="0"/>
        <w:rPr>
          <w:color w:val="auto"/>
        </w:rPr>
      </w:pPr>
      <w:r w:rsidRPr="00FB191A">
        <w:rPr>
          <w:color w:val="auto"/>
        </w:rPr>
        <w:t xml:space="preserve"> </w:t>
      </w:r>
    </w:p>
    <w:p w14:paraId="2AD0A749" w14:textId="77777777" w:rsidR="00FE7953" w:rsidRPr="00FB191A" w:rsidRDefault="004D405F">
      <w:pPr>
        <w:spacing w:after="98" w:line="259" w:lineRule="auto"/>
        <w:ind w:firstLine="0"/>
        <w:rPr>
          <w:color w:val="auto"/>
        </w:rPr>
      </w:pPr>
      <w:r w:rsidRPr="00FB191A">
        <w:rPr>
          <w:color w:val="auto"/>
        </w:rPr>
        <w:lastRenderedPageBreak/>
        <w:t xml:space="preserve"> </w:t>
      </w:r>
    </w:p>
    <w:p w14:paraId="21AE7429" w14:textId="77777777" w:rsidR="00FE7953" w:rsidRPr="00FB191A" w:rsidRDefault="004D405F">
      <w:pPr>
        <w:spacing w:after="100" w:line="259" w:lineRule="auto"/>
        <w:ind w:firstLine="0"/>
        <w:rPr>
          <w:color w:val="auto"/>
        </w:rPr>
      </w:pPr>
      <w:r w:rsidRPr="00FB191A">
        <w:rPr>
          <w:color w:val="auto"/>
        </w:rPr>
        <w:t xml:space="preserve"> </w:t>
      </w:r>
    </w:p>
    <w:p w14:paraId="3CAB1E2A" w14:textId="77777777" w:rsidR="00FE7953" w:rsidRPr="00FB191A" w:rsidRDefault="004D405F">
      <w:pPr>
        <w:spacing w:after="98" w:line="259" w:lineRule="auto"/>
        <w:ind w:firstLine="0"/>
        <w:rPr>
          <w:color w:val="auto"/>
        </w:rPr>
      </w:pPr>
      <w:r w:rsidRPr="00FB191A">
        <w:rPr>
          <w:color w:val="auto"/>
        </w:rPr>
        <w:t xml:space="preserve"> </w:t>
      </w:r>
    </w:p>
    <w:p w14:paraId="0BB0FFDC" w14:textId="77777777" w:rsidR="00FE7953" w:rsidRPr="00FB191A" w:rsidRDefault="004D405F">
      <w:pPr>
        <w:spacing w:after="98" w:line="259" w:lineRule="auto"/>
        <w:ind w:firstLine="0"/>
        <w:rPr>
          <w:color w:val="auto"/>
        </w:rPr>
      </w:pPr>
      <w:r w:rsidRPr="00FB191A">
        <w:rPr>
          <w:color w:val="auto"/>
        </w:rPr>
        <w:t xml:space="preserve"> </w:t>
      </w:r>
    </w:p>
    <w:p w14:paraId="20546328" w14:textId="77777777" w:rsidR="00FE7953" w:rsidRPr="00FB191A" w:rsidRDefault="004D405F">
      <w:pPr>
        <w:spacing w:after="100" w:line="259" w:lineRule="auto"/>
        <w:ind w:firstLine="0"/>
        <w:rPr>
          <w:color w:val="auto"/>
        </w:rPr>
      </w:pPr>
      <w:r w:rsidRPr="00FB191A">
        <w:rPr>
          <w:color w:val="auto"/>
        </w:rPr>
        <w:t xml:space="preserve"> </w:t>
      </w:r>
    </w:p>
    <w:p w14:paraId="606CACE7" w14:textId="77777777" w:rsidR="00FE7953" w:rsidRPr="00FB191A" w:rsidRDefault="004D405F">
      <w:pPr>
        <w:spacing w:after="98" w:line="259" w:lineRule="auto"/>
        <w:ind w:firstLine="0"/>
        <w:rPr>
          <w:color w:val="auto"/>
        </w:rPr>
      </w:pPr>
      <w:r w:rsidRPr="00FB191A">
        <w:rPr>
          <w:color w:val="auto"/>
        </w:rPr>
        <w:t xml:space="preserve"> </w:t>
      </w:r>
    </w:p>
    <w:p w14:paraId="4431FCAC" w14:textId="77777777" w:rsidR="00FE7953" w:rsidRPr="00FB191A" w:rsidRDefault="004D405F">
      <w:pPr>
        <w:spacing w:after="100" w:line="259" w:lineRule="auto"/>
        <w:ind w:firstLine="0"/>
        <w:rPr>
          <w:color w:val="auto"/>
        </w:rPr>
      </w:pPr>
      <w:r w:rsidRPr="00FB191A">
        <w:rPr>
          <w:color w:val="auto"/>
        </w:rPr>
        <w:t xml:space="preserve"> </w:t>
      </w:r>
    </w:p>
    <w:p w14:paraId="4CB73BC2" w14:textId="77777777" w:rsidR="00FE7953" w:rsidRPr="00FB191A" w:rsidRDefault="004D405F">
      <w:pPr>
        <w:spacing w:after="98" w:line="259" w:lineRule="auto"/>
        <w:ind w:firstLine="0"/>
        <w:rPr>
          <w:color w:val="auto"/>
        </w:rPr>
      </w:pPr>
      <w:r w:rsidRPr="00FB191A">
        <w:rPr>
          <w:color w:val="auto"/>
        </w:rPr>
        <w:t xml:space="preserve"> </w:t>
      </w:r>
    </w:p>
    <w:p w14:paraId="2C7C632F" w14:textId="77777777" w:rsidR="00FE7953" w:rsidRPr="00FB191A" w:rsidRDefault="004D405F">
      <w:pPr>
        <w:spacing w:after="98" w:line="259" w:lineRule="auto"/>
        <w:ind w:firstLine="0"/>
        <w:rPr>
          <w:color w:val="auto"/>
        </w:rPr>
      </w:pPr>
      <w:r w:rsidRPr="00FB191A">
        <w:rPr>
          <w:color w:val="auto"/>
        </w:rPr>
        <w:t xml:space="preserve"> </w:t>
      </w:r>
    </w:p>
    <w:p w14:paraId="3AF5D685" w14:textId="77777777" w:rsidR="00FE7953" w:rsidRPr="00FB191A" w:rsidRDefault="004D405F">
      <w:pPr>
        <w:spacing w:after="100" w:line="259" w:lineRule="auto"/>
        <w:ind w:firstLine="0"/>
        <w:rPr>
          <w:color w:val="auto"/>
        </w:rPr>
      </w:pPr>
      <w:r w:rsidRPr="00FB191A">
        <w:rPr>
          <w:color w:val="auto"/>
        </w:rPr>
        <w:t xml:space="preserve"> </w:t>
      </w:r>
    </w:p>
    <w:p w14:paraId="04337AFF" w14:textId="77777777" w:rsidR="00FE7953" w:rsidRPr="00FB191A" w:rsidRDefault="004D405F">
      <w:pPr>
        <w:spacing w:after="98" w:line="259" w:lineRule="auto"/>
        <w:ind w:firstLine="0"/>
        <w:rPr>
          <w:color w:val="auto"/>
        </w:rPr>
      </w:pPr>
      <w:r w:rsidRPr="00FB191A">
        <w:rPr>
          <w:color w:val="auto"/>
        </w:rPr>
        <w:t xml:space="preserve"> </w:t>
      </w:r>
    </w:p>
    <w:p w14:paraId="46023179" w14:textId="77777777" w:rsidR="00FE7953" w:rsidRPr="00FB191A" w:rsidRDefault="004D405F">
      <w:pPr>
        <w:spacing w:after="100" w:line="259" w:lineRule="auto"/>
        <w:ind w:firstLine="0"/>
        <w:rPr>
          <w:color w:val="auto"/>
        </w:rPr>
      </w:pPr>
      <w:r w:rsidRPr="00FB191A">
        <w:rPr>
          <w:color w:val="auto"/>
        </w:rPr>
        <w:t xml:space="preserve"> </w:t>
      </w:r>
    </w:p>
    <w:p w14:paraId="5D30C892" w14:textId="77777777" w:rsidR="00FE7953" w:rsidRPr="00FB191A" w:rsidRDefault="004D405F">
      <w:pPr>
        <w:spacing w:after="98" w:line="259" w:lineRule="auto"/>
        <w:ind w:firstLine="0"/>
        <w:rPr>
          <w:color w:val="auto"/>
        </w:rPr>
      </w:pPr>
      <w:r w:rsidRPr="00FB191A">
        <w:rPr>
          <w:color w:val="auto"/>
        </w:rPr>
        <w:t xml:space="preserve"> </w:t>
      </w:r>
    </w:p>
    <w:p w14:paraId="338B6C2C" w14:textId="77777777" w:rsidR="00FE7953" w:rsidRPr="00FB191A" w:rsidRDefault="004D405F">
      <w:pPr>
        <w:spacing w:after="98" w:line="259" w:lineRule="auto"/>
        <w:ind w:firstLine="0"/>
        <w:rPr>
          <w:color w:val="auto"/>
        </w:rPr>
      </w:pPr>
      <w:r w:rsidRPr="00FB191A">
        <w:rPr>
          <w:color w:val="auto"/>
        </w:rPr>
        <w:t xml:space="preserve"> </w:t>
      </w:r>
    </w:p>
    <w:p w14:paraId="06C19361" w14:textId="77777777" w:rsidR="00FE7953" w:rsidRPr="00FB191A" w:rsidRDefault="004D405F">
      <w:pPr>
        <w:spacing w:after="100" w:line="259" w:lineRule="auto"/>
        <w:ind w:firstLine="0"/>
        <w:rPr>
          <w:color w:val="auto"/>
        </w:rPr>
      </w:pPr>
      <w:r w:rsidRPr="00FB191A">
        <w:rPr>
          <w:color w:val="auto"/>
        </w:rPr>
        <w:t xml:space="preserve"> </w:t>
      </w:r>
    </w:p>
    <w:p w14:paraId="4B3F96FA" w14:textId="77777777" w:rsidR="00FE7953" w:rsidRPr="00FB191A" w:rsidRDefault="004D405F">
      <w:pPr>
        <w:spacing w:after="98" w:line="259" w:lineRule="auto"/>
        <w:ind w:firstLine="0"/>
        <w:rPr>
          <w:color w:val="auto"/>
        </w:rPr>
      </w:pPr>
      <w:r w:rsidRPr="00FB191A">
        <w:rPr>
          <w:color w:val="auto"/>
        </w:rPr>
        <w:t xml:space="preserve"> </w:t>
      </w:r>
    </w:p>
    <w:p w14:paraId="618FCB23" w14:textId="77777777" w:rsidR="00FE7953" w:rsidRPr="00FB191A" w:rsidRDefault="004D405F">
      <w:pPr>
        <w:spacing w:after="100" w:line="259" w:lineRule="auto"/>
        <w:ind w:firstLine="0"/>
        <w:rPr>
          <w:color w:val="auto"/>
        </w:rPr>
      </w:pPr>
      <w:r w:rsidRPr="00FB191A">
        <w:rPr>
          <w:color w:val="auto"/>
        </w:rPr>
        <w:t xml:space="preserve"> </w:t>
      </w:r>
    </w:p>
    <w:p w14:paraId="6470E125" w14:textId="77777777" w:rsidR="00FE7953" w:rsidRPr="00FB191A" w:rsidRDefault="004D405F">
      <w:pPr>
        <w:spacing w:after="98" w:line="259" w:lineRule="auto"/>
        <w:ind w:firstLine="0"/>
        <w:rPr>
          <w:color w:val="auto"/>
        </w:rPr>
      </w:pPr>
      <w:r w:rsidRPr="00FB191A">
        <w:rPr>
          <w:color w:val="auto"/>
        </w:rPr>
        <w:t xml:space="preserve"> </w:t>
      </w:r>
    </w:p>
    <w:p w14:paraId="597A23B4" w14:textId="77777777" w:rsidR="00FE7953" w:rsidRPr="00FB191A" w:rsidRDefault="004D405F">
      <w:pPr>
        <w:spacing w:after="98" w:line="259" w:lineRule="auto"/>
        <w:ind w:firstLine="0"/>
        <w:rPr>
          <w:color w:val="auto"/>
        </w:rPr>
      </w:pPr>
      <w:r w:rsidRPr="00FB191A">
        <w:rPr>
          <w:color w:val="auto"/>
        </w:rPr>
        <w:t xml:space="preserve"> </w:t>
      </w:r>
    </w:p>
    <w:p w14:paraId="3DB8935F" w14:textId="77777777" w:rsidR="00FE7953" w:rsidRPr="00FB191A" w:rsidRDefault="004D405F">
      <w:pPr>
        <w:spacing w:after="100" w:line="259" w:lineRule="auto"/>
        <w:ind w:firstLine="0"/>
        <w:rPr>
          <w:color w:val="auto"/>
        </w:rPr>
      </w:pPr>
      <w:r w:rsidRPr="00FB191A">
        <w:rPr>
          <w:color w:val="auto"/>
        </w:rPr>
        <w:t xml:space="preserve"> </w:t>
      </w:r>
    </w:p>
    <w:p w14:paraId="6CFA7B53" w14:textId="77777777" w:rsidR="00FE7953" w:rsidRPr="00FB191A" w:rsidRDefault="004D405F">
      <w:pPr>
        <w:spacing w:after="98" w:line="259" w:lineRule="auto"/>
        <w:ind w:firstLine="0"/>
        <w:rPr>
          <w:color w:val="auto"/>
        </w:rPr>
      </w:pPr>
      <w:r w:rsidRPr="00FB191A">
        <w:rPr>
          <w:color w:val="auto"/>
        </w:rPr>
        <w:t xml:space="preserve"> </w:t>
      </w:r>
    </w:p>
    <w:p w14:paraId="605A1ADB" w14:textId="77777777" w:rsidR="00FE7953" w:rsidRPr="00FB191A" w:rsidRDefault="004D405F">
      <w:pPr>
        <w:spacing w:after="0" w:line="259" w:lineRule="auto"/>
        <w:ind w:firstLine="0"/>
        <w:rPr>
          <w:color w:val="auto"/>
        </w:rPr>
      </w:pPr>
      <w:r w:rsidRPr="00FB191A">
        <w:rPr>
          <w:color w:val="auto"/>
        </w:rPr>
        <w:t xml:space="preserve"> </w:t>
      </w:r>
    </w:p>
    <w:p w14:paraId="7BC53F90" w14:textId="77777777" w:rsidR="00627BC0" w:rsidRPr="00FB191A" w:rsidRDefault="00627BC0" w:rsidP="00627BC0">
      <w:pPr>
        <w:pStyle w:val="Heading1"/>
        <w:spacing w:after="101" w:line="256" w:lineRule="auto"/>
        <w:ind w:left="2" w:firstLine="0"/>
        <w:jc w:val="left"/>
        <w:rPr>
          <w:color w:val="auto"/>
        </w:rPr>
      </w:pPr>
    </w:p>
    <w:p w14:paraId="592468C1" w14:textId="77777777" w:rsidR="00627BC0" w:rsidRPr="00FB191A" w:rsidRDefault="00627BC0" w:rsidP="00627BC0">
      <w:pPr>
        <w:rPr>
          <w:color w:val="auto"/>
        </w:rPr>
      </w:pPr>
    </w:p>
    <w:p w14:paraId="64D38E40" w14:textId="77777777" w:rsidR="00627BC0" w:rsidRPr="00FB191A" w:rsidRDefault="00627BC0" w:rsidP="00627BC0">
      <w:pPr>
        <w:rPr>
          <w:color w:val="auto"/>
        </w:rPr>
      </w:pPr>
    </w:p>
    <w:p w14:paraId="23051ACC" w14:textId="77777777" w:rsidR="00627BC0" w:rsidRPr="00FB191A" w:rsidRDefault="00627BC0" w:rsidP="00BB1D39">
      <w:pPr>
        <w:pStyle w:val="Heading1"/>
        <w:spacing w:after="101" w:line="256" w:lineRule="auto"/>
        <w:ind w:left="0" w:firstLine="0"/>
        <w:jc w:val="left"/>
        <w:rPr>
          <w:color w:val="auto"/>
        </w:rPr>
      </w:pPr>
    </w:p>
    <w:p w14:paraId="15E1CD04" w14:textId="77777777" w:rsidR="00FE7953" w:rsidRPr="00FB191A" w:rsidRDefault="004D405F" w:rsidP="00627BC0">
      <w:pPr>
        <w:pStyle w:val="Heading1"/>
        <w:spacing w:after="101" w:line="256" w:lineRule="auto"/>
        <w:ind w:left="2" w:firstLine="0"/>
        <w:jc w:val="left"/>
        <w:rPr>
          <w:color w:val="auto"/>
        </w:rPr>
      </w:pPr>
      <w:r w:rsidRPr="00FB191A">
        <w:rPr>
          <w:color w:val="auto"/>
        </w:rPr>
        <w:t xml:space="preserve">Section D – Details of Price Breakdown and Mandatory Criteria </w:t>
      </w:r>
    </w:p>
    <w:p w14:paraId="1282E22E" w14:textId="77777777" w:rsidR="00FE7953" w:rsidRPr="00FB191A" w:rsidRDefault="004D405F">
      <w:pPr>
        <w:numPr>
          <w:ilvl w:val="0"/>
          <w:numId w:val="6"/>
        </w:numPr>
        <w:rPr>
          <w:color w:val="auto"/>
        </w:rPr>
      </w:pPr>
      <w:r w:rsidRPr="00FB191A">
        <w:rPr>
          <w:color w:val="auto"/>
        </w:rPr>
        <w:t xml:space="preserve">When placing any contract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(No Acceptable Price, No Contract).  We will not enter into any contract that is unacceptably priced.  Details can be found on </w:t>
      </w:r>
      <w:hyperlink r:id="rId19">
        <w:r w:rsidRPr="00FB191A">
          <w:rPr>
            <w:color w:val="auto"/>
            <w:u w:val="single" w:color="0000FF"/>
          </w:rPr>
          <w:t>MOD Commercial Toolkit</w:t>
        </w:r>
      </w:hyperlink>
      <w:hyperlink r:id="rId20">
        <w:r w:rsidRPr="00FB191A">
          <w:rPr>
            <w:color w:val="auto"/>
          </w:rPr>
          <w:t>.</w:t>
        </w:r>
      </w:hyperlink>
      <w:r w:rsidRPr="00FB191A">
        <w:rPr>
          <w:color w:val="auto"/>
        </w:rPr>
        <w:t xml:space="preserve"> </w:t>
      </w:r>
    </w:p>
    <w:p w14:paraId="422BBC61" w14:textId="77777777" w:rsidR="00FE7953" w:rsidRPr="00FB191A" w:rsidRDefault="004D405F">
      <w:pPr>
        <w:spacing w:after="8"/>
        <w:ind w:left="-2"/>
        <w:rPr>
          <w:color w:val="auto"/>
        </w:rPr>
      </w:pPr>
      <w:r w:rsidRPr="00FB191A">
        <w:rPr>
          <w:color w:val="auto"/>
        </w:rPr>
        <w:t xml:space="preserve">2. </w:t>
      </w:r>
      <w:r w:rsidRPr="00FB191A">
        <w:rPr>
          <w:color w:val="auto"/>
        </w:rPr>
        <w:tab/>
      </w:r>
      <w:r w:rsidRPr="00FB191A">
        <w:rPr>
          <w:b/>
          <w:color w:val="auto"/>
        </w:rPr>
        <w:t xml:space="preserve">Price breakdown requirements for a non-qualifying contract - </w:t>
      </w:r>
      <w:r w:rsidRPr="00FB191A">
        <w:rPr>
          <w:color w:val="auto"/>
        </w:rPr>
        <w:t xml:space="preserve">The contract is not expected to be a QDC. The contract is therefore not subject to the provisions of the DRA/SSCR 2014. It is your responsibility to decide the level of information you need to provide to the Authority in support of your price proposal and subsequent price negotiation, to enable the Authority to fulfil its obligation to assure VFM and sign the contract. The following table shows the Authority’s suggestion of the minimum level of information you must provide.  </w:t>
      </w:r>
    </w:p>
    <w:tbl>
      <w:tblPr>
        <w:tblStyle w:val="TableGrid1"/>
        <w:tblW w:w="9607" w:type="dxa"/>
        <w:tblInd w:w="-103" w:type="dxa"/>
        <w:tblCellMar>
          <w:top w:w="102" w:type="dxa"/>
          <w:left w:w="108" w:type="dxa"/>
          <w:right w:w="1" w:type="dxa"/>
        </w:tblCellMar>
        <w:tblLook w:val="04A0" w:firstRow="1" w:lastRow="0" w:firstColumn="1" w:lastColumn="0" w:noHBand="0" w:noVBand="1"/>
      </w:tblPr>
      <w:tblGrid>
        <w:gridCol w:w="2628"/>
        <w:gridCol w:w="235"/>
        <w:gridCol w:w="6744"/>
      </w:tblGrid>
      <w:tr w:rsidR="00FB191A" w:rsidRPr="00FB191A" w14:paraId="03E925B2" w14:textId="77777777">
        <w:trPr>
          <w:trHeight w:val="504"/>
        </w:trPr>
        <w:tc>
          <w:tcPr>
            <w:tcW w:w="9607" w:type="dxa"/>
            <w:gridSpan w:val="3"/>
            <w:tcBorders>
              <w:top w:val="single" w:sz="4" w:space="0" w:color="000000"/>
              <w:left w:val="single" w:sz="4" w:space="0" w:color="000000"/>
              <w:bottom w:val="single" w:sz="4" w:space="0" w:color="000000"/>
              <w:right w:val="single" w:sz="4" w:space="0" w:color="000000"/>
            </w:tcBorders>
          </w:tcPr>
          <w:p w14:paraId="22E69B86" w14:textId="77777777" w:rsidR="00FE7953" w:rsidRPr="00FB191A" w:rsidRDefault="004D405F">
            <w:pPr>
              <w:spacing w:after="0" w:line="259" w:lineRule="auto"/>
              <w:ind w:left="0" w:firstLine="0"/>
              <w:rPr>
                <w:color w:val="auto"/>
              </w:rPr>
            </w:pPr>
            <w:r w:rsidRPr="00FB191A">
              <w:rPr>
                <w:b/>
                <w:color w:val="auto"/>
              </w:rPr>
              <w:t xml:space="preserve">For a non-qualifying contract, as a minimum your Offer </w:t>
            </w:r>
            <w:r w:rsidRPr="00FB191A">
              <w:rPr>
                <w:color w:val="auto"/>
              </w:rPr>
              <w:t>should detail</w:t>
            </w:r>
            <w:r w:rsidRPr="00FB191A">
              <w:rPr>
                <w:b/>
                <w:color w:val="auto"/>
              </w:rPr>
              <w:t xml:space="preserve"> the following:</w:t>
            </w:r>
            <w:r w:rsidRPr="00FB191A">
              <w:rPr>
                <w:color w:val="auto"/>
              </w:rPr>
              <w:t xml:space="preserve"> </w:t>
            </w:r>
          </w:p>
        </w:tc>
      </w:tr>
      <w:tr w:rsidR="00FB191A" w:rsidRPr="00FB191A" w14:paraId="58D483F0" w14:textId="77777777">
        <w:trPr>
          <w:trHeight w:val="502"/>
        </w:trPr>
        <w:tc>
          <w:tcPr>
            <w:tcW w:w="2628" w:type="dxa"/>
            <w:tcBorders>
              <w:top w:val="single" w:sz="4" w:space="0" w:color="000000"/>
              <w:left w:val="single" w:sz="4" w:space="0" w:color="000000"/>
              <w:bottom w:val="single" w:sz="4" w:space="0" w:color="000000"/>
              <w:right w:val="single" w:sz="4" w:space="0" w:color="000000"/>
            </w:tcBorders>
          </w:tcPr>
          <w:p w14:paraId="2257D21E" w14:textId="77777777" w:rsidR="00FE7953" w:rsidRPr="00FB191A" w:rsidRDefault="004D405F">
            <w:pPr>
              <w:spacing w:after="0" w:line="259" w:lineRule="auto"/>
              <w:ind w:left="0" w:firstLine="0"/>
              <w:rPr>
                <w:color w:val="auto"/>
              </w:rPr>
            </w:pPr>
            <w:r w:rsidRPr="00FB191A">
              <w:rPr>
                <w:b/>
                <w:color w:val="auto"/>
              </w:rPr>
              <w:lastRenderedPageBreak/>
              <w:t xml:space="preserve">Hours / Days </w:t>
            </w:r>
          </w:p>
        </w:tc>
        <w:tc>
          <w:tcPr>
            <w:tcW w:w="235" w:type="dxa"/>
            <w:tcBorders>
              <w:top w:val="single" w:sz="4" w:space="0" w:color="000000"/>
              <w:left w:val="single" w:sz="4" w:space="0" w:color="000000"/>
              <w:bottom w:val="single" w:sz="4" w:space="0" w:color="000000"/>
              <w:right w:val="single" w:sz="4" w:space="0" w:color="000000"/>
            </w:tcBorders>
          </w:tcPr>
          <w:p w14:paraId="1E248212"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99EB6B7" w14:textId="77777777" w:rsidR="00FE7953" w:rsidRPr="00FB191A" w:rsidRDefault="004D405F">
            <w:pPr>
              <w:spacing w:after="0" w:line="259" w:lineRule="auto"/>
              <w:ind w:left="3" w:firstLine="0"/>
              <w:rPr>
                <w:color w:val="auto"/>
              </w:rPr>
            </w:pPr>
            <w:r w:rsidRPr="00FB191A">
              <w:rPr>
                <w:color w:val="auto"/>
              </w:rPr>
              <w:t>The number of hours / days it takes to complete the requirement.</w:t>
            </w:r>
            <w:r w:rsidRPr="00FB191A">
              <w:rPr>
                <w:b/>
                <w:color w:val="auto"/>
              </w:rPr>
              <w:t xml:space="preserve"> </w:t>
            </w:r>
          </w:p>
        </w:tc>
      </w:tr>
      <w:tr w:rsidR="00FB191A" w:rsidRPr="00FB191A" w14:paraId="6DC6898F"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6BD678F5" w14:textId="77777777" w:rsidR="00FE7953" w:rsidRPr="00FB191A" w:rsidRDefault="004D405F">
            <w:pPr>
              <w:spacing w:after="0" w:line="259" w:lineRule="auto"/>
              <w:ind w:left="0" w:firstLine="0"/>
              <w:rPr>
                <w:color w:val="auto"/>
              </w:rPr>
            </w:pPr>
            <w:r w:rsidRPr="00FB191A">
              <w:rPr>
                <w:b/>
                <w:color w:val="auto"/>
              </w:rPr>
              <w:t xml:space="preserve">Hourly / Day Rates </w:t>
            </w:r>
          </w:p>
        </w:tc>
        <w:tc>
          <w:tcPr>
            <w:tcW w:w="235" w:type="dxa"/>
            <w:tcBorders>
              <w:top w:val="single" w:sz="4" w:space="0" w:color="000000"/>
              <w:left w:val="single" w:sz="4" w:space="0" w:color="000000"/>
              <w:bottom w:val="single" w:sz="4" w:space="0" w:color="000000"/>
              <w:right w:val="single" w:sz="4" w:space="0" w:color="000000"/>
            </w:tcBorders>
          </w:tcPr>
          <w:p w14:paraId="1DEB48FD"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665BE0A8" w14:textId="77777777" w:rsidR="00FE7953" w:rsidRPr="00FB191A" w:rsidRDefault="004D405F">
            <w:pPr>
              <w:spacing w:after="0" w:line="259" w:lineRule="auto"/>
              <w:ind w:left="2" w:right="96" w:firstLine="0"/>
              <w:rPr>
                <w:color w:val="auto"/>
              </w:rPr>
            </w:pPr>
            <w:r w:rsidRPr="00FB191A">
              <w:rPr>
                <w:color w:val="auto"/>
              </w:rPr>
              <w:t xml:space="preserve">The rate used.  Where available these should be agreed CAAS (Cost Assurance and Analysis Services) rates and Grades. </w:t>
            </w:r>
            <w:r w:rsidRPr="00FB191A">
              <w:rPr>
                <w:b/>
                <w:color w:val="auto"/>
              </w:rPr>
              <w:t xml:space="preserve"> </w:t>
            </w:r>
          </w:p>
        </w:tc>
      </w:tr>
      <w:tr w:rsidR="00FB191A" w:rsidRPr="00FB191A" w14:paraId="3140D15D"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74982ECE" w14:textId="77777777" w:rsidR="00FE7953" w:rsidRPr="00FB191A" w:rsidRDefault="004D405F">
            <w:pPr>
              <w:spacing w:after="0" w:line="259" w:lineRule="auto"/>
              <w:ind w:left="0" w:firstLine="0"/>
              <w:rPr>
                <w:color w:val="auto"/>
              </w:rPr>
            </w:pPr>
            <w:r w:rsidRPr="00FB191A">
              <w:rPr>
                <w:b/>
                <w:color w:val="auto"/>
              </w:rPr>
              <w:t xml:space="preserve">Materials </w:t>
            </w:r>
          </w:p>
        </w:tc>
        <w:tc>
          <w:tcPr>
            <w:tcW w:w="235" w:type="dxa"/>
            <w:tcBorders>
              <w:top w:val="single" w:sz="4" w:space="0" w:color="000000"/>
              <w:left w:val="single" w:sz="4" w:space="0" w:color="000000"/>
              <w:bottom w:val="single" w:sz="4" w:space="0" w:color="000000"/>
              <w:right w:val="single" w:sz="4" w:space="0" w:color="000000"/>
            </w:tcBorders>
          </w:tcPr>
          <w:p w14:paraId="0D48786B"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304063C9" w14:textId="77777777" w:rsidR="00FE7953" w:rsidRPr="00FB191A" w:rsidRDefault="004D405F">
            <w:pPr>
              <w:spacing w:after="0" w:line="259" w:lineRule="auto"/>
              <w:ind w:left="2" w:firstLine="0"/>
              <w:rPr>
                <w:color w:val="auto"/>
              </w:rPr>
            </w:pPr>
            <w:r w:rsidRPr="00FB191A">
              <w:rPr>
                <w:color w:val="auto"/>
              </w:rPr>
              <w:t xml:space="preserve">The cost of any raw materials.  Please provide a copy of any quotes or invoices with your Tender. </w:t>
            </w:r>
            <w:r w:rsidRPr="00FB191A">
              <w:rPr>
                <w:b/>
                <w:color w:val="auto"/>
              </w:rPr>
              <w:t xml:space="preserve"> </w:t>
            </w:r>
          </w:p>
        </w:tc>
      </w:tr>
      <w:tr w:rsidR="00FB191A" w:rsidRPr="00FB191A" w14:paraId="6F9334C1" w14:textId="77777777">
        <w:trPr>
          <w:trHeight w:val="1514"/>
        </w:trPr>
        <w:tc>
          <w:tcPr>
            <w:tcW w:w="2628" w:type="dxa"/>
            <w:tcBorders>
              <w:top w:val="single" w:sz="4" w:space="0" w:color="000000"/>
              <w:left w:val="single" w:sz="4" w:space="0" w:color="000000"/>
              <w:bottom w:val="single" w:sz="4" w:space="0" w:color="000000"/>
              <w:right w:val="single" w:sz="4" w:space="0" w:color="000000"/>
            </w:tcBorders>
          </w:tcPr>
          <w:p w14:paraId="1EACB13B" w14:textId="77777777" w:rsidR="00FE7953" w:rsidRPr="00FB191A" w:rsidRDefault="004D405F">
            <w:pPr>
              <w:spacing w:after="0" w:line="240" w:lineRule="auto"/>
              <w:ind w:left="0" w:firstLine="0"/>
              <w:rPr>
                <w:color w:val="auto"/>
              </w:rPr>
            </w:pPr>
            <w:r w:rsidRPr="00FB191A">
              <w:rPr>
                <w:b/>
                <w:color w:val="auto"/>
              </w:rPr>
              <w:t xml:space="preserve">Significant Subcontractor Costs, e.g. </w:t>
            </w:r>
          </w:p>
          <w:p w14:paraId="6217F31B" w14:textId="77777777" w:rsidR="00FE7953" w:rsidRPr="00FB191A" w:rsidRDefault="004D405F">
            <w:pPr>
              <w:spacing w:after="0" w:line="259" w:lineRule="auto"/>
              <w:ind w:left="0" w:firstLine="0"/>
              <w:rPr>
                <w:color w:val="auto"/>
              </w:rPr>
            </w:pPr>
            <w:r w:rsidRPr="00FB191A">
              <w:rPr>
                <w:b/>
                <w:color w:val="auto"/>
              </w:rPr>
              <w:t xml:space="preserve">&gt;£50k </w:t>
            </w:r>
          </w:p>
        </w:tc>
        <w:tc>
          <w:tcPr>
            <w:tcW w:w="235" w:type="dxa"/>
            <w:tcBorders>
              <w:top w:val="single" w:sz="4" w:space="0" w:color="000000"/>
              <w:left w:val="single" w:sz="4" w:space="0" w:color="000000"/>
              <w:bottom w:val="single" w:sz="4" w:space="0" w:color="000000"/>
              <w:right w:val="single" w:sz="4" w:space="0" w:color="000000"/>
            </w:tcBorders>
          </w:tcPr>
          <w:p w14:paraId="4BD6485F"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6A33E1F" w14:textId="77777777" w:rsidR="00FE7953" w:rsidRPr="00FB191A" w:rsidRDefault="004D405F">
            <w:pPr>
              <w:spacing w:after="0" w:line="259" w:lineRule="auto"/>
              <w:ind w:left="2" w:right="22" w:firstLine="0"/>
              <w:rPr>
                <w:color w:val="auto"/>
              </w:rPr>
            </w:pPr>
            <w:r w:rsidRPr="00FB191A">
              <w:rPr>
                <w:color w:val="auto"/>
              </w:rP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r w:rsidRPr="00FB191A">
              <w:rPr>
                <w:b/>
                <w:color w:val="auto"/>
              </w:rPr>
              <w:t xml:space="preserve"> </w:t>
            </w:r>
          </w:p>
        </w:tc>
      </w:tr>
      <w:tr w:rsidR="00FB191A" w:rsidRPr="00FB191A" w14:paraId="67D59791" w14:textId="77777777">
        <w:trPr>
          <w:trHeight w:val="2782"/>
        </w:trPr>
        <w:tc>
          <w:tcPr>
            <w:tcW w:w="2628" w:type="dxa"/>
            <w:tcBorders>
              <w:top w:val="single" w:sz="4" w:space="0" w:color="000000"/>
              <w:left w:val="single" w:sz="4" w:space="0" w:color="000000"/>
              <w:bottom w:val="single" w:sz="4" w:space="0" w:color="000000"/>
              <w:right w:val="single" w:sz="4" w:space="0" w:color="000000"/>
            </w:tcBorders>
          </w:tcPr>
          <w:p w14:paraId="7D5BB5F0" w14:textId="77777777" w:rsidR="00FE7953" w:rsidRPr="00FB191A" w:rsidRDefault="004D405F">
            <w:pPr>
              <w:spacing w:after="0" w:line="259" w:lineRule="auto"/>
              <w:ind w:left="0" w:firstLine="0"/>
              <w:rPr>
                <w:color w:val="auto"/>
              </w:rPr>
            </w:pPr>
            <w:r w:rsidRPr="00FB191A">
              <w:rPr>
                <w:b/>
                <w:color w:val="auto"/>
              </w:rPr>
              <w:t xml:space="preserve">Other costs </w:t>
            </w:r>
          </w:p>
        </w:tc>
        <w:tc>
          <w:tcPr>
            <w:tcW w:w="235" w:type="dxa"/>
            <w:tcBorders>
              <w:top w:val="single" w:sz="4" w:space="0" w:color="000000"/>
              <w:left w:val="single" w:sz="4" w:space="0" w:color="000000"/>
              <w:bottom w:val="single" w:sz="4" w:space="0" w:color="000000"/>
              <w:right w:val="single" w:sz="4" w:space="0" w:color="000000"/>
            </w:tcBorders>
          </w:tcPr>
          <w:p w14:paraId="425FB2B2"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6C572FE7" w14:textId="77777777" w:rsidR="00FE7953" w:rsidRPr="00FB191A" w:rsidRDefault="004D405F">
            <w:pPr>
              <w:spacing w:after="0" w:line="259" w:lineRule="auto"/>
              <w:ind w:left="2" w:right="92" w:firstLine="0"/>
              <w:rPr>
                <w:color w:val="auto"/>
              </w:rPr>
            </w:pPr>
            <w:r w:rsidRPr="00FB191A">
              <w:rPr>
                <w:color w:val="auto"/>
              </w:rPr>
              <w:t>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w:t>
            </w:r>
            <w:r w:rsidRPr="00FB191A">
              <w:rPr>
                <w:b/>
                <w:color w:val="auto"/>
              </w:rPr>
              <w:t xml:space="preserve"> </w:t>
            </w:r>
          </w:p>
        </w:tc>
      </w:tr>
      <w:tr w:rsidR="00FB191A" w:rsidRPr="00FB191A" w14:paraId="2DC721A9" w14:textId="77777777">
        <w:trPr>
          <w:trHeight w:val="502"/>
        </w:trPr>
        <w:tc>
          <w:tcPr>
            <w:tcW w:w="2628" w:type="dxa"/>
            <w:tcBorders>
              <w:top w:val="single" w:sz="4" w:space="0" w:color="000000"/>
              <w:left w:val="single" w:sz="4" w:space="0" w:color="000000"/>
              <w:bottom w:val="single" w:sz="4" w:space="0" w:color="000000"/>
              <w:right w:val="single" w:sz="4" w:space="0" w:color="000000"/>
            </w:tcBorders>
          </w:tcPr>
          <w:p w14:paraId="08249030" w14:textId="77777777" w:rsidR="00FE7953" w:rsidRPr="00FB191A" w:rsidRDefault="004D405F">
            <w:pPr>
              <w:spacing w:after="0" w:line="259" w:lineRule="auto"/>
              <w:ind w:left="0" w:firstLine="0"/>
              <w:rPr>
                <w:color w:val="auto"/>
              </w:rPr>
            </w:pPr>
            <w:r w:rsidRPr="00FB191A">
              <w:rPr>
                <w:b/>
                <w:color w:val="auto"/>
              </w:rPr>
              <w:t xml:space="preserve">Profit Rate </w:t>
            </w:r>
          </w:p>
        </w:tc>
        <w:tc>
          <w:tcPr>
            <w:tcW w:w="235" w:type="dxa"/>
            <w:tcBorders>
              <w:top w:val="single" w:sz="4" w:space="0" w:color="000000"/>
              <w:left w:val="single" w:sz="4" w:space="0" w:color="000000"/>
              <w:bottom w:val="single" w:sz="4" w:space="0" w:color="000000"/>
              <w:right w:val="single" w:sz="4" w:space="0" w:color="000000"/>
            </w:tcBorders>
          </w:tcPr>
          <w:p w14:paraId="7DBC343C"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382CE7D8" w14:textId="77777777" w:rsidR="00FE7953" w:rsidRPr="00FB191A" w:rsidRDefault="004D405F">
            <w:pPr>
              <w:spacing w:after="0" w:line="259" w:lineRule="auto"/>
              <w:ind w:left="2" w:firstLine="0"/>
              <w:rPr>
                <w:color w:val="auto"/>
              </w:rPr>
            </w:pPr>
            <w:r w:rsidRPr="00FB191A">
              <w:rPr>
                <w:color w:val="auto"/>
              </w:rPr>
              <w:t xml:space="preserve">State the Profit Rate you are proposing to apply to the contract costs. </w:t>
            </w:r>
            <w:r w:rsidRPr="00FB191A">
              <w:rPr>
                <w:b/>
                <w:color w:val="auto"/>
              </w:rPr>
              <w:t xml:space="preserve"> </w:t>
            </w:r>
          </w:p>
        </w:tc>
      </w:tr>
    </w:tbl>
    <w:p w14:paraId="4B632237" w14:textId="77777777" w:rsidR="00FE7953" w:rsidRPr="00FB191A" w:rsidRDefault="004D405F">
      <w:pPr>
        <w:spacing w:after="0" w:line="259" w:lineRule="auto"/>
        <w:ind w:firstLine="0"/>
        <w:rPr>
          <w:color w:val="auto"/>
        </w:rPr>
      </w:pPr>
      <w:r w:rsidRPr="00FB191A">
        <w:rPr>
          <w:color w:val="auto"/>
        </w:rPr>
        <w:t xml:space="preserve"> </w:t>
      </w:r>
    </w:p>
    <w:tbl>
      <w:tblPr>
        <w:tblStyle w:val="TableGrid1"/>
        <w:tblW w:w="9607" w:type="dxa"/>
        <w:tblInd w:w="-103" w:type="dxa"/>
        <w:tblCellMar>
          <w:top w:w="102" w:type="dxa"/>
          <w:left w:w="108" w:type="dxa"/>
          <w:right w:w="66" w:type="dxa"/>
        </w:tblCellMar>
        <w:tblLook w:val="04A0" w:firstRow="1" w:lastRow="0" w:firstColumn="1" w:lastColumn="0" w:noHBand="0" w:noVBand="1"/>
      </w:tblPr>
      <w:tblGrid>
        <w:gridCol w:w="2628"/>
        <w:gridCol w:w="235"/>
        <w:gridCol w:w="6744"/>
      </w:tblGrid>
      <w:tr w:rsidR="00FB191A" w:rsidRPr="00FB191A" w14:paraId="528DE933" w14:textId="77777777">
        <w:trPr>
          <w:trHeight w:val="1008"/>
        </w:trPr>
        <w:tc>
          <w:tcPr>
            <w:tcW w:w="2628" w:type="dxa"/>
            <w:tcBorders>
              <w:top w:val="single" w:sz="4" w:space="0" w:color="000000"/>
              <w:left w:val="single" w:sz="4" w:space="0" w:color="000000"/>
              <w:bottom w:val="single" w:sz="4" w:space="0" w:color="000000"/>
              <w:right w:val="single" w:sz="4" w:space="0" w:color="000000"/>
            </w:tcBorders>
          </w:tcPr>
          <w:p w14:paraId="35247F4F" w14:textId="77777777" w:rsidR="00FE7953" w:rsidRPr="00FB191A" w:rsidRDefault="004D405F">
            <w:pPr>
              <w:spacing w:after="0" w:line="259" w:lineRule="auto"/>
              <w:ind w:left="0" w:firstLine="0"/>
              <w:rPr>
                <w:color w:val="auto"/>
              </w:rPr>
            </w:pPr>
            <w:r w:rsidRPr="00FB191A">
              <w:rPr>
                <w:b/>
                <w:color w:val="auto"/>
              </w:rPr>
              <w:t xml:space="preserve">Risk / Opportunities </w:t>
            </w:r>
          </w:p>
        </w:tc>
        <w:tc>
          <w:tcPr>
            <w:tcW w:w="235" w:type="dxa"/>
            <w:tcBorders>
              <w:top w:val="single" w:sz="4" w:space="0" w:color="000000"/>
              <w:left w:val="single" w:sz="4" w:space="0" w:color="000000"/>
              <w:bottom w:val="single" w:sz="4" w:space="0" w:color="000000"/>
              <w:right w:val="single" w:sz="4" w:space="0" w:color="000000"/>
            </w:tcBorders>
          </w:tcPr>
          <w:p w14:paraId="5434BFAE"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06AA6914" w14:textId="77777777" w:rsidR="00FE7953" w:rsidRPr="00FB191A" w:rsidRDefault="004D405F">
            <w:pPr>
              <w:spacing w:after="0" w:line="259" w:lineRule="auto"/>
              <w:ind w:left="3" w:firstLine="0"/>
              <w:rPr>
                <w:color w:val="auto"/>
              </w:rPr>
            </w:pPr>
            <w:r w:rsidRPr="00FB191A">
              <w:rPr>
                <w:color w:val="auto"/>
              </w:rPr>
              <w:t>State whether you have included any contingency for risks and the details on how this has been calculated.  State any opportunities that you foresee, for example, exchange rate movement.</w:t>
            </w:r>
            <w:r w:rsidRPr="00FB191A">
              <w:rPr>
                <w:b/>
                <w:color w:val="auto"/>
              </w:rPr>
              <w:t xml:space="preserve"> </w:t>
            </w:r>
          </w:p>
        </w:tc>
      </w:tr>
      <w:tr w:rsidR="00FB191A" w:rsidRPr="00FB191A" w14:paraId="4712E7CA" w14:textId="77777777">
        <w:trPr>
          <w:trHeight w:val="1769"/>
        </w:trPr>
        <w:tc>
          <w:tcPr>
            <w:tcW w:w="2628" w:type="dxa"/>
            <w:tcBorders>
              <w:top w:val="single" w:sz="4" w:space="0" w:color="000000"/>
              <w:left w:val="single" w:sz="4" w:space="0" w:color="000000"/>
              <w:bottom w:val="single" w:sz="4" w:space="0" w:color="000000"/>
              <w:right w:val="single" w:sz="4" w:space="0" w:color="000000"/>
            </w:tcBorders>
          </w:tcPr>
          <w:p w14:paraId="29382790" w14:textId="77777777" w:rsidR="00FE7953" w:rsidRPr="00FB191A" w:rsidRDefault="004D405F">
            <w:pPr>
              <w:spacing w:after="0" w:line="259" w:lineRule="auto"/>
              <w:ind w:left="0" w:firstLine="0"/>
              <w:rPr>
                <w:color w:val="auto"/>
              </w:rPr>
            </w:pPr>
            <w:r w:rsidRPr="00FB191A">
              <w:rPr>
                <w:b/>
                <w:color w:val="auto"/>
              </w:rPr>
              <w:t xml:space="preserve">T&amp;S </w:t>
            </w:r>
          </w:p>
        </w:tc>
        <w:tc>
          <w:tcPr>
            <w:tcW w:w="235" w:type="dxa"/>
            <w:tcBorders>
              <w:top w:val="single" w:sz="4" w:space="0" w:color="000000"/>
              <w:left w:val="single" w:sz="4" w:space="0" w:color="000000"/>
              <w:bottom w:val="single" w:sz="4" w:space="0" w:color="000000"/>
              <w:right w:val="single" w:sz="4" w:space="0" w:color="000000"/>
            </w:tcBorders>
          </w:tcPr>
          <w:p w14:paraId="6A529793"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D8DE18D" w14:textId="77777777" w:rsidR="00FE7953" w:rsidRPr="00FB191A" w:rsidRDefault="004D405F">
            <w:pPr>
              <w:spacing w:after="0" w:line="259" w:lineRule="auto"/>
              <w:ind w:left="3" w:firstLine="0"/>
              <w:rPr>
                <w:color w:val="auto"/>
              </w:rPr>
            </w:pPr>
            <w:r w:rsidRPr="00FB191A">
              <w:rPr>
                <w:color w:val="auto"/>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r w:rsidRPr="00FB191A">
              <w:rPr>
                <w:b/>
                <w:color w:val="auto"/>
              </w:rPr>
              <w:t xml:space="preserve"> </w:t>
            </w:r>
          </w:p>
        </w:tc>
      </w:tr>
      <w:tr w:rsidR="00FB191A" w:rsidRPr="00FB191A" w14:paraId="36E2E9E3"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3B531D1B" w14:textId="77777777" w:rsidR="00FE7953" w:rsidRPr="00FB191A" w:rsidRDefault="004D405F">
            <w:pPr>
              <w:spacing w:after="0" w:line="259" w:lineRule="auto"/>
              <w:ind w:left="0" w:firstLine="0"/>
              <w:rPr>
                <w:color w:val="auto"/>
              </w:rPr>
            </w:pPr>
            <w:r w:rsidRPr="00FB191A">
              <w:rPr>
                <w:b/>
                <w:color w:val="auto"/>
              </w:rPr>
              <w:t xml:space="preserve">Assumptions </w:t>
            </w:r>
          </w:p>
        </w:tc>
        <w:tc>
          <w:tcPr>
            <w:tcW w:w="235" w:type="dxa"/>
            <w:tcBorders>
              <w:top w:val="single" w:sz="4" w:space="0" w:color="000000"/>
              <w:left w:val="single" w:sz="4" w:space="0" w:color="000000"/>
              <w:bottom w:val="single" w:sz="4" w:space="0" w:color="000000"/>
              <w:right w:val="single" w:sz="4" w:space="0" w:color="000000"/>
            </w:tcBorders>
          </w:tcPr>
          <w:p w14:paraId="7E905DC9"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036AE514" w14:textId="77777777" w:rsidR="00FE7953" w:rsidRPr="00FB191A" w:rsidRDefault="004D405F">
            <w:pPr>
              <w:spacing w:after="0" w:line="259" w:lineRule="auto"/>
              <w:ind w:left="2" w:firstLine="0"/>
              <w:rPr>
                <w:color w:val="auto"/>
              </w:rPr>
            </w:pPr>
            <w:r w:rsidRPr="00FB191A">
              <w:rPr>
                <w:color w:val="auto"/>
              </w:rPr>
              <w:t>State any assumptions made about your proposal, such as the process, when decisions will be made etc.</w:t>
            </w:r>
            <w:r w:rsidRPr="00FB191A">
              <w:rPr>
                <w:b/>
                <w:color w:val="auto"/>
              </w:rPr>
              <w:t xml:space="preserve"> </w:t>
            </w:r>
          </w:p>
        </w:tc>
      </w:tr>
      <w:tr w:rsidR="00FB191A" w:rsidRPr="00FB191A" w14:paraId="7F76AB12"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3A337717" w14:textId="77777777" w:rsidR="00FE7953" w:rsidRPr="00FB191A" w:rsidRDefault="004D405F">
            <w:pPr>
              <w:spacing w:after="0" w:line="259" w:lineRule="auto"/>
              <w:ind w:left="0" w:firstLine="0"/>
              <w:rPr>
                <w:color w:val="auto"/>
              </w:rPr>
            </w:pPr>
            <w:r w:rsidRPr="00FB191A">
              <w:rPr>
                <w:b/>
                <w:color w:val="auto"/>
              </w:rPr>
              <w:t xml:space="preserve">Exclusions </w:t>
            </w:r>
          </w:p>
        </w:tc>
        <w:tc>
          <w:tcPr>
            <w:tcW w:w="235" w:type="dxa"/>
            <w:tcBorders>
              <w:top w:val="single" w:sz="4" w:space="0" w:color="000000"/>
              <w:left w:val="single" w:sz="4" w:space="0" w:color="000000"/>
              <w:bottom w:val="single" w:sz="4" w:space="0" w:color="000000"/>
              <w:right w:val="single" w:sz="4" w:space="0" w:color="000000"/>
            </w:tcBorders>
          </w:tcPr>
          <w:p w14:paraId="636C8E16" w14:textId="77777777" w:rsidR="00FE7953" w:rsidRPr="00FB191A" w:rsidRDefault="004D405F">
            <w:pPr>
              <w:spacing w:after="0" w:line="259" w:lineRule="auto"/>
              <w:ind w:left="0" w:firstLine="0"/>
              <w:rPr>
                <w:color w:val="auto"/>
              </w:rPr>
            </w:pPr>
            <w:r w:rsidRPr="00FB191A">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5693CEF0" w14:textId="77777777" w:rsidR="00FE7953" w:rsidRPr="00FB191A" w:rsidRDefault="004D405F">
            <w:pPr>
              <w:spacing w:after="0" w:line="259" w:lineRule="auto"/>
              <w:ind w:left="2" w:firstLine="0"/>
              <w:rPr>
                <w:color w:val="auto"/>
              </w:rPr>
            </w:pPr>
            <w:r w:rsidRPr="00FB191A">
              <w:rPr>
                <w:color w:val="auto"/>
              </w:rPr>
              <w:t xml:space="preserve">State any matters that are excluded which, if they subsequently occur, you would expect the MOD to share cost liability.  </w:t>
            </w:r>
            <w:r w:rsidRPr="00FB191A">
              <w:rPr>
                <w:b/>
                <w:color w:val="auto"/>
              </w:rPr>
              <w:t xml:space="preserve"> </w:t>
            </w:r>
          </w:p>
        </w:tc>
      </w:tr>
      <w:tr w:rsidR="00FB191A" w:rsidRPr="00FB191A" w14:paraId="36D9E1B0" w14:textId="77777777">
        <w:trPr>
          <w:trHeight w:val="504"/>
        </w:trPr>
        <w:tc>
          <w:tcPr>
            <w:tcW w:w="2628" w:type="dxa"/>
            <w:tcBorders>
              <w:top w:val="single" w:sz="4" w:space="0" w:color="000000"/>
              <w:left w:val="single" w:sz="4" w:space="0" w:color="000000"/>
              <w:bottom w:val="single" w:sz="4" w:space="0" w:color="000000"/>
              <w:right w:val="nil"/>
            </w:tcBorders>
            <w:vAlign w:val="center"/>
          </w:tcPr>
          <w:p w14:paraId="068DC23C" w14:textId="77777777" w:rsidR="00FE7953" w:rsidRPr="00FB191A" w:rsidRDefault="004D405F">
            <w:pPr>
              <w:spacing w:after="0" w:line="259" w:lineRule="auto"/>
              <w:ind w:left="0" w:firstLine="0"/>
              <w:rPr>
                <w:color w:val="auto"/>
              </w:rPr>
            </w:pPr>
            <w:r w:rsidRPr="00FB191A">
              <w:rPr>
                <w:color w:val="auto"/>
              </w:rPr>
              <w:t xml:space="preserve"> </w:t>
            </w:r>
          </w:p>
        </w:tc>
        <w:tc>
          <w:tcPr>
            <w:tcW w:w="6979" w:type="dxa"/>
            <w:gridSpan w:val="2"/>
            <w:tcBorders>
              <w:top w:val="single" w:sz="4" w:space="0" w:color="000000"/>
              <w:left w:val="nil"/>
              <w:bottom w:val="single" w:sz="4" w:space="0" w:color="000000"/>
              <w:right w:val="single" w:sz="4" w:space="0" w:color="000000"/>
            </w:tcBorders>
          </w:tcPr>
          <w:p w14:paraId="07613278" w14:textId="77777777" w:rsidR="00FE7953" w:rsidRPr="00FB191A" w:rsidRDefault="00FE7953">
            <w:pPr>
              <w:spacing w:after="160" w:line="259" w:lineRule="auto"/>
              <w:ind w:left="0" w:firstLine="0"/>
              <w:rPr>
                <w:color w:val="auto"/>
              </w:rPr>
            </w:pPr>
          </w:p>
        </w:tc>
      </w:tr>
    </w:tbl>
    <w:p w14:paraId="5FB3EA56" w14:textId="77777777" w:rsidR="00FE7953" w:rsidRPr="00FB191A" w:rsidRDefault="004D405F">
      <w:pPr>
        <w:spacing w:after="0" w:line="259" w:lineRule="auto"/>
        <w:ind w:firstLine="0"/>
        <w:rPr>
          <w:color w:val="auto"/>
        </w:rPr>
      </w:pPr>
      <w:r w:rsidRPr="00FB191A">
        <w:rPr>
          <w:b/>
          <w:color w:val="auto"/>
        </w:rPr>
        <w:t xml:space="preserve"> </w:t>
      </w:r>
      <w:r w:rsidRPr="00FB191A">
        <w:rPr>
          <w:b/>
          <w:color w:val="auto"/>
        </w:rPr>
        <w:tab/>
        <w:t xml:space="preserve">  </w:t>
      </w:r>
    </w:p>
    <w:tbl>
      <w:tblPr>
        <w:tblStyle w:val="TableGrid1"/>
        <w:tblW w:w="9607" w:type="dxa"/>
        <w:tblInd w:w="-103" w:type="dxa"/>
        <w:tblCellMar>
          <w:top w:w="102" w:type="dxa"/>
          <w:left w:w="108" w:type="dxa"/>
          <w:right w:w="115" w:type="dxa"/>
        </w:tblCellMar>
        <w:tblLook w:val="04A0" w:firstRow="1" w:lastRow="0" w:firstColumn="1" w:lastColumn="0" w:noHBand="0" w:noVBand="1"/>
      </w:tblPr>
      <w:tblGrid>
        <w:gridCol w:w="6379"/>
        <w:gridCol w:w="300"/>
        <w:gridCol w:w="2928"/>
      </w:tblGrid>
      <w:tr w:rsidR="00FB191A" w:rsidRPr="00FB191A" w14:paraId="57229045" w14:textId="77777777">
        <w:trPr>
          <w:trHeight w:val="504"/>
        </w:trPr>
        <w:tc>
          <w:tcPr>
            <w:tcW w:w="9607" w:type="dxa"/>
            <w:gridSpan w:val="3"/>
            <w:tcBorders>
              <w:top w:val="single" w:sz="4" w:space="0" w:color="000000"/>
              <w:left w:val="single" w:sz="4" w:space="0" w:color="000000"/>
              <w:bottom w:val="single" w:sz="4" w:space="0" w:color="000000"/>
              <w:right w:val="single" w:sz="4" w:space="0" w:color="000000"/>
            </w:tcBorders>
          </w:tcPr>
          <w:p w14:paraId="1431D770" w14:textId="77777777" w:rsidR="00FE7953" w:rsidRPr="00FB191A" w:rsidRDefault="004D405F">
            <w:pPr>
              <w:spacing w:after="0" w:line="259" w:lineRule="auto"/>
              <w:ind w:left="0" w:firstLine="0"/>
              <w:rPr>
                <w:color w:val="auto"/>
              </w:rPr>
            </w:pPr>
            <w:r w:rsidRPr="00FB191A">
              <w:rPr>
                <w:b/>
                <w:color w:val="auto"/>
                <w:u w:val="single" w:color="000000"/>
              </w:rPr>
              <w:t>Mandatory Criteria, applicable to QDCs and non-qualifying contracts</w:t>
            </w:r>
            <w:r w:rsidRPr="00FB191A">
              <w:rPr>
                <w:b/>
                <w:color w:val="auto"/>
              </w:rPr>
              <w:t xml:space="preserve"> </w:t>
            </w:r>
          </w:p>
        </w:tc>
      </w:tr>
      <w:tr w:rsidR="00FB191A" w:rsidRPr="00FB191A" w14:paraId="36D6380A" w14:textId="77777777">
        <w:trPr>
          <w:trHeight w:val="756"/>
        </w:trPr>
        <w:tc>
          <w:tcPr>
            <w:tcW w:w="6379" w:type="dxa"/>
            <w:tcBorders>
              <w:top w:val="single" w:sz="4" w:space="0" w:color="000000"/>
              <w:left w:val="single" w:sz="4" w:space="0" w:color="000000"/>
              <w:bottom w:val="single" w:sz="4" w:space="0" w:color="000000"/>
              <w:right w:val="single" w:sz="4" w:space="0" w:color="000000"/>
            </w:tcBorders>
            <w:vAlign w:val="center"/>
          </w:tcPr>
          <w:p w14:paraId="640583D3" w14:textId="77777777" w:rsidR="00FE7953" w:rsidRPr="00FB191A" w:rsidRDefault="004D405F">
            <w:pPr>
              <w:spacing w:after="0" w:line="259" w:lineRule="auto"/>
              <w:ind w:left="0" w:firstLine="0"/>
              <w:rPr>
                <w:color w:val="auto"/>
              </w:rPr>
            </w:pPr>
            <w:r w:rsidRPr="00FB191A">
              <w:rPr>
                <w:color w:val="auto"/>
              </w:rPr>
              <w:lastRenderedPageBreak/>
              <w:t>Full completion of the table in DEFFORM 47ST Annex A (Offer) (See section F, paragraph 19)</w:t>
            </w:r>
            <w:r w:rsidRPr="00FB191A">
              <w:rPr>
                <w:b/>
                <w:color w:val="auto"/>
              </w:rPr>
              <w:t xml:space="preserve"> </w:t>
            </w:r>
          </w:p>
        </w:tc>
        <w:tc>
          <w:tcPr>
            <w:tcW w:w="300" w:type="dxa"/>
            <w:tcBorders>
              <w:top w:val="single" w:sz="4" w:space="0" w:color="000000"/>
              <w:left w:val="single" w:sz="4" w:space="0" w:color="000000"/>
              <w:bottom w:val="single" w:sz="4" w:space="0" w:color="000000"/>
              <w:right w:val="single" w:sz="4" w:space="0" w:color="000000"/>
            </w:tcBorders>
          </w:tcPr>
          <w:p w14:paraId="429F30E9" w14:textId="77777777" w:rsidR="00FE7953" w:rsidRPr="00FB191A" w:rsidRDefault="004D405F">
            <w:pPr>
              <w:spacing w:after="0" w:line="259" w:lineRule="auto"/>
              <w:ind w:left="2" w:firstLine="0"/>
              <w:rPr>
                <w:color w:val="auto"/>
              </w:rPr>
            </w:pPr>
            <w:r w:rsidRPr="00FB191A">
              <w:rPr>
                <w:b/>
                <w:color w:val="auto"/>
              </w:rPr>
              <w:t xml:space="preserve"> </w:t>
            </w:r>
          </w:p>
        </w:tc>
        <w:tc>
          <w:tcPr>
            <w:tcW w:w="2928" w:type="dxa"/>
            <w:tcBorders>
              <w:top w:val="single" w:sz="4" w:space="0" w:color="000000"/>
              <w:left w:val="single" w:sz="4" w:space="0" w:color="000000"/>
              <w:bottom w:val="single" w:sz="4" w:space="0" w:color="000000"/>
              <w:right w:val="single" w:sz="4" w:space="0" w:color="000000"/>
            </w:tcBorders>
          </w:tcPr>
          <w:p w14:paraId="70242CC3" w14:textId="77777777" w:rsidR="00FE7953" w:rsidRPr="00FB191A" w:rsidRDefault="004D405F">
            <w:pPr>
              <w:spacing w:after="0" w:line="259" w:lineRule="auto"/>
              <w:ind w:left="0" w:firstLine="0"/>
              <w:rPr>
                <w:color w:val="auto"/>
              </w:rPr>
            </w:pPr>
            <w:r w:rsidRPr="00FB191A">
              <w:rPr>
                <w:color w:val="auto"/>
              </w:rPr>
              <w:t>Pass / Fail</w:t>
            </w:r>
            <w:r w:rsidRPr="00FB191A">
              <w:rPr>
                <w:b/>
                <w:color w:val="auto"/>
              </w:rPr>
              <w:t xml:space="preserve"> </w:t>
            </w:r>
          </w:p>
        </w:tc>
      </w:tr>
      <w:tr w:rsidR="00FB191A" w:rsidRPr="00FB191A" w14:paraId="4FDB00A4" w14:textId="77777777">
        <w:trPr>
          <w:trHeight w:val="502"/>
        </w:trPr>
        <w:tc>
          <w:tcPr>
            <w:tcW w:w="6379" w:type="dxa"/>
            <w:tcBorders>
              <w:top w:val="single" w:sz="4" w:space="0" w:color="000000"/>
              <w:left w:val="single" w:sz="4" w:space="0" w:color="000000"/>
              <w:bottom w:val="single" w:sz="4" w:space="0" w:color="000000"/>
              <w:right w:val="single" w:sz="4" w:space="0" w:color="000000"/>
            </w:tcBorders>
            <w:vAlign w:val="center"/>
          </w:tcPr>
          <w:p w14:paraId="5330B392" w14:textId="77777777" w:rsidR="00FE7953" w:rsidRPr="00FB191A" w:rsidRDefault="004D405F">
            <w:pPr>
              <w:spacing w:after="0" w:line="259" w:lineRule="auto"/>
              <w:ind w:left="0" w:firstLine="0"/>
              <w:rPr>
                <w:color w:val="auto"/>
              </w:rPr>
            </w:pPr>
            <w:r w:rsidRPr="00FB191A">
              <w:rPr>
                <w:color w:val="auto"/>
              </w:rPr>
              <w:t>Minimum Technical Requirements met</w:t>
            </w:r>
            <w:r w:rsidRPr="00FB191A">
              <w:rPr>
                <w:b/>
                <w:color w:val="auto"/>
              </w:rPr>
              <w:t xml:space="preserve"> </w:t>
            </w:r>
          </w:p>
        </w:tc>
        <w:tc>
          <w:tcPr>
            <w:tcW w:w="300" w:type="dxa"/>
            <w:tcBorders>
              <w:top w:val="single" w:sz="4" w:space="0" w:color="000000"/>
              <w:left w:val="single" w:sz="4" w:space="0" w:color="000000"/>
              <w:bottom w:val="single" w:sz="4" w:space="0" w:color="000000"/>
              <w:right w:val="single" w:sz="4" w:space="0" w:color="000000"/>
            </w:tcBorders>
          </w:tcPr>
          <w:p w14:paraId="0E65BD03" w14:textId="77777777" w:rsidR="00FE7953" w:rsidRPr="00FB191A" w:rsidRDefault="004D405F">
            <w:pPr>
              <w:spacing w:after="0" w:line="259" w:lineRule="auto"/>
              <w:ind w:left="2" w:firstLine="0"/>
              <w:rPr>
                <w:color w:val="auto"/>
              </w:rPr>
            </w:pPr>
            <w:r w:rsidRPr="00FB191A">
              <w:rPr>
                <w:b/>
                <w:color w:val="auto"/>
              </w:rPr>
              <w:t xml:space="preserve"> </w:t>
            </w:r>
          </w:p>
        </w:tc>
        <w:tc>
          <w:tcPr>
            <w:tcW w:w="2928" w:type="dxa"/>
            <w:tcBorders>
              <w:top w:val="single" w:sz="4" w:space="0" w:color="000000"/>
              <w:left w:val="single" w:sz="4" w:space="0" w:color="000000"/>
              <w:bottom w:val="single" w:sz="4" w:space="0" w:color="000000"/>
              <w:right w:val="single" w:sz="4" w:space="0" w:color="000000"/>
            </w:tcBorders>
            <w:vAlign w:val="center"/>
          </w:tcPr>
          <w:p w14:paraId="7010CED0" w14:textId="77777777" w:rsidR="00FE7953" w:rsidRPr="00FB191A" w:rsidRDefault="004D405F">
            <w:pPr>
              <w:spacing w:after="0" w:line="259" w:lineRule="auto"/>
              <w:ind w:left="0" w:firstLine="0"/>
              <w:rPr>
                <w:color w:val="auto"/>
              </w:rPr>
            </w:pPr>
            <w:r w:rsidRPr="00FB191A">
              <w:rPr>
                <w:color w:val="auto"/>
              </w:rPr>
              <w:t>Pass / Fail</w:t>
            </w:r>
            <w:r w:rsidRPr="00FB191A">
              <w:rPr>
                <w:b/>
                <w:color w:val="auto"/>
              </w:rPr>
              <w:t xml:space="preserve"> </w:t>
            </w:r>
          </w:p>
        </w:tc>
      </w:tr>
    </w:tbl>
    <w:p w14:paraId="1FB46FD1" w14:textId="77777777" w:rsidR="00FE7953" w:rsidRPr="00FB191A" w:rsidRDefault="004D405F">
      <w:pPr>
        <w:spacing w:after="223" w:line="259" w:lineRule="auto"/>
        <w:ind w:firstLine="0"/>
        <w:rPr>
          <w:color w:val="auto"/>
        </w:rPr>
      </w:pPr>
      <w:r w:rsidRPr="00FB191A">
        <w:rPr>
          <w:b/>
          <w:color w:val="auto"/>
        </w:rPr>
        <w:t xml:space="preserve"> </w:t>
      </w:r>
      <w:r w:rsidRPr="00FB191A">
        <w:rPr>
          <w:b/>
          <w:color w:val="auto"/>
        </w:rPr>
        <w:tab/>
        <w:t xml:space="preserve"> </w:t>
      </w:r>
      <w:r w:rsidRPr="00FB191A">
        <w:rPr>
          <w:color w:val="auto"/>
        </w:rPr>
        <w:t xml:space="preserve"> </w:t>
      </w:r>
    </w:p>
    <w:p w14:paraId="68326F67" w14:textId="77777777" w:rsidR="00FE7953" w:rsidRPr="00FB191A" w:rsidRDefault="004D405F">
      <w:pPr>
        <w:spacing w:after="229"/>
        <w:ind w:left="-2"/>
        <w:rPr>
          <w:color w:val="auto"/>
        </w:rPr>
      </w:pPr>
      <w:r w:rsidRPr="00FB191A">
        <w:rPr>
          <w:color w:val="auto"/>
        </w:rPr>
        <w:t xml:space="preserve">Failure to meet the Mandatory Criteria will result in the Authority being unable to award a contract. </w:t>
      </w:r>
    </w:p>
    <w:p w14:paraId="71E8B162" w14:textId="77777777" w:rsidR="00FE7953" w:rsidRPr="00FB191A" w:rsidRDefault="004D405F">
      <w:pPr>
        <w:ind w:left="-2"/>
        <w:rPr>
          <w:color w:val="auto"/>
        </w:rPr>
      </w:pPr>
      <w:r w:rsidRPr="00FB191A">
        <w:rPr>
          <w:b/>
          <w:color w:val="auto"/>
          <w:u w:val="single" w:color="000000"/>
        </w:rPr>
        <w:t>Note</w:t>
      </w:r>
      <w:r w:rsidRPr="00FB191A">
        <w:rPr>
          <w:color w:val="auto"/>
        </w:rPr>
        <w:t xml:space="preserve"> that for a non-qualifying contract (i.e. a contract that is </w:t>
      </w:r>
      <w:r w:rsidRPr="00FB191A">
        <w:rPr>
          <w:b/>
          <w:color w:val="auto"/>
        </w:rPr>
        <w:t>not</w:t>
      </w:r>
      <w:r w:rsidRPr="00FB191A">
        <w:rPr>
          <w:color w:val="auto"/>
        </w:rPr>
        <w:t xml:space="preserve"> a QDC subject to DRA/SSCR) it is the Authority’s policy that a DEFFORM 815 - Contract Pricing Statement should be completed by you on or around contract signature. It is the Authority’s preference that you submit a draft DEFFORM 815 with your price proposal. Instructions on completion of the DEFFORM 815 are available on the commercial toolkit.</w:t>
      </w:r>
      <w:r w:rsidRPr="00FB191A">
        <w:rPr>
          <w:b/>
          <w:color w:val="auto"/>
        </w:rPr>
        <w:t xml:space="preserve"> </w:t>
      </w:r>
      <w:r w:rsidRPr="00FB191A">
        <w:rPr>
          <w:color w:val="auto"/>
        </w:rPr>
        <w:t xml:space="preserve"> </w:t>
      </w:r>
    </w:p>
    <w:p w14:paraId="06E9FD2F" w14:textId="77777777" w:rsidR="00FE7953" w:rsidRPr="00FB191A" w:rsidRDefault="004D405F">
      <w:pPr>
        <w:spacing w:after="98" w:line="259" w:lineRule="auto"/>
        <w:ind w:firstLine="0"/>
        <w:rPr>
          <w:color w:val="auto"/>
        </w:rPr>
      </w:pPr>
      <w:r w:rsidRPr="00FB191A">
        <w:rPr>
          <w:b/>
          <w:color w:val="auto"/>
        </w:rPr>
        <w:t xml:space="preserve"> </w:t>
      </w:r>
    </w:p>
    <w:p w14:paraId="59A29BDC" w14:textId="77777777" w:rsidR="00FE7953" w:rsidRPr="00FB191A" w:rsidRDefault="004D405F">
      <w:pPr>
        <w:spacing w:after="0" w:line="259" w:lineRule="auto"/>
        <w:ind w:firstLine="0"/>
        <w:rPr>
          <w:color w:val="auto"/>
        </w:rPr>
      </w:pPr>
      <w:r w:rsidRPr="00FB191A">
        <w:rPr>
          <w:b/>
          <w:color w:val="auto"/>
        </w:rPr>
        <w:t xml:space="preserve"> </w:t>
      </w:r>
      <w:r w:rsidRPr="00FB191A">
        <w:rPr>
          <w:b/>
          <w:color w:val="auto"/>
        </w:rPr>
        <w:tab/>
        <w:t xml:space="preserve"> </w:t>
      </w:r>
    </w:p>
    <w:p w14:paraId="4E423212" w14:textId="77777777" w:rsidR="00FE7953" w:rsidRPr="00FB191A" w:rsidRDefault="004D405F">
      <w:pPr>
        <w:pStyle w:val="Heading1"/>
        <w:ind w:left="16" w:right="5"/>
        <w:rPr>
          <w:color w:val="auto"/>
        </w:rPr>
      </w:pPr>
      <w:r w:rsidRPr="00FB191A">
        <w:rPr>
          <w:color w:val="auto"/>
        </w:rPr>
        <w:t xml:space="preserve">Section E – Instructions on Submitting your Tender </w:t>
      </w:r>
    </w:p>
    <w:p w14:paraId="5C87ACA3" w14:textId="77777777" w:rsidR="00FE7953" w:rsidRPr="00FB191A" w:rsidRDefault="004D405F">
      <w:pPr>
        <w:pStyle w:val="Heading2"/>
        <w:ind w:left="0"/>
        <w:rPr>
          <w:color w:val="auto"/>
        </w:rPr>
      </w:pPr>
      <w:r w:rsidRPr="00FB191A">
        <w:rPr>
          <w:color w:val="auto"/>
        </w:rPr>
        <w:t xml:space="preserve">Submission of your Tender  </w:t>
      </w:r>
    </w:p>
    <w:p w14:paraId="5BF6C9B9" w14:textId="77777777" w:rsidR="00FE7953" w:rsidRPr="00FB191A" w:rsidRDefault="004D405F">
      <w:pPr>
        <w:ind w:left="-2"/>
        <w:rPr>
          <w:color w:val="auto"/>
        </w:rPr>
      </w:pPr>
      <w:r w:rsidRPr="00FB191A">
        <w:rPr>
          <w:color w:val="auto"/>
        </w:rPr>
        <w:t xml:space="preserve">E1.  You must send your Tender to the Commercial Officer stated in the covering letter to this DEFFORM 47ST.   </w:t>
      </w:r>
    </w:p>
    <w:p w14:paraId="25A59640" w14:textId="1A39F4B1" w:rsidR="00FE7953" w:rsidRPr="00FB191A" w:rsidRDefault="004D405F">
      <w:pPr>
        <w:ind w:left="-2"/>
        <w:rPr>
          <w:color w:val="auto"/>
        </w:rPr>
      </w:pPr>
      <w:r w:rsidRPr="00FB191A">
        <w:rPr>
          <w:color w:val="auto"/>
        </w:rPr>
        <w:t xml:space="preserve">E2. You must provide </w:t>
      </w:r>
      <w:r w:rsidR="00E202F3" w:rsidRPr="00FB191A">
        <w:rPr>
          <w:color w:val="auto"/>
        </w:rPr>
        <w:t xml:space="preserve">a signed </w:t>
      </w:r>
      <w:r w:rsidRPr="00FB191A">
        <w:rPr>
          <w:color w:val="auto"/>
        </w:rPr>
        <w:t xml:space="preserve">paper </w:t>
      </w:r>
      <w:r w:rsidR="00E202F3" w:rsidRPr="00FB191A">
        <w:rPr>
          <w:color w:val="auto"/>
        </w:rPr>
        <w:t>copy</w:t>
      </w:r>
      <w:r w:rsidRPr="00FB191A">
        <w:rPr>
          <w:color w:val="auto"/>
        </w:rPr>
        <w:t xml:space="preserve"> of your Tender </w:t>
      </w:r>
      <w:r w:rsidR="00E202F3" w:rsidRPr="00FB191A">
        <w:rPr>
          <w:color w:val="auto"/>
        </w:rPr>
        <w:t xml:space="preserve">by </w:t>
      </w:r>
      <w:r w:rsidR="0056509D" w:rsidRPr="00FB191A">
        <w:rPr>
          <w:color w:val="auto"/>
        </w:rPr>
        <w:t>01</w:t>
      </w:r>
      <w:r w:rsidR="00E202F3" w:rsidRPr="00FB191A">
        <w:rPr>
          <w:color w:val="auto"/>
        </w:rPr>
        <w:t xml:space="preserve"> Ju</w:t>
      </w:r>
      <w:r w:rsidR="0056509D" w:rsidRPr="00FB191A">
        <w:rPr>
          <w:color w:val="auto"/>
        </w:rPr>
        <w:t>l</w:t>
      </w:r>
      <w:r w:rsidR="00E202F3" w:rsidRPr="00FB191A">
        <w:rPr>
          <w:color w:val="auto"/>
        </w:rPr>
        <w:t xml:space="preserve"> 2019.</w:t>
      </w:r>
      <w:r w:rsidRPr="00FB191A">
        <w:rPr>
          <w:color w:val="auto"/>
        </w:rPr>
        <w:t xml:space="preserve">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5C81D922" w14:textId="77777777" w:rsidR="00FE7953" w:rsidRPr="00FB191A" w:rsidRDefault="004D405F">
      <w:pPr>
        <w:ind w:left="-2"/>
        <w:rPr>
          <w:color w:val="auto"/>
        </w:rPr>
      </w:pPr>
      <w:r w:rsidRPr="00FB191A">
        <w:rPr>
          <w:color w:val="auto"/>
        </w:rPr>
        <w:t xml:space="preserve">E3.  You must complete and include DEFFORM 47ST Annex A (Offer) with your Tender.  Where you select ‘Yes’ to any questions you must attach the relevant information. </w:t>
      </w:r>
    </w:p>
    <w:p w14:paraId="7C73DCEB" w14:textId="77777777" w:rsidR="00FE7953" w:rsidRPr="00FB191A" w:rsidRDefault="004D405F">
      <w:pPr>
        <w:ind w:left="-2"/>
        <w:rPr>
          <w:color w:val="auto"/>
        </w:rPr>
      </w:pPr>
      <w:r w:rsidRPr="00FB191A">
        <w:rPr>
          <w:color w:val="auto"/>
        </w:rPr>
        <w:t xml:space="preserve">E4. You must include the original signed DEFFORM 47ST Annex A (Offer) with one paper copy of your Tender.   </w:t>
      </w:r>
    </w:p>
    <w:p w14:paraId="03EF0EF9" w14:textId="77777777" w:rsidR="00FE7953" w:rsidRPr="00FB191A" w:rsidRDefault="004D405F">
      <w:pPr>
        <w:ind w:left="-2"/>
        <w:rPr>
          <w:color w:val="auto"/>
        </w:rPr>
      </w:pPr>
      <w:r w:rsidRPr="00FB191A">
        <w:rPr>
          <w:color w:val="auto"/>
        </w:rPr>
        <w:t xml:space="preserve">E5. You must submit your paper and CD copies in a sealed envelope or box.  For health and safety reasons, no individual envelope or box should weigh more than 11 kilos.  </w:t>
      </w:r>
    </w:p>
    <w:p w14:paraId="051E13A5" w14:textId="77777777" w:rsidR="00FE7953" w:rsidRPr="00FB191A" w:rsidRDefault="004D405F">
      <w:pPr>
        <w:spacing w:after="265"/>
        <w:ind w:left="-2"/>
        <w:rPr>
          <w:color w:val="auto"/>
        </w:rPr>
      </w:pPr>
      <w:r w:rsidRPr="00FB191A">
        <w:rPr>
          <w:color w:val="auto"/>
        </w:rPr>
        <w:t xml:space="preserve">E6. If you intend to hand deliver your Tender you must inform the named Commercial Officer of your intention and seek further delivery instructions.  Failure to do so may result in your Tender being refused and / or returned. </w:t>
      </w:r>
    </w:p>
    <w:p w14:paraId="6DE4425B" w14:textId="77777777" w:rsidR="00FE7953" w:rsidRPr="00FB191A" w:rsidRDefault="004D405F">
      <w:pPr>
        <w:pStyle w:val="Heading2"/>
        <w:ind w:left="0"/>
        <w:rPr>
          <w:color w:val="auto"/>
        </w:rPr>
      </w:pPr>
      <w:r w:rsidRPr="00FB191A">
        <w:rPr>
          <w:color w:val="auto"/>
        </w:rPr>
        <w:t xml:space="preserve">Samples </w:t>
      </w:r>
    </w:p>
    <w:p w14:paraId="68D29DB5" w14:textId="77777777" w:rsidR="00FE7953" w:rsidRPr="00FB191A" w:rsidRDefault="004D405F">
      <w:pPr>
        <w:ind w:left="533" w:hanging="540"/>
        <w:rPr>
          <w:color w:val="auto"/>
        </w:rPr>
      </w:pPr>
      <w:r w:rsidRPr="00FB191A">
        <w:rPr>
          <w:color w:val="auto"/>
        </w:rPr>
        <w:t xml:space="preserve">E7. Where samples are required for testing purposes you must be prepared to submit them without charge.  You should clearly label samples with the following particulars:  a. </w:t>
      </w:r>
      <w:r w:rsidRPr="00FB191A">
        <w:rPr>
          <w:color w:val="auto"/>
        </w:rPr>
        <w:tab/>
        <w:t xml:space="preserve">your name and address; </w:t>
      </w:r>
    </w:p>
    <w:p w14:paraId="72F9244F" w14:textId="77777777" w:rsidR="00FE7953" w:rsidRPr="00FB191A" w:rsidRDefault="004D405F">
      <w:pPr>
        <w:numPr>
          <w:ilvl w:val="0"/>
          <w:numId w:val="7"/>
        </w:numPr>
        <w:ind w:left="1084" w:hanging="540"/>
        <w:rPr>
          <w:color w:val="auto"/>
        </w:rPr>
      </w:pPr>
      <w:r w:rsidRPr="00FB191A">
        <w:rPr>
          <w:color w:val="auto"/>
        </w:rPr>
        <w:t xml:space="preserve">the Tender Reference Number and due date for return of the Tender; and  </w:t>
      </w:r>
    </w:p>
    <w:p w14:paraId="5AF2D8B1" w14:textId="77777777" w:rsidR="00FE7953" w:rsidRPr="00FB191A" w:rsidRDefault="004D405F">
      <w:pPr>
        <w:numPr>
          <w:ilvl w:val="0"/>
          <w:numId w:val="7"/>
        </w:numPr>
        <w:ind w:left="1084" w:hanging="540"/>
        <w:rPr>
          <w:color w:val="auto"/>
        </w:rPr>
      </w:pPr>
      <w:r w:rsidRPr="00FB191A">
        <w:rPr>
          <w:color w:val="auto"/>
        </w:rPr>
        <w:t xml:space="preserve">the Description and Item Number as shown in the Schedule of Requirements. </w:t>
      </w:r>
    </w:p>
    <w:p w14:paraId="316FF104" w14:textId="77777777" w:rsidR="00FE7953" w:rsidRPr="00FB191A" w:rsidRDefault="004D405F">
      <w:pPr>
        <w:ind w:left="-2"/>
        <w:rPr>
          <w:color w:val="auto"/>
        </w:rPr>
      </w:pPr>
      <w:r w:rsidRPr="00FB191A">
        <w:rPr>
          <w:color w:val="auto"/>
        </w:rPr>
        <w:t xml:space="preserve">E8.   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 </w:t>
      </w:r>
    </w:p>
    <w:p w14:paraId="2E7E03D1" w14:textId="77777777" w:rsidR="00FE7953" w:rsidRPr="00FB191A" w:rsidRDefault="004D405F">
      <w:pPr>
        <w:ind w:left="-2"/>
        <w:rPr>
          <w:color w:val="auto"/>
        </w:rPr>
      </w:pPr>
      <w:r w:rsidRPr="00FB191A">
        <w:rPr>
          <w:color w:val="auto"/>
        </w:rPr>
        <w:t xml:space="preserve">E9.    Samples that are consumed will not be returned.   </w:t>
      </w:r>
    </w:p>
    <w:p w14:paraId="336528D7" w14:textId="77777777" w:rsidR="00FE7953" w:rsidRPr="00FB191A" w:rsidRDefault="004D405F">
      <w:pPr>
        <w:spacing w:after="98" w:line="259" w:lineRule="auto"/>
        <w:ind w:firstLine="0"/>
        <w:rPr>
          <w:color w:val="auto"/>
        </w:rPr>
      </w:pPr>
      <w:r w:rsidRPr="00FB191A">
        <w:rPr>
          <w:color w:val="auto"/>
        </w:rPr>
        <w:t xml:space="preserve"> </w:t>
      </w:r>
    </w:p>
    <w:p w14:paraId="4ADC979F" w14:textId="77777777" w:rsidR="00FE7953" w:rsidRPr="00FB191A" w:rsidRDefault="004D405F">
      <w:pPr>
        <w:spacing w:after="256" w:line="259" w:lineRule="auto"/>
        <w:ind w:firstLine="0"/>
        <w:rPr>
          <w:color w:val="auto"/>
        </w:rPr>
      </w:pPr>
      <w:r w:rsidRPr="00FB191A">
        <w:rPr>
          <w:color w:val="auto"/>
        </w:rPr>
        <w:lastRenderedPageBreak/>
        <w:t xml:space="preserve"> </w:t>
      </w:r>
    </w:p>
    <w:p w14:paraId="0BB18E99" w14:textId="77777777" w:rsidR="00FE7953" w:rsidRPr="00FB191A" w:rsidRDefault="004D405F">
      <w:pPr>
        <w:spacing w:after="0" w:line="259" w:lineRule="auto"/>
        <w:ind w:firstLine="0"/>
        <w:rPr>
          <w:color w:val="auto"/>
        </w:rPr>
      </w:pPr>
      <w:r w:rsidRPr="00FB191A">
        <w:rPr>
          <w:b/>
          <w:color w:val="auto"/>
          <w:sz w:val="26"/>
        </w:rPr>
        <w:t xml:space="preserve"> </w:t>
      </w:r>
      <w:r w:rsidRPr="00FB191A">
        <w:rPr>
          <w:b/>
          <w:color w:val="auto"/>
          <w:sz w:val="26"/>
        </w:rPr>
        <w:tab/>
        <w:t xml:space="preserve"> </w:t>
      </w:r>
      <w:r w:rsidRPr="00FB191A">
        <w:rPr>
          <w:b/>
          <w:color w:val="auto"/>
          <w:sz w:val="26"/>
        </w:rPr>
        <w:tab/>
        <w:t xml:space="preserve"> </w:t>
      </w:r>
    </w:p>
    <w:p w14:paraId="35B84346" w14:textId="77777777" w:rsidR="00FE7953" w:rsidRPr="00FB191A" w:rsidRDefault="004D405F">
      <w:pPr>
        <w:spacing w:after="0" w:line="259" w:lineRule="auto"/>
        <w:ind w:firstLine="0"/>
        <w:rPr>
          <w:color w:val="auto"/>
        </w:rPr>
      </w:pPr>
      <w:r w:rsidRPr="00FB191A">
        <w:rPr>
          <w:b/>
          <w:color w:val="auto"/>
        </w:rPr>
        <w:t xml:space="preserve"> </w:t>
      </w:r>
    </w:p>
    <w:p w14:paraId="78F9970A" w14:textId="77777777" w:rsidR="00FE7953" w:rsidRPr="00FB191A" w:rsidRDefault="004D405F">
      <w:pPr>
        <w:pStyle w:val="Heading1"/>
        <w:spacing w:after="40"/>
        <w:ind w:left="16"/>
        <w:rPr>
          <w:color w:val="auto"/>
        </w:rPr>
      </w:pPr>
      <w:r w:rsidRPr="00FB191A">
        <w:rPr>
          <w:color w:val="auto"/>
        </w:rPr>
        <w:t xml:space="preserve">Section F – Conditions of Tendering  </w:t>
      </w:r>
    </w:p>
    <w:p w14:paraId="1A2446D5" w14:textId="77777777" w:rsidR="00FE7953" w:rsidRPr="00FB191A" w:rsidRDefault="004D405F">
      <w:pPr>
        <w:ind w:left="-2"/>
        <w:rPr>
          <w:color w:val="auto"/>
        </w:rPr>
      </w:pPr>
      <w:r w:rsidRPr="00FB191A">
        <w:rPr>
          <w:color w:val="auto"/>
        </w:rPr>
        <w:t xml:space="preserve">F1. The issue of ITT Documentation or ITT Material is not a commitment by the Authority to place a contract as a result of this ITT or at a later stage.  Any expenditure, work or effort undertaken by you prior to an offer and subsequent acceptance of contract, is a matter solely for your commercial judgement.  In addition to its legal rights in relation to qualifying contracts, under the Defence Reform Act 2014 the Authority reserves the right to: </w:t>
      </w:r>
    </w:p>
    <w:p w14:paraId="7CBE17F1" w14:textId="77777777" w:rsidR="00FE7953" w:rsidRPr="00FB191A" w:rsidRDefault="004D405F">
      <w:pPr>
        <w:spacing w:after="0" w:line="352" w:lineRule="auto"/>
        <w:ind w:left="577" w:right="1411"/>
        <w:rPr>
          <w:color w:val="auto"/>
        </w:rPr>
      </w:pPr>
      <w:r w:rsidRPr="00FB191A">
        <w:rPr>
          <w:color w:val="auto"/>
        </w:rPr>
        <w:t xml:space="preserve">a. </w:t>
      </w:r>
      <w:r w:rsidRPr="00FB191A">
        <w:rPr>
          <w:color w:val="auto"/>
        </w:rPr>
        <w:tab/>
        <w:t xml:space="preserve">seek clarification or additional documents in respect of your submission; b. </w:t>
      </w:r>
      <w:r w:rsidRPr="00FB191A">
        <w:rPr>
          <w:color w:val="auto"/>
        </w:rPr>
        <w:tab/>
        <w:t xml:space="preserve">visit your site; </w:t>
      </w:r>
    </w:p>
    <w:p w14:paraId="23A96C18" w14:textId="77777777" w:rsidR="00FE7953" w:rsidRPr="00FB191A" w:rsidRDefault="004D405F">
      <w:pPr>
        <w:numPr>
          <w:ilvl w:val="0"/>
          <w:numId w:val="8"/>
        </w:numPr>
        <w:ind w:hanging="569"/>
        <w:rPr>
          <w:color w:val="auto"/>
        </w:rPr>
      </w:pPr>
      <w:r w:rsidRPr="00FB191A">
        <w:rPr>
          <w:color w:val="auto"/>
        </w:rPr>
        <w:t xml:space="preserve">not enter into a contract if you are found guilty of serious misrepresentation in relation to your Tender or the Tender process; </w:t>
      </w:r>
    </w:p>
    <w:p w14:paraId="35A48BCB" w14:textId="77777777" w:rsidR="00FE7953" w:rsidRPr="00FB191A" w:rsidRDefault="004D405F">
      <w:pPr>
        <w:numPr>
          <w:ilvl w:val="0"/>
          <w:numId w:val="8"/>
        </w:numPr>
        <w:ind w:hanging="569"/>
        <w:rPr>
          <w:color w:val="auto"/>
        </w:rPr>
      </w:pPr>
      <w:r w:rsidRPr="00FB191A">
        <w:rPr>
          <w:color w:val="auto"/>
        </w:rPr>
        <w:t xml:space="preserve">re-assess your suitability.  For example, where there is a material change of control from supplier selection; </w:t>
      </w:r>
    </w:p>
    <w:p w14:paraId="0493B1A2" w14:textId="77777777" w:rsidR="00FE7953" w:rsidRPr="00FB191A" w:rsidRDefault="004D405F">
      <w:pPr>
        <w:numPr>
          <w:ilvl w:val="0"/>
          <w:numId w:val="8"/>
        </w:numPr>
        <w:ind w:hanging="569"/>
        <w:rPr>
          <w:color w:val="auto"/>
        </w:rPr>
      </w:pPr>
      <w:r w:rsidRPr="00FB191A">
        <w:rPr>
          <w:color w:val="auto"/>
        </w:rPr>
        <w:t xml:space="preserve">reject / negotiate your Tender or part of your Tender; </w:t>
      </w:r>
    </w:p>
    <w:p w14:paraId="311240E2" w14:textId="77777777" w:rsidR="00FE7953" w:rsidRPr="00FB191A" w:rsidRDefault="004D405F">
      <w:pPr>
        <w:numPr>
          <w:ilvl w:val="0"/>
          <w:numId w:val="8"/>
        </w:numPr>
        <w:ind w:hanging="569"/>
        <w:rPr>
          <w:color w:val="auto"/>
        </w:rPr>
      </w:pPr>
      <w:r w:rsidRPr="00FB191A">
        <w:rPr>
          <w:color w:val="auto"/>
        </w:rPr>
        <w:t xml:space="preserve">withdraw this ITT at any time, or invite other Tenders on the same or any alternative basis; </w:t>
      </w:r>
    </w:p>
    <w:p w14:paraId="244FFE50" w14:textId="77777777" w:rsidR="00FE7953" w:rsidRPr="00FB191A" w:rsidRDefault="004D405F">
      <w:pPr>
        <w:numPr>
          <w:ilvl w:val="0"/>
          <w:numId w:val="8"/>
        </w:numPr>
        <w:ind w:hanging="569"/>
        <w:rPr>
          <w:color w:val="auto"/>
        </w:rPr>
      </w:pPr>
      <w:r w:rsidRPr="00FB191A">
        <w:rPr>
          <w:color w:val="auto"/>
        </w:rPr>
        <w:t xml:space="preserve">choose not to award any contract as a result of the current procurement process;  </w:t>
      </w:r>
    </w:p>
    <w:p w14:paraId="2BDBFF3B" w14:textId="77777777" w:rsidR="00FE7953" w:rsidRPr="00FB191A" w:rsidRDefault="004D405F">
      <w:pPr>
        <w:numPr>
          <w:ilvl w:val="0"/>
          <w:numId w:val="8"/>
        </w:numPr>
        <w:ind w:hanging="569"/>
        <w:rPr>
          <w:color w:val="auto"/>
        </w:rPr>
      </w:pPr>
      <w:r w:rsidRPr="00FB191A">
        <w:rPr>
          <w:color w:val="auto"/>
        </w:rPr>
        <w:t xml:space="preserve">award a contract for some of the Contractor Deliverables, unless you specifically oppose this in your Tender or state any minimum order quantities. </w:t>
      </w:r>
    </w:p>
    <w:p w14:paraId="31DB4ECE" w14:textId="77777777" w:rsidR="00FE7953" w:rsidRPr="00FB191A" w:rsidRDefault="004D405F">
      <w:pPr>
        <w:spacing w:after="270"/>
        <w:ind w:left="-2"/>
        <w:rPr>
          <w:color w:val="auto"/>
        </w:rPr>
      </w:pPr>
      <w:r w:rsidRPr="00FB191A">
        <w:rPr>
          <w:color w:val="auto"/>
        </w:rPr>
        <w:t xml:space="preserve">F2. The contract will be entered into when the Authority sends written notification of its entry into the contract, either accepting your offer via DEFFORM 159 or by issuing an offer via DEFFORM 8  and you accept via a DEFFORM 10.  Written notification will be issued, to the address you provide, on or before the end of the validity period specified in paragraph C4.  </w:t>
      </w:r>
    </w:p>
    <w:p w14:paraId="456AFC8B" w14:textId="77777777" w:rsidR="00FE7953" w:rsidRPr="00FB191A" w:rsidRDefault="004D405F">
      <w:pPr>
        <w:pStyle w:val="Heading2"/>
        <w:ind w:left="0"/>
        <w:rPr>
          <w:color w:val="auto"/>
        </w:rPr>
      </w:pPr>
      <w:r w:rsidRPr="00FB191A">
        <w:rPr>
          <w:color w:val="auto"/>
        </w:rPr>
        <w:t xml:space="preserve">Conforming to the Law </w:t>
      </w:r>
    </w:p>
    <w:p w14:paraId="346733D1" w14:textId="77777777" w:rsidR="00FE7953" w:rsidRPr="00FB191A" w:rsidRDefault="004D405F">
      <w:pPr>
        <w:ind w:left="-2"/>
        <w:rPr>
          <w:color w:val="auto"/>
        </w:rPr>
      </w:pPr>
      <w:r w:rsidRPr="00FB191A">
        <w:rPr>
          <w:color w:val="auto"/>
        </w:rPr>
        <w:t xml:space="preserve">F3. You must comply with the UK Bribery Act 2010, applicable EU and UK legislation and any equivalent legislation in a third state. </w:t>
      </w:r>
    </w:p>
    <w:p w14:paraId="763BB22A" w14:textId="77777777" w:rsidR="00FE7953" w:rsidRPr="00FB191A" w:rsidRDefault="004D405F">
      <w:pPr>
        <w:spacing w:after="156"/>
        <w:ind w:left="-2"/>
        <w:rPr>
          <w:color w:val="auto"/>
        </w:rPr>
      </w:pPr>
      <w:r w:rsidRPr="00FB191A">
        <w:rPr>
          <w:color w:val="auto"/>
        </w:rPr>
        <w:t>F4. 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sidRPr="00FB191A">
        <w:rPr>
          <w:b/>
          <w:color w:val="auto"/>
        </w:rPr>
        <w:t xml:space="preserve"> </w:t>
      </w:r>
    </w:p>
    <w:p w14:paraId="6B2EDBE8" w14:textId="77777777" w:rsidR="00FE7953" w:rsidRPr="00FB191A" w:rsidRDefault="004D405F">
      <w:pPr>
        <w:pStyle w:val="Heading2"/>
        <w:tabs>
          <w:tab w:val="center" w:pos="4541"/>
        </w:tabs>
        <w:ind w:left="-10" w:firstLine="0"/>
        <w:rPr>
          <w:color w:val="auto"/>
        </w:rPr>
      </w:pPr>
      <w:r w:rsidRPr="00FB191A">
        <w:rPr>
          <w:color w:val="auto"/>
        </w:rPr>
        <w:t>Fraud and Other Illegal Practices</w:t>
      </w:r>
      <w:r w:rsidRPr="00FB191A">
        <w:rPr>
          <w:b w:val="0"/>
          <w:color w:val="auto"/>
        </w:rPr>
        <w:t xml:space="preserve"> </w:t>
      </w:r>
      <w:r w:rsidRPr="00FB191A">
        <w:rPr>
          <w:b w:val="0"/>
          <w:color w:val="auto"/>
        </w:rPr>
        <w:tab/>
        <w:t xml:space="preserve"> </w:t>
      </w:r>
      <w:r w:rsidRPr="00FB191A">
        <w:rPr>
          <w:color w:val="auto"/>
        </w:rPr>
        <w:t xml:space="preserve"> </w:t>
      </w:r>
    </w:p>
    <w:p w14:paraId="7FB74DC9" w14:textId="77777777" w:rsidR="00FE7953" w:rsidRPr="00FB191A" w:rsidRDefault="004D405F">
      <w:pPr>
        <w:ind w:left="-2"/>
        <w:rPr>
          <w:color w:val="auto"/>
        </w:rPr>
      </w:pPr>
      <w:r w:rsidRPr="00FB191A">
        <w:rPr>
          <w:color w:val="auto"/>
        </w:rPr>
        <w:t xml:space="preserve">F5. You must report any, fraud, bribery, corruption, or any other dishonest irregularity in connection to this tendering exercise to:  </w:t>
      </w:r>
    </w:p>
    <w:p w14:paraId="363017A0" w14:textId="77777777" w:rsidR="00FE7953" w:rsidRPr="00FB191A" w:rsidRDefault="004D405F">
      <w:pPr>
        <w:ind w:left="577"/>
        <w:rPr>
          <w:color w:val="auto"/>
        </w:rPr>
      </w:pPr>
      <w:r w:rsidRPr="00FB191A">
        <w:rPr>
          <w:color w:val="auto"/>
        </w:rPr>
        <w:t xml:space="preserve">Defence Regulatory Reporting Cell Hotline </w:t>
      </w:r>
    </w:p>
    <w:p w14:paraId="6E07157C" w14:textId="77777777" w:rsidR="00FE7953" w:rsidRPr="00FB191A" w:rsidRDefault="004D405F">
      <w:pPr>
        <w:ind w:left="577"/>
        <w:rPr>
          <w:color w:val="auto"/>
        </w:rPr>
      </w:pPr>
      <w:r w:rsidRPr="00FB191A">
        <w:rPr>
          <w:color w:val="auto"/>
        </w:rPr>
        <w:t xml:space="preserve">0800 161 3665 (UK) or </w:t>
      </w:r>
    </w:p>
    <w:p w14:paraId="20D03760" w14:textId="77777777" w:rsidR="00FE7953" w:rsidRPr="00FB191A" w:rsidRDefault="004D405F">
      <w:pPr>
        <w:spacing w:after="265"/>
        <w:ind w:left="577"/>
        <w:rPr>
          <w:color w:val="auto"/>
        </w:rPr>
      </w:pPr>
      <w:r w:rsidRPr="00FB191A">
        <w:rPr>
          <w:color w:val="auto"/>
        </w:rPr>
        <w:t xml:space="preserve">+44 1371 85 4881 (Overseas) </w:t>
      </w:r>
    </w:p>
    <w:p w14:paraId="6EE92521" w14:textId="77777777" w:rsidR="00FE7953" w:rsidRPr="00FB191A" w:rsidRDefault="004D405F">
      <w:pPr>
        <w:pStyle w:val="Heading2"/>
        <w:ind w:left="0"/>
        <w:rPr>
          <w:color w:val="auto"/>
        </w:rPr>
      </w:pPr>
      <w:r w:rsidRPr="00FB191A">
        <w:rPr>
          <w:color w:val="auto"/>
        </w:rPr>
        <w:t xml:space="preserve">Conflicts of Interest    </w:t>
      </w:r>
    </w:p>
    <w:p w14:paraId="0142593B" w14:textId="77777777" w:rsidR="00FE7953" w:rsidRPr="00FB191A" w:rsidRDefault="004D405F">
      <w:pPr>
        <w:ind w:left="-2"/>
        <w:rPr>
          <w:color w:val="auto"/>
        </w:rPr>
      </w:pPr>
      <w:r w:rsidRPr="00FB191A">
        <w:rPr>
          <w:color w:val="auto"/>
        </w:rPr>
        <w:t xml:space="preserve">F6. You must notify the Authority immediately of any new Conflicts of Interest (COI) that have arisen or that arise at any point prior to the contract award decision.   </w:t>
      </w:r>
    </w:p>
    <w:p w14:paraId="6965D1D2" w14:textId="77777777" w:rsidR="00FE7953" w:rsidRPr="00FB191A" w:rsidRDefault="004D405F">
      <w:pPr>
        <w:ind w:left="-2"/>
        <w:rPr>
          <w:color w:val="auto"/>
        </w:rPr>
      </w:pPr>
      <w:r w:rsidRPr="00FB191A">
        <w:rPr>
          <w:color w:val="auto"/>
        </w:rPr>
        <w:t xml:space="preserve">F7. Where there is an existing or potential Conflict of Interest (COI) you must include a proposed Compliance Regime in your Tender.  As a minimum this must include: </w:t>
      </w:r>
    </w:p>
    <w:p w14:paraId="022F57A3" w14:textId="77777777" w:rsidR="00FE7953" w:rsidRPr="00FB191A" w:rsidRDefault="004D405F">
      <w:pPr>
        <w:numPr>
          <w:ilvl w:val="0"/>
          <w:numId w:val="9"/>
        </w:numPr>
        <w:ind w:hanging="569"/>
        <w:rPr>
          <w:color w:val="auto"/>
        </w:rPr>
      </w:pPr>
      <w:r w:rsidRPr="00FB191A">
        <w:rPr>
          <w:color w:val="auto"/>
        </w:rPr>
        <w:lastRenderedPageBreak/>
        <w:t xml:space="preserve">manner of operation and management; </w:t>
      </w:r>
    </w:p>
    <w:p w14:paraId="6D41A7D5" w14:textId="77777777" w:rsidR="00FE7953" w:rsidRPr="00FB191A" w:rsidRDefault="004D405F">
      <w:pPr>
        <w:numPr>
          <w:ilvl w:val="0"/>
          <w:numId w:val="9"/>
        </w:numPr>
        <w:ind w:hanging="569"/>
        <w:rPr>
          <w:color w:val="auto"/>
        </w:rPr>
      </w:pPr>
      <w:r w:rsidRPr="00FB191A">
        <w:rPr>
          <w:color w:val="auto"/>
        </w:rPr>
        <w:t xml:space="preserve">roles and responsibilities; </w:t>
      </w:r>
    </w:p>
    <w:p w14:paraId="0AD08940" w14:textId="77777777" w:rsidR="00FE7953" w:rsidRPr="00FB191A" w:rsidRDefault="004D405F">
      <w:pPr>
        <w:numPr>
          <w:ilvl w:val="0"/>
          <w:numId w:val="9"/>
        </w:numPr>
        <w:ind w:hanging="569"/>
        <w:rPr>
          <w:color w:val="auto"/>
        </w:rPr>
      </w:pPr>
      <w:r w:rsidRPr="00FB191A">
        <w:rPr>
          <w:color w:val="auto"/>
        </w:rPr>
        <w:t xml:space="preserve">standards for integrity and fair dealing; </w:t>
      </w:r>
    </w:p>
    <w:p w14:paraId="7D2E11D2" w14:textId="77777777" w:rsidR="00FE7953" w:rsidRPr="00FB191A" w:rsidRDefault="004D405F">
      <w:pPr>
        <w:numPr>
          <w:ilvl w:val="0"/>
          <w:numId w:val="9"/>
        </w:numPr>
        <w:spacing w:after="8"/>
        <w:ind w:hanging="569"/>
        <w:rPr>
          <w:color w:val="auto"/>
        </w:rPr>
      </w:pPr>
      <w:r w:rsidRPr="00FB191A">
        <w:rPr>
          <w:color w:val="auto"/>
        </w:rPr>
        <w:t xml:space="preserve">levels of access to and protection of competitors sensitive information and Government </w:t>
      </w:r>
    </w:p>
    <w:p w14:paraId="6B6EA09E" w14:textId="77777777" w:rsidR="00FE7953" w:rsidRPr="00FB191A" w:rsidRDefault="004D405F">
      <w:pPr>
        <w:ind w:left="576"/>
        <w:rPr>
          <w:color w:val="auto"/>
        </w:rPr>
      </w:pPr>
      <w:r w:rsidRPr="00FB191A">
        <w:rPr>
          <w:color w:val="auto"/>
        </w:rPr>
        <w:t xml:space="preserve">Furnished Information; </w:t>
      </w:r>
    </w:p>
    <w:p w14:paraId="0E14CD01" w14:textId="77777777" w:rsidR="00FE7953" w:rsidRPr="00FB191A" w:rsidRDefault="004D405F">
      <w:pPr>
        <w:numPr>
          <w:ilvl w:val="0"/>
          <w:numId w:val="9"/>
        </w:numPr>
        <w:ind w:hanging="569"/>
        <w:rPr>
          <w:color w:val="auto"/>
        </w:rPr>
      </w:pPr>
      <w:r w:rsidRPr="00FB191A">
        <w:rPr>
          <w:color w:val="auto"/>
        </w:rPr>
        <w:t xml:space="preserve">confidentiality / non-disclosure agreements (e.g. DEFFORM 702); </w:t>
      </w:r>
    </w:p>
    <w:p w14:paraId="4F095FBA" w14:textId="77777777" w:rsidR="00FE7953" w:rsidRPr="00FB191A" w:rsidRDefault="004D405F">
      <w:pPr>
        <w:numPr>
          <w:ilvl w:val="0"/>
          <w:numId w:val="9"/>
        </w:numPr>
        <w:ind w:hanging="569"/>
        <w:rPr>
          <w:color w:val="auto"/>
        </w:rPr>
      </w:pPr>
      <w:r w:rsidRPr="00FB191A">
        <w:rPr>
          <w:color w:val="auto"/>
        </w:rPr>
        <w:t xml:space="preserve">the Authority’s rights of audit; and </w:t>
      </w:r>
    </w:p>
    <w:p w14:paraId="35AA3D89" w14:textId="77777777" w:rsidR="00FE7953" w:rsidRPr="00FB191A" w:rsidRDefault="004D405F">
      <w:pPr>
        <w:numPr>
          <w:ilvl w:val="0"/>
          <w:numId w:val="9"/>
        </w:numPr>
        <w:ind w:hanging="569"/>
        <w:rPr>
          <w:color w:val="auto"/>
        </w:rPr>
      </w:pPr>
      <w:r w:rsidRPr="00FB191A">
        <w:rPr>
          <w:color w:val="auto"/>
        </w:rPr>
        <w:t xml:space="preserve">physical and managerial separation. </w:t>
      </w:r>
    </w:p>
    <w:p w14:paraId="5F0777E0" w14:textId="77777777" w:rsidR="00FE7953" w:rsidRPr="00FB191A" w:rsidRDefault="004D405F" w:rsidP="00E202F3">
      <w:pPr>
        <w:spacing w:after="229"/>
        <w:ind w:left="-2" w:right="844"/>
        <w:rPr>
          <w:color w:val="auto"/>
        </w:rPr>
      </w:pPr>
      <w:r w:rsidRPr="00FB191A">
        <w:rPr>
          <w:color w:val="auto"/>
        </w:rPr>
        <w:t xml:space="preserve">Should your Tender be accepted your proposed Compliance Regime will become part of the Contract Conditions and shall be legally binding. </w:t>
      </w:r>
    </w:p>
    <w:p w14:paraId="3C8EB4AD" w14:textId="77777777" w:rsidR="00FE7953" w:rsidRPr="00FB191A" w:rsidRDefault="004D405F">
      <w:pPr>
        <w:pStyle w:val="Heading2"/>
        <w:ind w:left="0"/>
        <w:rPr>
          <w:color w:val="auto"/>
        </w:rPr>
      </w:pPr>
      <w:r w:rsidRPr="00FB191A">
        <w:rPr>
          <w:color w:val="auto"/>
        </w:rPr>
        <w:t xml:space="preserve">Government Furnished Assets </w:t>
      </w:r>
    </w:p>
    <w:p w14:paraId="49B624B1" w14:textId="77777777" w:rsidR="00FE7953" w:rsidRPr="00FB191A" w:rsidRDefault="004D405F">
      <w:pPr>
        <w:spacing w:after="265"/>
        <w:ind w:left="-2"/>
        <w:rPr>
          <w:color w:val="auto"/>
        </w:rPr>
      </w:pPr>
      <w:r w:rsidRPr="00FB191A">
        <w:rPr>
          <w:color w:val="auto"/>
        </w:rPr>
        <w:t xml:space="preserve">F8. 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 </w:t>
      </w:r>
    </w:p>
    <w:p w14:paraId="6BAA7DF4" w14:textId="77777777" w:rsidR="00FE7953" w:rsidRPr="00FB191A" w:rsidRDefault="004D405F">
      <w:pPr>
        <w:pStyle w:val="Heading2"/>
        <w:ind w:left="0"/>
        <w:rPr>
          <w:color w:val="auto"/>
        </w:rPr>
      </w:pPr>
      <w:r w:rsidRPr="00FB191A">
        <w:rPr>
          <w:color w:val="auto"/>
        </w:rPr>
        <w:t xml:space="preserve">Publicity Announcement  </w:t>
      </w:r>
    </w:p>
    <w:p w14:paraId="06AEE9D0" w14:textId="77777777" w:rsidR="00FE7953" w:rsidRPr="00FB191A" w:rsidRDefault="004D405F">
      <w:pPr>
        <w:ind w:left="-2"/>
        <w:rPr>
          <w:color w:val="auto"/>
        </w:rPr>
      </w:pPr>
      <w:r w:rsidRPr="00FB191A">
        <w:rPr>
          <w:color w:val="auto"/>
        </w:rPr>
        <w:t xml:space="preserve">F9. </w:t>
      </w:r>
      <w:r w:rsidRPr="00FB191A">
        <w:rPr>
          <w:color w:val="auto"/>
        </w:rPr>
        <w:tab/>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 </w:t>
      </w:r>
    </w:p>
    <w:p w14:paraId="7F4C80E3" w14:textId="77777777" w:rsidR="00FE7953" w:rsidRPr="00FB191A" w:rsidRDefault="004D405F">
      <w:pPr>
        <w:ind w:left="-2"/>
        <w:rPr>
          <w:color w:val="auto"/>
        </w:rPr>
      </w:pPr>
      <w:r w:rsidRPr="00FB191A">
        <w:rPr>
          <w:color w:val="auto"/>
        </w:rPr>
        <w:t xml:space="preserve">F10. If you wish to make a similar announcement you must seek approval from the named Commercial Officer.    </w:t>
      </w:r>
    </w:p>
    <w:p w14:paraId="34F98ABD" w14:textId="77777777" w:rsidR="00FE7953" w:rsidRPr="00FB191A" w:rsidRDefault="004D405F">
      <w:pPr>
        <w:spacing w:after="268"/>
        <w:ind w:left="-2"/>
        <w:rPr>
          <w:color w:val="auto"/>
        </w:rPr>
      </w:pPr>
      <w:r w:rsidRPr="00FB191A">
        <w:rPr>
          <w:color w:val="auto"/>
        </w:rPr>
        <w:t xml:space="preserve">F11. Under no circumstances should you confirm to any Third Party the Authority’s acceptance of an offer of contract prior to either informing the Authority of your acceptance or the Authority’s announcement of the award of contract, whichever occurs first.  </w:t>
      </w:r>
    </w:p>
    <w:p w14:paraId="644C3B51" w14:textId="77777777" w:rsidR="00FE7953" w:rsidRPr="00FB191A" w:rsidRDefault="004D405F">
      <w:pPr>
        <w:pStyle w:val="Heading2"/>
        <w:ind w:left="0"/>
        <w:rPr>
          <w:color w:val="auto"/>
        </w:rPr>
      </w:pPr>
      <w:r w:rsidRPr="00FB191A">
        <w:rPr>
          <w:color w:val="auto"/>
        </w:rPr>
        <w:t xml:space="preserve">Sensitive Information     </w:t>
      </w:r>
    </w:p>
    <w:p w14:paraId="5B8C7747" w14:textId="77777777" w:rsidR="00FE7953" w:rsidRPr="00FB191A" w:rsidRDefault="004D405F">
      <w:pPr>
        <w:spacing w:after="8"/>
        <w:ind w:left="-2"/>
        <w:rPr>
          <w:color w:val="auto"/>
        </w:rPr>
      </w:pPr>
      <w:r w:rsidRPr="00FB191A">
        <w:rPr>
          <w:color w:val="auto"/>
        </w:rPr>
        <w:t xml:space="preserve">F12. All Central Government Departments and their Executive Agencies and Non Departmental </w:t>
      </w:r>
    </w:p>
    <w:p w14:paraId="36C8CB5D" w14:textId="77777777" w:rsidR="00FE7953" w:rsidRPr="00FB191A" w:rsidRDefault="004D405F">
      <w:pPr>
        <w:ind w:left="-2"/>
        <w:rPr>
          <w:color w:val="auto"/>
        </w:rPr>
      </w:pPr>
      <w:r w:rsidRPr="00FB191A">
        <w:rPr>
          <w:color w:val="auto"/>
        </w:rPr>
        <w:t xml:space="preserve">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 </w:t>
      </w:r>
    </w:p>
    <w:p w14:paraId="502E9031" w14:textId="77777777" w:rsidR="00FE7953" w:rsidRPr="00FB191A" w:rsidRDefault="004D405F">
      <w:pPr>
        <w:ind w:left="-2"/>
        <w:rPr>
          <w:color w:val="auto"/>
        </w:rPr>
      </w:pPr>
      <w:r w:rsidRPr="00FB191A">
        <w:rPr>
          <w:color w:val="auto"/>
        </w:rPr>
        <w:t>F13. For these purposes, the Authority may share within Government any of your documentation / information (including any that you consider to be confidential and / or commercially sensitive such as specific bid information) submitted by you to the Authority during this procurement.  The information will not be disclosed outside Government.  You must identify any sensitive material in the DEFFORM 539A (or SC1B Schedule 4 or SC2 Schedule 5) and consent to these terms as part of the tendering process. This allows the MOD to share information with other Government Departments while complying with our obligations to maintain confidentiality.</w:t>
      </w:r>
      <w:r w:rsidRPr="00FB191A">
        <w:rPr>
          <w:b/>
          <w:color w:val="auto"/>
        </w:rPr>
        <w:t xml:space="preserve"> </w:t>
      </w:r>
    </w:p>
    <w:p w14:paraId="255E86BD" w14:textId="77777777" w:rsidR="00FE7953" w:rsidRPr="00FB191A" w:rsidRDefault="004D405F">
      <w:pPr>
        <w:spacing w:after="159"/>
        <w:ind w:left="-2"/>
        <w:rPr>
          <w:color w:val="auto"/>
        </w:rPr>
      </w:pPr>
      <w:r w:rsidRPr="00FB191A">
        <w:rPr>
          <w:color w:val="auto"/>
        </w:rPr>
        <w:t>F14. The Authority reserves the right to disclose on a confidential basis any information it receives from you during the procurement process (including information identified by you as Commercially Sensitive Information in accordance with the provisions of this ITT/ITN) to any third party engaged by the Authority for the specific purpose of evaluating or assisting the Authority in the evaluation of your Tender.   In providing such information the you consent to such disclosure.</w:t>
      </w:r>
      <w:r w:rsidRPr="00FB191A">
        <w:rPr>
          <w:b/>
          <w:color w:val="auto"/>
        </w:rPr>
        <w:t xml:space="preserve"> </w:t>
      </w:r>
    </w:p>
    <w:p w14:paraId="3663B975" w14:textId="77777777" w:rsidR="00FE7953" w:rsidRPr="00FB191A" w:rsidRDefault="004D405F">
      <w:pPr>
        <w:pStyle w:val="Heading2"/>
        <w:ind w:left="0"/>
        <w:rPr>
          <w:color w:val="auto"/>
        </w:rPr>
      </w:pPr>
      <w:r w:rsidRPr="00FB191A">
        <w:rPr>
          <w:color w:val="auto"/>
        </w:rPr>
        <w:lastRenderedPageBreak/>
        <w:t xml:space="preserve">Remedies for Actionable Contraventions under the Defence Reform Act 2014  </w:t>
      </w:r>
    </w:p>
    <w:p w14:paraId="2ACE8B35" w14:textId="77777777" w:rsidR="00FE7953" w:rsidRPr="00FB191A" w:rsidRDefault="004D405F">
      <w:pPr>
        <w:spacing w:after="267"/>
        <w:ind w:left="-2"/>
        <w:rPr>
          <w:color w:val="auto"/>
        </w:rPr>
      </w:pPr>
      <w:r w:rsidRPr="00FB191A">
        <w:rPr>
          <w:color w:val="auto"/>
        </w:rPr>
        <w:t xml:space="preserve">F15. 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2015.  If you believe either a Compliance Notice or a Civil Penalty is unjustified, you may appeal the matter to the independent Single Source Regulations Office.   </w:t>
      </w:r>
    </w:p>
    <w:p w14:paraId="50BF3197" w14:textId="77777777" w:rsidR="00FE7953" w:rsidRPr="00FB191A" w:rsidRDefault="004D405F">
      <w:pPr>
        <w:pStyle w:val="Heading2"/>
        <w:ind w:left="0"/>
        <w:rPr>
          <w:color w:val="auto"/>
        </w:rPr>
      </w:pPr>
      <w:r w:rsidRPr="00FB191A">
        <w:rPr>
          <w:color w:val="auto"/>
        </w:rPr>
        <w:t xml:space="preserve">Reportable Requirements </w:t>
      </w:r>
    </w:p>
    <w:p w14:paraId="51DE56AE" w14:textId="77777777" w:rsidR="00FE7953" w:rsidRPr="00FB191A" w:rsidRDefault="004D405F">
      <w:pPr>
        <w:ind w:left="-2"/>
        <w:rPr>
          <w:color w:val="auto"/>
        </w:rPr>
      </w:pPr>
      <w:r w:rsidRPr="00FB191A">
        <w:rPr>
          <w:color w:val="auto"/>
        </w:rPr>
        <w:t xml:space="preserve">F16. Listed in the DEFFORM 47ST Annex A (Offer) are the Mandatory Declarations.  It is a Condition of Tendering that you complete and attach the returns listed in the Annex and, where you select “Yes”, you attach the relevant information. </w:t>
      </w:r>
    </w:p>
    <w:p w14:paraId="59B02F78" w14:textId="77777777" w:rsidR="00FE7953" w:rsidRPr="00FB191A" w:rsidRDefault="004D405F">
      <w:pPr>
        <w:ind w:left="-2"/>
        <w:rPr>
          <w:color w:val="auto"/>
        </w:rPr>
      </w:pPr>
      <w:r w:rsidRPr="00FB191A">
        <w:rPr>
          <w:color w:val="auto"/>
        </w:rPr>
        <w:t xml:space="preserve">F17. Failure to complete this part of the Annex in full makes your Tender non-compliant.  Additional information provided in response to Appendix 1 may be used to support the Authority’s evaluation of your tender, as detailed in Section D.   </w:t>
      </w:r>
    </w:p>
    <w:p w14:paraId="5719FBC3" w14:textId="77777777" w:rsidR="00FE7953" w:rsidRPr="00FB191A" w:rsidRDefault="004D405F">
      <w:pPr>
        <w:ind w:left="-2"/>
        <w:rPr>
          <w:color w:val="auto"/>
        </w:rPr>
      </w:pPr>
      <w:r w:rsidRPr="00FB191A">
        <w:rPr>
          <w:color w:val="auto"/>
        </w:rPr>
        <w:t xml:space="preserve">F18. If you are an overseas Contractor and your Tender is successful you will be required to provide the name and address of your bank and the relevant bank account number on contract award.  </w:t>
      </w:r>
    </w:p>
    <w:p w14:paraId="1ADC5AA2" w14:textId="77777777" w:rsidR="00FE7953" w:rsidRPr="00FB191A" w:rsidRDefault="004D405F">
      <w:pPr>
        <w:spacing w:after="256" w:line="259" w:lineRule="auto"/>
        <w:ind w:firstLine="0"/>
        <w:rPr>
          <w:color w:val="auto"/>
        </w:rPr>
      </w:pPr>
      <w:r w:rsidRPr="00FB191A">
        <w:rPr>
          <w:color w:val="auto"/>
        </w:rPr>
        <w:t xml:space="preserve"> </w:t>
      </w:r>
    </w:p>
    <w:p w14:paraId="128DB6D2" w14:textId="77777777" w:rsidR="00FE7953" w:rsidRPr="00FB191A" w:rsidRDefault="004D405F">
      <w:pPr>
        <w:spacing w:after="0" w:line="259" w:lineRule="auto"/>
        <w:ind w:firstLine="0"/>
        <w:rPr>
          <w:color w:val="auto"/>
        </w:rPr>
      </w:pPr>
      <w:r w:rsidRPr="00FB191A">
        <w:rPr>
          <w:color w:val="auto"/>
        </w:rPr>
        <w:br w:type="page"/>
      </w:r>
    </w:p>
    <w:p w14:paraId="61AB5215" w14:textId="77777777" w:rsidR="00FE7953" w:rsidRPr="00FB191A" w:rsidRDefault="004D405F">
      <w:pPr>
        <w:spacing w:after="101" w:line="259" w:lineRule="auto"/>
        <w:ind w:left="3202" w:hanging="10"/>
        <w:rPr>
          <w:color w:val="auto"/>
        </w:rPr>
      </w:pPr>
      <w:r w:rsidRPr="00FB191A">
        <w:rPr>
          <w:b/>
          <w:color w:val="auto"/>
        </w:rPr>
        <w:lastRenderedPageBreak/>
        <w:t xml:space="preserve">This page is intentionally blank </w:t>
      </w:r>
    </w:p>
    <w:p w14:paraId="0478C786" w14:textId="77777777" w:rsidR="00FE7953" w:rsidRPr="00FB191A" w:rsidRDefault="00FE7953">
      <w:pPr>
        <w:rPr>
          <w:color w:val="auto"/>
        </w:rPr>
        <w:sectPr w:rsidR="00FE7953" w:rsidRPr="00FB191A">
          <w:headerReference w:type="even" r:id="rId21"/>
          <w:headerReference w:type="default" r:id="rId22"/>
          <w:footerReference w:type="even" r:id="rId23"/>
          <w:footerReference w:type="default" r:id="rId24"/>
          <w:headerReference w:type="first" r:id="rId25"/>
          <w:footerReference w:type="first" r:id="rId26"/>
          <w:pgSz w:w="11906" w:h="16841"/>
          <w:pgMar w:top="1019" w:right="1134" w:bottom="750" w:left="1128" w:header="720" w:footer="290" w:gutter="0"/>
          <w:pgNumType w:start="1"/>
          <w:cols w:space="720"/>
        </w:sectPr>
      </w:pPr>
    </w:p>
    <w:p w14:paraId="288B15A1" w14:textId="77777777" w:rsidR="00FE7953" w:rsidRPr="00FB191A" w:rsidRDefault="004D405F">
      <w:pPr>
        <w:spacing w:after="657" w:line="259" w:lineRule="auto"/>
        <w:ind w:left="0" w:firstLine="0"/>
        <w:rPr>
          <w:color w:val="auto"/>
        </w:rPr>
      </w:pPr>
      <w:r w:rsidRPr="00FB191A">
        <w:rPr>
          <w:color w:val="auto"/>
        </w:rPr>
        <w:lastRenderedPageBreak/>
        <w:t xml:space="preserve"> </w:t>
      </w:r>
    </w:p>
    <w:p w14:paraId="7AC992EF" w14:textId="77777777" w:rsidR="00FE7953" w:rsidRPr="00FB191A" w:rsidRDefault="004D405F">
      <w:pPr>
        <w:pStyle w:val="Heading3"/>
        <w:spacing w:after="81"/>
        <w:ind w:left="0" w:right="385" w:firstLine="0"/>
        <w:jc w:val="right"/>
        <w:rPr>
          <w:color w:val="auto"/>
        </w:rPr>
      </w:pPr>
      <w:r w:rsidRPr="00FB191A">
        <w:rPr>
          <w:color w:val="auto"/>
          <w:sz w:val="20"/>
        </w:rPr>
        <w:t xml:space="preserve">DEFFORM 47ST Annex A </w:t>
      </w:r>
    </w:p>
    <w:p w14:paraId="2216C5AD" w14:textId="77777777" w:rsidR="00FE7953" w:rsidRPr="00FB191A" w:rsidRDefault="004D405F">
      <w:pPr>
        <w:spacing w:after="169" w:line="248" w:lineRule="auto"/>
        <w:ind w:left="0" w:right="374" w:firstLine="743"/>
        <w:jc w:val="right"/>
        <w:rPr>
          <w:color w:val="auto"/>
        </w:rPr>
      </w:pPr>
      <w:r w:rsidRPr="00FB191A">
        <w:rPr>
          <w:b/>
          <w:color w:val="auto"/>
          <w:sz w:val="20"/>
        </w:rPr>
        <w:t xml:space="preserve">Edn 07/18  </w:t>
      </w:r>
      <w:r w:rsidRPr="00FB191A">
        <w:rPr>
          <w:b/>
          <w:color w:val="auto"/>
        </w:rPr>
        <w:t xml:space="preserve">                                                                                Ministry of Defence  </w:t>
      </w:r>
      <w:r w:rsidRPr="00FB191A">
        <w:rPr>
          <w:b/>
          <w:color w:val="auto"/>
        </w:rPr>
        <w:tab/>
        <w:t xml:space="preserve"> </w:t>
      </w:r>
      <w:r w:rsidRPr="00FB191A">
        <w:rPr>
          <w:b/>
          <w:color w:val="auto"/>
        </w:rPr>
        <w:tab/>
        <w:t xml:space="preserve"> Tender Ref No. ….......................... </w:t>
      </w:r>
    </w:p>
    <w:p w14:paraId="5EAA3239" w14:textId="77777777" w:rsidR="00FE7953" w:rsidRPr="00FB191A" w:rsidRDefault="004D405F">
      <w:pPr>
        <w:pStyle w:val="Heading2"/>
        <w:spacing w:after="0" w:line="259" w:lineRule="auto"/>
        <w:ind w:left="2" w:firstLine="0"/>
        <w:jc w:val="center"/>
        <w:rPr>
          <w:color w:val="auto"/>
        </w:rPr>
      </w:pPr>
      <w:r w:rsidRPr="00FB191A">
        <w:rPr>
          <w:b w:val="0"/>
          <w:color w:val="auto"/>
          <w:sz w:val="28"/>
        </w:rPr>
        <w:t xml:space="preserve">Tender Submission Document (Offer) </w:t>
      </w:r>
    </w:p>
    <w:p w14:paraId="42558D46" w14:textId="77777777" w:rsidR="00FE7953" w:rsidRPr="00FB191A" w:rsidRDefault="004D405F">
      <w:pPr>
        <w:spacing w:after="0" w:line="259" w:lineRule="auto"/>
        <w:ind w:left="0" w:firstLine="0"/>
        <w:rPr>
          <w:color w:val="auto"/>
        </w:rPr>
      </w:pPr>
      <w:r w:rsidRPr="00FB191A">
        <w:rPr>
          <w:b/>
          <w:color w:val="auto"/>
        </w:rPr>
        <w:t xml:space="preserve"> </w:t>
      </w:r>
    </w:p>
    <w:p w14:paraId="671984BA" w14:textId="77777777" w:rsidR="00FE7953" w:rsidRPr="00FB191A" w:rsidRDefault="004D405F">
      <w:pPr>
        <w:spacing w:after="5" w:line="239" w:lineRule="auto"/>
        <w:ind w:left="0" w:firstLine="0"/>
        <w:rPr>
          <w:color w:val="auto"/>
        </w:rPr>
      </w:pPr>
      <w:r w:rsidRPr="00FB191A">
        <w:rPr>
          <w:b/>
          <w:color w:val="auto"/>
          <w:sz w:val="18"/>
        </w:rPr>
        <w:t xml:space="preserve">To the Secretary of State for Defence of the United Kingdom of Great Britain and Northern Ireland (hereafter called “the Authority”) </w:t>
      </w:r>
    </w:p>
    <w:p w14:paraId="5905CCA7" w14:textId="77777777" w:rsidR="00FE7953" w:rsidRPr="00FB191A" w:rsidRDefault="004D405F">
      <w:pPr>
        <w:spacing w:after="0" w:line="241" w:lineRule="auto"/>
        <w:ind w:left="0" w:firstLine="0"/>
        <w:rPr>
          <w:color w:val="auto"/>
        </w:rPr>
      </w:pPr>
      <w:r w:rsidRPr="00FB191A">
        <w:rPr>
          <w:color w:val="auto"/>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 </w:t>
      </w:r>
    </w:p>
    <w:p w14:paraId="4E8910E3" w14:textId="77777777" w:rsidR="00FE7953" w:rsidRPr="00FB191A" w:rsidRDefault="004D405F">
      <w:pPr>
        <w:spacing w:after="0" w:line="259" w:lineRule="auto"/>
        <w:ind w:left="1" w:firstLine="0"/>
        <w:rPr>
          <w:color w:val="auto"/>
        </w:rPr>
      </w:pPr>
      <w:r w:rsidRPr="00FB191A">
        <w:rPr>
          <w:color w:val="auto"/>
          <w:sz w:val="18"/>
        </w:rPr>
        <w:t xml:space="preserve"> </w:t>
      </w:r>
    </w:p>
    <w:tbl>
      <w:tblPr>
        <w:tblStyle w:val="TableGrid1"/>
        <w:tblW w:w="9780" w:type="dxa"/>
        <w:tblInd w:w="0" w:type="dxa"/>
        <w:tblCellMar>
          <w:left w:w="120" w:type="dxa"/>
          <w:right w:w="92" w:type="dxa"/>
        </w:tblCellMar>
        <w:tblLook w:val="04A0" w:firstRow="1" w:lastRow="0" w:firstColumn="1" w:lastColumn="0" w:noHBand="0" w:noVBand="1"/>
      </w:tblPr>
      <w:tblGrid>
        <w:gridCol w:w="2817"/>
        <w:gridCol w:w="2124"/>
        <w:gridCol w:w="2735"/>
        <w:gridCol w:w="475"/>
        <w:gridCol w:w="591"/>
        <w:gridCol w:w="1122"/>
      </w:tblGrid>
      <w:tr w:rsidR="00FB191A" w:rsidRPr="00FB191A" w14:paraId="3B9D4B35" w14:textId="77777777">
        <w:trPr>
          <w:trHeight w:val="382"/>
        </w:trPr>
        <w:tc>
          <w:tcPr>
            <w:tcW w:w="9780" w:type="dxa"/>
            <w:gridSpan w:val="6"/>
            <w:tcBorders>
              <w:top w:val="double" w:sz="6" w:space="0" w:color="000000"/>
              <w:left w:val="double" w:sz="6" w:space="0" w:color="000000"/>
              <w:bottom w:val="single" w:sz="6" w:space="0" w:color="000000"/>
              <w:right w:val="double" w:sz="6" w:space="0" w:color="000000"/>
            </w:tcBorders>
          </w:tcPr>
          <w:p w14:paraId="7B59B5B8" w14:textId="77777777" w:rsidR="00FE7953" w:rsidRPr="00FB191A" w:rsidRDefault="004D405F">
            <w:pPr>
              <w:spacing w:after="0" w:line="259" w:lineRule="auto"/>
              <w:ind w:left="1" w:firstLine="0"/>
              <w:rPr>
                <w:color w:val="auto"/>
              </w:rPr>
            </w:pPr>
            <w:r w:rsidRPr="00FB191A">
              <w:rPr>
                <w:b/>
                <w:color w:val="auto"/>
                <w:sz w:val="18"/>
              </w:rPr>
              <w:t xml:space="preserve">Applicable Law  </w:t>
            </w:r>
          </w:p>
        </w:tc>
      </w:tr>
      <w:tr w:rsidR="00FB191A" w:rsidRPr="00FB191A" w14:paraId="28E6B1CD" w14:textId="77777777">
        <w:trPr>
          <w:trHeight w:val="785"/>
        </w:trPr>
        <w:tc>
          <w:tcPr>
            <w:tcW w:w="7894" w:type="dxa"/>
            <w:gridSpan w:val="4"/>
            <w:tcBorders>
              <w:top w:val="single" w:sz="6" w:space="0" w:color="000000"/>
              <w:left w:val="double" w:sz="6" w:space="0" w:color="000000"/>
              <w:bottom w:val="single" w:sz="6" w:space="0" w:color="000000"/>
              <w:right w:val="double" w:sz="6" w:space="0" w:color="000000"/>
            </w:tcBorders>
          </w:tcPr>
          <w:p w14:paraId="1C5AF15E" w14:textId="77777777" w:rsidR="00FE7953" w:rsidRPr="00FB191A" w:rsidRDefault="004D405F">
            <w:pPr>
              <w:spacing w:after="0" w:line="259" w:lineRule="auto"/>
              <w:ind w:left="0" w:right="233" w:firstLine="0"/>
              <w:rPr>
                <w:color w:val="auto"/>
              </w:rPr>
            </w:pPr>
            <w:r w:rsidRPr="00FB191A">
              <w:rPr>
                <w:color w:val="auto"/>
                <w:sz w:val="18"/>
              </w:rPr>
              <w:t xml:space="preserve">I agree that any contract resulting from this procurement shall be subject to English Law *Where ‘no’ is selected, Scots Law will apply.  </w:t>
            </w:r>
          </w:p>
        </w:tc>
        <w:tc>
          <w:tcPr>
            <w:tcW w:w="1886" w:type="dxa"/>
            <w:gridSpan w:val="2"/>
            <w:tcBorders>
              <w:top w:val="single" w:sz="6" w:space="0" w:color="000000"/>
              <w:left w:val="double" w:sz="6" w:space="0" w:color="000000"/>
              <w:bottom w:val="single" w:sz="6" w:space="0" w:color="000000"/>
              <w:right w:val="double" w:sz="6" w:space="0" w:color="000000"/>
            </w:tcBorders>
            <w:vAlign w:val="center"/>
          </w:tcPr>
          <w:p w14:paraId="67EA7711" w14:textId="77777777" w:rsidR="00FE7953" w:rsidRPr="00FB191A" w:rsidRDefault="004D405F">
            <w:pPr>
              <w:spacing w:after="0" w:line="259" w:lineRule="auto"/>
              <w:ind w:left="0" w:firstLine="0"/>
              <w:rPr>
                <w:color w:val="auto"/>
              </w:rPr>
            </w:pPr>
            <w:r w:rsidRPr="00FB191A">
              <w:rPr>
                <w:color w:val="auto"/>
                <w:sz w:val="20"/>
              </w:rPr>
              <w:t xml:space="preserve">Yes / No* </w:t>
            </w:r>
            <w:r w:rsidRPr="00FB191A">
              <w:rPr>
                <w:color w:val="auto"/>
                <w:sz w:val="18"/>
              </w:rPr>
              <w:t xml:space="preserve"> </w:t>
            </w:r>
          </w:p>
        </w:tc>
      </w:tr>
      <w:tr w:rsidR="00FB191A" w:rsidRPr="00FB191A" w14:paraId="6B619485" w14:textId="77777777">
        <w:trPr>
          <w:trHeight w:val="504"/>
        </w:trPr>
        <w:tc>
          <w:tcPr>
            <w:tcW w:w="9780" w:type="dxa"/>
            <w:gridSpan w:val="6"/>
            <w:tcBorders>
              <w:top w:val="single" w:sz="6" w:space="0" w:color="000000"/>
              <w:left w:val="double" w:sz="6" w:space="0" w:color="000000"/>
              <w:bottom w:val="single" w:sz="6" w:space="0" w:color="000000"/>
              <w:right w:val="double" w:sz="6" w:space="0" w:color="000000"/>
            </w:tcBorders>
            <w:vAlign w:val="center"/>
          </w:tcPr>
          <w:p w14:paraId="353FCB28" w14:textId="77777777" w:rsidR="00FE7953" w:rsidRPr="00FB191A" w:rsidRDefault="004D405F">
            <w:pPr>
              <w:spacing w:after="0" w:line="259" w:lineRule="auto"/>
              <w:ind w:left="0" w:firstLine="0"/>
              <w:rPr>
                <w:color w:val="auto"/>
              </w:rPr>
            </w:pPr>
            <w:r w:rsidRPr="00FB191A">
              <w:rPr>
                <w:b/>
                <w:color w:val="auto"/>
                <w:sz w:val="18"/>
              </w:rPr>
              <w:t>Value of Tender (excluding VAT)</w:t>
            </w:r>
            <w:r w:rsidRPr="00FB191A">
              <w:rPr>
                <w:color w:val="auto"/>
                <w:sz w:val="18"/>
              </w:rPr>
              <w:t xml:space="preserve"> </w:t>
            </w:r>
          </w:p>
        </w:tc>
      </w:tr>
      <w:tr w:rsidR="00FB191A" w:rsidRPr="00FB191A" w14:paraId="675080C0" w14:textId="77777777">
        <w:trPr>
          <w:trHeight w:val="960"/>
        </w:trPr>
        <w:tc>
          <w:tcPr>
            <w:tcW w:w="9780" w:type="dxa"/>
            <w:gridSpan w:val="6"/>
            <w:tcBorders>
              <w:top w:val="single" w:sz="6" w:space="0" w:color="000000"/>
              <w:left w:val="double" w:sz="6" w:space="0" w:color="000000"/>
              <w:bottom w:val="single" w:sz="6" w:space="0" w:color="000000"/>
              <w:right w:val="double" w:sz="6" w:space="0" w:color="000000"/>
            </w:tcBorders>
          </w:tcPr>
          <w:p w14:paraId="198BAE1A" w14:textId="77777777" w:rsidR="00FE7953" w:rsidRPr="00FB191A" w:rsidRDefault="004D405F">
            <w:pPr>
              <w:spacing w:after="105" w:line="259" w:lineRule="auto"/>
              <w:ind w:left="0" w:firstLine="0"/>
              <w:rPr>
                <w:color w:val="auto"/>
              </w:rPr>
            </w:pPr>
            <w:r w:rsidRPr="00FB191A">
              <w:rPr>
                <w:color w:val="auto"/>
                <w:sz w:val="18"/>
              </w:rPr>
              <w:t xml:space="preserve">£............................................................................................................................................................................................... </w:t>
            </w:r>
          </w:p>
          <w:p w14:paraId="1EA2D19F" w14:textId="77777777" w:rsidR="00FE7953" w:rsidRPr="00FB191A" w:rsidRDefault="004D405F">
            <w:pPr>
              <w:spacing w:after="0" w:line="259" w:lineRule="auto"/>
              <w:ind w:left="0" w:firstLine="0"/>
              <w:rPr>
                <w:color w:val="auto"/>
              </w:rPr>
            </w:pPr>
            <w:r w:rsidRPr="00FB191A">
              <w:rPr>
                <w:color w:val="auto"/>
                <w:sz w:val="18"/>
              </w:rPr>
              <w:t xml:space="preserve">WORDS………………………………………………………………………………………………………………….. </w:t>
            </w:r>
          </w:p>
        </w:tc>
      </w:tr>
      <w:tr w:rsidR="00FB191A" w:rsidRPr="00FB191A" w14:paraId="3442ED83" w14:textId="77777777">
        <w:trPr>
          <w:trHeight w:val="365"/>
        </w:trPr>
        <w:tc>
          <w:tcPr>
            <w:tcW w:w="9780" w:type="dxa"/>
            <w:gridSpan w:val="6"/>
            <w:tcBorders>
              <w:top w:val="single" w:sz="6" w:space="0" w:color="000000"/>
              <w:left w:val="double" w:sz="6" w:space="0" w:color="000000"/>
              <w:bottom w:val="single" w:sz="6" w:space="0" w:color="000000"/>
              <w:right w:val="double" w:sz="6" w:space="0" w:color="000000"/>
            </w:tcBorders>
          </w:tcPr>
          <w:p w14:paraId="1668243D" w14:textId="77777777" w:rsidR="00FE7953" w:rsidRPr="00FB191A" w:rsidRDefault="004D405F">
            <w:pPr>
              <w:spacing w:after="0" w:line="259" w:lineRule="auto"/>
              <w:ind w:left="0" w:firstLine="0"/>
              <w:rPr>
                <w:color w:val="auto"/>
              </w:rPr>
            </w:pPr>
            <w:r w:rsidRPr="00FB191A">
              <w:rPr>
                <w:b/>
                <w:color w:val="auto"/>
                <w:sz w:val="18"/>
              </w:rPr>
              <w:t>UK Value Added Tax</w:t>
            </w:r>
            <w:r w:rsidRPr="00FB191A">
              <w:rPr>
                <w:color w:val="auto"/>
                <w:sz w:val="18"/>
              </w:rPr>
              <w:t xml:space="preserve"> </w:t>
            </w:r>
          </w:p>
        </w:tc>
      </w:tr>
      <w:tr w:rsidR="00FB191A" w:rsidRPr="00FB191A" w14:paraId="516002DA" w14:textId="77777777">
        <w:trPr>
          <w:trHeight w:val="1277"/>
        </w:trPr>
        <w:tc>
          <w:tcPr>
            <w:tcW w:w="9780" w:type="dxa"/>
            <w:gridSpan w:val="6"/>
            <w:tcBorders>
              <w:top w:val="single" w:sz="6" w:space="0" w:color="000000"/>
              <w:left w:val="double" w:sz="6" w:space="0" w:color="000000"/>
              <w:bottom w:val="single" w:sz="6" w:space="0" w:color="000000"/>
              <w:right w:val="double" w:sz="6" w:space="0" w:color="000000"/>
            </w:tcBorders>
          </w:tcPr>
          <w:p w14:paraId="069E7AA8" w14:textId="77777777" w:rsidR="00FE7953" w:rsidRPr="00FB191A" w:rsidRDefault="004D405F">
            <w:pPr>
              <w:spacing w:after="0" w:line="381" w:lineRule="auto"/>
              <w:ind w:left="0" w:right="4882" w:firstLine="0"/>
              <w:rPr>
                <w:color w:val="auto"/>
              </w:rPr>
            </w:pPr>
            <w:r w:rsidRPr="00FB191A">
              <w:rPr>
                <w:color w:val="auto"/>
                <w:sz w:val="18"/>
              </w:rPr>
              <w:t xml:space="preserve">If registered for Value Added Tax purposes, please insert: a. </w:t>
            </w:r>
            <w:r w:rsidRPr="00FB191A">
              <w:rPr>
                <w:color w:val="auto"/>
                <w:sz w:val="18"/>
              </w:rPr>
              <w:tab/>
              <w:t xml:space="preserve">Registration No .......................................... </w:t>
            </w:r>
          </w:p>
          <w:p w14:paraId="08D43E20" w14:textId="77777777" w:rsidR="00FE7953" w:rsidRPr="00FB191A" w:rsidRDefault="004D405F">
            <w:pPr>
              <w:tabs>
                <w:tab w:val="center" w:pos="4246"/>
              </w:tabs>
              <w:spacing w:after="0" w:line="259" w:lineRule="auto"/>
              <w:ind w:left="0" w:firstLine="0"/>
              <w:rPr>
                <w:color w:val="auto"/>
              </w:rPr>
            </w:pPr>
            <w:r w:rsidRPr="00FB191A">
              <w:rPr>
                <w:color w:val="auto"/>
                <w:sz w:val="18"/>
              </w:rPr>
              <w:t xml:space="preserve">b. </w:t>
            </w:r>
            <w:r w:rsidRPr="00FB191A">
              <w:rPr>
                <w:color w:val="auto"/>
                <w:sz w:val="18"/>
              </w:rPr>
              <w:tab/>
              <w:t xml:space="preserve">Total amount of Value Added Tax payable on this Tender (at current rate(s)) £........................... </w:t>
            </w:r>
          </w:p>
        </w:tc>
      </w:tr>
      <w:tr w:rsidR="00FB191A" w:rsidRPr="00FB191A" w14:paraId="02225792" w14:textId="77777777">
        <w:trPr>
          <w:trHeight w:val="516"/>
        </w:trPr>
        <w:tc>
          <w:tcPr>
            <w:tcW w:w="9780" w:type="dxa"/>
            <w:gridSpan w:val="6"/>
            <w:tcBorders>
              <w:top w:val="single" w:sz="6" w:space="0" w:color="000000"/>
              <w:left w:val="double" w:sz="6" w:space="0" w:color="000000"/>
              <w:bottom w:val="single" w:sz="6" w:space="0" w:color="000000"/>
              <w:right w:val="double" w:sz="6" w:space="0" w:color="000000"/>
            </w:tcBorders>
            <w:vAlign w:val="center"/>
          </w:tcPr>
          <w:p w14:paraId="6B5A4BFF" w14:textId="77777777" w:rsidR="00FE7953" w:rsidRPr="00FB191A" w:rsidRDefault="004D405F">
            <w:pPr>
              <w:spacing w:after="0" w:line="259" w:lineRule="auto"/>
              <w:ind w:left="0" w:firstLine="0"/>
              <w:rPr>
                <w:color w:val="auto"/>
              </w:rPr>
            </w:pPr>
            <w:r w:rsidRPr="00FB191A">
              <w:rPr>
                <w:b/>
                <w:color w:val="auto"/>
                <w:sz w:val="18"/>
              </w:rPr>
              <w:t xml:space="preserve">Location of work (town / city) where the contract will be performed by Prime:  </w:t>
            </w:r>
          </w:p>
        </w:tc>
      </w:tr>
      <w:tr w:rsidR="00FB191A" w:rsidRPr="00FB191A" w14:paraId="0B2F91BB" w14:textId="77777777">
        <w:trPr>
          <w:trHeight w:val="574"/>
        </w:trPr>
        <w:tc>
          <w:tcPr>
            <w:tcW w:w="9780" w:type="dxa"/>
            <w:gridSpan w:val="6"/>
            <w:tcBorders>
              <w:top w:val="single" w:sz="6" w:space="0" w:color="000000"/>
              <w:left w:val="double" w:sz="6" w:space="0" w:color="000000"/>
              <w:bottom w:val="single" w:sz="6" w:space="0" w:color="000000"/>
              <w:right w:val="double" w:sz="6" w:space="0" w:color="000000"/>
            </w:tcBorders>
          </w:tcPr>
          <w:p w14:paraId="7A863F19" w14:textId="77777777" w:rsidR="00FE7953" w:rsidRPr="00FB191A" w:rsidRDefault="004D405F">
            <w:pPr>
              <w:spacing w:after="0" w:line="259" w:lineRule="auto"/>
              <w:ind w:left="0" w:firstLine="0"/>
              <w:rPr>
                <w:color w:val="auto"/>
              </w:rPr>
            </w:pPr>
            <w:r w:rsidRPr="00FB191A">
              <w:rPr>
                <w:color w:val="auto"/>
                <w:sz w:val="18"/>
              </w:rPr>
              <w:t xml:space="preserve">Where items which are subject of your Tender are not supplied or provided by you, state location in town / city to be performed column (continue on another page if required) </w:t>
            </w:r>
          </w:p>
        </w:tc>
      </w:tr>
      <w:tr w:rsidR="00FB191A" w:rsidRPr="00FB191A" w14:paraId="1F3E8139" w14:textId="77777777">
        <w:trPr>
          <w:trHeight w:val="429"/>
        </w:trPr>
        <w:tc>
          <w:tcPr>
            <w:tcW w:w="3089" w:type="dxa"/>
            <w:tcBorders>
              <w:top w:val="single" w:sz="6" w:space="0" w:color="000000"/>
              <w:left w:val="double" w:sz="6" w:space="0" w:color="000000"/>
              <w:bottom w:val="single" w:sz="6" w:space="0" w:color="000000"/>
              <w:right w:val="double" w:sz="6" w:space="0" w:color="000000"/>
            </w:tcBorders>
          </w:tcPr>
          <w:p w14:paraId="3AF66FDA" w14:textId="77777777" w:rsidR="00FE7953" w:rsidRPr="00FB191A" w:rsidRDefault="004D405F">
            <w:pPr>
              <w:spacing w:after="0" w:line="259" w:lineRule="auto"/>
              <w:ind w:left="0" w:firstLine="0"/>
              <w:rPr>
                <w:color w:val="auto"/>
              </w:rPr>
            </w:pPr>
            <w:r w:rsidRPr="00FB191A">
              <w:rPr>
                <w:color w:val="auto"/>
                <w:sz w:val="18"/>
              </w:rPr>
              <w:t xml:space="preserve">Tier 1 Sub-contractor Company Name </w:t>
            </w:r>
          </w:p>
        </w:tc>
        <w:tc>
          <w:tcPr>
            <w:tcW w:w="2059" w:type="dxa"/>
            <w:tcBorders>
              <w:top w:val="single" w:sz="6" w:space="0" w:color="000000"/>
              <w:left w:val="double" w:sz="6" w:space="0" w:color="000000"/>
              <w:bottom w:val="single" w:sz="6" w:space="0" w:color="000000"/>
              <w:right w:val="double" w:sz="6" w:space="0" w:color="000000"/>
            </w:tcBorders>
          </w:tcPr>
          <w:p w14:paraId="1B2DCB86" w14:textId="77777777" w:rsidR="00FE7953" w:rsidRPr="00FB191A" w:rsidRDefault="004D405F">
            <w:pPr>
              <w:spacing w:after="0" w:line="259" w:lineRule="auto"/>
              <w:ind w:left="0" w:firstLine="0"/>
              <w:rPr>
                <w:color w:val="auto"/>
              </w:rPr>
            </w:pPr>
            <w:r w:rsidRPr="00FB191A">
              <w:rPr>
                <w:color w:val="auto"/>
                <w:sz w:val="18"/>
              </w:rPr>
              <w:t xml:space="preserve">Town / city to be performed </w:t>
            </w:r>
          </w:p>
        </w:tc>
        <w:tc>
          <w:tcPr>
            <w:tcW w:w="2059" w:type="dxa"/>
            <w:tcBorders>
              <w:top w:val="single" w:sz="6" w:space="0" w:color="000000"/>
              <w:left w:val="double" w:sz="6" w:space="0" w:color="000000"/>
              <w:bottom w:val="single" w:sz="6" w:space="0" w:color="000000"/>
              <w:right w:val="double" w:sz="6" w:space="0" w:color="000000"/>
            </w:tcBorders>
          </w:tcPr>
          <w:p w14:paraId="46E5988A" w14:textId="77777777" w:rsidR="00FE7953" w:rsidRPr="00FB191A" w:rsidRDefault="004D405F">
            <w:pPr>
              <w:spacing w:after="0" w:line="259" w:lineRule="auto"/>
              <w:ind w:left="0" w:firstLine="0"/>
              <w:rPr>
                <w:color w:val="auto"/>
              </w:rPr>
            </w:pPr>
            <w:r w:rsidRPr="00FB191A">
              <w:rPr>
                <w:color w:val="auto"/>
                <w:sz w:val="18"/>
              </w:rPr>
              <w:t xml:space="preserve">Contractor </w:t>
            </w:r>
          </w:p>
          <w:p w14:paraId="7119BD32" w14:textId="77777777" w:rsidR="00FE7953" w:rsidRPr="00FB191A" w:rsidRDefault="004D405F">
            <w:pPr>
              <w:spacing w:after="0" w:line="259" w:lineRule="auto"/>
              <w:ind w:left="720" w:firstLine="0"/>
              <w:rPr>
                <w:color w:val="auto"/>
              </w:rPr>
            </w:pPr>
            <w:r w:rsidRPr="00FB191A">
              <w:rPr>
                <w:color w:val="auto"/>
                <w:sz w:val="18"/>
              </w:rPr>
              <w:t xml:space="preserve">Deliverables </w:t>
            </w:r>
          </w:p>
        </w:tc>
        <w:tc>
          <w:tcPr>
            <w:tcW w:w="1543" w:type="dxa"/>
            <w:gridSpan w:val="2"/>
            <w:tcBorders>
              <w:top w:val="single" w:sz="6" w:space="0" w:color="000000"/>
              <w:left w:val="double" w:sz="6" w:space="0" w:color="000000"/>
              <w:bottom w:val="single" w:sz="4" w:space="0" w:color="000000"/>
              <w:right w:val="double" w:sz="6" w:space="0" w:color="000000"/>
            </w:tcBorders>
          </w:tcPr>
          <w:p w14:paraId="037C29EB" w14:textId="77777777" w:rsidR="00FE7953" w:rsidRPr="00FB191A" w:rsidRDefault="004D405F">
            <w:pPr>
              <w:spacing w:after="0" w:line="259" w:lineRule="auto"/>
              <w:ind w:left="0" w:firstLine="0"/>
              <w:rPr>
                <w:color w:val="auto"/>
              </w:rPr>
            </w:pPr>
            <w:r w:rsidRPr="00FB191A">
              <w:rPr>
                <w:color w:val="auto"/>
                <w:sz w:val="18"/>
              </w:rPr>
              <w:t xml:space="preserve">Estimated Value </w:t>
            </w:r>
          </w:p>
        </w:tc>
        <w:tc>
          <w:tcPr>
            <w:tcW w:w="1030" w:type="dxa"/>
            <w:tcBorders>
              <w:top w:val="single" w:sz="6" w:space="0" w:color="000000"/>
              <w:left w:val="double" w:sz="6" w:space="0" w:color="000000"/>
              <w:bottom w:val="single" w:sz="4" w:space="0" w:color="000000"/>
              <w:right w:val="double" w:sz="6" w:space="0" w:color="000000"/>
            </w:tcBorders>
          </w:tcPr>
          <w:p w14:paraId="4D60CE7F" w14:textId="77777777" w:rsidR="00FE7953" w:rsidRPr="00FB191A" w:rsidRDefault="004D405F">
            <w:pPr>
              <w:spacing w:after="0" w:line="259" w:lineRule="auto"/>
              <w:ind w:left="0" w:firstLine="0"/>
              <w:rPr>
                <w:color w:val="auto"/>
              </w:rPr>
            </w:pPr>
            <w:r w:rsidRPr="00FB191A">
              <w:rPr>
                <w:color w:val="auto"/>
                <w:sz w:val="18"/>
              </w:rPr>
              <w:t xml:space="preserve">SME  </w:t>
            </w:r>
          </w:p>
          <w:p w14:paraId="15DECBD6" w14:textId="77777777" w:rsidR="00FE7953" w:rsidRPr="00FB191A" w:rsidRDefault="004D405F">
            <w:pPr>
              <w:spacing w:after="0" w:line="259" w:lineRule="auto"/>
              <w:ind w:left="0" w:firstLine="0"/>
              <w:rPr>
                <w:color w:val="auto"/>
              </w:rPr>
            </w:pPr>
            <w:r w:rsidRPr="00FB191A">
              <w:rPr>
                <w:color w:val="auto"/>
                <w:sz w:val="18"/>
              </w:rPr>
              <w:t xml:space="preserve">Yes / No </w:t>
            </w:r>
          </w:p>
        </w:tc>
      </w:tr>
      <w:tr w:rsidR="00FB191A" w:rsidRPr="00FB191A" w14:paraId="1A356B8A"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3BF02F30"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084F2938"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5FED0895"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236F21A9"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796B0896" w14:textId="77777777" w:rsidR="00FE7953" w:rsidRPr="00FB191A" w:rsidRDefault="004D405F">
            <w:pPr>
              <w:spacing w:after="0" w:line="259" w:lineRule="auto"/>
              <w:ind w:left="0" w:firstLine="0"/>
              <w:rPr>
                <w:color w:val="auto"/>
              </w:rPr>
            </w:pPr>
            <w:r w:rsidRPr="00FB191A">
              <w:rPr>
                <w:color w:val="auto"/>
                <w:sz w:val="18"/>
              </w:rPr>
              <w:t xml:space="preserve"> </w:t>
            </w:r>
          </w:p>
        </w:tc>
      </w:tr>
      <w:tr w:rsidR="00FB191A" w:rsidRPr="00FB191A" w14:paraId="3DAB20D6"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0E6B4927"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44E2239A"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27C9AE5"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714F15C2"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0202BA20" w14:textId="77777777" w:rsidR="00FE7953" w:rsidRPr="00FB191A" w:rsidRDefault="004D405F">
            <w:pPr>
              <w:spacing w:after="0" w:line="259" w:lineRule="auto"/>
              <w:ind w:left="0" w:firstLine="0"/>
              <w:rPr>
                <w:color w:val="auto"/>
              </w:rPr>
            </w:pPr>
            <w:r w:rsidRPr="00FB191A">
              <w:rPr>
                <w:color w:val="auto"/>
                <w:sz w:val="18"/>
              </w:rPr>
              <w:t xml:space="preserve"> </w:t>
            </w:r>
          </w:p>
        </w:tc>
      </w:tr>
      <w:tr w:rsidR="00FB191A" w:rsidRPr="00FB191A" w14:paraId="33D6BA81" w14:textId="77777777">
        <w:trPr>
          <w:trHeight w:val="317"/>
        </w:trPr>
        <w:tc>
          <w:tcPr>
            <w:tcW w:w="3089" w:type="dxa"/>
            <w:tcBorders>
              <w:top w:val="single" w:sz="6" w:space="0" w:color="000000"/>
              <w:left w:val="double" w:sz="6" w:space="0" w:color="000000"/>
              <w:bottom w:val="single" w:sz="6" w:space="0" w:color="000000"/>
              <w:right w:val="double" w:sz="6" w:space="0" w:color="000000"/>
            </w:tcBorders>
          </w:tcPr>
          <w:p w14:paraId="691788F5"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46EE2054"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85B23FD"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1B8062D9"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275CF2AE" w14:textId="77777777" w:rsidR="00FE7953" w:rsidRPr="00FB191A" w:rsidRDefault="004D405F">
            <w:pPr>
              <w:spacing w:after="0" w:line="259" w:lineRule="auto"/>
              <w:ind w:left="0" w:firstLine="0"/>
              <w:rPr>
                <w:color w:val="auto"/>
              </w:rPr>
            </w:pPr>
            <w:r w:rsidRPr="00FB191A">
              <w:rPr>
                <w:color w:val="auto"/>
                <w:sz w:val="18"/>
              </w:rPr>
              <w:t xml:space="preserve"> </w:t>
            </w:r>
          </w:p>
        </w:tc>
      </w:tr>
      <w:tr w:rsidR="00FB191A" w:rsidRPr="00FB191A" w14:paraId="32679DAB"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4FBDB0AB"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B2F66BD"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2485399A"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25FF93BA"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58D304AF" w14:textId="77777777" w:rsidR="00FE7953" w:rsidRPr="00FB191A" w:rsidRDefault="004D405F">
            <w:pPr>
              <w:spacing w:after="0" w:line="259" w:lineRule="auto"/>
              <w:ind w:left="0" w:firstLine="0"/>
              <w:rPr>
                <w:color w:val="auto"/>
              </w:rPr>
            </w:pPr>
            <w:r w:rsidRPr="00FB191A">
              <w:rPr>
                <w:color w:val="auto"/>
                <w:sz w:val="18"/>
              </w:rPr>
              <w:t xml:space="preserve"> </w:t>
            </w:r>
          </w:p>
        </w:tc>
      </w:tr>
      <w:tr w:rsidR="00FB191A" w:rsidRPr="00FB191A" w14:paraId="531A4F78" w14:textId="77777777">
        <w:trPr>
          <w:trHeight w:val="317"/>
        </w:trPr>
        <w:tc>
          <w:tcPr>
            <w:tcW w:w="3089" w:type="dxa"/>
            <w:tcBorders>
              <w:top w:val="single" w:sz="6" w:space="0" w:color="000000"/>
              <w:left w:val="double" w:sz="6" w:space="0" w:color="000000"/>
              <w:bottom w:val="single" w:sz="4" w:space="0" w:color="000000"/>
              <w:right w:val="double" w:sz="6" w:space="0" w:color="000000"/>
            </w:tcBorders>
          </w:tcPr>
          <w:p w14:paraId="4C1878C5"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4" w:space="0" w:color="000000"/>
              <w:right w:val="double" w:sz="6" w:space="0" w:color="000000"/>
            </w:tcBorders>
          </w:tcPr>
          <w:p w14:paraId="61DDFAA0"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2059" w:type="dxa"/>
            <w:tcBorders>
              <w:top w:val="single" w:sz="6" w:space="0" w:color="000000"/>
              <w:left w:val="double" w:sz="6" w:space="0" w:color="000000"/>
              <w:bottom w:val="single" w:sz="4" w:space="0" w:color="000000"/>
              <w:right w:val="double" w:sz="6" w:space="0" w:color="000000"/>
            </w:tcBorders>
          </w:tcPr>
          <w:p w14:paraId="1BE4BCE5"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312F5ED4" w14:textId="77777777" w:rsidR="00FE7953" w:rsidRPr="00FB191A" w:rsidRDefault="004D405F">
            <w:pPr>
              <w:spacing w:after="0" w:line="259" w:lineRule="auto"/>
              <w:ind w:left="0" w:firstLine="0"/>
              <w:rPr>
                <w:color w:val="auto"/>
              </w:rPr>
            </w:pPr>
            <w:r w:rsidRPr="00FB191A">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0155C95B" w14:textId="77777777" w:rsidR="00FE7953" w:rsidRPr="00FB191A" w:rsidRDefault="004D405F">
            <w:pPr>
              <w:spacing w:after="0" w:line="259" w:lineRule="auto"/>
              <w:ind w:left="0" w:firstLine="0"/>
              <w:rPr>
                <w:color w:val="auto"/>
              </w:rPr>
            </w:pPr>
            <w:r w:rsidRPr="00FB191A">
              <w:rPr>
                <w:color w:val="auto"/>
                <w:sz w:val="18"/>
              </w:rPr>
              <w:t xml:space="preserve"> </w:t>
            </w:r>
          </w:p>
        </w:tc>
      </w:tr>
      <w:tr w:rsidR="00FB191A" w:rsidRPr="00FB191A" w14:paraId="59D868D8" w14:textId="77777777">
        <w:trPr>
          <w:trHeight w:val="571"/>
        </w:trPr>
        <w:tc>
          <w:tcPr>
            <w:tcW w:w="7207" w:type="dxa"/>
            <w:gridSpan w:val="3"/>
            <w:tcBorders>
              <w:top w:val="single" w:sz="4" w:space="0" w:color="000000"/>
              <w:left w:val="double" w:sz="6" w:space="0" w:color="000000"/>
              <w:bottom w:val="single" w:sz="6" w:space="0" w:color="000000"/>
              <w:right w:val="double" w:sz="6" w:space="0" w:color="000000"/>
            </w:tcBorders>
          </w:tcPr>
          <w:p w14:paraId="33679D44" w14:textId="77777777" w:rsidR="00FE7953" w:rsidRPr="00FB191A" w:rsidRDefault="004D405F">
            <w:pPr>
              <w:spacing w:after="0" w:line="259" w:lineRule="auto"/>
              <w:ind w:left="0" w:firstLine="0"/>
              <w:rPr>
                <w:color w:val="auto"/>
              </w:rPr>
            </w:pPr>
            <w:r w:rsidRPr="00FB191A">
              <w:rPr>
                <w:b/>
                <w:color w:val="auto"/>
                <w:sz w:val="18"/>
              </w:rPr>
              <w:t xml:space="preserve">Mandatory Declarations (further details are contained in Appendix 1 to DEFFORM 47ST ST Annex A (Offer)):   </w:t>
            </w:r>
          </w:p>
        </w:tc>
        <w:tc>
          <w:tcPr>
            <w:tcW w:w="2573" w:type="dxa"/>
            <w:gridSpan w:val="3"/>
            <w:tcBorders>
              <w:top w:val="single" w:sz="4" w:space="0" w:color="000000"/>
              <w:left w:val="double" w:sz="6" w:space="0" w:color="000000"/>
              <w:bottom w:val="single" w:sz="6" w:space="0" w:color="000000"/>
              <w:right w:val="double" w:sz="6" w:space="0" w:color="000000"/>
            </w:tcBorders>
          </w:tcPr>
          <w:p w14:paraId="29090382" w14:textId="77777777" w:rsidR="00FE7953" w:rsidRPr="00FB191A" w:rsidRDefault="004D405F">
            <w:pPr>
              <w:spacing w:after="0" w:line="259" w:lineRule="auto"/>
              <w:ind w:left="0" w:firstLine="0"/>
              <w:rPr>
                <w:color w:val="auto"/>
              </w:rPr>
            </w:pPr>
            <w:r w:rsidRPr="00FB191A">
              <w:rPr>
                <w:b/>
                <w:color w:val="auto"/>
                <w:sz w:val="18"/>
              </w:rPr>
              <w:t xml:space="preserve">Tenderer’s Declaration </w:t>
            </w:r>
          </w:p>
        </w:tc>
      </w:tr>
      <w:tr w:rsidR="00FB191A" w:rsidRPr="00FB191A" w14:paraId="7C062736" w14:textId="77777777">
        <w:trPr>
          <w:trHeight w:val="475"/>
        </w:trPr>
        <w:tc>
          <w:tcPr>
            <w:tcW w:w="7207" w:type="dxa"/>
            <w:gridSpan w:val="3"/>
            <w:tcBorders>
              <w:top w:val="single" w:sz="6" w:space="0" w:color="000000"/>
              <w:left w:val="double" w:sz="6" w:space="0" w:color="000000"/>
              <w:bottom w:val="single" w:sz="6" w:space="0" w:color="000000"/>
              <w:right w:val="double" w:sz="6" w:space="0" w:color="000000"/>
            </w:tcBorders>
          </w:tcPr>
          <w:p w14:paraId="5E3AFF68" w14:textId="77777777" w:rsidR="00FE7953" w:rsidRPr="00FB191A" w:rsidRDefault="004D405F">
            <w:pPr>
              <w:spacing w:after="0" w:line="259" w:lineRule="auto"/>
              <w:ind w:left="0" w:firstLine="0"/>
              <w:rPr>
                <w:color w:val="auto"/>
              </w:rPr>
            </w:pPr>
            <w:r w:rsidRPr="00FB191A">
              <w:rPr>
                <w:color w:val="auto"/>
                <w:sz w:val="20"/>
              </w:rPr>
              <w:t xml:space="preserve">Is the offer subject to the Authority contracting for all the Contractor Deliverables? </w:t>
            </w:r>
          </w:p>
        </w:tc>
        <w:tc>
          <w:tcPr>
            <w:tcW w:w="2573" w:type="dxa"/>
            <w:gridSpan w:val="3"/>
            <w:tcBorders>
              <w:top w:val="single" w:sz="6" w:space="0" w:color="000000"/>
              <w:left w:val="double" w:sz="6" w:space="0" w:color="000000"/>
              <w:bottom w:val="single" w:sz="6" w:space="0" w:color="000000"/>
              <w:right w:val="double" w:sz="6" w:space="0" w:color="000000"/>
            </w:tcBorders>
          </w:tcPr>
          <w:p w14:paraId="186529ED"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4E1C1F43" w14:textId="77777777">
        <w:trPr>
          <w:trHeight w:val="394"/>
        </w:trPr>
        <w:tc>
          <w:tcPr>
            <w:tcW w:w="7207" w:type="dxa"/>
            <w:gridSpan w:val="3"/>
            <w:tcBorders>
              <w:top w:val="single" w:sz="6" w:space="0" w:color="000000"/>
              <w:left w:val="double" w:sz="6" w:space="0" w:color="000000"/>
              <w:bottom w:val="single" w:sz="6" w:space="0" w:color="000000"/>
              <w:right w:val="double" w:sz="6" w:space="0" w:color="000000"/>
            </w:tcBorders>
          </w:tcPr>
          <w:p w14:paraId="131B32B7" w14:textId="77777777" w:rsidR="00FE7953" w:rsidRPr="00FB191A" w:rsidRDefault="004D405F">
            <w:pPr>
              <w:spacing w:after="0" w:line="259" w:lineRule="auto"/>
              <w:ind w:left="0" w:firstLine="0"/>
              <w:rPr>
                <w:color w:val="auto"/>
              </w:rPr>
            </w:pPr>
            <w:r w:rsidRPr="00FB191A">
              <w:rPr>
                <w:color w:val="auto"/>
                <w:sz w:val="20"/>
              </w:rPr>
              <w:t xml:space="preserve">Have you completed and attached a Contract Pricing Statement? </w:t>
            </w:r>
          </w:p>
        </w:tc>
        <w:tc>
          <w:tcPr>
            <w:tcW w:w="2573" w:type="dxa"/>
            <w:gridSpan w:val="3"/>
            <w:tcBorders>
              <w:top w:val="single" w:sz="6" w:space="0" w:color="000000"/>
              <w:left w:val="double" w:sz="6" w:space="0" w:color="000000"/>
              <w:bottom w:val="single" w:sz="6" w:space="0" w:color="000000"/>
              <w:right w:val="double" w:sz="6" w:space="0" w:color="000000"/>
            </w:tcBorders>
          </w:tcPr>
          <w:p w14:paraId="15753FC5"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0184D88A" w14:textId="77777777">
        <w:trPr>
          <w:trHeight w:val="391"/>
        </w:trPr>
        <w:tc>
          <w:tcPr>
            <w:tcW w:w="7207" w:type="dxa"/>
            <w:gridSpan w:val="3"/>
            <w:tcBorders>
              <w:top w:val="single" w:sz="6" w:space="0" w:color="000000"/>
              <w:left w:val="double" w:sz="6" w:space="0" w:color="000000"/>
              <w:bottom w:val="single" w:sz="6" w:space="0" w:color="000000"/>
              <w:right w:val="double" w:sz="6" w:space="0" w:color="000000"/>
            </w:tcBorders>
          </w:tcPr>
          <w:p w14:paraId="27E83E1C" w14:textId="77777777" w:rsidR="00FE7953" w:rsidRPr="00FB191A" w:rsidRDefault="004D405F">
            <w:pPr>
              <w:spacing w:after="0" w:line="259" w:lineRule="auto"/>
              <w:ind w:left="0" w:firstLine="0"/>
              <w:rPr>
                <w:color w:val="auto"/>
              </w:rPr>
            </w:pPr>
            <w:r w:rsidRPr="00FB191A">
              <w:rPr>
                <w:color w:val="auto"/>
                <w:sz w:val="20"/>
              </w:rPr>
              <w:t xml:space="preserve">Is the offer made subject to a Minimum Order Quantity? </w:t>
            </w:r>
          </w:p>
        </w:tc>
        <w:tc>
          <w:tcPr>
            <w:tcW w:w="2573" w:type="dxa"/>
            <w:gridSpan w:val="3"/>
            <w:tcBorders>
              <w:top w:val="single" w:sz="6" w:space="0" w:color="000000"/>
              <w:left w:val="double" w:sz="6" w:space="0" w:color="000000"/>
              <w:bottom w:val="single" w:sz="6" w:space="0" w:color="000000"/>
              <w:right w:val="double" w:sz="6" w:space="0" w:color="000000"/>
            </w:tcBorders>
          </w:tcPr>
          <w:p w14:paraId="13A379D0"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258E076D" w14:textId="77777777">
        <w:trPr>
          <w:trHeight w:val="706"/>
        </w:trPr>
        <w:tc>
          <w:tcPr>
            <w:tcW w:w="7207" w:type="dxa"/>
            <w:gridSpan w:val="3"/>
            <w:tcBorders>
              <w:top w:val="single" w:sz="6" w:space="0" w:color="000000"/>
              <w:left w:val="double" w:sz="6" w:space="0" w:color="000000"/>
              <w:bottom w:val="single" w:sz="6" w:space="0" w:color="000000"/>
              <w:right w:val="double" w:sz="6" w:space="0" w:color="000000"/>
            </w:tcBorders>
          </w:tcPr>
          <w:p w14:paraId="6073CD8B" w14:textId="77777777" w:rsidR="00FE7953" w:rsidRPr="00FB191A" w:rsidRDefault="004D405F">
            <w:pPr>
              <w:spacing w:after="0" w:line="259" w:lineRule="auto"/>
              <w:ind w:left="0" w:right="383" w:firstLine="0"/>
              <w:jc w:val="both"/>
              <w:rPr>
                <w:color w:val="auto"/>
              </w:rPr>
            </w:pPr>
            <w:r w:rsidRPr="00FB191A">
              <w:rPr>
                <w:color w:val="auto"/>
                <w:sz w:val="20"/>
              </w:rPr>
              <w:t xml:space="preserve">Are the Contractor Deliverables subject to IPR that has been exclusively or part funded by Private Venture, Foreign Investment or otherwise than by Authority funding? </w:t>
            </w:r>
          </w:p>
        </w:tc>
        <w:tc>
          <w:tcPr>
            <w:tcW w:w="2573" w:type="dxa"/>
            <w:gridSpan w:val="3"/>
            <w:tcBorders>
              <w:top w:val="single" w:sz="6" w:space="0" w:color="000000"/>
              <w:left w:val="double" w:sz="6" w:space="0" w:color="000000"/>
              <w:bottom w:val="single" w:sz="6" w:space="0" w:color="000000"/>
              <w:right w:val="double" w:sz="6" w:space="0" w:color="000000"/>
            </w:tcBorders>
          </w:tcPr>
          <w:p w14:paraId="55A13C2A"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30BED584" w14:textId="77777777">
        <w:trPr>
          <w:trHeight w:val="475"/>
        </w:trPr>
        <w:tc>
          <w:tcPr>
            <w:tcW w:w="7207" w:type="dxa"/>
            <w:gridSpan w:val="3"/>
            <w:tcBorders>
              <w:top w:val="single" w:sz="6" w:space="0" w:color="000000"/>
              <w:left w:val="double" w:sz="6" w:space="0" w:color="000000"/>
              <w:bottom w:val="single" w:sz="6" w:space="0" w:color="000000"/>
              <w:right w:val="double" w:sz="6" w:space="0" w:color="000000"/>
            </w:tcBorders>
          </w:tcPr>
          <w:p w14:paraId="54BFB737" w14:textId="77777777" w:rsidR="00FE7953" w:rsidRPr="00FB191A" w:rsidRDefault="004D405F">
            <w:pPr>
              <w:spacing w:after="0" w:line="259" w:lineRule="auto"/>
              <w:ind w:left="0" w:firstLine="0"/>
              <w:rPr>
                <w:color w:val="auto"/>
              </w:rPr>
            </w:pPr>
            <w:r w:rsidRPr="00FB191A">
              <w:rPr>
                <w:color w:val="auto"/>
                <w:sz w:val="20"/>
              </w:rPr>
              <w:lastRenderedPageBreak/>
              <w:t xml:space="preserve">Are the Contractor Deliverables subject to Foreign Export Control and Security Restrictions?  If the answer is yes, please complete and attach DEFFORM 528. </w:t>
            </w:r>
          </w:p>
        </w:tc>
        <w:tc>
          <w:tcPr>
            <w:tcW w:w="2573" w:type="dxa"/>
            <w:gridSpan w:val="3"/>
            <w:tcBorders>
              <w:top w:val="single" w:sz="6" w:space="0" w:color="000000"/>
              <w:left w:val="double" w:sz="6" w:space="0" w:color="000000"/>
              <w:bottom w:val="single" w:sz="6" w:space="0" w:color="000000"/>
              <w:right w:val="double" w:sz="6" w:space="0" w:color="000000"/>
            </w:tcBorders>
          </w:tcPr>
          <w:p w14:paraId="59E491EB"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1EB891B8" w14:textId="77777777">
        <w:trPr>
          <w:trHeight w:val="706"/>
        </w:trPr>
        <w:tc>
          <w:tcPr>
            <w:tcW w:w="7207" w:type="dxa"/>
            <w:gridSpan w:val="3"/>
            <w:tcBorders>
              <w:top w:val="single" w:sz="6" w:space="0" w:color="000000"/>
              <w:left w:val="double" w:sz="6" w:space="0" w:color="000000"/>
              <w:bottom w:val="single" w:sz="6" w:space="0" w:color="000000"/>
              <w:right w:val="double" w:sz="6" w:space="0" w:color="000000"/>
            </w:tcBorders>
          </w:tcPr>
          <w:p w14:paraId="2411E712" w14:textId="77777777" w:rsidR="00FE7953" w:rsidRPr="00FB191A" w:rsidRDefault="004D405F">
            <w:pPr>
              <w:spacing w:after="0" w:line="259" w:lineRule="auto"/>
              <w:ind w:left="0" w:firstLine="0"/>
              <w:rPr>
                <w:color w:val="auto"/>
              </w:rPr>
            </w:pPr>
            <w:r w:rsidRPr="00FB191A">
              <w:rPr>
                <w:color w:val="auto"/>
                <w:sz w:val="20"/>
              </w:rPr>
              <w:t xml:space="preserve">Have you obtained prior foreign export approval necessary to secure IP user rights for the Authority in Contract Deliverables, including technical data, as determined in the Contract Conditions? </w:t>
            </w:r>
          </w:p>
        </w:tc>
        <w:tc>
          <w:tcPr>
            <w:tcW w:w="2573" w:type="dxa"/>
            <w:gridSpan w:val="3"/>
            <w:tcBorders>
              <w:top w:val="single" w:sz="6" w:space="0" w:color="000000"/>
              <w:left w:val="double" w:sz="6" w:space="0" w:color="000000"/>
              <w:bottom w:val="single" w:sz="6" w:space="0" w:color="000000"/>
              <w:right w:val="double" w:sz="6" w:space="0" w:color="000000"/>
            </w:tcBorders>
          </w:tcPr>
          <w:p w14:paraId="5DDA6744"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4942EB8E" w14:textId="77777777">
        <w:trPr>
          <w:trHeight w:val="926"/>
        </w:trPr>
        <w:tc>
          <w:tcPr>
            <w:tcW w:w="7207" w:type="dxa"/>
            <w:gridSpan w:val="3"/>
            <w:tcBorders>
              <w:top w:val="single" w:sz="6" w:space="0" w:color="000000"/>
              <w:left w:val="double" w:sz="6" w:space="0" w:color="000000"/>
              <w:bottom w:val="nil"/>
              <w:right w:val="double" w:sz="6" w:space="0" w:color="000000"/>
            </w:tcBorders>
          </w:tcPr>
          <w:p w14:paraId="29BAF68B" w14:textId="77777777" w:rsidR="00FE7953" w:rsidRPr="00FB191A" w:rsidRDefault="004D405F">
            <w:pPr>
              <w:spacing w:after="0" w:line="259" w:lineRule="auto"/>
              <w:ind w:left="0" w:firstLine="0"/>
              <w:rPr>
                <w:color w:val="auto"/>
              </w:rPr>
            </w:pPr>
            <w:r w:rsidRPr="00FB191A">
              <w:rPr>
                <w:color w:val="auto"/>
                <w:sz w:val="20"/>
              </w:rPr>
              <w:t xml:space="preserve">Have you provided details of how you will comply with all regulations relating to the operation of the collection of custom import duties, including the proposed Customs procedures to be used and estimates of duties to be incurred or suspended?  </w:t>
            </w:r>
          </w:p>
        </w:tc>
        <w:tc>
          <w:tcPr>
            <w:tcW w:w="2573" w:type="dxa"/>
            <w:gridSpan w:val="3"/>
            <w:tcBorders>
              <w:top w:val="single" w:sz="6" w:space="0" w:color="000000"/>
              <w:left w:val="double" w:sz="6" w:space="0" w:color="000000"/>
              <w:bottom w:val="nil"/>
              <w:right w:val="double" w:sz="6" w:space="0" w:color="000000"/>
            </w:tcBorders>
          </w:tcPr>
          <w:p w14:paraId="0490FCE7" w14:textId="77777777" w:rsidR="00FE7953" w:rsidRPr="00FB191A" w:rsidRDefault="004D405F">
            <w:pPr>
              <w:spacing w:after="0" w:line="259" w:lineRule="auto"/>
              <w:ind w:left="0" w:firstLine="0"/>
              <w:rPr>
                <w:color w:val="auto"/>
              </w:rPr>
            </w:pPr>
            <w:r w:rsidRPr="00FB191A">
              <w:rPr>
                <w:color w:val="auto"/>
                <w:sz w:val="20"/>
              </w:rPr>
              <w:t xml:space="preserve">Yes /  No </w:t>
            </w:r>
          </w:p>
        </w:tc>
      </w:tr>
    </w:tbl>
    <w:p w14:paraId="275384EC" w14:textId="77777777" w:rsidR="00FE7953" w:rsidRPr="00FB191A" w:rsidRDefault="004D405F">
      <w:pPr>
        <w:spacing w:after="0" w:line="259" w:lineRule="auto"/>
        <w:ind w:left="0" w:right="5" w:firstLine="0"/>
        <w:jc w:val="center"/>
        <w:rPr>
          <w:color w:val="auto"/>
        </w:rPr>
      </w:pPr>
      <w:r w:rsidRPr="00FB191A">
        <w:rPr>
          <w:color w:val="auto"/>
          <w:sz w:val="20"/>
        </w:rPr>
        <w:t xml:space="preserve">Page A-1 of 2 </w:t>
      </w:r>
    </w:p>
    <w:tbl>
      <w:tblPr>
        <w:tblStyle w:val="TableGrid1"/>
        <w:tblW w:w="9780" w:type="dxa"/>
        <w:tblInd w:w="0" w:type="dxa"/>
        <w:tblCellMar>
          <w:left w:w="120" w:type="dxa"/>
          <w:right w:w="226" w:type="dxa"/>
        </w:tblCellMar>
        <w:tblLook w:val="04A0" w:firstRow="1" w:lastRow="0" w:firstColumn="1" w:lastColumn="0" w:noHBand="0" w:noVBand="1"/>
      </w:tblPr>
      <w:tblGrid>
        <w:gridCol w:w="5330"/>
        <w:gridCol w:w="1877"/>
        <w:gridCol w:w="2573"/>
      </w:tblGrid>
      <w:tr w:rsidR="00FB191A" w:rsidRPr="00FB191A" w14:paraId="12DDB1E6" w14:textId="77777777">
        <w:trPr>
          <w:trHeight w:val="391"/>
        </w:trPr>
        <w:tc>
          <w:tcPr>
            <w:tcW w:w="7207" w:type="dxa"/>
            <w:gridSpan w:val="2"/>
            <w:tcBorders>
              <w:top w:val="single" w:sz="6" w:space="0" w:color="000000"/>
              <w:left w:val="double" w:sz="6" w:space="0" w:color="000000"/>
              <w:bottom w:val="single" w:sz="6" w:space="0" w:color="000000"/>
              <w:right w:val="double" w:sz="6" w:space="0" w:color="000000"/>
            </w:tcBorders>
          </w:tcPr>
          <w:p w14:paraId="4A1F1F82" w14:textId="77777777" w:rsidR="00FE7953" w:rsidRPr="00FB191A" w:rsidRDefault="004D405F">
            <w:pPr>
              <w:spacing w:after="0" w:line="259" w:lineRule="auto"/>
              <w:ind w:left="0" w:firstLine="0"/>
              <w:rPr>
                <w:color w:val="auto"/>
              </w:rPr>
            </w:pPr>
            <w:r w:rsidRPr="00FB191A">
              <w:rPr>
                <w:color w:val="auto"/>
                <w:sz w:val="20"/>
              </w:rPr>
              <w:t xml:space="preserve">Have you completed Form 1686 for sub-contracts? </w:t>
            </w:r>
          </w:p>
        </w:tc>
        <w:tc>
          <w:tcPr>
            <w:tcW w:w="2573" w:type="dxa"/>
            <w:tcBorders>
              <w:top w:val="single" w:sz="6" w:space="0" w:color="000000"/>
              <w:left w:val="double" w:sz="6" w:space="0" w:color="000000"/>
              <w:bottom w:val="single" w:sz="6" w:space="0" w:color="000000"/>
              <w:right w:val="double" w:sz="6" w:space="0" w:color="000000"/>
            </w:tcBorders>
          </w:tcPr>
          <w:p w14:paraId="2708ACE6"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48D12C28"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5DFE7CD3" w14:textId="77777777" w:rsidR="00FE7953" w:rsidRPr="00FB191A" w:rsidRDefault="004D405F">
            <w:pPr>
              <w:spacing w:after="0" w:line="259" w:lineRule="auto"/>
              <w:ind w:left="0" w:firstLine="0"/>
              <w:rPr>
                <w:color w:val="auto"/>
              </w:rPr>
            </w:pPr>
            <w:r w:rsidRPr="00FB191A">
              <w:rPr>
                <w:color w:val="auto"/>
                <w:sz w:val="20"/>
              </w:rPr>
              <w:t xml:space="preserve">Are you a Small Medium Sized Enterprise (SME)? </w:t>
            </w:r>
          </w:p>
        </w:tc>
        <w:tc>
          <w:tcPr>
            <w:tcW w:w="2573" w:type="dxa"/>
            <w:tcBorders>
              <w:top w:val="single" w:sz="6" w:space="0" w:color="000000"/>
              <w:left w:val="double" w:sz="6" w:space="0" w:color="000000"/>
              <w:bottom w:val="single" w:sz="6" w:space="0" w:color="000000"/>
              <w:right w:val="double" w:sz="6" w:space="0" w:color="000000"/>
            </w:tcBorders>
          </w:tcPr>
          <w:p w14:paraId="0707944E"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7917AE6C"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1B97E0BC" w14:textId="77777777" w:rsidR="00FE7953" w:rsidRPr="00FB191A" w:rsidRDefault="004D405F">
            <w:pPr>
              <w:spacing w:after="0" w:line="259" w:lineRule="auto"/>
              <w:ind w:left="0" w:firstLine="0"/>
              <w:rPr>
                <w:color w:val="auto"/>
              </w:rPr>
            </w:pPr>
            <w:r w:rsidRPr="00FB191A">
              <w:rPr>
                <w:color w:val="auto"/>
                <w:sz w:val="20"/>
              </w:rPr>
              <w:t xml:space="preserve">Have you and your sub-contractors registered with the Prompt Payment Code with regards to SMEs?  </w:t>
            </w:r>
          </w:p>
        </w:tc>
        <w:tc>
          <w:tcPr>
            <w:tcW w:w="2573" w:type="dxa"/>
            <w:tcBorders>
              <w:top w:val="single" w:sz="6" w:space="0" w:color="000000"/>
              <w:left w:val="double" w:sz="6" w:space="0" w:color="000000"/>
              <w:bottom w:val="single" w:sz="6" w:space="0" w:color="000000"/>
              <w:right w:val="double" w:sz="6" w:space="0" w:color="000000"/>
            </w:tcBorders>
          </w:tcPr>
          <w:p w14:paraId="2C955CD9"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0A5F5464"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1C8B4AEA" w14:textId="77777777" w:rsidR="00FE7953" w:rsidRPr="00FB191A" w:rsidRDefault="004D405F">
            <w:pPr>
              <w:spacing w:after="0" w:line="259" w:lineRule="auto"/>
              <w:ind w:left="0" w:firstLine="0"/>
              <w:jc w:val="both"/>
              <w:rPr>
                <w:color w:val="auto"/>
              </w:rPr>
            </w:pPr>
            <w:r w:rsidRPr="00FB191A">
              <w:rPr>
                <w:color w:val="auto"/>
                <w:sz w:val="20"/>
              </w:rPr>
              <w:t xml:space="preserve">Have you completed and attached DEFFORM 539A (Tenderer’s Commercially Sensitive Information Form)? </w:t>
            </w:r>
          </w:p>
        </w:tc>
        <w:tc>
          <w:tcPr>
            <w:tcW w:w="2573" w:type="dxa"/>
            <w:tcBorders>
              <w:top w:val="single" w:sz="6" w:space="0" w:color="000000"/>
              <w:left w:val="double" w:sz="6" w:space="0" w:color="000000"/>
              <w:bottom w:val="single" w:sz="6" w:space="0" w:color="000000"/>
              <w:right w:val="double" w:sz="6" w:space="0" w:color="000000"/>
            </w:tcBorders>
          </w:tcPr>
          <w:p w14:paraId="26C5B938"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743F702E"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063538E7" w14:textId="77777777" w:rsidR="00FE7953" w:rsidRPr="00FB191A" w:rsidRDefault="004D405F">
            <w:pPr>
              <w:spacing w:after="0" w:line="259" w:lineRule="auto"/>
              <w:ind w:left="0" w:firstLine="0"/>
              <w:rPr>
                <w:color w:val="auto"/>
              </w:rPr>
            </w:pPr>
            <w:r w:rsidRPr="00FB191A">
              <w:rPr>
                <w:color w:val="auto"/>
                <w:sz w:val="20"/>
              </w:rPr>
              <w:t xml:space="preserve">If you have not previously submitted a Statement Relating to Good Standing, or circumstances have changed, have you attached a revised version? </w:t>
            </w:r>
          </w:p>
        </w:tc>
        <w:tc>
          <w:tcPr>
            <w:tcW w:w="2573" w:type="dxa"/>
            <w:tcBorders>
              <w:top w:val="single" w:sz="6" w:space="0" w:color="000000"/>
              <w:left w:val="double" w:sz="6" w:space="0" w:color="000000"/>
              <w:bottom w:val="single" w:sz="6" w:space="0" w:color="000000"/>
              <w:right w:val="double" w:sz="6" w:space="0" w:color="000000"/>
            </w:tcBorders>
          </w:tcPr>
          <w:p w14:paraId="42D4AEB7" w14:textId="77777777" w:rsidR="00FE7953" w:rsidRPr="00FB191A" w:rsidRDefault="004D405F">
            <w:pPr>
              <w:spacing w:after="0" w:line="259" w:lineRule="auto"/>
              <w:ind w:left="0" w:firstLine="0"/>
              <w:rPr>
                <w:color w:val="auto"/>
              </w:rPr>
            </w:pPr>
            <w:r w:rsidRPr="00FB191A">
              <w:rPr>
                <w:color w:val="auto"/>
                <w:sz w:val="20"/>
              </w:rPr>
              <w:t xml:space="preserve">Yes / No / N/A </w:t>
            </w:r>
          </w:p>
        </w:tc>
      </w:tr>
      <w:tr w:rsidR="00FB191A" w:rsidRPr="00FB191A" w14:paraId="6DD5F85A"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40BF7C69" w14:textId="77777777" w:rsidR="00FE7953" w:rsidRPr="00FB191A" w:rsidRDefault="004D405F">
            <w:pPr>
              <w:spacing w:after="0" w:line="259" w:lineRule="auto"/>
              <w:ind w:left="0" w:firstLine="0"/>
              <w:rPr>
                <w:color w:val="auto"/>
              </w:rPr>
            </w:pPr>
            <w:r w:rsidRPr="00FB191A">
              <w:rPr>
                <w:color w:val="auto"/>
                <w:sz w:val="20"/>
              </w:rPr>
              <w:t xml:space="preserve">Do the Contractor Deliverables contain Asbestos, as defined by the control of Asbestos Regulations 2012? </w:t>
            </w:r>
          </w:p>
        </w:tc>
        <w:tc>
          <w:tcPr>
            <w:tcW w:w="2573" w:type="dxa"/>
            <w:tcBorders>
              <w:top w:val="single" w:sz="6" w:space="0" w:color="000000"/>
              <w:left w:val="double" w:sz="6" w:space="0" w:color="000000"/>
              <w:bottom w:val="single" w:sz="6" w:space="0" w:color="000000"/>
              <w:right w:val="double" w:sz="6" w:space="0" w:color="000000"/>
            </w:tcBorders>
          </w:tcPr>
          <w:p w14:paraId="0D14B0F9"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2684131B"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44A581DE" w14:textId="77777777" w:rsidR="00FE7953" w:rsidRPr="00FB191A" w:rsidRDefault="004D405F">
            <w:pPr>
              <w:spacing w:after="0" w:line="259" w:lineRule="auto"/>
              <w:ind w:left="0" w:firstLine="0"/>
              <w:jc w:val="both"/>
              <w:rPr>
                <w:color w:val="auto"/>
              </w:rPr>
            </w:pPr>
            <w:r w:rsidRPr="00FB191A">
              <w:rPr>
                <w:color w:val="auto"/>
                <w:sz w:val="20"/>
              </w:rPr>
              <w:t xml:space="preserve">Have you completed and attached a DEFFORM 68 - Hazardous Articles, Deliverables materials or substances statement?   </w:t>
            </w:r>
          </w:p>
        </w:tc>
        <w:tc>
          <w:tcPr>
            <w:tcW w:w="2573" w:type="dxa"/>
            <w:tcBorders>
              <w:top w:val="single" w:sz="6" w:space="0" w:color="000000"/>
              <w:left w:val="double" w:sz="6" w:space="0" w:color="000000"/>
              <w:bottom w:val="single" w:sz="6" w:space="0" w:color="000000"/>
              <w:right w:val="double" w:sz="6" w:space="0" w:color="000000"/>
            </w:tcBorders>
          </w:tcPr>
          <w:p w14:paraId="1C73EE27"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4F7E2B11" w14:textId="77777777">
        <w:trPr>
          <w:trHeight w:val="703"/>
        </w:trPr>
        <w:tc>
          <w:tcPr>
            <w:tcW w:w="7207" w:type="dxa"/>
            <w:gridSpan w:val="2"/>
            <w:tcBorders>
              <w:top w:val="single" w:sz="6" w:space="0" w:color="000000"/>
              <w:left w:val="double" w:sz="6" w:space="0" w:color="000000"/>
              <w:bottom w:val="single" w:sz="6" w:space="0" w:color="000000"/>
              <w:right w:val="double" w:sz="6" w:space="0" w:color="000000"/>
            </w:tcBorders>
          </w:tcPr>
          <w:p w14:paraId="33DDAA7B" w14:textId="77777777" w:rsidR="00FE7953" w:rsidRPr="00FB191A" w:rsidRDefault="004D405F">
            <w:pPr>
              <w:spacing w:after="0" w:line="259" w:lineRule="auto"/>
              <w:ind w:left="0" w:right="319" w:firstLine="0"/>
              <w:jc w:val="both"/>
              <w:rPr>
                <w:color w:val="auto"/>
              </w:rPr>
            </w:pPr>
            <w:r w:rsidRPr="00FB191A">
              <w:rPr>
                <w:color w:val="auto"/>
                <w:sz w:val="20"/>
              </w:rPr>
              <w:t xml:space="preserve">Do the Contractor Deliverables (including Packaging) use Substances that deplete the Ozone Layer, as defined in Regulation (EC) 1005/2009 (as amended by </w:t>
            </w:r>
            <w:hyperlink r:id="rId27">
              <w:r w:rsidRPr="00FB191A">
                <w:rPr>
                  <w:color w:val="auto"/>
                  <w:sz w:val="20"/>
                  <w:u w:val="single" w:color="0000FF"/>
                </w:rPr>
                <w:t>EC 744/2010</w:t>
              </w:r>
            </w:hyperlink>
            <w:hyperlink r:id="rId28">
              <w:r w:rsidRPr="00FB191A">
                <w:rPr>
                  <w:color w:val="auto"/>
                  <w:sz w:val="20"/>
                </w:rPr>
                <w:t>)</w:t>
              </w:r>
            </w:hyperlink>
            <w:r w:rsidRPr="00FB191A">
              <w:rPr>
                <w:color w:val="auto"/>
                <w:sz w:val="20"/>
              </w:rPr>
              <w:t xml:space="preserve"> of the European Parliament and of the Council.   </w:t>
            </w:r>
          </w:p>
        </w:tc>
        <w:tc>
          <w:tcPr>
            <w:tcW w:w="2573" w:type="dxa"/>
            <w:tcBorders>
              <w:top w:val="single" w:sz="6" w:space="0" w:color="000000"/>
              <w:left w:val="double" w:sz="6" w:space="0" w:color="000000"/>
              <w:bottom w:val="single" w:sz="6" w:space="0" w:color="000000"/>
              <w:right w:val="double" w:sz="6" w:space="0" w:color="000000"/>
            </w:tcBorders>
          </w:tcPr>
          <w:p w14:paraId="59E208F3" w14:textId="77777777" w:rsidR="00FE7953" w:rsidRPr="00FB191A" w:rsidRDefault="004D405F">
            <w:pPr>
              <w:spacing w:after="0" w:line="259" w:lineRule="auto"/>
              <w:ind w:left="0" w:firstLine="0"/>
              <w:rPr>
                <w:color w:val="auto"/>
              </w:rPr>
            </w:pPr>
            <w:r w:rsidRPr="00FB191A">
              <w:rPr>
                <w:color w:val="auto"/>
                <w:sz w:val="20"/>
              </w:rPr>
              <w:t xml:space="preserve">Yes* / No   </w:t>
            </w:r>
          </w:p>
        </w:tc>
      </w:tr>
      <w:tr w:rsidR="00FB191A" w:rsidRPr="00FB191A" w14:paraId="0CA9255A"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36470E62" w14:textId="77777777" w:rsidR="00FE7953" w:rsidRPr="00FB191A" w:rsidRDefault="004D405F">
            <w:pPr>
              <w:spacing w:after="0" w:line="259" w:lineRule="auto"/>
              <w:ind w:left="0" w:firstLine="0"/>
              <w:rPr>
                <w:color w:val="auto"/>
              </w:rPr>
            </w:pPr>
            <w:r w:rsidRPr="00FB191A">
              <w:rPr>
                <w:color w:val="auto"/>
                <w:sz w:val="20"/>
              </w:rPr>
              <w:t xml:space="preserve">Have you attached The Bank / Parent Company Guarantee? </w:t>
            </w:r>
          </w:p>
        </w:tc>
        <w:tc>
          <w:tcPr>
            <w:tcW w:w="2573" w:type="dxa"/>
            <w:tcBorders>
              <w:top w:val="single" w:sz="6" w:space="0" w:color="000000"/>
              <w:left w:val="double" w:sz="6" w:space="0" w:color="000000"/>
              <w:bottom w:val="single" w:sz="6" w:space="0" w:color="000000"/>
              <w:right w:val="double" w:sz="6" w:space="0" w:color="000000"/>
            </w:tcBorders>
          </w:tcPr>
          <w:p w14:paraId="5EFF8BF5" w14:textId="77777777" w:rsidR="00FE7953" w:rsidRPr="00FB191A" w:rsidRDefault="004D405F">
            <w:pPr>
              <w:spacing w:after="0" w:line="259" w:lineRule="auto"/>
              <w:ind w:left="0" w:firstLine="0"/>
              <w:rPr>
                <w:color w:val="auto"/>
              </w:rPr>
            </w:pPr>
            <w:r w:rsidRPr="00FB191A">
              <w:rPr>
                <w:color w:val="auto"/>
                <w:sz w:val="20"/>
              </w:rPr>
              <w:t xml:space="preserve">Yes* / No / Not Required </w:t>
            </w:r>
          </w:p>
        </w:tc>
      </w:tr>
      <w:tr w:rsidR="00FB191A" w:rsidRPr="00FB191A" w14:paraId="0B713504"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500A9E06" w14:textId="77777777" w:rsidR="00FE7953" w:rsidRPr="00FB191A" w:rsidRDefault="004D405F">
            <w:pPr>
              <w:spacing w:after="0" w:line="259" w:lineRule="auto"/>
              <w:ind w:left="0" w:firstLine="0"/>
              <w:rPr>
                <w:color w:val="auto"/>
              </w:rPr>
            </w:pPr>
            <w:r w:rsidRPr="00FB191A">
              <w:rPr>
                <w:color w:val="auto"/>
                <w:sz w:val="20"/>
              </w:rPr>
              <w:t xml:space="preserve"> </w:t>
            </w:r>
          </w:p>
        </w:tc>
        <w:tc>
          <w:tcPr>
            <w:tcW w:w="2573" w:type="dxa"/>
            <w:tcBorders>
              <w:top w:val="single" w:sz="6" w:space="0" w:color="000000"/>
              <w:left w:val="double" w:sz="6" w:space="0" w:color="000000"/>
              <w:bottom w:val="single" w:sz="6" w:space="0" w:color="000000"/>
              <w:right w:val="double" w:sz="6" w:space="0" w:color="000000"/>
            </w:tcBorders>
          </w:tcPr>
          <w:p w14:paraId="425D2C17" w14:textId="77777777" w:rsidR="00FE7953" w:rsidRPr="00FB191A" w:rsidRDefault="004D405F">
            <w:pPr>
              <w:spacing w:after="0" w:line="259" w:lineRule="auto"/>
              <w:ind w:left="0" w:firstLine="0"/>
              <w:rPr>
                <w:color w:val="auto"/>
              </w:rPr>
            </w:pPr>
            <w:r w:rsidRPr="00FB191A">
              <w:rPr>
                <w:color w:val="auto"/>
                <w:sz w:val="20"/>
              </w:rPr>
              <w:t xml:space="preserve"> </w:t>
            </w:r>
          </w:p>
        </w:tc>
      </w:tr>
      <w:tr w:rsidR="00FB191A" w:rsidRPr="00FB191A" w14:paraId="1CB080AC"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110B98F2" w14:textId="77777777" w:rsidR="00FE7953" w:rsidRPr="00FB191A" w:rsidRDefault="004D405F">
            <w:pPr>
              <w:spacing w:after="0" w:line="259" w:lineRule="auto"/>
              <w:ind w:left="0" w:firstLine="0"/>
              <w:rPr>
                <w:color w:val="auto"/>
              </w:rPr>
            </w:pPr>
            <w:r w:rsidRPr="00FB191A">
              <w:rPr>
                <w:color w:val="auto"/>
                <w:sz w:val="20"/>
              </w:rPr>
              <w:t xml:space="preserve"> </w:t>
            </w:r>
          </w:p>
        </w:tc>
        <w:tc>
          <w:tcPr>
            <w:tcW w:w="2573" w:type="dxa"/>
            <w:tcBorders>
              <w:top w:val="single" w:sz="6" w:space="0" w:color="000000"/>
              <w:left w:val="double" w:sz="6" w:space="0" w:color="000000"/>
              <w:bottom w:val="single" w:sz="6" w:space="0" w:color="000000"/>
              <w:right w:val="double" w:sz="6" w:space="0" w:color="000000"/>
            </w:tcBorders>
          </w:tcPr>
          <w:p w14:paraId="04F74220" w14:textId="77777777" w:rsidR="00FE7953" w:rsidRPr="00FB191A" w:rsidRDefault="004D405F">
            <w:pPr>
              <w:spacing w:after="0" w:line="259" w:lineRule="auto"/>
              <w:ind w:left="0" w:firstLine="0"/>
              <w:rPr>
                <w:color w:val="auto"/>
              </w:rPr>
            </w:pPr>
            <w:r w:rsidRPr="00FB191A">
              <w:rPr>
                <w:color w:val="auto"/>
                <w:sz w:val="20"/>
              </w:rPr>
              <w:t xml:space="preserve"> </w:t>
            </w:r>
          </w:p>
        </w:tc>
      </w:tr>
      <w:tr w:rsidR="00FB191A" w:rsidRPr="00FB191A" w14:paraId="19C58D97" w14:textId="77777777">
        <w:trPr>
          <w:trHeight w:val="473"/>
        </w:trPr>
        <w:tc>
          <w:tcPr>
            <w:tcW w:w="7207" w:type="dxa"/>
            <w:gridSpan w:val="2"/>
            <w:tcBorders>
              <w:top w:val="single" w:sz="6" w:space="0" w:color="000000"/>
              <w:left w:val="double" w:sz="6" w:space="0" w:color="000000"/>
              <w:bottom w:val="single" w:sz="6" w:space="0" w:color="000000"/>
              <w:right w:val="double" w:sz="6" w:space="0" w:color="000000"/>
            </w:tcBorders>
          </w:tcPr>
          <w:p w14:paraId="3A44FF0E" w14:textId="77777777" w:rsidR="00FE7953" w:rsidRPr="00FB191A" w:rsidRDefault="004D405F">
            <w:pPr>
              <w:spacing w:after="0" w:line="259" w:lineRule="auto"/>
              <w:ind w:left="0" w:firstLine="0"/>
              <w:jc w:val="both"/>
              <w:rPr>
                <w:color w:val="auto"/>
              </w:rPr>
            </w:pPr>
            <w:r w:rsidRPr="00FB191A">
              <w:rPr>
                <w:color w:val="auto"/>
                <w:sz w:val="20"/>
              </w:rPr>
              <w:t xml:space="preserve">Have you complied with the requirements of the Military Aviation Authority Regulatory Articles? </w:t>
            </w:r>
          </w:p>
        </w:tc>
        <w:tc>
          <w:tcPr>
            <w:tcW w:w="2573" w:type="dxa"/>
            <w:tcBorders>
              <w:top w:val="single" w:sz="6" w:space="0" w:color="000000"/>
              <w:left w:val="double" w:sz="6" w:space="0" w:color="000000"/>
              <w:bottom w:val="single" w:sz="6" w:space="0" w:color="000000"/>
              <w:right w:val="double" w:sz="6" w:space="0" w:color="000000"/>
            </w:tcBorders>
          </w:tcPr>
          <w:p w14:paraId="03F99B40" w14:textId="77777777" w:rsidR="00FE7953" w:rsidRPr="00FB191A" w:rsidRDefault="004D405F">
            <w:pPr>
              <w:spacing w:after="0" w:line="259" w:lineRule="auto"/>
              <w:ind w:left="0" w:firstLine="0"/>
              <w:rPr>
                <w:color w:val="auto"/>
              </w:rPr>
            </w:pPr>
            <w:r w:rsidRPr="00FB191A">
              <w:rPr>
                <w:color w:val="auto"/>
                <w:sz w:val="20"/>
              </w:rPr>
              <w:t xml:space="preserve">Yes / No / Not Required </w:t>
            </w:r>
          </w:p>
        </w:tc>
      </w:tr>
      <w:tr w:rsidR="00FB191A" w:rsidRPr="00FB191A" w14:paraId="0D25CB63"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4AD59B31" w14:textId="77777777" w:rsidR="00FE7953" w:rsidRPr="00FB191A" w:rsidRDefault="004D405F">
            <w:pPr>
              <w:spacing w:after="0" w:line="259" w:lineRule="auto"/>
              <w:ind w:left="0" w:firstLine="0"/>
              <w:rPr>
                <w:color w:val="auto"/>
              </w:rPr>
            </w:pPr>
            <w:r w:rsidRPr="00FB191A">
              <w:rPr>
                <w:color w:val="auto"/>
                <w:sz w:val="20"/>
              </w:rPr>
              <w:t xml:space="preserve">Have you completed the Project Specific Declarations? </w:t>
            </w:r>
          </w:p>
        </w:tc>
        <w:tc>
          <w:tcPr>
            <w:tcW w:w="2573" w:type="dxa"/>
            <w:tcBorders>
              <w:top w:val="single" w:sz="6" w:space="0" w:color="000000"/>
              <w:left w:val="double" w:sz="6" w:space="0" w:color="000000"/>
              <w:bottom w:val="single" w:sz="6" w:space="0" w:color="000000"/>
              <w:right w:val="double" w:sz="6" w:space="0" w:color="000000"/>
            </w:tcBorders>
          </w:tcPr>
          <w:p w14:paraId="7FAF8F9F" w14:textId="77777777" w:rsidR="00FE7953" w:rsidRPr="00FB191A" w:rsidRDefault="004D405F">
            <w:pPr>
              <w:spacing w:after="0" w:line="259" w:lineRule="auto"/>
              <w:ind w:left="0" w:firstLine="0"/>
              <w:rPr>
                <w:color w:val="auto"/>
              </w:rPr>
            </w:pPr>
            <w:r w:rsidRPr="00FB191A">
              <w:rPr>
                <w:color w:val="auto"/>
                <w:sz w:val="20"/>
              </w:rPr>
              <w:t xml:space="preserve">Yes / No / Not Required </w:t>
            </w:r>
          </w:p>
        </w:tc>
      </w:tr>
      <w:tr w:rsidR="00FB191A" w:rsidRPr="00FB191A" w14:paraId="3BEB4719" w14:textId="77777777">
        <w:trPr>
          <w:trHeight w:val="394"/>
        </w:trPr>
        <w:tc>
          <w:tcPr>
            <w:tcW w:w="9780" w:type="dxa"/>
            <w:gridSpan w:val="3"/>
            <w:tcBorders>
              <w:top w:val="single" w:sz="6" w:space="0" w:color="000000"/>
              <w:left w:val="double" w:sz="6" w:space="0" w:color="000000"/>
              <w:bottom w:val="single" w:sz="6" w:space="0" w:color="000000"/>
              <w:right w:val="double" w:sz="6" w:space="0" w:color="000000"/>
            </w:tcBorders>
          </w:tcPr>
          <w:p w14:paraId="7DF85BEB" w14:textId="77777777" w:rsidR="00FE7953" w:rsidRPr="00FB191A" w:rsidRDefault="004D405F">
            <w:pPr>
              <w:spacing w:after="0" w:line="259" w:lineRule="auto"/>
              <w:ind w:left="0" w:firstLine="0"/>
              <w:rPr>
                <w:color w:val="auto"/>
              </w:rPr>
            </w:pPr>
            <w:r w:rsidRPr="00FB191A">
              <w:rPr>
                <w:color w:val="auto"/>
                <w:sz w:val="20"/>
              </w:rPr>
              <w:t xml:space="preserve">*If selecting Yes to any of the above questions, please attach the information detailed in Appendix 1. </w:t>
            </w:r>
          </w:p>
        </w:tc>
      </w:tr>
      <w:tr w:rsidR="00FB191A" w:rsidRPr="00FB191A" w14:paraId="1F492245" w14:textId="77777777">
        <w:trPr>
          <w:trHeight w:val="631"/>
        </w:trPr>
        <w:tc>
          <w:tcPr>
            <w:tcW w:w="9780" w:type="dxa"/>
            <w:gridSpan w:val="3"/>
            <w:tcBorders>
              <w:top w:val="single" w:sz="6" w:space="0" w:color="000000"/>
              <w:left w:val="double" w:sz="6" w:space="0" w:color="000000"/>
              <w:bottom w:val="single" w:sz="6" w:space="0" w:color="000000"/>
              <w:right w:val="double" w:sz="6" w:space="0" w:color="000000"/>
            </w:tcBorders>
            <w:vAlign w:val="center"/>
          </w:tcPr>
          <w:p w14:paraId="4C136651" w14:textId="77777777" w:rsidR="00FE7953" w:rsidRPr="00FB191A" w:rsidRDefault="004D405F">
            <w:pPr>
              <w:spacing w:after="0" w:line="259" w:lineRule="auto"/>
              <w:ind w:left="0" w:firstLine="0"/>
              <w:rPr>
                <w:color w:val="auto"/>
              </w:rPr>
            </w:pPr>
            <w:r w:rsidRPr="00FB191A">
              <w:rPr>
                <w:b/>
                <w:color w:val="auto"/>
                <w:sz w:val="18"/>
              </w:rPr>
              <w:t xml:space="preserve">Tenderer’s Declaration  </w:t>
            </w:r>
          </w:p>
        </w:tc>
      </w:tr>
      <w:tr w:rsidR="00FB191A" w:rsidRPr="00FB191A" w14:paraId="4DAC95B3" w14:textId="77777777">
        <w:trPr>
          <w:trHeight w:val="670"/>
        </w:trPr>
        <w:tc>
          <w:tcPr>
            <w:tcW w:w="9780" w:type="dxa"/>
            <w:gridSpan w:val="3"/>
            <w:tcBorders>
              <w:top w:val="single" w:sz="6" w:space="0" w:color="000000"/>
              <w:left w:val="double" w:sz="6" w:space="0" w:color="000000"/>
              <w:bottom w:val="single" w:sz="6" w:space="0" w:color="000000"/>
              <w:right w:val="double" w:sz="6" w:space="0" w:color="000000"/>
            </w:tcBorders>
            <w:vAlign w:val="center"/>
          </w:tcPr>
          <w:p w14:paraId="53B479AC" w14:textId="77777777" w:rsidR="00FE7953" w:rsidRPr="00FB191A" w:rsidRDefault="004D405F">
            <w:pPr>
              <w:spacing w:after="0" w:line="259" w:lineRule="auto"/>
              <w:ind w:left="0" w:firstLine="0"/>
              <w:rPr>
                <w:color w:val="auto"/>
              </w:rPr>
            </w:pPr>
            <w:r w:rsidRPr="00FB191A">
              <w:rPr>
                <w:color w:val="auto"/>
                <w:sz w:val="18"/>
              </w:rPr>
              <w:t xml:space="preserve">We understand that any misrepresentations may also be the subject of criminal investigation or used as the basis for civil action.  </w:t>
            </w:r>
          </w:p>
        </w:tc>
      </w:tr>
      <w:tr w:rsidR="00FB191A" w:rsidRPr="00FB191A" w14:paraId="6BE1237E" w14:textId="77777777">
        <w:trPr>
          <w:trHeight w:val="571"/>
        </w:trPr>
        <w:tc>
          <w:tcPr>
            <w:tcW w:w="9780" w:type="dxa"/>
            <w:gridSpan w:val="3"/>
            <w:tcBorders>
              <w:top w:val="single" w:sz="6" w:space="0" w:color="000000"/>
              <w:left w:val="double" w:sz="6" w:space="0" w:color="000000"/>
              <w:bottom w:val="single" w:sz="6" w:space="0" w:color="000000"/>
              <w:right w:val="double" w:sz="6" w:space="0" w:color="000000"/>
            </w:tcBorders>
          </w:tcPr>
          <w:p w14:paraId="70F7C22D" w14:textId="77777777" w:rsidR="00FE7953" w:rsidRPr="00FB191A" w:rsidRDefault="004D405F">
            <w:pPr>
              <w:spacing w:after="0" w:line="259" w:lineRule="auto"/>
              <w:ind w:left="0" w:firstLine="0"/>
              <w:rPr>
                <w:color w:val="auto"/>
              </w:rPr>
            </w:pPr>
            <w:r w:rsidRPr="00FB191A">
              <w:rPr>
                <w:b/>
                <w:color w:val="auto"/>
                <w:sz w:val="18"/>
              </w:rPr>
              <w:t>Dated this ................................. day of ......................................................................................................... Year ........................</w:t>
            </w:r>
            <w:r w:rsidRPr="00FB191A">
              <w:rPr>
                <w:color w:val="auto"/>
                <w:sz w:val="18"/>
              </w:rPr>
              <w:t xml:space="preserve"> </w:t>
            </w:r>
          </w:p>
        </w:tc>
      </w:tr>
      <w:tr w:rsidR="00FB191A" w:rsidRPr="00FB191A" w14:paraId="778969C5" w14:textId="77777777">
        <w:trPr>
          <w:trHeight w:val="1114"/>
        </w:trPr>
        <w:tc>
          <w:tcPr>
            <w:tcW w:w="9780" w:type="dxa"/>
            <w:gridSpan w:val="3"/>
            <w:tcBorders>
              <w:top w:val="single" w:sz="6" w:space="0" w:color="000000"/>
              <w:left w:val="double" w:sz="6" w:space="0" w:color="000000"/>
              <w:bottom w:val="single" w:sz="6" w:space="0" w:color="000000"/>
              <w:right w:val="double" w:sz="6" w:space="0" w:color="000000"/>
            </w:tcBorders>
          </w:tcPr>
          <w:p w14:paraId="371B8F63" w14:textId="77777777" w:rsidR="00FE7953" w:rsidRPr="00FB191A" w:rsidRDefault="004D405F">
            <w:pPr>
              <w:spacing w:after="72" w:line="259" w:lineRule="auto"/>
              <w:ind w:left="0" w:firstLine="0"/>
              <w:rPr>
                <w:color w:val="auto"/>
              </w:rPr>
            </w:pPr>
            <w:r w:rsidRPr="00FB191A">
              <w:rPr>
                <w:b/>
                <w:color w:val="auto"/>
                <w:sz w:val="18"/>
              </w:rPr>
              <w:t xml:space="preserve"> </w:t>
            </w:r>
          </w:p>
          <w:p w14:paraId="3758911F" w14:textId="77777777" w:rsidR="00FE7953" w:rsidRPr="00FB191A" w:rsidRDefault="004D405F">
            <w:pPr>
              <w:tabs>
                <w:tab w:val="center" w:pos="1440"/>
                <w:tab w:val="center" w:pos="2160"/>
                <w:tab w:val="center" w:pos="2880"/>
                <w:tab w:val="center" w:pos="4318"/>
              </w:tabs>
              <w:spacing w:after="74" w:line="259" w:lineRule="auto"/>
              <w:ind w:left="0" w:firstLine="0"/>
              <w:rPr>
                <w:color w:val="auto"/>
              </w:rPr>
            </w:pPr>
            <w:r w:rsidRPr="00FB191A">
              <w:rPr>
                <w:b/>
                <w:color w:val="auto"/>
                <w:sz w:val="18"/>
              </w:rPr>
              <w:t xml:space="preserve">Signature: </w:t>
            </w:r>
            <w:r w:rsidRPr="00FB191A">
              <w:rPr>
                <w:b/>
                <w:color w:val="auto"/>
                <w:sz w:val="18"/>
              </w:rPr>
              <w:tab/>
              <w:t xml:space="preserve"> </w:t>
            </w:r>
            <w:r w:rsidRPr="00FB191A">
              <w:rPr>
                <w:b/>
                <w:color w:val="auto"/>
                <w:sz w:val="18"/>
              </w:rPr>
              <w:tab/>
              <w:t xml:space="preserve"> </w:t>
            </w:r>
            <w:r w:rsidRPr="00FB191A">
              <w:rPr>
                <w:b/>
                <w:color w:val="auto"/>
                <w:sz w:val="18"/>
              </w:rPr>
              <w:tab/>
              <w:t xml:space="preserve"> </w:t>
            </w:r>
            <w:r w:rsidRPr="00FB191A">
              <w:rPr>
                <w:b/>
                <w:color w:val="auto"/>
                <w:sz w:val="18"/>
              </w:rPr>
              <w:tab/>
              <w:t xml:space="preserve">In the capacity of  </w:t>
            </w:r>
          </w:p>
          <w:p w14:paraId="5BC42907" w14:textId="77777777" w:rsidR="00FE7953" w:rsidRPr="00FB191A" w:rsidRDefault="004D405F">
            <w:pPr>
              <w:tabs>
                <w:tab w:val="center" w:pos="6076"/>
              </w:tabs>
              <w:spacing w:after="0" w:line="259" w:lineRule="auto"/>
              <w:ind w:left="0" w:firstLine="0"/>
              <w:rPr>
                <w:color w:val="auto"/>
              </w:rPr>
            </w:pPr>
            <w:r w:rsidRPr="00FB191A">
              <w:rPr>
                <w:b/>
                <w:color w:val="auto"/>
                <w:sz w:val="18"/>
              </w:rPr>
              <w:t xml:space="preserve"> </w:t>
            </w:r>
            <w:r w:rsidRPr="00FB191A">
              <w:rPr>
                <w:b/>
                <w:color w:val="auto"/>
                <w:sz w:val="18"/>
              </w:rPr>
              <w:tab/>
              <w:t xml:space="preserve">....................................................................................................... </w:t>
            </w:r>
          </w:p>
          <w:p w14:paraId="0F66D86C" w14:textId="77777777" w:rsidR="00FE7953" w:rsidRPr="00FB191A" w:rsidRDefault="004D405F">
            <w:pPr>
              <w:tabs>
                <w:tab w:val="center" w:pos="2160"/>
                <w:tab w:val="center" w:pos="2880"/>
                <w:tab w:val="center" w:pos="5947"/>
              </w:tabs>
              <w:spacing w:after="0" w:line="259" w:lineRule="auto"/>
              <w:ind w:left="0" w:firstLine="0"/>
              <w:rPr>
                <w:color w:val="auto"/>
              </w:rPr>
            </w:pPr>
            <w:r w:rsidRPr="00FB191A">
              <w:rPr>
                <w:color w:val="auto"/>
                <w:sz w:val="18"/>
              </w:rPr>
              <w:t xml:space="preserve">(Must be original)  </w:t>
            </w:r>
            <w:r w:rsidRPr="00FB191A">
              <w:rPr>
                <w:color w:val="auto"/>
                <w:sz w:val="18"/>
              </w:rPr>
              <w:tab/>
              <w:t xml:space="preserve"> </w:t>
            </w:r>
            <w:r w:rsidRPr="00FB191A">
              <w:rPr>
                <w:color w:val="auto"/>
                <w:sz w:val="18"/>
              </w:rPr>
              <w:tab/>
              <w:t xml:space="preserve"> </w:t>
            </w:r>
            <w:r w:rsidRPr="00FB191A">
              <w:rPr>
                <w:color w:val="auto"/>
                <w:sz w:val="18"/>
              </w:rPr>
              <w:tab/>
              <w:t xml:space="preserve">(State official position e.g. Director, Manager, Secretary etc.) </w:t>
            </w:r>
          </w:p>
        </w:tc>
      </w:tr>
      <w:tr w:rsidR="00FB191A" w:rsidRPr="00FB191A" w14:paraId="3908E5DA" w14:textId="77777777">
        <w:trPr>
          <w:trHeight w:val="1567"/>
        </w:trPr>
        <w:tc>
          <w:tcPr>
            <w:tcW w:w="5330" w:type="dxa"/>
            <w:tcBorders>
              <w:top w:val="single" w:sz="6" w:space="0" w:color="000000"/>
              <w:left w:val="double" w:sz="6" w:space="0" w:color="000000"/>
              <w:bottom w:val="double" w:sz="6" w:space="0" w:color="000000"/>
              <w:right w:val="single" w:sz="6" w:space="0" w:color="000000"/>
            </w:tcBorders>
          </w:tcPr>
          <w:p w14:paraId="6DAB8FCB" w14:textId="77777777" w:rsidR="00FE7953" w:rsidRPr="00FB191A" w:rsidRDefault="004D405F">
            <w:pPr>
              <w:spacing w:after="0" w:line="259" w:lineRule="auto"/>
              <w:ind w:left="0" w:firstLine="0"/>
              <w:rPr>
                <w:color w:val="auto"/>
              </w:rPr>
            </w:pPr>
            <w:r w:rsidRPr="00FB191A">
              <w:rPr>
                <w:b/>
                <w:color w:val="auto"/>
                <w:sz w:val="18"/>
              </w:rPr>
              <w:t xml:space="preserve">Name: </w:t>
            </w:r>
            <w:r w:rsidRPr="00FB191A">
              <w:rPr>
                <w:color w:val="auto"/>
                <w:sz w:val="18"/>
              </w:rPr>
              <w:t xml:space="preserve">(in BLOCK CAPITALS) </w:t>
            </w:r>
          </w:p>
          <w:p w14:paraId="69B847DE" w14:textId="77777777" w:rsidR="00FE7953" w:rsidRPr="00FB191A" w:rsidRDefault="004D405F">
            <w:pPr>
              <w:spacing w:after="0" w:line="259" w:lineRule="auto"/>
              <w:ind w:left="0" w:firstLine="0"/>
              <w:rPr>
                <w:color w:val="auto"/>
              </w:rPr>
            </w:pPr>
            <w:r w:rsidRPr="00FB191A">
              <w:rPr>
                <w:color w:val="auto"/>
                <w:sz w:val="18"/>
              </w:rPr>
              <w:t xml:space="preserve"> </w:t>
            </w:r>
          </w:p>
          <w:p w14:paraId="5DAA09DB" w14:textId="77777777" w:rsidR="00FE7953" w:rsidRPr="00FB191A" w:rsidRDefault="004D405F">
            <w:pPr>
              <w:spacing w:after="0" w:line="259" w:lineRule="auto"/>
              <w:ind w:left="0" w:firstLine="0"/>
              <w:rPr>
                <w:color w:val="auto"/>
              </w:rPr>
            </w:pPr>
            <w:r w:rsidRPr="00FB191A">
              <w:rPr>
                <w:b/>
                <w:color w:val="auto"/>
                <w:sz w:val="18"/>
              </w:rPr>
              <w:t xml:space="preserve">duly authorised to sign this Tender for and on behalf of: </w:t>
            </w:r>
          </w:p>
          <w:p w14:paraId="5F48FA36" w14:textId="77777777" w:rsidR="00FE7953" w:rsidRPr="00FB191A" w:rsidRDefault="004D405F">
            <w:pPr>
              <w:spacing w:after="0" w:line="259" w:lineRule="auto"/>
              <w:ind w:left="0" w:firstLine="0"/>
              <w:rPr>
                <w:color w:val="auto"/>
              </w:rPr>
            </w:pPr>
            <w:r w:rsidRPr="00FB191A">
              <w:rPr>
                <w:b/>
                <w:color w:val="auto"/>
                <w:sz w:val="18"/>
              </w:rPr>
              <w:t xml:space="preserve"> </w:t>
            </w:r>
          </w:p>
          <w:p w14:paraId="0DB3D9CA" w14:textId="77777777" w:rsidR="00FE7953" w:rsidRPr="00FB191A" w:rsidRDefault="004D405F">
            <w:pPr>
              <w:spacing w:after="0" w:line="259" w:lineRule="auto"/>
              <w:ind w:left="0" w:firstLine="0"/>
              <w:rPr>
                <w:color w:val="auto"/>
              </w:rPr>
            </w:pPr>
            <w:r w:rsidRPr="00FB191A">
              <w:rPr>
                <w:color w:val="auto"/>
                <w:sz w:val="18"/>
              </w:rPr>
              <w:t xml:space="preserve">(Tenderer's Name) </w:t>
            </w:r>
          </w:p>
        </w:tc>
        <w:tc>
          <w:tcPr>
            <w:tcW w:w="4450" w:type="dxa"/>
            <w:gridSpan w:val="2"/>
            <w:tcBorders>
              <w:top w:val="single" w:sz="6" w:space="0" w:color="000000"/>
              <w:left w:val="single" w:sz="6" w:space="0" w:color="000000"/>
              <w:bottom w:val="double" w:sz="6" w:space="0" w:color="000000"/>
              <w:right w:val="double" w:sz="6" w:space="0" w:color="000000"/>
            </w:tcBorders>
          </w:tcPr>
          <w:p w14:paraId="47B6CAA3" w14:textId="77777777" w:rsidR="00FE7953" w:rsidRPr="00FB191A" w:rsidRDefault="004D405F">
            <w:pPr>
              <w:spacing w:after="0" w:line="259" w:lineRule="auto"/>
              <w:ind w:left="2" w:firstLine="0"/>
              <w:rPr>
                <w:color w:val="auto"/>
              </w:rPr>
            </w:pPr>
            <w:r w:rsidRPr="00FB191A">
              <w:rPr>
                <w:b/>
                <w:color w:val="auto"/>
                <w:sz w:val="18"/>
              </w:rPr>
              <w:t>Postal Address:</w:t>
            </w:r>
            <w:r w:rsidRPr="00FB191A">
              <w:rPr>
                <w:color w:val="auto"/>
                <w:sz w:val="18"/>
              </w:rPr>
              <w:t xml:space="preserve"> </w:t>
            </w:r>
          </w:p>
          <w:p w14:paraId="4A88A828" w14:textId="77777777" w:rsidR="00FE7953" w:rsidRPr="00FB191A" w:rsidRDefault="004D405F">
            <w:pPr>
              <w:spacing w:after="0" w:line="259" w:lineRule="auto"/>
              <w:ind w:left="2" w:firstLine="0"/>
              <w:rPr>
                <w:color w:val="auto"/>
              </w:rPr>
            </w:pPr>
            <w:r w:rsidRPr="00FB191A">
              <w:rPr>
                <w:color w:val="auto"/>
                <w:sz w:val="18"/>
              </w:rPr>
              <w:t xml:space="preserve"> </w:t>
            </w:r>
          </w:p>
          <w:p w14:paraId="77A7D14E" w14:textId="77777777" w:rsidR="00FE7953" w:rsidRPr="00FB191A" w:rsidRDefault="004D405F">
            <w:pPr>
              <w:spacing w:after="0" w:line="259" w:lineRule="auto"/>
              <w:ind w:left="2" w:firstLine="0"/>
              <w:rPr>
                <w:color w:val="auto"/>
              </w:rPr>
            </w:pPr>
            <w:r w:rsidRPr="00FB191A">
              <w:rPr>
                <w:color w:val="auto"/>
                <w:sz w:val="18"/>
              </w:rPr>
              <w:t xml:space="preserve"> </w:t>
            </w:r>
          </w:p>
          <w:p w14:paraId="7C15A82D" w14:textId="77777777" w:rsidR="00FE7953" w:rsidRPr="00FB191A" w:rsidRDefault="004D405F">
            <w:pPr>
              <w:spacing w:after="0" w:line="259" w:lineRule="auto"/>
              <w:ind w:left="2" w:firstLine="0"/>
              <w:rPr>
                <w:color w:val="auto"/>
              </w:rPr>
            </w:pPr>
            <w:r w:rsidRPr="00FB191A">
              <w:rPr>
                <w:b/>
                <w:color w:val="auto"/>
                <w:sz w:val="18"/>
              </w:rPr>
              <w:t xml:space="preserve">Telephone No: </w:t>
            </w:r>
          </w:p>
          <w:p w14:paraId="65E1B683" w14:textId="77777777" w:rsidR="00FE7953" w:rsidRPr="00FB191A" w:rsidRDefault="004D405F">
            <w:pPr>
              <w:spacing w:after="38" w:line="259" w:lineRule="auto"/>
              <w:ind w:left="2" w:firstLine="0"/>
              <w:rPr>
                <w:color w:val="auto"/>
              </w:rPr>
            </w:pPr>
            <w:r w:rsidRPr="00FB191A">
              <w:rPr>
                <w:b/>
                <w:color w:val="auto"/>
                <w:sz w:val="18"/>
              </w:rPr>
              <w:t xml:space="preserve">Registered Company Number: </w:t>
            </w:r>
          </w:p>
          <w:p w14:paraId="1F23BCA6" w14:textId="77777777" w:rsidR="00FE7953" w:rsidRPr="00FB191A" w:rsidRDefault="004D405F">
            <w:pPr>
              <w:spacing w:after="0" w:line="259" w:lineRule="auto"/>
              <w:ind w:left="2" w:firstLine="0"/>
              <w:rPr>
                <w:color w:val="auto"/>
              </w:rPr>
            </w:pPr>
            <w:r w:rsidRPr="00FB191A">
              <w:rPr>
                <w:b/>
                <w:color w:val="auto"/>
                <w:sz w:val="18"/>
              </w:rPr>
              <w:t>Dunn and Bradstreet Number:</w:t>
            </w:r>
            <w:r w:rsidRPr="00FB191A">
              <w:rPr>
                <w:color w:val="auto"/>
                <w:sz w:val="18"/>
              </w:rPr>
              <w:t xml:space="preserve"> </w:t>
            </w:r>
          </w:p>
        </w:tc>
      </w:tr>
    </w:tbl>
    <w:p w14:paraId="2566A2DB" w14:textId="77777777" w:rsidR="00FE7953" w:rsidRPr="00FB191A" w:rsidRDefault="004D405F">
      <w:pPr>
        <w:spacing w:after="0" w:line="259" w:lineRule="auto"/>
        <w:ind w:left="0" w:firstLine="0"/>
        <w:rPr>
          <w:color w:val="auto"/>
        </w:rPr>
      </w:pPr>
      <w:r w:rsidRPr="00FB191A">
        <w:rPr>
          <w:b/>
          <w:color w:val="auto"/>
        </w:rPr>
        <w:t xml:space="preserve"> </w:t>
      </w:r>
    </w:p>
    <w:p w14:paraId="6D826A0C" w14:textId="77777777" w:rsidR="00FE7953" w:rsidRPr="00FB191A" w:rsidRDefault="004D405F">
      <w:pPr>
        <w:spacing w:after="0" w:line="259" w:lineRule="auto"/>
        <w:ind w:left="0" w:firstLine="0"/>
        <w:rPr>
          <w:color w:val="auto"/>
        </w:rPr>
      </w:pPr>
      <w:r w:rsidRPr="00FB191A">
        <w:rPr>
          <w:b/>
          <w:color w:val="auto"/>
        </w:rPr>
        <w:t xml:space="preserve"> </w:t>
      </w:r>
    </w:p>
    <w:p w14:paraId="3F2B3AEE" w14:textId="77777777" w:rsidR="00FE7953" w:rsidRPr="00FB191A" w:rsidRDefault="004D405F">
      <w:pPr>
        <w:spacing w:after="3768" w:line="259" w:lineRule="auto"/>
        <w:ind w:left="0" w:firstLine="0"/>
        <w:rPr>
          <w:color w:val="auto"/>
        </w:rPr>
      </w:pPr>
      <w:r w:rsidRPr="00FB191A">
        <w:rPr>
          <w:b/>
          <w:color w:val="auto"/>
        </w:rPr>
        <w:lastRenderedPageBreak/>
        <w:t xml:space="preserve"> </w:t>
      </w:r>
    </w:p>
    <w:p w14:paraId="78809DF1" w14:textId="77777777" w:rsidR="00FE7953" w:rsidRPr="00FB191A" w:rsidRDefault="004D405F">
      <w:pPr>
        <w:spacing w:after="0" w:line="259" w:lineRule="auto"/>
        <w:ind w:left="0" w:right="4212" w:firstLine="0"/>
        <w:jc w:val="right"/>
        <w:rPr>
          <w:color w:val="auto"/>
        </w:rPr>
      </w:pPr>
      <w:r w:rsidRPr="00FB191A">
        <w:rPr>
          <w:color w:val="auto"/>
          <w:sz w:val="20"/>
        </w:rPr>
        <w:t xml:space="preserve">Page A-2 of 2 </w:t>
      </w:r>
    </w:p>
    <w:p w14:paraId="79380C73" w14:textId="77777777" w:rsidR="00FE7953" w:rsidRPr="00FB191A" w:rsidRDefault="00FE7953">
      <w:pPr>
        <w:rPr>
          <w:color w:val="auto"/>
        </w:rPr>
        <w:sectPr w:rsidR="00FE7953" w:rsidRPr="00FB191A">
          <w:headerReference w:type="even" r:id="rId29"/>
          <w:headerReference w:type="default" r:id="rId30"/>
          <w:footerReference w:type="even" r:id="rId31"/>
          <w:footerReference w:type="default" r:id="rId32"/>
          <w:headerReference w:type="first" r:id="rId33"/>
          <w:footerReference w:type="first" r:id="rId34"/>
          <w:pgSz w:w="11906" w:h="16841"/>
          <w:pgMar w:top="0" w:right="1133" w:bottom="290" w:left="1133" w:header="720" w:footer="720" w:gutter="0"/>
          <w:cols w:space="720"/>
        </w:sectPr>
      </w:pPr>
    </w:p>
    <w:p w14:paraId="7642992D" w14:textId="77777777" w:rsidR="00FE7953" w:rsidRPr="00FB191A" w:rsidRDefault="004D405F">
      <w:pPr>
        <w:spacing w:after="286" w:line="248" w:lineRule="auto"/>
        <w:ind w:left="10" w:right="374" w:hanging="10"/>
        <w:jc w:val="right"/>
        <w:rPr>
          <w:color w:val="auto"/>
        </w:rPr>
      </w:pPr>
      <w:r w:rsidRPr="00FB191A">
        <w:rPr>
          <w:b/>
          <w:color w:val="auto"/>
        </w:rPr>
        <w:lastRenderedPageBreak/>
        <w:t xml:space="preserve">Appendix 1 to DEFFORM 47ST Annex A (Offer) (Edn 07/18) </w:t>
      </w:r>
    </w:p>
    <w:p w14:paraId="73FB47DC" w14:textId="77777777" w:rsidR="00FE7953" w:rsidRPr="00FB191A" w:rsidRDefault="004D405F">
      <w:pPr>
        <w:pStyle w:val="Heading1"/>
        <w:ind w:left="16" w:right="5"/>
        <w:rPr>
          <w:color w:val="auto"/>
        </w:rPr>
      </w:pPr>
      <w:r w:rsidRPr="00FB191A">
        <w:rPr>
          <w:color w:val="auto"/>
        </w:rPr>
        <w:t xml:space="preserve">Information on Mandatory Declaration Returns  </w:t>
      </w:r>
    </w:p>
    <w:p w14:paraId="0A00AE26" w14:textId="77777777" w:rsidR="00FE7953" w:rsidRPr="00FB191A" w:rsidRDefault="004D405F">
      <w:pPr>
        <w:pStyle w:val="Heading2"/>
        <w:ind w:left="0"/>
        <w:rPr>
          <w:color w:val="auto"/>
        </w:rPr>
      </w:pPr>
      <w:r w:rsidRPr="00FB191A">
        <w:rPr>
          <w:color w:val="auto"/>
        </w:rPr>
        <w:t xml:space="preserve">Part Tender </w:t>
      </w:r>
    </w:p>
    <w:p w14:paraId="57259895" w14:textId="77777777" w:rsidR="00FE7953" w:rsidRPr="00FB191A" w:rsidRDefault="004D405F">
      <w:pPr>
        <w:spacing w:after="277" w:line="239" w:lineRule="auto"/>
        <w:ind w:left="0" w:right="285" w:hanging="10"/>
        <w:jc w:val="both"/>
        <w:rPr>
          <w:color w:val="auto"/>
        </w:rPr>
      </w:pPr>
      <w:r w:rsidRPr="00FB191A">
        <w:rPr>
          <w:color w:val="auto"/>
        </w:rPr>
        <w:t xml:space="preserve">1. Under Conditions of Tendering F1, the Authority reserves the right to order some or part of your Tender.  If your offer is subject to the Authority contracting for all the Contractor Deliverables, select ‘Yes’ and provide further details in your Tender.  </w:t>
      </w:r>
    </w:p>
    <w:p w14:paraId="585B6F7C" w14:textId="77777777" w:rsidR="00FE7953" w:rsidRPr="00FB191A" w:rsidRDefault="004D405F">
      <w:pPr>
        <w:pStyle w:val="Heading2"/>
        <w:ind w:left="0"/>
        <w:rPr>
          <w:color w:val="auto"/>
        </w:rPr>
      </w:pPr>
      <w:r w:rsidRPr="00FB191A">
        <w:rPr>
          <w:color w:val="auto"/>
        </w:rPr>
        <w:t xml:space="preserve">Minimum Order Quantities </w:t>
      </w:r>
    </w:p>
    <w:p w14:paraId="46D0BC57" w14:textId="77777777" w:rsidR="00E202F3" w:rsidRPr="00FB191A" w:rsidRDefault="004D405F">
      <w:pPr>
        <w:numPr>
          <w:ilvl w:val="0"/>
          <w:numId w:val="10"/>
        </w:numPr>
        <w:spacing w:after="0" w:line="334" w:lineRule="auto"/>
        <w:ind w:hanging="10"/>
        <w:rPr>
          <w:color w:val="auto"/>
        </w:rPr>
      </w:pPr>
      <w:r w:rsidRPr="00FB191A">
        <w:rPr>
          <w:color w:val="auto"/>
        </w:rPr>
        <w:t xml:space="preserve">Where your offer is subject to minimum order quantities, select ‘Yes’ and provide further details in your Tender. </w:t>
      </w:r>
    </w:p>
    <w:p w14:paraId="50D63CB5" w14:textId="77777777" w:rsidR="00E202F3" w:rsidRPr="00FB191A" w:rsidRDefault="00E202F3" w:rsidP="008D667E">
      <w:pPr>
        <w:spacing w:after="0" w:line="334" w:lineRule="auto"/>
        <w:ind w:left="0" w:firstLine="0"/>
        <w:rPr>
          <w:color w:val="auto"/>
        </w:rPr>
      </w:pPr>
    </w:p>
    <w:p w14:paraId="45E3C332" w14:textId="77777777" w:rsidR="00FE7953" w:rsidRPr="00FB191A" w:rsidRDefault="004D405F" w:rsidP="00E202F3">
      <w:pPr>
        <w:spacing w:after="0" w:line="334" w:lineRule="auto"/>
        <w:ind w:left="0" w:firstLine="0"/>
        <w:rPr>
          <w:color w:val="auto"/>
        </w:rPr>
      </w:pPr>
      <w:r w:rsidRPr="00FB191A">
        <w:rPr>
          <w:b/>
          <w:color w:val="auto"/>
          <w:sz w:val="26"/>
        </w:rPr>
        <w:t xml:space="preserve">IPR Restrictions </w:t>
      </w:r>
    </w:p>
    <w:p w14:paraId="4DC42E07" w14:textId="77777777" w:rsidR="00FE7953" w:rsidRPr="00FB191A" w:rsidRDefault="004D405F">
      <w:pPr>
        <w:numPr>
          <w:ilvl w:val="0"/>
          <w:numId w:val="10"/>
        </w:numPr>
        <w:spacing w:after="0"/>
        <w:ind w:hanging="10"/>
        <w:rPr>
          <w:color w:val="auto"/>
        </w:rPr>
      </w:pPr>
      <w:r w:rsidRPr="00FB191A">
        <w:rPr>
          <w:color w:val="auto"/>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7A26ACB7" w14:textId="77777777" w:rsidR="00FE7953" w:rsidRPr="00FB191A" w:rsidRDefault="004D405F">
      <w:pPr>
        <w:spacing w:after="0" w:line="259" w:lineRule="auto"/>
        <w:ind w:left="0" w:firstLine="0"/>
        <w:rPr>
          <w:color w:val="auto"/>
        </w:rPr>
      </w:pPr>
      <w:r w:rsidRPr="00FB191A">
        <w:rPr>
          <w:color w:val="auto"/>
        </w:rPr>
        <w:t xml:space="preserve"> </w:t>
      </w:r>
    </w:p>
    <w:p w14:paraId="38BCD115" w14:textId="77777777" w:rsidR="00FE7953" w:rsidRPr="00FB191A" w:rsidRDefault="004D405F">
      <w:pPr>
        <w:numPr>
          <w:ilvl w:val="0"/>
          <w:numId w:val="10"/>
        </w:numPr>
        <w:ind w:hanging="10"/>
        <w:rPr>
          <w:color w:val="auto"/>
        </w:rPr>
      </w:pPr>
      <w:r w:rsidRPr="00FB191A">
        <w:rPr>
          <w:color w:val="auto"/>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3EADDBFC" w14:textId="77777777" w:rsidR="00FE7953" w:rsidRPr="00FB191A" w:rsidRDefault="004D405F">
      <w:pPr>
        <w:numPr>
          <w:ilvl w:val="1"/>
          <w:numId w:val="10"/>
        </w:numPr>
        <w:spacing w:after="0"/>
        <w:rPr>
          <w:color w:val="auto"/>
        </w:rPr>
      </w:pPr>
      <w:r w:rsidRPr="00FB191A">
        <w:rPr>
          <w:color w:val="auto"/>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2EDD25B8" w14:textId="77777777" w:rsidR="00FE7953" w:rsidRPr="00FB191A" w:rsidRDefault="004D405F">
      <w:pPr>
        <w:ind w:left="572"/>
        <w:rPr>
          <w:color w:val="auto"/>
        </w:rPr>
      </w:pPr>
      <w:r w:rsidRPr="00FB191A">
        <w:rPr>
          <w:color w:val="auto"/>
        </w:rPr>
        <w:t xml:space="preserve">(including unregistered Design Right) owned or controlled by you or a Third Party;    </w:t>
      </w:r>
    </w:p>
    <w:p w14:paraId="74FCCF25" w14:textId="77777777" w:rsidR="00FE7953" w:rsidRPr="00FB191A" w:rsidRDefault="004D405F">
      <w:pPr>
        <w:numPr>
          <w:ilvl w:val="1"/>
          <w:numId w:val="10"/>
        </w:numPr>
        <w:spacing w:after="0"/>
        <w:rPr>
          <w:color w:val="auto"/>
        </w:rPr>
      </w:pPr>
      <w:r w:rsidRPr="00FB191A">
        <w:rPr>
          <w:color w:val="auto"/>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w:t>
      </w:r>
    </w:p>
    <w:p w14:paraId="21A3AD56" w14:textId="77777777" w:rsidR="00FE7953" w:rsidRPr="00FB191A" w:rsidRDefault="004D405F">
      <w:pPr>
        <w:ind w:left="572"/>
        <w:rPr>
          <w:color w:val="auto"/>
        </w:rPr>
      </w:pPr>
      <w:r w:rsidRPr="00FB191A">
        <w:rPr>
          <w:color w:val="auto"/>
        </w:rPr>
        <w:t xml:space="preserve">Deliverables;   </w:t>
      </w:r>
    </w:p>
    <w:p w14:paraId="1F3D8F7D" w14:textId="77777777" w:rsidR="00FE7953" w:rsidRPr="00FB191A" w:rsidRDefault="004D405F">
      <w:pPr>
        <w:numPr>
          <w:ilvl w:val="1"/>
          <w:numId w:val="10"/>
        </w:numPr>
        <w:rPr>
          <w:color w:val="auto"/>
        </w:rPr>
      </w:pPr>
      <w:r w:rsidRPr="00FB191A">
        <w:rPr>
          <w:color w:val="auto"/>
        </w:rPr>
        <w:t xml:space="preserve">the nature of any allegation referred to under sub-paragraph 4.b., including any obligation to make payments in respect of the intellectual property right any confidential information and / or; </w:t>
      </w:r>
    </w:p>
    <w:p w14:paraId="17B680AF" w14:textId="77777777" w:rsidR="00FE7953" w:rsidRPr="00FB191A" w:rsidRDefault="004D405F">
      <w:pPr>
        <w:numPr>
          <w:ilvl w:val="1"/>
          <w:numId w:val="10"/>
        </w:numPr>
        <w:rPr>
          <w:color w:val="auto"/>
        </w:rPr>
      </w:pPr>
      <w:r w:rsidRPr="00FB191A">
        <w:rPr>
          <w:color w:val="auto"/>
        </w:rPr>
        <w:t xml:space="preserve">any action you need to take or the Authority is required to take to deal with the consequences of any allegation referred to under sub-paragraph 4.b.  </w:t>
      </w:r>
    </w:p>
    <w:p w14:paraId="4F737DFC" w14:textId="77777777" w:rsidR="00FE7953" w:rsidRPr="00FB191A" w:rsidRDefault="004D405F">
      <w:pPr>
        <w:numPr>
          <w:ilvl w:val="0"/>
          <w:numId w:val="10"/>
        </w:numPr>
        <w:ind w:hanging="10"/>
        <w:rPr>
          <w:color w:val="auto"/>
        </w:rPr>
      </w:pPr>
      <w:r w:rsidRPr="00FB191A">
        <w:rPr>
          <w:color w:val="auto"/>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1CB5002B" w14:textId="77777777" w:rsidR="00FE7953" w:rsidRPr="00FB191A" w:rsidRDefault="004D405F">
      <w:pPr>
        <w:numPr>
          <w:ilvl w:val="0"/>
          <w:numId w:val="10"/>
        </w:numPr>
        <w:spacing w:after="268"/>
        <w:ind w:hanging="10"/>
        <w:rPr>
          <w:color w:val="auto"/>
        </w:rPr>
      </w:pPr>
      <w:r w:rsidRPr="00FB191A">
        <w:rPr>
          <w:color w:val="auto"/>
        </w:rPr>
        <w:t xml:space="preserve">If you have previously provided information under paragraphs 4 and 5 you can provide details of the previous notification, updated as necessary to confirm their validity.  </w:t>
      </w:r>
    </w:p>
    <w:p w14:paraId="66D4405E" w14:textId="77777777" w:rsidR="00FE7953" w:rsidRPr="00FB191A" w:rsidRDefault="004D405F">
      <w:pPr>
        <w:pStyle w:val="Heading2"/>
        <w:ind w:left="0"/>
        <w:rPr>
          <w:color w:val="auto"/>
        </w:rPr>
      </w:pPr>
      <w:r w:rsidRPr="00FB191A">
        <w:rPr>
          <w:color w:val="auto"/>
        </w:rPr>
        <w:t xml:space="preserve">Notification of Foreign Export Control Restrictions </w:t>
      </w:r>
    </w:p>
    <w:p w14:paraId="77B652AD" w14:textId="77777777" w:rsidR="00FE7953" w:rsidRPr="00FB191A" w:rsidRDefault="004D405F">
      <w:pPr>
        <w:numPr>
          <w:ilvl w:val="0"/>
          <w:numId w:val="11"/>
        </w:numPr>
        <w:ind w:hanging="566"/>
        <w:rPr>
          <w:color w:val="auto"/>
        </w:rPr>
      </w:pPr>
      <w:r w:rsidRPr="00FB191A">
        <w:rPr>
          <w:color w:val="auto"/>
        </w:rP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 </w:t>
      </w:r>
    </w:p>
    <w:p w14:paraId="288EB2B5" w14:textId="77777777" w:rsidR="00FE7953" w:rsidRPr="00FB191A" w:rsidRDefault="004D405F">
      <w:pPr>
        <w:spacing w:after="98" w:line="259" w:lineRule="auto"/>
        <w:ind w:left="0" w:firstLine="0"/>
        <w:rPr>
          <w:color w:val="auto"/>
        </w:rPr>
      </w:pPr>
      <w:r w:rsidRPr="00FB191A">
        <w:rPr>
          <w:color w:val="auto"/>
        </w:rPr>
        <w:lastRenderedPageBreak/>
        <w:t xml:space="preserve"> </w:t>
      </w:r>
    </w:p>
    <w:p w14:paraId="056A86F9" w14:textId="77777777" w:rsidR="00FE7953" w:rsidRPr="00FB191A" w:rsidRDefault="004D405F">
      <w:pPr>
        <w:numPr>
          <w:ilvl w:val="0"/>
          <w:numId w:val="11"/>
        </w:numPr>
        <w:ind w:hanging="566"/>
        <w:rPr>
          <w:color w:val="auto"/>
        </w:rPr>
      </w:pPr>
      <w:r w:rsidRPr="00FB191A">
        <w:rPr>
          <w:color w:val="auto"/>
        </w:rPr>
        <w:t xml:space="preserve">In respect of any Contractor Deliverables, likely to be required for the performance of any resultant contract, you must provide the following information in your Tender: </w:t>
      </w:r>
    </w:p>
    <w:p w14:paraId="62C8C14B" w14:textId="77777777" w:rsidR="00FE7953" w:rsidRPr="00FB191A" w:rsidRDefault="004D405F">
      <w:pPr>
        <w:tabs>
          <w:tab w:val="center" w:pos="658"/>
          <w:tab w:val="center" w:pos="4735"/>
        </w:tabs>
        <w:ind w:left="0" w:firstLine="0"/>
        <w:rPr>
          <w:color w:val="auto"/>
        </w:rPr>
      </w:pPr>
      <w:r w:rsidRPr="00FB191A">
        <w:rPr>
          <w:rFonts w:ascii="Calibri" w:eastAsia="Calibri" w:hAnsi="Calibri" w:cs="Calibri"/>
          <w:color w:val="auto"/>
        </w:rPr>
        <w:tab/>
      </w:r>
      <w:r w:rsidRPr="00FB191A">
        <w:rPr>
          <w:color w:val="auto"/>
        </w:rPr>
        <w:t xml:space="preserve">a. </w:t>
      </w:r>
      <w:r w:rsidRPr="00FB191A">
        <w:rPr>
          <w:color w:val="auto"/>
        </w:rPr>
        <w:tab/>
        <w:t xml:space="preserve">Whether all or part of any Contractor Deliverables are or will be subject to: </w:t>
      </w:r>
    </w:p>
    <w:p w14:paraId="4AAC34FC" w14:textId="77777777" w:rsidR="00FE7953" w:rsidRPr="00FB191A" w:rsidRDefault="004D405F">
      <w:pPr>
        <w:numPr>
          <w:ilvl w:val="1"/>
          <w:numId w:val="11"/>
        </w:numPr>
        <w:ind w:hanging="569"/>
        <w:rPr>
          <w:color w:val="auto"/>
        </w:rPr>
      </w:pPr>
      <w:r w:rsidRPr="00FB191A">
        <w:rPr>
          <w:color w:val="auto"/>
        </w:rPr>
        <w:t xml:space="preserve">a non-UK export licence, authorisation or exemption; or </w:t>
      </w:r>
    </w:p>
    <w:p w14:paraId="4B79801D" w14:textId="77777777" w:rsidR="00FE7953" w:rsidRPr="00FB191A" w:rsidRDefault="004D405F">
      <w:pPr>
        <w:numPr>
          <w:ilvl w:val="1"/>
          <w:numId w:val="11"/>
        </w:numPr>
        <w:ind w:hanging="569"/>
        <w:rPr>
          <w:color w:val="auto"/>
        </w:rPr>
      </w:pPr>
      <w:r w:rsidRPr="00FB191A">
        <w:rPr>
          <w:color w:val="auto"/>
        </w:rPr>
        <w:t xml:space="preserve">any other related transfer control that restricts or will restrict end use, end user, re-transfer or disclosure.   </w:t>
      </w:r>
    </w:p>
    <w:p w14:paraId="0F34A6D7" w14:textId="77777777" w:rsidR="00FE7953" w:rsidRPr="00FB191A" w:rsidRDefault="004D405F">
      <w:pPr>
        <w:ind w:left="-2"/>
        <w:rPr>
          <w:color w:val="auto"/>
        </w:rPr>
      </w:pPr>
      <w:r w:rsidRPr="00FB191A">
        <w:rPr>
          <w:color w:val="auto"/>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71F13276" w14:textId="77777777" w:rsidR="00FE7953" w:rsidRPr="00FB191A" w:rsidRDefault="004D405F">
      <w:pPr>
        <w:numPr>
          <w:ilvl w:val="0"/>
          <w:numId w:val="11"/>
        </w:numPr>
        <w:spacing w:after="8"/>
        <w:ind w:hanging="566"/>
        <w:rPr>
          <w:color w:val="auto"/>
        </w:rPr>
      </w:pPr>
      <w:r w:rsidRPr="00FB191A">
        <w:rPr>
          <w:color w:val="auto"/>
        </w:rPr>
        <w:t xml:space="preserve">You must use reasonable endeavours to obtain sufficient information from your potential </w:t>
      </w:r>
    </w:p>
    <w:p w14:paraId="4D29C716" w14:textId="77777777" w:rsidR="00FE7953" w:rsidRPr="00FB191A" w:rsidRDefault="004D405F">
      <w:pPr>
        <w:spacing w:after="8"/>
        <w:ind w:left="-2"/>
        <w:rPr>
          <w:color w:val="auto"/>
        </w:rPr>
      </w:pPr>
      <w:r w:rsidRPr="00FB191A">
        <w:rPr>
          <w:color w:val="auto"/>
        </w:rPr>
        <w:t xml:space="preserve">supply chain to enable a full response to paragraph 8.  If you are unable to obtain </w:t>
      </w:r>
    </w:p>
    <w:p w14:paraId="56C77853" w14:textId="77777777" w:rsidR="00FE7953" w:rsidRPr="00FB191A" w:rsidRDefault="004D405F">
      <w:pPr>
        <w:ind w:left="-2"/>
        <w:rPr>
          <w:color w:val="auto"/>
        </w:rPr>
      </w:pPr>
      <w:r w:rsidRPr="00FB191A">
        <w:rPr>
          <w:color w:val="auto"/>
        </w:rPr>
        <w:t xml:space="preserve">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3D5FE01E" w14:textId="77777777" w:rsidR="00FE7953" w:rsidRPr="00FB191A" w:rsidRDefault="004D405F">
      <w:pPr>
        <w:numPr>
          <w:ilvl w:val="0"/>
          <w:numId w:val="11"/>
        </w:numPr>
        <w:ind w:hanging="566"/>
        <w:rPr>
          <w:color w:val="auto"/>
        </w:rPr>
      </w:pPr>
      <w:r w:rsidRPr="00FB191A">
        <w:rPr>
          <w:color w:val="auto"/>
        </w:rPr>
        <w:t xml:space="preserve">This does not include any Intellectual Property specific restrictions mentioned in paragraph 4. </w:t>
      </w:r>
    </w:p>
    <w:p w14:paraId="2225C22E" w14:textId="77777777" w:rsidR="00FE7953" w:rsidRPr="00FB191A" w:rsidRDefault="004D405F">
      <w:pPr>
        <w:numPr>
          <w:ilvl w:val="0"/>
          <w:numId w:val="11"/>
        </w:numPr>
        <w:ind w:hanging="566"/>
        <w:rPr>
          <w:color w:val="auto"/>
        </w:rPr>
      </w:pPr>
      <w:r w:rsidRPr="00FB191A">
        <w:rPr>
          <w:color w:val="auto"/>
        </w:rPr>
        <w:t xml:space="preserve">You must notify the named Commercial Officer immediately if you are unable for whatever reason to abide by any restriction of the type referred to in paragraph 8. </w:t>
      </w:r>
    </w:p>
    <w:p w14:paraId="1D972C0A" w14:textId="77777777" w:rsidR="00FE7953" w:rsidRPr="00FB191A" w:rsidRDefault="004D405F">
      <w:pPr>
        <w:numPr>
          <w:ilvl w:val="0"/>
          <w:numId w:val="11"/>
        </w:numPr>
        <w:spacing w:after="268"/>
        <w:ind w:hanging="566"/>
        <w:rPr>
          <w:color w:val="auto"/>
        </w:rPr>
      </w:pPr>
      <w:r w:rsidRPr="00FB191A">
        <w:rPr>
          <w:color w:val="auto"/>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 </w:t>
      </w:r>
    </w:p>
    <w:p w14:paraId="4B81407E" w14:textId="77777777" w:rsidR="00FE7953" w:rsidRPr="00FB191A" w:rsidRDefault="004D405F">
      <w:pPr>
        <w:pStyle w:val="Heading2"/>
        <w:ind w:left="0"/>
        <w:rPr>
          <w:color w:val="auto"/>
        </w:rPr>
      </w:pPr>
      <w:r w:rsidRPr="00FB191A">
        <w:rPr>
          <w:color w:val="auto"/>
        </w:rPr>
        <w:t xml:space="preserve">Import Duty </w:t>
      </w:r>
    </w:p>
    <w:p w14:paraId="3893F8D7" w14:textId="77777777" w:rsidR="00FE7953" w:rsidRPr="00FB191A" w:rsidRDefault="004D405F">
      <w:pPr>
        <w:numPr>
          <w:ilvl w:val="0"/>
          <w:numId w:val="12"/>
        </w:numPr>
        <w:rPr>
          <w:color w:val="auto"/>
        </w:rPr>
      </w:pPr>
      <w:r w:rsidRPr="00FB191A">
        <w:rPr>
          <w:color w:val="auto"/>
        </w:rPr>
        <w:t xml:space="preserve">European Union (EU) legislation permits the use of various procedures to suspend customs duties.   </w:t>
      </w:r>
    </w:p>
    <w:p w14:paraId="1FBE2C7F" w14:textId="77777777" w:rsidR="00FE7953" w:rsidRPr="00FB191A" w:rsidRDefault="004D405F">
      <w:pPr>
        <w:numPr>
          <w:ilvl w:val="0"/>
          <w:numId w:val="12"/>
        </w:numPr>
        <w:rPr>
          <w:color w:val="auto"/>
        </w:rPr>
      </w:pPr>
      <w:r w:rsidRPr="00FB191A">
        <w:rPr>
          <w:color w:val="auto"/>
        </w:rPr>
        <w:t xml:space="preserve">For the purpose of this procurement,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5DBDB630" w14:textId="77777777" w:rsidR="00FE7953" w:rsidRPr="00FB191A" w:rsidRDefault="004D405F">
      <w:pPr>
        <w:numPr>
          <w:ilvl w:val="0"/>
          <w:numId w:val="12"/>
        </w:numPr>
        <w:spacing w:after="265"/>
        <w:rPr>
          <w:color w:val="auto"/>
        </w:rPr>
      </w:pPr>
      <w:r w:rsidRPr="00FB191A">
        <w:rPr>
          <w:color w:val="auto"/>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5203362A" w14:textId="77777777" w:rsidR="00FE7953" w:rsidRPr="00FB191A" w:rsidRDefault="004D405F">
      <w:pPr>
        <w:pStyle w:val="Heading2"/>
        <w:spacing w:after="12"/>
        <w:ind w:left="0"/>
        <w:rPr>
          <w:color w:val="auto"/>
        </w:rPr>
      </w:pPr>
      <w:r w:rsidRPr="00FB191A">
        <w:rPr>
          <w:color w:val="auto"/>
        </w:rPr>
        <w:t xml:space="preserve">Sub-contracts Form 1686  </w:t>
      </w:r>
    </w:p>
    <w:p w14:paraId="6041C438" w14:textId="77777777" w:rsidR="00FE7953" w:rsidRPr="00FB191A" w:rsidRDefault="004D405F">
      <w:pPr>
        <w:spacing w:after="268"/>
        <w:ind w:left="-2"/>
        <w:rPr>
          <w:color w:val="auto"/>
        </w:rPr>
      </w:pPr>
      <w:r w:rsidRPr="00FB191A">
        <w:rPr>
          <w:color w:val="auto"/>
        </w:rPr>
        <w:t xml:space="preserve">16. </w:t>
      </w:r>
      <w:r w:rsidRPr="00FB191A">
        <w:rPr>
          <w:color w:val="auto"/>
        </w:rPr>
        <w:tab/>
      </w:r>
      <w:hyperlink r:id="rId35">
        <w:r w:rsidRPr="00FB191A">
          <w:rPr>
            <w:color w:val="auto"/>
            <w:u w:val="single" w:color="0000FF"/>
          </w:rPr>
          <w:t>Form 1686</w:t>
        </w:r>
      </w:hyperlink>
      <w:hyperlink r:id="rId36">
        <w:r w:rsidRPr="00FB191A">
          <w:rPr>
            <w:color w:val="auto"/>
          </w:rPr>
          <w:t xml:space="preserve"> </w:t>
        </w:r>
      </w:hyperlink>
      <w:r w:rsidRPr="00FB191A">
        <w:rPr>
          <w:color w:val="auto"/>
        </w:rP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37">
        <w:r w:rsidRPr="00FB191A">
          <w:rPr>
            <w:color w:val="auto"/>
            <w:u w:val="single" w:color="0000FF"/>
          </w:rPr>
          <w:t>Security Policy Framework – Contractual Process</w:t>
        </w:r>
      </w:hyperlink>
      <w:hyperlink r:id="rId38">
        <w:r w:rsidRPr="00FB191A">
          <w:rPr>
            <w:color w:val="auto"/>
          </w:rPr>
          <w:t>.</w:t>
        </w:r>
      </w:hyperlink>
      <w:r w:rsidRPr="00FB191A">
        <w:rPr>
          <w:color w:val="auto"/>
        </w:rPr>
        <w:t xml:space="preserve">  </w:t>
      </w:r>
    </w:p>
    <w:p w14:paraId="561185D0" w14:textId="77777777" w:rsidR="00FE7953" w:rsidRPr="00FB191A" w:rsidRDefault="004D405F">
      <w:pPr>
        <w:pStyle w:val="Heading2"/>
        <w:ind w:left="0"/>
        <w:rPr>
          <w:color w:val="auto"/>
        </w:rPr>
      </w:pPr>
      <w:r w:rsidRPr="00FB191A">
        <w:rPr>
          <w:color w:val="auto"/>
        </w:rPr>
        <w:lastRenderedPageBreak/>
        <w:t xml:space="preserve">Small and Medium Enterprises  </w:t>
      </w:r>
    </w:p>
    <w:p w14:paraId="794764DC" w14:textId="77777777" w:rsidR="00FE7953" w:rsidRPr="00FB191A" w:rsidRDefault="004D405F">
      <w:pPr>
        <w:numPr>
          <w:ilvl w:val="0"/>
          <w:numId w:val="13"/>
        </w:numPr>
        <w:rPr>
          <w:color w:val="auto"/>
        </w:rPr>
      </w:pPr>
      <w:r w:rsidRPr="00FB191A">
        <w:rPr>
          <w:color w:val="auto"/>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European Commission definition of SME. </w:t>
      </w:r>
    </w:p>
    <w:p w14:paraId="42F54621" w14:textId="77777777" w:rsidR="00FE7953" w:rsidRPr="00FB191A" w:rsidRDefault="004D405F">
      <w:pPr>
        <w:numPr>
          <w:ilvl w:val="0"/>
          <w:numId w:val="13"/>
        </w:numPr>
        <w:rPr>
          <w:color w:val="auto"/>
        </w:rPr>
      </w:pPr>
      <w:r w:rsidRPr="00FB191A">
        <w:rPr>
          <w:color w:val="auto"/>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9">
        <w:r w:rsidRPr="00FB191A">
          <w:rPr>
            <w:color w:val="auto"/>
            <w:u w:val="single" w:color="0000FF"/>
          </w:rPr>
          <w:t>Prompt Payment Code</w:t>
        </w:r>
      </w:hyperlink>
      <w:hyperlink r:id="rId40">
        <w:r w:rsidRPr="00FB191A">
          <w:rPr>
            <w:color w:val="auto"/>
          </w:rPr>
          <w:t>.</w:t>
        </w:r>
      </w:hyperlink>
      <w:r w:rsidRPr="00FB191A">
        <w:rPr>
          <w:color w:val="auto"/>
        </w:rPr>
        <w:t xml:space="preserve">   </w:t>
      </w:r>
    </w:p>
    <w:p w14:paraId="569043B7" w14:textId="77777777" w:rsidR="00FE7953" w:rsidRPr="00FB191A" w:rsidRDefault="004D405F">
      <w:pPr>
        <w:numPr>
          <w:ilvl w:val="0"/>
          <w:numId w:val="13"/>
        </w:numPr>
        <w:rPr>
          <w:color w:val="auto"/>
        </w:rPr>
      </w:pPr>
      <w:r w:rsidRPr="00FB191A">
        <w:rPr>
          <w:color w:val="auto"/>
        </w:rPr>
        <w:t xml:space="preserve">Suppliers are also encouraged to work with the Authority to support the Authority’s SME initiative.  Information on the Authority’s purchasing arrangements, our commercial policy priorities and our SME policy can be found at </w:t>
      </w:r>
      <w:hyperlink r:id="rId41">
        <w:r w:rsidRPr="00FB191A">
          <w:rPr>
            <w:color w:val="auto"/>
            <w:u w:val="single" w:color="0000FF"/>
          </w:rPr>
          <w:t>Gov.UK</w:t>
        </w:r>
      </w:hyperlink>
      <w:hyperlink r:id="rId42">
        <w:r w:rsidRPr="00FB191A">
          <w:rPr>
            <w:color w:val="auto"/>
          </w:rPr>
          <w:t>.</w:t>
        </w:r>
      </w:hyperlink>
      <w:r w:rsidRPr="00FB191A">
        <w:rPr>
          <w:color w:val="auto"/>
        </w:rPr>
        <w:t xml:space="preserve"> </w:t>
      </w:r>
    </w:p>
    <w:p w14:paraId="7782BA9D" w14:textId="77777777" w:rsidR="00FE7953" w:rsidRPr="00FB191A" w:rsidRDefault="004D405F">
      <w:pPr>
        <w:numPr>
          <w:ilvl w:val="0"/>
          <w:numId w:val="13"/>
        </w:numPr>
        <w:rPr>
          <w:color w:val="auto"/>
        </w:rPr>
      </w:pPr>
      <w:r w:rsidRPr="00FB191A">
        <w:rPr>
          <w:color w:val="auto"/>
        </w:rPr>
        <w:t xml:space="preserve">The opportunity also exists for Tenderers to advertise any sub-contract valued at over £10,000 in the MOD Contracts Bulletin and further details can be obtained directly from: </w:t>
      </w:r>
    </w:p>
    <w:p w14:paraId="6D3E11E4" w14:textId="77777777" w:rsidR="00FE7953" w:rsidRPr="00FB191A" w:rsidRDefault="004D405F">
      <w:pPr>
        <w:spacing w:after="8"/>
        <w:ind w:left="571"/>
        <w:rPr>
          <w:color w:val="auto"/>
        </w:rPr>
      </w:pPr>
      <w:r w:rsidRPr="00FB191A">
        <w:rPr>
          <w:color w:val="auto"/>
        </w:rPr>
        <w:t xml:space="preserve">BiP Solutions Ltd </w:t>
      </w:r>
    </w:p>
    <w:p w14:paraId="01415796" w14:textId="77777777" w:rsidR="00FE7953" w:rsidRPr="00FB191A" w:rsidRDefault="004D405F">
      <w:pPr>
        <w:spacing w:after="0" w:line="259" w:lineRule="auto"/>
        <w:ind w:left="576" w:hanging="10"/>
        <w:rPr>
          <w:color w:val="auto"/>
        </w:rPr>
      </w:pPr>
      <w:r w:rsidRPr="00FB191A">
        <w:rPr>
          <w:color w:val="auto"/>
        </w:rPr>
        <w:t xml:space="preserve">Web address: </w:t>
      </w:r>
      <w:hyperlink r:id="rId43">
        <w:r w:rsidRPr="00FB191A">
          <w:rPr>
            <w:color w:val="auto"/>
            <w:u w:val="single" w:color="0000FF"/>
          </w:rPr>
          <w:t>www.contracts.mod.uk</w:t>
        </w:r>
      </w:hyperlink>
      <w:hyperlink r:id="rId44">
        <w:r w:rsidRPr="00FB191A">
          <w:rPr>
            <w:color w:val="auto"/>
          </w:rPr>
          <w:t xml:space="preserve"> </w:t>
        </w:r>
      </w:hyperlink>
    </w:p>
    <w:p w14:paraId="42C9BD6E" w14:textId="77777777" w:rsidR="00FE7953" w:rsidRPr="00FB191A" w:rsidRDefault="004D405F">
      <w:pPr>
        <w:spacing w:after="262"/>
        <w:ind w:left="572"/>
        <w:rPr>
          <w:color w:val="auto"/>
        </w:rPr>
      </w:pPr>
      <w:r w:rsidRPr="00FB191A">
        <w:rPr>
          <w:color w:val="auto"/>
        </w:rPr>
        <w:t xml:space="preserve">Tel No: 0845 270 7099 </w:t>
      </w:r>
    </w:p>
    <w:p w14:paraId="5074F7AF" w14:textId="77777777" w:rsidR="00FE7953" w:rsidRPr="00FB191A" w:rsidRDefault="004D405F">
      <w:pPr>
        <w:pStyle w:val="Heading2"/>
        <w:ind w:left="0"/>
        <w:rPr>
          <w:color w:val="auto"/>
        </w:rPr>
      </w:pPr>
      <w:r w:rsidRPr="00FB191A">
        <w:rPr>
          <w:color w:val="auto"/>
        </w:rPr>
        <w:t xml:space="preserve">Transparency, Freedom of Information and Environmental Information Regulations  </w:t>
      </w:r>
    </w:p>
    <w:p w14:paraId="324EC7E5" w14:textId="77777777" w:rsidR="00FE7953" w:rsidRPr="00FB191A" w:rsidRDefault="004D405F">
      <w:pPr>
        <w:numPr>
          <w:ilvl w:val="0"/>
          <w:numId w:val="14"/>
        </w:numPr>
        <w:ind w:hanging="566"/>
        <w:rPr>
          <w:color w:val="auto"/>
        </w:rPr>
      </w:pPr>
      <w:r w:rsidRPr="00FB191A">
        <w:rPr>
          <w:color w:val="auto"/>
        </w:rPr>
        <w:t>You should be aware that the contents of any resultant Contract may be published in line with government policy set out in the Prime Minister’s letter of May 2010 (</w:t>
      </w:r>
      <w:hyperlink r:id="rId45">
        <w:r w:rsidRPr="00FB191A">
          <w:rPr>
            <w:color w:val="auto"/>
            <w:u w:val="single" w:color="0000FF"/>
          </w:rPr>
          <w:t>Government</w:t>
        </w:r>
      </w:hyperlink>
      <w:hyperlink r:id="rId46">
        <w:r w:rsidRPr="00FB191A">
          <w:rPr>
            <w:color w:val="auto"/>
          </w:rPr>
          <w:t xml:space="preserve"> </w:t>
        </w:r>
      </w:hyperlink>
      <w:hyperlink r:id="rId47">
        <w:r w:rsidRPr="00FB191A">
          <w:rPr>
            <w:color w:val="auto"/>
            <w:u w:val="single" w:color="0000FF"/>
          </w:rPr>
          <w:t>Transparency and Accountability</w:t>
        </w:r>
      </w:hyperlink>
      <w:hyperlink r:id="rId48">
        <w:r w:rsidRPr="00FB191A">
          <w:rPr>
            <w:color w:val="auto"/>
          </w:rPr>
          <w:t>)</w:t>
        </w:r>
      </w:hyperlink>
      <w:r w:rsidRPr="00FB191A">
        <w:rPr>
          <w:color w:val="auto"/>
        </w:rPr>
        <w:t xml:space="preserve"> and the information contained within  SC1</w:t>
      </w:r>
      <w:r w:rsidR="00E202F3" w:rsidRPr="00FB191A">
        <w:rPr>
          <w:color w:val="auto"/>
        </w:rPr>
        <w:t>A</w:t>
      </w:r>
      <w:r w:rsidRPr="00FB191A">
        <w:rPr>
          <w:color w:val="auto"/>
        </w:rPr>
        <w:t xml:space="preserve"> Conditions of Contract Clause </w:t>
      </w:r>
      <w:r w:rsidR="00E202F3" w:rsidRPr="00FB191A">
        <w:rPr>
          <w:color w:val="auto"/>
        </w:rPr>
        <w:t xml:space="preserve">5. </w:t>
      </w:r>
    </w:p>
    <w:p w14:paraId="1357756F" w14:textId="77777777" w:rsidR="00FE7953" w:rsidRPr="00FB191A" w:rsidRDefault="004D405F">
      <w:pPr>
        <w:numPr>
          <w:ilvl w:val="0"/>
          <w:numId w:val="14"/>
        </w:numPr>
        <w:spacing w:after="8"/>
        <w:ind w:hanging="566"/>
        <w:rPr>
          <w:color w:val="auto"/>
        </w:rPr>
      </w:pPr>
      <w:r w:rsidRPr="00FB191A">
        <w:rPr>
          <w:color w:val="auto"/>
        </w:rPr>
        <w:t xml:space="preserve">Before publishing the Contract, the Authority will redact any information which is exempt from </w:t>
      </w:r>
    </w:p>
    <w:p w14:paraId="1D40E39D" w14:textId="77777777" w:rsidR="00FE7953" w:rsidRPr="00FB191A" w:rsidRDefault="004D405F">
      <w:pPr>
        <w:ind w:left="-2"/>
        <w:rPr>
          <w:color w:val="auto"/>
        </w:rPr>
      </w:pPr>
      <w:r w:rsidRPr="00FB191A">
        <w:rPr>
          <w:color w:val="auto"/>
        </w:rPr>
        <w:t xml:space="preserve">disclosure under the Freedom of Information Act 2000 (“the FOIA”) or the Environmental Information Regulations 2002 (“the EIR”).   </w:t>
      </w:r>
    </w:p>
    <w:p w14:paraId="5D68D207" w14:textId="77777777" w:rsidR="00FE7953" w:rsidRPr="00FB191A" w:rsidRDefault="004D405F">
      <w:pPr>
        <w:numPr>
          <w:ilvl w:val="0"/>
          <w:numId w:val="14"/>
        </w:numPr>
        <w:ind w:hanging="566"/>
        <w:rPr>
          <w:color w:val="auto"/>
        </w:rPr>
      </w:pPr>
      <w:r w:rsidRPr="00FB191A">
        <w:rPr>
          <w:color w:val="auto"/>
        </w:rPr>
        <w:t xml:space="preserve">You should complete the attached Tenderer’s Commercially Sensitive Information Form (DEFFORM 539A or SC1B Schedule 4 or SC2 Schedule 5) explaining which parts of your Tender you consider to be commercially sensitive.  This includes providing a named individual who can be contacted with regard to FOIA and EIR. </w:t>
      </w:r>
    </w:p>
    <w:p w14:paraId="194E4823" w14:textId="77777777" w:rsidR="00FE7953" w:rsidRPr="00FB191A" w:rsidRDefault="004D405F">
      <w:pPr>
        <w:numPr>
          <w:ilvl w:val="0"/>
          <w:numId w:val="14"/>
        </w:numPr>
        <w:spacing w:after="268"/>
        <w:ind w:hanging="566"/>
        <w:rPr>
          <w:color w:val="auto"/>
        </w:rPr>
      </w:pPr>
      <w:r w:rsidRPr="00FB191A">
        <w:rPr>
          <w:color w:val="auto"/>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6B322846" w14:textId="77777777" w:rsidR="00FE7953" w:rsidRPr="00FB191A" w:rsidRDefault="004D405F">
      <w:pPr>
        <w:pStyle w:val="Heading2"/>
        <w:ind w:left="0"/>
        <w:rPr>
          <w:color w:val="auto"/>
        </w:rPr>
      </w:pPr>
      <w:r w:rsidRPr="00FB191A">
        <w:rPr>
          <w:color w:val="auto"/>
        </w:rPr>
        <w:t xml:space="preserve">Electronic Purchasing  </w:t>
      </w:r>
    </w:p>
    <w:p w14:paraId="7E400328" w14:textId="77777777" w:rsidR="00FE7953" w:rsidRPr="00FB191A" w:rsidRDefault="004D405F">
      <w:pPr>
        <w:numPr>
          <w:ilvl w:val="0"/>
          <w:numId w:val="15"/>
        </w:numPr>
        <w:spacing w:after="283"/>
        <w:rPr>
          <w:color w:val="auto"/>
        </w:rPr>
      </w:pPr>
      <w:r w:rsidRPr="00FB191A">
        <w:rPr>
          <w:color w:val="auto"/>
        </w:rPr>
        <w:t xml:space="preserve">You must note that use of the </w:t>
      </w:r>
      <w:hyperlink r:id="rId49">
        <w:r w:rsidRPr="00FB191A">
          <w:rPr>
            <w:color w:val="auto"/>
            <w:u w:val="single" w:color="0000FF"/>
          </w:rPr>
          <w:t>Contracting, Purchasing and Finance (CP&amp;F)</w:t>
        </w:r>
      </w:hyperlink>
      <w:hyperlink r:id="rId50">
        <w:r w:rsidRPr="00FB191A">
          <w:rPr>
            <w:color w:val="auto"/>
          </w:rPr>
          <w:t xml:space="preserve"> </w:t>
        </w:r>
      </w:hyperlink>
      <w:r w:rsidRPr="00FB191A">
        <w:rPr>
          <w:color w:val="auto"/>
        </w:rPr>
        <w:t>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r w:rsidRPr="00FB191A">
        <w:rPr>
          <w:color w:val="auto"/>
          <w:sz w:val="20"/>
        </w:rPr>
        <w:t xml:space="preserve"> </w:t>
      </w:r>
    </w:p>
    <w:p w14:paraId="78C60DF0" w14:textId="77777777" w:rsidR="00FE7953" w:rsidRPr="00FB191A" w:rsidRDefault="004D405F">
      <w:pPr>
        <w:spacing w:after="82" w:line="249" w:lineRule="auto"/>
        <w:ind w:left="1" w:hanging="10"/>
        <w:rPr>
          <w:color w:val="auto"/>
        </w:rPr>
      </w:pPr>
      <w:r w:rsidRPr="00FB191A">
        <w:rPr>
          <w:b/>
          <w:color w:val="auto"/>
          <w:sz w:val="26"/>
        </w:rPr>
        <w:t xml:space="preserve">Change of Circumstances </w:t>
      </w:r>
    </w:p>
    <w:p w14:paraId="6111AC7E" w14:textId="77777777" w:rsidR="00FE7953" w:rsidRPr="00FB191A" w:rsidRDefault="004D405F">
      <w:pPr>
        <w:numPr>
          <w:ilvl w:val="0"/>
          <w:numId w:val="15"/>
        </w:numPr>
        <w:spacing w:after="265"/>
        <w:rPr>
          <w:color w:val="auto"/>
        </w:rPr>
      </w:pPr>
      <w:r w:rsidRPr="00FB191A">
        <w:rPr>
          <w:color w:val="auto"/>
        </w:rPr>
        <w:t xml:space="preserve">If you have not previously submitted a Statement Relating to Good Standing or circumstances have changed please, select ‘Yes’ and submit a Statement Relating to Good Standing with your Tender.  </w:t>
      </w:r>
    </w:p>
    <w:p w14:paraId="7E1344CC" w14:textId="77777777" w:rsidR="00FE7953" w:rsidRPr="00FB191A" w:rsidRDefault="004D405F">
      <w:pPr>
        <w:pStyle w:val="Heading2"/>
        <w:ind w:left="0"/>
        <w:rPr>
          <w:color w:val="auto"/>
        </w:rPr>
      </w:pPr>
      <w:r w:rsidRPr="00FB191A">
        <w:rPr>
          <w:color w:val="auto"/>
        </w:rPr>
        <w:lastRenderedPageBreak/>
        <w:t xml:space="preserve">Asbestos, Hazardous Items and Depletion of the Ozone Layer </w:t>
      </w:r>
    </w:p>
    <w:p w14:paraId="44433CF2" w14:textId="77777777" w:rsidR="00FE7953" w:rsidRPr="00FB191A" w:rsidRDefault="004D405F">
      <w:pPr>
        <w:spacing w:after="281"/>
        <w:ind w:left="-2"/>
        <w:rPr>
          <w:color w:val="auto"/>
        </w:rPr>
      </w:pPr>
      <w:r w:rsidRPr="00FB191A">
        <w:rPr>
          <w:color w:val="auto"/>
          <w:sz w:val="20"/>
        </w:rPr>
        <w:t xml:space="preserve">27. </w:t>
      </w:r>
      <w:r w:rsidRPr="00FB191A">
        <w:rPr>
          <w:color w:val="auto"/>
          <w:sz w:val="20"/>
        </w:rPr>
        <w:tab/>
      </w:r>
      <w:r w:rsidRPr="00FB191A">
        <w:rPr>
          <w:color w:val="auto"/>
        </w:rPr>
        <w:t>The Authority is required to report any items that use asbestos, that are hazardous or where there is an impact on the Ozone.  Where any Contractor Deliverables fall into one of these categories select ‘Yes’ and provide further details in your Tender.</w:t>
      </w:r>
      <w:r w:rsidRPr="00FB191A">
        <w:rPr>
          <w:color w:val="auto"/>
          <w:sz w:val="20"/>
        </w:rPr>
        <w:t xml:space="preserve"> </w:t>
      </w:r>
    </w:p>
    <w:p w14:paraId="6285ED0C" w14:textId="77777777" w:rsidR="00FE7953" w:rsidRPr="00FB191A" w:rsidRDefault="004D405F">
      <w:pPr>
        <w:pStyle w:val="Heading2"/>
        <w:ind w:left="0"/>
        <w:rPr>
          <w:color w:val="auto"/>
        </w:rPr>
      </w:pPr>
      <w:r w:rsidRPr="00FB191A">
        <w:rPr>
          <w:color w:val="auto"/>
        </w:rPr>
        <w:t xml:space="preserve">Military Aviation Authority (MAA) </w:t>
      </w:r>
    </w:p>
    <w:p w14:paraId="46E3DD18" w14:textId="77777777" w:rsidR="00FE7953" w:rsidRPr="00FB191A" w:rsidRDefault="004D405F">
      <w:pPr>
        <w:tabs>
          <w:tab w:val="center" w:pos="3550"/>
        </w:tabs>
        <w:ind w:left="-7" w:firstLine="0"/>
        <w:rPr>
          <w:color w:val="auto"/>
        </w:rPr>
      </w:pPr>
      <w:r w:rsidRPr="00FB191A">
        <w:rPr>
          <w:color w:val="auto"/>
        </w:rPr>
        <w:t xml:space="preserve">28. </w:t>
      </w:r>
      <w:r w:rsidRPr="00FB191A">
        <w:rPr>
          <w:color w:val="auto"/>
        </w:rPr>
        <w:tab/>
        <w:t xml:space="preserve">There are no Military Aviation Authority (MAA) Requirements. </w:t>
      </w:r>
    </w:p>
    <w:p w14:paraId="2EA5C599" w14:textId="77777777" w:rsidR="00FE7953" w:rsidRPr="00FB191A" w:rsidRDefault="004D405F">
      <w:pPr>
        <w:pStyle w:val="Heading2"/>
        <w:ind w:left="0"/>
        <w:rPr>
          <w:color w:val="auto"/>
        </w:rPr>
      </w:pPr>
      <w:r w:rsidRPr="00FB191A">
        <w:rPr>
          <w:color w:val="auto"/>
        </w:rPr>
        <w:t xml:space="preserve">Bank or Parent Company Guarantee </w:t>
      </w:r>
    </w:p>
    <w:p w14:paraId="289A5D4B" w14:textId="77777777" w:rsidR="00FE7953" w:rsidRPr="00FB191A" w:rsidRDefault="004D405F">
      <w:pPr>
        <w:tabs>
          <w:tab w:val="center" w:pos="3214"/>
        </w:tabs>
        <w:ind w:left="-7" w:firstLine="0"/>
        <w:rPr>
          <w:color w:val="auto"/>
        </w:rPr>
      </w:pPr>
      <w:r w:rsidRPr="00FB191A">
        <w:rPr>
          <w:color w:val="auto"/>
        </w:rPr>
        <w:t xml:space="preserve">29. </w:t>
      </w:r>
      <w:r w:rsidRPr="00FB191A">
        <w:rPr>
          <w:color w:val="auto"/>
        </w:rPr>
        <w:tab/>
        <w:t xml:space="preserve">A Bank or Parent Company Guarantee is not required. </w:t>
      </w:r>
    </w:p>
    <w:p w14:paraId="7DA9B2E3" w14:textId="77777777" w:rsidR="00FE7953" w:rsidRPr="00FB191A" w:rsidRDefault="004D405F">
      <w:pPr>
        <w:pStyle w:val="Heading2"/>
        <w:ind w:left="0"/>
        <w:rPr>
          <w:color w:val="auto"/>
        </w:rPr>
      </w:pPr>
      <w:r w:rsidRPr="00FB191A">
        <w:rPr>
          <w:color w:val="auto"/>
        </w:rPr>
        <w:t xml:space="preserve">The Armed Forces Covenant </w:t>
      </w:r>
    </w:p>
    <w:p w14:paraId="7240A1DA" w14:textId="77777777" w:rsidR="00FE7953" w:rsidRPr="00FB191A" w:rsidRDefault="004D405F">
      <w:pPr>
        <w:numPr>
          <w:ilvl w:val="0"/>
          <w:numId w:val="16"/>
        </w:numPr>
        <w:ind w:hanging="566"/>
        <w:rPr>
          <w:color w:val="auto"/>
        </w:rPr>
      </w:pPr>
      <w:r w:rsidRPr="00FB191A">
        <w:rPr>
          <w:color w:val="auto"/>
        </w:rPr>
        <w:t xml:space="preserve">The Armed Forces Covenant is a promise from the nation to those who serve, or who have served, and their families, to ensure that they are treated fairly and are not disadvantaged in their day to day lives as a result of their service.  </w:t>
      </w:r>
    </w:p>
    <w:p w14:paraId="348E1DE9" w14:textId="77777777" w:rsidR="00FE7953" w:rsidRPr="00FB191A" w:rsidRDefault="004D405F">
      <w:pPr>
        <w:numPr>
          <w:ilvl w:val="0"/>
          <w:numId w:val="16"/>
        </w:numPr>
        <w:ind w:hanging="566"/>
        <w:rPr>
          <w:color w:val="auto"/>
        </w:rPr>
      </w:pPr>
      <w:r w:rsidRPr="00FB191A">
        <w:rPr>
          <w:color w:val="auto"/>
        </w:rPr>
        <w:t xml:space="preserve">The Covenant is based on two principles: </w:t>
      </w:r>
    </w:p>
    <w:p w14:paraId="4B1E34E8" w14:textId="77777777" w:rsidR="00FE7953" w:rsidRPr="00FB191A" w:rsidRDefault="004D405F">
      <w:pPr>
        <w:numPr>
          <w:ilvl w:val="2"/>
          <w:numId w:val="17"/>
        </w:numPr>
        <w:rPr>
          <w:color w:val="auto"/>
        </w:rPr>
      </w:pPr>
      <w:r w:rsidRPr="00FB191A">
        <w:rPr>
          <w:color w:val="auto"/>
        </w:rPr>
        <w:t xml:space="preserve">the Armed Forces community would not face disadvantages when compared to other citizens in the provision of public and commercial services; and </w:t>
      </w:r>
    </w:p>
    <w:p w14:paraId="60E08A23" w14:textId="77777777" w:rsidR="00FE7953" w:rsidRPr="00FB191A" w:rsidRDefault="004D405F">
      <w:pPr>
        <w:numPr>
          <w:ilvl w:val="2"/>
          <w:numId w:val="17"/>
        </w:numPr>
        <w:rPr>
          <w:color w:val="auto"/>
        </w:rPr>
      </w:pPr>
      <w:r w:rsidRPr="00FB191A">
        <w:rPr>
          <w:color w:val="auto"/>
        </w:rPr>
        <w:t xml:space="preserve">special consideration is appropriate in some cases, especially for those who have given most such as the injured and the bereaved. </w:t>
      </w:r>
    </w:p>
    <w:p w14:paraId="21204319" w14:textId="77777777" w:rsidR="00FE7953" w:rsidRPr="00FB191A" w:rsidRDefault="004D405F">
      <w:pPr>
        <w:ind w:left="-2"/>
        <w:rPr>
          <w:color w:val="auto"/>
        </w:rPr>
      </w:pPr>
      <w:r w:rsidRPr="00FB191A">
        <w:rPr>
          <w:color w:val="auto"/>
        </w:rPr>
        <w:t xml:space="preserve">The Authority encourages all Tenderers, and their suppliers, to sign the Armed Forces Covenant, declaring their support for the Armed Forces community by displaying the values and behaviours set out therein. </w:t>
      </w:r>
    </w:p>
    <w:p w14:paraId="6DBADC83" w14:textId="77777777" w:rsidR="00FE7953" w:rsidRPr="00FB191A" w:rsidRDefault="00E44A85">
      <w:pPr>
        <w:numPr>
          <w:ilvl w:val="0"/>
          <w:numId w:val="16"/>
        </w:numPr>
        <w:ind w:hanging="566"/>
        <w:rPr>
          <w:color w:val="auto"/>
        </w:rPr>
      </w:pPr>
      <w:hyperlink r:id="rId51">
        <w:r w:rsidR="004D405F" w:rsidRPr="00FB191A">
          <w:rPr>
            <w:color w:val="auto"/>
            <w:u w:val="single" w:color="0000FF"/>
          </w:rPr>
          <w:t>The Armed Forces Covenant</w:t>
        </w:r>
      </w:hyperlink>
      <w:hyperlink r:id="rId52">
        <w:r w:rsidR="004D405F" w:rsidRPr="00FB191A">
          <w:rPr>
            <w:color w:val="auto"/>
          </w:rPr>
          <w:t xml:space="preserve"> </w:t>
        </w:r>
      </w:hyperlink>
      <w:r w:rsidR="004D405F" w:rsidRPr="00FB191A">
        <w:rPr>
          <w:color w:val="auto"/>
        </w:rPr>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34AA83E7" w14:textId="77777777" w:rsidR="00FE7953" w:rsidRPr="00FB191A" w:rsidRDefault="004D405F">
      <w:pPr>
        <w:numPr>
          <w:ilvl w:val="0"/>
          <w:numId w:val="16"/>
        </w:numPr>
        <w:ind w:hanging="566"/>
        <w:rPr>
          <w:color w:val="auto"/>
        </w:rPr>
      </w:pPr>
      <w:r w:rsidRPr="00FB191A">
        <w:rPr>
          <w:color w:val="auto"/>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0C930791" w14:textId="77777777" w:rsidR="00FE7953" w:rsidRPr="00FB191A" w:rsidRDefault="004D405F">
      <w:pPr>
        <w:spacing w:after="98" w:line="259" w:lineRule="auto"/>
        <w:ind w:left="-5" w:hanging="10"/>
        <w:rPr>
          <w:color w:val="auto"/>
        </w:rPr>
      </w:pPr>
      <w:r w:rsidRPr="00FB191A">
        <w:rPr>
          <w:color w:val="auto"/>
        </w:rPr>
        <w:t xml:space="preserve">Email address:  </w:t>
      </w:r>
      <w:r w:rsidRPr="00FB191A">
        <w:rPr>
          <w:color w:val="auto"/>
          <w:u w:val="single" w:color="0000FF"/>
        </w:rPr>
        <w:t>employerrelations@rfca.mod.uk</w:t>
      </w:r>
      <w:r w:rsidRPr="00FB191A">
        <w:rPr>
          <w:color w:val="auto"/>
        </w:rPr>
        <w:t xml:space="preserve"> </w:t>
      </w:r>
    </w:p>
    <w:p w14:paraId="7F96068F" w14:textId="77777777" w:rsidR="00FE7953" w:rsidRPr="00FB191A" w:rsidRDefault="004D405F">
      <w:pPr>
        <w:ind w:left="-2"/>
        <w:rPr>
          <w:color w:val="auto"/>
        </w:rPr>
      </w:pPr>
      <w:r w:rsidRPr="00FB191A">
        <w:rPr>
          <w:color w:val="auto"/>
        </w:rPr>
        <w:t xml:space="preserve">Address:   Defence Relationship Management </w:t>
      </w:r>
    </w:p>
    <w:p w14:paraId="3986A7B1" w14:textId="77777777" w:rsidR="00FE7953" w:rsidRPr="00FB191A" w:rsidRDefault="004D405F">
      <w:pPr>
        <w:tabs>
          <w:tab w:val="center" w:pos="567"/>
          <w:tab w:val="center" w:pos="2079"/>
        </w:tabs>
        <w:ind w:left="-7" w:firstLine="0"/>
        <w:rPr>
          <w:color w:val="auto"/>
        </w:rPr>
      </w:pPr>
      <w:r w:rsidRPr="00FB191A">
        <w:rPr>
          <w:color w:val="auto"/>
        </w:rPr>
        <w:t xml:space="preserve"> </w:t>
      </w:r>
      <w:r w:rsidRPr="00FB191A">
        <w:rPr>
          <w:color w:val="auto"/>
        </w:rPr>
        <w:tab/>
        <w:t xml:space="preserve"> </w:t>
      </w:r>
      <w:r w:rsidRPr="00FB191A">
        <w:rPr>
          <w:color w:val="auto"/>
        </w:rPr>
        <w:tab/>
        <w:t xml:space="preserve">Ministry of Defence </w:t>
      </w:r>
    </w:p>
    <w:p w14:paraId="7DDC01FF" w14:textId="77777777" w:rsidR="00FE7953" w:rsidRPr="00FB191A" w:rsidRDefault="004D405F">
      <w:pPr>
        <w:tabs>
          <w:tab w:val="center" w:pos="567"/>
          <w:tab w:val="center" w:pos="2041"/>
        </w:tabs>
        <w:ind w:left="-7" w:firstLine="0"/>
        <w:rPr>
          <w:color w:val="auto"/>
        </w:rPr>
      </w:pPr>
      <w:r w:rsidRPr="00FB191A">
        <w:rPr>
          <w:color w:val="auto"/>
        </w:rPr>
        <w:t xml:space="preserve"> </w:t>
      </w:r>
      <w:r w:rsidRPr="00FB191A">
        <w:rPr>
          <w:color w:val="auto"/>
        </w:rPr>
        <w:tab/>
        <w:t xml:space="preserve"> </w:t>
      </w:r>
      <w:r w:rsidRPr="00FB191A">
        <w:rPr>
          <w:color w:val="auto"/>
        </w:rPr>
        <w:tab/>
        <w:t xml:space="preserve">Holderness House </w:t>
      </w:r>
    </w:p>
    <w:p w14:paraId="7C458586" w14:textId="77777777" w:rsidR="00FE7953" w:rsidRPr="00FB191A" w:rsidRDefault="004D405F">
      <w:pPr>
        <w:ind w:left="1138"/>
        <w:rPr>
          <w:color w:val="auto"/>
        </w:rPr>
      </w:pPr>
      <w:r w:rsidRPr="00FB191A">
        <w:rPr>
          <w:color w:val="auto"/>
        </w:rPr>
        <w:t xml:space="preserve">51-61 Clifton Street </w:t>
      </w:r>
    </w:p>
    <w:p w14:paraId="1220697B" w14:textId="77777777" w:rsidR="00FE7953" w:rsidRPr="00FB191A" w:rsidRDefault="004D405F">
      <w:pPr>
        <w:ind w:left="1138"/>
        <w:rPr>
          <w:color w:val="auto"/>
        </w:rPr>
      </w:pPr>
      <w:r w:rsidRPr="00FB191A">
        <w:rPr>
          <w:color w:val="auto"/>
        </w:rPr>
        <w:t xml:space="preserve">London </w:t>
      </w:r>
    </w:p>
    <w:p w14:paraId="007B5AA5" w14:textId="77777777" w:rsidR="00FE7953" w:rsidRPr="00FB191A" w:rsidRDefault="004D405F">
      <w:pPr>
        <w:ind w:left="1138"/>
        <w:rPr>
          <w:color w:val="auto"/>
        </w:rPr>
      </w:pPr>
      <w:r w:rsidRPr="00FB191A">
        <w:rPr>
          <w:color w:val="auto"/>
        </w:rPr>
        <w:t xml:space="preserve">EC2A 4EY </w:t>
      </w:r>
    </w:p>
    <w:p w14:paraId="17511FF2" w14:textId="77777777" w:rsidR="00FE7953" w:rsidRPr="00FB191A" w:rsidRDefault="004D405F">
      <w:pPr>
        <w:numPr>
          <w:ilvl w:val="0"/>
          <w:numId w:val="16"/>
        </w:numPr>
        <w:ind w:hanging="566"/>
        <w:rPr>
          <w:color w:val="auto"/>
        </w:rPr>
      </w:pPr>
      <w:r w:rsidRPr="00FB191A">
        <w:rPr>
          <w:color w:val="auto"/>
        </w:rPr>
        <w:t xml:space="preserve">Paragraphs 30 – 33 above are not a condition of working with the Authority now or in the future, nor will this issue form any part of the tender review, contract award procedure or any resulting contract.  However, the Authority very much hopes you will want to provide your support. </w:t>
      </w:r>
    </w:p>
    <w:p w14:paraId="1E433CA4" w14:textId="77777777" w:rsidR="00FE7953" w:rsidRPr="00FB191A" w:rsidRDefault="004D405F">
      <w:pPr>
        <w:spacing w:after="0" w:line="259" w:lineRule="auto"/>
        <w:ind w:left="0" w:firstLine="0"/>
        <w:rPr>
          <w:color w:val="auto"/>
        </w:rPr>
      </w:pPr>
      <w:r w:rsidRPr="00FB191A">
        <w:rPr>
          <w:color w:val="auto"/>
        </w:rPr>
        <w:t xml:space="preserve"> </w:t>
      </w:r>
    </w:p>
    <w:sectPr w:rsidR="00FE7953" w:rsidRPr="00FB191A">
      <w:headerReference w:type="even" r:id="rId53"/>
      <w:headerReference w:type="default" r:id="rId54"/>
      <w:footerReference w:type="even" r:id="rId55"/>
      <w:footerReference w:type="default" r:id="rId56"/>
      <w:headerReference w:type="first" r:id="rId57"/>
      <w:footerReference w:type="first" r:id="rId58"/>
      <w:pgSz w:w="11906" w:h="16841"/>
      <w:pgMar w:top="834" w:right="1136" w:bottom="787" w:left="1133" w:header="720" w:footer="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4F2A6" w14:textId="77777777" w:rsidR="00541962" w:rsidRDefault="00541962">
      <w:pPr>
        <w:spacing w:after="0" w:line="240" w:lineRule="auto"/>
      </w:pPr>
      <w:r>
        <w:separator/>
      </w:r>
    </w:p>
  </w:endnote>
  <w:endnote w:type="continuationSeparator" w:id="0">
    <w:p w14:paraId="76C61FD6" w14:textId="77777777" w:rsidR="00541962" w:rsidRDefault="0054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9BE0" w14:textId="77777777" w:rsidR="004D405F" w:rsidRDefault="004D405F">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C755"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6B24"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4329"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E716" w14:textId="77777777" w:rsidR="004D405F" w:rsidRDefault="004D405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DA5B" w14:textId="77777777" w:rsidR="004D405F" w:rsidRDefault="004D405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610B"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5086"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8876"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6C64" w14:textId="77777777" w:rsidR="004D405F" w:rsidRDefault="004D405F">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1E6C" w14:textId="77777777" w:rsidR="004D405F" w:rsidRDefault="004D405F">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D52" w14:textId="77777777" w:rsidR="004D405F" w:rsidRDefault="004D405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30D65" w14:textId="77777777" w:rsidR="00541962" w:rsidRDefault="00541962">
      <w:pPr>
        <w:spacing w:after="0" w:line="240" w:lineRule="auto"/>
      </w:pPr>
      <w:r>
        <w:separator/>
      </w:r>
    </w:p>
  </w:footnote>
  <w:footnote w:type="continuationSeparator" w:id="0">
    <w:p w14:paraId="32CED225" w14:textId="77777777" w:rsidR="00541962" w:rsidRDefault="0054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E2BA" w14:textId="77777777" w:rsidR="004D405F" w:rsidRDefault="004D405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AAC7" w14:textId="77777777" w:rsidR="004D405F" w:rsidRDefault="004D405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BCCA" w14:textId="77777777" w:rsidR="004D405F" w:rsidRDefault="004D405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9747" w14:textId="77777777" w:rsidR="004D405F" w:rsidRDefault="004D405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6FCA" w14:textId="77777777" w:rsidR="004D405F" w:rsidRDefault="004D405F">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2D503E9" wp14:editId="0103CD8D">
              <wp:simplePos x="0" y="0"/>
              <wp:positionH relativeFrom="page">
                <wp:posOffset>6839712</wp:posOffset>
              </wp:positionH>
              <wp:positionV relativeFrom="page">
                <wp:posOffset>-14935</wp:posOffset>
              </wp:positionV>
              <wp:extent cx="42342" cy="212446"/>
              <wp:effectExtent l="0" t="0" r="0" b="0"/>
              <wp:wrapNone/>
              <wp:docPr id="31885" name="Group 31885"/>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86" name="Rectangle 31886"/>
                      <wps:cNvSpPr/>
                      <wps:spPr>
                        <a:xfrm>
                          <a:off x="0" y="0"/>
                          <a:ext cx="56314" cy="282553"/>
                        </a:xfrm>
                        <a:prstGeom prst="rect">
                          <a:avLst/>
                        </a:prstGeom>
                        <a:ln>
                          <a:noFill/>
                        </a:ln>
                      </wps:spPr>
                      <wps:txbx>
                        <w:txbxContent>
                          <w:p w14:paraId="5B90FD91"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2D503E9" id="Group 31885" o:spid="_x0000_s1026" style="position:absolute;left:0;text-align:left;margin-left:538.55pt;margin-top:-1.2pt;width:3.35pt;height:16.75pt;z-index:-2516582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agb7lQYCAACEBAAA&#10;DgAAAAAAAAAAAAAAAAAuAgAAZHJzL2Uyb0RvYy54bWxQSwECLQAUAAYACAAAACEANGuACeAAAAAL&#10;AQAADwAAAAAAAAAAAAAAAABgBAAAZHJzL2Rvd25yZXYueG1sUEsFBgAAAAAEAAQA8wAAAG0FAAAA&#10;AA==&#10;">
              <v:rect id="Rectangle 31886"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" filled="f" stroked="f">
                <v:textbox inset="0,0,0,0">
                  <w:txbxContent>
                    <w:p w14:paraId="5B90FD91"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31E7712D" w14:textId="77777777" w:rsidR="004D405F" w:rsidRDefault="004D405F">
    <w:pPr>
      <w:spacing w:after="0" w:line="259" w:lineRule="auto"/>
      <w:ind w:left="0" w:right="66" w:firstLine="0"/>
      <w:jc w:val="right"/>
    </w:pPr>
    <w:r>
      <w:rPr>
        <w:b/>
        <w:color w:val="818181"/>
        <w:sz w:val="24"/>
      </w:rPr>
      <w:t xml:space="preserve">(Edn 07/18) </w:t>
    </w:r>
  </w:p>
  <w:p w14:paraId="16ED8831" w14:textId="77777777" w:rsidR="004D405F" w:rsidRDefault="004D405F">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AE2A" w14:textId="77777777" w:rsidR="004D405F" w:rsidRDefault="004D405F">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9F14DC7" wp14:editId="09417D93">
              <wp:simplePos x="0" y="0"/>
              <wp:positionH relativeFrom="page">
                <wp:posOffset>6839712</wp:posOffset>
              </wp:positionH>
              <wp:positionV relativeFrom="page">
                <wp:posOffset>-14935</wp:posOffset>
              </wp:positionV>
              <wp:extent cx="42342" cy="212446"/>
              <wp:effectExtent l="0" t="0" r="0" b="0"/>
              <wp:wrapNone/>
              <wp:docPr id="31869" name="Group 31869"/>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70" name="Rectangle 31870"/>
                      <wps:cNvSpPr/>
                      <wps:spPr>
                        <a:xfrm>
                          <a:off x="0" y="0"/>
                          <a:ext cx="56314" cy="282553"/>
                        </a:xfrm>
                        <a:prstGeom prst="rect">
                          <a:avLst/>
                        </a:prstGeom>
                        <a:ln>
                          <a:noFill/>
                        </a:ln>
                      </wps:spPr>
                      <wps:txbx>
                        <w:txbxContent>
                          <w:p w14:paraId="4CDD5064"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09F14DC7" id="Group 31869" o:spid="_x0000_s1028" style="position:absolute;left:0;text-align:left;margin-left:538.55pt;margin-top:-1.2pt;width:3.35pt;height:16.75pt;z-index:-25165721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OKRj5AkCAACL&#10;BAAADgAAAAAAAAAAAAAAAAAuAgAAZHJzL2Uyb0RvYy54bWxQSwECLQAUAAYACAAAACEANGuACeAA&#10;AAALAQAADwAAAAAAAAAAAAAAAABjBAAAZHJzL2Rvd25yZXYueG1sUEsFBgAAAAAEAAQA8wAAAHAF&#10;AAAAAA==&#10;">
              <v:rect id="Rectangle 31870"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" filled="f" stroked="f">
                <v:textbox inset="0,0,0,0">
                  <w:txbxContent>
                    <w:p w14:paraId="4CDD5064"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60B6211A" w14:textId="77777777" w:rsidR="004D405F" w:rsidRDefault="004D405F">
    <w:pPr>
      <w:spacing w:after="0" w:line="259" w:lineRule="auto"/>
      <w:ind w:left="0" w:right="66" w:firstLine="0"/>
      <w:jc w:val="right"/>
    </w:pPr>
    <w:r>
      <w:rPr>
        <w:b/>
        <w:color w:val="818181"/>
        <w:sz w:val="24"/>
      </w:rPr>
      <w:t xml:space="preserve">(Edn 07/18) </w:t>
    </w:r>
  </w:p>
  <w:p w14:paraId="4620C3DA" w14:textId="77777777" w:rsidR="004D405F" w:rsidRDefault="004D405F">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2C89"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307B2ACF" wp14:editId="00262474">
              <wp:simplePos x="0" y="0"/>
              <wp:positionH relativeFrom="page">
                <wp:posOffset>6839712</wp:posOffset>
              </wp:positionH>
              <wp:positionV relativeFrom="page">
                <wp:posOffset>-14935</wp:posOffset>
              </wp:positionV>
              <wp:extent cx="42342" cy="212446"/>
              <wp:effectExtent l="0" t="0" r="0" b="0"/>
              <wp:wrapNone/>
              <wp:docPr id="31950" name="Group 3195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51" name="Rectangle 31951"/>
                      <wps:cNvSpPr/>
                      <wps:spPr>
                        <a:xfrm>
                          <a:off x="0" y="0"/>
                          <a:ext cx="56314" cy="282553"/>
                        </a:xfrm>
                        <a:prstGeom prst="rect">
                          <a:avLst/>
                        </a:prstGeom>
                        <a:ln>
                          <a:noFill/>
                        </a:ln>
                      </wps:spPr>
                      <wps:txbx>
                        <w:txbxContent>
                          <w:p w14:paraId="02DEFBC6"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307B2ACF" id="Group 31950" o:spid="_x0000_s1030" style="position:absolute;left:0;text-align:left;margin-left:538.55pt;margin-top:-1.2pt;width:3.35pt;height:16.75pt;z-index:-251656192;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GRh/28HAgAAiwQA&#10;AA4AAAAAAAAAAAAAAAAALgIAAGRycy9lMm9Eb2MueG1sUEsBAi0AFAAGAAgAAAAhADRrgAngAAAA&#10;CwEAAA8AAAAAAAAAAAAAAAAAYQQAAGRycy9kb3ducmV2LnhtbFBLBQYAAAAABAAEAPMAAABuBQAA&#10;AAA=&#10;">
              <v:rect id="Rectangle 31951"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" filled="f" stroked="f">
                <v:textbox inset="0,0,0,0">
                  <w:txbxContent>
                    <w:p w14:paraId="02DEFBC6"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4B50475B" w14:textId="77777777" w:rsidR="004D405F" w:rsidRDefault="004D405F">
    <w:pPr>
      <w:spacing w:after="0" w:line="259" w:lineRule="auto"/>
      <w:ind w:left="0" w:firstLine="0"/>
      <w:jc w:val="right"/>
    </w:pPr>
    <w:r>
      <w:rPr>
        <w:b/>
        <w:color w:val="818181"/>
        <w:sz w:val="24"/>
      </w:rPr>
      <w:t xml:space="preserve">(Edn 07/18) </w:t>
    </w:r>
  </w:p>
  <w:p w14:paraId="61CE41C0" w14:textId="77777777" w:rsidR="004D405F" w:rsidRDefault="004D405F">
    <w:pPr>
      <w:spacing w:after="0" w:line="259" w:lineRule="auto"/>
      <w:ind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E36D"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251186B" wp14:editId="0C22B1C1">
              <wp:simplePos x="0" y="0"/>
              <wp:positionH relativeFrom="page">
                <wp:posOffset>6839712</wp:posOffset>
              </wp:positionH>
              <wp:positionV relativeFrom="page">
                <wp:posOffset>-14935</wp:posOffset>
              </wp:positionV>
              <wp:extent cx="42342" cy="212446"/>
              <wp:effectExtent l="0" t="0" r="0" b="0"/>
              <wp:wrapNone/>
              <wp:docPr id="31927" name="Group 31927"/>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28" name="Rectangle 31928"/>
                      <wps:cNvSpPr/>
                      <wps:spPr>
                        <a:xfrm>
                          <a:off x="0" y="0"/>
                          <a:ext cx="56314" cy="282553"/>
                        </a:xfrm>
                        <a:prstGeom prst="rect">
                          <a:avLst/>
                        </a:prstGeom>
                        <a:ln>
                          <a:noFill/>
                        </a:ln>
                      </wps:spPr>
                      <wps:txbx>
                        <w:txbxContent>
                          <w:p w14:paraId="6733F204"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251186B" id="Group 31927" o:spid="_x0000_s1032" style="position:absolute;left:0;text-align:left;margin-left:538.55pt;margin-top:-1.2pt;width:3.35pt;height:16.75pt;z-index:-25165516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7xqYrgkCAACL&#10;BAAADgAAAAAAAAAAAAAAAAAuAgAAZHJzL2Uyb0RvYy54bWxQSwECLQAUAAYACAAAACEANGuACeAA&#10;AAALAQAADwAAAAAAAAAAAAAAAABjBAAAZHJzL2Rvd25yZXYueG1sUEsFBgAAAAAEAAQA8wAAAHAF&#10;AAAAAA==&#10;">
              <v:rect id="Rectangle 31928"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" filled="f" stroked="f">
                <v:textbox inset="0,0,0,0">
                  <w:txbxContent>
                    <w:p w14:paraId="6733F204"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6380A277" w14:textId="77777777" w:rsidR="004D405F" w:rsidRDefault="004D405F">
    <w:pPr>
      <w:spacing w:after="0" w:line="259" w:lineRule="auto"/>
      <w:ind w:left="0" w:firstLine="0"/>
      <w:jc w:val="right"/>
    </w:pPr>
    <w:r>
      <w:rPr>
        <w:b/>
        <w:color w:val="818181"/>
        <w:sz w:val="24"/>
      </w:rPr>
      <w:t xml:space="preserve">(Edn 07/18) </w:t>
    </w:r>
  </w:p>
  <w:p w14:paraId="58E58F36" w14:textId="77777777" w:rsidR="004D405F" w:rsidRDefault="004D405F">
    <w:pPr>
      <w:spacing w:after="0" w:line="259" w:lineRule="auto"/>
      <w:ind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E7DF"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2A0A005F" wp14:editId="5CBD0C62">
              <wp:simplePos x="0" y="0"/>
              <wp:positionH relativeFrom="page">
                <wp:posOffset>6839712</wp:posOffset>
              </wp:positionH>
              <wp:positionV relativeFrom="page">
                <wp:posOffset>-14935</wp:posOffset>
              </wp:positionV>
              <wp:extent cx="42342" cy="212446"/>
              <wp:effectExtent l="0" t="0" r="0" b="0"/>
              <wp:wrapNone/>
              <wp:docPr id="31904" name="Group 31904"/>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05" name="Rectangle 31905"/>
                      <wps:cNvSpPr/>
                      <wps:spPr>
                        <a:xfrm>
                          <a:off x="0" y="0"/>
                          <a:ext cx="56314" cy="282553"/>
                        </a:xfrm>
                        <a:prstGeom prst="rect">
                          <a:avLst/>
                        </a:prstGeom>
                        <a:ln>
                          <a:noFill/>
                        </a:ln>
                      </wps:spPr>
                      <wps:txbx>
                        <w:txbxContent>
                          <w:p w14:paraId="6156EBB0"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2A0A005F" id="Group 31904" o:spid="_x0000_s1034" style="position:absolute;left:0;text-align:left;margin-left:538.55pt;margin-top:-1.2pt;width:3.35pt;height:16.75pt;z-index:-251654144;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k/W/7QkCAACL&#10;BAAADgAAAAAAAAAAAAAAAAAuAgAAZHJzL2Uyb0RvYy54bWxQSwECLQAUAAYACAAAACEANGuACeAA&#10;AAALAQAADwAAAAAAAAAAAAAAAABjBAAAZHJzL2Rvd25yZXYueG1sUEsFBgAAAAAEAAQA8wAAAHAF&#10;AAAAAA==&#10;">
              <v:rect id="Rectangle 31905"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" filled="f" stroked="f">
                <v:textbox inset="0,0,0,0">
                  <w:txbxContent>
                    <w:p w14:paraId="6156EBB0"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76B734F1" w14:textId="77777777" w:rsidR="004D405F" w:rsidRDefault="004D405F">
    <w:pPr>
      <w:spacing w:after="0" w:line="259" w:lineRule="auto"/>
      <w:ind w:left="0" w:firstLine="0"/>
      <w:jc w:val="right"/>
    </w:pPr>
    <w:r>
      <w:rPr>
        <w:b/>
        <w:color w:val="818181"/>
        <w:sz w:val="24"/>
      </w:rPr>
      <w:t xml:space="preserve">(Edn 07/18) </w:t>
    </w:r>
  </w:p>
  <w:p w14:paraId="6D770712" w14:textId="77777777" w:rsidR="004D405F" w:rsidRDefault="004D405F">
    <w:pPr>
      <w:spacing w:after="0" w:line="259" w:lineRule="auto"/>
      <w:ind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29C2" w14:textId="77777777" w:rsidR="004D405F" w:rsidRDefault="004D405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AC3D" w14:textId="77777777" w:rsidR="004D405F" w:rsidRDefault="004D405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6E42" w14:textId="77777777" w:rsidR="004D405F" w:rsidRDefault="004D405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0EE"/>
    <w:multiLevelType w:val="hybridMultilevel"/>
    <w:tmpl w:val="0E58AC04"/>
    <w:lvl w:ilvl="0" w:tplc="B1A480C8">
      <w:start w:val="3"/>
      <w:numFmt w:val="lowerLetter"/>
      <w:lvlText w:val="%1."/>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D67644">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AA81E">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889122">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6BE52">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8A232">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2D6B0">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C2CD6">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01EF4">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272224"/>
    <w:multiLevelType w:val="hybridMultilevel"/>
    <w:tmpl w:val="CEAACBC0"/>
    <w:lvl w:ilvl="0" w:tplc="F85442A6">
      <w:start w:val="1"/>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C22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56F8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3C74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809D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E8F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E12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EE8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788B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84F17"/>
    <w:multiLevelType w:val="hybridMultilevel"/>
    <w:tmpl w:val="E882644A"/>
    <w:lvl w:ilvl="0" w:tplc="E98AF306">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A28D6">
      <w:start w:val="1"/>
      <w:numFmt w:val="lowerLetter"/>
      <w:lvlText w:val="%2."/>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A434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CC98F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E2D96">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03CF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7A8C3C">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62210">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2A5740">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A749DA"/>
    <w:multiLevelType w:val="hybridMultilevel"/>
    <w:tmpl w:val="EA86C412"/>
    <w:lvl w:ilvl="0" w:tplc="7C6E300C">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AC9F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6AC0B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0FF8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058A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A68D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2CDB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A1AF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EA4C3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F46395"/>
    <w:multiLevelType w:val="hybridMultilevel"/>
    <w:tmpl w:val="39B66690"/>
    <w:lvl w:ilvl="0" w:tplc="0AC484B8">
      <w:start w:val="13"/>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E76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247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6274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E73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2A0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8D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67D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3C3E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584503"/>
    <w:multiLevelType w:val="hybridMultilevel"/>
    <w:tmpl w:val="A020637E"/>
    <w:lvl w:ilvl="0" w:tplc="66900F02">
      <w:start w:val="17"/>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E89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AB3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14A6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2CF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42B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840C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FB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ABB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073ACF"/>
    <w:multiLevelType w:val="hybridMultilevel"/>
    <w:tmpl w:val="967A29E6"/>
    <w:lvl w:ilvl="0" w:tplc="BAC222D8">
      <w:start w:val="30"/>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0B4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05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D871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289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8AE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216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884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6692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6357C"/>
    <w:multiLevelType w:val="hybridMultilevel"/>
    <w:tmpl w:val="0C90471E"/>
    <w:lvl w:ilvl="0" w:tplc="AF5851C8">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CFFA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09F8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027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D0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00F40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4D95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A3AE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2360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2273F9"/>
    <w:multiLevelType w:val="hybridMultilevel"/>
    <w:tmpl w:val="D044517C"/>
    <w:lvl w:ilvl="0" w:tplc="5D4C94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AF9A8">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38F60A">
      <w:start w:val="1"/>
      <w:numFmt w:val="lowerLetter"/>
      <w:lvlRestart w:val="0"/>
      <w:lvlText w:val="%3."/>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F2590E">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88FF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415FE">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02C80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21916">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5E08A0">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F72116"/>
    <w:multiLevelType w:val="hybridMultilevel"/>
    <w:tmpl w:val="16C2881A"/>
    <w:lvl w:ilvl="0" w:tplc="E2BE3FEE">
      <w:start w:val="2"/>
      <w:numFmt w:val="lowerLetter"/>
      <w:lvlText w:val="%1."/>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08D6">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6CF84">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66C23C">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21784">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4957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E2140">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068F94">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CEECC0">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B52A8A"/>
    <w:multiLevelType w:val="hybridMultilevel"/>
    <w:tmpl w:val="7B44847E"/>
    <w:lvl w:ilvl="0" w:tplc="506818D6">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CADC0">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ABDDA">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88FF92">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6E2A0">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F4B56C">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CFBEE">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E2F1F6">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58983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B033DC"/>
    <w:multiLevelType w:val="hybridMultilevel"/>
    <w:tmpl w:val="9640B908"/>
    <w:lvl w:ilvl="0" w:tplc="0CF80868">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66FAE">
      <w:start w:val="1"/>
      <w:numFmt w:val="bullet"/>
      <w:lvlText w:val="o"/>
      <w:lvlJc w:val="left"/>
      <w:pPr>
        <w:ind w:left="1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28787A">
      <w:start w:val="1"/>
      <w:numFmt w:val="bullet"/>
      <w:lvlText w:val=""/>
      <w:lvlJc w:val="left"/>
      <w:pPr>
        <w:ind w:left="1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73EF352">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74777A">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D0D286">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EECADE">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9C0BAA">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6A4BF2">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B70AE8"/>
    <w:multiLevelType w:val="hybridMultilevel"/>
    <w:tmpl w:val="3FD67EDE"/>
    <w:lvl w:ilvl="0" w:tplc="9B383F9A">
      <w:start w:val="1"/>
      <w:numFmt w:val="lowerLetter"/>
      <w:lvlText w:val="%1."/>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6A3E2">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44504">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B646DA">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352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6284E6">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BA7B88">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A2154">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653EE">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064523"/>
    <w:multiLevelType w:val="hybridMultilevel"/>
    <w:tmpl w:val="0090FE2A"/>
    <w:lvl w:ilvl="0" w:tplc="3D9C0966">
      <w:start w:val="2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63D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E47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1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0DD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426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8F7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801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89F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726B11"/>
    <w:multiLevelType w:val="hybridMultilevel"/>
    <w:tmpl w:val="91BC3C1A"/>
    <w:lvl w:ilvl="0" w:tplc="0480040C">
      <w:start w:val="25"/>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A8A4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04A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EE4F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B2E2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06D0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54A9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B641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60E7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0081FEF"/>
    <w:multiLevelType w:val="hybridMultilevel"/>
    <w:tmpl w:val="88AEDCAE"/>
    <w:lvl w:ilvl="0" w:tplc="BEDA6566">
      <w:start w:val="1"/>
      <w:numFmt w:val="lowerLetter"/>
      <w:lvlText w:val="%1."/>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45580">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8DD3A">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3EC880">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EE8F0">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455CA">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8C830">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AD16">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66980">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C22825"/>
    <w:multiLevelType w:val="hybridMultilevel"/>
    <w:tmpl w:val="96BAF47C"/>
    <w:lvl w:ilvl="0" w:tplc="D6FC0D6A">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AF000">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A2E12">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04AD20">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49C0">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620B4">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48DA06">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E5A32">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A947E">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num>
  <w:num w:numId="3">
    <w:abstractNumId w:val="15"/>
  </w:num>
  <w:num w:numId="4">
    <w:abstractNumId w:val="12"/>
  </w:num>
  <w:num w:numId="5">
    <w:abstractNumId w:val="7"/>
  </w:num>
  <w:num w:numId="6">
    <w:abstractNumId w:val="1"/>
  </w:num>
  <w:num w:numId="7">
    <w:abstractNumId w:val="9"/>
  </w:num>
  <w:num w:numId="8">
    <w:abstractNumId w:val="0"/>
  </w:num>
  <w:num w:numId="9">
    <w:abstractNumId w:val="16"/>
  </w:num>
  <w:num w:numId="10">
    <w:abstractNumId w:val="2"/>
  </w:num>
  <w:num w:numId="11">
    <w:abstractNumId w:val="10"/>
  </w:num>
  <w:num w:numId="12">
    <w:abstractNumId w:val="4"/>
  </w:num>
  <w:num w:numId="13">
    <w:abstractNumId w:val="5"/>
  </w:num>
  <w:num w:numId="14">
    <w:abstractNumId w:val="13"/>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53"/>
    <w:rsid w:val="00021130"/>
    <w:rsid w:val="001F79B8"/>
    <w:rsid w:val="0025225A"/>
    <w:rsid w:val="00282F95"/>
    <w:rsid w:val="00283329"/>
    <w:rsid w:val="002B3286"/>
    <w:rsid w:val="002F69F6"/>
    <w:rsid w:val="00303A09"/>
    <w:rsid w:val="00314396"/>
    <w:rsid w:val="00385E84"/>
    <w:rsid w:val="003D2423"/>
    <w:rsid w:val="004D405F"/>
    <w:rsid w:val="004E00F9"/>
    <w:rsid w:val="00537835"/>
    <w:rsid w:val="00541962"/>
    <w:rsid w:val="0056509D"/>
    <w:rsid w:val="005A70E6"/>
    <w:rsid w:val="00627BC0"/>
    <w:rsid w:val="006B353B"/>
    <w:rsid w:val="007B5866"/>
    <w:rsid w:val="007E683C"/>
    <w:rsid w:val="00896C38"/>
    <w:rsid w:val="008B05BD"/>
    <w:rsid w:val="008D667E"/>
    <w:rsid w:val="0099037C"/>
    <w:rsid w:val="00A26079"/>
    <w:rsid w:val="00A962F0"/>
    <w:rsid w:val="00AF53D0"/>
    <w:rsid w:val="00BB1D39"/>
    <w:rsid w:val="00D550D2"/>
    <w:rsid w:val="00DB1240"/>
    <w:rsid w:val="00E202F3"/>
    <w:rsid w:val="00E44A85"/>
    <w:rsid w:val="00E53E10"/>
    <w:rsid w:val="00F1003E"/>
    <w:rsid w:val="00F20D30"/>
    <w:rsid w:val="00F331CA"/>
    <w:rsid w:val="00FB191A"/>
    <w:rsid w:val="00FD6094"/>
    <w:rsid w:val="00FE7953"/>
    <w:rsid w:val="3CD6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C970"/>
  <w15:docId w15:val="{3EE54929-DCED-472D-BD28-2AB830CD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8" w:line="250" w:lineRule="auto"/>
      <w:ind w:left="5" w:hanging="5"/>
    </w:pPr>
    <w:rPr>
      <w:rFonts w:ascii="Arial" w:eastAsia="Arial" w:hAnsi="Arial" w:cs="Arial"/>
      <w:color w:val="000000"/>
    </w:rPr>
  </w:style>
  <w:style w:type="paragraph" w:styleId="Heading1">
    <w:name w:val="heading 1"/>
    <w:next w:val="Normal"/>
    <w:link w:val="Heading1Char"/>
    <w:uiPriority w:val="9"/>
    <w:qFormat/>
    <w:pPr>
      <w:keepNext/>
      <w:keepLines/>
      <w:spacing w:after="195"/>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5"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1"/>
      <w:ind w:left="16" w:hanging="10"/>
      <w:outlineLvl w:val="2"/>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85E84"/>
    <w:rPr>
      <w:color w:val="0563C1" w:themeColor="hyperlink"/>
      <w:u w:val="single"/>
    </w:rPr>
  </w:style>
  <w:style w:type="paragraph" w:styleId="BalloonText">
    <w:name w:val="Balloon Text"/>
    <w:basedOn w:val="Normal"/>
    <w:link w:val="BalloonTextChar"/>
    <w:uiPriority w:val="99"/>
    <w:semiHidden/>
    <w:unhideWhenUsed/>
    <w:rsid w:val="008B0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5B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of.mod.uk/aofcontent/tactical/toolkit/index.htm" TargetMode="External"/><Relationship Id="rId26" Type="http://schemas.openxmlformats.org/officeDocument/2006/relationships/footer" Target="footer6.xml"/><Relationship Id="rId39" Type="http://schemas.openxmlformats.org/officeDocument/2006/relationships/hyperlink" Target="http://www.promptpaymentcode.org.uk/" TargetMode="Externa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hyperlink" Target="https://www.gov.uk/government/organisations/ministry-of-defence/about/procurement" TargetMode="External"/><Relationship Id="rId47" Type="http://schemas.openxmlformats.org/officeDocument/2006/relationships/hyperlink" Target="https://www.gov.uk/government/government-efficiency-transparency-and-accountability" TargetMode="External"/><Relationship Id="rId50" Type="http://schemas.openxmlformats.org/officeDocument/2006/relationships/hyperlink" Target="https://www.gov.uk/government/publications/mod-contracting-purchasing-and-finance-e-procurement-system" TargetMode="External"/><Relationship Id="rId55" Type="http://schemas.openxmlformats.org/officeDocument/2006/relationships/footer" Target="footer10.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s://www.aof.mod.uk/aofcontent/tactical/toolkit/index.htm" TargetMode="Externa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yperlink" Target="https://www.gov.uk/government/publications/security-policy-framework" TargetMode="External"/><Relationship Id="rId46" Type="http://schemas.openxmlformats.org/officeDocument/2006/relationships/hyperlink" Target="https://www.gov.uk/government/government-efficiency-transparency-and-accountability"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rvices.parliament.uk/bills/2013-14/defencereform.html" TargetMode="External"/><Relationship Id="rId20" Type="http://schemas.openxmlformats.org/officeDocument/2006/relationships/hyperlink" Target="https://www.aof.mod.uk/aofcontent/tactical/toolkit/index.htm" TargetMode="External"/><Relationship Id="rId29" Type="http://schemas.openxmlformats.org/officeDocument/2006/relationships/header" Target="header7.xml"/><Relationship Id="rId41" Type="http://schemas.openxmlformats.org/officeDocument/2006/relationships/hyperlink" Target="https://www.gov.uk/government/organisations/ministry-of-defence/about/procurement" TargetMode="External"/><Relationship Id="rId54"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yperlink" Target="https://www.gov.uk/government/publications/security-policy-framework" TargetMode="External"/><Relationship Id="rId40" Type="http://schemas.openxmlformats.org/officeDocument/2006/relationships/hyperlink" Target="http://www.promptpaymentcode.org.uk/" TargetMode="External"/><Relationship Id="rId45" Type="http://schemas.openxmlformats.org/officeDocument/2006/relationships/hyperlink" Target="https://www.gov.uk/government/government-efficiency-transparency-and-accountability" TargetMode="External"/><Relationship Id="rId53" Type="http://schemas.openxmlformats.org/officeDocument/2006/relationships/header" Target="header10.xml"/><Relationship Id="rId58"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s://services.parliament.uk/bills/2013-14/defencereform.html" TargetMode="External"/><Relationship Id="rId23" Type="http://schemas.openxmlformats.org/officeDocument/2006/relationships/footer" Target="footer4.xml"/><Relationship Id="rId28" Type="http://schemas.openxmlformats.org/officeDocument/2006/relationships/hyperlink" Target="https://eur-lex.europa.eu/legal-content/EN/TXT/?uri=celex%3A32010R0744" TargetMode="External"/><Relationship Id="rId36" Type="http://schemas.openxmlformats.org/officeDocument/2006/relationships/hyperlink" Target="https://assets.publishing.service.gov.uk/government/uploads/system/uploads/attachment_data/file/710891/2018_May_Contractual_process.pdf" TargetMode="External"/><Relationship Id="rId49" Type="http://schemas.openxmlformats.org/officeDocument/2006/relationships/hyperlink" Target="https://www.gov.uk/government/publications/mod-contracting-purchasing-and-finance-e-procurement-system" TargetMode="External"/><Relationship Id="rId57"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s://www.aof.mod.uk/aofcontent/tactical/toolkit/index.htm" TargetMode="External"/><Relationship Id="rId31" Type="http://schemas.openxmlformats.org/officeDocument/2006/relationships/footer" Target="footer7.xml"/><Relationship Id="rId44" Type="http://schemas.openxmlformats.org/officeDocument/2006/relationships/hyperlink" Target="https://www.contracts.mod.uk/feed/" TargetMode="External"/><Relationship Id="rId52" Type="http://schemas.openxmlformats.org/officeDocument/2006/relationships/hyperlink" Target="https://www.gov.uk/defence-and-armed-forces/armed-forces-covenant"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eur-lex.europa.eu/legal-content/EN/TXT/?uri=celex%3A32010R0744" TargetMode="External"/><Relationship Id="rId30" Type="http://schemas.openxmlformats.org/officeDocument/2006/relationships/header" Target="header8.xml"/><Relationship Id="rId35" Type="http://schemas.openxmlformats.org/officeDocument/2006/relationships/hyperlink" Target="https://assets.publishing.service.gov.uk/government/uploads/system/uploads/attachment_data/file/710891/2018_May_Contractual_process.pdf" TargetMode="External"/><Relationship Id="rId43" Type="http://schemas.openxmlformats.org/officeDocument/2006/relationships/hyperlink" Target="https://www.contracts.mod.uk/feed/" TargetMode="External"/><Relationship Id="rId48" Type="http://schemas.openxmlformats.org/officeDocument/2006/relationships/hyperlink" Target="https://www.gov.uk/government/government-efficiency-transparency-and-accountability" TargetMode="External"/><Relationship Id="rId56" Type="http://schemas.openxmlformats.org/officeDocument/2006/relationships/footer" Target="footer11.xml"/><Relationship Id="rId8" Type="http://schemas.openxmlformats.org/officeDocument/2006/relationships/image" Target="media/image2.png"/><Relationship Id="rId51" Type="http://schemas.openxmlformats.org/officeDocument/2006/relationships/hyperlink" Target="https://www.gov.uk/defence-and-armed-forces/armed-forces-covena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7329</Words>
  <Characters>41777</Characters>
  <Application>Microsoft Office Word</Application>
  <DocSecurity>8</DocSecurity>
  <Lines>348</Lines>
  <Paragraphs>98</Paragraphs>
  <ScaleCrop>false</ScaleCrop>
  <HeadingPairs>
    <vt:vector size="2" baseType="variant">
      <vt:variant>
        <vt:lpstr>Title</vt:lpstr>
      </vt:variant>
      <vt:variant>
        <vt:i4>1</vt:i4>
      </vt:variant>
    </vt:vector>
  </HeadingPairs>
  <TitlesOfParts>
    <vt:vector size="1" baseType="lpstr">
      <vt:lpstr>DEFFORM 47ST Edn 07/18 - Commercial Toolkit - KiD</vt:lpstr>
    </vt:vector>
  </TitlesOfParts>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07/18 - Commercial Toolkit - KiD</dc:title>
  <dc:subject/>
  <dc:creator>Lucy Bailey</dc:creator>
  <cp:keywords/>
  <cp:lastModifiedBy>Daly, Louise D (Def Comrcl DCGP-18-09)</cp:lastModifiedBy>
  <cp:revision>2</cp:revision>
  <cp:lastPrinted>2019-06-17T10:17:00Z</cp:lastPrinted>
  <dcterms:created xsi:type="dcterms:W3CDTF">2019-06-18T09:26:00Z</dcterms:created>
  <dcterms:modified xsi:type="dcterms:W3CDTF">2019-06-18T09:26:00Z</dcterms:modified>
</cp:coreProperties>
</file>