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7907" w14:textId="77777777" w:rsidR="00E30093" w:rsidRDefault="008C5685" w:rsidP="00FB02AD">
      <w:pPr>
        <w:spacing w:after="0"/>
        <w:rPr>
          <w:rFonts w:cs="Arial"/>
          <w:b/>
          <w:color w:val="000000"/>
          <w:szCs w:val="20"/>
        </w:rPr>
      </w:pPr>
      <w:r>
        <w:rPr>
          <w:rFonts w:cs="Arial"/>
          <w:b/>
          <w:color w:val="000000"/>
          <w:szCs w:val="20"/>
        </w:rPr>
        <w:br w:type="textWrapping" w:clear="all"/>
      </w:r>
    </w:p>
    <w:p w14:paraId="133F7908" w14:textId="77777777" w:rsidR="00FB02AD" w:rsidRPr="00FB02AD" w:rsidRDefault="00FB02AD" w:rsidP="00FB02AD">
      <w:pPr>
        <w:spacing w:after="0"/>
        <w:rPr>
          <w:rFonts w:ascii="Arial" w:hAnsi="Arial" w:cs="Arial"/>
          <w:b/>
          <w:color w:val="000000"/>
          <w:sz w:val="22"/>
        </w:rPr>
      </w:pPr>
    </w:p>
    <w:p w14:paraId="133F7909" w14:textId="77777777" w:rsidR="008C5685" w:rsidRDefault="005C1F76" w:rsidP="008C5685">
      <w:pPr>
        <w:spacing w:after="0"/>
        <w:rPr>
          <w:rFonts w:ascii="Arial" w:hAnsi="Arial" w:cs="Arial"/>
          <w:b/>
          <w:color w:val="000000"/>
          <w:sz w:val="32"/>
          <w:szCs w:val="32"/>
        </w:rPr>
      </w:pPr>
      <w:r>
        <w:rPr>
          <w:rFonts w:ascii="Arial" w:hAnsi="Arial" w:cs="Arial"/>
          <w:b/>
          <w:noProof/>
          <w:color w:val="000000"/>
          <w:sz w:val="32"/>
          <w:szCs w:val="32"/>
          <w:lang w:eastAsia="en-GB"/>
        </w:rPr>
        <w:drawing>
          <wp:inline distT="0" distB="0" distL="0" distR="0" wp14:anchorId="133F7AA0" wp14:editId="133F7AA1">
            <wp:extent cx="3017520" cy="7683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520" cy="768350"/>
                    </a:xfrm>
                    <a:prstGeom prst="rect">
                      <a:avLst/>
                    </a:prstGeom>
                    <a:noFill/>
                  </pic:spPr>
                </pic:pic>
              </a:graphicData>
            </a:graphic>
          </wp:inline>
        </w:drawing>
      </w:r>
    </w:p>
    <w:p w14:paraId="133F790A" w14:textId="77777777" w:rsidR="008C5685" w:rsidRDefault="008C5685" w:rsidP="008C5685">
      <w:pPr>
        <w:spacing w:after="0"/>
        <w:rPr>
          <w:rFonts w:ascii="Arial" w:hAnsi="Arial" w:cs="Arial"/>
          <w:b/>
          <w:color w:val="000000"/>
          <w:sz w:val="32"/>
          <w:szCs w:val="32"/>
        </w:rPr>
      </w:pPr>
    </w:p>
    <w:p w14:paraId="133F790B" w14:textId="77777777" w:rsidR="008C5685" w:rsidRDefault="008C5685" w:rsidP="008C5685">
      <w:pPr>
        <w:spacing w:after="0"/>
        <w:rPr>
          <w:rFonts w:ascii="Arial" w:hAnsi="Arial" w:cs="Arial"/>
          <w:b/>
          <w:color w:val="000000"/>
          <w:sz w:val="32"/>
          <w:szCs w:val="32"/>
        </w:rPr>
      </w:pPr>
    </w:p>
    <w:p w14:paraId="133F790C" w14:textId="77777777" w:rsidR="005C1F76" w:rsidRDefault="005C1F76" w:rsidP="008C5685">
      <w:pPr>
        <w:spacing w:after="0"/>
        <w:rPr>
          <w:rFonts w:ascii="Arial" w:hAnsi="Arial" w:cs="Arial"/>
          <w:b/>
          <w:color w:val="000000"/>
          <w:sz w:val="32"/>
          <w:szCs w:val="32"/>
        </w:rPr>
      </w:pPr>
    </w:p>
    <w:p w14:paraId="133F790D" w14:textId="77777777" w:rsidR="005C1F76" w:rsidRDefault="005C1F76" w:rsidP="008C5685">
      <w:pPr>
        <w:spacing w:after="0"/>
        <w:rPr>
          <w:rFonts w:ascii="Arial" w:hAnsi="Arial" w:cs="Arial"/>
          <w:b/>
          <w:color w:val="000000"/>
          <w:sz w:val="32"/>
          <w:szCs w:val="32"/>
        </w:rPr>
      </w:pPr>
    </w:p>
    <w:p w14:paraId="133F790E" w14:textId="77777777" w:rsidR="005C1F76" w:rsidRDefault="005C1F76" w:rsidP="008C5685">
      <w:pPr>
        <w:spacing w:after="0"/>
        <w:rPr>
          <w:rFonts w:ascii="Arial" w:hAnsi="Arial" w:cs="Arial"/>
          <w:b/>
          <w:color w:val="000000"/>
          <w:sz w:val="32"/>
          <w:szCs w:val="32"/>
        </w:rPr>
      </w:pPr>
    </w:p>
    <w:p w14:paraId="133F790F" w14:textId="77777777" w:rsidR="005C1F76" w:rsidRDefault="005C1F76" w:rsidP="008C5685">
      <w:pPr>
        <w:spacing w:after="0"/>
        <w:rPr>
          <w:rFonts w:ascii="Arial" w:hAnsi="Arial" w:cs="Arial"/>
          <w:b/>
          <w:color w:val="000000"/>
          <w:sz w:val="40"/>
          <w:szCs w:val="40"/>
        </w:rPr>
      </w:pPr>
    </w:p>
    <w:p w14:paraId="133F7910" w14:textId="17F724CE" w:rsidR="00FB02AD" w:rsidRPr="005C1F76" w:rsidRDefault="000A0744" w:rsidP="008C5685">
      <w:pPr>
        <w:spacing w:after="0"/>
        <w:rPr>
          <w:rFonts w:ascii="Arial" w:hAnsi="Arial" w:cs="Arial"/>
          <w:b/>
          <w:color w:val="000000"/>
          <w:sz w:val="40"/>
          <w:szCs w:val="40"/>
        </w:rPr>
      </w:pPr>
      <w:r>
        <w:rPr>
          <w:rFonts w:ascii="Arial" w:hAnsi="Arial" w:cs="Arial"/>
          <w:b/>
          <w:color w:val="000000"/>
          <w:sz w:val="40"/>
          <w:szCs w:val="40"/>
        </w:rPr>
        <w:t>Contract Direct Award</w:t>
      </w:r>
      <w:r w:rsidR="00FB02AD" w:rsidRPr="005C1F76">
        <w:rPr>
          <w:rFonts w:ascii="Arial" w:hAnsi="Arial" w:cs="Arial"/>
          <w:b/>
          <w:color w:val="000000"/>
          <w:sz w:val="40"/>
          <w:szCs w:val="40"/>
        </w:rPr>
        <w:t xml:space="preserve"> Recommendation</w:t>
      </w:r>
      <w:r w:rsidR="003379BA">
        <w:rPr>
          <w:rFonts w:ascii="Arial" w:hAnsi="Arial" w:cs="Arial"/>
          <w:b/>
          <w:color w:val="000000"/>
          <w:sz w:val="40"/>
          <w:szCs w:val="40"/>
        </w:rPr>
        <w:t xml:space="preserve"> </w:t>
      </w:r>
    </w:p>
    <w:p w14:paraId="133F7911" w14:textId="77777777" w:rsidR="00FB02AD" w:rsidRDefault="00FB02AD" w:rsidP="00FB02AD">
      <w:pPr>
        <w:spacing w:after="0"/>
        <w:rPr>
          <w:rFonts w:ascii="Arial" w:hAnsi="Arial" w:cs="Arial"/>
          <w:b/>
          <w:sz w:val="22"/>
        </w:rPr>
      </w:pPr>
    </w:p>
    <w:p w14:paraId="2EA1CBCB" w14:textId="46EDEA6C" w:rsidR="005D15EA" w:rsidRPr="00813114" w:rsidRDefault="005C1F76" w:rsidP="005D15EA">
      <w:pPr>
        <w:pStyle w:val="Title-subtitle"/>
        <w:spacing w:after="240"/>
        <w:ind w:left="2160" w:hanging="2160"/>
        <w:rPr>
          <w:rFonts w:cs="Arial"/>
          <w:b/>
          <w:bCs/>
          <w:szCs w:val="32"/>
        </w:rPr>
      </w:pPr>
      <w:r w:rsidRPr="00813114">
        <w:rPr>
          <w:rFonts w:cs="Arial"/>
          <w:b/>
          <w:bCs/>
          <w:szCs w:val="32"/>
        </w:rPr>
        <w:t>Project Title:</w:t>
      </w:r>
      <w:r w:rsidR="001B0095" w:rsidRPr="00813114">
        <w:rPr>
          <w:rFonts w:cs="Arial"/>
          <w:b/>
          <w:bCs/>
          <w:szCs w:val="32"/>
        </w:rPr>
        <w:tab/>
      </w:r>
      <w:r w:rsidR="00D00D96" w:rsidRPr="00813114">
        <w:rPr>
          <w:rFonts w:cs="Arial"/>
          <w:b/>
          <w:bCs/>
          <w:szCs w:val="32"/>
        </w:rPr>
        <w:t>Freeze Dry</w:t>
      </w:r>
      <w:r w:rsidR="00813114">
        <w:rPr>
          <w:rFonts w:cs="Arial"/>
          <w:b/>
          <w:bCs/>
          <w:szCs w:val="32"/>
        </w:rPr>
        <w:t>ing</w:t>
      </w:r>
      <w:r w:rsidR="00D00D96" w:rsidRPr="00813114">
        <w:rPr>
          <w:rFonts w:cs="Arial"/>
          <w:b/>
          <w:bCs/>
          <w:szCs w:val="32"/>
        </w:rPr>
        <w:t xml:space="preserve"> Microscope </w:t>
      </w:r>
      <w:r w:rsidR="00813114">
        <w:rPr>
          <w:rFonts w:cs="Arial"/>
          <w:b/>
          <w:bCs/>
          <w:szCs w:val="32"/>
        </w:rPr>
        <w:t>Replacement</w:t>
      </w:r>
      <w:r w:rsidR="00293F92" w:rsidRPr="00813114">
        <w:rPr>
          <w:rFonts w:cs="Arial"/>
          <w:b/>
          <w:bCs/>
          <w:szCs w:val="32"/>
        </w:rPr>
        <w:t xml:space="preserve"> </w:t>
      </w:r>
    </w:p>
    <w:p w14:paraId="133F7913" w14:textId="44E3D8E1" w:rsidR="008C5685" w:rsidRPr="00813114" w:rsidRDefault="005C1F76" w:rsidP="005D15EA">
      <w:pPr>
        <w:pStyle w:val="Title-subtitle"/>
        <w:spacing w:after="240"/>
        <w:ind w:left="2160" w:hanging="2160"/>
        <w:rPr>
          <w:rFonts w:cs="Arial"/>
          <w:b/>
          <w:bCs/>
          <w:szCs w:val="32"/>
        </w:rPr>
      </w:pPr>
      <w:r w:rsidRPr="00813114">
        <w:rPr>
          <w:rFonts w:cs="Arial"/>
          <w:b/>
          <w:bCs/>
          <w:szCs w:val="32"/>
        </w:rPr>
        <w:t>Project Ref:</w:t>
      </w:r>
      <w:r w:rsidR="0081500F" w:rsidRPr="00813114">
        <w:rPr>
          <w:rFonts w:cs="Arial"/>
          <w:b/>
          <w:bCs/>
          <w:szCs w:val="32"/>
        </w:rPr>
        <w:tab/>
      </w:r>
      <w:r w:rsidR="00720E84" w:rsidRPr="00813114">
        <w:rPr>
          <w:rFonts w:cs="Arial"/>
          <w:b/>
          <w:bCs/>
          <w:szCs w:val="32"/>
        </w:rPr>
        <w:t>project_</w:t>
      </w:r>
      <w:r w:rsidR="00D00D96" w:rsidRPr="00813114">
        <w:rPr>
          <w:rFonts w:cs="Arial"/>
          <w:b/>
          <w:bCs/>
          <w:szCs w:val="32"/>
        </w:rPr>
        <w:t>4409</w:t>
      </w:r>
    </w:p>
    <w:p w14:paraId="133F7914" w14:textId="77777777" w:rsidR="008C5685" w:rsidRDefault="008C5685" w:rsidP="00FB02AD">
      <w:pPr>
        <w:spacing w:after="0"/>
        <w:rPr>
          <w:rFonts w:ascii="Arial" w:hAnsi="Arial" w:cs="Arial"/>
          <w:b/>
          <w:sz w:val="22"/>
        </w:rPr>
      </w:pPr>
    </w:p>
    <w:p w14:paraId="133F7915" w14:textId="77777777" w:rsidR="008C5685" w:rsidRDefault="008C5685" w:rsidP="00FB02AD">
      <w:pPr>
        <w:spacing w:after="0"/>
        <w:rPr>
          <w:rFonts w:ascii="Arial" w:hAnsi="Arial" w:cs="Arial"/>
          <w:b/>
          <w:sz w:val="22"/>
        </w:rPr>
      </w:pPr>
    </w:p>
    <w:p w14:paraId="23B8AB3B" w14:textId="77777777" w:rsidR="00796B17" w:rsidRPr="00B84875" w:rsidRDefault="00796B17" w:rsidP="00796B17">
      <w:pPr>
        <w:spacing w:after="0"/>
        <w:rPr>
          <w:rFonts w:ascii="Arial" w:hAnsi="Arial" w:cs="Arial"/>
          <w:b/>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62"/>
      </w:tblGrid>
      <w:tr w:rsidR="00796B17" w:rsidRPr="00F94F0D" w14:paraId="0B460DA2" w14:textId="77777777" w:rsidTr="00796B17">
        <w:trPr>
          <w:cantSplit/>
          <w:trHeight w:val="567"/>
        </w:trPr>
        <w:tc>
          <w:tcPr>
            <w:tcW w:w="2660" w:type="dxa"/>
            <w:vAlign w:val="center"/>
          </w:tcPr>
          <w:p w14:paraId="7E8DB66B" w14:textId="77777777" w:rsidR="00796B17" w:rsidRPr="00F94F0D" w:rsidRDefault="00796B17" w:rsidP="00796B17">
            <w:pPr>
              <w:spacing w:after="0" w:line="240" w:lineRule="auto"/>
              <w:rPr>
                <w:rFonts w:ascii="Arial" w:eastAsia="Calibri" w:hAnsi="Arial" w:cs="Arial"/>
                <w:b/>
                <w:sz w:val="22"/>
              </w:rPr>
            </w:pPr>
            <w:r w:rsidRPr="00F94F0D">
              <w:rPr>
                <w:rFonts w:ascii="Arial" w:eastAsia="Calibri" w:hAnsi="Arial" w:cs="Arial"/>
                <w:b/>
                <w:sz w:val="22"/>
              </w:rPr>
              <w:t xml:space="preserve">Submitted By: </w:t>
            </w:r>
          </w:p>
        </w:tc>
        <w:tc>
          <w:tcPr>
            <w:tcW w:w="6662" w:type="dxa"/>
            <w:vAlign w:val="center"/>
          </w:tcPr>
          <w:p w14:paraId="1D9C2BB9" w14:textId="69228096" w:rsidR="00796B17" w:rsidRPr="00322555" w:rsidRDefault="00EE759A" w:rsidP="00796B17">
            <w:pPr>
              <w:spacing w:after="0" w:line="240" w:lineRule="auto"/>
              <w:rPr>
                <w:rFonts w:ascii="Arial" w:eastAsia="Calibri" w:hAnsi="Arial" w:cs="Times New Roman"/>
                <w:sz w:val="22"/>
              </w:rPr>
            </w:pPr>
            <w:r w:rsidRPr="00322555">
              <w:rPr>
                <w:rFonts w:ascii="Arial" w:eastAsia="Calibri" w:hAnsi="Arial" w:cs="Times New Roman"/>
                <w:sz w:val="22"/>
              </w:rPr>
              <w:t>Nawaz Habib – Procurement Manager</w:t>
            </w:r>
          </w:p>
        </w:tc>
      </w:tr>
      <w:tr w:rsidR="00796B17" w:rsidRPr="00F94F0D" w14:paraId="72A9534A" w14:textId="77777777" w:rsidTr="00796B17">
        <w:trPr>
          <w:trHeight w:val="567"/>
        </w:trPr>
        <w:tc>
          <w:tcPr>
            <w:tcW w:w="2660" w:type="dxa"/>
            <w:vAlign w:val="center"/>
          </w:tcPr>
          <w:p w14:paraId="1985C6E3" w14:textId="77777777" w:rsidR="00796B17" w:rsidRPr="00307A25" w:rsidRDefault="00796B17" w:rsidP="00796B17">
            <w:pPr>
              <w:spacing w:after="0" w:line="240" w:lineRule="auto"/>
              <w:rPr>
                <w:rFonts w:ascii="Arial" w:eastAsia="Calibri" w:hAnsi="Arial" w:cs="Arial"/>
                <w:b/>
                <w:sz w:val="22"/>
              </w:rPr>
            </w:pPr>
            <w:r w:rsidRPr="00307A25">
              <w:rPr>
                <w:rFonts w:ascii="Arial" w:eastAsia="Calibri" w:hAnsi="Arial" w:cs="Arial"/>
                <w:b/>
                <w:sz w:val="22"/>
              </w:rPr>
              <w:t>Value:</w:t>
            </w:r>
          </w:p>
        </w:tc>
        <w:tc>
          <w:tcPr>
            <w:tcW w:w="6662" w:type="dxa"/>
            <w:vAlign w:val="center"/>
          </w:tcPr>
          <w:p w14:paraId="3C2BAD6F" w14:textId="13A1288A" w:rsidR="00796B17" w:rsidRPr="00307A25" w:rsidRDefault="003B43EB" w:rsidP="00796B17">
            <w:pPr>
              <w:spacing w:after="0" w:line="240" w:lineRule="auto"/>
              <w:rPr>
                <w:rFonts w:ascii="Arial" w:eastAsia="Calibri" w:hAnsi="Arial" w:cs="Arial"/>
                <w:sz w:val="22"/>
              </w:rPr>
            </w:pPr>
            <w:r w:rsidRPr="00307A25">
              <w:rPr>
                <w:rFonts w:ascii="Arial" w:eastAsia="Calibri" w:hAnsi="Arial" w:cs="Arial"/>
                <w:sz w:val="22"/>
              </w:rPr>
              <w:t>£</w:t>
            </w:r>
            <w:r w:rsidR="0011345A">
              <w:rPr>
                <w:rFonts w:ascii="Arial" w:eastAsia="Calibri" w:hAnsi="Arial" w:cs="Arial"/>
                <w:sz w:val="22"/>
              </w:rPr>
              <w:t>5</w:t>
            </w:r>
            <w:r w:rsidR="00813114">
              <w:rPr>
                <w:rFonts w:ascii="Arial" w:eastAsia="Calibri" w:hAnsi="Arial" w:cs="Arial"/>
                <w:sz w:val="22"/>
              </w:rPr>
              <w:t>7</w:t>
            </w:r>
            <w:r w:rsidR="0011345A">
              <w:rPr>
                <w:rFonts w:ascii="Arial" w:eastAsia="Calibri" w:hAnsi="Arial" w:cs="Arial"/>
                <w:sz w:val="22"/>
              </w:rPr>
              <w:t>,</w:t>
            </w:r>
            <w:r w:rsidR="00813114">
              <w:rPr>
                <w:rFonts w:ascii="Arial" w:eastAsia="Calibri" w:hAnsi="Arial" w:cs="Arial"/>
                <w:sz w:val="22"/>
              </w:rPr>
              <w:t>420</w:t>
            </w:r>
          </w:p>
        </w:tc>
      </w:tr>
      <w:tr w:rsidR="00796B17" w:rsidRPr="00F94F0D" w14:paraId="3531C039" w14:textId="77777777" w:rsidTr="00796B17">
        <w:trPr>
          <w:trHeight w:val="567"/>
        </w:trPr>
        <w:tc>
          <w:tcPr>
            <w:tcW w:w="2660" w:type="dxa"/>
            <w:vAlign w:val="center"/>
          </w:tcPr>
          <w:p w14:paraId="64ED2129" w14:textId="77777777" w:rsidR="00796B17" w:rsidRPr="00307A25" w:rsidRDefault="00796B17" w:rsidP="00796B17">
            <w:pPr>
              <w:spacing w:after="0" w:line="240" w:lineRule="auto"/>
              <w:rPr>
                <w:rFonts w:ascii="Arial" w:eastAsia="Calibri" w:hAnsi="Arial" w:cs="Arial"/>
                <w:b/>
                <w:sz w:val="22"/>
              </w:rPr>
            </w:pPr>
            <w:r w:rsidRPr="00307A25">
              <w:rPr>
                <w:rFonts w:ascii="Arial" w:eastAsia="Calibri" w:hAnsi="Arial" w:cs="Arial"/>
                <w:b/>
                <w:sz w:val="22"/>
              </w:rPr>
              <w:t>Date:</w:t>
            </w:r>
          </w:p>
        </w:tc>
        <w:tc>
          <w:tcPr>
            <w:tcW w:w="6662" w:type="dxa"/>
            <w:vAlign w:val="center"/>
          </w:tcPr>
          <w:p w14:paraId="781E15A8" w14:textId="49754A01" w:rsidR="00796B17" w:rsidRPr="00307A25" w:rsidRDefault="00307A25" w:rsidP="00796B17">
            <w:pPr>
              <w:spacing w:after="0" w:line="240" w:lineRule="auto"/>
              <w:rPr>
                <w:rFonts w:ascii="Arial" w:eastAsia="Calibri" w:hAnsi="Arial" w:cs="Times New Roman"/>
                <w:sz w:val="22"/>
              </w:rPr>
            </w:pPr>
            <w:r w:rsidRPr="00307A25">
              <w:rPr>
                <w:rFonts w:ascii="Arial" w:eastAsia="Calibri" w:hAnsi="Arial" w:cs="Times New Roman"/>
                <w:sz w:val="22"/>
              </w:rPr>
              <w:t>20/</w:t>
            </w:r>
            <w:r w:rsidR="002D2409" w:rsidRPr="00307A25">
              <w:rPr>
                <w:rFonts w:ascii="Arial" w:eastAsia="Calibri" w:hAnsi="Arial" w:cs="Times New Roman"/>
                <w:sz w:val="22"/>
              </w:rPr>
              <w:t>0</w:t>
            </w:r>
            <w:r w:rsidR="001B23C1" w:rsidRPr="00307A25">
              <w:rPr>
                <w:rFonts w:ascii="Arial" w:eastAsia="Calibri" w:hAnsi="Arial" w:cs="Times New Roman"/>
                <w:sz w:val="22"/>
              </w:rPr>
              <w:t>8</w:t>
            </w:r>
            <w:r w:rsidR="002D2409" w:rsidRPr="00307A25">
              <w:rPr>
                <w:rFonts w:ascii="Arial" w:eastAsia="Calibri" w:hAnsi="Arial" w:cs="Times New Roman"/>
                <w:sz w:val="22"/>
              </w:rPr>
              <w:t>/201</w:t>
            </w:r>
            <w:r w:rsidR="005D15EA" w:rsidRPr="00307A25">
              <w:rPr>
                <w:rFonts w:ascii="Arial" w:eastAsia="Calibri" w:hAnsi="Arial" w:cs="Times New Roman"/>
                <w:sz w:val="22"/>
              </w:rPr>
              <w:t>9</w:t>
            </w:r>
          </w:p>
        </w:tc>
      </w:tr>
      <w:tr w:rsidR="00796B17" w:rsidRPr="00F94F0D" w14:paraId="2BFA8CDB" w14:textId="77777777" w:rsidTr="00796B17">
        <w:trPr>
          <w:trHeight w:val="567"/>
        </w:trPr>
        <w:tc>
          <w:tcPr>
            <w:tcW w:w="2660" w:type="dxa"/>
            <w:vAlign w:val="center"/>
          </w:tcPr>
          <w:p w14:paraId="50A81DA7" w14:textId="77777777" w:rsidR="00796B17" w:rsidRPr="00307A25" w:rsidRDefault="00796B17" w:rsidP="00796B17">
            <w:pPr>
              <w:spacing w:after="0" w:line="240" w:lineRule="auto"/>
              <w:rPr>
                <w:rFonts w:ascii="Arial" w:eastAsia="Calibri" w:hAnsi="Arial" w:cs="Arial"/>
                <w:b/>
                <w:sz w:val="22"/>
              </w:rPr>
            </w:pPr>
            <w:r w:rsidRPr="00307A25">
              <w:rPr>
                <w:rFonts w:ascii="Arial" w:eastAsia="Calibri" w:hAnsi="Arial" w:cs="Arial"/>
                <w:b/>
                <w:sz w:val="22"/>
              </w:rPr>
              <w:t>Status:</w:t>
            </w:r>
          </w:p>
        </w:tc>
        <w:tc>
          <w:tcPr>
            <w:tcW w:w="6662" w:type="dxa"/>
            <w:vAlign w:val="center"/>
          </w:tcPr>
          <w:p w14:paraId="5C866C6E" w14:textId="6CD328B2" w:rsidR="00796B17" w:rsidRPr="00307A25" w:rsidRDefault="00796B17" w:rsidP="00796B17">
            <w:pPr>
              <w:spacing w:after="0" w:line="240" w:lineRule="auto"/>
              <w:rPr>
                <w:rFonts w:ascii="Arial" w:eastAsia="Calibri" w:hAnsi="Arial" w:cs="Arial"/>
                <w:sz w:val="22"/>
              </w:rPr>
            </w:pPr>
            <w:r w:rsidRPr="00307A25">
              <w:rPr>
                <w:rFonts w:ascii="Arial" w:eastAsia="Calibri" w:hAnsi="Arial" w:cs="Arial"/>
                <w:sz w:val="22"/>
              </w:rPr>
              <w:t>Final</w:t>
            </w:r>
          </w:p>
        </w:tc>
      </w:tr>
      <w:tr w:rsidR="00796B17" w:rsidRPr="00F94F0D" w14:paraId="62448F38" w14:textId="77777777" w:rsidTr="00796B17">
        <w:trPr>
          <w:trHeight w:val="567"/>
        </w:trPr>
        <w:tc>
          <w:tcPr>
            <w:tcW w:w="2660" w:type="dxa"/>
            <w:vAlign w:val="center"/>
          </w:tcPr>
          <w:p w14:paraId="45FA7FAE" w14:textId="77777777" w:rsidR="00796B17" w:rsidRPr="00307A25" w:rsidRDefault="00796B17" w:rsidP="00796B17">
            <w:pPr>
              <w:spacing w:after="0" w:line="240" w:lineRule="auto"/>
              <w:rPr>
                <w:rFonts w:ascii="Arial" w:eastAsia="Calibri" w:hAnsi="Arial" w:cs="Arial"/>
                <w:b/>
                <w:sz w:val="22"/>
              </w:rPr>
            </w:pPr>
            <w:r w:rsidRPr="00307A25">
              <w:rPr>
                <w:rFonts w:ascii="Arial" w:eastAsia="Calibri" w:hAnsi="Arial" w:cs="Arial"/>
                <w:b/>
                <w:sz w:val="22"/>
              </w:rPr>
              <w:t>Version:</w:t>
            </w:r>
          </w:p>
        </w:tc>
        <w:tc>
          <w:tcPr>
            <w:tcW w:w="6662" w:type="dxa"/>
            <w:vAlign w:val="center"/>
          </w:tcPr>
          <w:p w14:paraId="3601130C" w14:textId="33A4D77D" w:rsidR="00796B17" w:rsidRPr="00307A25" w:rsidRDefault="00796B17" w:rsidP="00796B17">
            <w:pPr>
              <w:spacing w:after="0" w:line="240" w:lineRule="auto"/>
              <w:rPr>
                <w:rFonts w:ascii="Arial" w:eastAsia="Calibri" w:hAnsi="Arial" w:cs="Arial"/>
                <w:sz w:val="22"/>
              </w:rPr>
            </w:pPr>
            <w:r w:rsidRPr="00307A25">
              <w:rPr>
                <w:rFonts w:ascii="Arial" w:eastAsia="Calibri" w:hAnsi="Arial" w:cs="Arial"/>
                <w:sz w:val="22"/>
              </w:rPr>
              <w:t xml:space="preserve">1.0 </w:t>
            </w:r>
          </w:p>
        </w:tc>
      </w:tr>
    </w:tbl>
    <w:p w14:paraId="133F7916" w14:textId="77777777" w:rsidR="008C5685" w:rsidRDefault="008C5685" w:rsidP="00FB02AD">
      <w:pPr>
        <w:spacing w:after="0"/>
        <w:rPr>
          <w:rFonts w:ascii="Arial" w:hAnsi="Arial" w:cs="Arial"/>
          <w:b/>
          <w:sz w:val="22"/>
        </w:rPr>
      </w:pPr>
    </w:p>
    <w:p w14:paraId="133F7917" w14:textId="77777777" w:rsidR="008C5685" w:rsidRDefault="008C5685" w:rsidP="00FB02AD">
      <w:pPr>
        <w:spacing w:after="0"/>
        <w:rPr>
          <w:rFonts w:ascii="Arial" w:hAnsi="Arial" w:cs="Arial"/>
          <w:b/>
          <w:sz w:val="22"/>
        </w:rPr>
      </w:pPr>
    </w:p>
    <w:p w14:paraId="133F7918" w14:textId="77777777" w:rsidR="008C5685" w:rsidRDefault="008C5685" w:rsidP="00FB02AD">
      <w:pPr>
        <w:spacing w:after="0"/>
        <w:rPr>
          <w:rFonts w:ascii="Arial" w:hAnsi="Arial" w:cs="Arial"/>
          <w:b/>
          <w:sz w:val="22"/>
        </w:rPr>
      </w:pPr>
    </w:p>
    <w:p w14:paraId="133F7919" w14:textId="77777777" w:rsidR="008C5685" w:rsidRDefault="008C5685" w:rsidP="00FB02AD">
      <w:pPr>
        <w:spacing w:after="0"/>
        <w:rPr>
          <w:rFonts w:ascii="Arial" w:hAnsi="Arial" w:cs="Arial"/>
          <w:b/>
          <w:sz w:val="22"/>
        </w:rPr>
      </w:pPr>
    </w:p>
    <w:p w14:paraId="133F7925" w14:textId="77777777" w:rsidR="008C5685" w:rsidRDefault="008C5685" w:rsidP="00FB02AD">
      <w:pPr>
        <w:spacing w:after="0"/>
        <w:rPr>
          <w:rFonts w:ascii="Arial" w:hAnsi="Arial" w:cs="Arial"/>
          <w:b/>
          <w:sz w:val="22"/>
        </w:rPr>
      </w:pPr>
    </w:p>
    <w:p w14:paraId="133F7928" w14:textId="77777777" w:rsidR="005C1F76" w:rsidRDefault="005C1F76" w:rsidP="005C1F76">
      <w:pPr>
        <w:spacing w:after="240" w:line="240" w:lineRule="auto"/>
        <w:rPr>
          <w:rFonts w:ascii="Arial" w:hAnsi="Arial" w:cs="Arial"/>
          <w:sz w:val="22"/>
        </w:rPr>
      </w:pPr>
    </w:p>
    <w:p w14:paraId="133F7929" w14:textId="77777777" w:rsidR="005C1F76" w:rsidRDefault="005C1F76" w:rsidP="005C1F76">
      <w:pPr>
        <w:spacing w:after="240" w:line="240" w:lineRule="auto"/>
        <w:rPr>
          <w:rFonts w:ascii="Arial" w:hAnsi="Arial" w:cs="Arial"/>
          <w:sz w:val="22"/>
        </w:rPr>
      </w:pPr>
    </w:p>
    <w:p w14:paraId="133F792A" w14:textId="02B4F1ED" w:rsidR="005C1F76" w:rsidRPr="005C1F76" w:rsidRDefault="00796B17" w:rsidP="005C1F76">
      <w:pPr>
        <w:spacing w:after="240" w:line="240" w:lineRule="auto"/>
        <w:rPr>
          <w:rFonts w:ascii="Arial" w:hAnsi="Arial" w:cs="Arial"/>
          <w:sz w:val="22"/>
        </w:rPr>
      </w:pPr>
      <w:r>
        <w:rPr>
          <w:rFonts w:ascii="Arial" w:hAnsi="Arial" w:cs="Arial"/>
          <w:sz w:val="22"/>
        </w:rPr>
        <w:t xml:space="preserve">Template </w:t>
      </w:r>
      <w:r w:rsidR="000A0744">
        <w:rPr>
          <w:rFonts w:ascii="Arial" w:hAnsi="Arial" w:cs="Arial"/>
          <w:sz w:val="22"/>
        </w:rPr>
        <w:t>Version: 1.0</w:t>
      </w:r>
    </w:p>
    <w:p w14:paraId="133F792B" w14:textId="77777777" w:rsidR="005C1F76" w:rsidRPr="005C1F76" w:rsidRDefault="005C1F76" w:rsidP="005C1F76">
      <w:pPr>
        <w:spacing w:after="240" w:line="240" w:lineRule="auto"/>
        <w:rPr>
          <w:rFonts w:ascii="Arial" w:hAnsi="Arial" w:cs="Arial"/>
          <w:sz w:val="22"/>
        </w:rPr>
      </w:pPr>
      <w:r w:rsidRPr="005C1F76">
        <w:rPr>
          <w:rFonts w:ascii="Arial" w:hAnsi="Arial" w:cs="Arial"/>
          <w:sz w:val="22"/>
        </w:rPr>
        <w:t>Author: Bill Martin, Head of Procurement, Finance and Procurement</w:t>
      </w:r>
    </w:p>
    <w:p w14:paraId="133F792C" w14:textId="40183CF3" w:rsidR="005C1F76" w:rsidRPr="005C1F76" w:rsidRDefault="006B3C46" w:rsidP="005C1F76">
      <w:pPr>
        <w:spacing w:after="240" w:line="240" w:lineRule="auto"/>
        <w:rPr>
          <w:rFonts w:ascii="Arial" w:hAnsi="Arial" w:cs="Arial"/>
          <w:sz w:val="22"/>
        </w:rPr>
      </w:pPr>
      <w:r>
        <w:rPr>
          <w:rFonts w:ascii="Arial" w:hAnsi="Arial" w:cs="Arial"/>
          <w:sz w:val="22"/>
        </w:rPr>
        <w:t>Effective Date: 17</w:t>
      </w:r>
      <w:r w:rsidR="004A20CA" w:rsidRPr="004A20CA">
        <w:rPr>
          <w:rFonts w:ascii="Arial" w:hAnsi="Arial" w:cs="Arial"/>
          <w:sz w:val="22"/>
          <w:vertAlign w:val="superscript"/>
        </w:rPr>
        <w:t>th</w:t>
      </w:r>
      <w:r w:rsidR="000A0744">
        <w:rPr>
          <w:rFonts w:ascii="Arial" w:hAnsi="Arial" w:cs="Arial"/>
          <w:sz w:val="22"/>
        </w:rPr>
        <w:t xml:space="preserve"> </w:t>
      </w:r>
      <w:r>
        <w:rPr>
          <w:rFonts w:ascii="Arial" w:hAnsi="Arial" w:cs="Arial"/>
          <w:sz w:val="22"/>
        </w:rPr>
        <w:t>September</w:t>
      </w:r>
      <w:r w:rsidR="005C1F76" w:rsidRPr="005C1F76">
        <w:rPr>
          <w:rFonts w:ascii="Arial" w:hAnsi="Arial" w:cs="Arial"/>
          <w:sz w:val="22"/>
        </w:rPr>
        <w:t xml:space="preserve"> 2018</w:t>
      </w:r>
    </w:p>
    <w:p w14:paraId="133F792D" w14:textId="77777777" w:rsidR="008C5685" w:rsidRDefault="004A20CA" w:rsidP="005C1F76">
      <w:pPr>
        <w:spacing w:after="0"/>
        <w:rPr>
          <w:rFonts w:ascii="Arial" w:eastAsia="Calibri" w:hAnsi="Arial" w:cs="Arial"/>
          <w:sz w:val="22"/>
        </w:rPr>
      </w:pPr>
      <w:r>
        <w:rPr>
          <w:rFonts w:ascii="Arial" w:eastAsia="Calibri" w:hAnsi="Arial" w:cs="Arial"/>
          <w:sz w:val="22"/>
        </w:rPr>
        <w:t xml:space="preserve">Review Date: </w:t>
      </w:r>
      <w:r w:rsidR="00264760">
        <w:rPr>
          <w:rFonts w:ascii="Arial" w:eastAsia="Calibri" w:hAnsi="Arial" w:cs="Arial"/>
          <w:sz w:val="22"/>
        </w:rPr>
        <w:t>9</w:t>
      </w:r>
      <w:r w:rsidR="00264760" w:rsidRPr="00264760">
        <w:rPr>
          <w:rFonts w:ascii="Arial" w:eastAsia="Calibri" w:hAnsi="Arial" w:cs="Arial"/>
          <w:sz w:val="22"/>
          <w:vertAlign w:val="superscript"/>
        </w:rPr>
        <w:t>th</w:t>
      </w:r>
      <w:r w:rsidR="00264760">
        <w:rPr>
          <w:rFonts w:ascii="Arial" w:eastAsia="Calibri" w:hAnsi="Arial" w:cs="Arial"/>
          <w:sz w:val="22"/>
        </w:rPr>
        <w:t xml:space="preserve"> </w:t>
      </w:r>
      <w:r w:rsidRPr="004A20CA">
        <w:rPr>
          <w:rFonts w:ascii="Arial" w:eastAsia="Calibri" w:hAnsi="Arial" w:cs="Arial"/>
          <w:sz w:val="22"/>
        </w:rPr>
        <w:t xml:space="preserve">February </w:t>
      </w:r>
      <w:r w:rsidR="005C1F76" w:rsidRPr="005C1F76">
        <w:rPr>
          <w:rFonts w:ascii="Arial" w:eastAsia="Calibri" w:hAnsi="Arial" w:cs="Arial"/>
          <w:sz w:val="22"/>
        </w:rPr>
        <w:t>2021</w:t>
      </w:r>
    </w:p>
    <w:p w14:paraId="1E2B2674" w14:textId="77777777" w:rsidR="004D6CE1" w:rsidRPr="000B756F" w:rsidRDefault="004D6CE1">
      <w:pPr>
        <w:rPr>
          <w:rFonts w:ascii="Arial" w:hAnsi="Arial"/>
          <w:color w:val="0070C0"/>
          <w:sz w:val="22"/>
        </w:rPr>
      </w:pPr>
      <w:r w:rsidRPr="000B756F">
        <w:rPr>
          <w:rFonts w:ascii="Arial" w:hAnsi="Arial"/>
          <w:color w:val="0070C0"/>
          <w:sz w:val="22"/>
        </w:rPr>
        <w:br w:type="page"/>
      </w:r>
    </w:p>
    <w:p w14:paraId="43609B29" w14:textId="69FCB14F" w:rsidR="004D6CE1" w:rsidRPr="00FF6E0F" w:rsidRDefault="004D6CE1" w:rsidP="004D6CE1">
      <w:pPr>
        <w:spacing w:after="0"/>
        <w:rPr>
          <w:rFonts w:ascii="Arial" w:hAnsi="Arial" w:cs="Arial"/>
          <w:b/>
          <w:sz w:val="22"/>
        </w:rPr>
      </w:pPr>
    </w:p>
    <w:p w14:paraId="133F796B" w14:textId="77777777" w:rsidR="00E30093" w:rsidRPr="001807DD" w:rsidRDefault="00E30093" w:rsidP="001807DD">
      <w:pPr>
        <w:pStyle w:val="Heading2"/>
        <w:numPr>
          <w:ilvl w:val="0"/>
          <w:numId w:val="3"/>
        </w:numPr>
        <w:ind w:left="426" w:hanging="426"/>
        <w:rPr>
          <w:rFonts w:eastAsia="SimSun"/>
          <w:b/>
          <w:bCs w:val="0"/>
          <w:iCs w:val="0"/>
          <w:color w:val="auto"/>
          <w:sz w:val="22"/>
          <w:szCs w:val="22"/>
          <w:lang w:eastAsia="zh-CN"/>
        </w:rPr>
      </w:pPr>
      <w:r w:rsidRPr="001807DD">
        <w:rPr>
          <w:rFonts w:eastAsia="SimSun"/>
          <w:b/>
          <w:bCs w:val="0"/>
          <w:iCs w:val="0"/>
          <w:color w:val="auto"/>
          <w:sz w:val="22"/>
          <w:szCs w:val="22"/>
          <w:lang w:eastAsia="zh-CN"/>
        </w:rPr>
        <w:t>Introduction</w:t>
      </w:r>
    </w:p>
    <w:p w14:paraId="649E6727" w14:textId="77777777" w:rsidR="001807DD" w:rsidRPr="00FB02AD" w:rsidRDefault="001807DD" w:rsidP="00796B17">
      <w:pPr>
        <w:spacing w:after="0" w:line="240" w:lineRule="auto"/>
        <w:jc w:val="both"/>
        <w:rPr>
          <w:rFonts w:ascii="Arial" w:eastAsia="SimSun" w:hAnsi="Arial" w:cs="Arial"/>
          <w:color w:val="0070C0"/>
          <w:sz w:val="22"/>
          <w:lang w:eastAsia="zh-CN"/>
        </w:rPr>
      </w:pPr>
    </w:p>
    <w:p w14:paraId="3917E779" w14:textId="5F40C8ED" w:rsidR="001D1310" w:rsidRPr="001D1310" w:rsidRDefault="001D1310" w:rsidP="001D1310">
      <w:pPr>
        <w:pStyle w:val="ListParagraph"/>
        <w:ind w:left="360"/>
        <w:rPr>
          <w:rFonts w:ascii="Arial" w:hAnsi="Arial" w:cs="Arial"/>
          <w:sz w:val="22"/>
        </w:rPr>
      </w:pPr>
      <w:r w:rsidRPr="001D1310">
        <w:rPr>
          <w:rFonts w:ascii="Arial" w:hAnsi="Arial" w:cs="Arial"/>
          <w:sz w:val="22"/>
        </w:rPr>
        <w:t xml:space="preserve">Agency need to </w:t>
      </w:r>
      <w:r w:rsidR="00916C46">
        <w:rPr>
          <w:rFonts w:ascii="Arial" w:hAnsi="Arial" w:cs="Arial"/>
          <w:sz w:val="22"/>
        </w:rPr>
        <w:t>replace</w:t>
      </w:r>
      <w:r w:rsidRPr="001D1310">
        <w:rPr>
          <w:rFonts w:ascii="Arial" w:hAnsi="Arial" w:cs="Arial"/>
          <w:sz w:val="22"/>
        </w:rPr>
        <w:t xml:space="preserve"> existing Freeze-Drying Microscope, as the current unit is more than 10 years old. </w:t>
      </w:r>
    </w:p>
    <w:p w14:paraId="6517CE84" w14:textId="77777777" w:rsidR="001D1310" w:rsidRPr="001D1310" w:rsidRDefault="001D1310" w:rsidP="001D1310">
      <w:pPr>
        <w:spacing w:line="240" w:lineRule="auto"/>
        <w:ind w:left="360"/>
        <w:contextualSpacing/>
        <w:rPr>
          <w:rFonts w:ascii="Arial" w:eastAsia="Calibri" w:hAnsi="Arial" w:cs="Arial"/>
          <w:sz w:val="22"/>
        </w:rPr>
      </w:pPr>
      <w:r w:rsidRPr="001D1310">
        <w:rPr>
          <w:rFonts w:ascii="Arial" w:eastAsia="Calibri" w:hAnsi="Arial" w:cs="Arial"/>
          <w:sz w:val="22"/>
        </w:rPr>
        <w:t>A replacement system/unit must be able to perform to the same or higher capability as the current unit.</w:t>
      </w:r>
    </w:p>
    <w:p w14:paraId="5D5A9BAE" w14:textId="62ABA97C" w:rsidR="001D1310" w:rsidRDefault="001D1310" w:rsidP="001D1310">
      <w:pPr>
        <w:spacing w:line="240" w:lineRule="auto"/>
        <w:ind w:left="360"/>
        <w:contextualSpacing/>
        <w:rPr>
          <w:rFonts w:ascii="Arial" w:eastAsia="Calibri" w:hAnsi="Arial" w:cs="Arial"/>
          <w:sz w:val="22"/>
        </w:rPr>
      </w:pPr>
      <w:r w:rsidRPr="001D1310">
        <w:rPr>
          <w:rFonts w:ascii="Arial" w:eastAsia="Calibri" w:hAnsi="Arial" w:cs="Arial"/>
          <w:sz w:val="22"/>
        </w:rPr>
        <w:t xml:space="preserve">It should be able to reproducibly determine the collapse and eutectic temperatures for a range of formulations and biological materials. Thus, allowing for the optimisation of lyophilisation cycles. </w:t>
      </w:r>
    </w:p>
    <w:p w14:paraId="6E91E32B" w14:textId="557E6037" w:rsidR="009D6898" w:rsidRDefault="009D6898" w:rsidP="001D1310">
      <w:pPr>
        <w:spacing w:line="240" w:lineRule="auto"/>
        <w:ind w:left="360"/>
        <w:contextualSpacing/>
        <w:rPr>
          <w:rFonts w:ascii="Arial" w:eastAsia="Calibri" w:hAnsi="Arial" w:cs="Arial"/>
          <w:sz w:val="22"/>
        </w:rPr>
      </w:pPr>
    </w:p>
    <w:p w14:paraId="69639CDD" w14:textId="77777777" w:rsidR="009D6898" w:rsidRPr="009D6898" w:rsidRDefault="009D6898" w:rsidP="009D6898">
      <w:pPr>
        <w:spacing w:line="240" w:lineRule="auto"/>
        <w:ind w:left="360"/>
        <w:contextualSpacing/>
        <w:rPr>
          <w:rFonts w:ascii="Arial" w:eastAsia="Calibri" w:hAnsi="Arial" w:cs="Arial"/>
          <w:sz w:val="22"/>
        </w:rPr>
      </w:pPr>
    </w:p>
    <w:p w14:paraId="2D85AD91" w14:textId="517829E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 xml:space="preserve">The Agency wishes to purchase a new Freeze Drying </w:t>
      </w:r>
      <w:r w:rsidR="002D4390" w:rsidRPr="009D6898">
        <w:rPr>
          <w:rFonts w:ascii="Arial" w:eastAsia="Calibri" w:hAnsi="Arial" w:cs="Arial"/>
          <w:sz w:val="22"/>
        </w:rPr>
        <w:t>Microscope</w:t>
      </w:r>
      <w:r w:rsidRPr="009D6898">
        <w:rPr>
          <w:rFonts w:ascii="Arial" w:eastAsia="Calibri" w:hAnsi="Arial" w:cs="Arial"/>
          <w:sz w:val="22"/>
        </w:rPr>
        <w:t>.</w:t>
      </w:r>
      <w:bookmarkStart w:id="0" w:name="_GoBack"/>
      <w:bookmarkEnd w:id="0"/>
    </w:p>
    <w:p w14:paraId="7C606C76" w14:textId="77777777" w:rsidR="009D6898" w:rsidRPr="009D6898" w:rsidRDefault="009D6898" w:rsidP="009D6898">
      <w:pPr>
        <w:spacing w:line="240" w:lineRule="auto"/>
        <w:ind w:left="360"/>
        <w:contextualSpacing/>
        <w:rPr>
          <w:rFonts w:ascii="Arial" w:eastAsia="Calibri" w:hAnsi="Arial" w:cs="Arial"/>
          <w:sz w:val="22"/>
        </w:rPr>
      </w:pPr>
    </w:p>
    <w:p w14:paraId="1A2DF470"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A suitable freeze-drying Microscope unit should consist of:</w:t>
      </w:r>
    </w:p>
    <w:p w14:paraId="7007330B"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1. A temperature controller, ideally with a temperature and pressure readout and a programmable profile function for full control of the system during analysis.</w:t>
      </w:r>
    </w:p>
    <w:p w14:paraId="5F3E1C57"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2. A digital camera with a specification of at least 2.3 million pixels and a 12-bit digital colour output.</w:t>
      </w:r>
    </w:p>
    <w:p w14:paraId="6CD20C72"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3. A Liquid nitrogen pump and Dewar containing a twin pump mechanism for faster cooling.</w:t>
      </w:r>
    </w:p>
    <w:p w14:paraId="51345F42"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 xml:space="preserve">4. A vacuum gauge with a pressure range from atmospheric to 10-4 </w:t>
      </w:r>
      <w:proofErr w:type="spellStart"/>
      <w:r w:rsidRPr="009D6898">
        <w:rPr>
          <w:rFonts w:ascii="Arial" w:eastAsia="Calibri" w:hAnsi="Arial" w:cs="Arial"/>
          <w:sz w:val="22"/>
        </w:rPr>
        <w:t>mBar</w:t>
      </w:r>
      <w:proofErr w:type="spellEnd"/>
      <w:r w:rsidRPr="009D6898">
        <w:rPr>
          <w:rFonts w:ascii="Arial" w:eastAsia="Calibri" w:hAnsi="Arial" w:cs="Arial"/>
          <w:sz w:val="22"/>
        </w:rPr>
        <w:t xml:space="preserve"> and a motorised valve. </w:t>
      </w:r>
    </w:p>
    <w:p w14:paraId="61374BE7"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5. An imaging Station with articulated head for easy sample loading and cleaning, with dimmable LED source in combination with an efficient, custom-designed electronics module and polarised light filter. The lifetime of the LED should adequate such as but not limited to 60.000 hours and good to be maintenance free. Electrical power should be a maximum of 10.0W. The LED colour temperature ideally about 4500K.</w:t>
      </w:r>
    </w:p>
    <w:p w14:paraId="2167D076"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 xml:space="preserve">6. A </w:t>
      </w:r>
      <w:proofErr w:type="spellStart"/>
      <w:r w:rsidRPr="009D6898">
        <w:rPr>
          <w:rFonts w:ascii="Arial" w:eastAsia="Calibri" w:hAnsi="Arial" w:cs="Arial"/>
          <w:sz w:val="22"/>
        </w:rPr>
        <w:t>cryostage</w:t>
      </w:r>
      <w:proofErr w:type="spellEnd"/>
      <w:r w:rsidRPr="009D6898">
        <w:rPr>
          <w:rFonts w:ascii="Arial" w:eastAsia="Calibri" w:hAnsi="Arial" w:cs="Arial"/>
          <w:sz w:val="22"/>
        </w:rPr>
        <w:t>, such as but not limited to, FDCS 196 or equivalent.</w:t>
      </w:r>
    </w:p>
    <w:p w14:paraId="26B4F5CB"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7. A Workstation featuring minimum specification; Intel core i7 3.2GHz processor, 8GB RAM, 500GB hard drive, motherboard, Windows 10 (64 Bit), NET framework 4.0, USB 3.0 connection, HD Monitor, keyboard and mouse is preferable.</w:t>
      </w:r>
    </w:p>
    <w:p w14:paraId="074625B2"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8. The temperature control, real-time digital video and measurement software should ideally have a live temperature and pressure information, allowing full monitoring and adjustment of experimental conditions, up to 80Gb file sizes with all captured images and experimental conditions and image compressors to create JPEG image files or AVI videos of the analysis.</w:t>
      </w:r>
    </w:p>
    <w:p w14:paraId="2920D2F1"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 xml:space="preserve">9. Set-up, test and full system validation against a range of standard solutions with documented critical temperatures prior to dispatch. </w:t>
      </w:r>
    </w:p>
    <w:p w14:paraId="6B4920A5"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 xml:space="preserve">10. Ongoing support for interpretation of results as required and an image analysis software package that helps to minimise subjectivity in determining Tc and </w:t>
      </w:r>
      <w:proofErr w:type="spellStart"/>
      <w:r w:rsidRPr="009D6898">
        <w:rPr>
          <w:rFonts w:ascii="Arial" w:eastAsia="Calibri" w:hAnsi="Arial" w:cs="Arial"/>
          <w:sz w:val="22"/>
        </w:rPr>
        <w:t>Teu</w:t>
      </w:r>
      <w:proofErr w:type="spellEnd"/>
      <w:r w:rsidRPr="009D6898">
        <w:rPr>
          <w:rFonts w:ascii="Arial" w:eastAsia="Calibri" w:hAnsi="Arial" w:cs="Arial"/>
          <w:sz w:val="22"/>
        </w:rPr>
        <w:t xml:space="preserve"> is desirable.</w:t>
      </w:r>
    </w:p>
    <w:p w14:paraId="6F764383" w14:textId="77777777" w:rsidR="009D6898" w:rsidRP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Manufacturers would be required to demonstrate that their instrument can measure a range of standard solutions and their documented critical temperatures should be provided. Equipment size should be designed for benchtop and should not exceed: Width = 170cm (includes all the components), Depth = 60cm, Height = 100cm. A demonstration may be required as well as onsite installation and training if successful.</w:t>
      </w:r>
    </w:p>
    <w:p w14:paraId="6C3DF2F2" w14:textId="2708F63F" w:rsidR="009D6898" w:rsidRDefault="009D6898" w:rsidP="009D6898">
      <w:pPr>
        <w:spacing w:line="240" w:lineRule="auto"/>
        <w:ind w:left="360"/>
        <w:contextualSpacing/>
        <w:rPr>
          <w:rFonts w:ascii="Arial" w:eastAsia="Calibri" w:hAnsi="Arial" w:cs="Arial"/>
          <w:sz w:val="22"/>
        </w:rPr>
      </w:pPr>
      <w:r w:rsidRPr="009D6898">
        <w:rPr>
          <w:rFonts w:ascii="Arial" w:eastAsia="Calibri" w:hAnsi="Arial" w:cs="Arial"/>
          <w:sz w:val="22"/>
        </w:rPr>
        <w:t>11. Our current microscope should be removed by the successful supplier for reuse as the Agency is a green organisation and we wish to minimise any environmental impact.</w:t>
      </w:r>
    </w:p>
    <w:p w14:paraId="43A7F285" w14:textId="77777777" w:rsidR="001D1310" w:rsidRPr="001D1310" w:rsidRDefault="001D1310" w:rsidP="001D1310">
      <w:pPr>
        <w:spacing w:line="240" w:lineRule="auto"/>
        <w:ind w:left="360"/>
        <w:contextualSpacing/>
        <w:rPr>
          <w:rFonts w:ascii="Arial" w:eastAsia="Calibri" w:hAnsi="Arial" w:cs="Arial"/>
          <w:sz w:val="22"/>
        </w:rPr>
      </w:pPr>
    </w:p>
    <w:p w14:paraId="0FABBC34" w14:textId="70833D55" w:rsidR="001807DD" w:rsidRPr="0075014F" w:rsidRDefault="001807DD" w:rsidP="00796B17">
      <w:pPr>
        <w:numPr>
          <w:ilvl w:val="1"/>
          <w:numId w:val="1"/>
        </w:numPr>
        <w:spacing w:after="0" w:line="240" w:lineRule="auto"/>
        <w:ind w:left="709" w:hanging="709"/>
        <w:jc w:val="both"/>
        <w:rPr>
          <w:rFonts w:ascii="Arial" w:eastAsia="SimSun" w:hAnsi="Arial" w:cs="Arial"/>
          <w:i/>
          <w:color w:val="0070C0"/>
          <w:sz w:val="22"/>
          <w:lang w:eastAsia="zh-CN"/>
        </w:rPr>
      </w:pPr>
    </w:p>
    <w:p w14:paraId="706EDD16" w14:textId="5369196B" w:rsidR="0075014F" w:rsidRPr="00813114" w:rsidRDefault="0075014F" w:rsidP="0075014F">
      <w:pPr>
        <w:pStyle w:val="ListParagraph"/>
        <w:numPr>
          <w:ilvl w:val="0"/>
          <w:numId w:val="18"/>
        </w:numPr>
        <w:jc w:val="both"/>
        <w:rPr>
          <w:rFonts w:ascii="Arial" w:eastAsia="SimSun" w:hAnsi="Arial" w:cs="Arial"/>
          <w:iCs/>
          <w:sz w:val="22"/>
          <w:lang w:eastAsia="zh-CN"/>
        </w:rPr>
      </w:pPr>
      <w:r w:rsidRPr="00813114">
        <w:rPr>
          <w:rFonts w:ascii="Arial" w:eastAsia="SimSun" w:hAnsi="Arial" w:cs="Arial"/>
          <w:iCs/>
          <w:sz w:val="22"/>
          <w:lang w:eastAsia="zh-CN"/>
        </w:rPr>
        <w:t>How the machine/equipment was bought in the first place?</w:t>
      </w:r>
    </w:p>
    <w:p w14:paraId="0200F83D" w14:textId="0135A048" w:rsidR="00916C46" w:rsidRPr="00813114" w:rsidRDefault="00916C46" w:rsidP="00916C46">
      <w:pPr>
        <w:pStyle w:val="ListParagraph"/>
        <w:ind w:left="1069"/>
        <w:jc w:val="both"/>
        <w:rPr>
          <w:rFonts w:ascii="Arial" w:eastAsia="SimSun" w:hAnsi="Arial" w:cs="Arial"/>
          <w:iCs/>
          <w:sz w:val="22"/>
          <w:lang w:eastAsia="zh-CN"/>
        </w:rPr>
      </w:pPr>
      <w:r w:rsidRPr="00813114">
        <w:rPr>
          <w:rFonts w:ascii="Arial" w:eastAsia="SimSun" w:hAnsi="Arial" w:cs="Arial"/>
          <w:iCs/>
          <w:sz w:val="22"/>
          <w:lang w:eastAsia="zh-CN"/>
        </w:rPr>
        <w:t>The original product was bought under</w:t>
      </w:r>
      <w:r w:rsidR="00813114" w:rsidRPr="00813114">
        <w:rPr>
          <w:rFonts w:ascii="Arial" w:eastAsia="SimSun" w:hAnsi="Arial" w:cs="Arial"/>
          <w:iCs/>
          <w:sz w:val="22"/>
          <w:lang w:eastAsia="zh-CN"/>
        </w:rPr>
        <w:t xml:space="preserve"> a</w:t>
      </w:r>
      <w:r w:rsidRPr="00813114">
        <w:rPr>
          <w:rFonts w:ascii="Arial" w:eastAsia="SimSun" w:hAnsi="Arial" w:cs="Arial"/>
          <w:iCs/>
          <w:sz w:val="22"/>
          <w:lang w:eastAsia="zh-CN"/>
        </w:rPr>
        <w:t xml:space="preserve"> tender process.</w:t>
      </w:r>
    </w:p>
    <w:p w14:paraId="51CF4F79" w14:textId="3C4252A9" w:rsidR="0075014F" w:rsidRPr="00813114" w:rsidRDefault="0075014F" w:rsidP="0075014F">
      <w:pPr>
        <w:pStyle w:val="ListParagraph"/>
        <w:numPr>
          <w:ilvl w:val="0"/>
          <w:numId w:val="18"/>
        </w:numPr>
        <w:jc w:val="both"/>
        <w:rPr>
          <w:rFonts w:ascii="Arial" w:eastAsia="SimSun" w:hAnsi="Arial" w:cs="Arial"/>
          <w:iCs/>
          <w:sz w:val="22"/>
          <w:lang w:eastAsia="zh-CN"/>
        </w:rPr>
      </w:pPr>
      <w:r w:rsidRPr="00813114">
        <w:rPr>
          <w:rFonts w:ascii="Arial" w:eastAsia="SimSun" w:hAnsi="Arial" w:cs="Arial"/>
          <w:iCs/>
          <w:sz w:val="22"/>
          <w:lang w:eastAsia="zh-CN"/>
        </w:rPr>
        <w:t>Is the</w:t>
      </w:r>
      <w:r w:rsidR="00813114" w:rsidRPr="00813114">
        <w:rPr>
          <w:rFonts w:ascii="Arial" w:eastAsia="SimSun" w:hAnsi="Arial" w:cs="Arial"/>
          <w:iCs/>
          <w:sz w:val="22"/>
          <w:lang w:eastAsia="zh-CN"/>
        </w:rPr>
        <w:t>re</w:t>
      </w:r>
      <w:r w:rsidRPr="00813114">
        <w:rPr>
          <w:rFonts w:ascii="Arial" w:eastAsia="SimSun" w:hAnsi="Arial" w:cs="Arial"/>
          <w:iCs/>
          <w:sz w:val="22"/>
          <w:lang w:eastAsia="zh-CN"/>
        </w:rPr>
        <w:t xml:space="preserve"> any servicing going to be needed? If so, we need to add these here.</w:t>
      </w:r>
    </w:p>
    <w:p w14:paraId="66141779" w14:textId="4185479A" w:rsidR="00916C46" w:rsidRPr="00813114" w:rsidRDefault="00916C46" w:rsidP="00916C46">
      <w:pPr>
        <w:pStyle w:val="ListParagraph"/>
        <w:ind w:left="1069"/>
        <w:jc w:val="both"/>
        <w:rPr>
          <w:rFonts w:ascii="Arial" w:eastAsia="SimSun" w:hAnsi="Arial" w:cs="Arial"/>
          <w:iCs/>
          <w:sz w:val="22"/>
          <w:lang w:eastAsia="zh-CN"/>
        </w:rPr>
      </w:pPr>
      <w:proofErr w:type="spellStart"/>
      <w:r w:rsidRPr="00813114">
        <w:rPr>
          <w:rFonts w:ascii="Arial" w:eastAsia="SimSun" w:hAnsi="Arial" w:cs="Arial"/>
          <w:iCs/>
          <w:sz w:val="22"/>
          <w:lang w:eastAsia="zh-CN"/>
        </w:rPr>
        <w:t>Adhoc</w:t>
      </w:r>
      <w:proofErr w:type="spellEnd"/>
      <w:r w:rsidRPr="00813114">
        <w:rPr>
          <w:rFonts w:ascii="Arial" w:eastAsia="SimSun" w:hAnsi="Arial" w:cs="Arial"/>
          <w:iCs/>
          <w:sz w:val="22"/>
          <w:lang w:eastAsia="zh-CN"/>
        </w:rPr>
        <w:t xml:space="preserve"> serv</w:t>
      </w:r>
      <w:r w:rsidR="00813114" w:rsidRPr="00813114">
        <w:rPr>
          <w:rFonts w:ascii="Arial" w:eastAsia="SimSun" w:hAnsi="Arial" w:cs="Arial"/>
          <w:iCs/>
          <w:sz w:val="22"/>
          <w:lang w:eastAsia="zh-CN"/>
        </w:rPr>
        <w:t>i</w:t>
      </w:r>
      <w:r w:rsidRPr="00813114">
        <w:rPr>
          <w:rFonts w:ascii="Arial" w:eastAsia="SimSun" w:hAnsi="Arial" w:cs="Arial"/>
          <w:iCs/>
          <w:sz w:val="22"/>
          <w:lang w:eastAsia="zh-CN"/>
        </w:rPr>
        <w:t xml:space="preserve">cing </w:t>
      </w:r>
      <w:r w:rsidR="00813114" w:rsidRPr="00813114">
        <w:rPr>
          <w:rFonts w:ascii="Arial" w:eastAsia="SimSun" w:hAnsi="Arial" w:cs="Arial"/>
          <w:iCs/>
          <w:sz w:val="22"/>
          <w:lang w:eastAsia="zh-CN"/>
        </w:rPr>
        <w:t xml:space="preserve">will be carried out </w:t>
      </w:r>
      <w:r w:rsidRPr="00813114">
        <w:rPr>
          <w:rFonts w:ascii="Arial" w:eastAsia="SimSun" w:hAnsi="Arial" w:cs="Arial"/>
          <w:iCs/>
          <w:sz w:val="22"/>
          <w:lang w:eastAsia="zh-CN"/>
        </w:rPr>
        <w:t xml:space="preserve">against </w:t>
      </w:r>
      <w:r w:rsidR="00813114" w:rsidRPr="00813114">
        <w:rPr>
          <w:rFonts w:ascii="Arial" w:eastAsia="SimSun" w:hAnsi="Arial" w:cs="Arial"/>
          <w:iCs/>
          <w:sz w:val="22"/>
          <w:lang w:eastAsia="zh-CN"/>
        </w:rPr>
        <w:t>the agency wide contract.</w:t>
      </w:r>
    </w:p>
    <w:p w14:paraId="51A28591" w14:textId="6506A16F" w:rsidR="0075014F" w:rsidRPr="00813114" w:rsidRDefault="0075014F" w:rsidP="0075014F">
      <w:pPr>
        <w:pStyle w:val="ListParagraph"/>
        <w:numPr>
          <w:ilvl w:val="0"/>
          <w:numId w:val="18"/>
        </w:numPr>
        <w:jc w:val="both"/>
        <w:rPr>
          <w:rFonts w:ascii="Arial" w:eastAsia="SimSun" w:hAnsi="Arial" w:cs="Arial"/>
          <w:iCs/>
          <w:sz w:val="22"/>
          <w:lang w:eastAsia="zh-CN"/>
        </w:rPr>
      </w:pPr>
      <w:r w:rsidRPr="00813114">
        <w:rPr>
          <w:rFonts w:ascii="Arial" w:eastAsia="SimSun" w:hAnsi="Arial" w:cs="Arial"/>
          <w:iCs/>
          <w:sz w:val="22"/>
          <w:lang w:eastAsia="zh-CN"/>
        </w:rPr>
        <w:t xml:space="preserve">Are you planning to buy all the reagents in one go? </w:t>
      </w:r>
    </w:p>
    <w:p w14:paraId="4A6C1988" w14:textId="0B574105" w:rsidR="00916C46" w:rsidRPr="00813114" w:rsidRDefault="00916C46" w:rsidP="00916C46">
      <w:pPr>
        <w:pStyle w:val="ListParagraph"/>
        <w:ind w:left="1069"/>
        <w:jc w:val="both"/>
        <w:rPr>
          <w:rFonts w:ascii="Arial" w:eastAsia="SimSun" w:hAnsi="Arial" w:cs="Arial"/>
          <w:iCs/>
          <w:sz w:val="22"/>
          <w:lang w:eastAsia="zh-CN"/>
        </w:rPr>
      </w:pPr>
      <w:r w:rsidRPr="00813114">
        <w:rPr>
          <w:rFonts w:ascii="Arial" w:eastAsia="SimSun" w:hAnsi="Arial" w:cs="Arial"/>
          <w:iCs/>
          <w:sz w:val="22"/>
          <w:lang w:eastAsia="zh-CN"/>
        </w:rPr>
        <w:t>n/a</w:t>
      </w:r>
    </w:p>
    <w:p w14:paraId="6A3E6E3B" w14:textId="77777777" w:rsidR="001807DD" w:rsidRDefault="001807DD" w:rsidP="001807DD">
      <w:pPr>
        <w:spacing w:before="120" w:after="120" w:line="240" w:lineRule="auto"/>
        <w:ind w:left="1418"/>
        <w:jc w:val="both"/>
        <w:rPr>
          <w:rFonts w:ascii="Arial" w:eastAsia="SimSun" w:hAnsi="Arial" w:cs="Arial"/>
          <w:color w:val="0070C0"/>
          <w:sz w:val="22"/>
          <w:lang w:eastAsia="zh-CN"/>
        </w:rPr>
      </w:pPr>
    </w:p>
    <w:p w14:paraId="762DFA10" w14:textId="3F0D0E55" w:rsidR="003379BA" w:rsidRPr="001807DD" w:rsidRDefault="003379BA" w:rsidP="003379BA">
      <w:pPr>
        <w:numPr>
          <w:ilvl w:val="0"/>
          <w:numId w:val="1"/>
        </w:numPr>
        <w:spacing w:before="120" w:after="120" w:line="240" w:lineRule="auto"/>
        <w:jc w:val="both"/>
        <w:rPr>
          <w:rFonts w:ascii="Arial" w:eastAsia="SimSun" w:hAnsi="Arial" w:cs="Arial"/>
          <w:b/>
          <w:sz w:val="22"/>
          <w:lang w:eastAsia="zh-CN"/>
        </w:rPr>
      </w:pPr>
      <w:r w:rsidRPr="001807DD">
        <w:rPr>
          <w:rFonts w:ascii="Arial" w:eastAsia="SimSun" w:hAnsi="Arial" w:cs="Arial"/>
          <w:b/>
          <w:sz w:val="22"/>
          <w:lang w:eastAsia="zh-CN"/>
        </w:rPr>
        <w:t>Justification for use of the negotiated procedure without prior publication</w:t>
      </w:r>
    </w:p>
    <w:p w14:paraId="1E038A34" w14:textId="2C7477A5" w:rsidR="0071313C" w:rsidRPr="00813114" w:rsidRDefault="003379BA" w:rsidP="001807DD">
      <w:pPr>
        <w:shd w:val="clear" w:color="auto" w:fill="FFFFFF"/>
        <w:spacing w:after="120" w:line="360" w:lineRule="atLeast"/>
        <w:ind w:firstLine="426"/>
        <w:jc w:val="both"/>
        <w:rPr>
          <w:rFonts w:ascii="Arial" w:eastAsia="Times New Roman" w:hAnsi="Arial" w:cs="Arial"/>
          <w:sz w:val="22"/>
          <w:lang w:val="en"/>
        </w:rPr>
      </w:pPr>
      <w:r w:rsidRPr="00813114">
        <w:rPr>
          <w:rFonts w:ascii="Arial" w:eastAsia="Times New Roman" w:hAnsi="Arial" w:cs="Arial"/>
          <w:bCs/>
          <w:sz w:val="22"/>
          <w:lang w:val="en"/>
        </w:rPr>
        <w:t>It is propose</w:t>
      </w:r>
      <w:r w:rsidR="0071313C" w:rsidRPr="00813114">
        <w:rPr>
          <w:rFonts w:ascii="Arial" w:eastAsia="Times New Roman" w:hAnsi="Arial" w:cs="Arial"/>
          <w:bCs/>
          <w:sz w:val="22"/>
          <w:lang w:val="en"/>
        </w:rPr>
        <w:t>d</w:t>
      </w:r>
      <w:r w:rsidRPr="00813114">
        <w:rPr>
          <w:rFonts w:ascii="Arial" w:eastAsia="Times New Roman" w:hAnsi="Arial" w:cs="Arial"/>
          <w:bCs/>
          <w:sz w:val="22"/>
          <w:lang w:val="en"/>
        </w:rPr>
        <w:t xml:space="preserve"> to direct award this contract under the following section of the PCR2015, Reg</w:t>
      </w:r>
      <w:r w:rsidR="006D3429" w:rsidRPr="00813114">
        <w:rPr>
          <w:rFonts w:ascii="Arial" w:eastAsia="Times New Roman" w:hAnsi="Arial" w:cs="Arial"/>
          <w:bCs/>
          <w:sz w:val="22"/>
          <w:lang w:val="en"/>
        </w:rPr>
        <w:t>ulation</w:t>
      </w:r>
      <w:r w:rsidRPr="00813114">
        <w:rPr>
          <w:rFonts w:ascii="Arial" w:eastAsia="Times New Roman" w:hAnsi="Arial" w:cs="Arial"/>
          <w:bCs/>
          <w:sz w:val="22"/>
          <w:lang w:val="en"/>
        </w:rPr>
        <w:t xml:space="preserve"> </w:t>
      </w:r>
      <w:r w:rsidRPr="00813114">
        <w:rPr>
          <w:rFonts w:ascii="Arial" w:eastAsia="Times New Roman" w:hAnsi="Arial" w:cs="Arial"/>
          <w:bCs/>
          <w:sz w:val="22"/>
          <w:lang w:val="en" w:eastAsia="en-GB"/>
        </w:rPr>
        <w:t>32</w:t>
      </w:r>
    </w:p>
    <w:p w14:paraId="471559C0" w14:textId="27097675" w:rsidR="003379BA" w:rsidRPr="00813114" w:rsidRDefault="0071313C" w:rsidP="00813114">
      <w:pPr>
        <w:pStyle w:val="ListParagraph"/>
        <w:numPr>
          <w:ilvl w:val="0"/>
          <w:numId w:val="19"/>
        </w:numPr>
        <w:shd w:val="clear" w:color="auto" w:fill="FFFFFF"/>
        <w:jc w:val="both"/>
        <w:rPr>
          <w:rFonts w:ascii="Arial" w:eastAsia="Times New Roman" w:hAnsi="Arial" w:cs="Arial"/>
          <w:sz w:val="22"/>
          <w:lang w:val="en"/>
        </w:rPr>
      </w:pPr>
      <w:r w:rsidRPr="00813114">
        <w:rPr>
          <w:rFonts w:ascii="Arial" w:eastAsia="Times New Roman" w:hAnsi="Arial" w:cs="Arial"/>
          <w:sz w:val="22"/>
          <w:lang w:val="en"/>
        </w:rPr>
        <w:t>32(2)</w:t>
      </w:r>
      <w:r w:rsidR="003379BA" w:rsidRPr="00813114">
        <w:rPr>
          <w:rFonts w:ascii="Arial" w:eastAsia="Times New Roman" w:hAnsi="Arial" w:cs="Arial"/>
          <w:sz w:val="22"/>
          <w:lang w:val="en"/>
        </w:rPr>
        <w:t>(a)</w:t>
      </w:r>
      <w:r w:rsidR="000B756F" w:rsidRPr="00813114">
        <w:rPr>
          <w:rFonts w:ascii="Arial" w:eastAsia="Times New Roman" w:hAnsi="Arial" w:cs="Arial"/>
          <w:sz w:val="22"/>
          <w:lang w:val="en"/>
        </w:rPr>
        <w:t xml:space="preserve"> </w:t>
      </w:r>
      <w:r w:rsidRPr="00813114">
        <w:rPr>
          <w:rFonts w:ascii="Arial" w:eastAsia="Times New Roman" w:hAnsi="Arial" w:cs="Arial"/>
          <w:sz w:val="22"/>
          <w:lang w:val="en"/>
        </w:rPr>
        <w:t>W</w:t>
      </w:r>
      <w:r w:rsidR="003379BA" w:rsidRPr="00813114">
        <w:rPr>
          <w:rFonts w:ascii="Arial" w:eastAsia="Times New Roman" w:hAnsi="Arial" w:cs="Arial"/>
          <w:sz w:val="22"/>
          <w:lang w:val="en"/>
        </w:rPr>
        <w:t>here no tenders, no suitable tenders, no requests to participate or no suitable requests to participate have been submitted in response to an open procedure or a restricted procedure, provided that the initial conditions of the contract are not substantially altere</w:t>
      </w:r>
      <w:r w:rsidRPr="00813114">
        <w:rPr>
          <w:rFonts w:ascii="Arial" w:eastAsia="Times New Roman" w:hAnsi="Arial" w:cs="Arial"/>
          <w:sz w:val="22"/>
          <w:lang w:val="en"/>
        </w:rPr>
        <w:t>d.</w:t>
      </w:r>
    </w:p>
    <w:p w14:paraId="1920E59B" w14:textId="7AF6E4EF" w:rsidR="003379BA" w:rsidRPr="00813114" w:rsidRDefault="0071313C" w:rsidP="00813114">
      <w:pPr>
        <w:pStyle w:val="ListParagraph"/>
        <w:numPr>
          <w:ilvl w:val="0"/>
          <w:numId w:val="19"/>
        </w:numPr>
        <w:shd w:val="clear" w:color="auto" w:fill="FFFFFF"/>
        <w:rPr>
          <w:rFonts w:ascii="Arial" w:eastAsia="Times New Roman" w:hAnsi="Arial" w:cs="Arial"/>
          <w:sz w:val="22"/>
          <w:lang w:val="en"/>
        </w:rPr>
      </w:pPr>
      <w:r w:rsidRPr="00813114">
        <w:rPr>
          <w:rFonts w:ascii="Arial" w:eastAsia="Times New Roman" w:hAnsi="Arial" w:cs="Arial"/>
          <w:sz w:val="22"/>
          <w:lang w:val="en"/>
        </w:rPr>
        <w:lastRenderedPageBreak/>
        <w:t>32(2)</w:t>
      </w:r>
      <w:r w:rsidR="003379BA" w:rsidRPr="00813114">
        <w:rPr>
          <w:rFonts w:ascii="Arial" w:eastAsia="Times New Roman" w:hAnsi="Arial" w:cs="Arial"/>
          <w:sz w:val="22"/>
          <w:lang w:val="en"/>
        </w:rPr>
        <w:t>(b)</w:t>
      </w:r>
      <w:r w:rsidR="000B756F" w:rsidRPr="00813114">
        <w:rPr>
          <w:rFonts w:ascii="Arial" w:eastAsia="Times New Roman" w:hAnsi="Arial" w:cs="Arial"/>
          <w:sz w:val="22"/>
          <w:lang w:val="en"/>
        </w:rPr>
        <w:t xml:space="preserve"> </w:t>
      </w:r>
      <w:r w:rsidRPr="00813114">
        <w:rPr>
          <w:rFonts w:ascii="Arial" w:eastAsia="Times New Roman" w:hAnsi="Arial" w:cs="Arial"/>
          <w:sz w:val="22"/>
          <w:lang w:val="en"/>
        </w:rPr>
        <w:t>W</w:t>
      </w:r>
      <w:r w:rsidR="003379BA" w:rsidRPr="00813114">
        <w:rPr>
          <w:rFonts w:ascii="Arial" w:eastAsia="Times New Roman" w:hAnsi="Arial" w:cs="Arial"/>
          <w:sz w:val="22"/>
          <w:lang w:val="en"/>
        </w:rPr>
        <w:t>here the works, supplies or services can be supplied only by a particular economic operator fo</w:t>
      </w:r>
      <w:r w:rsidRPr="00813114">
        <w:rPr>
          <w:rFonts w:ascii="Arial" w:eastAsia="Times New Roman" w:hAnsi="Arial" w:cs="Arial"/>
          <w:sz w:val="22"/>
          <w:lang w:val="en"/>
        </w:rPr>
        <w:t>r any of the following reasons:</w:t>
      </w:r>
    </w:p>
    <w:p w14:paraId="1E153065" w14:textId="7F89057D" w:rsidR="003379BA" w:rsidRPr="00813114" w:rsidRDefault="003379BA" w:rsidP="00813114">
      <w:pPr>
        <w:pStyle w:val="ListParagraph"/>
        <w:numPr>
          <w:ilvl w:val="1"/>
          <w:numId w:val="21"/>
        </w:numPr>
        <w:shd w:val="clear" w:color="auto" w:fill="FFFFFF"/>
        <w:rPr>
          <w:rFonts w:ascii="Arial" w:eastAsia="Times New Roman" w:hAnsi="Arial" w:cs="Arial"/>
          <w:sz w:val="22"/>
          <w:lang w:val="en"/>
        </w:rPr>
      </w:pPr>
      <w:r w:rsidRPr="00813114">
        <w:rPr>
          <w:rFonts w:ascii="Arial" w:eastAsia="Times New Roman" w:hAnsi="Arial" w:cs="Arial"/>
          <w:sz w:val="22"/>
          <w:lang w:val="en"/>
        </w:rPr>
        <w:t>the aim of the procurement is the creation or acquisition of a unique work of art or artistic performance,</w:t>
      </w:r>
    </w:p>
    <w:p w14:paraId="2DEE584D" w14:textId="39C1F40F" w:rsidR="003379BA" w:rsidRPr="00813114" w:rsidRDefault="003379BA" w:rsidP="00813114">
      <w:pPr>
        <w:pStyle w:val="ListParagraph"/>
        <w:numPr>
          <w:ilvl w:val="1"/>
          <w:numId w:val="21"/>
        </w:numPr>
        <w:shd w:val="clear" w:color="auto" w:fill="FFFFFF"/>
        <w:rPr>
          <w:rFonts w:ascii="Arial" w:eastAsia="Times New Roman" w:hAnsi="Arial" w:cs="Arial"/>
          <w:sz w:val="22"/>
          <w:lang w:val="en"/>
        </w:rPr>
      </w:pPr>
      <w:r w:rsidRPr="00813114">
        <w:rPr>
          <w:rFonts w:ascii="Arial" w:eastAsia="Times New Roman" w:hAnsi="Arial" w:cs="Arial"/>
          <w:sz w:val="22"/>
          <w:lang w:val="en"/>
        </w:rPr>
        <w:t>competition is absent for technical reasons,</w:t>
      </w:r>
    </w:p>
    <w:p w14:paraId="2BBE51FF" w14:textId="74A57F31" w:rsidR="003379BA" w:rsidRPr="00813114" w:rsidRDefault="003379BA" w:rsidP="00813114">
      <w:pPr>
        <w:pStyle w:val="ListParagraph"/>
        <w:numPr>
          <w:ilvl w:val="1"/>
          <w:numId w:val="21"/>
        </w:numPr>
        <w:shd w:val="clear" w:color="auto" w:fill="FFFFFF"/>
        <w:rPr>
          <w:rFonts w:ascii="Arial" w:eastAsia="Times New Roman" w:hAnsi="Arial" w:cs="Arial"/>
          <w:sz w:val="22"/>
          <w:lang w:val="en"/>
        </w:rPr>
      </w:pPr>
      <w:r w:rsidRPr="00813114">
        <w:rPr>
          <w:rFonts w:ascii="Arial" w:eastAsia="Times New Roman" w:hAnsi="Arial" w:cs="Arial"/>
          <w:sz w:val="22"/>
          <w:lang w:val="en"/>
        </w:rPr>
        <w:t>the protection of exclusive rights, including int</w:t>
      </w:r>
      <w:r w:rsidR="000B756F" w:rsidRPr="00813114">
        <w:rPr>
          <w:rFonts w:ascii="Arial" w:eastAsia="Times New Roman" w:hAnsi="Arial" w:cs="Arial"/>
          <w:sz w:val="22"/>
          <w:lang w:val="en"/>
        </w:rPr>
        <w:t>ellectual property rights</w:t>
      </w:r>
    </w:p>
    <w:p w14:paraId="5407E5B4" w14:textId="77777777" w:rsidR="006D3429" w:rsidRPr="00813114" w:rsidRDefault="006D3429" w:rsidP="000B756F">
      <w:pPr>
        <w:shd w:val="clear" w:color="auto" w:fill="FFFFFF"/>
        <w:spacing w:after="0" w:line="240" w:lineRule="auto"/>
        <w:ind w:left="851"/>
        <w:jc w:val="both"/>
        <w:rPr>
          <w:rFonts w:ascii="Arial" w:eastAsia="Times New Roman" w:hAnsi="Arial" w:cs="Arial"/>
          <w:sz w:val="22"/>
          <w:lang w:val="en"/>
        </w:rPr>
      </w:pPr>
    </w:p>
    <w:p w14:paraId="74FCD8A5" w14:textId="703B2C50" w:rsidR="003379BA" w:rsidRPr="00813114" w:rsidRDefault="0071313C" w:rsidP="00813114">
      <w:pPr>
        <w:pStyle w:val="ListParagraph"/>
        <w:numPr>
          <w:ilvl w:val="0"/>
          <w:numId w:val="19"/>
        </w:numPr>
        <w:shd w:val="clear" w:color="auto" w:fill="FFFFFF"/>
        <w:jc w:val="both"/>
        <w:rPr>
          <w:rFonts w:ascii="Arial" w:eastAsia="Times New Roman" w:hAnsi="Arial" w:cs="Arial"/>
          <w:sz w:val="22"/>
          <w:lang w:val="en"/>
        </w:rPr>
      </w:pPr>
      <w:r w:rsidRPr="00813114">
        <w:rPr>
          <w:rFonts w:ascii="Arial" w:eastAsia="Times New Roman" w:hAnsi="Arial" w:cs="Arial"/>
          <w:sz w:val="22"/>
          <w:lang w:val="en"/>
        </w:rPr>
        <w:t>32(5)</w:t>
      </w:r>
      <w:r w:rsidR="003379BA" w:rsidRPr="00813114">
        <w:rPr>
          <w:rFonts w:ascii="Arial" w:eastAsia="Times New Roman" w:hAnsi="Arial" w:cs="Arial"/>
          <w:sz w:val="22"/>
          <w:lang w:val="en"/>
        </w:rPr>
        <w:t>(a)</w:t>
      </w:r>
      <w:r w:rsidR="000B756F" w:rsidRPr="00813114">
        <w:rPr>
          <w:rFonts w:ascii="Arial" w:eastAsia="Times New Roman" w:hAnsi="Arial" w:cs="Arial"/>
          <w:sz w:val="22"/>
          <w:lang w:val="en"/>
        </w:rPr>
        <w:t xml:space="preserve"> </w:t>
      </w:r>
      <w:r w:rsidR="006D3429" w:rsidRPr="00813114">
        <w:rPr>
          <w:rFonts w:ascii="Arial" w:eastAsia="Times New Roman" w:hAnsi="Arial" w:cs="Arial"/>
          <w:sz w:val="22"/>
          <w:lang w:val="en"/>
        </w:rPr>
        <w:t>T</w:t>
      </w:r>
      <w:r w:rsidR="003379BA" w:rsidRPr="00813114">
        <w:rPr>
          <w:rFonts w:ascii="Arial" w:eastAsia="Times New Roman" w:hAnsi="Arial" w:cs="Arial"/>
          <w:sz w:val="22"/>
          <w:lang w:val="en"/>
        </w:rPr>
        <w:t xml:space="preserve">he products involved are manufactured purely for the purpose of research, experimentation, study or development, </w:t>
      </w:r>
      <w:r w:rsidR="006D3429" w:rsidRPr="00813114">
        <w:rPr>
          <w:rFonts w:ascii="Arial" w:eastAsia="Times New Roman" w:hAnsi="Arial" w:cs="Arial"/>
          <w:sz w:val="22"/>
          <w:lang w:val="en"/>
        </w:rPr>
        <w:t xml:space="preserve">and </w:t>
      </w:r>
      <w:r w:rsidR="003379BA" w:rsidRPr="00813114">
        <w:rPr>
          <w:rFonts w:ascii="Arial" w:eastAsia="Times New Roman" w:hAnsi="Arial" w:cs="Arial"/>
          <w:sz w:val="22"/>
          <w:lang w:val="en"/>
        </w:rPr>
        <w:t xml:space="preserve">contracts awarded </w:t>
      </w:r>
      <w:r w:rsidR="006D3429" w:rsidRPr="00813114">
        <w:rPr>
          <w:rFonts w:ascii="Arial" w:eastAsia="Times New Roman" w:hAnsi="Arial" w:cs="Arial"/>
          <w:sz w:val="22"/>
          <w:lang w:val="en"/>
        </w:rPr>
        <w:t>do</w:t>
      </w:r>
      <w:r w:rsidR="003379BA" w:rsidRPr="00813114">
        <w:rPr>
          <w:rFonts w:ascii="Arial" w:eastAsia="Times New Roman" w:hAnsi="Arial" w:cs="Arial"/>
          <w:sz w:val="22"/>
          <w:lang w:val="en"/>
        </w:rPr>
        <w:t xml:space="preserve"> not include quantity production to establish commercial viability or to </w:t>
      </w:r>
      <w:proofErr w:type="spellStart"/>
      <w:r w:rsidR="003379BA" w:rsidRPr="00813114">
        <w:rPr>
          <w:rFonts w:ascii="Arial" w:eastAsia="Times New Roman" w:hAnsi="Arial" w:cs="Arial"/>
          <w:sz w:val="22"/>
          <w:lang w:val="en"/>
        </w:rPr>
        <w:t>ecover</w:t>
      </w:r>
      <w:proofErr w:type="spellEnd"/>
      <w:r w:rsidR="006D3429" w:rsidRPr="00813114">
        <w:rPr>
          <w:rFonts w:ascii="Arial" w:eastAsia="Times New Roman" w:hAnsi="Arial" w:cs="Arial"/>
          <w:sz w:val="22"/>
          <w:lang w:val="en"/>
        </w:rPr>
        <w:t xml:space="preserve"> research and development costs.</w:t>
      </w:r>
    </w:p>
    <w:p w14:paraId="4BEB0726" w14:textId="4D99F962" w:rsidR="003379BA" w:rsidRPr="00813114" w:rsidRDefault="0071313C" w:rsidP="00813114">
      <w:pPr>
        <w:pStyle w:val="ListParagraph"/>
        <w:numPr>
          <w:ilvl w:val="0"/>
          <w:numId w:val="19"/>
        </w:numPr>
        <w:shd w:val="clear" w:color="auto" w:fill="FFFFFF"/>
        <w:rPr>
          <w:rFonts w:ascii="Arial" w:eastAsia="Times New Roman" w:hAnsi="Arial" w:cs="Arial"/>
          <w:sz w:val="22"/>
          <w:lang w:val="en"/>
        </w:rPr>
      </w:pPr>
      <w:r w:rsidRPr="00813114">
        <w:rPr>
          <w:rFonts w:ascii="Arial" w:eastAsia="Times New Roman" w:hAnsi="Arial" w:cs="Arial"/>
          <w:sz w:val="22"/>
          <w:lang w:val="en"/>
        </w:rPr>
        <w:t>32(5)</w:t>
      </w:r>
      <w:r w:rsidR="003379BA" w:rsidRPr="00813114">
        <w:rPr>
          <w:rFonts w:ascii="Arial" w:eastAsia="Times New Roman" w:hAnsi="Arial" w:cs="Arial"/>
          <w:sz w:val="22"/>
          <w:lang w:val="en"/>
        </w:rPr>
        <w:t>(d)</w:t>
      </w:r>
      <w:r w:rsidR="000B756F" w:rsidRPr="00813114">
        <w:rPr>
          <w:rFonts w:ascii="Arial" w:eastAsia="Times New Roman" w:hAnsi="Arial" w:cs="Arial"/>
          <w:sz w:val="22"/>
          <w:lang w:val="en"/>
        </w:rPr>
        <w:t xml:space="preserve"> </w:t>
      </w:r>
      <w:r w:rsidRPr="00813114">
        <w:rPr>
          <w:rFonts w:ascii="Arial" w:eastAsia="Times New Roman" w:hAnsi="Arial" w:cs="Arial"/>
          <w:sz w:val="22"/>
          <w:lang w:val="en"/>
        </w:rPr>
        <w:t>F</w:t>
      </w:r>
      <w:r w:rsidR="003379BA" w:rsidRPr="00813114">
        <w:rPr>
          <w:rFonts w:ascii="Arial" w:eastAsia="Times New Roman" w:hAnsi="Arial" w:cs="Arial"/>
          <w:sz w:val="22"/>
          <w:lang w:val="en"/>
        </w:rPr>
        <w:t xml:space="preserve">or the purchase of supplies or services on particularly advantageous terms, from </w:t>
      </w:r>
      <w:r w:rsidR="00813114" w:rsidRPr="00813114">
        <w:rPr>
          <w:rFonts w:ascii="Arial" w:eastAsia="Times New Roman" w:hAnsi="Arial" w:cs="Arial"/>
          <w:sz w:val="22"/>
          <w:lang w:val="en"/>
        </w:rPr>
        <w:t xml:space="preserve">          </w:t>
      </w:r>
      <w:r w:rsidR="003379BA" w:rsidRPr="00813114">
        <w:rPr>
          <w:rFonts w:ascii="Arial" w:eastAsia="Times New Roman" w:hAnsi="Arial" w:cs="Arial"/>
          <w:sz w:val="22"/>
          <w:lang w:val="en"/>
        </w:rPr>
        <w:t>either a supplier which is definitively winding up its business activities, or the liquidator in an insolvency procedure, an arrangement with creditors, or a similar procedure under national laws or regulations.</w:t>
      </w:r>
    </w:p>
    <w:p w14:paraId="3CCFA873" w14:textId="0762195F" w:rsidR="003379BA" w:rsidRPr="00813114" w:rsidRDefault="006D3429" w:rsidP="00796B17">
      <w:pPr>
        <w:shd w:val="clear" w:color="auto" w:fill="FFFFFF"/>
        <w:spacing w:after="120" w:line="360" w:lineRule="atLeast"/>
        <w:ind w:left="-349"/>
        <w:jc w:val="both"/>
        <w:rPr>
          <w:rFonts w:ascii="Arial" w:eastAsia="SimSun" w:hAnsi="Arial" w:cs="Arial"/>
          <w:sz w:val="22"/>
          <w:lang w:eastAsia="zh-CN"/>
        </w:rPr>
      </w:pPr>
      <w:r w:rsidRPr="00813114">
        <w:rPr>
          <w:rFonts w:ascii="Arial" w:eastAsia="Times New Roman" w:hAnsi="Arial" w:cs="Arial"/>
          <w:sz w:val="18"/>
          <w:szCs w:val="18"/>
          <w:lang w:val="en"/>
        </w:rPr>
        <w:tab/>
      </w:r>
    </w:p>
    <w:p w14:paraId="4905FC44" w14:textId="5973F507" w:rsidR="000B756F" w:rsidRPr="00813114" w:rsidRDefault="006B3C46" w:rsidP="001807DD">
      <w:pPr>
        <w:numPr>
          <w:ilvl w:val="1"/>
          <w:numId w:val="1"/>
        </w:numPr>
        <w:spacing w:before="120" w:after="120" w:line="240" w:lineRule="auto"/>
        <w:ind w:left="709" w:hanging="709"/>
        <w:jc w:val="both"/>
        <w:rPr>
          <w:rFonts w:ascii="Arial" w:eastAsia="SimSun" w:hAnsi="Arial" w:cs="Arial"/>
          <w:sz w:val="22"/>
          <w:lang w:eastAsia="zh-CN"/>
        </w:rPr>
      </w:pPr>
      <w:r w:rsidRPr="00813114">
        <w:rPr>
          <w:rFonts w:ascii="Arial" w:eastAsia="SimSun" w:hAnsi="Arial" w:cs="Arial"/>
          <w:sz w:val="22"/>
          <w:lang w:eastAsia="zh-CN"/>
        </w:rPr>
        <w:t>Provide an explanation</w:t>
      </w:r>
      <w:r w:rsidR="000B756F" w:rsidRPr="00813114">
        <w:rPr>
          <w:rFonts w:ascii="Arial" w:eastAsia="SimSun" w:hAnsi="Arial" w:cs="Arial"/>
          <w:sz w:val="22"/>
          <w:lang w:eastAsia="zh-CN"/>
        </w:rPr>
        <w:t xml:space="preserve"> why this procedure was chosen.</w:t>
      </w:r>
    </w:p>
    <w:p w14:paraId="508BEB21" w14:textId="037E70CA" w:rsidR="00916C46" w:rsidRPr="00813114" w:rsidRDefault="00813114" w:rsidP="00916C46">
      <w:pPr>
        <w:spacing w:before="120" w:after="120" w:line="240" w:lineRule="auto"/>
        <w:ind w:left="709"/>
        <w:jc w:val="both"/>
        <w:rPr>
          <w:rFonts w:ascii="Arial" w:eastAsia="SimSun" w:hAnsi="Arial" w:cs="Arial"/>
          <w:sz w:val="22"/>
          <w:lang w:eastAsia="zh-CN"/>
        </w:rPr>
      </w:pPr>
      <w:r w:rsidRPr="00813114">
        <w:rPr>
          <w:rFonts w:ascii="Arial" w:eastAsia="SimSun" w:hAnsi="Arial" w:cs="Arial"/>
          <w:sz w:val="22"/>
          <w:lang w:eastAsia="zh-CN"/>
        </w:rPr>
        <w:t xml:space="preserve">After early market engagement, it was confirmed only one </w:t>
      </w:r>
      <w:r w:rsidR="00916C46" w:rsidRPr="00813114">
        <w:rPr>
          <w:rFonts w:ascii="Arial" w:eastAsia="SimSun" w:hAnsi="Arial" w:cs="Arial"/>
          <w:sz w:val="22"/>
          <w:lang w:eastAsia="zh-CN"/>
        </w:rPr>
        <w:t xml:space="preserve">supplier able to supply this </w:t>
      </w:r>
      <w:r w:rsidRPr="00813114">
        <w:rPr>
          <w:rFonts w:ascii="Arial" w:eastAsia="SimSun" w:hAnsi="Arial" w:cs="Arial"/>
          <w:sz w:val="22"/>
          <w:lang w:eastAsia="zh-CN"/>
        </w:rPr>
        <w:t xml:space="preserve">bespoke </w:t>
      </w:r>
      <w:r w:rsidR="00916C46" w:rsidRPr="00813114">
        <w:rPr>
          <w:rFonts w:ascii="Arial" w:eastAsia="SimSun" w:hAnsi="Arial" w:cs="Arial"/>
          <w:sz w:val="22"/>
          <w:lang w:eastAsia="zh-CN"/>
        </w:rPr>
        <w:t>equipment</w:t>
      </w:r>
      <w:r w:rsidRPr="00813114">
        <w:rPr>
          <w:rFonts w:ascii="Arial" w:eastAsia="SimSun" w:hAnsi="Arial" w:cs="Arial"/>
          <w:sz w:val="22"/>
          <w:lang w:eastAsia="zh-CN"/>
        </w:rPr>
        <w:t>.</w:t>
      </w:r>
      <w:r w:rsidR="00916C46" w:rsidRPr="00813114">
        <w:rPr>
          <w:rFonts w:ascii="Arial" w:eastAsia="SimSun" w:hAnsi="Arial" w:cs="Arial"/>
          <w:sz w:val="22"/>
          <w:lang w:eastAsia="zh-CN"/>
        </w:rPr>
        <w:t xml:space="preserve"> </w:t>
      </w:r>
    </w:p>
    <w:p w14:paraId="133F7973" w14:textId="54C124A0" w:rsidR="008C5685" w:rsidRPr="00813114" w:rsidRDefault="008C5685" w:rsidP="001807DD">
      <w:pPr>
        <w:numPr>
          <w:ilvl w:val="1"/>
          <w:numId w:val="1"/>
        </w:numPr>
        <w:spacing w:before="120" w:after="120" w:line="240" w:lineRule="auto"/>
        <w:ind w:left="709" w:hanging="709"/>
        <w:jc w:val="both"/>
        <w:rPr>
          <w:rFonts w:ascii="Arial" w:eastAsia="SimSun" w:hAnsi="Arial" w:cs="Arial"/>
          <w:sz w:val="22"/>
          <w:lang w:eastAsia="zh-CN"/>
        </w:rPr>
      </w:pPr>
      <w:r w:rsidRPr="00813114">
        <w:rPr>
          <w:rFonts w:ascii="Arial" w:eastAsia="SimSun" w:hAnsi="Arial" w:cs="Arial"/>
          <w:sz w:val="22"/>
          <w:lang w:eastAsia="zh-CN"/>
        </w:rPr>
        <w:t xml:space="preserve">Insert a brief description of any benchmarking exercise and opportunities to enable </w:t>
      </w:r>
      <w:r w:rsidR="004D6CE1" w:rsidRPr="00813114">
        <w:rPr>
          <w:rFonts w:ascii="Arial" w:eastAsia="SimSun" w:hAnsi="Arial" w:cs="Arial"/>
          <w:sz w:val="22"/>
          <w:lang w:eastAsia="zh-CN"/>
        </w:rPr>
        <w:t>v</w:t>
      </w:r>
      <w:r w:rsidRPr="00813114">
        <w:rPr>
          <w:rFonts w:ascii="Arial" w:eastAsia="SimSun" w:hAnsi="Arial" w:cs="Arial"/>
          <w:sz w:val="22"/>
          <w:lang w:eastAsia="zh-CN"/>
        </w:rPr>
        <w:t xml:space="preserve">alue </w:t>
      </w:r>
      <w:r w:rsidR="004D6CE1" w:rsidRPr="00813114">
        <w:rPr>
          <w:rFonts w:ascii="Arial" w:eastAsia="SimSun" w:hAnsi="Arial" w:cs="Arial"/>
          <w:sz w:val="22"/>
          <w:lang w:eastAsia="zh-CN"/>
        </w:rPr>
        <w:t>for money.</w:t>
      </w:r>
    </w:p>
    <w:p w14:paraId="10A6EFD6" w14:textId="05617F73" w:rsidR="000B756F" w:rsidRDefault="00813114" w:rsidP="00813114">
      <w:pPr>
        <w:spacing w:before="120" w:after="120" w:line="240" w:lineRule="auto"/>
        <w:ind w:left="709"/>
        <w:jc w:val="both"/>
        <w:rPr>
          <w:rFonts w:ascii="Arial" w:eastAsia="SimSun" w:hAnsi="Arial" w:cs="Arial"/>
          <w:sz w:val="22"/>
          <w:lang w:eastAsia="zh-CN"/>
        </w:rPr>
      </w:pPr>
      <w:r w:rsidRPr="00813114">
        <w:rPr>
          <w:rFonts w:ascii="Arial" w:eastAsia="SimSun" w:hAnsi="Arial" w:cs="Arial"/>
          <w:sz w:val="22"/>
          <w:lang w:eastAsia="zh-CN"/>
        </w:rPr>
        <w:t>A Contracts Finders Notice was issued. Zeiss registered their interest however they were unable to provide the equipment needed.</w:t>
      </w:r>
      <w:r w:rsidR="00916C46" w:rsidRPr="00813114">
        <w:rPr>
          <w:rFonts w:ascii="Arial" w:eastAsia="SimSun" w:hAnsi="Arial" w:cs="Arial"/>
          <w:sz w:val="22"/>
          <w:lang w:eastAsia="zh-CN"/>
        </w:rPr>
        <w:t xml:space="preserve"> </w:t>
      </w:r>
    </w:p>
    <w:p w14:paraId="4222F87F" w14:textId="77777777" w:rsidR="00813114" w:rsidRPr="00813114" w:rsidRDefault="00813114" w:rsidP="00813114">
      <w:pPr>
        <w:spacing w:before="120" w:after="120" w:line="240" w:lineRule="auto"/>
        <w:ind w:left="709"/>
        <w:jc w:val="both"/>
        <w:rPr>
          <w:rFonts w:ascii="Arial" w:eastAsia="SimSun" w:hAnsi="Arial" w:cs="Arial"/>
          <w:sz w:val="22"/>
          <w:lang w:eastAsia="zh-CN"/>
        </w:rPr>
      </w:pPr>
    </w:p>
    <w:p w14:paraId="3595DC26" w14:textId="017B93D3" w:rsidR="000B756F" w:rsidRPr="000B756F" w:rsidRDefault="000B756F" w:rsidP="000B756F">
      <w:pPr>
        <w:numPr>
          <w:ilvl w:val="0"/>
          <w:numId w:val="1"/>
        </w:numPr>
        <w:spacing w:before="120" w:after="120" w:line="240" w:lineRule="auto"/>
        <w:jc w:val="both"/>
        <w:rPr>
          <w:rFonts w:ascii="Arial" w:eastAsia="SimSun" w:hAnsi="Arial" w:cs="Arial"/>
          <w:b/>
          <w:sz w:val="22"/>
          <w:lang w:eastAsia="zh-CN"/>
        </w:rPr>
      </w:pPr>
      <w:r w:rsidRPr="000B756F">
        <w:rPr>
          <w:rFonts w:ascii="Arial" w:eastAsia="SimSun" w:hAnsi="Arial" w:cs="Arial"/>
          <w:b/>
          <w:sz w:val="22"/>
          <w:lang w:eastAsia="zh-CN"/>
        </w:rPr>
        <w:t>Costings</w:t>
      </w:r>
    </w:p>
    <w:p w14:paraId="07C4BD61" w14:textId="71AC9874" w:rsidR="000B756F" w:rsidRPr="006B3C46" w:rsidRDefault="000B756F" w:rsidP="000B756F">
      <w:pPr>
        <w:pStyle w:val="Normal-dochistory"/>
        <w:ind w:left="720" w:firstLine="0"/>
        <w:rPr>
          <w:color w:val="0070C0"/>
        </w:rPr>
      </w:pPr>
    </w:p>
    <w:tbl>
      <w:tblPr>
        <w:tblStyle w:val="TableGrid"/>
        <w:tblW w:w="0" w:type="auto"/>
        <w:tblInd w:w="562" w:type="dxa"/>
        <w:tblLook w:val="04A0" w:firstRow="1" w:lastRow="0" w:firstColumn="1" w:lastColumn="0" w:noHBand="0" w:noVBand="1"/>
      </w:tblPr>
      <w:tblGrid>
        <w:gridCol w:w="1690"/>
        <w:gridCol w:w="1691"/>
        <w:gridCol w:w="1691"/>
        <w:gridCol w:w="1691"/>
        <w:gridCol w:w="1691"/>
      </w:tblGrid>
      <w:tr w:rsidR="000B756F" w14:paraId="26077B3B" w14:textId="77777777" w:rsidTr="0039785D">
        <w:trPr>
          <w:tblHeader/>
        </w:trPr>
        <w:tc>
          <w:tcPr>
            <w:tcW w:w="1690" w:type="dxa"/>
            <w:shd w:val="clear" w:color="auto" w:fill="D9D9D9" w:themeFill="background1" w:themeFillShade="D9"/>
          </w:tcPr>
          <w:p w14:paraId="21A1D6A8" w14:textId="77777777" w:rsidR="000B756F" w:rsidRPr="008235B5" w:rsidRDefault="000B756F" w:rsidP="000B756F">
            <w:pPr>
              <w:pStyle w:val="Normal-dochistory"/>
              <w:ind w:left="34" w:firstLine="34"/>
              <w:jc w:val="center"/>
              <w:rPr>
                <w:sz w:val="16"/>
                <w:szCs w:val="16"/>
              </w:rPr>
            </w:pPr>
            <w:r w:rsidRPr="008235B5">
              <w:rPr>
                <w:sz w:val="16"/>
                <w:szCs w:val="16"/>
              </w:rPr>
              <w:t>Item</w:t>
            </w:r>
          </w:p>
        </w:tc>
        <w:tc>
          <w:tcPr>
            <w:tcW w:w="1691" w:type="dxa"/>
            <w:shd w:val="clear" w:color="auto" w:fill="D9D9D9" w:themeFill="background1" w:themeFillShade="D9"/>
          </w:tcPr>
          <w:p w14:paraId="58B4A925" w14:textId="77777777" w:rsidR="000B756F" w:rsidRPr="008235B5" w:rsidRDefault="000B756F" w:rsidP="000B756F">
            <w:pPr>
              <w:pStyle w:val="Normal-dochistory"/>
              <w:ind w:left="34" w:firstLine="34"/>
              <w:jc w:val="center"/>
              <w:rPr>
                <w:sz w:val="16"/>
                <w:szCs w:val="16"/>
              </w:rPr>
            </w:pPr>
            <w:r w:rsidRPr="008235B5">
              <w:rPr>
                <w:sz w:val="16"/>
                <w:szCs w:val="16"/>
              </w:rPr>
              <w:t>Cost</w:t>
            </w:r>
          </w:p>
        </w:tc>
        <w:tc>
          <w:tcPr>
            <w:tcW w:w="1691" w:type="dxa"/>
            <w:shd w:val="clear" w:color="auto" w:fill="D9D9D9" w:themeFill="background1" w:themeFillShade="D9"/>
          </w:tcPr>
          <w:p w14:paraId="25C9E089" w14:textId="77777777" w:rsidR="000B756F" w:rsidRPr="008235B5" w:rsidRDefault="000B756F" w:rsidP="000B756F">
            <w:pPr>
              <w:pStyle w:val="Normal-dochistory"/>
              <w:ind w:left="34" w:firstLine="34"/>
              <w:jc w:val="center"/>
              <w:rPr>
                <w:sz w:val="16"/>
                <w:szCs w:val="16"/>
              </w:rPr>
            </w:pPr>
            <w:r w:rsidRPr="008235B5">
              <w:rPr>
                <w:sz w:val="16"/>
                <w:szCs w:val="16"/>
              </w:rPr>
              <w:t>Years Required</w:t>
            </w:r>
          </w:p>
        </w:tc>
        <w:tc>
          <w:tcPr>
            <w:tcW w:w="1691" w:type="dxa"/>
            <w:shd w:val="clear" w:color="auto" w:fill="D9D9D9" w:themeFill="background1" w:themeFillShade="D9"/>
          </w:tcPr>
          <w:p w14:paraId="4CB7B76B" w14:textId="77777777" w:rsidR="000B756F" w:rsidRPr="008235B5" w:rsidRDefault="000B756F" w:rsidP="000B756F">
            <w:pPr>
              <w:pStyle w:val="Normal-dochistory"/>
              <w:ind w:left="34" w:firstLine="34"/>
              <w:jc w:val="center"/>
              <w:rPr>
                <w:sz w:val="16"/>
                <w:szCs w:val="16"/>
              </w:rPr>
            </w:pPr>
            <w:r w:rsidRPr="008235B5">
              <w:rPr>
                <w:sz w:val="16"/>
                <w:szCs w:val="16"/>
              </w:rPr>
              <w:t>Total</w:t>
            </w:r>
          </w:p>
        </w:tc>
        <w:tc>
          <w:tcPr>
            <w:tcW w:w="1691" w:type="dxa"/>
            <w:shd w:val="clear" w:color="auto" w:fill="D9D9D9" w:themeFill="background1" w:themeFillShade="D9"/>
          </w:tcPr>
          <w:p w14:paraId="3F0460EF" w14:textId="77777777" w:rsidR="000B756F" w:rsidRPr="008235B5" w:rsidRDefault="000B756F" w:rsidP="000B756F">
            <w:pPr>
              <w:pStyle w:val="Normal-dochistory"/>
              <w:ind w:left="34" w:firstLine="34"/>
              <w:jc w:val="center"/>
              <w:rPr>
                <w:sz w:val="16"/>
                <w:szCs w:val="16"/>
              </w:rPr>
            </w:pPr>
            <w:r w:rsidRPr="008235B5">
              <w:rPr>
                <w:sz w:val="16"/>
                <w:szCs w:val="16"/>
              </w:rPr>
              <w:t>Notes</w:t>
            </w:r>
          </w:p>
        </w:tc>
      </w:tr>
      <w:tr w:rsidR="000B756F" w14:paraId="7AD91307" w14:textId="77777777" w:rsidTr="0039785D">
        <w:tc>
          <w:tcPr>
            <w:tcW w:w="1690" w:type="dxa"/>
          </w:tcPr>
          <w:p w14:paraId="080F4813" w14:textId="77777777" w:rsidR="000B756F" w:rsidRPr="00813114" w:rsidRDefault="000B756F" w:rsidP="000B756F">
            <w:pPr>
              <w:pStyle w:val="Normal-dochistory"/>
              <w:ind w:left="34" w:firstLine="34"/>
              <w:rPr>
                <w:sz w:val="16"/>
                <w:szCs w:val="16"/>
              </w:rPr>
            </w:pPr>
            <w:r w:rsidRPr="00813114">
              <w:rPr>
                <w:sz w:val="16"/>
                <w:szCs w:val="16"/>
              </w:rPr>
              <w:t>Cost of Purchase (Capital Cost)</w:t>
            </w:r>
          </w:p>
        </w:tc>
        <w:tc>
          <w:tcPr>
            <w:tcW w:w="1691" w:type="dxa"/>
          </w:tcPr>
          <w:p w14:paraId="4D4CB8E0" w14:textId="7F3C7A82" w:rsidR="000B756F" w:rsidRPr="00813114" w:rsidRDefault="00D36AFF" w:rsidP="006B3C46">
            <w:pPr>
              <w:pStyle w:val="Normal-dochistory"/>
              <w:ind w:left="34" w:firstLine="34"/>
              <w:jc w:val="center"/>
              <w:rPr>
                <w:sz w:val="16"/>
                <w:szCs w:val="16"/>
              </w:rPr>
            </w:pPr>
            <w:r w:rsidRPr="00813114">
              <w:rPr>
                <w:sz w:val="16"/>
                <w:szCs w:val="16"/>
              </w:rPr>
              <w:t>£4</w:t>
            </w:r>
            <w:r w:rsidR="00813114" w:rsidRPr="00813114">
              <w:rPr>
                <w:sz w:val="16"/>
                <w:szCs w:val="16"/>
              </w:rPr>
              <w:t>3</w:t>
            </w:r>
            <w:r w:rsidRPr="00813114">
              <w:rPr>
                <w:sz w:val="16"/>
                <w:szCs w:val="16"/>
              </w:rPr>
              <w:t>,</w:t>
            </w:r>
            <w:r w:rsidR="00813114" w:rsidRPr="00813114">
              <w:rPr>
                <w:sz w:val="16"/>
                <w:szCs w:val="16"/>
              </w:rPr>
              <w:t>420</w:t>
            </w:r>
          </w:p>
        </w:tc>
        <w:tc>
          <w:tcPr>
            <w:tcW w:w="1691" w:type="dxa"/>
            <w:shd w:val="clear" w:color="auto" w:fill="808080" w:themeFill="background1" w:themeFillShade="80"/>
          </w:tcPr>
          <w:p w14:paraId="135D3727" w14:textId="77777777" w:rsidR="000B756F" w:rsidRPr="00813114" w:rsidRDefault="000B756F" w:rsidP="006B3C46">
            <w:pPr>
              <w:pStyle w:val="Normal-dochistory"/>
              <w:ind w:left="34" w:firstLine="34"/>
              <w:jc w:val="center"/>
              <w:rPr>
                <w:sz w:val="16"/>
                <w:szCs w:val="16"/>
              </w:rPr>
            </w:pPr>
          </w:p>
        </w:tc>
        <w:tc>
          <w:tcPr>
            <w:tcW w:w="1691" w:type="dxa"/>
          </w:tcPr>
          <w:p w14:paraId="7A199B78" w14:textId="13C55F89" w:rsidR="000B756F" w:rsidRPr="00813114" w:rsidRDefault="00CC3056" w:rsidP="006B3C46">
            <w:pPr>
              <w:pStyle w:val="Normal-dochistory"/>
              <w:ind w:left="34" w:firstLine="34"/>
              <w:jc w:val="center"/>
              <w:rPr>
                <w:sz w:val="16"/>
                <w:szCs w:val="16"/>
              </w:rPr>
            </w:pPr>
            <w:r w:rsidRPr="00813114">
              <w:rPr>
                <w:sz w:val="16"/>
                <w:szCs w:val="16"/>
              </w:rPr>
              <w:t>£4</w:t>
            </w:r>
            <w:r w:rsidR="00813114" w:rsidRPr="00813114">
              <w:rPr>
                <w:sz w:val="16"/>
                <w:szCs w:val="16"/>
              </w:rPr>
              <w:t>3</w:t>
            </w:r>
            <w:r w:rsidRPr="00813114">
              <w:rPr>
                <w:sz w:val="16"/>
                <w:szCs w:val="16"/>
              </w:rPr>
              <w:t>,</w:t>
            </w:r>
            <w:r w:rsidR="00813114" w:rsidRPr="00813114">
              <w:rPr>
                <w:sz w:val="16"/>
                <w:szCs w:val="16"/>
              </w:rPr>
              <w:t>42</w:t>
            </w:r>
            <w:r w:rsidRPr="00813114">
              <w:rPr>
                <w:sz w:val="16"/>
                <w:szCs w:val="16"/>
              </w:rPr>
              <w:t>0</w:t>
            </w:r>
          </w:p>
        </w:tc>
        <w:tc>
          <w:tcPr>
            <w:tcW w:w="1691" w:type="dxa"/>
          </w:tcPr>
          <w:p w14:paraId="436E55A9" w14:textId="77777777" w:rsidR="000B756F" w:rsidRPr="00916C46" w:rsidRDefault="000B756F" w:rsidP="006B3C46">
            <w:pPr>
              <w:pStyle w:val="Normal-dochistory"/>
              <w:ind w:left="34" w:firstLine="34"/>
              <w:jc w:val="center"/>
              <w:rPr>
                <w:color w:val="FF0000"/>
                <w:sz w:val="16"/>
                <w:szCs w:val="16"/>
              </w:rPr>
            </w:pPr>
          </w:p>
        </w:tc>
      </w:tr>
      <w:tr w:rsidR="000B756F" w14:paraId="118034EF" w14:textId="77777777" w:rsidTr="0039785D">
        <w:tc>
          <w:tcPr>
            <w:tcW w:w="1690" w:type="dxa"/>
          </w:tcPr>
          <w:p w14:paraId="74BBDD30" w14:textId="10C887CC" w:rsidR="000B756F" w:rsidRPr="00813114" w:rsidRDefault="00813114" w:rsidP="000B756F">
            <w:pPr>
              <w:pStyle w:val="Normal-dochistory"/>
              <w:ind w:left="34" w:firstLine="34"/>
              <w:rPr>
                <w:sz w:val="16"/>
                <w:szCs w:val="16"/>
              </w:rPr>
            </w:pPr>
            <w:r w:rsidRPr="00813114">
              <w:rPr>
                <w:sz w:val="16"/>
                <w:szCs w:val="16"/>
              </w:rPr>
              <w:t>Software Upgrade</w:t>
            </w:r>
          </w:p>
        </w:tc>
        <w:tc>
          <w:tcPr>
            <w:tcW w:w="1691" w:type="dxa"/>
          </w:tcPr>
          <w:p w14:paraId="66217F22" w14:textId="42259ABA" w:rsidR="000B756F" w:rsidRPr="00813114" w:rsidRDefault="000D1D8D" w:rsidP="006B3C46">
            <w:pPr>
              <w:pStyle w:val="Normal-dochistory"/>
              <w:ind w:left="34" w:firstLine="34"/>
              <w:jc w:val="center"/>
              <w:rPr>
                <w:sz w:val="16"/>
                <w:szCs w:val="16"/>
              </w:rPr>
            </w:pPr>
            <w:r w:rsidRPr="00813114">
              <w:rPr>
                <w:sz w:val="16"/>
                <w:szCs w:val="16"/>
              </w:rPr>
              <w:t>£</w:t>
            </w:r>
            <w:r w:rsidR="00813114" w:rsidRPr="00813114">
              <w:rPr>
                <w:sz w:val="16"/>
                <w:szCs w:val="16"/>
              </w:rPr>
              <w:t>4,000</w:t>
            </w:r>
          </w:p>
        </w:tc>
        <w:tc>
          <w:tcPr>
            <w:tcW w:w="1691" w:type="dxa"/>
          </w:tcPr>
          <w:p w14:paraId="2E172F91" w14:textId="6F524461" w:rsidR="000B756F" w:rsidRPr="00813114" w:rsidRDefault="00813114" w:rsidP="006B3C46">
            <w:pPr>
              <w:pStyle w:val="Normal-dochistory"/>
              <w:ind w:left="34" w:firstLine="34"/>
              <w:jc w:val="center"/>
              <w:rPr>
                <w:sz w:val="16"/>
                <w:szCs w:val="16"/>
              </w:rPr>
            </w:pPr>
            <w:r w:rsidRPr="00813114">
              <w:rPr>
                <w:sz w:val="16"/>
                <w:szCs w:val="16"/>
              </w:rPr>
              <w:t xml:space="preserve">Excepted twice during the life </w:t>
            </w:r>
            <w:r w:rsidR="004B4612" w:rsidRPr="00813114">
              <w:rPr>
                <w:sz w:val="16"/>
                <w:szCs w:val="16"/>
              </w:rPr>
              <w:t>of the equipment</w:t>
            </w:r>
          </w:p>
        </w:tc>
        <w:tc>
          <w:tcPr>
            <w:tcW w:w="1691" w:type="dxa"/>
          </w:tcPr>
          <w:p w14:paraId="4A889CF3" w14:textId="2B9F7AFB" w:rsidR="000B756F" w:rsidRPr="00813114" w:rsidRDefault="00EC23B6" w:rsidP="006B3C46">
            <w:pPr>
              <w:pStyle w:val="Normal-dochistory"/>
              <w:ind w:left="34" w:firstLine="34"/>
              <w:jc w:val="center"/>
              <w:rPr>
                <w:sz w:val="16"/>
                <w:szCs w:val="16"/>
              </w:rPr>
            </w:pPr>
            <w:r w:rsidRPr="00813114">
              <w:rPr>
                <w:sz w:val="16"/>
                <w:szCs w:val="16"/>
              </w:rPr>
              <w:t>£</w:t>
            </w:r>
            <w:r w:rsidR="00813114" w:rsidRPr="00813114">
              <w:rPr>
                <w:sz w:val="16"/>
                <w:szCs w:val="16"/>
              </w:rPr>
              <w:t>8</w:t>
            </w:r>
            <w:r w:rsidRPr="00813114">
              <w:rPr>
                <w:sz w:val="16"/>
                <w:szCs w:val="16"/>
              </w:rPr>
              <w:t>,</w:t>
            </w:r>
            <w:r w:rsidR="00813114" w:rsidRPr="00813114">
              <w:rPr>
                <w:sz w:val="16"/>
                <w:szCs w:val="16"/>
              </w:rPr>
              <w:t>0</w:t>
            </w:r>
            <w:r w:rsidRPr="00813114">
              <w:rPr>
                <w:sz w:val="16"/>
                <w:szCs w:val="16"/>
              </w:rPr>
              <w:t>00</w:t>
            </w:r>
          </w:p>
        </w:tc>
        <w:tc>
          <w:tcPr>
            <w:tcW w:w="1691" w:type="dxa"/>
          </w:tcPr>
          <w:p w14:paraId="75F9F6DB" w14:textId="77777777" w:rsidR="000B756F" w:rsidRPr="00916C46" w:rsidRDefault="000B756F" w:rsidP="006B3C46">
            <w:pPr>
              <w:pStyle w:val="Normal-dochistory"/>
              <w:ind w:left="34" w:firstLine="34"/>
              <w:jc w:val="center"/>
              <w:rPr>
                <w:color w:val="FF0000"/>
                <w:sz w:val="16"/>
                <w:szCs w:val="16"/>
              </w:rPr>
            </w:pPr>
          </w:p>
        </w:tc>
      </w:tr>
      <w:tr w:rsidR="000B756F" w14:paraId="6FA58D59" w14:textId="77777777" w:rsidTr="0039785D">
        <w:tc>
          <w:tcPr>
            <w:tcW w:w="1690" w:type="dxa"/>
          </w:tcPr>
          <w:p w14:paraId="7E7B7496" w14:textId="77777777" w:rsidR="000B756F" w:rsidRPr="00813114" w:rsidRDefault="000B756F" w:rsidP="000B756F">
            <w:pPr>
              <w:pStyle w:val="Normal-dochistory"/>
              <w:ind w:left="34" w:firstLine="34"/>
              <w:rPr>
                <w:sz w:val="16"/>
                <w:szCs w:val="16"/>
              </w:rPr>
            </w:pPr>
            <w:r w:rsidRPr="00813114">
              <w:rPr>
                <w:sz w:val="16"/>
                <w:szCs w:val="16"/>
              </w:rPr>
              <w:t>Operate Costs / Consumables</w:t>
            </w:r>
          </w:p>
        </w:tc>
        <w:tc>
          <w:tcPr>
            <w:tcW w:w="1691" w:type="dxa"/>
          </w:tcPr>
          <w:p w14:paraId="61348E6F" w14:textId="0E8695EA" w:rsidR="000B756F" w:rsidRPr="00813114" w:rsidRDefault="00173338" w:rsidP="006B3C46">
            <w:pPr>
              <w:pStyle w:val="Normal-dochistory"/>
              <w:ind w:left="34" w:firstLine="34"/>
              <w:jc w:val="center"/>
              <w:rPr>
                <w:sz w:val="16"/>
                <w:szCs w:val="16"/>
              </w:rPr>
            </w:pPr>
            <w:r w:rsidRPr="00813114">
              <w:rPr>
                <w:sz w:val="16"/>
                <w:szCs w:val="16"/>
              </w:rPr>
              <w:t>£600</w:t>
            </w:r>
          </w:p>
        </w:tc>
        <w:tc>
          <w:tcPr>
            <w:tcW w:w="1691" w:type="dxa"/>
          </w:tcPr>
          <w:p w14:paraId="3849208D" w14:textId="52EFCB58" w:rsidR="000B756F" w:rsidRPr="00813114" w:rsidRDefault="004B4612" w:rsidP="006B3C46">
            <w:pPr>
              <w:pStyle w:val="Normal-dochistory"/>
              <w:ind w:left="34" w:firstLine="34"/>
              <w:jc w:val="center"/>
              <w:rPr>
                <w:sz w:val="16"/>
                <w:szCs w:val="16"/>
              </w:rPr>
            </w:pPr>
            <w:r w:rsidRPr="00813114">
              <w:rPr>
                <w:sz w:val="16"/>
                <w:szCs w:val="16"/>
              </w:rPr>
              <w:t>For the life of the equipment</w:t>
            </w:r>
          </w:p>
        </w:tc>
        <w:tc>
          <w:tcPr>
            <w:tcW w:w="1691" w:type="dxa"/>
          </w:tcPr>
          <w:p w14:paraId="68728E19" w14:textId="203DBF22" w:rsidR="000B756F" w:rsidRPr="00813114" w:rsidRDefault="00B80DFA" w:rsidP="006B3C46">
            <w:pPr>
              <w:pStyle w:val="Normal-dochistory"/>
              <w:ind w:left="34" w:firstLine="34"/>
              <w:jc w:val="center"/>
              <w:rPr>
                <w:sz w:val="16"/>
                <w:szCs w:val="16"/>
              </w:rPr>
            </w:pPr>
            <w:r w:rsidRPr="00813114">
              <w:rPr>
                <w:sz w:val="16"/>
                <w:szCs w:val="16"/>
              </w:rPr>
              <w:t>£6,000 approx</w:t>
            </w:r>
            <w:r w:rsidR="00813114">
              <w:rPr>
                <w:sz w:val="16"/>
                <w:szCs w:val="16"/>
              </w:rPr>
              <w:t>.</w:t>
            </w:r>
          </w:p>
        </w:tc>
        <w:tc>
          <w:tcPr>
            <w:tcW w:w="1691" w:type="dxa"/>
          </w:tcPr>
          <w:p w14:paraId="0DC23CDC" w14:textId="77777777" w:rsidR="000B756F" w:rsidRPr="008235B5" w:rsidRDefault="000B756F" w:rsidP="006B3C46">
            <w:pPr>
              <w:pStyle w:val="Normal-dochistory"/>
              <w:ind w:left="34" w:firstLine="34"/>
              <w:jc w:val="center"/>
              <w:rPr>
                <w:sz w:val="16"/>
                <w:szCs w:val="16"/>
              </w:rPr>
            </w:pPr>
          </w:p>
        </w:tc>
      </w:tr>
    </w:tbl>
    <w:p w14:paraId="2527A769" w14:textId="25697555" w:rsidR="000B756F" w:rsidRDefault="000B756F" w:rsidP="000B756F">
      <w:pPr>
        <w:spacing w:before="120" w:after="120" w:line="240" w:lineRule="auto"/>
        <w:jc w:val="both"/>
        <w:rPr>
          <w:rFonts w:ascii="Arial" w:eastAsia="SimSun" w:hAnsi="Arial" w:cs="Arial"/>
          <w:color w:val="0070C0"/>
          <w:sz w:val="22"/>
          <w:lang w:eastAsia="zh-CN"/>
        </w:rPr>
      </w:pPr>
    </w:p>
    <w:p w14:paraId="084F75C6" w14:textId="77777777" w:rsidR="000B756F" w:rsidRPr="006B3C46" w:rsidRDefault="000B756F" w:rsidP="00796B17">
      <w:pPr>
        <w:pStyle w:val="Heading1"/>
        <w:keepLines w:val="0"/>
        <w:numPr>
          <w:ilvl w:val="0"/>
          <w:numId w:val="13"/>
        </w:numPr>
        <w:spacing w:after="60"/>
        <w:rPr>
          <w:rFonts w:ascii="Arial" w:hAnsi="Arial" w:cs="Arial"/>
          <w:b/>
          <w:color w:val="auto"/>
          <w:sz w:val="22"/>
          <w:szCs w:val="22"/>
        </w:rPr>
      </w:pPr>
      <w:bookmarkStart w:id="1" w:name="_Toc518913855"/>
      <w:r w:rsidRPr="006B3C46">
        <w:rPr>
          <w:rFonts w:ascii="Arial" w:hAnsi="Arial" w:cs="Arial"/>
          <w:b/>
          <w:color w:val="auto"/>
          <w:sz w:val="22"/>
          <w:szCs w:val="22"/>
        </w:rPr>
        <w:t>Approvals</w:t>
      </w:r>
      <w:bookmarkEnd w:id="1"/>
    </w:p>
    <w:p w14:paraId="6B65E1FA" w14:textId="77777777" w:rsidR="000B756F" w:rsidRPr="006B3C46" w:rsidRDefault="000B756F" w:rsidP="000B756F">
      <w:pPr>
        <w:pStyle w:val="Heading2"/>
        <w:spacing w:line="276" w:lineRule="auto"/>
        <w:ind w:left="432"/>
        <w:rPr>
          <w:color w:val="auto"/>
          <w:sz w:val="22"/>
          <w:szCs w:val="22"/>
        </w:rPr>
      </w:pPr>
      <w:bookmarkStart w:id="2" w:name="_Toc518913856"/>
      <w:r w:rsidRPr="006B3C46">
        <w:rPr>
          <w:color w:val="auto"/>
          <w:sz w:val="22"/>
          <w:szCs w:val="22"/>
        </w:rPr>
        <w:t>Agency approvals</w:t>
      </w:r>
      <w:bookmarkEnd w:id="2"/>
    </w:p>
    <w:tbl>
      <w:tblPr>
        <w:tblStyle w:val="TableGrid"/>
        <w:tblW w:w="0" w:type="auto"/>
        <w:tblInd w:w="562" w:type="dxa"/>
        <w:tblLook w:val="04A0" w:firstRow="1" w:lastRow="0" w:firstColumn="1" w:lastColumn="0" w:noHBand="0" w:noVBand="1"/>
      </w:tblPr>
      <w:tblGrid>
        <w:gridCol w:w="3686"/>
        <w:gridCol w:w="4768"/>
      </w:tblGrid>
      <w:tr w:rsidR="000B756F" w:rsidRPr="006B3C46" w14:paraId="217951C3" w14:textId="77777777" w:rsidTr="00796B17">
        <w:trPr>
          <w:trHeight w:val="567"/>
        </w:trPr>
        <w:tc>
          <w:tcPr>
            <w:tcW w:w="3686" w:type="dxa"/>
            <w:vAlign w:val="center"/>
          </w:tcPr>
          <w:p w14:paraId="3E9B24BD" w14:textId="77777777" w:rsidR="000B756F" w:rsidRPr="006B3C46" w:rsidRDefault="000B756F" w:rsidP="00796B17">
            <w:pPr>
              <w:pStyle w:val="Normal-dochistory"/>
              <w:spacing w:before="0" w:after="0"/>
              <w:ind w:left="0" w:firstLine="0"/>
              <w:rPr>
                <w:szCs w:val="22"/>
              </w:rPr>
            </w:pPr>
            <w:r w:rsidRPr="006B3C46">
              <w:rPr>
                <w:szCs w:val="22"/>
              </w:rPr>
              <w:t>What approvals have already been made through Agency business processes.</w:t>
            </w:r>
          </w:p>
        </w:tc>
        <w:tc>
          <w:tcPr>
            <w:tcW w:w="4768" w:type="dxa"/>
            <w:vAlign w:val="center"/>
          </w:tcPr>
          <w:p w14:paraId="60DD364F" w14:textId="56C48F2E" w:rsidR="000B756F" w:rsidRPr="006B3C46" w:rsidRDefault="00137BF5" w:rsidP="00796B17">
            <w:pPr>
              <w:pStyle w:val="Normal-dochistory"/>
              <w:spacing w:before="0" w:after="0"/>
              <w:ind w:left="0" w:firstLine="0"/>
              <w:rPr>
                <w:color w:val="0070C0"/>
                <w:szCs w:val="22"/>
              </w:rPr>
            </w:pPr>
            <w:r w:rsidRPr="00773781">
              <w:t>The Agency’s Investment Board have approved the current funding, on receipt of the bid end user will write full business case (FBC) including business justification</w:t>
            </w:r>
          </w:p>
        </w:tc>
      </w:tr>
      <w:tr w:rsidR="001B3B89" w:rsidRPr="006B3C46" w14:paraId="04770D05" w14:textId="77777777" w:rsidTr="00796B17">
        <w:trPr>
          <w:trHeight w:val="567"/>
        </w:trPr>
        <w:tc>
          <w:tcPr>
            <w:tcW w:w="3686" w:type="dxa"/>
            <w:vAlign w:val="center"/>
          </w:tcPr>
          <w:p w14:paraId="4642703E" w14:textId="77777777" w:rsidR="001B3B89" w:rsidRPr="006B3C46" w:rsidRDefault="001B3B89" w:rsidP="001B3B89">
            <w:pPr>
              <w:pStyle w:val="Normal-dochistory"/>
              <w:spacing w:before="0" w:after="0"/>
              <w:ind w:left="0" w:firstLine="0"/>
              <w:rPr>
                <w:szCs w:val="22"/>
              </w:rPr>
            </w:pPr>
            <w:r w:rsidRPr="006B3C46">
              <w:rPr>
                <w:szCs w:val="22"/>
              </w:rPr>
              <w:t>Business Case Ref number</w:t>
            </w:r>
          </w:p>
        </w:tc>
        <w:tc>
          <w:tcPr>
            <w:tcW w:w="4768" w:type="dxa"/>
            <w:vAlign w:val="center"/>
          </w:tcPr>
          <w:p w14:paraId="7DD8E285" w14:textId="741A5DE8" w:rsidR="001B3B89" w:rsidRPr="006B3C46" w:rsidRDefault="00813114" w:rsidP="001B3B89">
            <w:pPr>
              <w:pStyle w:val="Normal-dochistory"/>
              <w:spacing w:before="0" w:after="0"/>
              <w:ind w:left="0" w:firstLine="0"/>
              <w:rPr>
                <w:color w:val="0070C0"/>
                <w:szCs w:val="22"/>
              </w:rPr>
            </w:pPr>
            <w:r>
              <w:rPr>
                <w:color w:val="0070C0"/>
                <w:szCs w:val="22"/>
              </w:rPr>
              <w:t>To be added</w:t>
            </w:r>
          </w:p>
        </w:tc>
      </w:tr>
      <w:tr w:rsidR="00B03058" w:rsidRPr="006B3C46" w14:paraId="60F08441" w14:textId="77777777" w:rsidTr="00796B17">
        <w:trPr>
          <w:trHeight w:val="567"/>
        </w:trPr>
        <w:tc>
          <w:tcPr>
            <w:tcW w:w="3686" w:type="dxa"/>
            <w:vAlign w:val="center"/>
          </w:tcPr>
          <w:p w14:paraId="663B204D" w14:textId="77777777" w:rsidR="00B03058" w:rsidRPr="006B3C46" w:rsidRDefault="00B03058" w:rsidP="00B03058">
            <w:pPr>
              <w:pStyle w:val="Normal-dochistory"/>
              <w:spacing w:before="0" w:after="0"/>
              <w:ind w:left="0" w:firstLine="0"/>
              <w:rPr>
                <w:szCs w:val="22"/>
              </w:rPr>
            </w:pPr>
            <w:r w:rsidRPr="006B3C46">
              <w:rPr>
                <w:szCs w:val="22"/>
              </w:rPr>
              <w:t>Financial limits and restrictions</w:t>
            </w:r>
          </w:p>
        </w:tc>
        <w:tc>
          <w:tcPr>
            <w:tcW w:w="4768" w:type="dxa"/>
            <w:vAlign w:val="center"/>
          </w:tcPr>
          <w:p w14:paraId="05531F9D" w14:textId="6FF1E06A" w:rsidR="00B03058" w:rsidRPr="006B3C46" w:rsidRDefault="00B03058" w:rsidP="00B03058">
            <w:pPr>
              <w:pStyle w:val="Normal-dochistory"/>
              <w:spacing w:before="0" w:after="0"/>
              <w:ind w:left="0" w:firstLine="0"/>
              <w:rPr>
                <w:color w:val="0070C0"/>
                <w:szCs w:val="22"/>
              </w:rPr>
            </w:pPr>
            <w:r w:rsidRPr="00773781">
              <w:t>£4</w:t>
            </w:r>
            <w:r w:rsidR="00813114">
              <w:t>3</w:t>
            </w:r>
            <w:r w:rsidRPr="00773781">
              <w:t>,</w:t>
            </w:r>
            <w:r w:rsidR="00813114">
              <w:t>420</w:t>
            </w:r>
          </w:p>
        </w:tc>
      </w:tr>
    </w:tbl>
    <w:p w14:paraId="060E90A0" w14:textId="77777777" w:rsidR="000B756F" w:rsidRPr="006B3C46" w:rsidRDefault="000B756F" w:rsidP="000B756F">
      <w:pPr>
        <w:pStyle w:val="Heading2"/>
        <w:spacing w:line="276" w:lineRule="auto"/>
        <w:ind w:left="432"/>
        <w:rPr>
          <w:color w:val="auto"/>
          <w:sz w:val="22"/>
          <w:szCs w:val="22"/>
        </w:rPr>
      </w:pPr>
      <w:bookmarkStart w:id="3" w:name="_Toc518913857"/>
      <w:r w:rsidRPr="006B3C46">
        <w:rPr>
          <w:color w:val="auto"/>
          <w:sz w:val="22"/>
          <w:szCs w:val="22"/>
        </w:rPr>
        <w:lastRenderedPageBreak/>
        <w:t>Cabinet Office Controls</w:t>
      </w:r>
      <w:bookmarkEnd w:id="3"/>
    </w:p>
    <w:tbl>
      <w:tblPr>
        <w:tblStyle w:val="TableGrid"/>
        <w:tblW w:w="0" w:type="auto"/>
        <w:tblInd w:w="562" w:type="dxa"/>
        <w:tblLook w:val="04A0" w:firstRow="1" w:lastRow="0" w:firstColumn="1" w:lastColumn="0" w:noHBand="0" w:noVBand="1"/>
      </w:tblPr>
      <w:tblGrid>
        <w:gridCol w:w="3686"/>
        <w:gridCol w:w="4768"/>
      </w:tblGrid>
      <w:tr w:rsidR="000B756F" w:rsidRPr="006B3C46" w14:paraId="3E2FA09A" w14:textId="77777777" w:rsidTr="00796B17">
        <w:trPr>
          <w:trHeight w:val="567"/>
        </w:trPr>
        <w:tc>
          <w:tcPr>
            <w:tcW w:w="3686" w:type="dxa"/>
            <w:vAlign w:val="center"/>
          </w:tcPr>
          <w:p w14:paraId="77CF09E3" w14:textId="77777777" w:rsidR="000B756F" w:rsidRPr="006B3C46" w:rsidRDefault="000B756F" w:rsidP="00796B17">
            <w:pPr>
              <w:pStyle w:val="Normal-dochistory"/>
              <w:spacing w:before="0" w:after="0"/>
              <w:ind w:left="0" w:firstLine="0"/>
              <w:rPr>
                <w:szCs w:val="22"/>
              </w:rPr>
            </w:pPr>
            <w:r w:rsidRPr="006B3C46">
              <w:rPr>
                <w:szCs w:val="22"/>
              </w:rPr>
              <w:t>Do CO Controls apply?</w:t>
            </w:r>
          </w:p>
          <w:p w14:paraId="5CBB3968" w14:textId="77777777" w:rsidR="000B756F" w:rsidRPr="006B3C46" w:rsidRDefault="000B756F" w:rsidP="00796B17">
            <w:pPr>
              <w:pStyle w:val="Normal-dochistory"/>
              <w:spacing w:before="0" w:after="0"/>
              <w:ind w:left="0" w:firstLine="0"/>
              <w:rPr>
                <w:szCs w:val="22"/>
              </w:rPr>
            </w:pPr>
            <w:r w:rsidRPr="006B3C46">
              <w:rPr>
                <w:szCs w:val="22"/>
              </w:rPr>
              <w:t xml:space="preserve">(See SOP on </w:t>
            </w:r>
            <w:proofErr w:type="spellStart"/>
            <w:r w:rsidRPr="006B3C46">
              <w:rPr>
                <w:szCs w:val="22"/>
              </w:rPr>
              <w:t>INsite</w:t>
            </w:r>
            <w:proofErr w:type="spellEnd"/>
            <w:r w:rsidRPr="006B3C46">
              <w:rPr>
                <w:szCs w:val="22"/>
              </w:rPr>
              <w:t>)</w:t>
            </w:r>
          </w:p>
        </w:tc>
        <w:tc>
          <w:tcPr>
            <w:tcW w:w="4768" w:type="dxa"/>
            <w:vAlign w:val="center"/>
          </w:tcPr>
          <w:p w14:paraId="15963302" w14:textId="031FD877" w:rsidR="000B756F" w:rsidRPr="006B3C46" w:rsidRDefault="00B03058" w:rsidP="00796B17">
            <w:pPr>
              <w:pStyle w:val="Normal-dochistory"/>
              <w:spacing w:before="0" w:after="0"/>
              <w:ind w:left="0" w:firstLine="0"/>
              <w:rPr>
                <w:szCs w:val="22"/>
              </w:rPr>
            </w:pPr>
            <w:r>
              <w:rPr>
                <w:szCs w:val="22"/>
              </w:rPr>
              <w:t>No</w:t>
            </w:r>
          </w:p>
        </w:tc>
      </w:tr>
      <w:tr w:rsidR="000B756F" w:rsidRPr="006B3C46" w14:paraId="6CA5B45A" w14:textId="77777777" w:rsidTr="00796B17">
        <w:trPr>
          <w:trHeight w:val="567"/>
        </w:trPr>
        <w:tc>
          <w:tcPr>
            <w:tcW w:w="3686" w:type="dxa"/>
            <w:vAlign w:val="center"/>
          </w:tcPr>
          <w:p w14:paraId="44311BB9" w14:textId="77777777" w:rsidR="000B756F" w:rsidRPr="006B3C46" w:rsidRDefault="000B756F" w:rsidP="00796B17">
            <w:pPr>
              <w:pStyle w:val="Normal-dochistory"/>
              <w:spacing w:before="0" w:after="0"/>
              <w:ind w:left="0" w:firstLine="0"/>
              <w:rPr>
                <w:szCs w:val="22"/>
              </w:rPr>
            </w:pPr>
            <w:r w:rsidRPr="006B3C46">
              <w:rPr>
                <w:szCs w:val="22"/>
              </w:rPr>
              <w:t>If yes which control applies?</w:t>
            </w:r>
          </w:p>
        </w:tc>
        <w:tc>
          <w:tcPr>
            <w:tcW w:w="4768" w:type="dxa"/>
            <w:vAlign w:val="center"/>
          </w:tcPr>
          <w:p w14:paraId="2B0151A3" w14:textId="303CE73E" w:rsidR="000B756F" w:rsidRPr="006B3C46" w:rsidRDefault="00B03058" w:rsidP="00796B17">
            <w:pPr>
              <w:pStyle w:val="Normal-dochistory"/>
              <w:spacing w:before="0" w:after="0"/>
              <w:ind w:left="0" w:firstLine="0"/>
              <w:rPr>
                <w:szCs w:val="22"/>
              </w:rPr>
            </w:pPr>
            <w:r>
              <w:rPr>
                <w:szCs w:val="22"/>
              </w:rPr>
              <w:t>n/a</w:t>
            </w:r>
          </w:p>
        </w:tc>
      </w:tr>
      <w:tr w:rsidR="000B756F" w:rsidRPr="006B3C46" w14:paraId="06D5B06E" w14:textId="77777777" w:rsidTr="00796B17">
        <w:trPr>
          <w:trHeight w:val="567"/>
        </w:trPr>
        <w:tc>
          <w:tcPr>
            <w:tcW w:w="3686" w:type="dxa"/>
            <w:vAlign w:val="center"/>
          </w:tcPr>
          <w:p w14:paraId="2C04CE3E" w14:textId="77777777" w:rsidR="000B756F" w:rsidRPr="006B3C46" w:rsidRDefault="000B756F" w:rsidP="00796B17">
            <w:pPr>
              <w:pStyle w:val="Normal-dochistory"/>
              <w:spacing w:before="0" w:after="0"/>
              <w:ind w:left="0" w:firstLine="0"/>
              <w:rPr>
                <w:szCs w:val="22"/>
              </w:rPr>
            </w:pPr>
            <w:r w:rsidRPr="006B3C46">
              <w:rPr>
                <w:szCs w:val="22"/>
              </w:rPr>
              <w:t>Control Ref number</w:t>
            </w:r>
          </w:p>
        </w:tc>
        <w:tc>
          <w:tcPr>
            <w:tcW w:w="4768" w:type="dxa"/>
            <w:vAlign w:val="center"/>
          </w:tcPr>
          <w:p w14:paraId="4F68E994" w14:textId="6E563A58" w:rsidR="000B756F" w:rsidRPr="00F432BC" w:rsidRDefault="00B03058" w:rsidP="00796B17">
            <w:pPr>
              <w:pStyle w:val="Normal-dochistory"/>
              <w:spacing w:before="0" w:after="0"/>
              <w:ind w:left="0" w:firstLine="0"/>
              <w:rPr>
                <w:szCs w:val="22"/>
              </w:rPr>
            </w:pPr>
            <w:r>
              <w:rPr>
                <w:szCs w:val="22"/>
              </w:rPr>
              <w:t>n/a</w:t>
            </w:r>
          </w:p>
        </w:tc>
      </w:tr>
      <w:tr w:rsidR="000B756F" w:rsidRPr="006B3C46" w14:paraId="1727ACF9" w14:textId="77777777" w:rsidTr="00796B17">
        <w:trPr>
          <w:trHeight w:val="567"/>
        </w:trPr>
        <w:tc>
          <w:tcPr>
            <w:tcW w:w="3686" w:type="dxa"/>
            <w:vAlign w:val="center"/>
          </w:tcPr>
          <w:p w14:paraId="4EDE2162" w14:textId="77777777" w:rsidR="000B756F" w:rsidRPr="006B3C46" w:rsidRDefault="000B756F" w:rsidP="00796B17">
            <w:pPr>
              <w:pStyle w:val="Normal-dochistory"/>
              <w:spacing w:before="0" w:after="0"/>
              <w:ind w:left="0" w:firstLine="0"/>
              <w:rPr>
                <w:szCs w:val="22"/>
              </w:rPr>
            </w:pPr>
            <w:r w:rsidRPr="006B3C46">
              <w:rPr>
                <w:szCs w:val="22"/>
              </w:rPr>
              <w:t>Financial limits and restrictions</w:t>
            </w:r>
          </w:p>
        </w:tc>
        <w:tc>
          <w:tcPr>
            <w:tcW w:w="4768" w:type="dxa"/>
            <w:vAlign w:val="center"/>
          </w:tcPr>
          <w:p w14:paraId="3AB399FF" w14:textId="18A1868A" w:rsidR="000B756F" w:rsidRPr="00F432BC" w:rsidRDefault="00B03058" w:rsidP="00796B17">
            <w:pPr>
              <w:pStyle w:val="Normal-dochistory"/>
              <w:spacing w:before="0" w:after="0"/>
              <w:ind w:left="0" w:firstLine="0"/>
              <w:rPr>
                <w:szCs w:val="22"/>
              </w:rPr>
            </w:pPr>
            <w:r>
              <w:rPr>
                <w:szCs w:val="22"/>
              </w:rPr>
              <w:t>n/a</w:t>
            </w:r>
          </w:p>
        </w:tc>
      </w:tr>
    </w:tbl>
    <w:p w14:paraId="626383EF" w14:textId="77777777" w:rsidR="000B756F" w:rsidRPr="006B3C46" w:rsidRDefault="000B756F" w:rsidP="000B756F">
      <w:pPr>
        <w:pStyle w:val="Heading2"/>
        <w:spacing w:line="276" w:lineRule="auto"/>
        <w:ind w:left="432"/>
        <w:rPr>
          <w:color w:val="auto"/>
          <w:sz w:val="22"/>
          <w:szCs w:val="22"/>
        </w:rPr>
      </w:pPr>
      <w:bookmarkStart w:id="4" w:name="_Toc518913866"/>
      <w:r w:rsidRPr="006B3C46">
        <w:rPr>
          <w:color w:val="auto"/>
          <w:sz w:val="22"/>
          <w:szCs w:val="22"/>
        </w:rPr>
        <w:t>Proposed Length of Contract</w:t>
      </w:r>
      <w:bookmarkEnd w:id="4"/>
    </w:p>
    <w:p w14:paraId="1EC960B0" w14:textId="7789AFE0" w:rsidR="000B756F" w:rsidRPr="006B3C46" w:rsidRDefault="000B756F" w:rsidP="000B756F">
      <w:pPr>
        <w:pStyle w:val="Normal-dochistory"/>
        <w:ind w:left="567" w:firstLine="0"/>
        <w:rPr>
          <w:szCs w:val="22"/>
        </w:rPr>
      </w:pPr>
      <w:r w:rsidRPr="006B3C46">
        <w:rPr>
          <w:szCs w:val="22"/>
        </w:rPr>
        <w:t xml:space="preserve">Initial Contract: </w:t>
      </w:r>
      <w:r w:rsidR="00F432BC">
        <w:rPr>
          <w:szCs w:val="22"/>
        </w:rPr>
        <w:t xml:space="preserve"> </w:t>
      </w:r>
      <w:r w:rsidR="00916C46">
        <w:t>10 years</w:t>
      </w:r>
    </w:p>
    <w:p w14:paraId="2E8EF2E4" w14:textId="49528C84" w:rsidR="000B756F" w:rsidRPr="006B3C46" w:rsidRDefault="000B756F" w:rsidP="000B756F">
      <w:pPr>
        <w:pStyle w:val="Normal-dochistory"/>
        <w:ind w:left="567" w:firstLine="0"/>
        <w:rPr>
          <w:color w:val="0070C0"/>
          <w:szCs w:val="22"/>
        </w:rPr>
      </w:pPr>
      <w:r w:rsidRPr="006B3C46">
        <w:rPr>
          <w:szCs w:val="22"/>
        </w:rPr>
        <w:t xml:space="preserve">Potential Extensions: </w:t>
      </w:r>
      <w:r w:rsidR="001A5429">
        <w:rPr>
          <w:szCs w:val="22"/>
        </w:rPr>
        <w:t xml:space="preserve"> 5 </w:t>
      </w:r>
      <w:r w:rsidR="002A4E67">
        <w:rPr>
          <w:szCs w:val="22"/>
        </w:rPr>
        <w:t xml:space="preserve">extensions </w:t>
      </w:r>
      <w:r w:rsidR="001A5429">
        <w:rPr>
          <w:szCs w:val="22"/>
        </w:rPr>
        <w:t>x 12 months</w:t>
      </w:r>
      <w:r w:rsidR="002A4E67">
        <w:rPr>
          <w:szCs w:val="22"/>
        </w:rPr>
        <w:t xml:space="preserve"> each</w:t>
      </w:r>
    </w:p>
    <w:p w14:paraId="4362D3E7" w14:textId="4048A726" w:rsidR="000B756F" w:rsidRDefault="000B756F" w:rsidP="000B756F">
      <w:pPr>
        <w:pStyle w:val="Heading2"/>
        <w:spacing w:line="276" w:lineRule="auto"/>
        <w:ind w:left="432"/>
        <w:rPr>
          <w:color w:val="auto"/>
          <w:sz w:val="22"/>
          <w:szCs w:val="22"/>
        </w:rPr>
      </w:pPr>
      <w:bookmarkStart w:id="5" w:name="_Toc518913868"/>
      <w:r w:rsidRPr="006B3C46">
        <w:rPr>
          <w:color w:val="auto"/>
          <w:sz w:val="22"/>
          <w:szCs w:val="22"/>
        </w:rPr>
        <w:t>Terms and Conditions of Contract</w:t>
      </w:r>
      <w:bookmarkEnd w:id="5"/>
    </w:p>
    <w:p w14:paraId="6A1010E0" w14:textId="777F7118" w:rsidR="00796B17" w:rsidRPr="00796B17" w:rsidRDefault="00247EDF" w:rsidP="00280733">
      <w:pPr>
        <w:ind w:left="567"/>
        <w:rPr>
          <w:lang w:eastAsia="zh-CN"/>
        </w:rPr>
      </w:pPr>
      <w:r w:rsidRPr="00247EDF">
        <w:rPr>
          <w:rFonts w:ascii="Arial" w:hAnsi="Arial" w:cs="Arial"/>
          <w:sz w:val="22"/>
          <w:lang w:eastAsia="en-GB"/>
        </w:rPr>
        <w:t>The agency’s Terms and Conditions will be used</w:t>
      </w:r>
    </w:p>
    <w:p w14:paraId="1046D7EF" w14:textId="68C26782" w:rsidR="0062548A" w:rsidRDefault="0062548A" w:rsidP="006B3C46">
      <w:pPr>
        <w:pStyle w:val="ListParagraph"/>
        <w:numPr>
          <w:ilvl w:val="0"/>
          <w:numId w:val="13"/>
        </w:numPr>
        <w:jc w:val="both"/>
        <w:rPr>
          <w:rFonts w:ascii="Arial" w:hAnsi="Arial" w:cs="Arial"/>
          <w:b/>
          <w:sz w:val="22"/>
          <w:szCs w:val="28"/>
        </w:rPr>
      </w:pPr>
      <w:r>
        <w:rPr>
          <w:rFonts w:ascii="Arial" w:hAnsi="Arial" w:cs="Arial"/>
          <w:b/>
          <w:sz w:val="22"/>
          <w:szCs w:val="28"/>
        </w:rPr>
        <w:t>Savings</w:t>
      </w:r>
    </w:p>
    <w:p w14:paraId="02322C7E" w14:textId="7EE58761" w:rsidR="0062548A" w:rsidRPr="002A4E67" w:rsidRDefault="0062548A" w:rsidP="0062548A">
      <w:pPr>
        <w:ind w:left="851"/>
        <w:rPr>
          <w:rFonts w:ascii="Arial" w:hAnsi="Arial" w:cs="Arial"/>
          <w:sz w:val="22"/>
        </w:rPr>
      </w:pPr>
      <w:r w:rsidRPr="002A4E67">
        <w:rPr>
          <w:rFonts w:ascii="Arial" w:hAnsi="Arial" w:cs="Arial"/>
          <w:sz w:val="22"/>
        </w:rPr>
        <w:t>What savings have we achieved? What is the degree of certainty we have on the total savings figure?</w:t>
      </w:r>
    </w:p>
    <w:p w14:paraId="468795DD" w14:textId="624C0D65" w:rsidR="002A4E67" w:rsidRPr="002A4E67" w:rsidRDefault="002A4E67" w:rsidP="0062548A">
      <w:pPr>
        <w:ind w:left="851"/>
        <w:rPr>
          <w:rFonts w:ascii="Arial" w:hAnsi="Arial" w:cs="Arial"/>
          <w:sz w:val="22"/>
        </w:rPr>
      </w:pPr>
      <w:r w:rsidRPr="002A4E67">
        <w:rPr>
          <w:rFonts w:ascii="Arial" w:hAnsi="Arial" w:cs="Arial"/>
          <w:sz w:val="22"/>
        </w:rPr>
        <w:t>Biopharma offered a large discount of £11,600 as they will be buying back existing parts.</w:t>
      </w:r>
    </w:p>
    <w:p w14:paraId="0E20D016" w14:textId="15752179" w:rsidR="001A5429" w:rsidRPr="0062548A" w:rsidRDefault="002A4E67" w:rsidP="0062548A">
      <w:pPr>
        <w:ind w:left="851"/>
        <w:rPr>
          <w:rFonts w:ascii="Arial" w:hAnsi="Arial" w:cs="Arial"/>
          <w:color w:val="0070C0"/>
          <w:sz w:val="22"/>
        </w:rPr>
      </w:pPr>
      <w:r>
        <w:rPr>
          <w:rFonts w:ascii="Arial" w:hAnsi="Arial" w:cs="Arial"/>
          <w:color w:val="0070C0"/>
          <w:sz w:val="22"/>
        </w:rPr>
        <w:t xml:space="preserve">Embed both </w:t>
      </w:r>
      <w:r w:rsidR="001A5429">
        <w:rPr>
          <w:rFonts w:ascii="Arial" w:hAnsi="Arial" w:cs="Arial"/>
          <w:color w:val="0070C0"/>
          <w:sz w:val="22"/>
        </w:rPr>
        <w:t xml:space="preserve">FBC </w:t>
      </w:r>
      <w:r>
        <w:rPr>
          <w:rFonts w:ascii="Arial" w:hAnsi="Arial" w:cs="Arial"/>
          <w:color w:val="0070C0"/>
          <w:sz w:val="22"/>
        </w:rPr>
        <w:t>and invoice</w:t>
      </w:r>
    </w:p>
    <w:p w14:paraId="2AC38B17" w14:textId="77777777" w:rsidR="0062548A" w:rsidRPr="0062548A" w:rsidRDefault="0062548A" w:rsidP="0062548A">
      <w:pPr>
        <w:ind w:left="851"/>
        <w:rPr>
          <w:rFonts w:ascii="Arial" w:hAnsi="Arial" w:cs="Arial"/>
          <w:color w:val="0070C0"/>
          <w:sz w:val="22"/>
        </w:rPr>
      </w:pPr>
    </w:p>
    <w:p w14:paraId="5D8C7329" w14:textId="77777777" w:rsidR="0062548A" w:rsidRPr="0062548A" w:rsidRDefault="0062548A" w:rsidP="0062548A">
      <w:pPr>
        <w:ind w:left="720"/>
        <w:rPr>
          <w:rFonts w:ascii="Arial" w:hAnsi="Arial" w:cs="Arial"/>
          <w:b/>
          <w:sz w:val="22"/>
        </w:rPr>
      </w:pPr>
      <w:r w:rsidRPr="0062548A">
        <w:rPr>
          <w:rFonts w:ascii="Arial" w:hAnsi="Arial" w:cs="Arial"/>
          <w:b/>
          <w:sz w:val="22"/>
        </w:rPr>
        <w:t>Savings Type</w:t>
      </w:r>
    </w:p>
    <w:tbl>
      <w:tblPr>
        <w:tblStyle w:val="TableGrid"/>
        <w:tblW w:w="10490" w:type="dxa"/>
        <w:tblInd w:w="-5" w:type="dxa"/>
        <w:tblLook w:val="04A0" w:firstRow="1" w:lastRow="0" w:firstColumn="1" w:lastColumn="0" w:noHBand="0" w:noVBand="1"/>
      </w:tblPr>
      <w:tblGrid>
        <w:gridCol w:w="2268"/>
        <w:gridCol w:w="1985"/>
        <w:gridCol w:w="709"/>
        <w:gridCol w:w="2551"/>
        <w:gridCol w:w="2977"/>
      </w:tblGrid>
      <w:tr w:rsidR="0062548A" w:rsidRPr="0062548A" w14:paraId="3D544AF9" w14:textId="77777777" w:rsidTr="002A4E67">
        <w:trPr>
          <w:tblHeader/>
        </w:trPr>
        <w:tc>
          <w:tcPr>
            <w:tcW w:w="7513" w:type="dxa"/>
            <w:gridSpan w:val="4"/>
            <w:shd w:val="clear" w:color="auto" w:fill="D9D9D9" w:themeFill="background1" w:themeFillShade="D9"/>
            <w:vAlign w:val="center"/>
          </w:tcPr>
          <w:p w14:paraId="702AE73A" w14:textId="77777777" w:rsidR="0062548A" w:rsidRPr="0062548A" w:rsidRDefault="0062548A" w:rsidP="00EE7B80">
            <w:pPr>
              <w:rPr>
                <w:rFonts w:ascii="Arial" w:hAnsi="Arial" w:cs="Arial"/>
                <w:b/>
                <w:bCs/>
                <w:sz w:val="22"/>
                <w:szCs w:val="22"/>
              </w:rPr>
            </w:pPr>
            <w:r w:rsidRPr="0062548A">
              <w:rPr>
                <w:rFonts w:ascii="Arial" w:hAnsi="Arial" w:cs="Arial"/>
                <w:b/>
                <w:bCs/>
                <w:sz w:val="22"/>
                <w:szCs w:val="22"/>
              </w:rPr>
              <w:t>Operational Transformation Benefits Definition</w:t>
            </w:r>
          </w:p>
        </w:tc>
        <w:tc>
          <w:tcPr>
            <w:tcW w:w="2977" w:type="dxa"/>
            <w:vMerge w:val="restart"/>
            <w:shd w:val="clear" w:color="auto" w:fill="D9D9D9" w:themeFill="background1" w:themeFillShade="D9"/>
            <w:vAlign w:val="center"/>
          </w:tcPr>
          <w:p w14:paraId="38F580A0" w14:textId="77777777" w:rsidR="0062548A" w:rsidRPr="0062548A" w:rsidRDefault="0062548A" w:rsidP="00EE7B80">
            <w:pPr>
              <w:jc w:val="center"/>
              <w:rPr>
                <w:rFonts w:ascii="Arial" w:hAnsi="Arial" w:cs="Arial"/>
                <w:b/>
                <w:sz w:val="22"/>
                <w:szCs w:val="22"/>
              </w:rPr>
            </w:pPr>
            <w:r w:rsidRPr="0062548A">
              <w:rPr>
                <w:rFonts w:ascii="Arial" w:hAnsi="Arial" w:cs="Arial"/>
                <w:b/>
                <w:sz w:val="22"/>
                <w:szCs w:val="22"/>
              </w:rPr>
              <w:t>Equivalent Definition(s) in Bravo</w:t>
            </w:r>
          </w:p>
        </w:tc>
      </w:tr>
      <w:tr w:rsidR="0062548A" w:rsidRPr="0062548A" w14:paraId="6EE0D8D4" w14:textId="77777777" w:rsidTr="002A4E67">
        <w:trPr>
          <w:tblHeader/>
        </w:trPr>
        <w:tc>
          <w:tcPr>
            <w:tcW w:w="2268" w:type="dxa"/>
            <w:shd w:val="clear" w:color="auto" w:fill="D9D9D9" w:themeFill="background1" w:themeFillShade="D9"/>
            <w:vAlign w:val="center"/>
          </w:tcPr>
          <w:p w14:paraId="65CD0BEB" w14:textId="77777777" w:rsidR="0062548A" w:rsidRPr="0062548A" w:rsidRDefault="0062548A" w:rsidP="00EE7B80">
            <w:pPr>
              <w:rPr>
                <w:rFonts w:ascii="Arial" w:hAnsi="Arial" w:cs="Arial"/>
                <w:color w:val="0070C0"/>
                <w:sz w:val="22"/>
                <w:szCs w:val="22"/>
              </w:rPr>
            </w:pPr>
            <w:r w:rsidRPr="0062548A">
              <w:rPr>
                <w:rFonts w:ascii="Arial" w:hAnsi="Arial" w:cs="Arial"/>
                <w:b/>
                <w:bCs/>
                <w:sz w:val="22"/>
                <w:szCs w:val="22"/>
              </w:rPr>
              <w:t>Benefit Type</w:t>
            </w:r>
          </w:p>
        </w:tc>
        <w:tc>
          <w:tcPr>
            <w:tcW w:w="1985" w:type="dxa"/>
            <w:shd w:val="clear" w:color="auto" w:fill="D9D9D9" w:themeFill="background1" w:themeFillShade="D9"/>
            <w:vAlign w:val="center"/>
          </w:tcPr>
          <w:p w14:paraId="064F31EF" w14:textId="77777777" w:rsidR="0062548A" w:rsidRPr="0062548A" w:rsidRDefault="0062548A" w:rsidP="00EE7B80">
            <w:pPr>
              <w:rPr>
                <w:rFonts w:ascii="Arial" w:hAnsi="Arial" w:cs="Arial"/>
                <w:color w:val="0070C0"/>
                <w:sz w:val="22"/>
                <w:szCs w:val="22"/>
              </w:rPr>
            </w:pPr>
            <w:r w:rsidRPr="0062548A">
              <w:rPr>
                <w:rFonts w:ascii="Arial" w:hAnsi="Arial" w:cs="Arial"/>
                <w:b/>
                <w:bCs/>
                <w:sz w:val="22"/>
                <w:szCs w:val="22"/>
              </w:rPr>
              <w:t>Benefit Category</w:t>
            </w:r>
          </w:p>
        </w:tc>
        <w:tc>
          <w:tcPr>
            <w:tcW w:w="709" w:type="dxa"/>
            <w:shd w:val="clear" w:color="auto" w:fill="D9D9D9" w:themeFill="background1" w:themeFillShade="D9"/>
            <w:vAlign w:val="center"/>
          </w:tcPr>
          <w:p w14:paraId="273B3F18" w14:textId="77777777" w:rsidR="0062548A" w:rsidRPr="0062548A" w:rsidRDefault="0062548A" w:rsidP="00EE7B80">
            <w:pPr>
              <w:jc w:val="center"/>
              <w:rPr>
                <w:rFonts w:ascii="Arial" w:hAnsi="Arial" w:cs="Arial"/>
                <w:color w:val="0070C0"/>
                <w:sz w:val="22"/>
                <w:szCs w:val="22"/>
              </w:rPr>
            </w:pPr>
            <w:r w:rsidRPr="0062548A">
              <w:rPr>
                <w:rFonts w:ascii="Arial" w:hAnsi="Arial" w:cs="Arial"/>
                <w:b/>
                <w:bCs/>
                <w:sz w:val="22"/>
                <w:szCs w:val="22"/>
              </w:rPr>
              <w:t>Ref</w:t>
            </w:r>
          </w:p>
        </w:tc>
        <w:tc>
          <w:tcPr>
            <w:tcW w:w="2551" w:type="dxa"/>
            <w:shd w:val="clear" w:color="auto" w:fill="D9D9D9" w:themeFill="background1" w:themeFillShade="D9"/>
            <w:vAlign w:val="center"/>
          </w:tcPr>
          <w:p w14:paraId="26F04813" w14:textId="77777777" w:rsidR="0062548A" w:rsidRPr="0062548A" w:rsidRDefault="0062548A" w:rsidP="00EE7B80">
            <w:pPr>
              <w:rPr>
                <w:rFonts w:ascii="Arial" w:hAnsi="Arial" w:cs="Arial"/>
                <w:color w:val="0070C0"/>
                <w:sz w:val="22"/>
                <w:szCs w:val="22"/>
              </w:rPr>
            </w:pPr>
            <w:r w:rsidRPr="0062548A">
              <w:rPr>
                <w:rFonts w:ascii="Arial" w:hAnsi="Arial" w:cs="Arial"/>
                <w:b/>
                <w:bCs/>
                <w:sz w:val="22"/>
                <w:szCs w:val="22"/>
              </w:rPr>
              <w:t>Investment in the project or programme will …</w:t>
            </w:r>
          </w:p>
        </w:tc>
        <w:tc>
          <w:tcPr>
            <w:tcW w:w="2977" w:type="dxa"/>
            <w:vMerge/>
            <w:shd w:val="clear" w:color="auto" w:fill="D9D9D9" w:themeFill="background1" w:themeFillShade="D9"/>
          </w:tcPr>
          <w:p w14:paraId="6B09B7E6" w14:textId="77777777" w:rsidR="0062548A" w:rsidRPr="0062548A" w:rsidRDefault="0062548A" w:rsidP="00EE7B80">
            <w:pPr>
              <w:rPr>
                <w:rFonts w:ascii="Arial" w:hAnsi="Arial" w:cs="Arial"/>
                <w:color w:val="0070C0"/>
                <w:sz w:val="22"/>
                <w:szCs w:val="22"/>
              </w:rPr>
            </w:pPr>
          </w:p>
        </w:tc>
      </w:tr>
      <w:tr w:rsidR="0062548A" w:rsidRPr="0062548A" w14:paraId="70CDC206" w14:textId="77777777" w:rsidTr="002A4E67">
        <w:tc>
          <w:tcPr>
            <w:tcW w:w="2268" w:type="dxa"/>
            <w:vAlign w:val="center"/>
          </w:tcPr>
          <w:p w14:paraId="42EB3AF8" w14:textId="77777777" w:rsidR="0062548A" w:rsidRPr="0062548A" w:rsidRDefault="0062548A" w:rsidP="00EE7B80">
            <w:pPr>
              <w:rPr>
                <w:rFonts w:ascii="Arial" w:hAnsi="Arial" w:cs="Arial"/>
                <w:color w:val="0070C0"/>
                <w:sz w:val="22"/>
                <w:szCs w:val="22"/>
              </w:rPr>
            </w:pPr>
            <w:r w:rsidRPr="0062548A">
              <w:rPr>
                <w:rFonts w:ascii="Arial" w:hAnsi="Arial" w:cs="Arial"/>
                <w:bCs/>
                <w:sz w:val="22"/>
                <w:szCs w:val="22"/>
              </w:rPr>
              <w:t>Cashable</w:t>
            </w:r>
          </w:p>
        </w:tc>
        <w:tc>
          <w:tcPr>
            <w:tcW w:w="1985" w:type="dxa"/>
            <w:vAlign w:val="center"/>
          </w:tcPr>
          <w:p w14:paraId="554222F8" w14:textId="77777777" w:rsidR="0062548A" w:rsidRPr="0062548A" w:rsidRDefault="0062548A" w:rsidP="00EE7B80">
            <w:pPr>
              <w:rPr>
                <w:rFonts w:ascii="Arial" w:hAnsi="Arial" w:cs="Arial"/>
                <w:color w:val="0070C0"/>
                <w:sz w:val="22"/>
                <w:szCs w:val="22"/>
              </w:rPr>
            </w:pPr>
            <w:r w:rsidRPr="0062548A">
              <w:rPr>
                <w:rFonts w:ascii="Arial" w:hAnsi="Arial" w:cs="Arial"/>
                <w:bCs/>
                <w:sz w:val="22"/>
                <w:szCs w:val="22"/>
              </w:rPr>
              <w:t>Revenue Increase</w:t>
            </w:r>
          </w:p>
        </w:tc>
        <w:tc>
          <w:tcPr>
            <w:tcW w:w="709" w:type="dxa"/>
            <w:vAlign w:val="center"/>
          </w:tcPr>
          <w:p w14:paraId="65446CFE" w14:textId="77777777" w:rsidR="0062548A" w:rsidRPr="0062548A" w:rsidRDefault="0062548A" w:rsidP="00EE7B80">
            <w:pPr>
              <w:jc w:val="center"/>
              <w:rPr>
                <w:rFonts w:ascii="Arial" w:hAnsi="Arial" w:cs="Arial"/>
                <w:color w:val="0070C0"/>
                <w:sz w:val="22"/>
                <w:szCs w:val="22"/>
              </w:rPr>
            </w:pPr>
            <w:r w:rsidRPr="0062548A">
              <w:rPr>
                <w:rFonts w:ascii="Arial" w:hAnsi="Arial" w:cs="Arial"/>
                <w:b/>
                <w:bCs/>
                <w:sz w:val="22"/>
                <w:szCs w:val="22"/>
              </w:rPr>
              <w:t>C1</w:t>
            </w:r>
          </w:p>
        </w:tc>
        <w:tc>
          <w:tcPr>
            <w:tcW w:w="2551" w:type="dxa"/>
            <w:vAlign w:val="center"/>
          </w:tcPr>
          <w:p w14:paraId="0D163181" w14:textId="77777777" w:rsidR="0062548A" w:rsidRPr="0062548A" w:rsidRDefault="0062548A" w:rsidP="00EE7B80">
            <w:pPr>
              <w:rPr>
                <w:rFonts w:ascii="Arial" w:hAnsi="Arial" w:cs="Arial"/>
                <w:color w:val="0070C0"/>
                <w:sz w:val="22"/>
                <w:szCs w:val="22"/>
              </w:rPr>
            </w:pPr>
            <w:r w:rsidRPr="0062548A">
              <w:rPr>
                <w:rFonts w:ascii="Arial" w:hAnsi="Arial" w:cs="Arial"/>
                <w:sz w:val="22"/>
                <w:szCs w:val="22"/>
              </w:rPr>
              <w:t>… result in MHRA receiving more income</w:t>
            </w:r>
          </w:p>
        </w:tc>
        <w:tc>
          <w:tcPr>
            <w:tcW w:w="2977" w:type="dxa"/>
            <w:vAlign w:val="bottom"/>
          </w:tcPr>
          <w:p w14:paraId="2775E48D" w14:textId="77777777" w:rsidR="0062548A" w:rsidRPr="0062548A" w:rsidRDefault="0062548A" w:rsidP="0062548A">
            <w:pPr>
              <w:pStyle w:val="ListParagraph"/>
              <w:numPr>
                <w:ilvl w:val="0"/>
                <w:numId w:val="16"/>
              </w:numPr>
              <w:spacing w:after="200" w:line="276" w:lineRule="auto"/>
              <w:ind w:left="177" w:hanging="142"/>
              <w:contextualSpacing/>
              <w:rPr>
                <w:rFonts w:ascii="Arial" w:hAnsi="Arial" w:cs="Arial"/>
                <w:sz w:val="22"/>
                <w:szCs w:val="22"/>
              </w:rPr>
            </w:pPr>
            <w:r w:rsidRPr="0062548A">
              <w:rPr>
                <w:rFonts w:ascii="Arial" w:hAnsi="Arial" w:cs="Arial"/>
                <w:sz w:val="22"/>
                <w:szCs w:val="22"/>
              </w:rPr>
              <w:t>n/a</w:t>
            </w:r>
          </w:p>
        </w:tc>
      </w:tr>
      <w:tr w:rsidR="0062548A" w:rsidRPr="0062548A" w14:paraId="3DE0597F" w14:textId="77777777" w:rsidTr="002A4E67">
        <w:tc>
          <w:tcPr>
            <w:tcW w:w="2268" w:type="dxa"/>
            <w:vAlign w:val="center"/>
          </w:tcPr>
          <w:p w14:paraId="209940FD" w14:textId="77777777" w:rsidR="0062548A" w:rsidRPr="0062548A" w:rsidRDefault="0062548A" w:rsidP="00EE7B80">
            <w:pPr>
              <w:rPr>
                <w:rFonts w:ascii="Arial" w:hAnsi="Arial" w:cs="Arial"/>
                <w:color w:val="0070C0"/>
                <w:sz w:val="22"/>
                <w:szCs w:val="22"/>
              </w:rPr>
            </w:pPr>
            <w:r w:rsidRPr="0062548A">
              <w:rPr>
                <w:rFonts w:ascii="Arial" w:hAnsi="Arial" w:cs="Arial"/>
                <w:bCs/>
                <w:sz w:val="22"/>
                <w:szCs w:val="22"/>
              </w:rPr>
              <w:t>Cashable</w:t>
            </w:r>
          </w:p>
        </w:tc>
        <w:tc>
          <w:tcPr>
            <w:tcW w:w="1985" w:type="dxa"/>
            <w:vAlign w:val="center"/>
          </w:tcPr>
          <w:p w14:paraId="325EF776" w14:textId="77777777" w:rsidR="0062548A" w:rsidRPr="0062548A" w:rsidRDefault="0062548A" w:rsidP="00EE7B80">
            <w:pPr>
              <w:rPr>
                <w:rFonts w:ascii="Arial" w:hAnsi="Arial" w:cs="Arial"/>
                <w:color w:val="0070C0"/>
                <w:sz w:val="22"/>
                <w:szCs w:val="22"/>
              </w:rPr>
            </w:pPr>
            <w:r w:rsidRPr="0062548A">
              <w:rPr>
                <w:rFonts w:ascii="Arial" w:hAnsi="Arial" w:cs="Arial"/>
                <w:bCs/>
                <w:sz w:val="22"/>
                <w:szCs w:val="22"/>
              </w:rPr>
              <w:t>Cost Reduction</w:t>
            </w:r>
          </w:p>
        </w:tc>
        <w:tc>
          <w:tcPr>
            <w:tcW w:w="709" w:type="dxa"/>
            <w:vAlign w:val="center"/>
          </w:tcPr>
          <w:p w14:paraId="004843A3" w14:textId="77777777" w:rsidR="0062548A" w:rsidRPr="0062548A" w:rsidRDefault="0062548A" w:rsidP="00EE7B80">
            <w:pPr>
              <w:jc w:val="center"/>
              <w:rPr>
                <w:rFonts w:ascii="Arial" w:hAnsi="Arial" w:cs="Arial"/>
                <w:color w:val="0070C0"/>
                <w:sz w:val="22"/>
                <w:szCs w:val="22"/>
              </w:rPr>
            </w:pPr>
            <w:r w:rsidRPr="0062548A">
              <w:rPr>
                <w:rFonts w:ascii="Arial" w:hAnsi="Arial" w:cs="Arial"/>
                <w:b/>
                <w:bCs/>
                <w:sz w:val="22"/>
                <w:szCs w:val="22"/>
              </w:rPr>
              <w:t>C2</w:t>
            </w:r>
          </w:p>
        </w:tc>
        <w:tc>
          <w:tcPr>
            <w:tcW w:w="2551" w:type="dxa"/>
            <w:vAlign w:val="center"/>
          </w:tcPr>
          <w:p w14:paraId="6F57688D" w14:textId="77777777" w:rsidR="0062548A" w:rsidRPr="0062548A" w:rsidRDefault="0062548A" w:rsidP="00EE7B80">
            <w:pPr>
              <w:rPr>
                <w:rFonts w:ascii="Arial" w:hAnsi="Arial" w:cs="Arial"/>
                <w:color w:val="0070C0"/>
                <w:sz w:val="22"/>
                <w:szCs w:val="22"/>
              </w:rPr>
            </w:pPr>
            <w:r w:rsidRPr="0062548A">
              <w:rPr>
                <w:rFonts w:ascii="Arial" w:hAnsi="Arial" w:cs="Arial"/>
                <w:sz w:val="22"/>
                <w:szCs w:val="22"/>
              </w:rPr>
              <w:t>… reduce committed expenditure allowing achievement of, or reduction in, departmental budgets</w:t>
            </w:r>
          </w:p>
        </w:tc>
        <w:tc>
          <w:tcPr>
            <w:tcW w:w="2977" w:type="dxa"/>
            <w:vAlign w:val="center"/>
          </w:tcPr>
          <w:p w14:paraId="0752ED1A" w14:textId="77777777" w:rsidR="0062548A" w:rsidRPr="0062548A" w:rsidRDefault="0062548A" w:rsidP="0062548A">
            <w:pPr>
              <w:pStyle w:val="ListParagraph"/>
              <w:numPr>
                <w:ilvl w:val="0"/>
                <w:numId w:val="16"/>
              </w:numPr>
              <w:spacing w:after="200" w:line="276" w:lineRule="auto"/>
              <w:ind w:left="177" w:hanging="142"/>
              <w:contextualSpacing/>
              <w:rPr>
                <w:rFonts w:ascii="Arial" w:hAnsi="Arial" w:cs="Arial"/>
                <w:sz w:val="22"/>
                <w:szCs w:val="22"/>
              </w:rPr>
            </w:pPr>
            <w:r w:rsidRPr="0062548A">
              <w:rPr>
                <w:rFonts w:ascii="Arial" w:hAnsi="Arial" w:cs="Arial"/>
                <w:sz w:val="22"/>
                <w:szCs w:val="22"/>
              </w:rPr>
              <w:t>Procurement Savings</w:t>
            </w:r>
          </w:p>
          <w:p w14:paraId="135EB452" w14:textId="77777777" w:rsidR="0062548A" w:rsidRPr="0062548A" w:rsidRDefault="0062548A" w:rsidP="0062548A">
            <w:pPr>
              <w:pStyle w:val="ListParagraph"/>
              <w:numPr>
                <w:ilvl w:val="0"/>
                <w:numId w:val="16"/>
              </w:numPr>
              <w:spacing w:after="200" w:line="276" w:lineRule="auto"/>
              <w:ind w:left="177" w:hanging="142"/>
              <w:contextualSpacing/>
              <w:rPr>
                <w:rFonts w:ascii="Arial" w:hAnsi="Arial" w:cs="Arial"/>
                <w:sz w:val="22"/>
                <w:szCs w:val="22"/>
              </w:rPr>
            </w:pPr>
            <w:r w:rsidRPr="0062548A">
              <w:rPr>
                <w:rFonts w:ascii="Arial" w:hAnsi="Arial" w:cs="Arial"/>
                <w:sz w:val="22"/>
                <w:szCs w:val="22"/>
              </w:rPr>
              <w:t>Cost Avoidance Savings</w:t>
            </w:r>
          </w:p>
          <w:p w14:paraId="33387845" w14:textId="77777777" w:rsidR="0062548A" w:rsidRPr="0062548A" w:rsidRDefault="0062548A" w:rsidP="0062548A">
            <w:pPr>
              <w:pStyle w:val="ListParagraph"/>
              <w:numPr>
                <w:ilvl w:val="0"/>
                <w:numId w:val="16"/>
              </w:numPr>
              <w:spacing w:after="200" w:line="276" w:lineRule="auto"/>
              <w:ind w:left="177" w:hanging="142"/>
              <w:contextualSpacing/>
              <w:rPr>
                <w:rFonts w:ascii="Arial" w:hAnsi="Arial" w:cs="Arial"/>
                <w:sz w:val="22"/>
                <w:szCs w:val="22"/>
              </w:rPr>
            </w:pPr>
            <w:r w:rsidRPr="0062548A">
              <w:rPr>
                <w:rFonts w:ascii="Arial" w:hAnsi="Arial" w:cs="Arial"/>
                <w:sz w:val="22"/>
                <w:szCs w:val="22"/>
              </w:rPr>
              <w:t>Price negotiation</w:t>
            </w:r>
          </w:p>
          <w:p w14:paraId="186AB7AD" w14:textId="77777777" w:rsidR="0062548A" w:rsidRPr="0062548A" w:rsidRDefault="0062548A" w:rsidP="0062548A">
            <w:pPr>
              <w:pStyle w:val="ListParagraph"/>
              <w:numPr>
                <w:ilvl w:val="0"/>
                <w:numId w:val="16"/>
              </w:numPr>
              <w:spacing w:after="200" w:line="276" w:lineRule="auto"/>
              <w:ind w:left="177" w:hanging="142"/>
              <w:contextualSpacing/>
              <w:rPr>
                <w:rFonts w:ascii="Arial" w:hAnsi="Arial" w:cs="Arial"/>
                <w:sz w:val="22"/>
                <w:szCs w:val="22"/>
              </w:rPr>
            </w:pPr>
            <w:r w:rsidRPr="0062548A">
              <w:rPr>
                <w:rFonts w:ascii="Arial" w:hAnsi="Arial" w:cs="Arial"/>
                <w:sz w:val="22"/>
                <w:szCs w:val="22"/>
              </w:rPr>
              <w:t>Rationalisation Savings</w:t>
            </w:r>
          </w:p>
          <w:p w14:paraId="51151BB3" w14:textId="77777777" w:rsidR="0062548A" w:rsidRPr="0062548A" w:rsidRDefault="0062548A" w:rsidP="0062548A">
            <w:pPr>
              <w:pStyle w:val="ListParagraph"/>
              <w:numPr>
                <w:ilvl w:val="0"/>
                <w:numId w:val="16"/>
              </w:numPr>
              <w:spacing w:after="200" w:line="276" w:lineRule="auto"/>
              <w:ind w:left="177" w:hanging="142"/>
              <w:contextualSpacing/>
              <w:rPr>
                <w:rFonts w:ascii="Arial" w:hAnsi="Arial" w:cs="Arial"/>
                <w:sz w:val="22"/>
                <w:szCs w:val="22"/>
              </w:rPr>
            </w:pPr>
            <w:r w:rsidRPr="0062548A">
              <w:rPr>
                <w:rFonts w:ascii="Arial" w:hAnsi="Arial" w:cs="Arial"/>
                <w:sz w:val="22"/>
                <w:szCs w:val="22"/>
              </w:rPr>
              <w:t>Policy reduction costs</w:t>
            </w:r>
          </w:p>
          <w:p w14:paraId="31D4702E" w14:textId="77777777" w:rsidR="0062548A" w:rsidRPr="0062548A" w:rsidRDefault="0062548A" w:rsidP="0062548A">
            <w:pPr>
              <w:pStyle w:val="ListParagraph"/>
              <w:numPr>
                <w:ilvl w:val="0"/>
                <w:numId w:val="16"/>
              </w:numPr>
              <w:spacing w:after="200" w:line="276" w:lineRule="auto"/>
              <w:ind w:left="177" w:hanging="142"/>
              <w:contextualSpacing/>
              <w:rPr>
                <w:rFonts w:ascii="Arial" w:hAnsi="Arial" w:cs="Arial"/>
                <w:sz w:val="22"/>
                <w:szCs w:val="22"/>
              </w:rPr>
            </w:pPr>
            <w:r w:rsidRPr="0062548A">
              <w:rPr>
                <w:rFonts w:ascii="Arial" w:hAnsi="Arial" w:cs="Arial"/>
                <w:sz w:val="22"/>
                <w:szCs w:val="22"/>
              </w:rPr>
              <w:t>Demand reduction</w:t>
            </w:r>
          </w:p>
        </w:tc>
      </w:tr>
      <w:tr w:rsidR="0062548A" w:rsidRPr="0062548A" w14:paraId="63EDB024" w14:textId="77777777" w:rsidTr="002A4E67">
        <w:tc>
          <w:tcPr>
            <w:tcW w:w="2268" w:type="dxa"/>
            <w:vAlign w:val="center"/>
          </w:tcPr>
          <w:p w14:paraId="6E65F013" w14:textId="77777777" w:rsidR="0062548A" w:rsidRPr="0062548A" w:rsidRDefault="0062548A" w:rsidP="00EE7B80">
            <w:pPr>
              <w:rPr>
                <w:rFonts w:ascii="Arial" w:hAnsi="Arial" w:cs="Arial"/>
                <w:color w:val="0070C0"/>
                <w:sz w:val="22"/>
                <w:szCs w:val="22"/>
              </w:rPr>
            </w:pPr>
            <w:r w:rsidRPr="0062548A">
              <w:rPr>
                <w:rFonts w:ascii="Arial" w:hAnsi="Arial" w:cs="Arial"/>
                <w:bCs/>
                <w:sz w:val="22"/>
                <w:szCs w:val="22"/>
              </w:rPr>
              <w:t>Non-cashable</w:t>
            </w:r>
          </w:p>
        </w:tc>
        <w:tc>
          <w:tcPr>
            <w:tcW w:w="1985" w:type="dxa"/>
            <w:vAlign w:val="center"/>
          </w:tcPr>
          <w:p w14:paraId="57B7FEC4" w14:textId="77777777" w:rsidR="0062548A" w:rsidRPr="0062548A" w:rsidRDefault="0062548A" w:rsidP="00EE7B80">
            <w:pPr>
              <w:rPr>
                <w:rFonts w:ascii="Arial" w:hAnsi="Arial" w:cs="Arial"/>
                <w:color w:val="0070C0"/>
                <w:sz w:val="22"/>
                <w:szCs w:val="22"/>
              </w:rPr>
            </w:pPr>
            <w:r w:rsidRPr="0062548A">
              <w:rPr>
                <w:rFonts w:ascii="Arial" w:hAnsi="Arial" w:cs="Arial"/>
                <w:sz w:val="22"/>
                <w:szCs w:val="22"/>
              </w:rPr>
              <w:t>Service Enhancement</w:t>
            </w:r>
          </w:p>
        </w:tc>
        <w:tc>
          <w:tcPr>
            <w:tcW w:w="709" w:type="dxa"/>
            <w:vAlign w:val="center"/>
          </w:tcPr>
          <w:p w14:paraId="48B58B55" w14:textId="77777777" w:rsidR="0062548A" w:rsidRPr="0062548A" w:rsidRDefault="0062548A" w:rsidP="00EE7B80">
            <w:pPr>
              <w:jc w:val="center"/>
              <w:rPr>
                <w:rFonts w:ascii="Arial" w:hAnsi="Arial" w:cs="Arial"/>
                <w:color w:val="0070C0"/>
                <w:sz w:val="22"/>
                <w:szCs w:val="22"/>
              </w:rPr>
            </w:pPr>
            <w:r w:rsidRPr="0062548A">
              <w:rPr>
                <w:rFonts w:ascii="Arial" w:hAnsi="Arial" w:cs="Arial"/>
                <w:b/>
                <w:bCs/>
                <w:sz w:val="22"/>
                <w:szCs w:val="22"/>
              </w:rPr>
              <w:t>NC2</w:t>
            </w:r>
          </w:p>
        </w:tc>
        <w:tc>
          <w:tcPr>
            <w:tcW w:w="2551" w:type="dxa"/>
            <w:vAlign w:val="center"/>
          </w:tcPr>
          <w:p w14:paraId="77AF0575" w14:textId="77777777" w:rsidR="0062548A" w:rsidRPr="0062548A" w:rsidRDefault="0062548A" w:rsidP="00EE7B80">
            <w:pPr>
              <w:rPr>
                <w:rFonts w:ascii="Arial" w:hAnsi="Arial" w:cs="Arial"/>
                <w:color w:val="0070C0"/>
                <w:sz w:val="22"/>
                <w:szCs w:val="22"/>
              </w:rPr>
            </w:pPr>
            <w:r w:rsidRPr="0062548A">
              <w:rPr>
                <w:rFonts w:ascii="Arial" w:hAnsi="Arial" w:cs="Arial"/>
                <w:sz w:val="22"/>
                <w:szCs w:val="22"/>
              </w:rPr>
              <w:t>… result in measurable improvements to the quality of services provided to customers (whether internal or external) and/or to our efficiency in delivering them</w:t>
            </w:r>
          </w:p>
        </w:tc>
        <w:tc>
          <w:tcPr>
            <w:tcW w:w="2977" w:type="dxa"/>
            <w:vAlign w:val="center"/>
          </w:tcPr>
          <w:p w14:paraId="10714195" w14:textId="77777777" w:rsidR="0062548A" w:rsidRPr="0062548A" w:rsidRDefault="0062548A" w:rsidP="0062548A">
            <w:pPr>
              <w:pStyle w:val="ListParagraph"/>
              <w:numPr>
                <w:ilvl w:val="0"/>
                <w:numId w:val="16"/>
              </w:numPr>
              <w:spacing w:after="200" w:line="276" w:lineRule="auto"/>
              <w:ind w:left="177" w:hanging="142"/>
              <w:contextualSpacing/>
              <w:rPr>
                <w:rFonts w:ascii="Arial" w:hAnsi="Arial" w:cs="Arial"/>
                <w:sz w:val="22"/>
                <w:szCs w:val="22"/>
              </w:rPr>
            </w:pPr>
            <w:r w:rsidRPr="0062548A">
              <w:rPr>
                <w:rFonts w:ascii="Arial" w:hAnsi="Arial" w:cs="Arial"/>
                <w:sz w:val="22"/>
                <w:szCs w:val="22"/>
              </w:rPr>
              <w:t>Quality increases</w:t>
            </w:r>
          </w:p>
        </w:tc>
      </w:tr>
      <w:tr w:rsidR="0062548A" w:rsidRPr="0062548A" w14:paraId="735576F2" w14:textId="77777777" w:rsidTr="002A4E67">
        <w:tc>
          <w:tcPr>
            <w:tcW w:w="2268" w:type="dxa"/>
            <w:vAlign w:val="center"/>
          </w:tcPr>
          <w:p w14:paraId="308B4C11" w14:textId="77777777" w:rsidR="0062548A" w:rsidRPr="0062548A" w:rsidRDefault="0062548A" w:rsidP="00EE7B80">
            <w:pPr>
              <w:rPr>
                <w:rFonts w:ascii="Arial" w:hAnsi="Arial" w:cs="Arial"/>
                <w:color w:val="0070C0"/>
                <w:sz w:val="22"/>
                <w:szCs w:val="22"/>
              </w:rPr>
            </w:pPr>
            <w:r w:rsidRPr="0062548A">
              <w:rPr>
                <w:rFonts w:ascii="Arial" w:hAnsi="Arial" w:cs="Arial"/>
                <w:bCs/>
                <w:sz w:val="22"/>
                <w:szCs w:val="22"/>
              </w:rPr>
              <w:t>Non-cashable</w:t>
            </w:r>
          </w:p>
        </w:tc>
        <w:tc>
          <w:tcPr>
            <w:tcW w:w="1985" w:type="dxa"/>
            <w:vAlign w:val="center"/>
          </w:tcPr>
          <w:p w14:paraId="6AF1ECBC" w14:textId="77777777" w:rsidR="0062548A" w:rsidRPr="0062548A" w:rsidRDefault="0062548A" w:rsidP="00EE7B80">
            <w:pPr>
              <w:rPr>
                <w:rFonts w:ascii="Arial" w:hAnsi="Arial" w:cs="Arial"/>
                <w:color w:val="0070C0"/>
                <w:sz w:val="22"/>
                <w:szCs w:val="22"/>
              </w:rPr>
            </w:pPr>
            <w:r w:rsidRPr="0062548A">
              <w:rPr>
                <w:rFonts w:ascii="Arial" w:hAnsi="Arial" w:cs="Arial"/>
                <w:sz w:val="22"/>
                <w:szCs w:val="22"/>
              </w:rPr>
              <w:t>Improving the Working Environment</w:t>
            </w:r>
          </w:p>
        </w:tc>
        <w:tc>
          <w:tcPr>
            <w:tcW w:w="709" w:type="dxa"/>
            <w:vAlign w:val="center"/>
          </w:tcPr>
          <w:p w14:paraId="5E13C9DA" w14:textId="77777777" w:rsidR="0062548A" w:rsidRPr="0062548A" w:rsidRDefault="0062548A" w:rsidP="00EE7B80">
            <w:pPr>
              <w:jc w:val="center"/>
              <w:rPr>
                <w:rFonts w:ascii="Arial" w:hAnsi="Arial" w:cs="Arial"/>
                <w:color w:val="0070C0"/>
                <w:sz w:val="22"/>
                <w:szCs w:val="22"/>
              </w:rPr>
            </w:pPr>
            <w:r w:rsidRPr="0062548A">
              <w:rPr>
                <w:rFonts w:ascii="Arial" w:hAnsi="Arial" w:cs="Arial"/>
                <w:b/>
                <w:bCs/>
                <w:sz w:val="22"/>
                <w:szCs w:val="22"/>
              </w:rPr>
              <w:t>NC3</w:t>
            </w:r>
          </w:p>
        </w:tc>
        <w:tc>
          <w:tcPr>
            <w:tcW w:w="2551" w:type="dxa"/>
            <w:vAlign w:val="center"/>
          </w:tcPr>
          <w:p w14:paraId="38339D37" w14:textId="77777777" w:rsidR="0062548A" w:rsidRPr="0062548A" w:rsidRDefault="0062548A" w:rsidP="00EE7B80">
            <w:pPr>
              <w:rPr>
                <w:rFonts w:ascii="Arial" w:hAnsi="Arial" w:cs="Arial"/>
                <w:color w:val="0070C0"/>
                <w:sz w:val="22"/>
                <w:szCs w:val="22"/>
              </w:rPr>
            </w:pPr>
            <w:r w:rsidRPr="0062548A">
              <w:rPr>
                <w:rFonts w:ascii="Arial" w:hAnsi="Arial" w:cs="Arial"/>
                <w:sz w:val="22"/>
                <w:szCs w:val="22"/>
              </w:rPr>
              <w:t xml:space="preserve">... measurably improve the working environment and/or wellbeing of staff </w:t>
            </w:r>
            <w:r w:rsidRPr="0062548A">
              <w:rPr>
                <w:rFonts w:ascii="Arial" w:hAnsi="Arial" w:cs="Arial"/>
                <w:sz w:val="22"/>
                <w:szCs w:val="22"/>
              </w:rPr>
              <w:lastRenderedPageBreak/>
              <w:t>(whether permanent or temporary)</w:t>
            </w:r>
          </w:p>
        </w:tc>
        <w:tc>
          <w:tcPr>
            <w:tcW w:w="2977" w:type="dxa"/>
            <w:vAlign w:val="center"/>
          </w:tcPr>
          <w:p w14:paraId="2F232BD6" w14:textId="77777777" w:rsidR="0062548A" w:rsidRPr="0062548A" w:rsidRDefault="0062548A" w:rsidP="0062548A">
            <w:pPr>
              <w:pStyle w:val="ListParagraph"/>
              <w:numPr>
                <w:ilvl w:val="0"/>
                <w:numId w:val="16"/>
              </w:numPr>
              <w:spacing w:after="200" w:line="276" w:lineRule="auto"/>
              <w:ind w:left="177" w:hanging="142"/>
              <w:contextualSpacing/>
              <w:rPr>
                <w:rFonts w:ascii="Arial" w:hAnsi="Arial" w:cs="Arial"/>
                <w:sz w:val="22"/>
                <w:szCs w:val="22"/>
              </w:rPr>
            </w:pPr>
            <w:r w:rsidRPr="0062548A">
              <w:rPr>
                <w:rFonts w:ascii="Arial" w:hAnsi="Arial" w:cs="Arial"/>
                <w:sz w:val="22"/>
                <w:szCs w:val="22"/>
              </w:rPr>
              <w:lastRenderedPageBreak/>
              <w:t>Quality increases</w:t>
            </w:r>
          </w:p>
        </w:tc>
      </w:tr>
    </w:tbl>
    <w:p w14:paraId="7C77F00C" w14:textId="77777777" w:rsidR="0062548A" w:rsidRPr="0062548A" w:rsidRDefault="0062548A" w:rsidP="0062548A">
      <w:pPr>
        <w:ind w:left="851"/>
        <w:rPr>
          <w:rFonts w:ascii="Arial" w:hAnsi="Arial" w:cs="Arial"/>
          <w:color w:val="0070C0"/>
          <w:sz w:val="22"/>
        </w:rPr>
      </w:pPr>
    </w:p>
    <w:p w14:paraId="0509D161" w14:textId="77777777" w:rsidR="0062548A" w:rsidRPr="0062548A" w:rsidRDefault="0062548A" w:rsidP="0062548A">
      <w:pPr>
        <w:jc w:val="both"/>
        <w:rPr>
          <w:rFonts w:ascii="Arial" w:hAnsi="Arial" w:cs="Arial"/>
          <w:b/>
          <w:sz w:val="22"/>
          <w:szCs w:val="28"/>
        </w:rPr>
      </w:pPr>
    </w:p>
    <w:p w14:paraId="756ADC9D" w14:textId="1CDAC867" w:rsidR="006B3C46" w:rsidRPr="001807DD" w:rsidRDefault="006B3C46" w:rsidP="006B3C46">
      <w:pPr>
        <w:pStyle w:val="ListParagraph"/>
        <w:numPr>
          <w:ilvl w:val="0"/>
          <w:numId w:val="13"/>
        </w:numPr>
        <w:jc w:val="both"/>
        <w:rPr>
          <w:rFonts w:ascii="Arial" w:hAnsi="Arial" w:cs="Arial"/>
          <w:b/>
          <w:sz w:val="22"/>
          <w:szCs w:val="28"/>
        </w:rPr>
      </w:pPr>
      <w:r w:rsidRPr="001807DD">
        <w:rPr>
          <w:rFonts w:ascii="Arial" w:hAnsi="Arial" w:cs="Arial"/>
          <w:b/>
          <w:sz w:val="22"/>
          <w:szCs w:val="28"/>
        </w:rPr>
        <w:t>Approvals</w:t>
      </w:r>
    </w:p>
    <w:tbl>
      <w:tblPr>
        <w:tblpPr w:leftFromText="180" w:rightFromText="180" w:vertAnchor="text" w:horzAnchor="margin" w:tblpXSpec="center" w:tblpY="12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5"/>
        <w:gridCol w:w="2536"/>
        <w:gridCol w:w="3830"/>
        <w:gridCol w:w="1479"/>
      </w:tblGrid>
      <w:tr w:rsidR="000279BB" w:rsidRPr="006B3C46" w14:paraId="133F7A03" w14:textId="77777777" w:rsidTr="008250CA">
        <w:trPr>
          <w:cantSplit/>
          <w:trHeight w:val="850"/>
        </w:trPr>
        <w:tc>
          <w:tcPr>
            <w:tcW w:w="3256" w:type="dxa"/>
            <w:shd w:val="clear" w:color="auto" w:fill="BFBFBF" w:themeFill="background1" w:themeFillShade="BF"/>
            <w:vAlign w:val="center"/>
          </w:tcPr>
          <w:p w14:paraId="6DBCAF2D" w14:textId="27E4A2F6" w:rsidR="006B3C46" w:rsidRPr="006B3C46" w:rsidRDefault="006B3C46" w:rsidP="006B3C46">
            <w:pPr>
              <w:spacing w:after="0" w:line="240" w:lineRule="auto"/>
              <w:jc w:val="center"/>
              <w:rPr>
                <w:rFonts w:ascii="Arial" w:hAnsi="Arial" w:cs="Arial"/>
                <w:b/>
                <w:sz w:val="22"/>
              </w:rPr>
            </w:pPr>
            <w:r w:rsidRPr="006B3C46">
              <w:rPr>
                <w:rFonts w:ascii="Arial" w:hAnsi="Arial" w:cs="Arial"/>
                <w:b/>
                <w:sz w:val="22"/>
              </w:rPr>
              <w:t>Name</w:t>
            </w:r>
          </w:p>
        </w:tc>
        <w:tc>
          <w:tcPr>
            <w:tcW w:w="2976" w:type="dxa"/>
            <w:shd w:val="clear" w:color="auto" w:fill="BFBFBF" w:themeFill="background1" w:themeFillShade="BF"/>
            <w:vAlign w:val="center"/>
          </w:tcPr>
          <w:p w14:paraId="133F7A00" w14:textId="24388FB1" w:rsidR="006B3C46" w:rsidRPr="006B3C46" w:rsidRDefault="006B3C46" w:rsidP="006B3C46">
            <w:pPr>
              <w:spacing w:after="0" w:line="240" w:lineRule="auto"/>
              <w:jc w:val="center"/>
              <w:rPr>
                <w:rFonts w:ascii="Arial" w:hAnsi="Arial" w:cs="Arial"/>
                <w:b/>
                <w:sz w:val="22"/>
              </w:rPr>
            </w:pPr>
            <w:r w:rsidRPr="006B3C46">
              <w:rPr>
                <w:rFonts w:ascii="Arial" w:hAnsi="Arial" w:cs="Arial"/>
                <w:b/>
                <w:sz w:val="22"/>
              </w:rPr>
              <w:t>Position</w:t>
            </w:r>
          </w:p>
        </w:tc>
        <w:tc>
          <w:tcPr>
            <w:tcW w:w="2694" w:type="dxa"/>
            <w:shd w:val="clear" w:color="auto" w:fill="BFBFBF" w:themeFill="background1" w:themeFillShade="BF"/>
            <w:vAlign w:val="center"/>
          </w:tcPr>
          <w:p w14:paraId="133F7A01" w14:textId="77777777" w:rsidR="006B3C46" w:rsidRPr="006B3C46" w:rsidRDefault="006B3C46" w:rsidP="006B3C46">
            <w:pPr>
              <w:spacing w:after="0" w:line="240" w:lineRule="auto"/>
              <w:jc w:val="center"/>
              <w:rPr>
                <w:rFonts w:ascii="Arial" w:hAnsi="Arial" w:cs="Arial"/>
                <w:b/>
                <w:sz w:val="22"/>
              </w:rPr>
            </w:pPr>
            <w:r w:rsidRPr="006B3C46">
              <w:rPr>
                <w:rFonts w:ascii="Arial" w:hAnsi="Arial" w:cs="Arial"/>
                <w:b/>
                <w:sz w:val="22"/>
              </w:rPr>
              <w:t>Signature</w:t>
            </w:r>
          </w:p>
        </w:tc>
        <w:tc>
          <w:tcPr>
            <w:tcW w:w="1564" w:type="dxa"/>
            <w:shd w:val="clear" w:color="auto" w:fill="BFBFBF" w:themeFill="background1" w:themeFillShade="BF"/>
            <w:vAlign w:val="center"/>
          </w:tcPr>
          <w:p w14:paraId="133F7A02" w14:textId="77777777" w:rsidR="006B3C46" w:rsidRPr="006B3C46" w:rsidRDefault="006B3C46" w:rsidP="006B3C46">
            <w:pPr>
              <w:spacing w:after="0" w:line="240" w:lineRule="auto"/>
              <w:jc w:val="center"/>
              <w:rPr>
                <w:rFonts w:ascii="Arial" w:hAnsi="Arial" w:cs="Arial"/>
                <w:b/>
                <w:sz w:val="22"/>
              </w:rPr>
            </w:pPr>
            <w:r w:rsidRPr="006B3C46">
              <w:rPr>
                <w:rFonts w:ascii="Arial" w:hAnsi="Arial" w:cs="Arial"/>
                <w:b/>
                <w:sz w:val="22"/>
              </w:rPr>
              <w:t>Date</w:t>
            </w:r>
          </w:p>
        </w:tc>
      </w:tr>
      <w:tr w:rsidR="000279BB" w:rsidRPr="006B3C46" w14:paraId="133F7A09" w14:textId="77777777" w:rsidTr="008250CA">
        <w:trPr>
          <w:cantSplit/>
          <w:trHeight w:val="850"/>
        </w:trPr>
        <w:tc>
          <w:tcPr>
            <w:tcW w:w="3256" w:type="dxa"/>
            <w:vAlign w:val="center"/>
          </w:tcPr>
          <w:p w14:paraId="3D97547E" w14:textId="77777777" w:rsidR="00524536" w:rsidRPr="00B33E3C" w:rsidRDefault="00524536" w:rsidP="00524536">
            <w:pPr>
              <w:spacing w:after="0" w:line="240" w:lineRule="auto"/>
              <w:rPr>
                <w:rFonts w:ascii="Arial" w:hAnsi="Arial" w:cs="Arial"/>
                <w:sz w:val="22"/>
              </w:rPr>
            </w:pPr>
            <w:r w:rsidRPr="00B33E3C">
              <w:rPr>
                <w:rFonts w:ascii="Arial" w:hAnsi="Arial" w:cs="Arial"/>
                <w:sz w:val="22"/>
              </w:rPr>
              <w:t>Rosemary Tongue</w:t>
            </w:r>
          </w:p>
          <w:p w14:paraId="2A14BFF5" w14:textId="04211B9F" w:rsidR="007E3BD9" w:rsidRPr="00B33E3C" w:rsidRDefault="007E3BD9" w:rsidP="00524536">
            <w:pPr>
              <w:spacing w:after="0" w:line="240" w:lineRule="auto"/>
              <w:rPr>
                <w:rFonts w:ascii="Arial" w:hAnsi="Arial" w:cs="Arial"/>
                <w:sz w:val="22"/>
              </w:rPr>
            </w:pPr>
            <w:r w:rsidRPr="00B33E3C">
              <w:rPr>
                <w:rFonts w:ascii="Arial" w:hAnsi="Arial" w:cs="Arial"/>
                <w:sz w:val="22"/>
              </w:rPr>
              <w:t>Divisiona</w:t>
            </w:r>
            <w:r w:rsidR="00B33E3C">
              <w:rPr>
                <w:rFonts w:ascii="Arial" w:hAnsi="Arial" w:cs="Arial"/>
                <w:sz w:val="22"/>
              </w:rPr>
              <w:t>l</w:t>
            </w:r>
            <w:r w:rsidRPr="00B33E3C">
              <w:rPr>
                <w:rFonts w:ascii="Arial" w:hAnsi="Arial" w:cs="Arial"/>
                <w:sz w:val="22"/>
              </w:rPr>
              <w:t xml:space="preserve"> Resource Manager</w:t>
            </w:r>
          </w:p>
          <w:p w14:paraId="246DAC26" w14:textId="46C742E5" w:rsidR="007E3BD9" w:rsidRPr="00B33E3C" w:rsidRDefault="007E3BD9" w:rsidP="00524536">
            <w:pPr>
              <w:spacing w:after="0" w:line="240" w:lineRule="auto"/>
              <w:rPr>
                <w:rFonts w:ascii="Arial" w:hAnsi="Arial" w:cs="Arial"/>
                <w:sz w:val="22"/>
              </w:rPr>
            </w:pPr>
            <w:r w:rsidRPr="00B33E3C">
              <w:rPr>
                <w:rFonts w:ascii="Arial" w:hAnsi="Arial" w:cs="Arial"/>
                <w:sz w:val="22"/>
              </w:rPr>
              <w:t>TDI</w:t>
            </w:r>
          </w:p>
        </w:tc>
        <w:tc>
          <w:tcPr>
            <w:tcW w:w="2976" w:type="dxa"/>
            <w:vAlign w:val="center"/>
          </w:tcPr>
          <w:p w14:paraId="133F7A06" w14:textId="4E03F083" w:rsidR="00524536" w:rsidRPr="00B33E3C" w:rsidRDefault="00524536" w:rsidP="002A4E67">
            <w:pPr>
              <w:spacing w:after="0" w:line="240" w:lineRule="auto"/>
              <w:rPr>
                <w:rFonts w:ascii="Arial" w:hAnsi="Arial" w:cs="Arial"/>
                <w:sz w:val="22"/>
              </w:rPr>
            </w:pPr>
            <w:r w:rsidRPr="00B33E3C">
              <w:rPr>
                <w:rFonts w:ascii="Arial" w:hAnsi="Arial" w:cs="Arial"/>
                <w:sz w:val="22"/>
              </w:rPr>
              <w:t>SRO</w:t>
            </w:r>
          </w:p>
        </w:tc>
        <w:tc>
          <w:tcPr>
            <w:tcW w:w="2694" w:type="dxa"/>
            <w:vAlign w:val="center"/>
          </w:tcPr>
          <w:p w14:paraId="133F7A07" w14:textId="195A269D" w:rsidR="00524536" w:rsidRPr="00B33E3C" w:rsidRDefault="001632A2" w:rsidP="00524536">
            <w:pPr>
              <w:spacing w:after="0" w:line="240" w:lineRule="auto"/>
              <w:jc w:val="center"/>
              <w:rPr>
                <w:rFonts w:ascii="Arial" w:hAnsi="Arial" w:cs="Arial"/>
                <w:color w:val="FF0000"/>
                <w:sz w:val="22"/>
              </w:rPr>
            </w:pPr>
            <w:r w:rsidRPr="007C22EA">
              <w:rPr>
                <w:rFonts w:cs="Arial"/>
                <w:b/>
                <w:noProof/>
                <w:color w:val="000000"/>
              </w:rPr>
              <w:drawing>
                <wp:inline distT="0" distB="0" distL="0" distR="0" wp14:anchorId="328815ED" wp14:editId="29BDFB1E">
                  <wp:extent cx="384810" cy="614680"/>
                  <wp:effectExtent l="0" t="635"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84810" cy="614680"/>
                          </a:xfrm>
                          <a:prstGeom prst="rect">
                            <a:avLst/>
                          </a:prstGeom>
                          <a:noFill/>
                          <a:ln>
                            <a:noFill/>
                          </a:ln>
                        </pic:spPr>
                      </pic:pic>
                    </a:graphicData>
                  </a:graphic>
                </wp:inline>
              </w:drawing>
            </w:r>
          </w:p>
        </w:tc>
        <w:tc>
          <w:tcPr>
            <w:tcW w:w="1564" w:type="dxa"/>
            <w:vAlign w:val="center"/>
          </w:tcPr>
          <w:p w14:paraId="133F7A08" w14:textId="5EABC034" w:rsidR="00524536" w:rsidRPr="00B33E3C" w:rsidRDefault="001632A2" w:rsidP="00524536">
            <w:pPr>
              <w:spacing w:after="0" w:line="240" w:lineRule="auto"/>
              <w:jc w:val="center"/>
              <w:rPr>
                <w:rFonts w:ascii="Arial" w:hAnsi="Arial" w:cs="Arial"/>
                <w:color w:val="FF0000"/>
                <w:sz w:val="22"/>
              </w:rPr>
            </w:pPr>
            <w:r w:rsidRPr="001632A2">
              <w:rPr>
                <w:rFonts w:ascii="Arial" w:hAnsi="Arial" w:cs="Arial"/>
                <w:sz w:val="22"/>
              </w:rPr>
              <w:t>21/08/2019</w:t>
            </w:r>
          </w:p>
        </w:tc>
      </w:tr>
      <w:tr w:rsidR="000279BB" w:rsidRPr="006B3C46" w14:paraId="133F7A0D" w14:textId="77777777" w:rsidTr="008250CA">
        <w:trPr>
          <w:cantSplit/>
          <w:trHeight w:val="850"/>
        </w:trPr>
        <w:tc>
          <w:tcPr>
            <w:tcW w:w="3256" w:type="dxa"/>
            <w:vAlign w:val="center"/>
          </w:tcPr>
          <w:p w14:paraId="7695C888" w14:textId="32F2A2B0" w:rsidR="00524536" w:rsidRPr="00B33E3C" w:rsidRDefault="00524536" w:rsidP="00524536">
            <w:pPr>
              <w:spacing w:after="0" w:line="240" w:lineRule="auto"/>
              <w:rPr>
                <w:rFonts w:ascii="Arial" w:hAnsi="Arial" w:cs="Arial"/>
                <w:sz w:val="22"/>
              </w:rPr>
            </w:pPr>
            <w:r w:rsidRPr="00B33E3C">
              <w:rPr>
                <w:rFonts w:ascii="Arial" w:hAnsi="Arial" w:cs="Arial"/>
                <w:sz w:val="22"/>
              </w:rPr>
              <w:t>Nawaz Habib</w:t>
            </w:r>
          </w:p>
          <w:p w14:paraId="215815E0" w14:textId="2D2329AC" w:rsidR="00524536" w:rsidRPr="00B33E3C" w:rsidRDefault="00524536" w:rsidP="00524536">
            <w:pPr>
              <w:spacing w:after="0" w:line="240" w:lineRule="auto"/>
              <w:rPr>
                <w:rFonts w:ascii="Arial" w:hAnsi="Arial" w:cs="Arial"/>
                <w:sz w:val="22"/>
              </w:rPr>
            </w:pPr>
            <w:r w:rsidRPr="00B33E3C">
              <w:rPr>
                <w:rFonts w:ascii="Arial" w:hAnsi="Arial" w:cs="Arial"/>
                <w:sz w:val="22"/>
              </w:rPr>
              <w:t>Procurement Manager</w:t>
            </w:r>
          </w:p>
          <w:p w14:paraId="0611D61E" w14:textId="08FBD26A" w:rsidR="00524536" w:rsidRPr="00B33E3C" w:rsidRDefault="00524536" w:rsidP="00524536">
            <w:pPr>
              <w:spacing w:after="0" w:line="240" w:lineRule="auto"/>
              <w:rPr>
                <w:rFonts w:ascii="Arial" w:hAnsi="Arial" w:cs="Arial"/>
                <w:sz w:val="22"/>
              </w:rPr>
            </w:pPr>
            <w:r w:rsidRPr="00B33E3C">
              <w:rPr>
                <w:rFonts w:ascii="Arial" w:hAnsi="Arial" w:cs="Arial"/>
                <w:sz w:val="22"/>
              </w:rPr>
              <w:t>F&amp;P</w:t>
            </w:r>
          </w:p>
        </w:tc>
        <w:tc>
          <w:tcPr>
            <w:tcW w:w="2976" w:type="dxa"/>
            <w:vAlign w:val="center"/>
          </w:tcPr>
          <w:p w14:paraId="133F7A0A" w14:textId="40CB3F92" w:rsidR="00524536" w:rsidRPr="00B33E3C" w:rsidRDefault="00524536" w:rsidP="002A4E67">
            <w:pPr>
              <w:spacing w:after="0" w:line="240" w:lineRule="auto"/>
              <w:rPr>
                <w:rFonts w:ascii="Arial" w:hAnsi="Arial" w:cs="Arial"/>
                <w:sz w:val="22"/>
              </w:rPr>
            </w:pPr>
            <w:r w:rsidRPr="00B33E3C">
              <w:rPr>
                <w:rFonts w:ascii="Arial" w:hAnsi="Arial" w:cs="Arial"/>
                <w:sz w:val="22"/>
              </w:rPr>
              <w:t>Procurement Representative</w:t>
            </w:r>
          </w:p>
        </w:tc>
        <w:tc>
          <w:tcPr>
            <w:tcW w:w="2694" w:type="dxa"/>
            <w:vAlign w:val="center"/>
          </w:tcPr>
          <w:p w14:paraId="133F7A0B" w14:textId="33A9166E" w:rsidR="00524536" w:rsidRPr="00B33E3C" w:rsidRDefault="000279BB" w:rsidP="00524536">
            <w:pPr>
              <w:spacing w:after="0" w:line="240" w:lineRule="auto"/>
              <w:jc w:val="center"/>
              <w:rPr>
                <w:rFonts w:ascii="Arial" w:hAnsi="Arial" w:cs="Arial"/>
                <w:color w:val="FF0000"/>
                <w:sz w:val="22"/>
              </w:rPr>
            </w:pPr>
            <w:r>
              <w:rPr>
                <w:noProof/>
              </w:rPr>
              <w:drawing>
                <wp:inline distT="0" distB="0" distL="0" distR="0" wp14:anchorId="07CD7895" wp14:editId="5423B684">
                  <wp:extent cx="119062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6971" cy="408902"/>
                          </a:xfrm>
                          <a:prstGeom prst="rect">
                            <a:avLst/>
                          </a:prstGeom>
                          <a:noFill/>
                          <a:ln>
                            <a:noFill/>
                          </a:ln>
                        </pic:spPr>
                      </pic:pic>
                    </a:graphicData>
                  </a:graphic>
                </wp:inline>
              </w:drawing>
            </w:r>
          </w:p>
        </w:tc>
        <w:tc>
          <w:tcPr>
            <w:tcW w:w="1564" w:type="dxa"/>
            <w:vAlign w:val="center"/>
          </w:tcPr>
          <w:p w14:paraId="133F7A0C" w14:textId="261C58BF" w:rsidR="00524536" w:rsidRPr="00B33E3C" w:rsidRDefault="000279BB" w:rsidP="00524536">
            <w:pPr>
              <w:spacing w:after="0" w:line="240" w:lineRule="auto"/>
              <w:jc w:val="center"/>
              <w:rPr>
                <w:rFonts w:ascii="Arial" w:hAnsi="Arial" w:cs="Arial"/>
                <w:color w:val="FF0000"/>
                <w:sz w:val="22"/>
              </w:rPr>
            </w:pPr>
            <w:r>
              <w:rPr>
                <w:rFonts w:ascii="Arial" w:hAnsi="Arial" w:cs="Arial"/>
                <w:color w:val="FF0000"/>
                <w:sz w:val="22"/>
              </w:rPr>
              <w:t>21/08/2019</w:t>
            </w:r>
          </w:p>
        </w:tc>
      </w:tr>
      <w:tr w:rsidR="000279BB" w:rsidRPr="006B3C46" w14:paraId="492CF7EE" w14:textId="77777777" w:rsidTr="008250CA">
        <w:trPr>
          <w:cantSplit/>
          <w:trHeight w:val="850"/>
        </w:trPr>
        <w:tc>
          <w:tcPr>
            <w:tcW w:w="3256" w:type="dxa"/>
            <w:vAlign w:val="center"/>
          </w:tcPr>
          <w:p w14:paraId="6BC12021" w14:textId="77777777" w:rsidR="00524536" w:rsidRPr="00B33E3C" w:rsidRDefault="00524536" w:rsidP="00524536">
            <w:pPr>
              <w:pStyle w:val="NoSpacing"/>
              <w:rPr>
                <w:rFonts w:ascii="Arial" w:hAnsi="Arial" w:cs="Arial"/>
                <w:sz w:val="22"/>
              </w:rPr>
            </w:pPr>
            <w:r w:rsidRPr="00B33E3C">
              <w:rPr>
                <w:rFonts w:ascii="Arial" w:hAnsi="Arial" w:cs="Arial"/>
                <w:sz w:val="22"/>
              </w:rPr>
              <w:t>Paul Matejtschuk</w:t>
            </w:r>
          </w:p>
          <w:p w14:paraId="23573DA5" w14:textId="77777777" w:rsidR="007F70AE" w:rsidRPr="00B33E3C" w:rsidRDefault="007F70AE" w:rsidP="00524536">
            <w:pPr>
              <w:pStyle w:val="NoSpacing"/>
              <w:rPr>
                <w:rFonts w:ascii="Arial" w:hAnsi="Arial" w:cs="Arial"/>
                <w:sz w:val="22"/>
              </w:rPr>
            </w:pPr>
            <w:r w:rsidRPr="00B33E3C">
              <w:rPr>
                <w:rFonts w:ascii="Arial" w:hAnsi="Arial" w:cs="Arial"/>
                <w:sz w:val="22"/>
              </w:rPr>
              <w:t>Principal Scientist &amp; section Head</w:t>
            </w:r>
          </w:p>
          <w:p w14:paraId="1EB32C48" w14:textId="7CE3ADEA" w:rsidR="007F70AE" w:rsidRPr="00B33E3C" w:rsidRDefault="007F70AE" w:rsidP="00524536">
            <w:pPr>
              <w:pStyle w:val="NoSpacing"/>
              <w:rPr>
                <w:rFonts w:ascii="Arial" w:hAnsi="Arial" w:cs="Arial"/>
                <w:sz w:val="22"/>
              </w:rPr>
            </w:pPr>
            <w:r w:rsidRPr="00B33E3C">
              <w:rPr>
                <w:rFonts w:ascii="Arial" w:hAnsi="Arial" w:cs="Arial"/>
                <w:sz w:val="22"/>
              </w:rPr>
              <w:t>TDI</w:t>
            </w:r>
          </w:p>
        </w:tc>
        <w:tc>
          <w:tcPr>
            <w:tcW w:w="2976" w:type="dxa"/>
            <w:vAlign w:val="center"/>
          </w:tcPr>
          <w:p w14:paraId="5AB67E20" w14:textId="38D64260" w:rsidR="00524536" w:rsidRPr="00B33E3C" w:rsidRDefault="00524536" w:rsidP="002A4E67">
            <w:pPr>
              <w:spacing w:after="0" w:line="240" w:lineRule="auto"/>
              <w:rPr>
                <w:rFonts w:ascii="Arial" w:hAnsi="Arial" w:cs="Arial"/>
                <w:sz w:val="22"/>
              </w:rPr>
            </w:pPr>
            <w:r w:rsidRPr="00B33E3C">
              <w:rPr>
                <w:rFonts w:ascii="Arial" w:hAnsi="Arial" w:cs="Arial"/>
                <w:sz w:val="22"/>
              </w:rPr>
              <w:t>Senior User/Contract O</w:t>
            </w:r>
            <w:r w:rsidR="00B33E3C">
              <w:rPr>
                <w:rFonts w:ascii="Arial" w:hAnsi="Arial" w:cs="Arial"/>
                <w:sz w:val="22"/>
              </w:rPr>
              <w:t>w</w:t>
            </w:r>
            <w:r w:rsidRPr="00B33E3C">
              <w:rPr>
                <w:rFonts w:ascii="Arial" w:hAnsi="Arial" w:cs="Arial"/>
                <w:sz w:val="22"/>
              </w:rPr>
              <w:t>ner</w:t>
            </w:r>
          </w:p>
        </w:tc>
        <w:tc>
          <w:tcPr>
            <w:tcW w:w="2694" w:type="dxa"/>
            <w:vAlign w:val="center"/>
          </w:tcPr>
          <w:p w14:paraId="261185C4" w14:textId="43F06112" w:rsidR="00524536" w:rsidRPr="00B33E3C" w:rsidRDefault="00124C2C" w:rsidP="00524536">
            <w:pPr>
              <w:spacing w:after="0" w:line="240" w:lineRule="auto"/>
              <w:jc w:val="center"/>
              <w:rPr>
                <w:rFonts w:ascii="Arial" w:hAnsi="Arial" w:cs="Arial"/>
                <w:color w:val="FF0000"/>
                <w:sz w:val="22"/>
              </w:rPr>
            </w:pPr>
            <w:r>
              <w:rPr>
                <w:rFonts w:ascii="Arial" w:hAnsi="Arial" w:cs="Arial"/>
                <w:noProof/>
                <w:color w:val="FF0000"/>
                <w:sz w:val="22"/>
              </w:rPr>
              <w:drawing>
                <wp:inline distT="0" distB="0" distL="0" distR="0" wp14:anchorId="77C8CAF3" wp14:editId="1905D6F0">
                  <wp:extent cx="1295512" cy="678239"/>
                  <wp:effectExtent l="0" t="0" r="0" b="7620"/>
                  <wp:docPr id="2"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4">
                            <a:extLst>
                              <a:ext uri="{28A0092B-C50C-407E-A947-70E740481C1C}">
                                <a14:useLocalDpi xmlns:a14="http://schemas.microsoft.com/office/drawing/2010/main" val="0"/>
                              </a:ext>
                            </a:extLst>
                          </a:blip>
                          <a:stretch>
                            <a:fillRect/>
                          </a:stretch>
                        </pic:blipFill>
                        <pic:spPr>
                          <a:xfrm>
                            <a:off x="0" y="0"/>
                            <a:ext cx="1295512" cy="678239"/>
                          </a:xfrm>
                          <a:prstGeom prst="rect">
                            <a:avLst/>
                          </a:prstGeom>
                        </pic:spPr>
                      </pic:pic>
                    </a:graphicData>
                  </a:graphic>
                </wp:inline>
              </w:drawing>
            </w:r>
          </w:p>
        </w:tc>
        <w:tc>
          <w:tcPr>
            <w:tcW w:w="1564" w:type="dxa"/>
            <w:vAlign w:val="center"/>
          </w:tcPr>
          <w:p w14:paraId="09457883" w14:textId="46CF215A" w:rsidR="00524536" w:rsidRPr="00B33E3C" w:rsidRDefault="00124C2C" w:rsidP="00524536">
            <w:pPr>
              <w:spacing w:after="0" w:line="240" w:lineRule="auto"/>
              <w:jc w:val="center"/>
              <w:rPr>
                <w:rFonts w:ascii="Arial" w:hAnsi="Arial" w:cs="Arial"/>
                <w:color w:val="FF0000"/>
                <w:sz w:val="22"/>
              </w:rPr>
            </w:pPr>
            <w:r>
              <w:rPr>
                <w:rFonts w:ascii="Arial" w:hAnsi="Arial" w:cs="Arial"/>
                <w:color w:val="FF0000"/>
                <w:sz w:val="22"/>
              </w:rPr>
              <w:t>21/08/19</w:t>
            </w:r>
          </w:p>
        </w:tc>
      </w:tr>
      <w:tr w:rsidR="000279BB" w:rsidRPr="006B3C46" w14:paraId="133F7A11" w14:textId="77777777" w:rsidTr="008250CA">
        <w:trPr>
          <w:cantSplit/>
          <w:trHeight w:val="850"/>
        </w:trPr>
        <w:tc>
          <w:tcPr>
            <w:tcW w:w="3256" w:type="dxa"/>
            <w:vAlign w:val="center"/>
          </w:tcPr>
          <w:p w14:paraId="689CCB9E" w14:textId="77777777" w:rsidR="00524536" w:rsidRPr="00B33E3C" w:rsidRDefault="00B02E30" w:rsidP="00524536">
            <w:pPr>
              <w:spacing w:after="0" w:line="240" w:lineRule="auto"/>
              <w:rPr>
                <w:rFonts w:ascii="Arial" w:hAnsi="Arial" w:cs="Arial"/>
                <w:sz w:val="22"/>
              </w:rPr>
            </w:pPr>
            <w:r w:rsidRPr="00B33E3C">
              <w:rPr>
                <w:rFonts w:ascii="Arial" w:hAnsi="Arial" w:cs="Arial"/>
                <w:sz w:val="22"/>
              </w:rPr>
              <w:t>Chinwe Duru</w:t>
            </w:r>
          </w:p>
          <w:p w14:paraId="5FDCA593" w14:textId="77777777" w:rsidR="007E3BD9" w:rsidRPr="00B33E3C" w:rsidRDefault="007E3BD9" w:rsidP="00524536">
            <w:pPr>
              <w:spacing w:after="0" w:line="240" w:lineRule="auto"/>
              <w:rPr>
                <w:rFonts w:ascii="Arial" w:hAnsi="Arial" w:cs="Arial"/>
                <w:sz w:val="22"/>
              </w:rPr>
            </w:pPr>
            <w:r w:rsidRPr="00B33E3C">
              <w:rPr>
                <w:rFonts w:ascii="Arial" w:hAnsi="Arial" w:cs="Arial"/>
                <w:sz w:val="22"/>
              </w:rPr>
              <w:t>Scientist</w:t>
            </w:r>
          </w:p>
          <w:p w14:paraId="00360887" w14:textId="37C189A2" w:rsidR="007E3BD9" w:rsidRPr="00B33E3C" w:rsidRDefault="007E3BD9" w:rsidP="00524536">
            <w:pPr>
              <w:spacing w:after="0" w:line="240" w:lineRule="auto"/>
              <w:rPr>
                <w:rFonts w:ascii="Arial" w:hAnsi="Arial" w:cs="Arial"/>
                <w:sz w:val="22"/>
              </w:rPr>
            </w:pPr>
            <w:r w:rsidRPr="00B33E3C">
              <w:rPr>
                <w:rFonts w:ascii="Arial" w:hAnsi="Arial" w:cs="Arial"/>
                <w:sz w:val="22"/>
              </w:rPr>
              <w:t>TDI</w:t>
            </w:r>
          </w:p>
        </w:tc>
        <w:tc>
          <w:tcPr>
            <w:tcW w:w="2976" w:type="dxa"/>
            <w:vAlign w:val="center"/>
          </w:tcPr>
          <w:p w14:paraId="133F7A0E" w14:textId="48B65DC7" w:rsidR="00524536" w:rsidRPr="00B33E3C" w:rsidRDefault="00B33E3C" w:rsidP="002A4E67">
            <w:pPr>
              <w:spacing w:after="0" w:line="240" w:lineRule="auto"/>
              <w:rPr>
                <w:rFonts w:ascii="Arial" w:hAnsi="Arial" w:cs="Arial"/>
                <w:sz w:val="22"/>
              </w:rPr>
            </w:pPr>
            <w:r w:rsidRPr="00B33E3C">
              <w:rPr>
                <w:rFonts w:ascii="Arial" w:hAnsi="Arial" w:cs="Arial"/>
                <w:sz w:val="22"/>
              </w:rPr>
              <w:t>End User</w:t>
            </w:r>
          </w:p>
        </w:tc>
        <w:tc>
          <w:tcPr>
            <w:tcW w:w="2694" w:type="dxa"/>
            <w:vAlign w:val="center"/>
          </w:tcPr>
          <w:p w14:paraId="133F7A0F" w14:textId="792C2DF2" w:rsidR="00524536" w:rsidRPr="00B33E3C" w:rsidRDefault="00524536" w:rsidP="00524536">
            <w:pPr>
              <w:spacing w:after="0" w:line="240" w:lineRule="auto"/>
              <w:jc w:val="center"/>
              <w:rPr>
                <w:rFonts w:ascii="Arial" w:hAnsi="Arial" w:cs="Arial"/>
                <w:color w:val="FF0000"/>
                <w:sz w:val="22"/>
              </w:rPr>
            </w:pPr>
          </w:p>
        </w:tc>
        <w:tc>
          <w:tcPr>
            <w:tcW w:w="1564" w:type="dxa"/>
            <w:vAlign w:val="center"/>
          </w:tcPr>
          <w:p w14:paraId="133F7A10" w14:textId="77777777" w:rsidR="00524536" w:rsidRPr="00B33E3C" w:rsidRDefault="00524536" w:rsidP="00524536">
            <w:pPr>
              <w:spacing w:after="0" w:line="240" w:lineRule="auto"/>
              <w:jc w:val="center"/>
              <w:rPr>
                <w:rFonts w:ascii="Arial" w:hAnsi="Arial" w:cs="Arial"/>
                <w:color w:val="FF0000"/>
                <w:sz w:val="22"/>
              </w:rPr>
            </w:pPr>
          </w:p>
        </w:tc>
      </w:tr>
      <w:tr w:rsidR="000279BB" w:rsidRPr="006B3C46" w14:paraId="708CA8B6" w14:textId="77777777" w:rsidTr="008250CA">
        <w:trPr>
          <w:cantSplit/>
          <w:trHeight w:val="850"/>
        </w:trPr>
        <w:tc>
          <w:tcPr>
            <w:tcW w:w="3256" w:type="dxa"/>
            <w:vAlign w:val="center"/>
          </w:tcPr>
          <w:p w14:paraId="50B43398" w14:textId="79CC25D8" w:rsidR="001A5429" w:rsidRDefault="004377E3" w:rsidP="00524536">
            <w:pPr>
              <w:spacing w:after="0" w:line="240" w:lineRule="auto"/>
              <w:rPr>
                <w:rFonts w:ascii="Arial" w:hAnsi="Arial" w:cs="Arial"/>
                <w:sz w:val="22"/>
              </w:rPr>
            </w:pPr>
            <w:r>
              <w:rPr>
                <w:rFonts w:ascii="Arial" w:hAnsi="Arial" w:cs="Arial"/>
                <w:sz w:val="22"/>
              </w:rPr>
              <w:t>Charles Ohai</w:t>
            </w:r>
          </w:p>
          <w:p w14:paraId="18B3A03B" w14:textId="6279CDB2" w:rsidR="002A4E67" w:rsidRPr="00B33E3C" w:rsidRDefault="002A4E67" w:rsidP="00524536">
            <w:pPr>
              <w:spacing w:after="0" w:line="240" w:lineRule="auto"/>
              <w:rPr>
                <w:rFonts w:ascii="Arial" w:hAnsi="Arial" w:cs="Arial"/>
                <w:sz w:val="22"/>
              </w:rPr>
            </w:pPr>
            <w:r>
              <w:rPr>
                <w:rFonts w:ascii="Arial" w:hAnsi="Arial" w:cs="Arial"/>
                <w:sz w:val="22"/>
              </w:rPr>
              <w:t>Health and Safety Advisor</w:t>
            </w:r>
          </w:p>
        </w:tc>
        <w:tc>
          <w:tcPr>
            <w:tcW w:w="2976" w:type="dxa"/>
            <w:vAlign w:val="center"/>
          </w:tcPr>
          <w:p w14:paraId="3E16A477" w14:textId="0D023B7E" w:rsidR="001A5429" w:rsidRPr="00B33E3C" w:rsidRDefault="002A4E67" w:rsidP="002A4E67">
            <w:pPr>
              <w:spacing w:after="0" w:line="240" w:lineRule="auto"/>
              <w:rPr>
                <w:rFonts w:ascii="Arial" w:hAnsi="Arial" w:cs="Arial"/>
                <w:sz w:val="22"/>
              </w:rPr>
            </w:pPr>
            <w:r>
              <w:rPr>
                <w:rFonts w:ascii="Arial" w:hAnsi="Arial" w:cs="Arial"/>
                <w:sz w:val="22"/>
              </w:rPr>
              <w:t>Operations</w:t>
            </w:r>
          </w:p>
        </w:tc>
        <w:tc>
          <w:tcPr>
            <w:tcW w:w="2694" w:type="dxa"/>
            <w:vAlign w:val="center"/>
          </w:tcPr>
          <w:p w14:paraId="05B04971" w14:textId="4F60891A" w:rsidR="001A5429" w:rsidRPr="00B33E3C" w:rsidRDefault="001029AB" w:rsidP="00524536">
            <w:pPr>
              <w:spacing w:after="0" w:line="240" w:lineRule="auto"/>
              <w:jc w:val="center"/>
              <w:rPr>
                <w:rFonts w:ascii="Arial" w:hAnsi="Arial" w:cs="Arial"/>
                <w:color w:val="FF0000"/>
                <w:sz w:val="22"/>
              </w:rPr>
            </w:pPr>
            <w:r>
              <w:rPr>
                <w:rFonts w:ascii="Arial" w:hAnsi="Arial" w:cs="Arial"/>
                <w:noProof/>
                <w:color w:val="FF0000"/>
                <w:sz w:val="22"/>
              </w:rPr>
              <w:drawing>
                <wp:inline distT="0" distB="0" distL="0" distR="0" wp14:anchorId="457893B8" wp14:editId="74080505">
                  <wp:extent cx="2295313" cy="619125"/>
                  <wp:effectExtent l="0" t="0" r="0" b="0"/>
                  <wp:docPr id="1" name="Picture 1" descr="A picture containing whiteboar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 Signature.jp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2321131" cy="626089"/>
                          </a:xfrm>
                          <a:prstGeom prst="rect">
                            <a:avLst/>
                          </a:prstGeom>
                        </pic:spPr>
                      </pic:pic>
                    </a:graphicData>
                  </a:graphic>
                </wp:inline>
              </w:drawing>
            </w:r>
          </w:p>
        </w:tc>
        <w:tc>
          <w:tcPr>
            <w:tcW w:w="1564" w:type="dxa"/>
            <w:vAlign w:val="center"/>
          </w:tcPr>
          <w:p w14:paraId="56FE3038" w14:textId="4D1F3CD6" w:rsidR="001A5429" w:rsidRPr="00B33E3C" w:rsidRDefault="004377E3" w:rsidP="00524536">
            <w:pPr>
              <w:spacing w:after="0" w:line="240" w:lineRule="auto"/>
              <w:jc w:val="center"/>
              <w:rPr>
                <w:rFonts w:ascii="Arial" w:hAnsi="Arial" w:cs="Arial"/>
                <w:color w:val="FF0000"/>
                <w:sz w:val="22"/>
              </w:rPr>
            </w:pPr>
            <w:r w:rsidRPr="004377E3">
              <w:rPr>
                <w:rFonts w:ascii="Arial" w:hAnsi="Arial" w:cs="Arial"/>
                <w:sz w:val="22"/>
              </w:rPr>
              <w:t>21/08/2019</w:t>
            </w:r>
          </w:p>
        </w:tc>
      </w:tr>
    </w:tbl>
    <w:p w14:paraId="133F7A1C" w14:textId="77777777" w:rsidR="00264760" w:rsidRPr="006B3C46" w:rsidRDefault="00264760" w:rsidP="002A4E67">
      <w:pPr>
        <w:spacing w:after="0"/>
        <w:jc w:val="both"/>
        <w:rPr>
          <w:rFonts w:ascii="Arial" w:hAnsi="Arial" w:cs="Arial"/>
          <w:b/>
          <w:sz w:val="22"/>
          <w:u w:val="single"/>
        </w:rPr>
      </w:pPr>
    </w:p>
    <w:sectPr w:rsidR="00264760" w:rsidRPr="006B3C46" w:rsidSect="001807DD">
      <w:headerReference w:type="default" r:id="rId16"/>
      <w:footerReference w:type="default" r:id="rId17"/>
      <w:pgSz w:w="11906" w:h="16838"/>
      <w:pgMar w:top="851"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B51E7" w14:textId="77777777" w:rsidR="00B8776F" w:rsidRDefault="00B8776F" w:rsidP="005C1F76">
      <w:pPr>
        <w:spacing w:after="0" w:line="240" w:lineRule="auto"/>
      </w:pPr>
      <w:r>
        <w:separator/>
      </w:r>
    </w:p>
  </w:endnote>
  <w:endnote w:type="continuationSeparator" w:id="0">
    <w:p w14:paraId="2FFC4F6E" w14:textId="77777777" w:rsidR="00B8776F" w:rsidRDefault="00B8776F" w:rsidP="005C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7AA9" w14:textId="14D77CE6" w:rsidR="005C1F76" w:rsidRPr="005C1F76" w:rsidRDefault="005C1F76" w:rsidP="005C1F76">
    <w:pPr>
      <w:pStyle w:val="Footer"/>
      <w:jc w:val="center"/>
      <w:rPr>
        <w:rFonts w:ascii="Arial" w:hAnsi="Arial" w:cs="Arial"/>
        <w:sz w:val="22"/>
      </w:rPr>
    </w:pPr>
    <w:r w:rsidRPr="005C1F76">
      <w:rPr>
        <w:rFonts w:ascii="Arial" w:hAnsi="Arial" w:cs="Arial"/>
        <w:sz w:val="22"/>
      </w:rPr>
      <w:t xml:space="preserve">Page </w:t>
    </w:r>
    <w:r w:rsidRPr="005C1F76">
      <w:rPr>
        <w:rFonts w:ascii="Arial" w:hAnsi="Arial" w:cs="Arial"/>
        <w:b/>
        <w:bCs/>
        <w:sz w:val="22"/>
      </w:rPr>
      <w:fldChar w:fldCharType="begin"/>
    </w:r>
    <w:r w:rsidRPr="005C1F76">
      <w:rPr>
        <w:rFonts w:ascii="Arial" w:hAnsi="Arial" w:cs="Arial"/>
        <w:b/>
        <w:bCs/>
        <w:sz w:val="22"/>
      </w:rPr>
      <w:instrText xml:space="preserve"> PAGE </w:instrText>
    </w:r>
    <w:r w:rsidRPr="005C1F76">
      <w:rPr>
        <w:rFonts w:ascii="Arial" w:hAnsi="Arial" w:cs="Arial"/>
        <w:b/>
        <w:bCs/>
        <w:sz w:val="22"/>
      </w:rPr>
      <w:fldChar w:fldCharType="separate"/>
    </w:r>
    <w:r w:rsidR="0062548A">
      <w:rPr>
        <w:rFonts w:ascii="Arial" w:hAnsi="Arial" w:cs="Arial"/>
        <w:b/>
        <w:bCs/>
        <w:noProof/>
        <w:sz w:val="22"/>
      </w:rPr>
      <w:t>5</w:t>
    </w:r>
    <w:r w:rsidRPr="005C1F76">
      <w:rPr>
        <w:rFonts w:ascii="Arial" w:hAnsi="Arial" w:cs="Arial"/>
        <w:b/>
        <w:bCs/>
        <w:sz w:val="22"/>
      </w:rPr>
      <w:fldChar w:fldCharType="end"/>
    </w:r>
    <w:r w:rsidRPr="005C1F76">
      <w:rPr>
        <w:rFonts w:ascii="Arial" w:hAnsi="Arial" w:cs="Arial"/>
        <w:sz w:val="22"/>
      </w:rPr>
      <w:t xml:space="preserve"> of </w:t>
    </w:r>
    <w:r w:rsidRPr="005C1F76">
      <w:rPr>
        <w:rFonts w:ascii="Arial" w:hAnsi="Arial" w:cs="Arial"/>
        <w:b/>
        <w:bCs/>
        <w:sz w:val="22"/>
      </w:rPr>
      <w:fldChar w:fldCharType="begin"/>
    </w:r>
    <w:r w:rsidRPr="005C1F76">
      <w:rPr>
        <w:rFonts w:ascii="Arial" w:hAnsi="Arial" w:cs="Arial"/>
        <w:b/>
        <w:bCs/>
        <w:sz w:val="22"/>
      </w:rPr>
      <w:instrText xml:space="preserve"> NUMPAGES  </w:instrText>
    </w:r>
    <w:r w:rsidRPr="005C1F76">
      <w:rPr>
        <w:rFonts w:ascii="Arial" w:hAnsi="Arial" w:cs="Arial"/>
        <w:b/>
        <w:bCs/>
        <w:sz w:val="22"/>
      </w:rPr>
      <w:fldChar w:fldCharType="separate"/>
    </w:r>
    <w:r w:rsidR="0062548A">
      <w:rPr>
        <w:rFonts w:ascii="Arial" w:hAnsi="Arial" w:cs="Arial"/>
        <w:b/>
        <w:bCs/>
        <w:noProof/>
        <w:sz w:val="22"/>
      </w:rPr>
      <w:t>8</w:t>
    </w:r>
    <w:r w:rsidRPr="005C1F76">
      <w:rPr>
        <w:rFonts w:ascii="Arial" w:hAnsi="Arial" w:cs="Arial"/>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9993F" w14:textId="77777777" w:rsidR="00B8776F" w:rsidRDefault="00B8776F" w:rsidP="005C1F76">
      <w:pPr>
        <w:spacing w:after="0" w:line="240" w:lineRule="auto"/>
      </w:pPr>
      <w:r>
        <w:separator/>
      </w:r>
    </w:p>
  </w:footnote>
  <w:footnote w:type="continuationSeparator" w:id="0">
    <w:p w14:paraId="27C2C3C3" w14:textId="77777777" w:rsidR="00B8776F" w:rsidRDefault="00B8776F" w:rsidP="005C1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1D0F" w14:textId="6179B901" w:rsidR="0088068C" w:rsidRPr="005D15EA" w:rsidRDefault="00285FD7" w:rsidP="00BA3159">
    <w:pPr>
      <w:pStyle w:val="Title-subtitle"/>
      <w:spacing w:after="240"/>
      <w:ind w:left="2160" w:hanging="2160"/>
      <w:jc w:val="right"/>
      <w:rPr>
        <w:rFonts w:cs="Arial"/>
        <w:b/>
        <w:sz w:val="20"/>
      </w:rPr>
    </w:pPr>
    <w:r>
      <w:rPr>
        <w:rFonts w:cs="Arial"/>
        <w:color w:val="465053"/>
        <w:sz w:val="20"/>
      </w:rPr>
      <w:t>Freeze Dry</w:t>
    </w:r>
    <w:r w:rsidR="00916C46">
      <w:rPr>
        <w:rFonts w:cs="Arial"/>
        <w:color w:val="465053"/>
        <w:sz w:val="20"/>
      </w:rPr>
      <w:t>ing</w:t>
    </w:r>
    <w:r>
      <w:rPr>
        <w:rFonts w:cs="Arial"/>
        <w:color w:val="465053"/>
        <w:sz w:val="20"/>
      </w:rPr>
      <w:t xml:space="preserve"> Microscope</w:t>
    </w:r>
    <w:r w:rsidR="00D00D96">
      <w:rPr>
        <w:rFonts w:cs="Arial"/>
        <w:color w:val="465053"/>
        <w:sz w:val="20"/>
      </w:rPr>
      <w:t xml:space="preserve"> Upgrade</w:t>
    </w:r>
    <w:r w:rsidR="0088068C" w:rsidRPr="005D15EA">
      <w:rPr>
        <w:rFonts w:cs="Arial"/>
        <w:sz w:val="20"/>
      </w:rPr>
      <w:t>, Project Ref: project_</w:t>
    </w:r>
    <w:r>
      <w:rPr>
        <w:rFonts w:cs="Arial"/>
        <w:sz w:val="20"/>
      </w:rPr>
      <w:t>4409</w:t>
    </w:r>
  </w:p>
  <w:p w14:paraId="133F7AA8" w14:textId="1F1BF9A5" w:rsidR="005C1F76" w:rsidRPr="0088068C" w:rsidRDefault="005C1F76" w:rsidP="00880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2B55"/>
    <w:multiLevelType w:val="hybridMultilevel"/>
    <w:tmpl w:val="4CAE10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777074A"/>
    <w:multiLevelType w:val="hybridMultilevel"/>
    <w:tmpl w:val="B4F2439A"/>
    <w:lvl w:ilvl="0" w:tplc="D8BC601C">
      <w:start w:val="1"/>
      <w:numFmt w:val="bullet"/>
      <w:lvlText w:val="•"/>
      <w:lvlJc w:val="left"/>
      <w:pPr>
        <w:tabs>
          <w:tab w:val="num" w:pos="360"/>
        </w:tabs>
        <w:ind w:left="360" w:hanging="360"/>
      </w:pPr>
      <w:rPr>
        <w:rFonts w:ascii="Arial" w:hAnsi="Arial" w:hint="default"/>
      </w:rPr>
    </w:lvl>
    <w:lvl w:ilvl="1" w:tplc="885A686A">
      <w:start w:val="1"/>
      <w:numFmt w:val="bullet"/>
      <w:lvlText w:val="•"/>
      <w:lvlJc w:val="left"/>
      <w:pPr>
        <w:tabs>
          <w:tab w:val="num" w:pos="1080"/>
        </w:tabs>
        <w:ind w:left="1080" w:hanging="360"/>
      </w:pPr>
      <w:rPr>
        <w:rFonts w:ascii="Arial" w:hAnsi="Arial" w:hint="default"/>
      </w:rPr>
    </w:lvl>
    <w:lvl w:ilvl="2" w:tplc="2D9295F6" w:tentative="1">
      <w:start w:val="1"/>
      <w:numFmt w:val="bullet"/>
      <w:lvlText w:val="•"/>
      <w:lvlJc w:val="left"/>
      <w:pPr>
        <w:tabs>
          <w:tab w:val="num" w:pos="1800"/>
        </w:tabs>
        <w:ind w:left="1800" w:hanging="360"/>
      </w:pPr>
      <w:rPr>
        <w:rFonts w:ascii="Arial" w:hAnsi="Arial" w:hint="default"/>
      </w:rPr>
    </w:lvl>
    <w:lvl w:ilvl="3" w:tplc="A62A4CEE" w:tentative="1">
      <w:start w:val="1"/>
      <w:numFmt w:val="bullet"/>
      <w:lvlText w:val="•"/>
      <w:lvlJc w:val="left"/>
      <w:pPr>
        <w:tabs>
          <w:tab w:val="num" w:pos="2520"/>
        </w:tabs>
        <w:ind w:left="2520" w:hanging="360"/>
      </w:pPr>
      <w:rPr>
        <w:rFonts w:ascii="Arial" w:hAnsi="Arial" w:hint="default"/>
      </w:rPr>
    </w:lvl>
    <w:lvl w:ilvl="4" w:tplc="ACC0E978" w:tentative="1">
      <w:start w:val="1"/>
      <w:numFmt w:val="bullet"/>
      <w:lvlText w:val="•"/>
      <w:lvlJc w:val="left"/>
      <w:pPr>
        <w:tabs>
          <w:tab w:val="num" w:pos="3240"/>
        </w:tabs>
        <w:ind w:left="3240" w:hanging="360"/>
      </w:pPr>
      <w:rPr>
        <w:rFonts w:ascii="Arial" w:hAnsi="Arial" w:hint="default"/>
      </w:rPr>
    </w:lvl>
    <w:lvl w:ilvl="5" w:tplc="2C72A06C" w:tentative="1">
      <w:start w:val="1"/>
      <w:numFmt w:val="bullet"/>
      <w:lvlText w:val="•"/>
      <w:lvlJc w:val="left"/>
      <w:pPr>
        <w:tabs>
          <w:tab w:val="num" w:pos="3960"/>
        </w:tabs>
        <w:ind w:left="3960" w:hanging="360"/>
      </w:pPr>
      <w:rPr>
        <w:rFonts w:ascii="Arial" w:hAnsi="Arial" w:hint="default"/>
      </w:rPr>
    </w:lvl>
    <w:lvl w:ilvl="6" w:tplc="C5A86E0C" w:tentative="1">
      <w:start w:val="1"/>
      <w:numFmt w:val="bullet"/>
      <w:lvlText w:val="•"/>
      <w:lvlJc w:val="left"/>
      <w:pPr>
        <w:tabs>
          <w:tab w:val="num" w:pos="4680"/>
        </w:tabs>
        <w:ind w:left="4680" w:hanging="360"/>
      </w:pPr>
      <w:rPr>
        <w:rFonts w:ascii="Arial" w:hAnsi="Arial" w:hint="default"/>
      </w:rPr>
    </w:lvl>
    <w:lvl w:ilvl="7" w:tplc="287A2340" w:tentative="1">
      <w:start w:val="1"/>
      <w:numFmt w:val="bullet"/>
      <w:lvlText w:val="•"/>
      <w:lvlJc w:val="left"/>
      <w:pPr>
        <w:tabs>
          <w:tab w:val="num" w:pos="5400"/>
        </w:tabs>
        <w:ind w:left="5400" w:hanging="360"/>
      </w:pPr>
      <w:rPr>
        <w:rFonts w:ascii="Arial" w:hAnsi="Arial" w:hint="default"/>
      </w:rPr>
    </w:lvl>
    <w:lvl w:ilvl="8" w:tplc="B412B57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6B71FF4"/>
    <w:multiLevelType w:val="multilevel"/>
    <w:tmpl w:val="1140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36179"/>
    <w:multiLevelType w:val="hybridMultilevel"/>
    <w:tmpl w:val="4E34A5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9634CC"/>
    <w:multiLevelType w:val="multilevel"/>
    <w:tmpl w:val="57B6408A"/>
    <w:lvl w:ilvl="0">
      <w:start w:val="4"/>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1F4859"/>
    <w:multiLevelType w:val="hybridMultilevel"/>
    <w:tmpl w:val="98161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60306"/>
    <w:multiLevelType w:val="hybridMultilevel"/>
    <w:tmpl w:val="16A4E538"/>
    <w:lvl w:ilvl="0" w:tplc="D8CEDEB6">
      <w:start w:val="1"/>
      <w:numFmt w:val="decimal"/>
      <w:lvlText w:val="%1"/>
      <w:lvlJc w:val="left"/>
      <w:pPr>
        <w:ind w:left="720" w:hanging="360"/>
      </w:pPr>
      <w:rPr>
        <w:rFonts w:hint="default"/>
      </w:rPr>
    </w:lvl>
    <w:lvl w:ilvl="1" w:tplc="27041C4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87F1A"/>
    <w:multiLevelType w:val="hybridMultilevel"/>
    <w:tmpl w:val="8D486490"/>
    <w:lvl w:ilvl="0" w:tplc="9174A15C">
      <w:start w:val="1"/>
      <w:numFmt w:val="lowerLetter"/>
      <w:lvlText w:val="%1."/>
      <w:lvlJc w:val="left"/>
      <w:pPr>
        <w:ind w:left="1069" w:hanging="360"/>
      </w:pPr>
      <w:rPr>
        <w:rFonts w:hint="default"/>
      </w:rPr>
    </w:lvl>
    <w:lvl w:ilvl="1" w:tplc="529240D8">
      <w:start w:val="1"/>
      <w:numFmt w:val="lowerRoman"/>
      <w:lvlText w:val="(%2)"/>
      <w:lvlJc w:val="left"/>
      <w:pPr>
        <w:ind w:left="2149" w:hanging="720"/>
      </w:pPr>
      <w:rPr>
        <w:rFonts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3EDD77A1"/>
    <w:multiLevelType w:val="hybridMultilevel"/>
    <w:tmpl w:val="7EFAAD66"/>
    <w:lvl w:ilvl="0" w:tplc="08090001">
      <w:start w:val="1"/>
      <w:numFmt w:val="bullet"/>
      <w:lvlText w:val=""/>
      <w:lvlJc w:val="left"/>
      <w:pPr>
        <w:ind w:left="720" w:hanging="360"/>
      </w:pPr>
      <w:rPr>
        <w:rFonts w:ascii="Symbol" w:hAnsi="Symbol" w:hint="default"/>
      </w:rPr>
    </w:lvl>
    <w:lvl w:ilvl="1" w:tplc="08090013">
      <w:start w:val="1"/>
      <w:numFmt w:val="upp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10B6F"/>
    <w:multiLevelType w:val="hybridMultilevel"/>
    <w:tmpl w:val="BB10FEAA"/>
    <w:lvl w:ilvl="0" w:tplc="08090001">
      <w:start w:val="1"/>
      <w:numFmt w:val="bullet"/>
      <w:lvlText w:val=""/>
      <w:lvlJc w:val="left"/>
      <w:pPr>
        <w:ind w:left="720" w:hanging="360"/>
      </w:pPr>
      <w:rPr>
        <w:rFonts w:ascii="Symbol" w:hAnsi="Symbol" w:hint="default"/>
      </w:rPr>
    </w:lvl>
    <w:lvl w:ilvl="1" w:tplc="9174A15C">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5EDA"/>
    <w:multiLevelType w:val="multilevel"/>
    <w:tmpl w:val="509C0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913067"/>
    <w:multiLevelType w:val="hybridMultilevel"/>
    <w:tmpl w:val="7ABE3CAE"/>
    <w:lvl w:ilvl="0" w:tplc="A9F6E6D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E539B3"/>
    <w:multiLevelType w:val="hybridMultilevel"/>
    <w:tmpl w:val="73DA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E435B"/>
    <w:multiLevelType w:val="hybridMultilevel"/>
    <w:tmpl w:val="720216F4"/>
    <w:lvl w:ilvl="0" w:tplc="08090005">
      <w:start w:val="1"/>
      <w:numFmt w:val="bullet"/>
      <w:lvlText w:val=""/>
      <w:lvlJc w:val="left"/>
      <w:pPr>
        <w:ind w:left="2433" w:hanging="360"/>
      </w:pPr>
      <w:rPr>
        <w:rFonts w:ascii="Wingdings" w:hAnsi="Wingdings" w:hint="default"/>
      </w:rPr>
    </w:lvl>
    <w:lvl w:ilvl="1" w:tplc="08090003" w:tentative="1">
      <w:start w:val="1"/>
      <w:numFmt w:val="bullet"/>
      <w:lvlText w:val="o"/>
      <w:lvlJc w:val="left"/>
      <w:pPr>
        <w:ind w:left="3153" w:hanging="360"/>
      </w:pPr>
      <w:rPr>
        <w:rFonts w:ascii="Courier New" w:hAnsi="Courier New" w:cs="Courier New" w:hint="default"/>
      </w:rPr>
    </w:lvl>
    <w:lvl w:ilvl="2" w:tplc="08090005" w:tentative="1">
      <w:start w:val="1"/>
      <w:numFmt w:val="bullet"/>
      <w:lvlText w:val=""/>
      <w:lvlJc w:val="left"/>
      <w:pPr>
        <w:ind w:left="3873" w:hanging="360"/>
      </w:pPr>
      <w:rPr>
        <w:rFonts w:ascii="Wingdings" w:hAnsi="Wingdings" w:hint="default"/>
      </w:rPr>
    </w:lvl>
    <w:lvl w:ilvl="3" w:tplc="08090001" w:tentative="1">
      <w:start w:val="1"/>
      <w:numFmt w:val="bullet"/>
      <w:lvlText w:val=""/>
      <w:lvlJc w:val="left"/>
      <w:pPr>
        <w:ind w:left="4593" w:hanging="360"/>
      </w:pPr>
      <w:rPr>
        <w:rFonts w:ascii="Symbol" w:hAnsi="Symbol" w:hint="default"/>
      </w:rPr>
    </w:lvl>
    <w:lvl w:ilvl="4" w:tplc="08090003" w:tentative="1">
      <w:start w:val="1"/>
      <w:numFmt w:val="bullet"/>
      <w:lvlText w:val="o"/>
      <w:lvlJc w:val="left"/>
      <w:pPr>
        <w:ind w:left="5313" w:hanging="360"/>
      </w:pPr>
      <w:rPr>
        <w:rFonts w:ascii="Courier New" w:hAnsi="Courier New" w:cs="Courier New" w:hint="default"/>
      </w:rPr>
    </w:lvl>
    <w:lvl w:ilvl="5" w:tplc="08090005" w:tentative="1">
      <w:start w:val="1"/>
      <w:numFmt w:val="bullet"/>
      <w:lvlText w:val=""/>
      <w:lvlJc w:val="left"/>
      <w:pPr>
        <w:ind w:left="6033" w:hanging="360"/>
      </w:pPr>
      <w:rPr>
        <w:rFonts w:ascii="Wingdings" w:hAnsi="Wingdings" w:hint="default"/>
      </w:rPr>
    </w:lvl>
    <w:lvl w:ilvl="6" w:tplc="08090001" w:tentative="1">
      <w:start w:val="1"/>
      <w:numFmt w:val="bullet"/>
      <w:lvlText w:val=""/>
      <w:lvlJc w:val="left"/>
      <w:pPr>
        <w:ind w:left="6753" w:hanging="360"/>
      </w:pPr>
      <w:rPr>
        <w:rFonts w:ascii="Symbol" w:hAnsi="Symbol" w:hint="default"/>
      </w:rPr>
    </w:lvl>
    <w:lvl w:ilvl="7" w:tplc="08090003" w:tentative="1">
      <w:start w:val="1"/>
      <w:numFmt w:val="bullet"/>
      <w:lvlText w:val="o"/>
      <w:lvlJc w:val="left"/>
      <w:pPr>
        <w:ind w:left="7473" w:hanging="360"/>
      </w:pPr>
      <w:rPr>
        <w:rFonts w:ascii="Courier New" w:hAnsi="Courier New" w:cs="Courier New" w:hint="default"/>
      </w:rPr>
    </w:lvl>
    <w:lvl w:ilvl="8" w:tplc="08090005" w:tentative="1">
      <w:start w:val="1"/>
      <w:numFmt w:val="bullet"/>
      <w:lvlText w:val=""/>
      <w:lvlJc w:val="left"/>
      <w:pPr>
        <w:ind w:left="8193" w:hanging="360"/>
      </w:pPr>
      <w:rPr>
        <w:rFonts w:ascii="Wingdings" w:hAnsi="Wingdings" w:hint="default"/>
      </w:rPr>
    </w:lvl>
  </w:abstractNum>
  <w:abstractNum w:abstractNumId="14" w15:restartNumberingAfterBreak="0">
    <w:nsid w:val="601F453F"/>
    <w:multiLevelType w:val="hybridMultilevel"/>
    <w:tmpl w:val="A4C0CD0E"/>
    <w:lvl w:ilvl="0" w:tplc="00050409">
      <w:start w:val="1"/>
      <w:numFmt w:val="bullet"/>
      <w:lvlText w:val=""/>
      <w:lvlJc w:val="left"/>
      <w:pPr>
        <w:tabs>
          <w:tab w:val="num" w:pos="1713"/>
        </w:tabs>
        <w:ind w:left="1713" w:hanging="360"/>
      </w:pPr>
      <w:rPr>
        <w:rFonts w:ascii="Wingdings" w:hAnsi="Wingdings" w:hint="default"/>
      </w:rPr>
    </w:lvl>
    <w:lvl w:ilvl="1" w:tplc="00050409">
      <w:start w:val="1"/>
      <w:numFmt w:val="bullet"/>
      <w:lvlText w:val=""/>
      <w:lvlJc w:val="left"/>
      <w:pPr>
        <w:tabs>
          <w:tab w:val="num" w:pos="2433"/>
        </w:tabs>
        <w:ind w:left="2433" w:hanging="360"/>
      </w:pPr>
      <w:rPr>
        <w:rFonts w:ascii="Wingdings" w:hAnsi="Wingdings" w:hint="default"/>
      </w:rPr>
    </w:lvl>
    <w:lvl w:ilvl="2" w:tplc="00050409">
      <w:start w:val="1"/>
      <w:numFmt w:val="bullet"/>
      <w:lvlText w:val=""/>
      <w:lvlJc w:val="left"/>
      <w:pPr>
        <w:tabs>
          <w:tab w:val="num" w:pos="3153"/>
        </w:tabs>
        <w:ind w:left="3153" w:hanging="360"/>
      </w:pPr>
      <w:rPr>
        <w:rFonts w:ascii="Wingdings" w:hAnsi="Wingdings" w:hint="default"/>
      </w:rPr>
    </w:lvl>
    <w:lvl w:ilvl="3" w:tplc="00010409" w:tentative="1">
      <w:start w:val="1"/>
      <w:numFmt w:val="bullet"/>
      <w:lvlText w:val=""/>
      <w:lvlJc w:val="left"/>
      <w:pPr>
        <w:tabs>
          <w:tab w:val="num" w:pos="3873"/>
        </w:tabs>
        <w:ind w:left="3873" w:hanging="360"/>
      </w:pPr>
      <w:rPr>
        <w:rFonts w:ascii="Symbol" w:hAnsi="Symbol" w:hint="default"/>
      </w:rPr>
    </w:lvl>
    <w:lvl w:ilvl="4" w:tplc="00030409" w:tentative="1">
      <w:start w:val="1"/>
      <w:numFmt w:val="bullet"/>
      <w:lvlText w:val="o"/>
      <w:lvlJc w:val="left"/>
      <w:pPr>
        <w:tabs>
          <w:tab w:val="num" w:pos="4593"/>
        </w:tabs>
        <w:ind w:left="4593" w:hanging="360"/>
      </w:pPr>
      <w:rPr>
        <w:rFonts w:ascii="Courier New" w:hAnsi="Courier New" w:hint="default"/>
      </w:rPr>
    </w:lvl>
    <w:lvl w:ilvl="5" w:tplc="00050409" w:tentative="1">
      <w:start w:val="1"/>
      <w:numFmt w:val="bullet"/>
      <w:lvlText w:val=""/>
      <w:lvlJc w:val="left"/>
      <w:pPr>
        <w:tabs>
          <w:tab w:val="num" w:pos="5313"/>
        </w:tabs>
        <w:ind w:left="5313" w:hanging="360"/>
      </w:pPr>
      <w:rPr>
        <w:rFonts w:ascii="Wingdings" w:hAnsi="Wingdings" w:hint="default"/>
      </w:rPr>
    </w:lvl>
    <w:lvl w:ilvl="6" w:tplc="00010409" w:tentative="1">
      <w:start w:val="1"/>
      <w:numFmt w:val="bullet"/>
      <w:lvlText w:val=""/>
      <w:lvlJc w:val="left"/>
      <w:pPr>
        <w:tabs>
          <w:tab w:val="num" w:pos="6033"/>
        </w:tabs>
        <w:ind w:left="6033" w:hanging="360"/>
      </w:pPr>
      <w:rPr>
        <w:rFonts w:ascii="Symbol" w:hAnsi="Symbol" w:hint="default"/>
      </w:rPr>
    </w:lvl>
    <w:lvl w:ilvl="7" w:tplc="00030409" w:tentative="1">
      <w:start w:val="1"/>
      <w:numFmt w:val="bullet"/>
      <w:lvlText w:val="o"/>
      <w:lvlJc w:val="left"/>
      <w:pPr>
        <w:tabs>
          <w:tab w:val="num" w:pos="6753"/>
        </w:tabs>
        <w:ind w:left="6753" w:hanging="360"/>
      </w:pPr>
      <w:rPr>
        <w:rFonts w:ascii="Courier New" w:hAnsi="Courier New" w:hint="default"/>
      </w:rPr>
    </w:lvl>
    <w:lvl w:ilvl="8" w:tplc="00050409" w:tentative="1">
      <w:start w:val="1"/>
      <w:numFmt w:val="bullet"/>
      <w:lvlText w:val=""/>
      <w:lvlJc w:val="left"/>
      <w:pPr>
        <w:tabs>
          <w:tab w:val="num" w:pos="7473"/>
        </w:tabs>
        <w:ind w:left="7473" w:hanging="360"/>
      </w:pPr>
      <w:rPr>
        <w:rFonts w:ascii="Wingdings" w:hAnsi="Wingdings" w:hint="default"/>
      </w:rPr>
    </w:lvl>
  </w:abstractNum>
  <w:abstractNum w:abstractNumId="15" w15:restartNumberingAfterBreak="0">
    <w:nsid w:val="60B3081B"/>
    <w:multiLevelType w:val="multilevel"/>
    <w:tmpl w:val="2964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C0CE1"/>
    <w:multiLevelType w:val="hybridMultilevel"/>
    <w:tmpl w:val="6E66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E96EFC"/>
    <w:multiLevelType w:val="hybridMultilevel"/>
    <w:tmpl w:val="F53E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33CE"/>
    <w:multiLevelType w:val="multilevel"/>
    <w:tmpl w:val="360C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C5B8B"/>
    <w:multiLevelType w:val="multilevel"/>
    <w:tmpl w:val="381CF66A"/>
    <w:lvl w:ilvl="0">
      <w:start w:val="1"/>
      <w:numFmt w:val="bullet"/>
      <w:lvlText w:val=""/>
      <w:lvlJc w:val="left"/>
      <w:pPr>
        <w:ind w:left="1571" w:hanging="360"/>
      </w:pPr>
      <w:rPr>
        <w:rFonts w:ascii="Wingdings" w:hAnsi="Wingdings" w:hint="default"/>
        <w:b/>
      </w:rPr>
    </w:lvl>
    <w:lvl w:ilvl="1">
      <w:start w:val="1"/>
      <w:numFmt w:val="decimal"/>
      <w:lvlText w:val="%1.%2"/>
      <w:lvlJc w:val="left"/>
      <w:pPr>
        <w:ind w:left="2062" w:hanging="360"/>
      </w:pPr>
      <w:rPr>
        <w:rFonts w:hint="default"/>
        <w:b w:val="0"/>
        <w:i w:val="0"/>
        <w:color w:val="auto"/>
      </w:rPr>
    </w:lvl>
    <w:lvl w:ilvl="2">
      <w:start w:val="1"/>
      <w:numFmt w:val="lowerLetter"/>
      <w:lvlText w:val="%3)"/>
      <w:lvlJc w:val="left"/>
      <w:pPr>
        <w:ind w:left="3371" w:hanging="720"/>
      </w:pPr>
      <w:rPr>
        <w:rFonts w:hint="default"/>
        <w:i w:val="0"/>
        <w:color w:val="auto"/>
      </w:rPr>
    </w:lvl>
    <w:lvl w:ilvl="3">
      <w:start w:val="1"/>
      <w:numFmt w:val="decimal"/>
      <w:lvlText w:val="%1.%2.%3.%4"/>
      <w:lvlJc w:val="left"/>
      <w:pPr>
        <w:ind w:left="4091" w:hanging="720"/>
      </w:pPr>
      <w:rPr>
        <w:rFonts w:hint="default"/>
      </w:rPr>
    </w:lvl>
    <w:lvl w:ilvl="4">
      <w:start w:val="1"/>
      <w:numFmt w:val="decimal"/>
      <w:lvlText w:val="%1.%2.%3.%4.%5"/>
      <w:lvlJc w:val="left"/>
      <w:pPr>
        <w:ind w:left="5171" w:hanging="1080"/>
      </w:pPr>
      <w:rPr>
        <w:rFonts w:hint="default"/>
      </w:rPr>
    </w:lvl>
    <w:lvl w:ilvl="5">
      <w:start w:val="1"/>
      <w:numFmt w:val="decimal"/>
      <w:lvlText w:val="%1.%2.%3.%4.%5.%6"/>
      <w:lvlJc w:val="left"/>
      <w:pPr>
        <w:ind w:left="5891" w:hanging="1080"/>
      </w:pPr>
      <w:rPr>
        <w:rFonts w:hint="default"/>
      </w:rPr>
    </w:lvl>
    <w:lvl w:ilvl="6">
      <w:start w:val="1"/>
      <w:numFmt w:val="decimal"/>
      <w:lvlText w:val="%1.%2.%3.%4.%5.%6.%7"/>
      <w:lvlJc w:val="left"/>
      <w:pPr>
        <w:ind w:left="6971" w:hanging="1440"/>
      </w:pPr>
      <w:rPr>
        <w:rFonts w:hint="default"/>
      </w:rPr>
    </w:lvl>
    <w:lvl w:ilvl="7">
      <w:start w:val="1"/>
      <w:numFmt w:val="decimal"/>
      <w:lvlText w:val="%1.%2.%3.%4.%5.%6.%7.%8"/>
      <w:lvlJc w:val="left"/>
      <w:pPr>
        <w:ind w:left="7691" w:hanging="1440"/>
      </w:pPr>
      <w:rPr>
        <w:rFonts w:hint="default"/>
      </w:rPr>
    </w:lvl>
    <w:lvl w:ilvl="8">
      <w:start w:val="1"/>
      <w:numFmt w:val="decimal"/>
      <w:lvlText w:val="%1.%2.%3.%4.%5.%6.%7.%8.%9"/>
      <w:lvlJc w:val="left"/>
      <w:pPr>
        <w:ind w:left="8771" w:hanging="1800"/>
      </w:pPr>
      <w:rPr>
        <w:rFonts w:hint="default"/>
      </w:rPr>
    </w:lvl>
  </w:abstractNum>
  <w:abstractNum w:abstractNumId="20" w15:restartNumberingAfterBreak="0">
    <w:nsid w:val="72882178"/>
    <w:multiLevelType w:val="multilevel"/>
    <w:tmpl w:val="C890ED38"/>
    <w:lvl w:ilvl="0">
      <w:start w:val="1"/>
      <w:numFmt w:val="decimal"/>
      <w:lvlText w:val="%1"/>
      <w:lvlJc w:val="left"/>
      <w:pPr>
        <w:ind w:left="360" w:hanging="360"/>
      </w:pPr>
      <w:rPr>
        <w:rFonts w:hint="default"/>
      </w:rPr>
    </w:lvl>
    <w:lvl w:ilvl="1">
      <w:start w:val="1"/>
      <w:numFmt w:val="decimal"/>
      <w:lvlText w:val="%1.%2"/>
      <w:lvlJc w:val="left"/>
      <w:pPr>
        <w:ind w:left="1713" w:hanging="360"/>
      </w:pPr>
      <w:rPr>
        <w:rFonts w:hint="default"/>
        <w:b w:val="0"/>
        <w:i w:val="0"/>
        <w:color w:val="auto"/>
      </w:rPr>
    </w:lvl>
    <w:lvl w:ilvl="2">
      <w:start w:val="1"/>
      <w:numFmt w:val="decimal"/>
      <w:lvlText w:val="%1.%2.%3"/>
      <w:lvlJc w:val="left"/>
      <w:pPr>
        <w:ind w:left="2520" w:hanging="720"/>
      </w:pPr>
      <w:rPr>
        <w:rFonts w:hint="default"/>
        <w:i w:val="0"/>
        <w:color w:val="auto"/>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20"/>
  </w:num>
  <w:num w:numId="2">
    <w:abstractNumId w:val="0"/>
  </w:num>
  <w:num w:numId="3">
    <w:abstractNumId w:val="6"/>
  </w:num>
  <w:num w:numId="4">
    <w:abstractNumId w:val="10"/>
  </w:num>
  <w:num w:numId="5">
    <w:abstractNumId w:val="2"/>
  </w:num>
  <w:num w:numId="6">
    <w:abstractNumId w:val="15"/>
  </w:num>
  <w:num w:numId="7">
    <w:abstractNumId w:val="18"/>
  </w:num>
  <w:num w:numId="8">
    <w:abstractNumId w:val="14"/>
  </w:num>
  <w:num w:numId="9">
    <w:abstractNumId w:val="13"/>
  </w:num>
  <w:num w:numId="10">
    <w:abstractNumId w:val="1"/>
  </w:num>
  <w:num w:numId="11">
    <w:abstractNumId w:val="16"/>
  </w:num>
  <w:num w:numId="12">
    <w:abstractNumId w:val="3"/>
  </w:num>
  <w:num w:numId="13">
    <w:abstractNumId w:val="4"/>
  </w:num>
  <w:num w:numId="14">
    <w:abstractNumId w:val="19"/>
  </w:num>
  <w:num w:numId="15">
    <w:abstractNumId w:val="17"/>
  </w:num>
  <w:num w:numId="16">
    <w:abstractNumId w:val="12"/>
  </w:num>
  <w:num w:numId="17">
    <w:abstractNumId w:val="11"/>
  </w:num>
  <w:num w:numId="18">
    <w:abstractNumId w:val="7"/>
  </w:num>
  <w:num w:numId="19">
    <w:abstractNumId w:val="5"/>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10"/>
    <w:rsid w:val="00013383"/>
    <w:rsid w:val="000279BB"/>
    <w:rsid w:val="0005523D"/>
    <w:rsid w:val="00090D84"/>
    <w:rsid w:val="00092627"/>
    <w:rsid w:val="000A0744"/>
    <w:rsid w:val="000B756F"/>
    <w:rsid w:val="000C1D30"/>
    <w:rsid w:val="000D1D8D"/>
    <w:rsid w:val="000F3031"/>
    <w:rsid w:val="001004DB"/>
    <w:rsid w:val="001029AB"/>
    <w:rsid w:val="0011345A"/>
    <w:rsid w:val="00113D96"/>
    <w:rsid w:val="00120AFD"/>
    <w:rsid w:val="00124C2C"/>
    <w:rsid w:val="00137BF5"/>
    <w:rsid w:val="001632A2"/>
    <w:rsid w:val="00173338"/>
    <w:rsid w:val="001807DD"/>
    <w:rsid w:val="001A5429"/>
    <w:rsid w:val="001B0095"/>
    <w:rsid w:val="001B23C1"/>
    <w:rsid w:val="001B3B89"/>
    <w:rsid w:val="001D1310"/>
    <w:rsid w:val="001D5103"/>
    <w:rsid w:val="00247EDF"/>
    <w:rsid w:val="00264760"/>
    <w:rsid w:val="00271889"/>
    <w:rsid w:val="00280733"/>
    <w:rsid w:val="00285FD7"/>
    <w:rsid w:val="00293F92"/>
    <w:rsid w:val="002A4E67"/>
    <w:rsid w:val="002A799F"/>
    <w:rsid w:val="002D2409"/>
    <w:rsid w:val="002D4390"/>
    <w:rsid w:val="00307A25"/>
    <w:rsid w:val="00322555"/>
    <w:rsid w:val="003379BA"/>
    <w:rsid w:val="003843FB"/>
    <w:rsid w:val="003962D8"/>
    <w:rsid w:val="003B43EB"/>
    <w:rsid w:val="003B5BC2"/>
    <w:rsid w:val="003F0929"/>
    <w:rsid w:val="00404088"/>
    <w:rsid w:val="004134F7"/>
    <w:rsid w:val="004377E3"/>
    <w:rsid w:val="00470A00"/>
    <w:rsid w:val="004A20CA"/>
    <w:rsid w:val="004B1E1C"/>
    <w:rsid w:val="004B4612"/>
    <w:rsid w:val="004B7365"/>
    <w:rsid w:val="004D6CE1"/>
    <w:rsid w:val="00524536"/>
    <w:rsid w:val="0054251C"/>
    <w:rsid w:val="00594079"/>
    <w:rsid w:val="005A20C1"/>
    <w:rsid w:val="005C1F76"/>
    <w:rsid w:val="005C4FB5"/>
    <w:rsid w:val="005D15EA"/>
    <w:rsid w:val="006210EE"/>
    <w:rsid w:val="006213C0"/>
    <w:rsid w:val="0062548A"/>
    <w:rsid w:val="00685E12"/>
    <w:rsid w:val="00694703"/>
    <w:rsid w:val="006A06C9"/>
    <w:rsid w:val="006A7A49"/>
    <w:rsid w:val="006B238F"/>
    <w:rsid w:val="006B29EA"/>
    <w:rsid w:val="006B3C46"/>
    <w:rsid w:val="006B4162"/>
    <w:rsid w:val="006D3429"/>
    <w:rsid w:val="006E1CCB"/>
    <w:rsid w:val="00705320"/>
    <w:rsid w:val="00711477"/>
    <w:rsid w:val="0071313C"/>
    <w:rsid w:val="00720E84"/>
    <w:rsid w:val="00727E77"/>
    <w:rsid w:val="0075014F"/>
    <w:rsid w:val="007613FC"/>
    <w:rsid w:val="007809C6"/>
    <w:rsid w:val="00782B06"/>
    <w:rsid w:val="007855FA"/>
    <w:rsid w:val="00796B17"/>
    <w:rsid w:val="007C56F2"/>
    <w:rsid w:val="007E3BD9"/>
    <w:rsid w:val="007F70AE"/>
    <w:rsid w:val="00813114"/>
    <w:rsid w:val="0081500F"/>
    <w:rsid w:val="008250CA"/>
    <w:rsid w:val="0087491C"/>
    <w:rsid w:val="00874B53"/>
    <w:rsid w:val="0088068C"/>
    <w:rsid w:val="008C5685"/>
    <w:rsid w:val="008D225F"/>
    <w:rsid w:val="008F50E2"/>
    <w:rsid w:val="009016CB"/>
    <w:rsid w:val="00916C46"/>
    <w:rsid w:val="00944A36"/>
    <w:rsid w:val="00946CF4"/>
    <w:rsid w:val="00950F07"/>
    <w:rsid w:val="009A13FB"/>
    <w:rsid w:val="009D6898"/>
    <w:rsid w:val="009E7076"/>
    <w:rsid w:val="00A02F1E"/>
    <w:rsid w:val="00A121D7"/>
    <w:rsid w:val="00AE2981"/>
    <w:rsid w:val="00AF43EE"/>
    <w:rsid w:val="00AF4E10"/>
    <w:rsid w:val="00B02E30"/>
    <w:rsid w:val="00B03058"/>
    <w:rsid w:val="00B03FC6"/>
    <w:rsid w:val="00B30AD0"/>
    <w:rsid w:val="00B33E3C"/>
    <w:rsid w:val="00B52322"/>
    <w:rsid w:val="00B548D2"/>
    <w:rsid w:val="00B80DFA"/>
    <w:rsid w:val="00B84875"/>
    <w:rsid w:val="00B8776F"/>
    <w:rsid w:val="00BA3159"/>
    <w:rsid w:val="00BA5AFC"/>
    <w:rsid w:val="00BC2A0C"/>
    <w:rsid w:val="00BD5FFA"/>
    <w:rsid w:val="00C079B8"/>
    <w:rsid w:val="00C1459B"/>
    <w:rsid w:val="00C21643"/>
    <w:rsid w:val="00C85D5F"/>
    <w:rsid w:val="00C949D3"/>
    <w:rsid w:val="00CA566A"/>
    <w:rsid w:val="00CC3056"/>
    <w:rsid w:val="00CF7032"/>
    <w:rsid w:val="00D00D96"/>
    <w:rsid w:val="00D26425"/>
    <w:rsid w:val="00D36AFF"/>
    <w:rsid w:val="00E30093"/>
    <w:rsid w:val="00E34513"/>
    <w:rsid w:val="00EB2052"/>
    <w:rsid w:val="00EC23B6"/>
    <w:rsid w:val="00EE759A"/>
    <w:rsid w:val="00F06540"/>
    <w:rsid w:val="00F1319F"/>
    <w:rsid w:val="00F2172E"/>
    <w:rsid w:val="00F26C76"/>
    <w:rsid w:val="00F432BC"/>
    <w:rsid w:val="00F55782"/>
    <w:rsid w:val="00F94F0D"/>
    <w:rsid w:val="00FB02AD"/>
    <w:rsid w:val="00FE494B"/>
    <w:rsid w:val="00FF4BF5"/>
    <w:rsid w:val="00FF6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7907"/>
  <w15:docId w15:val="{FCB2C8FA-DBED-41AE-AE8B-BB1D976C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C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E30093"/>
    <w:pPr>
      <w:keepNext/>
      <w:numPr>
        <w:ilvl w:val="1"/>
        <w:numId w:val="13"/>
      </w:numPr>
      <w:spacing w:before="240" w:after="60" w:line="240" w:lineRule="auto"/>
      <w:outlineLvl w:val="1"/>
    </w:pPr>
    <w:rPr>
      <w:rFonts w:ascii="Arial" w:eastAsia="Times New Roman" w:hAnsi="Arial" w:cs="Arial"/>
      <w:bCs/>
      <w:iCs/>
      <w:color w:val="000080"/>
      <w:sz w:val="28"/>
      <w:szCs w:val="28"/>
      <w:lang w:eastAsia="en-GB"/>
    </w:rPr>
  </w:style>
  <w:style w:type="paragraph" w:styleId="Heading3">
    <w:name w:val="heading 3"/>
    <w:basedOn w:val="Normal"/>
    <w:next w:val="Normal"/>
    <w:link w:val="Heading3Char"/>
    <w:qFormat/>
    <w:rsid w:val="00E30093"/>
    <w:pPr>
      <w:keepNext/>
      <w:spacing w:before="240" w:after="60" w:line="240" w:lineRule="auto"/>
      <w:outlineLvl w:val="2"/>
    </w:pPr>
    <w:rPr>
      <w:rFonts w:ascii="Arial Bold" w:eastAsia="Times New Roman" w:hAnsi="Arial Bold" w:cs="Arial"/>
      <w:b/>
      <w:bCs/>
      <w:color w:val="8FAED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E10"/>
    <w:pPr>
      <w:spacing w:before="100" w:beforeAutospacing="1" w:after="24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E30093"/>
    <w:rPr>
      <w:rFonts w:ascii="Arial" w:eastAsia="Times New Roman" w:hAnsi="Arial" w:cs="Arial"/>
      <w:bCs/>
      <w:iCs/>
      <w:color w:val="000080"/>
      <w:sz w:val="28"/>
      <w:szCs w:val="28"/>
      <w:lang w:eastAsia="en-GB"/>
    </w:rPr>
  </w:style>
  <w:style w:type="character" w:customStyle="1" w:styleId="Heading3Char">
    <w:name w:val="Heading 3 Char"/>
    <w:basedOn w:val="DefaultParagraphFont"/>
    <w:link w:val="Heading3"/>
    <w:rsid w:val="00E30093"/>
    <w:rPr>
      <w:rFonts w:ascii="Arial Bold" w:eastAsia="Times New Roman" w:hAnsi="Arial Bold" w:cs="Arial"/>
      <w:b/>
      <w:bCs/>
      <w:color w:val="8FAEDB"/>
      <w:sz w:val="24"/>
      <w:szCs w:val="24"/>
      <w:lang w:eastAsia="en-GB"/>
    </w:rPr>
  </w:style>
  <w:style w:type="paragraph" w:styleId="ListParagraph">
    <w:name w:val="List Paragraph"/>
    <w:basedOn w:val="Normal"/>
    <w:uiPriority w:val="34"/>
    <w:qFormat/>
    <w:rsid w:val="00E30093"/>
    <w:pPr>
      <w:spacing w:after="0" w:line="240" w:lineRule="auto"/>
      <w:ind w:left="720"/>
    </w:pPr>
    <w:rPr>
      <w:rFonts w:ascii="Times New Roman" w:eastAsia="Calibri" w:hAnsi="Times New Roman" w:cs="Times New Roman"/>
      <w:sz w:val="24"/>
      <w:szCs w:val="24"/>
      <w:lang w:eastAsia="en-GB"/>
    </w:rPr>
  </w:style>
  <w:style w:type="paragraph" w:styleId="Header">
    <w:name w:val="header"/>
    <w:basedOn w:val="Normal"/>
    <w:link w:val="HeaderChar"/>
    <w:unhideWhenUsed/>
    <w:rsid w:val="005C1F76"/>
    <w:pPr>
      <w:tabs>
        <w:tab w:val="center" w:pos="4513"/>
        <w:tab w:val="right" w:pos="9026"/>
      </w:tabs>
      <w:spacing w:after="0" w:line="240" w:lineRule="auto"/>
    </w:pPr>
  </w:style>
  <w:style w:type="character" w:customStyle="1" w:styleId="HeaderChar">
    <w:name w:val="Header Char"/>
    <w:basedOn w:val="DefaultParagraphFont"/>
    <w:link w:val="Header"/>
    <w:rsid w:val="005C1F76"/>
  </w:style>
  <w:style w:type="paragraph" w:styleId="Footer">
    <w:name w:val="footer"/>
    <w:basedOn w:val="Normal"/>
    <w:link w:val="FooterChar"/>
    <w:uiPriority w:val="99"/>
    <w:unhideWhenUsed/>
    <w:rsid w:val="005C1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F76"/>
  </w:style>
  <w:style w:type="paragraph" w:customStyle="1" w:styleId="Title-subtitle">
    <w:name w:val="Title - subtitle"/>
    <w:basedOn w:val="Normal"/>
    <w:rsid w:val="005C1F76"/>
    <w:pPr>
      <w:spacing w:after="0" w:line="240" w:lineRule="auto"/>
    </w:pPr>
    <w:rPr>
      <w:rFonts w:ascii="Arial" w:eastAsia="Times New Roman" w:hAnsi="Arial" w:cs="Times New Roman"/>
      <w:sz w:val="32"/>
      <w:szCs w:val="20"/>
      <w:lang w:eastAsia="en-GB"/>
    </w:rPr>
  </w:style>
  <w:style w:type="character" w:customStyle="1" w:styleId="Heading1Char">
    <w:name w:val="Heading 1 Char"/>
    <w:basedOn w:val="DefaultParagraphFont"/>
    <w:link w:val="Heading1"/>
    <w:uiPriority w:val="9"/>
    <w:rsid w:val="004D6CE1"/>
    <w:rPr>
      <w:rFonts w:asciiTheme="majorHAnsi" w:eastAsiaTheme="majorEastAsia" w:hAnsiTheme="majorHAnsi" w:cstheme="majorBidi"/>
      <w:color w:val="365F91" w:themeColor="accent1" w:themeShade="BF"/>
      <w:sz w:val="32"/>
      <w:szCs w:val="32"/>
    </w:rPr>
  </w:style>
  <w:style w:type="paragraph" w:customStyle="1" w:styleId="legrhs1">
    <w:name w:val="legrhs1"/>
    <w:basedOn w:val="Normal"/>
    <w:rsid w:val="003379BA"/>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paragraph" w:customStyle="1" w:styleId="legp1paratext1">
    <w:name w:val="legp1paratext1"/>
    <w:basedOn w:val="Normal"/>
    <w:rsid w:val="003379BA"/>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paragraph" w:customStyle="1" w:styleId="legp2paratext1">
    <w:name w:val="legp2paratext1"/>
    <w:basedOn w:val="Normal"/>
    <w:rsid w:val="003379BA"/>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character" w:customStyle="1" w:styleId="legp1no3">
    <w:name w:val="legp1no3"/>
    <w:basedOn w:val="DefaultParagraphFont"/>
    <w:rsid w:val="003379BA"/>
    <w:rPr>
      <w:b/>
      <w:bCs/>
    </w:rPr>
  </w:style>
  <w:style w:type="paragraph" w:customStyle="1" w:styleId="legclearfix2">
    <w:name w:val="legclearfix2"/>
    <w:basedOn w:val="Normal"/>
    <w:rsid w:val="003379BA"/>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egds2">
    <w:name w:val="legds2"/>
    <w:basedOn w:val="DefaultParagraphFont"/>
    <w:rsid w:val="003379BA"/>
    <w:rPr>
      <w:vanish w:val="0"/>
      <w:webHidden w:val="0"/>
      <w:specVanish w:val="0"/>
    </w:rPr>
  </w:style>
  <w:style w:type="table" w:styleId="TableGrid">
    <w:name w:val="Table Grid"/>
    <w:basedOn w:val="TableNormal"/>
    <w:uiPriority w:val="59"/>
    <w:rsid w:val="000B756F"/>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history">
    <w:name w:val="Normal - doc history"/>
    <w:basedOn w:val="Normal"/>
    <w:link w:val="Normal-dochistoryChar"/>
    <w:qFormat/>
    <w:rsid w:val="000B756F"/>
    <w:pPr>
      <w:spacing w:before="240" w:after="120" w:line="240" w:lineRule="auto"/>
      <w:ind w:left="425" w:hanging="425"/>
    </w:pPr>
    <w:rPr>
      <w:rFonts w:ascii="Arial" w:eastAsia="Calibri" w:hAnsi="Arial" w:cs="Arial"/>
      <w:sz w:val="22"/>
      <w:szCs w:val="24"/>
    </w:rPr>
  </w:style>
  <w:style w:type="character" w:customStyle="1" w:styleId="Normal-dochistoryChar">
    <w:name w:val="Normal - doc history Char"/>
    <w:link w:val="Normal-dochistory"/>
    <w:rsid w:val="000B756F"/>
    <w:rPr>
      <w:rFonts w:ascii="Arial" w:eastAsia="Calibri" w:hAnsi="Arial" w:cs="Arial"/>
      <w:sz w:val="22"/>
      <w:szCs w:val="24"/>
    </w:rPr>
  </w:style>
  <w:style w:type="character" w:customStyle="1" w:styleId="ennote">
    <w:name w:val="ennote"/>
    <w:basedOn w:val="DefaultParagraphFont"/>
    <w:rsid w:val="001807DD"/>
  </w:style>
  <w:style w:type="paragraph" w:styleId="NoSpacing">
    <w:name w:val="No Spacing"/>
    <w:uiPriority w:val="1"/>
    <w:qFormat/>
    <w:rsid w:val="005C4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94702">
      <w:bodyDiv w:val="1"/>
      <w:marLeft w:val="0"/>
      <w:marRight w:val="0"/>
      <w:marTop w:val="0"/>
      <w:marBottom w:val="0"/>
      <w:divBdr>
        <w:top w:val="none" w:sz="0" w:space="0" w:color="auto"/>
        <w:left w:val="none" w:sz="0" w:space="0" w:color="auto"/>
        <w:bottom w:val="none" w:sz="0" w:space="0" w:color="auto"/>
        <w:right w:val="none" w:sz="0" w:space="0" w:color="auto"/>
      </w:divBdr>
      <w:divsChild>
        <w:div w:id="1807623988">
          <w:marLeft w:val="0"/>
          <w:marRight w:val="0"/>
          <w:marTop w:val="0"/>
          <w:marBottom w:val="0"/>
          <w:divBdr>
            <w:top w:val="none" w:sz="0" w:space="0" w:color="auto"/>
            <w:left w:val="none" w:sz="0" w:space="0" w:color="auto"/>
            <w:bottom w:val="none" w:sz="0" w:space="0" w:color="auto"/>
            <w:right w:val="none" w:sz="0" w:space="0" w:color="auto"/>
          </w:divBdr>
          <w:divsChild>
            <w:div w:id="2071732519">
              <w:marLeft w:val="0"/>
              <w:marRight w:val="0"/>
              <w:marTop w:val="0"/>
              <w:marBottom w:val="0"/>
              <w:divBdr>
                <w:top w:val="single" w:sz="2" w:space="0" w:color="FFFFFF"/>
                <w:left w:val="single" w:sz="6" w:space="0" w:color="FFFFFF"/>
                <w:bottom w:val="single" w:sz="6" w:space="0" w:color="FFFFFF"/>
                <w:right w:val="single" w:sz="6" w:space="0" w:color="FFFFFF"/>
              </w:divBdr>
              <w:divsChild>
                <w:div w:id="1019238626">
                  <w:marLeft w:val="0"/>
                  <w:marRight w:val="0"/>
                  <w:marTop w:val="0"/>
                  <w:marBottom w:val="0"/>
                  <w:divBdr>
                    <w:top w:val="single" w:sz="6" w:space="1" w:color="D3D3D3"/>
                    <w:left w:val="none" w:sz="0" w:space="0" w:color="auto"/>
                    <w:bottom w:val="none" w:sz="0" w:space="0" w:color="auto"/>
                    <w:right w:val="none" w:sz="0" w:space="0" w:color="auto"/>
                  </w:divBdr>
                  <w:divsChild>
                    <w:div w:id="1073283153">
                      <w:marLeft w:val="0"/>
                      <w:marRight w:val="0"/>
                      <w:marTop w:val="0"/>
                      <w:marBottom w:val="0"/>
                      <w:divBdr>
                        <w:top w:val="none" w:sz="0" w:space="0" w:color="auto"/>
                        <w:left w:val="none" w:sz="0" w:space="0" w:color="auto"/>
                        <w:bottom w:val="none" w:sz="0" w:space="0" w:color="auto"/>
                        <w:right w:val="none" w:sz="0" w:space="0" w:color="auto"/>
                      </w:divBdr>
                      <w:divsChild>
                        <w:div w:id="133060395">
                          <w:marLeft w:val="0"/>
                          <w:marRight w:val="0"/>
                          <w:marTop w:val="0"/>
                          <w:marBottom w:val="0"/>
                          <w:divBdr>
                            <w:top w:val="none" w:sz="0" w:space="0" w:color="auto"/>
                            <w:left w:val="none" w:sz="0" w:space="0" w:color="auto"/>
                            <w:bottom w:val="none" w:sz="0" w:space="0" w:color="auto"/>
                            <w:right w:val="none" w:sz="0" w:space="0" w:color="auto"/>
                          </w:divBdr>
                          <w:divsChild>
                            <w:div w:id="16300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5544">
      <w:bodyDiv w:val="1"/>
      <w:marLeft w:val="0"/>
      <w:marRight w:val="0"/>
      <w:marTop w:val="0"/>
      <w:marBottom w:val="0"/>
      <w:divBdr>
        <w:top w:val="none" w:sz="0" w:space="0" w:color="auto"/>
        <w:left w:val="none" w:sz="0" w:space="0" w:color="auto"/>
        <w:bottom w:val="none" w:sz="0" w:space="0" w:color="auto"/>
        <w:right w:val="none" w:sz="0" w:space="0" w:color="auto"/>
      </w:divBdr>
      <w:divsChild>
        <w:div w:id="1149664953">
          <w:marLeft w:val="0"/>
          <w:marRight w:val="0"/>
          <w:marTop w:val="0"/>
          <w:marBottom w:val="0"/>
          <w:divBdr>
            <w:top w:val="none" w:sz="0" w:space="0" w:color="auto"/>
            <w:left w:val="none" w:sz="0" w:space="0" w:color="auto"/>
            <w:bottom w:val="none" w:sz="0" w:space="0" w:color="auto"/>
            <w:right w:val="none" w:sz="0" w:space="0" w:color="auto"/>
          </w:divBdr>
          <w:divsChild>
            <w:div w:id="1630938173">
              <w:marLeft w:val="0"/>
              <w:marRight w:val="0"/>
              <w:marTop w:val="0"/>
              <w:marBottom w:val="0"/>
              <w:divBdr>
                <w:top w:val="single" w:sz="2" w:space="0" w:color="FFFFFF"/>
                <w:left w:val="single" w:sz="6" w:space="0" w:color="FFFFFF"/>
                <w:bottom w:val="single" w:sz="6" w:space="0" w:color="FFFFFF"/>
                <w:right w:val="single" w:sz="6" w:space="0" w:color="FFFFFF"/>
              </w:divBdr>
              <w:divsChild>
                <w:div w:id="1544829962">
                  <w:marLeft w:val="0"/>
                  <w:marRight w:val="0"/>
                  <w:marTop w:val="0"/>
                  <w:marBottom w:val="0"/>
                  <w:divBdr>
                    <w:top w:val="single" w:sz="6" w:space="1" w:color="D3D3D3"/>
                    <w:left w:val="none" w:sz="0" w:space="0" w:color="auto"/>
                    <w:bottom w:val="none" w:sz="0" w:space="0" w:color="auto"/>
                    <w:right w:val="none" w:sz="0" w:space="0" w:color="auto"/>
                  </w:divBdr>
                  <w:divsChild>
                    <w:div w:id="847720293">
                      <w:marLeft w:val="0"/>
                      <w:marRight w:val="0"/>
                      <w:marTop w:val="0"/>
                      <w:marBottom w:val="0"/>
                      <w:divBdr>
                        <w:top w:val="none" w:sz="0" w:space="0" w:color="auto"/>
                        <w:left w:val="none" w:sz="0" w:space="0" w:color="auto"/>
                        <w:bottom w:val="none" w:sz="0" w:space="0" w:color="auto"/>
                        <w:right w:val="none" w:sz="0" w:space="0" w:color="auto"/>
                      </w:divBdr>
                      <w:divsChild>
                        <w:div w:id="13371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F66006A511B5ED4F95F63163DA594FFB" ma:contentTypeVersion="12" ma:contentTypeDescription="The base content type for all Agency documents" ma:contentTypeScope="" ma:versionID="ea2ea442834a6e749c61b8e2c194e962">
  <xsd:schema xmlns:xsd="http://www.w3.org/2001/XMLSchema" xmlns:xs="http://www.w3.org/2001/XMLSchema" xmlns:p="http://schemas.microsoft.com/office/2006/metadata/properties" xmlns:ns2="603af227-bd41-4012-ae1b-08ada9265a1f" xmlns:ns3="66f8fe87-e618-4b49-a11d-c9b807c7401c" targetNamespace="http://schemas.microsoft.com/office/2006/metadata/properties" ma:root="true" ma:fieldsID="5c65f5008b675637745083ff701c0df9" ns2:_="" ns3:_="">
    <xsd:import namespace="603af227-bd41-4012-ae1b-08ada9265a1f"/>
    <xsd:import namespace="66f8fe87-e618-4b49-a11d-c9b807c7401c"/>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fe87-e618-4b49-a11d-c9b807c7401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CC70-C796-4E91-B9F3-6802341F9A8A}">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948f198-3387-4a66-bfcb-b0b4d55f81ab"/>
    <ds:schemaRef ds:uri="91618943-d178-45fe-8427-e1ad6d6fa462"/>
    <ds:schemaRef ds:uri="http://www.w3.org/XML/1998/namespace"/>
    <ds:schemaRef ds:uri="http://purl.org/dc/dcmitype/"/>
  </ds:schemaRefs>
</ds:datastoreItem>
</file>

<file path=customXml/itemProps2.xml><?xml version="1.0" encoding="utf-8"?>
<ds:datastoreItem xmlns:ds="http://schemas.openxmlformats.org/officeDocument/2006/customXml" ds:itemID="{5FD42043-4041-4CEC-A302-ED70B78D9C77}">
  <ds:schemaRefs>
    <ds:schemaRef ds:uri="http://schemas.microsoft.com/sharepoint/v3/contenttype/forms"/>
  </ds:schemaRefs>
</ds:datastoreItem>
</file>

<file path=customXml/itemProps3.xml><?xml version="1.0" encoding="utf-8"?>
<ds:datastoreItem xmlns:ds="http://schemas.openxmlformats.org/officeDocument/2006/customXml" ds:itemID="{A5D6ECC0-020B-4AD7-BB31-93F2B5AB0832}"/>
</file>

<file path=customXml/itemProps4.xml><?xml version="1.0" encoding="utf-8"?>
<ds:datastoreItem xmlns:ds="http://schemas.openxmlformats.org/officeDocument/2006/customXml" ds:itemID="{30030498-1E1B-4565-AD23-D5781633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NIBSC</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Nawaz Habib</cp:lastModifiedBy>
  <cp:revision>4</cp:revision>
  <cp:lastPrinted>2018-02-09T15:03:00Z</cp:lastPrinted>
  <dcterms:created xsi:type="dcterms:W3CDTF">2019-08-21T14:55:00Z</dcterms:created>
  <dcterms:modified xsi:type="dcterms:W3CDTF">2019-08-21T15:12:00Z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0x0101005DC155F682264648A38C2A02D853A29A0500F66006A511B5ED4F95F63163DA594FFB</vt:lpwstr>
  </property>
  <property fmtid="{D5CDD505-2E9C-101B-9397-08002B2CF9AE}" pid="3" name="AgencyKeywords">
    <vt:lpwstr/>
  </property>
  <property fmtid="{D5CDD505-2E9C-101B-9397-08002B2CF9AE}" pid="4" name="SecurityClassification">
    <vt:lpwstr>1;#Official|9d42bd58-89d2-4e46-94bb-80d8f31efd91</vt:lpwstr>
  </property>
</Properties>
</file>