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Default="005F738A" w:rsidP="00893A3F">
      <w:pPr>
        <w:rPr>
          <w:rFonts w:ascii="Calibri" w:hAnsi="Calibri" w:cs="Calibri"/>
          <w:sz w:val="32"/>
          <w:szCs w:val="32"/>
        </w:rPr>
      </w:pPr>
      <w:bookmarkStart w:id="0" w:name="_GoBack"/>
      <w:bookmarkEnd w:id="0"/>
    </w:p>
    <w:p w:rsidR="00893A3F" w:rsidRDefault="00893A3F" w:rsidP="008F2B68">
      <w:pPr>
        <w:rPr>
          <w:rFonts w:ascii="Calibri" w:hAnsi="Calibri" w:cs="Calibri"/>
          <w:b/>
          <w:sz w:val="32"/>
          <w:szCs w:val="32"/>
        </w:rPr>
      </w:pPr>
    </w:p>
    <w:p w:rsidR="00001917" w:rsidRDefault="00FE0B21" w:rsidP="00FE0B21">
      <w:pPr>
        <w:rPr>
          <w:rFonts w:cs="Arial"/>
          <w:b/>
          <w:sz w:val="36"/>
          <w:szCs w:val="36"/>
        </w:rPr>
      </w:pPr>
      <w:r w:rsidRPr="00CB7AD6">
        <w:rPr>
          <w:rFonts w:cs="Arial"/>
          <w:b/>
          <w:sz w:val="36"/>
          <w:szCs w:val="36"/>
        </w:rPr>
        <w:t>Invitation to Tender for</w:t>
      </w:r>
    </w:p>
    <w:p w:rsidR="00FE0B21" w:rsidRDefault="00001917" w:rsidP="00FE0B21">
      <w:pPr>
        <w:rPr>
          <w:rFonts w:cs="Arial"/>
          <w:b/>
          <w:sz w:val="36"/>
          <w:szCs w:val="36"/>
        </w:rPr>
      </w:pPr>
      <w:r>
        <w:rPr>
          <w:rFonts w:cs="Arial"/>
          <w:b/>
          <w:sz w:val="36"/>
          <w:szCs w:val="36"/>
        </w:rPr>
        <w:t>Assessing the cost reduction potential and competitiveness of novel</w:t>
      </w:r>
      <w:r w:rsidR="00AC5040">
        <w:rPr>
          <w:rFonts w:cs="Arial"/>
          <w:b/>
          <w:sz w:val="36"/>
          <w:szCs w:val="36"/>
        </w:rPr>
        <w:t xml:space="preserve"> (next generation)</w:t>
      </w:r>
      <w:r>
        <w:rPr>
          <w:rFonts w:cs="Arial"/>
          <w:b/>
          <w:sz w:val="36"/>
          <w:szCs w:val="36"/>
        </w:rPr>
        <w:t xml:space="preserve"> UK carbon capture technology</w:t>
      </w:r>
      <w:r w:rsidR="00FE0B21" w:rsidRPr="00CB7AD6">
        <w:rPr>
          <w:rFonts w:cs="Arial"/>
          <w:b/>
          <w:sz w:val="36"/>
          <w:szCs w:val="36"/>
        </w:rPr>
        <w:t xml:space="preserve"> </w:t>
      </w:r>
    </w:p>
    <w:p w:rsidR="00CB7AD6" w:rsidRPr="00CB7AD6" w:rsidRDefault="00CB7AD6" w:rsidP="00FE0B21">
      <w:pPr>
        <w:rPr>
          <w:rFonts w:cs="Arial"/>
          <w:b/>
          <w:sz w:val="36"/>
          <w:szCs w:val="36"/>
        </w:rPr>
      </w:pPr>
    </w:p>
    <w:p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A848A6" w:rsidRPr="00A848A6">
        <w:rPr>
          <w:rFonts w:cs="Arial"/>
          <w:b/>
          <w:sz w:val="36"/>
          <w:szCs w:val="36"/>
        </w:rPr>
        <w:t>TRN 1222/09/2016</w:t>
      </w:r>
    </w:p>
    <w:p w:rsidR="00444762" w:rsidRPr="002856D6" w:rsidRDefault="00444762" w:rsidP="008F2B68">
      <w:pPr>
        <w:rPr>
          <w:rFonts w:cs="Arial"/>
          <w:szCs w:val="28"/>
        </w:rPr>
      </w:pPr>
    </w:p>
    <w:p w:rsidR="00921FD4" w:rsidRPr="00A848A6" w:rsidRDefault="00116BFD" w:rsidP="008F2B68">
      <w:pPr>
        <w:rPr>
          <w:rFonts w:cs="Arial"/>
          <w:sz w:val="36"/>
          <w:szCs w:val="36"/>
        </w:rPr>
      </w:pPr>
      <w:r w:rsidRPr="00CB7AD6">
        <w:rPr>
          <w:rFonts w:cs="Arial"/>
          <w:sz w:val="36"/>
          <w:szCs w:val="36"/>
        </w:rPr>
        <w:t xml:space="preserve">Deadline for Tender Responses: </w:t>
      </w:r>
      <w:r w:rsidR="00A848A6" w:rsidRPr="00A848A6">
        <w:rPr>
          <w:rFonts w:cs="Arial"/>
          <w:b/>
          <w:sz w:val="36"/>
          <w:szCs w:val="36"/>
        </w:rPr>
        <w:t xml:space="preserve">12pm </w:t>
      </w:r>
      <w:r w:rsidR="001B27CD">
        <w:rPr>
          <w:rFonts w:cs="Arial"/>
          <w:b/>
          <w:sz w:val="36"/>
          <w:szCs w:val="36"/>
        </w:rPr>
        <w:t>21</w:t>
      </w:r>
      <w:r w:rsidR="001B27CD" w:rsidRPr="001B27CD">
        <w:rPr>
          <w:rFonts w:cs="Arial"/>
          <w:b/>
          <w:sz w:val="36"/>
          <w:szCs w:val="36"/>
          <w:vertAlign w:val="superscript"/>
        </w:rPr>
        <w:t>st</w:t>
      </w:r>
      <w:r w:rsidR="001B27CD">
        <w:rPr>
          <w:rFonts w:cs="Arial"/>
          <w:b/>
          <w:sz w:val="36"/>
          <w:szCs w:val="36"/>
        </w:rPr>
        <w:t xml:space="preserve"> </w:t>
      </w:r>
      <w:r w:rsidR="00A848A6" w:rsidRPr="00A848A6">
        <w:rPr>
          <w:rFonts w:cs="Arial"/>
          <w:b/>
          <w:sz w:val="36"/>
          <w:szCs w:val="36"/>
        </w:rPr>
        <w:t>November 2016</w:t>
      </w:r>
    </w:p>
    <w:p w:rsidR="00D95762" w:rsidRDefault="00D95762" w:rsidP="008F2B68">
      <w:pPr>
        <w:rPr>
          <w:rFonts w:ascii="Calibri" w:hAnsi="Calibri" w:cs="Calibri"/>
          <w:b/>
          <w:color w:val="FF0000"/>
          <w:sz w:val="26"/>
          <w:szCs w:val="26"/>
        </w:rPr>
      </w:pPr>
    </w:p>
    <w:p w:rsidR="00D95762" w:rsidRDefault="00D95762" w:rsidP="008F2B68">
      <w:pPr>
        <w:rPr>
          <w:rFonts w:ascii="Calibri" w:hAnsi="Calibri" w:cs="Calibri"/>
          <w:b/>
          <w:color w:val="FF0000"/>
          <w:sz w:val="26"/>
          <w:szCs w:val="26"/>
        </w:rPr>
      </w:pPr>
    </w:p>
    <w:p w:rsidR="00327C8C" w:rsidRDefault="00327C8C" w:rsidP="00220F36">
      <w:pPr>
        <w:rPr>
          <w:rFonts w:ascii="Calibri" w:hAnsi="Calibri" w:cs="Calibri"/>
          <w:b/>
          <w:sz w:val="28"/>
          <w:szCs w:val="28"/>
        </w:rPr>
      </w:pPr>
    </w:p>
    <w:p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rsidR="00D95762" w:rsidRDefault="00D95762" w:rsidP="00D95762">
      <w:pPr>
        <w:rPr>
          <w:rFonts w:cs="Arial"/>
        </w:rPr>
      </w:pPr>
    </w:p>
    <w:p w:rsidR="00D95762" w:rsidRPr="00121E96" w:rsidRDefault="00D95762" w:rsidP="00D95762">
      <w:pPr>
        <w:rPr>
          <w:rFonts w:cs="Arial"/>
          <w:sz w:val="24"/>
          <w:szCs w:val="24"/>
        </w:rPr>
      </w:pPr>
    </w:p>
    <w:p w:rsidR="00D95762" w:rsidRPr="00121E96" w:rsidRDefault="00D95762" w:rsidP="00121E96">
      <w:pPr>
        <w:jc w:val="both"/>
        <w:rPr>
          <w:rFonts w:cs="Arial"/>
          <w:sz w:val="24"/>
          <w:szCs w:val="24"/>
        </w:rPr>
      </w:pPr>
      <w:r w:rsidRPr="00121E96">
        <w:rPr>
          <w:rFonts w:cs="Arial"/>
          <w:sz w:val="24"/>
          <w:szCs w:val="24"/>
        </w:rPr>
        <w:t>Date:</w:t>
      </w:r>
      <w:r w:rsidR="00A848A6" w:rsidRPr="00A848A6">
        <w:rPr>
          <w:rFonts w:cs="Arial"/>
          <w:b/>
          <w:sz w:val="24"/>
          <w:szCs w:val="24"/>
        </w:rPr>
        <w:t xml:space="preserve"> 1</w:t>
      </w:r>
      <w:r w:rsidR="00BB1742">
        <w:rPr>
          <w:rFonts w:cs="Arial"/>
          <w:b/>
          <w:sz w:val="24"/>
          <w:szCs w:val="24"/>
        </w:rPr>
        <w:t>8</w:t>
      </w:r>
      <w:r w:rsidR="00A848A6" w:rsidRPr="00A848A6">
        <w:rPr>
          <w:rFonts w:cs="Arial"/>
          <w:b/>
          <w:sz w:val="24"/>
          <w:szCs w:val="24"/>
          <w:vertAlign w:val="superscript"/>
        </w:rPr>
        <w:t>th</w:t>
      </w:r>
      <w:r w:rsidR="00A848A6" w:rsidRPr="00A848A6">
        <w:rPr>
          <w:rFonts w:cs="Arial"/>
          <w:b/>
          <w:sz w:val="24"/>
          <w:szCs w:val="24"/>
        </w:rPr>
        <w:t xml:space="preserve"> October 2016</w:t>
      </w:r>
      <w:r w:rsidR="00A848A6">
        <w:rPr>
          <w:rFonts w:cs="Arial"/>
          <w:sz w:val="24"/>
          <w:szCs w:val="24"/>
        </w:rPr>
        <w:t xml:space="preserve"> </w:t>
      </w:r>
      <w:r w:rsidRPr="00121E96">
        <w:rPr>
          <w:rFonts w:cs="Arial"/>
          <w:sz w:val="24"/>
          <w:szCs w:val="24"/>
        </w:rPr>
        <w:t xml:space="preserve"> </w:t>
      </w:r>
    </w:p>
    <w:p w:rsidR="00D95762" w:rsidRPr="00E55A47" w:rsidRDefault="00D95762" w:rsidP="00121E96">
      <w:pPr>
        <w:jc w:val="both"/>
        <w:rPr>
          <w:rFonts w:cs="Arial"/>
          <w:sz w:val="24"/>
          <w:szCs w:val="24"/>
        </w:rPr>
      </w:pPr>
    </w:p>
    <w:p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E33666">
        <w:rPr>
          <w:rFonts w:cs="Arial"/>
          <w:sz w:val="24"/>
          <w:szCs w:val="24"/>
        </w:rPr>
        <w:t xml:space="preserve"> undertake a technical</w:t>
      </w:r>
      <w:r w:rsidR="008B013B">
        <w:rPr>
          <w:rFonts w:cs="Arial"/>
          <w:sz w:val="24"/>
          <w:szCs w:val="24"/>
        </w:rPr>
        <w:t xml:space="preserve"> study on</w:t>
      </w:r>
      <w:r w:rsidR="00001917">
        <w:rPr>
          <w:rFonts w:cs="Arial"/>
          <w:sz w:val="24"/>
          <w:szCs w:val="24"/>
        </w:rPr>
        <w:t xml:space="preserve"> Assessing the cost reduction potential and competitiveness of novel UK carbon capture technology</w:t>
      </w:r>
      <w:r w:rsidR="00E33666">
        <w:rPr>
          <w:rFonts w:cs="Arial"/>
          <w:sz w:val="24"/>
          <w:szCs w:val="24"/>
        </w:rPr>
        <w:t>.</w:t>
      </w:r>
    </w:p>
    <w:p w:rsidR="00921FD4" w:rsidRPr="00D95762" w:rsidRDefault="00921FD4" w:rsidP="00121E96">
      <w:pPr>
        <w:jc w:val="both"/>
        <w:rPr>
          <w:rFonts w:cs="Arial"/>
          <w:color w:val="FF0000"/>
          <w:sz w:val="24"/>
          <w:szCs w:val="24"/>
        </w:rPr>
      </w:pPr>
    </w:p>
    <w:p w:rsidR="00F137E8" w:rsidRPr="00D95762" w:rsidRDefault="00F137E8" w:rsidP="00121E96">
      <w:pPr>
        <w:jc w:val="both"/>
        <w:rPr>
          <w:rFonts w:cs="Arial"/>
          <w:b/>
          <w:sz w:val="24"/>
          <w:szCs w:val="24"/>
        </w:rPr>
      </w:pPr>
    </w:p>
    <w:p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rsidR="00EC6127" w:rsidRPr="00121E96" w:rsidRDefault="00422E82" w:rsidP="008B7DF9">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rsidR="00EC6127" w:rsidRPr="00121E96" w:rsidRDefault="00422E82" w:rsidP="008B7DF9">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55628C">
        <w:rPr>
          <w:rFonts w:cs="Arial"/>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rsidR="00056362" w:rsidRPr="00D95762" w:rsidRDefault="00422E82" w:rsidP="008B7DF9">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BF0F79">
        <w:rPr>
          <w:rFonts w:cs="Arial"/>
          <w:sz w:val="24"/>
          <w:szCs w:val="24"/>
        </w:rPr>
        <w:t>22</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rsidR="004C5B9F" w:rsidRPr="00D95762" w:rsidRDefault="00422E82" w:rsidP="008B7DF9">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w:t>
      </w:r>
      <w:r w:rsidR="00BF0F79">
        <w:rPr>
          <w:rFonts w:cs="Arial"/>
          <w:sz w:val="24"/>
          <w:szCs w:val="24"/>
        </w:rPr>
        <w:t>5</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rsidR="00221B09" w:rsidRPr="00D95762" w:rsidRDefault="00221B09" w:rsidP="008B7DF9">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rsidR="00221B09" w:rsidRPr="00D95762" w:rsidRDefault="00B23510" w:rsidP="008B7DF9">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rsidR="00221B09" w:rsidRPr="00D95762" w:rsidRDefault="00221B09" w:rsidP="008B7DF9">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rsidR="00221B09" w:rsidRDefault="00221B09" w:rsidP="008B7DF9">
      <w:pPr>
        <w:pStyle w:val="Numbered"/>
        <w:widowControl/>
        <w:numPr>
          <w:ilvl w:val="5"/>
          <w:numId w:val="4"/>
        </w:numPr>
        <w:spacing w:after="0"/>
        <w:jc w:val="both"/>
        <w:rPr>
          <w:rFonts w:cs="Arial"/>
          <w:sz w:val="24"/>
          <w:szCs w:val="24"/>
        </w:rPr>
      </w:pPr>
      <w:r w:rsidRPr="00D95762">
        <w:rPr>
          <w:rFonts w:cs="Arial"/>
          <w:sz w:val="24"/>
          <w:szCs w:val="24"/>
        </w:rPr>
        <w:t>Questions for tenderers</w:t>
      </w:r>
    </w:p>
    <w:p w:rsidR="007C661F" w:rsidRPr="00D95762" w:rsidRDefault="007C661F" w:rsidP="008B7DF9">
      <w:pPr>
        <w:pStyle w:val="Numbered"/>
        <w:widowControl/>
        <w:numPr>
          <w:ilvl w:val="5"/>
          <w:numId w:val="4"/>
        </w:numPr>
        <w:spacing w:after="0"/>
        <w:jc w:val="both"/>
        <w:rPr>
          <w:rFonts w:cs="Arial"/>
          <w:sz w:val="24"/>
          <w:szCs w:val="24"/>
        </w:rPr>
      </w:pPr>
      <w:r>
        <w:rPr>
          <w:rFonts w:cs="Arial"/>
          <w:sz w:val="24"/>
          <w:szCs w:val="24"/>
        </w:rPr>
        <w:t>Code of Practice for Research</w:t>
      </w:r>
    </w:p>
    <w:p w:rsidR="005F6350" w:rsidRDefault="00B44974" w:rsidP="008B7DF9">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rsidR="007C661F" w:rsidRDefault="00B44974" w:rsidP="008B7DF9">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rsidR="00221B09" w:rsidRPr="00D95762" w:rsidRDefault="00221B09" w:rsidP="00121E96">
      <w:pPr>
        <w:widowControl/>
        <w:overflowPunct/>
        <w:autoSpaceDE/>
        <w:autoSpaceDN/>
        <w:adjustRightInd/>
        <w:ind w:left="720"/>
        <w:jc w:val="both"/>
        <w:textAlignment w:val="auto"/>
        <w:rPr>
          <w:rFonts w:cs="Arial"/>
          <w:sz w:val="24"/>
          <w:szCs w:val="24"/>
        </w:rPr>
      </w:pPr>
    </w:p>
    <w:p w:rsidR="00075D2C" w:rsidRPr="0067388C" w:rsidRDefault="00075D2C" w:rsidP="00075D2C">
      <w:pPr>
        <w:jc w:val="both"/>
        <w:rPr>
          <w:rFonts w:cs="Arial"/>
          <w:color w:val="0000FF"/>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BB1742" w:rsidRPr="006D2863">
        <w:rPr>
          <w:b/>
          <w:sz w:val="24"/>
        </w:rPr>
        <w:t>amy.cutter@beis.gov.uk</w:t>
      </w:r>
      <w:r w:rsidR="00BB1742">
        <w:t>.</w:t>
      </w:r>
      <w:r w:rsidR="009345DE" w:rsidRPr="006D2863">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rsidR="00075D2C" w:rsidRDefault="00075D2C" w:rsidP="00121E96">
      <w:pPr>
        <w:jc w:val="both"/>
        <w:rPr>
          <w:rFonts w:cs="Arial"/>
          <w:b/>
          <w:sz w:val="24"/>
          <w:szCs w:val="24"/>
        </w:rPr>
      </w:pPr>
    </w:p>
    <w:p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w:t>
      </w:r>
      <w:r w:rsidRPr="00B2112F">
        <w:rPr>
          <w:rFonts w:cs="Arial"/>
          <w:b/>
          <w:sz w:val="24"/>
          <w:szCs w:val="24"/>
        </w:rPr>
        <w:t>by</w:t>
      </w:r>
      <w:r w:rsidR="00B2112F" w:rsidRPr="00B2112F">
        <w:rPr>
          <w:rFonts w:cs="Arial"/>
          <w:b/>
          <w:color w:val="FF0000"/>
          <w:sz w:val="24"/>
          <w:szCs w:val="24"/>
        </w:rPr>
        <w:t xml:space="preserve"> </w:t>
      </w:r>
      <w:r w:rsidR="00B2112F" w:rsidRPr="00B2112F">
        <w:rPr>
          <w:rFonts w:cs="Arial"/>
          <w:b/>
          <w:sz w:val="24"/>
          <w:szCs w:val="24"/>
        </w:rPr>
        <w:t xml:space="preserve">12pm </w:t>
      </w:r>
      <w:r w:rsidR="001B27CD">
        <w:rPr>
          <w:rFonts w:cs="Arial"/>
          <w:b/>
          <w:sz w:val="24"/>
          <w:szCs w:val="24"/>
        </w:rPr>
        <w:t>21</w:t>
      </w:r>
      <w:r w:rsidR="001B27CD" w:rsidRPr="001B27CD">
        <w:rPr>
          <w:rFonts w:cs="Arial"/>
          <w:b/>
          <w:sz w:val="24"/>
          <w:szCs w:val="24"/>
          <w:vertAlign w:val="superscript"/>
        </w:rPr>
        <w:t>st</w:t>
      </w:r>
      <w:r w:rsidR="00B2112F" w:rsidRPr="00B2112F">
        <w:rPr>
          <w:rFonts w:cs="Arial"/>
          <w:b/>
          <w:sz w:val="24"/>
          <w:szCs w:val="24"/>
        </w:rPr>
        <w:t xml:space="preserve"> November 2016</w:t>
      </w:r>
      <w:r w:rsidR="00444762" w:rsidRPr="00F35C36">
        <w:rPr>
          <w:rFonts w:cs="Arial"/>
          <w:color w:val="FF0000"/>
          <w:sz w:val="24"/>
          <w:szCs w:val="24"/>
        </w:rPr>
        <w:t xml:space="preserve"> </w:t>
      </w:r>
      <w:r w:rsidRPr="00121E96">
        <w:rPr>
          <w:rFonts w:cs="Arial"/>
          <w:sz w:val="24"/>
          <w:szCs w:val="24"/>
        </w:rPr>
        <w:t>clearly marked as “TENDER”.</w:t>
      </w:r>
    </w:p>
    <w:p w:rsidR="00075D2C" w:rsidRDefault="00075D2C" w:rsidP="00121E96">
      <w:pPr>
        <w:jc w:val="both"/>
        <w:rPr>
          <w:rFonts w:cs="Arial"/>
          <w:b/>
          <w:sz w:val="24"/>
          <w:szCs w:val="24"/>
        </w:rPr>
      </w:pPr>
    </w:p>
    <w:p w:rsidR="00764F78" w:rsidRPr="00121E96" w:rsidRDefault="00764F78" w:rsidP="00121E96">
      <w:pPr>
        <w:jc w:val="both"/>
        <w:rPr>
          <w:rFonts w:cs="Arial"/>
          <w:b/>
          <w:sz w:val="24"/>
          <w:szCs w:val="24"/>
        </w:rPr>
      </w:pPr>
    </w:p>
    <w:p w:rsidR="00121E96" w:rsidRPr="00121E96" w:rsidRDefault="00121E96" w:rsidP="00121E96">
      <w:pPr>
        <w:jc w:val="both"/>
        <w:rPr>
          <w:rFonts w:cs="Arial"/>
          <w:sz w:val="24"/>
          <w:szCs w:val="24"/>
        </w:rPr>
      </w:pPr>
      <w:r w:rsidRPr="00121E96">
        <w:rPr>
          <w:rFonts w:cs="Arial"/>
          <w:sz w:val="24"/>
          <w:szCs w:val="24"/>
        </w:rPr>
        <w:t>I look forward to receiving your response.</w:t>
      </w:r>
    </w:p>
    <w:p w:rsidR="00121E96" w:rsidRPr="00121E96" w:rsidRDefault="00121E96" w:rsidP="00121E96">
      <w:pPr>
        <w:jc w:val="both"/>
        <w:rPr>
          <w:rFonts w:cs="Arial"/>
          <w:sz w:val="24"/>
          <w:szCs w:val="24"/>
        </w:rPr>
      </w:pPr>
    </w:p>
    <w:p w:rsidR="00121E96" w:rsidRDefault="00121E96" w:rsidP="00121E96">
      <w:pPr>
        <w:jc w:val="both"/>
        <w:rPr>
          <w:rFonts w:cs="Arial"/>
          <w:sz w:val="24"/>
          <w:szCs w:val="24"/>
        </w:rPr>
      </w:pPr>
      <w:r w:rsidRPr="00121E96">
        <w:rPr>
          <w:rFonts w:cs="Arial"/>
          <w:sz w:val="24"/>
          <w:szCs w:val="24"/>
        </w:rPr>
        <w:t>Yours sincerely,</w:t>
      </w:r>
    </w:p>
    <w:p w:rsidR="008B013B" w:rsidRDefault="008B013B" w:rsidP="00121E96">
      <w:pPr>
        <w:jc w:val="both"/>
        <w:rPr>
          <w:rFonts w:cs="Arial"/>
          <w:sz w:val="24"/>
          <w:szCs w:val="24"/>
        </w:rPr>
      </w:pPr>
    </w:p>
    <w:p w:rsidR="008B013B" w:rsidRDefault="008B013B" w:rsidP="00121E96">
      <w:pPr>
        <w:jc w:val="both"/>
        <w:rPr>
          <w:rFonts w:cs="Arial"/>
          <w:sz w:val="24"/>
          <w:szCs w:val="24"/>
        </w:rPr>
      </w:pPr>
    </w:p>
    <w:p w:rsidR="008B013B" w:rsidRPr="00121E96" w:rsidRDefault="00BB1742" w:rsidP="00121E96">
      <w:pPr>
        <w:jc w:val="both"/>
        <w:rPr>
          <w:rFonts w:cs="Arial"/>
          <w:sz w:val="24"/>
          <w:szCs w:val="24"/>
        </w:rPr>
      </w:pPr>
      <w:r>
        <w:rPr>
          <w:rFonts w:cs="Arial"/>
          <w:sz w:val="24"/>
          <w:szCs w:val="24"/>
        </w:rPr>
        <w:t>Amy Cutter</w:t>
      </w:r>
    </w:p>
    <w:p w:rsidR="00121E96" w:rsidRPr="00121E96" w:rsidRDefault="00121E96" w:rsidP="00121E96">
      <w:pPr>
        <w:jc w:val="both"/>
        <w:rPr>
          <w:rFonts w:cs="Arial"/>
          <w:sz w:val="24"/>
          <w:szCs w:val="24"/>
        </w:rPr>
      </w:pPr>
    </w:p>
    <w:p w:rsidR="00444762" w:rsidRDefault="00444762" w:rsidP="00121E96">
      <w:pPr>
        <w:jc w:val="both"/>
        <w:rPr>
          <w:rFonts w:cs="Arial"/>
          <w:sz w:val="24"/>
          <w:szCs w:val="24"/>
        </w:rPr>
      </w:pPr>
    </w:p>
    <w:p w:rsidR="009D19B8" w:rsidRDefault="00444762" w:rsidP="00121E96">
      <w:pPr>
        <w:jc w:val="both"/>
        <w:rPr>
          <w:rFonts w:cs="Arial"/>
          <w:b/>
          <w:sz w:val="24"/>
          <w:szCs w:val="24"/>
        </w:rPr>
      </w:pPr>
      <w:r>
        <w:rPr>
          <w:rFonts w:cs="Arial"/>
          <w:sz w:val="24"/>
          <w:szCs w:val="24"/>
        </w:rPr>
        <w:t xml:space="preserve">Email: </w:t>
      </w:r>
      <w:hyperlink r:id="rId12" w:history="1">
        <w:r w:rsidR="00BB1742">
          <w:rPr>
            <w:rStyle w:val="Hyperlink"/>
            <w:rFonts w:cs="Arial"/>
            <w:sz w:val="24"/>
            <w:szCs w:val="24"/>
          </w:rPr>
          <w:t>amy.cutter</w:t>
        </w:r>
        <w:r w:rsidR="00BB1742" w:rsidRPr="008227DC">
          <w:rPr>
            <w:rStyle w:val="Hyperlink"/>
            <w:rFonts w:cs="Arial"/>
            <w:sz w:val="24"/>
            <w:szCs w:val="24"/>
          </w:rPr>
          <w:t>@beis.gov.uk</w:t>
        </w:r>
      </w:hyperlink>
      <w:r w:rsidR="008B013B">
        <w:rPr>
          <w:rFonts w:cs="Arial"/>
          <w:sz w:val="24"/>
          <w:szCs w:val="24"/>
        </w:rPr>
        <w:t xml:space="preserve"> </w:t>
      </w:r>
      <w:r w:rsidR="00D95762" w:rsidRPr="00121E96">
        <w:rPr>
          <w:rFonts w:cs="Arial"/>
          <w:b/>
          <w:sz w:val="24"/>
          <w:szCs w:val="24"/>
        </w:rPr>
        <w:br w:type="page"/>
      </w:r>
    </w:p>
    <w:p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3C9F6CF4" wp14:editId="4B23935F">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1B27CD" w:rsidRDefault="001B27CD" w:rsidP="009D19B8">
                            <w:pPr>
                              <w:jc w:val="center"/>
                              <w:rPr>
                                <w:b/>
                                <w:sz w:val="28"/>
                                <w:szCs w:val="28"/>
                              </w:rPr>
                            </w:pPr>
                          </w:p>
                          <w:p w:rsidR="001B27CD" w:rsidRPr="005D027D" w:rsidRDefault="001B27CD" w:rsidP="009D19B8">
                            <w:pPr>
                              <w:jc w:val="center"/>
                              <w:rPr>
                                <w:b/>
                                <w:sz w:val="36"/>
                                <w:szCs w:val="36"/>
                              </w:rPr>
                            </w:pPr>
                            <w:r w:rsidRPr="005D027D">
                              <w:rPr>
                                <w:b/>
                                <w:sz w:val="36"/>
                                <w:szCs w:val="36"/>
                              </w:rPr>
                              <w:t>Section 1</w:t>
                            </w:r>
                          </w:p>
                          <w:p w:rsidR="001B27CD" w:rsidRPr="005D027D" w:rsidRDefault="001B27CD" w:rsidP="009D19B8">
                            <w:pPr>
                              <w:jc w:val="center"/>
                              <w:rPr>
                                <w:b/>
                                <w:sz w:val="36"/>
                                <w:szCs w:val="36"/>
                              </w:rPr>
                            </w:pPr>
                          </w:p>
                          <w:p w:rsidR="001B27CD" w:rsidRPr="005D027D" w:rsidRDefault="001B27CD" w:rsidP="009D19B8">
                            <w:pPr>
                              <w:jc w:val="center"/>
                              <w:rPr>
                                <w:b/>
                                <w:sz w:val="36"/>
                                <w:szCs w:val="36"/>
                              </w:rPr>
                            </w:pPr>
                            <w:r w:rsidRPr="005D027D">
                              <w:rPr>
                                <w:b/>
                                <w:sz w:val="36"/>
                                <w:szCs w:val="36"/>
                              </w:rPr>
                              <w:t>Instructions and Information on Tendering Procedures</w:t>
                            </w:r>
                          </w:p>
                          <w:p w:rsidR="001B27CD" w:rsidRDefault="001B27CD" w:rsidP="009D19B8"/>
                          <w:p w:rsidR="001B27CD" w:rsidRDefault="001B27CD" w:rsidP="009D19B8">
                            <w:pPr>
                              <w:rPr>
                                <w:rFonts w:cs="Arial"/>
                              </w:rPr>
                            </w:pPr>
                          </w:p>
                          <w:p w:rsidR="001B27CD" w:rsidRDefault="001B27CD" w:rsidP="00A41803">
                            <w:pPr>
                              <w:rPr>
                                <w:rFonts w:cs="Arial"/>
                              </w:rPr>
                            </w:pPr>
                            <w:r w:rsidRPr="0000739E">
                              <w:rPr>
                                <w:rFonts w:cs="Arial"/>
                              </w:rPr>
                              <w:t>Invitation to Tender for</w:t>
                            </w:r>
                            <w:r>
                              <w:rPr>
                                <w:rFonts w:cs="Arial"/>
                              </w:rPr>
                              <w:t xml:space="preserve"> Assessing the cost reduction potential and competitiveness of novel UK carbon capture technology</w:t>
                            </w:r>
                            <w:r w:rsidRPr="006D645F">
                              <w:rPr>
                                <w:rFonts w:cs="Arial"/>
                              </w:rPr>
                              <w:t xml:space="preserve"> </w:t>
                            </w:r>
                          </w:p>
                          <w:p w:rsidR="001B27CD" w:rsidRDefault="001B27CD" w:rsidP="00A41803">
                            <w:pPr>
                              <w:rPr>
                                <w:rFonts w:cs="Arial"/>
                              </w:rPr>
                            </w:pPr>
                            <w:r>
                              <w:rPr>
                                <w:rFonts w:cs="Arial"/>
                              </w:rPr>
                              <w:t xml:space="preserve">Tender Reference Number: </w:t>
                            </w:r>
                            <w:r w:rsidRPr="00A907B6">
                              <w:rPr>
                                <w:rFonts w:cs="Arial"/>
                                <w:b/>
                              </w:rPr>
                              <w:t>TRN 1222/09/2016</w:t>
                            </w:r>
                          </w:p>
                          <w:p w:rsidR="001B27CD" w:rsidRDefault="001B27CD" w:rsidP="00A41803">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Pr>
                                <w:rFonts w:cs="Arial"/>
                                <w:b/>
                              </w:rPr>
                              <w:t xml:space="preserve"> </w:t>
                            </w:r>
                            <w:r w:rsidRPr="00A907B6">
                              <w:rPr>
                                <w:rFonts w:cs="Arial"/>
                                <w:b/>
                              </w:rPr>
                              <w:t>November 2016</w:t>
                            </w:r>
                          </w:p>
                          <w:p w:rsidR="001B27CD" w:rsidRDefault="001B27CD" w:rsidP="009D19B8">
                            <w:pPr>
                              <w:rPr>
                                <w:rFonts w:cs="Arial"/>
                              </w:rPr>
                            </w:pPr>
                          </w:p>
                          <w:p w:rsidR="001B27CD" w:rsidRDefault="001B27CD" w:rsidP="009D19B8">
                            <w:pPr>
                              <w:rPr>
                                <w:rFonts w:cs="Arial"/>
                              </w:rPr>
                            </w:pPr>
                          </w:p>
                          <w:p w:rsidR="001B27CD" w:rsidRDefault="001B27CD" w:rsidP="009D19B8">
                            <w:pPr>
                              <w:rPr>
                                <w:rFonts w:cs="Arial"/>
                              </w:rPr>
                            </w:pPr>
                          </w:p>
                          <w:p w:rsidR="001B27CD" w:rsidRDefault="001B27CD" w:rsidP="009D19B8">
                            <w:pPr>
                              <w:rPr>
                                <w:rFonts w:cs="Arial"/>
                              </w:rPr>
                            </w:pPr>
                          </w:p>
                          <w:p w:rsidR="001B27CD" w:rsidRDefault="001B27CD" w:rsidP="009D19B8">
                            <w:pPr>
                              <w:rPr>
                                <w:rFonts w:cs="Arial"/>
                              </w:rPr>
                            </w:pPr>
                          </w:p>
                          <w:p w:rsidR="001B27CD" w:rsidRPr="0000739E" w:rsidRDefault="001B27CD" w:rsidP="009D19B8">
                            <w:pPr>
                              <w:rPr>
                                <w:rFonts w:cs="Arial"/>
                              </w:rPr>
                            </w:pPr>
                          </w:p>
                          <w:p w:rsidR="001B27CD" w:rsidRDefault="001B27CD" w:rsidP="009D19B8"/>
                          <w:p w:rsidR="001B27CD" w:rsidRDefault="001B27CD" w:rsidP="009D19B8"/>
                          <w:p w:rsidR="001B27CD" w:rsidRDefault="001B27CD" w:rsidP="009D19B8"/>
                          <w:p w:rsidR="001B27CD" w:rsidRDefault="001B27CD"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1B27CD" w:rsidRDefault="001B27CD" w:rsidP="009D19B8">
                      <w:pPr>
                        <w:jc w:val="center"/>
                        <w:rPr>
                          <w:b/>
                          <w:sz w:val="28"/>
                          <w:szCs w:val="28"/>
                        </w:rPr>
                      </w:pPr>
                    </w:p>
                    <w:p w:rsidR="001B27CD" w:rsidRPr="005D027D" w:rsidRDefault="001B27CD" w:rsidP="009D19B8">
                      <w:pPr>
                        <w:jc w:val="center"/>
                        <w:rPr>
                          <w:b/>
                          <w:sz w:val="36"/>
                          <w:szCs w:val="36"/>
                        </w:rPr>
                      </w:pPr>
                      <w:r w:rsidRPr="005D027D">
                        <w:rPr>
                          <w:b/>
                          <w:sz w:val="36"/>
                          <w:szCs w:val="36"/>
                        </w:rPr>
                        <w:t>Section 1</w:t>
                      </w:r>
                    </w:p>
                    <w:p w:rsidR="001B27CD" w:rsidRPr="005D027D" w:rsidRDefault="001B27CD" w:rsidP="009D19B8">
                      <w:pPr>
                        <w:jc w:val="center"/>
                        <w:rPr>
                          <w:b/>
                          <w:sz w:val="36"/>
                          <w:szCs w:val="36"/>
                        </w:rPr>
                      </w:pPr>
                    </w:p>
                    <w:p w:rsidR="001B27CD" w:rsidRPr="005D027D" w:rsidRDefault="001B27CD" w:rsidP="009D19B8">
                      <w:pPr>
                        <w:jc w:val="center"/>
                        <w:rPr>
                          <w:b/>
                          <w:sz w:val="36"/>
                          <w:szCs w:val="36"/>
                        </w:rPr>
                      </w:pPr>
                      <w:r w:rsidRPr="005D027D">
                        <w:rPr>
                          <w:b/>
                          <w:sz w:val="36"/>
                          <w:szCs w:val="36"/>
                        </w:rPr>
                        <w:t>Instructions and Information on Tendering Procedures</w:t>
                      </w:r>
                    </w:p>
                    <w:p w:rsidR="001B27CD" w:rsidRDefault="001B27CD" w:rsidP="009D19B8"/>
                    <w:p w:rsidR="001B27CD" w:rsidRDefault="001B27CD" w:rsidP="009D19B8">
                      <w:pPr>
                        <w:rPr>
                          <w:rFonts w:cs="Arial"/>
                        </w:rPr>
                      </w:pPr>
                    </w:p>
                    <w:p w:rsidR="001B27CD" w:rsidRDefault="001B27CD" w:rsidP="00A41803">
                      <w:pPr>
                        <w:rPr>
                          <w:rFonts w:cs="Arial"/>
                        </w:rPr>
                      </w:pPr>
                      <w:r w:rsidRPr="0000739E">
                        <w:rPr>
                          <w:rFonts w:cs="Arial"/>
                        </w:rPr>
                        <w:t>Invitation to Tender for</w:t>
                      </w:r>
                      <w:r>
                        <w:rPr>
                          <w:rFonts w:cs="Arial"/>
                        </w:rPr>
                        <w:t xml:space="preserve"> Assessing the cost reduction potential and competitiveness of novel UK carbon capture technology</w:t>
                      </w:r>
                      <w:r w:rsidRPr="006D645F">
                        <w:rPr>
                          <w:rFonts w:cs="Arial"/>
                        </w:rPr>
                        <w:t xml:space="preserve"> </w:t>
                      </w:r>
                    </w:p>
                    <w:p w:rsidR="001B27CD" w:rsidRDefault="001B27CD" w:rsidP="00A41803">
                      <w:pPr>
                        <w:rPr>
                          <w:rFonts w:cs="Arial"/>
                        </w:rPr>
                      </w:pPr>
                      <w:r>
                        <w:rPr>
                          <w:rFonts w:cs="Arial"/>
                        </w:rPr>
                        <w:t xml:space="preserve">Tender Reference Number: </w:t>
                      </w:r>
                      <w:r w:rsidRPr="00A907B6">
                        <w:rPr>
                          <w:rFonts w:cs="Arial"/>
                          <w:b/>
                        </w:rPr>
                        <w:t>TRN 1222/09/2016</w:t>
                      </w:r>
                    </w:p>
                    <w:p w:rsidR="001B27CD" w:rsidRDefault="001B27CD" w:rsidP="00A41803">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Pr>
                          <w:rFonts w:cs="Arial"/>
                          <w:b/>
                        </w:rPr>
                        <w:t xml:space="preserve"> </w:t>
                      </w:r>
                      <w:r w:rsidRPr="00A907B6">
                        <w:rPr>
                          <w:rFonts w:cs="Arial"/>
                          <w:b/>
                        </w:rPr>
                        <w:t>November 2016</w:t>
                      </w:r>
                    </w:p>
                    <w:p w:rsidR="001B27CD" w:rsidRDefault="001B27CD" w:rsidP="009D19B8">
                      <w:pPr>
                        <w:rPr>
                          <w:rFonts w:cs="Arial"/>
                        </w:rPr>
                      </w:pPr>
                    </w:p>
                    <w:p w:rsidR="001B27CD" w:rsidRDefault="001B27CD" w:rsidP="009D19B8">
                      <w:pPr>
                        <w:rPr>
                          <w:rFonts w:cs="Arial"/>
                        </w:rPr>
                      </w:pPr>
                    </w:p>
                    <w:p w:rsidR="001B27CD" w:rsidRDefault="001B27CD" w:rsidP="009D19B8">
                      <w:pPr>
                        <w:rPr>
                          <w:rFonts w:cs="Arial"/>
                        </w:rPr>
                      </w:pPr>
                    </w:p>
                    <w:p w:rsidR="001B27CD" w:rsidRDefault="001B27CD" w:rsidP="009D19B8">
                      <w:pPr>
                        <w:rPr>
                          <w:rFonts w:cs="Arial"/>
                        </w:rPr>
                      </w:pPr>
                    </w:p>
                    <w:p w:rsidR="001B27CD" w:rsidRDefault="001B27CD" w:rsidP="009D19B8">
                      <w:pPr>
                        <w:rPr>
                          <w:rFonts w:cs="Arial"/>
                        </w:rPr>
                      </w:pPr>
                    </w:p>
                    <w:p w:rsidR="001B27CD" w:rsidRPr="0000739E" w:rsidRDefault="001B27CD" w:rsidP="009D19B8">
                      <w:pPr>
                        <w:rPr>
                          <w:rFonts w:cs="Arial"/>
                        </w:rPr>
                      </w:pPr>
                    </w:p>
                    <w:p w:rsidR="001B27CD" w:rsidRDefault="001B27CD" w:rsidP="009D19B8"/>
                    <w:p w:rsidR="001B27CD" w:rsidRDefault="001B27CD" w:rsidP="009D19B8"/>
                    <w:p w:rsidR="001B27CD" w:rsidRDefault="001B27CD" w:rsidP="009D19B8"/>
                    <w:p w:rsidR="001B27CD" w:rsidRDefault="001B27CD" w:rsidP="009D19B8"/>
                  </w:txbxContent>
                </v:textbox>
              </v:shape>
            </w:pict>
          </mc:Fallback>
        </mc:AlternateContent>
      </w: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Pr="007B3C23" w:rsidRDefault="009D19B8" w:rsidP="009D19B8">
      <w:pPr>
        <w:jc w:val="both"/>
        <w:rPr>
          <w:rFonts w:cs="Arial"/>
          <w:sz w:val="24"/>
          <w:szCs w:val="24"/>
        </w:rPr>
      </w:pPr>
    </w:p>
    <w:p w:rsidR="009D19B8" w:rsidRDefault="009D19B8" w:rsidP="009D19B8">
      <w:pPr>
        <w:pStyle w:val="Numbered"/>
        <w:widowControl/>
        <w:jc w:val="both"/>
        <w:rPr>
          <w:b/>
          <w:sz w:val="28"/>
          <w:szCs w:val="28"/>
        </w:rPr>
      </w:pPr>
    </w:p>
    <w:p w:rsidR="009D19B8" w:rsidRDefault="009D19B8" w:rsidP="009D19B8">
      <w:pPr>
        <w:pStyle w:val="Numbered"/>
        <w:widowControl/>
        <w:rPr>
          <w:b/>
          <w:sz w:val="28"/>
          <w:szCs w:val="28"/>
        </w:rPr>
      </w:pPr>
    </w:p>
    <w:p w:rsidR="009D19B8" w:rsidRDefault="009D19B8" w:rsidP="009D19B8">
      <w:pPr>
        <w:pStyle w:val="Numbered"/>
        <w:widowControl/>
        <w:rPr>
          <w:b/>
          <w:sz w:val="28"/>
          <w:szCs w:val="28"/>
        </w:rPr>
      </w:pPr>
    </w:p>
    <w:p w:rsidR="009D19B8" w:rsidRDefault="009D19B8" w:rsidP="00121E96">
      <w:pPr>
        <w:jc w:val="both"/>
        <w:rPr>
          <w:rFonts w:cs="Arial"/>
          <w:b/>
          <w:sz w:val="24"/>
          <w:szCs w:val="24"/>
        </w:rPr>
      </w:pPr>
    </w:p>
    <w:p w:rsidR="00A41803" w:rsidRDefault="00A41803" w:rsidP="00121E96">
      <w:pPr>
        <w:jc w:val="both"/>
        <w:rPr>
          <w:rFonts w:cs="Arial"/>
          <w:b/>
          <w:sz w:val="28"/>
          <w:szCs w:val="28"/>
        </w:rPr>
      </w:pPr>
    </w:p>
    <w:p w:rsidR="00A41803" w:rsidRDefault="00A41803" w:rsidP="00121E96">
      <w:pPr>
        <w:jc w:val="both"/>
        <w:rPr>
          <w:rFonts w:cs="Arial"/>
          <w:b/>
          <w:sz w:val="28"/>
          <w:szCs w:val="28"/>
        </w:rPr>
      </w:pPr>
    </w:p>
    <w:p w:rsidR="00A907B6" w:rsidRPr="005D027D" w:rsidRDefault="009D19B8" w:rsidP="00121E96">
      <w:pPr>
        <w:jc w:val="both"/>
        <w:rPr>
          <w:rFonts w:cs="Arial"/>
          <w:b/>
          <w:sz w:val="28"/>
          <w:szCs w:val="28"/>
        </w:rPr>
      </w:pPr>
      <w:r w:rsidRPr="005D027D">
        <w:rPr>
          <w:rFonts w:cs="Arial"/>
          <w:b/>
          <w:sz w:val="28"/>
          <w:szCs w:val="28"/>
        </w:rPr>
        <w:t>Contents</w:t>
      </w:r>
    </w:p>
    <w:p w:rsidR="009D19B8" w:rsidRPr="00D904FA" w:rsidRDefault="009D19B8" w:rsidP="00121E96">
      <w:pPr>
        <w:jc w:val="both"/>
        <w:rPr>
          <w:rFonts w:cs="Arial"/>
          <w:b/>
          <w:sz w:val="24"/>
          <w:szCs w:val="24"/>
        </w:rPr>
      </w:pPr>
    </w:p>
    <w:p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sidR="00A907B6">
        <w:rPr>
          <w:noProof/>
        </w:rPr>
        <w:t>7</w:t>
      </w:r>
    </w:p>
    <w:p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9D19B8" w:rsidRPr="00D904FA" w:rsidRDefault="009D19B8" w:rsidP="00121E96">
      <w:pPr>
        <w:jc w:val="both"/>
        <w:rPr>
          <w:rFonts w:cs="Arial"/>
          <w:b/>
          <w:sz w:val="28"/>
          <w:szCs w:val="28"/>
        </w:rPr>
      </w:pPr>
    </w:p>
    <w:p w:rsidR="009D19B8" w:rsidRPr="00D904FA" w:rsidRDefault="009D19B8" w:rsidP="00121E96">
      <w:pPr>
        <w:jc w:val="both"/>
        <w:rPr>
          <w:rFonts w:cs="Arial"/>
          <w:b/>
          <w:sz w:val="28"/>
          <w:szCs w:val="28"/>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A907B6" w:rsidRDefault="00A907B6" w:rsidP="00121E96">
      <w:pPr>
        <w:jc w:val="both"/>
        <w:rPr>
          <w:rFonts w:cs="Arial"/>
          <w:sz w:val="24"/>
          <w:szCs w:val="24"/>
        </w:rPr>
      </w:pPr>
    </w:p>
    <w:p w:rsidR="00921FD4" w:rsidRPr="00B3778F" w:rsidRDefault="00921FD4" w:rsidP="008B7DF9">
      <w:pPr>
        <w:pStyle w:val="Heading1"/>
        <w:numPr>
          <w:ilvl w:val="0"/>
          <w:numId w:val="13"/>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lastRenderedPageBreak/>
        <w:t>Indicative Timetable</w:t>
      </w:r>
      <w:bookmarkEnd w:id="2"/>
      <w:bookmarkEnd w:id="3"/>
    </w:p>
    <w:p w:rsidR="00921FD4" w:rsidRPr="00121E96" w:rsidRDefault="00921FD4" w:rsidP="00121E96">
      <w:pPr>
        <w:jc w:val="both"/>
        <w:rPr>
          <w:rFonts w:cs="Arial"/>
          <w:sz w:val="24"/>
          <w:szCs w:val="24"/>
        </w:rPr>
      </w:pPr>
    </w:p>
    <w:p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086DB6" w:rsidP="008F2B68">
            <w:pPr>
              <w:rPr>
                <w:rFonts w:cs="Arial"/>
                <w:sz w:val="24"/>
                <w:szCs w:val="24"/>
              </w:rPr>
            </w:pPr>
            <w:r>
              <w:rPr>
                <w:rFonts w:cs="Arial"/>
                <w:sz w:val="24"/>
                <w:szCs w:val="24"/>
              </w:rPr>
              <w:t>1</w:t>
            </w:r>
            <w:r w:rsidR="00B8219F">
              <w:rPr>
                <w:rFonts w:cs="Arial"/>
                <w:sz w:val="24"/>
                <w:szCs w:val="24"/>
              </w:rPr>
              <w:t>8</w:t>
            </w:r>
            <w:r w:rsidRPr="00086DB6">
              <w:rPr>
                <w:rFonts w:cs="Arial"/>
                <w:sz w:val="24"/>
                <w:szCs w:val="24"/>
                <w:vertAlign w:val="superscript"/>
              </w:rPr>
              <w:t>th</w:t>
            </w:r>
            <w:r>
              <w:rPr>
                <w:rFonts w:cs="Arial"/>
                <w:sz w:val="24"/>
                <w:szCs w:val="24"/>
              </w:rPr>
              <w:t xml:space="preserve"> October 2016</w:t>
            </w:r>
          </w:p>
        </w:tc>
      </w:tr>
      <w:tr w:rsidR="005A1B96"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5A1B96" w:rsidRPr="00665153" w:rsidRDefault="00086DB6" w:rsidP="008F2B68">
            <w:pPr>
              <w:rPr>
                <w:rFonts w:cs="Arial"/>
                <w:sz w:val="24"/>
                <w:szCs w:val="24"/>
              </w:rPr>
            </w:pPr>
            <w:r>
              <w:rPr>
                <w:rFonts w:cs="Arial"/>
                <w:sz w:val="24"/>
                <w:szCs w:val="24"/>
              </w:rPr>
              <w:t>12pm 31</w:t>
            </w:r>
            <w:r w:rsidRPr="00086DB6">
              <w:rPr>
                <w:rFonts w:cs="Arial"/>
                <w:sz w:val="24"/>
                <w:szCs w:val="24"/>
                <w:vertAlign w:val="superscript"/>
              </w:rPr>
              <w:t>st</w:t>
            </w:r>
            <w:r>
              <w:rPr>
                <w:rFonts w:cs="Arial"/>
                <w:sz w:val="24"/>
                <w:szCs w:val="24"/>
              </w:rPr>
              <w:t xml:space="preserve"> October 2016</w:t>
            </w:r>
          </w:p>
        </w:tc>
      </w:tr>
      <w:tr w:rsidR="00F11AB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F11AB5" w:rsidRPr="00665153" w:rsidRDefault="00086DB6" w:rsidP="008F2B68">
            <w:pPr>
              <w:rPr>
                <w:rFonts w:cs="Arial"/>
                <w:sz w:val="24"/>
                <w:szCs w:val="24"/>
              </w:rPr>
            </w:pPr>
            <w:r>
              <w:rPr>
                <w:rFonts w:cs="Arial"/>
                <w:sz w:val="24"/>
                <w:szCs w:val="24"/>
              </w:rPr>
              <w:t>2</w:t>
            </w:r>
            <w:r w:rsidRPr="00086DB6">
              <w:rPr>
                <w:rFonts w:cs="Arial"/>
                <w:sz w:val="24"/>
                <w:szCs w:val="24"/>
                <w:vertAlign w:val="superscript"/>
              </w:rPr>
              <w:t>nd</w:t>
            </w:r>
            <w:r>
              <w:rPr>
                <w:rFonts w:cs="Arial"/>
                <w:sz w:val="24"/>
                <w:szCs w:val="24"/>
              </w:rPr>
              <w:t xml:space="preserve"> November 2016</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930F9E" w:rsidRDefault="00086DB6" w:rsidP="001B27CD">
            <w:pPr>
              <w:rPr>
                <w:rFonts w:cs="Arial"/>
                <w:b/>
                <w:sz w:val="24"/>
                <w:szCs w:val="24"/>
              </w:rPr>
            </w:pPr>
            <w:r w:rsidRPr="00930F9E">
              <w:rPr>
                <w:rFonts w:cs="Arial"/>
                <w:b/>
                <w:sz w:val="24"/>
                <w:szCs w:val="24"/>
              </w:rPr>
              <w:t xml:space="preserve">12pm </w:t>
            </w:r>
            <w:r w:rsidR="001B27CD">
              <w:rPr>
                <w:rFonts w:cs="Arial"/>
                <w:b/>
                <w:sz w:val="24"/>
                <w:szCs w:val="24"/>
              </w:rPr>
              <w:t>21</w:t>
            </w:r>
            <w:r w:rsidR="001B27CD" w:rsidRPr="001B27CD">
              <w:rPr>
                <w:rFonts w:cs="Arial"/>
                <w:b/>
                <w:sz w:val="24"/>
                <w:szCs w:val="24"/>
                <w:vertAlign w:val="superscript"/>
              </w:rPr>
              <w:t>st</w:t>
            </w:r>
            <w:r w:rsidRPr="00930F9E">
              <w:rPr>
                <w:rFonts w:cs="Arial"/>
                <w:b/>
                <w:sz w:val="24"/>
                <w:szCs w:val="24"/>
              </w:rPr>
              <w:t xml:space="preserve"> November 2016</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B8219F" w:rsidP="001B27CD">
            <w:pPr>
              <w:rPr>
                <w:rFonts w:cs="Arial"/>
                <w:sz w:val="24"/>
                <w:szCs w:val="24"/>
              </w:rPr>
            </w:pPr>
            <w:r>
              <w:rPr>
                <w:rFonts w:cs="Arial"/>
                <w:sz w:val="24"/>
                <w:szCs w:val="24"/>
              </w:rPr>
              <w:t>2</w:t>
            </w:r>
            <w:r w:rsidR="001B27CD">
              <w:rPr>
                <w:rFonts w:cs="Arial"/>
                <w:sz w:val="24"/>
                <w:szCs w:val="24"/>
              </w:rPr>
              <w:t>5</w:t>
            </w:r>
            <w:r w:rsidR="00A814A2" w:rsidRPr="00A814A2">
              <w:rPr>
                <w:rFonts w:cs="Arial"/>
                <w:sz w:val="24"/>
                <w:szCs w:val="24"/>
                <w:vertAlign w:val="superscript"/>
              </w:rPr>
              <w:t>th</w:t>
            </w:r>
            <w:r w:rsidR="00A814A2">
              <w:rPr>
                <w:rFonts w:cs="Arial"/>
                <w:sz w:val="24"/>
                <w:szCs w:val="24"/>
              </w:rPr>
              <w:t xml:space="preserve"> November 2016</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233627" w:rsidP="00F54792">
            <w:pPr>
              <w:rPr>
                <w:rFonts w:cs="Arial"/>
                <w:sz w:val="24"/>
                <w:szCs w:val="24"/>
              </w:rPr>
            </w:pPr>
            <w:r>
              <w:rPr>
                <w:rFonts w:cs="Arial"/>
                <w:sz w:val="24"/>
                <w:szCs w:val="24"/>
              </w:rPr>
              <w:t>W/C 2</w:t>
            </w:r>
            <w:r w:rsidR="00F54792">
              <w:rPr>
                <w:rFonts w:cs="Arial"/>
                <w:sz w:val="24"/>
                <w:szCs w:val="24"/>
              </w:rPr>
              <w:t>8</w:t>
            </w:r>
            <w:r w:rsidR="00F54792" w:rsidRPr="00F54792">
              <w:rPr>
                <w:rFonts w:cs="Arial"/>
                <w:sz w:val="24"/>
                <w:szCs w:val="24"/>
                <w:vertAlign w:val="superscript"/>
              </w:rPr>
              <w:t>th</w:t>
            </w:r>
            <w:r>
              <w:rPr>
                <w:rFonts w:cs="Arial"/>
                <w:sz w:val="24"/>
                <w:szCs w:val="24"/>
              </w:rPr>
              <w:t xml:space="preserve"> </w:t>
            </w:r>
            <w:r w:rsidR="005A371B">
              <w:rPr>
                <w:rFonts w:cs="Arial"/>
                <w:sz w:val="24"/>
                <w:szCs w:val="24"/>
              </w:rPr>
              <w:t xml:space="preserve"> November 2016</w:t>
            </w:r>
          </w:p>
        </w:tc>
      </w:tr>
      <w:tr w:rsidR="00DA1E8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DA1E84" w:rsidRPr="00665153" w:rsidRDefault="00233627" w:rsidP="00F54792">
            <w:pPr>
              <w:rPr>
                <w:rFonts w:cs="Arial"/>
                <w:sz w:val="24"/>
                <w:szCs w:val="24"/>
              </w:rPr>
            </w:pPr>
            <w:r>
              <w:rPr>
                <w:rFonts w:cs="Arial"/>
                <w:sz w:val="24"/>
                <w:szCs w:val="24"/>
              </w:rPr>
              <w:t>W/C 2</w:t>
            </w:r>
            <w:r w:rsidR="00F54792">
              <w:rPr>
                <w:rFonts w:cs="Arial"/>
                <w:sz w:val="24"/>
                <w:szCs w:val="24"/>
              </w:rPr>
              <w:t>8</w:t>
            </w:r>
            <w:r w:rsidR="00F54792" w:rsidRPr="00F54792">
              <w:rPr>
                <w:rFonts w:cs="Arial"/>
                <w:sz w:val="24"/>
                <w:szCs w:val="24"/>
                <w:vertAlign w:val="superscript"/>
              </w:rPr>
              <w:t>th</w:t>
            </w:r>
            <w:r w:rsidR="00F54792">
              <w:rPr>
                <w:rFonts w:cs="Arial"/>
                <w:sz w:val="24"/>
                <w:szCs w:val="24"/>
              </w:rPr>
              <w:t xml:space="preserve"> </w:t>
            </w:r>
            <w:r w:rsidR="005A371B">
              <w:rPr>
                <w:rFonts w:cs="Arial"/>
                <w:sz w:val="24"/>
                <w:szCs w:val="24"/>
              </w:rPr>
              <w:t xml:space="preserve"> November 2016</w:t>
            </w:r>
          </w:p>
        </w:tc>
      </w:tr>
      <w:tr w:rsidR="00E311FF" w:rsidRPr="00665153"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rsidR="00E311FF" w:rsidRPr="005A371B" w:rsidRDefault="00233627" w:rsidP="008F2B68">
            <w:pPr>
              <w:rPr>
                <w:rFonts w:cs="Arial"/>
                <w:b/>
                <w:sz w:val="24"/>
                <w:szCs w:val="24"/>
              </w:rPr>
            </w:pPr>
            <w:r>
              <w:rPr>
                <w:rFonts w:cs="Arial"/>
                <w:b/>
                <w:sz w:val="24"/>
                <w:szCs w:val="24"/>
              </w:rPr>
              <w:t>W/C 28th</w:t>
            </w:r>
            <w:r w:rsidR="005A371B" w:rsidRPr="005A371B">
              <w:rPr>
                <w:rFonts w:cs="Arial"/>
                <w:b/>
                <w:sz w:val="24"/>
                <w:szCs w:val="24"/>
              </w:rPr>
              <w:t xml:space="preserve"> November 2016 </w:t>
            </w:r>
          </w:p>
        </w:tc>
      </w:tr>
      <w:tr w:rsidR="00974E9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974E94" w:rsidRPr="005A371B" w:rsidRDefault="005A371B" w:rsidP="001B27CD">
            <w:pPr>
              <w:rPr>
                <w:rFonts w:cs="Arial"/>
                <w:b/>
                <w:sz w:val="24"/>
                <w:szCs w:val="24"/>
              </w:rPr>
            </w:pPr>
            <w:r w:rsidRPr="005A371B">
              <w:rPr>
                <w:rFonts w:cs="Arial"/>
                <w:b/>
                <w:sz w:val="24"/>
                <w:szCs w:val="24"/>
              </w:rPr>
              <w:t xml:space="preserve">(Inception Meeting </w:t>
            </w:r>
            <w:r w:rsidR="001B27CD">
              <w:rPr>
                <w:rFonts w:cs="Arial"/>
                <w:b/>
                <w:sz w:val="24"/>
                <w:szCs w:val="24"/>
              </w:rPr>
              <w:t>1st December</w:t>
            </w:r>
            <w:r w:rsidR="00B8219F">
              <w:rPr>
                <w:rFonts w:cs="Arial"/>
                <w:b/>
                <w:sz w:val="24"/>
                <w:szCs w:val="24"/>
              </w:rPr>
              <w:t xml:space="preserve"> 2016</w:t>
            </w:r>
            <w:r w:rsidRPr="005A371B">
              <w:rPr>
                <w:rFonts w:cs="Arial"/>
                <w:b/>
                <w:sz w:val="24"/>
                <w:szCs w:val="24"/>
              </w:rPr>
              <w:t>)</w:t>
            </w:r>
          </w:p>
        </w:tc>
      </w:tr>
    </w:tbl>
    <w:p w:rsidR="001E52C2" w:rsidRPr="008466A4" w:rsidRDefault="008466A4" w:rsidP="008F2B68">
      <w:pPr>
        <w:rPr>
          <w:rFonts w:ascii="Calibri" w:hAnsi="Calibri" w:cs="Calibri"/>
          <w:b/>
          <w:color w:val="000000" w:themeColor="text1"/>
          <w:sz w:val="24"/>
          <w:szCs w:val="24"/>
        </w:rPr>
      </w:pPr>
      <w:r>
        <w:rPr>
          <w:rFonts w:ascii="Calibri" w:hAnsi="Calibri" w:cs="Calibri"/>
          <w:b/>
          <w:sz w:val="28"/>
          <w:szCs w:val="28"/>
        </w:rPr>
        <w:t xml:space="preserve">Note:  </w:t>
      </w:r>
      <w:r w:rsidRPr="008466A4">
        <w:rPr>
          <w:color w:val="000000" w:themeColor="text1"/>
          <w:sz w:val="24"/>
          <w:szCs w:val="24"/>
        </w:rPr>
        <w:t>A contract award may take place sooner than listed above if the tender board conclude the evaluation process sooner than anticipated.</w:t>
      </w:r>
    </w:p>
    <w:p w:rsidR="008466A4" w:rsidRPr="008466A4" w:rsidRDefault="008466A4" w:rsidP="008F2B68">
      <w:pPr>
        <w:rPr>
          <w:rFonts w:ascii="Calibri" w:hAnsi="Calibri" w:cs="Calibri"/>
          <w:b/>
          <w:color w:val="000000" w:themeColor="text1"/>
          <w:sz w:val="24"/>
          <w:szCs w:val="24"/>
        </w:rPr>
      </w:pPr>
    </w:p>
    <w:p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4A4296">
        <w:rPr>
          <w:rFonts w:cs="Arial"/>
          <w:b/>
          <w:color w:val="000000" w:themeColor="text1"/>
          <w:sz w:val="24"/>
          <w:szCs w:val="24"/>
        </w:rPr>
        <w:t>10</w:t>
      </w:r>
      <w:r w:rsidR="00A5620C" w:rsidRPr="00F35C36">
        <w:rPr>
          <w:rFonts w:cs="Arial"/>
          <w:color w:val="FF0000"/>
          <w:sz w:val="24"/>
          <w:szCs w:val="24"/>
        </w:rPr>
        <w:t xml:space="preserve"> </w:t>
      </w:r>
      <w:r w:rsidR="00A5620C">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rsidR="009E49EA" w:rsidRPr="00665153" w:rsidRDefault="009E49EA" w:rsidP="00665153">
      <w:pPr>
        <w:jc w:val="both"/>
        <w:rPr>
          <w:rFonts w:cs="Arial"/>
          <w:b/>
          <w:sz w:val="24"/>
          <w:szCs w:val="24"/>
        </w:rPr>
      </w:pPr>
    </w:p>
    <w:p w:rsidR="00921FD4" w:rsidRPr="000744BD" w:rsidRDefault="00921FD4" w:rsidP="008B7DF9">
      <w:pPr>
        <w:pStyle w:val="Heading1"/>
        <w:numPr>
          <w:ilvl w:val="0"/>
          <w:numId w:val="13"/>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rsidR="0028563C" w:rsidRPr="00665153" w:rsidRDefault="0028563C" w:rsidP="00665153">
      <w:pPr>
        <w:jc w:val="both"/>
        <w:rPr>
          <w:rFonts w:cs="Arial"/>
          <w:b/>
          <w:sz w:val="24"/>
          <w:szCs w:val="24"/>
        </w:rPr>
      </w:pPr>
    </w:p>
    <w:p w:rsidR="003A3424" w:rsidRPr="00665153"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tenders </w:t>
      </w:r>
      <w:r w:rsidRPr="001D5D04">
        <w:rPr>
          <w:rFonts w:cs="Arial"/>
          <w:sz w:val="24"/>
          <w:szCs w:val="24"/>
        </w:rPr>
        <w:t xml:space="preserve">is </w:t>
      </w:r>
      <w:r w:rsidR="00930F9E" w:rsidRPr="007560C2">
        <w:rPr>
          <w:rFonts w:cs="Arial"/>
          <w:b/>
          <w:color w:val="000000" w:themeColor="text1"/>
          <w:sz w:val="24"/>
          <w:szCs w:val="24"/>
        </w:rPr>
        <w:t>15</w:t>
      </w:r>
      <w:r w:rsidR="00DF4220" w:rsidRPr="007560C2">
        <w:rPr>
          <w:rFonts w:cs="Arial"/>
          <w:b/>
          <w:color w:val="FF0000"/>
          <w:sz w:val="24"/>
          <w:szCs w:val="24"/>
        </w:rPr>
        <w:t xml:space="preserve"> </w:t>
      </w:r>
      <w:r w:rsidR="00DF4220" w:rsidRPr="007560C2">
        <w:rPr>
          <w:rFonts w:cs="Arial"/>
          <w:b/>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rsidR="003A3424" w:rsidRPr="00665153" w:rsidRDefault="003A3424" w:rsidP="00665153">
      <w:pPr>
        <w:jc w:val="both"/>
        <w:rPr>
          <w:rFonts w:cs="Arial"/>
          <w:sz w:val="24"/>
          <w:szCs w:val="24"/>
        </w:rPr>
      </w:pPr>
    </w:p>
    <w:p w:rsidR="00B07ED6" w:rsidRPr="00B07ED6" w:rsidRDefault="002445CE" w:rsidP="00665153">
      <w:pPr>
        <w:jc w:val="both"/>
        <w:rPr>
          <w:sz w:val="24"/>
          <w:szCs w:val="24"/>
        </w:rPr>
      </w:pPr>
      <w:r w:rsidRPr="00B07ED6">
        <w:rPr>
          <w:rFonts w:cs="Arial"/>
          <w:sz w:val="24"/>
          <w:szCs w:val="24"/>
        </w:rPr>
        <w:t>P</w:t>
      </w:r>
      <w:r w:rsidR="00921FD4" w:rsidRPr="00B07ED6">
        <w:rPr>
          <w:rFonts w:cs="Arial"/>
          <w:sz w:val="24"/>
          <w:szCs w:val="24"/>
        </w:rPr>
        <w:t>lease</w:t>
      </w:r>
      <w:r w:rsidR="0052490C" w:rsidRPr="00B07ED6">
        <w:rPr>
          <w:rFonts w:cs="Arial"/>
          <w:sz w:val="24"/>
          <w:szCs w:val="24"/>
        </w:rPr>
        <w:t xml:space="preserve"> send</w:t>
      </w:r>
      <w:r w:rsidR="00B07ED6" w:rsidRPr="00B07ED6">
        <w:rPr>
          <w:rFonts w:cs="Arial"/>
          <w:sz w:val="24"/>
          <w:szCs w:val="24"/>
        </w:rPr>
        <w:t xml:space="preserve"> </w:t>
      </w:r>
      <w:r w:rsidR="00B07ED6" w:rsidRPr="00B07ED6">
        <w:rPr>
          <w:rFonts w:cs="Arial"/>
          <w:b/>
          <w:sz w:val="24"/>
          <w:szCs w:val="24"/>
        </w:rPr>
        <w:t>3</w:t>
      </w:r>
      <w:r w:rsidR="0052490C" w:rsidRPr="00B07ED6">
        <w:rPr>
          <w:rFonts w:cs="Arial"/>
          <w:b/>
          <w:sz w:val="24"/>
          <w:szCs w:val="24"/>
        </w:rPr>
        <w:t xml:space="preserve"> </w:t>
      </w:r>
      <w:r w:rsidR="0052490C" w:rsidRPr="00B2112F">
        <w:rPr>
          <w:rFonts w:cs="Arial"/>
          <w:b/>
          <w:sz w:val="24"/>
          <w:szCs w:val="24"/>
        </w:rPr>
        <w:t>hard copies</w:t>
      </w:r>
      <w:r w:rsidR="0052490C" w:rsidRPr="00B07ED6">
        <w:rPr>
          <w:rFonts w:cs="Arial"/>
          <w:sz w:val="24"/>
          <w:szCs w:val="24"/>
        </w:rPr>
        <w:t xml:space="preserve"> of your tender</w:t>
      </w:r>
      <w:r w:rsidR="00B8219F">
        <w:rPr>
          <w:rFonts w:cs="Arial"/>
          <w:sz w:val="24"/>
          <w:szCs w:val="24"/>
        </w:rPr>
        <w:t xml:space="preserve"> </w:t>
      </w:r>
      <w:r w:rsidR="008907F4" w:rsidRPr="008907F4">
        <w:rPr>
          <w:rFonts w:cs="Arial"/>
          <w:sz w:val="24"/>
          <w:szCs w:val="24"/>
        </w:rPr>
        <w:t>(one of which must be signed)</w:t>
      </w:r>
      <w:r w:rsidR="008907F4">
        <w:rPr>
          <w:rFonts w:cs="Arial"/>
          <w:sz w:val="24"/>
          <w:szCs w:val="24"/>
        </w:rPr>
        <w:t xml:space="preserve"> </w:t>
      </w:r>
      <w:r w:rsidR="0052490C" w:rsidRPr="00B07ED6">
        <w:rPr>
          <w:rFonts w:cs="Arial"/>
          <w:sz w:val="24"/>
          <w:szCs w:val="24"/>
        </w:rPr>
        <w:t xml:space="preserve">to </w:t>
      </w:r>
      <w:r w:rsidR="00B8219F">
        <w:rPr>
          <w:rFonts w:cs="Arial"/>
          <w:b/>
          <w:sz w:val="24"/>
          <w:szCs w:val="24"/>
        </w:rPr>
        <w:t>Amy Cutter</w:t>
      </w:r>
      <w:r w:rsidR="005839AA">
        <w:rPr>
          <w:rFonts w:cs="Arial"/>
          <w:b/>
          <w:sz w:val="24"/>
          <w:szCs w:val="24"/>
        </w:rPr>
        <w:t xml:space="preserve">, </w:t>
      </w:r>
      <w:r w:rsidR="005839AA" w:rsidRPr="00B8219F">
        <w:rPr>
          <w:rFonts w:cs="Arial"/>
          <w:sz w:val="24"/>
          <w:szCs w:val="24"/>
        </w:rPr>
        <w:t>Department for Business, Energy &amp; Industrial Strategy</w:t>
      </w:r>
      <w:r w:rsidR="005839AA">
        <w:rPr>
          <w:rFonts w:cs="Arial"/>
          <w:sz w:val="24"/>
          <w:szCs w:val="24"/>
        </w:rPr>
        <w:t>,</w:t>
      </w:r>
      <w:r w:rsidR="0052490C" w:rsidRPr="00B8219F">
        <w:rPr>
          <w:rFonts w:cs="Arial"/>
          <w:sz w:val="24"/>
          <w:szCs w:val="24"/>
        </w:rPr>
        <w:t xml:space="preserve"> </w:t>
      </w:r>
      <w:r w:rsidR="005839AA" w:rsidRPr="00B8219F">
        <w:rPr>
          <w:rFonts w:cs="Arial"/>
          <w:sz w:val="24"/>
          <w:szCs w:val="24"/>
        </w:rPr>
        <w:t>3 Whitehall Place, London, SW1A 2AW</w:t>
      </w:r>
      <w:r w:rsidR="005839AA" w:rsidRPr="005839AA">
        <w:rPr>
          <w:rFonts w:cs="Arial"/>
          <w:b/>
          <w:sz w:val="24"/>
          <w:szCs w:val="24"/>
        </w:rPr>
        <w:t xml:space="preserve"> </w:t>
      </w:r>
      <w:r w:rsidR="0052490C" w:rsidRPr="00B07ED6">
        <w:rPr>
          <w:rFonts w:cs="Arial"/>
          <w:b/>
          <w:sz w:val="24"/>
          <w:szCs w:val="24"/>
        </w:rPr>
        <w:t>by</w:t>
      </w:r>
      <w:r w:rsidR="00B07ED6" w:rsidRPr="00B07ED6">
        <w:rPr>
          <w:rFonts w:cs="Arial"/>
          <w:b/>
          <w:sz w:val="24"/>
          <w:szCs w:val="24"/>
        </w:rPr>
        <w:t xml:space="preserve"> 12pm </w:t>
      </w:r>
      <w:r w:rsidR="001B27CD">
        <w:rPr>
          <w:rFonts w:cs="Arial"/>
          <w:b/>
          <w:sz w:val="24"/>
          <w:szCs w:val="24"/>
        </w:rPr>
        <w:t>21</w:t>
      </w:r>
      <w:r w:rsidR="001B27CD" w:rsidRPr="001B27CD">
        <w:rPr>
          <w:rFonts w:cs="Arial"/>
          <w:b/>
          <w:sz w:val="24"/>
          <w:szCs w:val="24"/>
          <w:vertAlign w:val="superscript"/>
        </w:rPr>
        <w:t>st</w:t>
      </w:r>
      <w:r w:rsidR="001B27CD">
        <w:rPr>
          <w:rFonts w:cs="Arial"/>
          <w:b/>
          <w:sz w:val="24"/>
          <w:szCs w:val="24"/>
        </w:rPr>
        <w:t xml:space="preserve"> </w:t>
      </w:r>
      <w:r w:rsidR="00B07ED6" w:rsidRPr="00B07ED6">
        <w:rPr>
          <w:rFonts w:cs="Arial"/>
          <w:b/>
          <w:sz w:val="24"/>
          <w:szCs w:val="24"/>
        </w:rPr>
        <w:t>November</w:t>
      </w:r>
      <w:r w:rsidR="00B07ED6" w:rsidRPr="00B07ED6">
        <w:rPr>
          <w:rFonts w:cs="Arial"/>
          <w:sz w:val="24"/>
          <w:szCs w:val="24"/>
        </w:rPr>
        <w:t xml:space="preserve"> </w:t>
      </w:r>
      <w:r w:rsidR="00B07ED6" w:rsidRPr="00B07ED6">
        <w:rPr>
          <w:rFonts w:cs="Arial"/>
          <w:b/>
          <w:sz w:val="24"/>
          <w:szCs w:val="24"/>
        </w:rPr>
        <w:t>2016</w:t>
      </w:r>
      <w:r w:rsidR="0052490C" w:rsidRPr="00B07ED6">
        <w:rPr>
          <w:rFonts w:cs="Arial"/>
          <w:sz w:val="24"/>
          <w:szCs w:val="24"/>
        </w:rPr>
        <w:t xml:space="preserve"> and</w:t>
      </w:r>
      <w:r w:rsidR="00921FD4" w:rsidRPr="00B07ED6">
        <w:rPr>
          <w:rFonts w:cs="Arial"/>
          <w:sz w:val="24"/>
          <w:szCs w:val="24"/>
        </w:rPr>
        <w:t xml:space="preserve"> </w:t>
      </w:r>
      <w:r w:rsidR="005839AA">
        <w:rPr>
          <w:rFonts w:cs="Arial"/>
          <w:sz w:val="24"/>
          <w:szCs w:val="24"/>
        </w:rPr>
        <w:t>e</w:t>
      </w:r>
      <w:r w:rsidR="005839AA" w:rsidRPr="005839AA">
        <w:rPr>
          <w:rFonts w:cs="Arial"/>
          <w:sz w:val="24"/>
          <w:szCs w:val="24"/>
        </w:rPr>
        <w:t xml:space="preserve">lectronic versions of your bids are to be </w:t>
      </w:r>
      <w:r w:rsidR="00B8318F">
        <w:rPr>
          <w:rFonts w:cs="Arial"/>
          <w:sz w:val="24"/>
          <w:szCs w:val="24"/>
        </w:rPr>
        <w:t xml:space="preserve">emailed </w:t>
      </w:r>
      <w:r w:rsidR="005839AA" w:rsidRPr="005839AA">
        <w:rPr>
          <w:rFonts w:cs="Arial"/>
          <w:sz w:val="24"/>
          <w:szCs w:val="24"/>
        </w:rPr>
        <w:t xml:space="preserve">AFTER the deadline to </w:t>
      </w:r>
      <w:r w:rsidR="00B8219F">
        <w:rPr>
          <w:rFonts w:cs="Arial"/>
          <w:sz w:val="24"/>
          <w:szCs w:val="24"/>
        </w:rPr>
        <w:t>Amy Cutter</w:t>
      </w:r>
      <w:r w:rsidR="005839AA" w:rsidRPr="005839AA">
        <w:rPr>
          <w:rFonts w:cs="Arial"/>
          <w:sz w:val="24"/>
          <w:szCs w:val="24"/>
        </w:rPr>
        <w:t xml:space="preserve"> (</w:t>
      </w:r>
      <w:r w:rsidR="00B8219F">
        <w:rPr>
          <w:rFonts w:cs="Arial"/>
          <w:sz w:val="24"/>
          <w:szCs w:val="24"/>
        </w:rPr>
        <w:t>amy.cutter</w:t>
      </w:r>
      <w:r w:rsidR="005839AA" w:rsidRPr="005839AA">
        <w:rPr>
          <w:rFonts w:cs="Arial"/>
          <w:sz w:val="24"/>
          <w:szCs w:val="24"/>
        </w:rPr>
        <w:t>@decc.gsi.gov.uk).</w:t>
      </w:r>
    </w:p>
    <w:p w:rsidR="007C1ADF" w:rsidRPr="00665153" w:rsidRDefault="007C1ADF" w:rsidP="00665153">
      <w:pPr>
        <w:jc w:val="both"/>
        <w:rPr>
          <w:rFonts w:cs="Arial"/>
          <w:color w:val="FF0000"/>
          <w:sz w:val="24"/>
          <w:szCs w:val="24"/>
        </w:rPr>
      </w:pPr>
    </w:p>
    <w:p w:rsidR="00930F9E" w:rsidRDefault="00B34D45" w:rsidP="00B07ED6">
      <w:pPr>
        <w:jc w:val="both"/>
        <w:rPr>
          <w:color w:val="FF0000"/>
          <w:sz w:val="24"/>
          <w:szCs w:val="24"/>
        </w:rPr>
      </w:pPr>
      <w:r w:rsidRPr="00665153">
        <w:rPr>
          <w:rFonts w:cs="Arial"/>
          <w:sz w:val="24"/>
          <w:szCs w:val="24"/>
          <w:lang w:val="en"/>
        </w:rPr>
        <w:t>For questions regarding the procurement process please contact</w:t>
      </w:r>
      <w:r w:rsidR="00930F9E">
        <w:rPr>
          <w:rFonts w:cs="Arial"/>
          <w:sz w:val="24"/>
          <w:szCs w:val="24"/>
          <w:lang w:val="en"/>
        </w:rPr>
        <w:t xml:space="preserve"> </w:t>
      </w:r>
      <w:r w:rsidR="00B8219F" w:rsidRPr="00443BC1">
        <w:rPr>
          <w:sz w:val="24"/>
          <w:szCs w:val="24"/>
        </w:rPr>
        <w:t>amy.cutter@beis.</w:t>
      </w:r>
      <w:r w:rsidR="00B8219F">
        <w:rPr>
          <w:sz w:val="24"/>
          <w:szCs w:val="24"/>
        </w:rPr>
        <w:t>gov.uk</w:t>
      </w:r>
    </w:p>
    <w:p w:rsidR="00292E14" w:rsidRPr="00930F9E" w:rsidRDefault="00B34D45" w:rsidP="00665153">
      <w:pPr>
        <w:jc w:val="both"/>
        <w:rPr>
          <w:rFonts w:cs="Arial"/>
          <w:color w:val="000000"/>
          <w:sz w:val="24"/>
          <w:szCs w:val="24"/>
        </w:rPr>
      </w:pPr>
      <w:r w:rsidRPr="00A9428F">
        <w:rPr>
          <w:rFonts w:cs="Arial"/>
          <w:color w:val="FF0000"/>
          <w:sz w:val="24"/>
          <w:szCs w:val="24"/>
          <w:lang w:val="en"/>
        </w:rPr>
        <w:br/>
      </w:r>
      <w:r w:rsidR="00AF0CCD" w:rsidRPr="00665153">
        <w:rPr>
          <w:rFonts w:cs="Arial"/>
          <w:color w:val="000000"/>
          <w:sz w:val="24"/>
          <w:szCs w:val="24"/>
        </w:rPr>
        <w:t>Tenders will be received</w:t>
      </w:r>
      <w:r w:rsidR="00635F9E">
        <w:rPr>
          <w:rFonts w:cs="Arial"/>
          <w:color w:val="000000"/>
          <w:sz w:val="24"/>
          <w:szCs w:val="24"/>
        </w:rPr>
        <w:t xml:space="preserve"> up to the time and date stated</w:t>
      </w:r>
      <w:r w:rsidR="00AF0CCD"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rsidR="00292E14" w:rsidRPr="00665153" w:rsidRDefault="00292E14" w:rsidP="00665153">
      <w:pPr>
        <w:jc w:val="both"/>
        <w:rPr>
          <w:rFonts w:cs="Arial"/>
          <w:sz w:val="24"/>
          <w:szCs w:val="24"/>
        </w:rPr>
      </w:pPr>
    </w:p>
    <w:p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w:t>
      </w:r>
      <w:r w:rsidR="00921FD4" w:rsidRPr="00665153">
        <w:rPr>
          <w:rFonts w:ascii="Arial" w:hAnsi="Arial" w:cs="Arial"/>
          <w:sz w:val="24"/>
          <w:szCs w:val="24"/>
        </w:rPr>
        <w:lastRenderedPageBreak/>
        <w:t>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3" w:history="1"/>
      <w:r w:rsidR="00912F43" w:rsidRPr="00443BC1">
        <w:rPr>
          <w:rFonts w:ascii="Arial" w:hAnsi="Arial" w:cs="Arial"/>
          <w:b/>
          <w:sz w:val="24"/>
          <w:szCs w:val="24"/>
        </w:rPr>
        <w:t>amy.cutter@beis.gov.uk</w:t>
      </w:r>
      <w:r w:rsidR="00233627">
        <w:rPr>
          <w:rFonts w:ascii="Arial" w:hAnsi="Arial" w:cs="Arial"/>
          <w:color w:val="FF0000"/>
          <w:sz w:val="24"/>
          <w:szCs w:val="24"/>
        </w:rPr>
        <w:t xml:space="preserve">. </w:t>
      </w:r>
      <w:r w:rsidR="0050409E" w:rsidRPr="00665153">
        <w:rPr>
          <w:rFonts w:ascii="Arial" w:eastAsia="Times New Roman" w:hAnsi="Arial" w:cs="Arial"/>
          <w:sz w:val="24"/>
          <w:szCs w:val="24"/>
          <w:lang w:eastAsia="en-GB"/>
        </w:rPr>
        <w:t>All questions should be submitted by</w:t>
      </w:r>
      <w:r w:rsidR="00C5678A">
        <w:rPr>
          <w:rFonts w:cs="Arial"/>
          <w:sz w:val="24"/>
          <w:szCs w:val="24"/>
        </w:rPr>
        <w:t xml:space="preserve"> </w:t>
      </w:r>
      <w:r w:rsidR="00C5678A" w:rsidRPr="00C5678A">
        <w:rPr>
          <w:rFonts w:ascii="Arial" w:hAnsi="Arial" w:cs="Arial"/>
          <w:b/>
          <w:sz w:val="24"/>
          <w:szCs w:val="24"/>
        </w:rPr>
        <w:t>12pm 31</w:t>
      </w:r>
      <w:r w:rsidR="00C5678A" w:rsidRPr="00C5678A">
        <w:rPr>
          <w:rFonts w:ascii="Arial" w:hAnsi="Arial" w:cs="Arial"/>
          <w:b/>
          <w:sz w:val="24"/>
          <w:szCs w:val="24"/>
          <w:vertAlign w:val="superscript"/>
        </w:rPr>
        <w:t>st</w:t>
      </w:r>
      <w:r w:rsidR="00C5678A" w:rsidRPr="00C5678A">
        <w:rPr>
          <w:rFonts w:ascii="Arial" w:hAnsi="Arial" w:cs="Arial"/>
          <w:b/>
          <w:sz w:val="24"/>
          <w:szCs w:val="24"/>
        </w:rPr>
        <w:t xml:space="preserve"> October 2016</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w:t>
      </w:r>
      <w:r w:rsidR="00C5678A">
        <w:rPr>
          <w:rFonts w:ascii="Arial" w:eastAsia="Times New Roman" w:hAnsi="Arial" w:cs="Arial"/>
          <w:sz w:val="24"/>
          <w:szCs w:val="24"/>
          <w:lang w:eastAsia="en-GB"/>
        </w:rPr>
        <w:t xml:space="preserve"> </w:t>
      </w:r>
      <w:r w:rsidR="00C5678A" w:rsidRPr="00C5678A">
        <w:rPr>
          <w:rFonts w:ascii="Arial" w:hAnsi="Arial" w:cs="Arial"/>
          <w:b/>
          <w:color w:val="000000" w:themeColor="text1"/>
          <w:sz w:val="24"/>
          <w:szCs w:val="24"/>
        </w:rPr>
        <w:t>2</w:t>
      </w:r>
      <w:r w:rsidR="00C5678A" w:rsidRPr="00C5678A">
        <w:rPr>
          <w:rFonts w:ascii="Arial" w:hAnsi="Arial" w:cs="Arial"/>
          <w:b/>
          <w:color w:val="000000" w:themeColor="text1"/>
          <w:sz w:val="24"/>
          <w:szCs w:val="24"/>
          <w:vertAlign w:val="superscript"/>
        </w:rPr>
        <w:t>nd</w:t>
      </w:r>
      <w:r w:rsidR="00C5678A" w:rsidRPr="00C5678A">
        <w:rPr>
          <w:rFonts w:ascii="Arial" w:hAnsi="Arial" w:cs="Arial"/>
          <w:b/>
          <w:color w:val="000000" w:themeColor="text1"/>
          <w:sz w:val="24"/>
          <w:szCs w:val="24"/>
        </w:rPr>
        <w:t xml:space="preserve"> November 2016</w:t>
      </w:r>
      <w:r w:rsidR="00C5678A">
        <w:rPr>
          <w:rFonts w:ascii="Arial" w:eastAsia="Times New Roman" w:hAnsi="Arial" w:cs="Arial"/>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rsidR="00DB0459" w:rsidRPr="000744BD" w:rsidRDefault="00DB0459" w:rsidP="008B7DF9">
      <w:pPr>
        <w:pStyle w:val="Heading1"/>
        <w:numPr>
          <w:ilvl w:val="0"/>
          <w:numId w:val="13"/>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rsidR="00DB0459" w:rsidRPr="00665153" w:rsidRDefault="00DB0459" w:rsidP="00665153">
      <w:pPr>
        <w:jc w:val="both"/>
        <w:rPr>
          <w:rFonts w:cs="Arial"/>
          <w:sz w:val="24"/>
          <w:szCs w:val="24"/>
        </w:rPr>
      </w:pPr>
    </w:p>
    <w:p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rsidR="00781BF5" w:rsidRPr="00665153" w:rsidRDefault="00781BF5" w:rsidP="00665153">
      <w:pPr>
        <w:jc w:val="both"/>
        <w:rPr>
          <w:rFonts w:cs="Arial"/>
          <w:sz w:val="24"/>
          <w:szCs w:val="24"/>
        </w:rPr>
      </w:pPr>
    </w:p>
    <w:p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rsidR="00400CBF" w:rsidRDefault="00400CBF" w:rsidP="00CD7B50">
      <w:pPr>
        <w:pStyle w:val="ListParagraph"/>
        <w:spacing w:line="240" w:lineRule="auto"/>
        <w:ind w:left="0"/>
        <w:jc w:val="both"/>
        <w:rPr>
          <w:rFonts w:ascii="Arial" w:eastAsia="Times New Roman" w:hAnsi="Arial" w:cs="Arial"/>
          <w:sz w:val="24"/>
          <w:szCs w:val="24"/>
          <w:lang w:eastAsia="en-GB"/>
        </w:rPr>
      </w:pPr>
    </w:p>
    <w:p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rsidR="00B60482" w:rsidRPr="00CD7B50" w:rsidRDefault="00B60482" w:rsidP="00CD7B50">
      <w:pPr>
        <w:jc w:val="both"/>
        <w:rPr>
          <w:rFonts w:cs="Arial"/>
          <w:sz w:val="24"/>
          <w:szCs w:val="24"/>
        </w:rPr>
      </w:pPr>
    </w:p>
    <w:p w:rsidR="0041425A" w:rsidRDefault="0041425A" w:rsidP="008B7DF9">
      <w:pPr>
        <w:numPr>
          <w:ilvl w:val="0"/>
          <w:numId w:val="9"/>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rsidR="00CD7B50" w:rsidRPr="00CD7B50" w:rsidRDefault="00CD7B50" w:rsidP="00CD7B50">
      <w:pPr>
        <w:ind w:left="720"/>
        <w:jc w:val="both"/>
        <w:rPr>
          <w:rFonts w:cs="Arial"/>
          <w:sz w:val="24"/>
          <w:szCs w:val="24"/>
        </w:rPr>
      </w:pPr>
    </w:p>
    <w:p w:rsidR="006C479E" w:rsidRPr="00CD7B50" w:rsidRDefault="00DB0459" w:rsidP="008B7DF9">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55628C">
        <w:rPr>
          <w:rFonts w:cs="Arial"/>
          <w:b/>
          <w:color w:val="000000" w:themeColor="text1"/>
          <w:sz w:val="24"/>
          <w:szCs w:val="24"/>
        </w:rPr>
        <w:t>(page</w:t>
      </w:r>
      <w:r w:rsidR="007C1A23" w:rsidRPr="0055628C">
        <w:rPr>
          <w:rFonts w:cs="Arial"/>
          <w:b/>
          <w:color w:val="000000" w:themeColor="text1"/>
          <w:sz w:val="24"/>
          <w:szCs w:val="24"/>
        </w:rPr>
        <w:t xml:space="preserve"> </w:t>
      </w:r>
      <w:r w:rsidR="0055628C" w:rsidRPr="0055628C">
        <w:rPr>
          <w:rFonts w:cs="Arial"/>
          <w:b/>
          <w:color w:val="000000" w:themeColor="text1"/>
          <w:sz w:val="24"/>
          <w:szCs w:val="24"/>
        </w:rPr>
        <w:t>28</w:t>
      </w:r>
      <w:r w:rsidR="00E06E13" w:rsidRPr="0055628C">
        <w:rPr>
          <w:rFonts w:cs="Arial"/>
          <w:b/>
          <w:color w:val="000000" w:themeColor="text1"/>
          <w:sz w:val="24"/>
          <w:szCs w:val="24"/>
        </w:rPr>
        <w:t>)</w:t>
      </w:r>
      <w:r w:rsidRPr="0055628C">
        <w:rPr>
          <w:rFonts w:cs="Arial"/>
          <w:b/>
          <w:color w:val="000000" w:themeColor="text1"/>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w:t>
      </w:r>
      <w:r w:rsidR="00B77036" w:rsidRPr="00CD7B50">
        <w:rPr>
          <w:rFonts w:cs="Arial"/>
          <w:sz w:val="24"/>
          <w:szCs w:val="24"/>
        </w:rPr>
        <w:lastRenderedPageBreak/>
        <w:t>expected to outline how they propose to achieve a robust, impartial and credible approach to the research.</w:t>
      </w:r>
    </w:p>
    <w:p w:rsidR="00AC0DDA" w:rsidRPr="00CD7B50" w:rsidRDefault="00AC0DDA" w:rsidP="00CD7B50">
      <w:pPr>
        <w:ind w:left="720"/>
        <w:jc w:val="both"/>
        <w:rPr>
          <w:rFonts w:cs="Arial"/>
          <w:sz w:val="24"/>
          <w:szCs w:val="24"/>
        </w:rPr>
      </w:pPr>
    </w:p>
    <w:p w:rsidR="00AC0DDA" w:rsidRPr="00CD7B50" w:rsidRDefault="00AC0DDA" w:rsidP="008B7DF9">
      <w:pPr>
        <w:numPr>
          <w:ilvl w:val="0"/>
          <w:numId w:val="9"/>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rsidR="006C479E" w:rsidRPr="00CD7B50" w:rsidRDefault="006C479E" w:rsidP="00CD7B50">
      <w:pPr>
        <w:ind w:left="720"/>
        <w:jc w:val="both"/>
        <w:rPr>
          <w:rFonts w:cs="Arial"/>
          <w:sz w:val="24"/>
          <w:szCs w:val="24"/>
        </w:rPr>
      </w:pPr>
    </w:p>
    <w:p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rsidR="00781BF5" w:rsidRPr="006C479E" w:rsidRDefault="00781BF5" w:rsidP="006C479E">
      <w:pPr>
        <w:ind w:left="720"/>
        <w:rPr>
          <w:rFonts w:ascii="Calibri" w:hAnsi="Calibri" w:cs="Calibri"/>
        </w:rPr>
      </w:pPr>
    </w:p>
    <w:p w:rsidR="00921FD4" w:rsidRPr="000744BD" w:rsidRDefault="00921FD4" w:rsidP="008B7DF9">
      <w:pPr>
        <w:pStyle w:val="Heading1"/>
        <w:numPr>
          <w:ilvl w:val="0"/>
          <w:numId w:val="13"/>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rsidR="00921FD4" w:rsidRPr="002D4038" w:rsidRDefault="00921FD4" w:rsidP="008F2B68">
      <w:pPr>
        <w:rPr>
          <w:rFonts w:ascii="Calibri" w:hAnsi="Calibri" w:cs="Calibri"/>
          <w:b/>
          <w:szCs w:val="24"/>
        </w:rPr>
      </w:pPr>
    </w:p>
    <w:p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rsidR="004D250F" w:rsidRPr="002D4038" w:rsidRDefault="004D250F" w:rsidP="004D250F">
      <w:pPr>
        <w:rPr>
          <w:rFonts w:ascii="Calibri" w:hAnsi="Calibri" w:cs="Calibri"/>
          <w:szCs w:val="24"/>
        </w:rPr>
      </w:pPr>
    </w:p>
    <w:p w:rsidR="00F420F5" w:rsidRPr="00B3778F" w:rsidRDefault="00F420F5" w:rsidP="008B7DF9">
      <w:pPr>
        <w:pStyle w:val="Heading1"/>
        <w:numPr>
          <w:ilvl w:val="0"/>
          <w:numId w:val="13"/>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rsidR="00F420F5" w:rsidRPr="00121E96" w:rsidRDefault="00F420F5" w:rsidP="00F420F5">
      <w:pPr>
        <w:jc w:val="both"/>
        <w:rPr>
          <w:rFonts w:cs="Arial"/>
          <w:sz w:val="24"/>
          <w:szCs w:val="24"/>
        </w:rPr>
      </w:pPr>
    </w:p>
    <w:p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rsidR="00F420F5" w:rsidRPr="00121E96" w:rsidRDefault="00F420F5" w:rsidP="00F420F5">
      <w:pPr>
        <w:jc w:val="both"/>
        <w:rPr>
          <w:rFonts w:cs="Arial"/>
          <w:sz w:val="24"/>
          <w:szCs w:val="24"/>
        </w:rPr>
      </w:pPr>
    </w:p>
    <w:p w:rsidR="00921FD4" w:rsidRPr="000744BD" w:rsidRDefault="00090F0E" w:rsidP="008B7DF9">
      <w:pPr>
        <w:pStyle w:val="Heading1"/>
        <w:numPr>
          <w:ilvl w:val="0"/>
          <w:numId w:val="13"/>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rsidR="00090F0E" w:rsidRPr="00CD7B50" w:rsidRDefault="00090F0E" w:rsidP="00CD7B50">
      <w:pPr>
        <w:jc w:val="both"/>
        <w:rPr>
          <w:rFonts w:cs="Arial"/>
          <w:sz w:val="24"/>
          <w:szCs w:val="24"/>
          <w:lang w:eastAsia="en-US"/>
        </w:rPr>
      </w:pPr>
    </w:p>
    <w:p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Any such amendment will be numbered, dated and issued by</w:t>
      </w:r>
      <w:r w:rsidR="00BF534E">
        <w:rPr>
          <w:rFonts w:ascii="Arial" w:eastAsia="Times New Roman" w:hAnsi="Arial" w:cs="Arial"/>
          <w:sz w:val="24"/>
          <w:szCs w:val="24"/>
          <w:lang w:eastAsia="en-GB"/>
        </w:rPr>
        <w:t xml:space="preserve"> the </w:t>
      </w:r>
      <w:r w:rsidR="00BF534E" w:rsidRPr="00BF534E">
        <w:rPr>
          <w:rFonts w:ascii="Arial" w:eastAsia="Times New Roman" w:hAnsi="Arial" w:cs="Arial"/>
          <w:b/>
          <w:sz w:val="24"/>
          <w:szCs w:val="24"/>
          <w:lang w:eastAsia="en-GB"/>
        </w:rPr>
        <w:t>7</w:t>
      </w:r>
      <w:r w:rsidR="00BF534E" w:rsidRPr="00BF534E">
        <w:rPr>
          <w:rFonts w:ascii="Arial" w:eastAsia="Times New Roman" w:hAnsi="Arial" w:cs="Arial"/>
          <w:b/>
          <w:sz w:val="24"/>
          <w:szCs w:val="24"/>
          <w:vertAlign w:val="superscript"/>
          <w:lang w:eastAsia="en-GB"/>
        </w:rPr>
        <w:t>th</w:t>
      </w:r>
      <w:r w:rsidR="00BF534E" w:rsidRPr="00BF534E">
        <w:rPr>
          <w:rFonts w:ascii="Arial" w:eastAsia="Times New Roman" w:hAnsi="Arial" w:cs="Arial"/>
          <w:b/>
          <w:sz w:val="24"/>
          <w:szCs w:val="24"/>
          <w:lang w:eastAsia="en-GB"/>
        </w:rPr>
        <w:t xml:space="preserve"> November 2016</w:t>
      </w:r>
      <w:r w:rsidR="004B3AD5">
        <w:rPr>
          <w:rFonts w:ascii="Arial" w:eastAsia="Times New Roman" w:hAnsi="Arial" w:cs="Arial"/>
          <w:color w:val="FF0000"/>
          <w:sz w:val="24"/>
          <w:szCs w:val="24"/>
          <w:lang w:eastAsia="en-GB"/>
        </w:rPr>
        <w:t>.</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rsidR="00E06E13" w:rsidRDefault="00E06E13" w:rsidP="00CD7B50">
      <w:pPr>
        <w:pStyle w:val="ListParagraph"/>
        <w:spacing w:line="240" w:lineRule="auto"/>
        <w:ind w:left="0"/>
        <w:jc w:val="both"/>
        <w:rPr>
          <w:rFonts w:ascii="Arial" w:eastAsia="Times New Roman" w:hAnsi="Arial" w:cs="Arial"/>
          <w:sz w:val="24"/>
          <w:szCs w:val="24"/>
          <w:lang w:eastAsia="en-GB"/>
        </w:rPr>
      </w:pPr>
    </w:p>
    <w:p w:rsidR="008466A4" w:rsidRDefault="008466A4" w:rsidP="00CD7B50">
      <w:pPr>
        <w:pStyle w:val="ListParagraph"/>
        <w:spacing w:line="240" w:lineRule="auto"/>
        <w:ind w:left="0"/>
        <w:jc w:val="both"/>
        <w:rPr>
          <w:rFonts w:ascii="Arial" w:eastAsia="Times New Roman" w:hAnsi="Arial" w:cs="Arial"/>
          <w:sz w:val="24"/>
          <w:szCs w:val="24"/>
          <w:lang w:eastAsia="en-GB"/>
        </w:rPr>
      </w:pPr>
    </w:p>
    <w:p w:rsidR="008466A4" w:rsidRDefault="008466A4" w:rsidP="00CD7B50">
      <w:pPr>
        <w:pStyle w:val="ListParagraph"/>
        <w:spacing w:line="240" w:lineRule="auto"/>
        <w:ind w:left="0"/>
        <w:jc w:val="both"/>
        <w:rPr>
          <w:rFonts w:ascii="Arial" w:eastAsia="Times New Roman" w:hAnsi="Arial" w:cs="Arial"/>
          <w:sz w:val="24"/>
          <w:szCs w:val="24"/>
          <w:lang w:eastAsia="en-GB"/>
        </w:rPr>
      </w:pPr>
    </w:p>
    <w:p w:rsidR="008466A4" w:rsidRDefault="008466A4" w:rsidP="00CD7B50">
      <w:pPr>
        <w:pStyle w:val="ListParagraph"/>
        <w:spacing w:line="240" w:lineRule="auto"/>
        <w:ind w:left="0"/>
        <w:jc w:val="both"/>
        <w:rPr>
          <w:rFonts w:ascii="Arial" w:eastAsia="Times New Roman" w:hAnsi="Arial" w:cs="Arial"/>
          <w:sz w:val="24"/>
          <w:szCs w:val="24"/>
          <w:lang w:eastAsia="en-GB"/>
        </w:rPr>
      </w:pPr>
    </w:p>
    <w:p w:rsidR="008466A4" w:rsidRDefault="008466A4" w:rsidP="00CD7B50">
      <w:pPr>
        <w:pStyle w:val="ListParagraph"/>
        <w:spacing w:line="240" w:lineRule="auto"/>
        <w:ind w:left="0"/>
        <w:jc w:val="both"/>
        <w:rPr>
          <w:rFonts w:ascii="Arial" w:eastAsia="Times New Roman" w:hAnsi="Arial" w:cs="Arial"/>
          <w:sz w:val="24"/>
          <w:szCs w:val="24"/>
          <w:lang w:eastAsia="en-GB"/>
        </w:rPr>
      </w:pPr>
    </w:p>
    <w:p w:rsidR="008466A4" w:rsidRDefault="008466A4" w:rsidP="00CD7B50">
      <w:pPr>
        <w:pStyle w:val="ListParagraph"/>
        <w:spacing w:line="240" w:lineRule="auto"/>
        <w:ind w:left="0"/>
        <w:jc w:val="both"/>
        <w:rPr>
          <w:rFonts w:ascii="Arial" w:eastAsia="Times New Roman" w:hAnsi="Arial" w:cs="Arial"/>
          <w:sz w:val="24"/>
          <w:szCs w:val="24"/>
          <w:lang w:eastAsia="en-GB"/>
        </w:rPr>
      </w:pPr>
    </w:p>
    <w:p w:rsidR="008466A4" w:rsidRDefault="008466A4" w:rsidP="00CD7B50">
      <w:pPr>
        <w:pStyle w:val="ListParagraph"/>
        <w:spacing w:line="240" w:lineRule="auto"/>
        <w:ind w:left="0"/>
        <w:jc w:val="both"/>
        <w:rPr>
          <w:rFonts w:ascii="Arial" w:eastAsia="Times New Roman" w:hAnsi="Arial" w:cs="Arial"/>
          <w:sz w:val="24"/>
          <w:szCs w:val="24"/>
          <w:lang w:eastAsia="en-GB"/>
        </w:rPr>
      </w:pPr>
    </w:p>
    <w:p w:rsidR="008466A4" w:rsidRPr="00CD7B50" w:rsidRDefault="008466A4" w:rsidP="00CD7B50">
      <w:pPr>
        <w:pStyle w:val="ListParagraph"/>
        <w:spacing w:line="240" w:lineRule="auto"/>
        <w:ind w:left="0"/>
        <w:jc w:val="both"/>
        <w:rPr>
          <w:rFonts w:ascii="Arial" w:eastAsia="Times New Roman" w:hAnsi="Arial" w:cs="Arial"/>
          <w:sz w:val="24"/>
          <w:szCs w:val="24"/>
          <w:lang w:eastAsia="en-GB"/>
        </w:rPr>
      </w:pPr>
    </w:p>
    <w:p w:rsidR="00624CFC" w:rsidRDefault="00764F78" w:rsidP="008B7DF9">
      <w:pPr>
        <w:pStyle w:val="Heading1"/>
        <w:numPr>
          <w:ilvl w:val="0"/>
          <w:numId w:val="13"/>
        </w:numPr>
        <w:rPr>
          <w:rFonts w:ascii="Arial" w:hAnsi="Arial" w:cs="Arial"/>
          <w:sz w:val="24"/>
          <w:szCs w:val="24"/>
        </w:rPr>
      </w:pPr>
      <w:bookmarkStart w:id="19" w:name="_Toc405888281"/>
      <w:r w:rsidRPr="00381725">
        <w:rPr>
          <w:rFonts w:ascii="Arial" w:hAnsi="Arial" w:cs="Arial"/>
          <w:sz w:val="24"/>
          <w:szCs w:val="24"/>
        </w:rPr>
        <w:lastRenderedPageBreak/>
        <w:t xml:space="preserve">Checklist of Documents to be </w:t>
      </w:r>
      <w:bookmarkEnd w:id="19"/>
      <w:r w:rsidR="008466A4" w:rsidRPr="00381725">
        <w:rPr>
          <w:rFonts w:ascii="Arial" w:hAnsi="Arial" w:cs="Arial"/>
          <w:sz w:val="24"/>
          <w:szCs w:val="24"/>
        </w:rPr>
        <w:t>returned</w:t>
      </w:r>
    </w:p>
    <w:p w:rsidR="00381725" w:rsidRDefault="00381725" w:rsidP="00381725"/>
    <w:p w:rsidR="00381725" w:rsidRPr="0040149D" w:rsidRDefault="007C1A23" w:rsidP="008B7DF9">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w:t>
      </w:r>
      <w:r w:rsidR="000031A6">
        <w:rPr>
          <w:rFonts w:ascii="Arial" w:eastAsia="Times New Roman" w:hAnsi="Arial" w:cs="Arial"/>
          <w:sz w:val="24"/>
          <w:szCs w:val="24"/>
          <w:lang w:eastAsia="en-GB"/>
        </w:rPr>
        <w:t xml:space="preserve"> </w:t>
      </w:r>
      <w:r w:rsidR="000031A6">
        <w:rPr>
          <w:rFonts w:ascii="Arial" w:eastAsia="Times New Roman" w:hAnsi="Arial" w:cs="Arial"/>
          <w:b/>
          <w:sz w:val="24"/>
          <w:szCs w:val="24"/>
          <w:lang w:eastAsia="en-GB"/>
        </w:rPr>
        <w:t>15</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rsidR="000D2428" w:rsidRPr="0040149D" w:rsidRDefault="0040149D" w:rsidP="008B7DF9">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rsidR="000D2428" w:rsidRPr="0040149D" w:rsidRDefault="000D2428" w:rsidP="008B7DF9">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rsidR="000D2428" w:rsidRPr="0040149D" w:rsidRDefault="000D2428" w:rsidP="008B7DF9">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rsidR="000D2428" w:rsidRDefault="000D2428" w:rsidP="008B7DF9">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rsidR="001F3E88" w:rsidRPr="0040149D" w:rsidRDefault="001F3E88" w:rsidP="008B7DF9">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 xml:space="preserve">Declaration 4:  Questions for tenderers </w:t>
      </w:r>
    </w:p>
    <w:p w:rsidR="003E5C19" w:rsidRPr="0040149D" w:rsidRDefault="000D2428" w:rsidP="008B7DF9">
      <w:pPr>
        <w:pStyle w:val="ListParagraph"/>
        <w:numPr>
          <w:ilvl w:val="0"/>
          <w:numId w:val="17"/>
        </w:numPr>
        <w:jc w:val="both"/>
        <w:rPr>
          <w:rFonts w:cs="Calibri"/>
          <w:b/>
          <w:sz w:val="28"/>
          <w:szCs w:val="28"/>
        </w:rPr>
      </w:pPr>
      <w:r w:rsidRPr="0040149D">
        <w:rPr>
          <w:rFonts w:ascii="Arial" w:eastAsia="Times New Roman" w:hAnsi="Arial" w:cs="Arial"/>
          <w:sz w:val="24"/>
          <w:szCs w:val="24"/>
          <w:lang w:eastAsia="en-GB"/>
        </w:rPr>
        <w:t>Declaration 5: Code of Practice</w:t>
      </w:r>
      <w:r w:rsidR="00091732" w:rsidRPr="0040149D">
        <w:rPr>
          <w:rFonts w:cs="Calibri"/>
          <w:b/>
          <w:sz w:val="28"/>
          <w:szCs w:val="28"/>
        </w:rPr>
        <w:br w:type="page"/>
      </w:r>
      <w:bookmarkEnd w:id="4"/>
    </w:p>
    <w:p w:rsidR="001D5D04" w:rsidRDefault="00790436" w:rsidP="007B3C23">
      <w:pPr>
        <w:jc w:val="both"/>
        <w:rPr>
          <w:rFonts w:ascii="Calibri" w:hAnsi="Calibri" w:cs="Calibri"/>
          <w:b/>
          <w:sz w:val="28"/>
          <w:szCs w:val="28"/>
        </w:rPr>
      </w:pPr>
      <w:r>
        <w:rPr>
          <w:noProof/>
        </w:rPr>
        <w:lastRenderedPageBreak/>
        <mc:AlternateContent>
          <mc:Choice Requires="wps">
            <w:drawing>
              <wp:anchor distT="0" distB="0" distL="114300" distR="114300" simplePos="0" relativeHeight="20" behindDoc="0" locked="0" layoutInCell="1" allowOverlap="1" wp14:anchorId="1B6E95E1" wp14:editId="7C789CEB">
                <wp:simplePos x="0" y="0"/>
                <wp:positionH relativeFrom="column">
                  <wp:align>center</wp:align>
                </wp:positionH>
                <wp:positionV relativeFrom="paragraph">
                  <wp:posOffset>-207645</wp:posOffset>
                </wp:positionV>
                <wp:extent cx="5655310" cy="2080260"/>
                <wp:effectExtent l="0" t="0" r="21590" b="1524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80260"/>
                        </a:xfrm>
                        <a:prstGeom prst="rect">
                          <a:avLst/>
                        </a:prstGeom>
                        <a:solidFill>
                          <a:srgbClr val="D8D8D8"/>
                        </a:solidFill>
                        <a:ln w="9525">
                          <a:solidFill>
                            <a:srgbClr val="000000"/>
                          </a:solidFill>
                          <a:miter lim="800000"/>
                          <a:headEnd/>
                          <a:tailEnd/>
                        </a:ln>
                      </wps:spPr>
                      <wps:txbx>
                        <w:txbxContent>
                          <w:p w:rsidR="001B27CD" w:rsidRDefault="001B27CD" w:rsidP="003E5C19">
                            <w:pPr>
                              <w:jc w:val="center"/>
                              <w:rPr>
                                <w:b/>
                                <w:sz w:val="28"/>
                                <w:szCs w:val="28"/>
                              </w:rPr>
                            </w:pPr>
                          </w:p>
                          <w:p w:rsidR="001B27CD" w:rsidRPr="005D027D" w:rsidRDefault="001B27CD" w:rsidP="003E5C19">
                            <w:pPr>
                              <w:jc w:val="center"/>
                              <w:rPr>
                                <w:b/>
                                <w:sz w:val="36"/>
                                <w:szCs w:val="36"/>
                              </w:rPr>
                            </w:pPr>
                            <w:r w:rsidRPr="005D027D">
                              <w:rPr>
                                <w:b/>
                                <w:sz w:val="36"/>
                                <w:szCs w:val="36"/>
                              </w:rPr>
                              <w:t>Section 2</w:t>
                            </w:r>
                          </w:p>
                          <w:p w:rsidR="001B27CD" w:rsidRDefault="001B27CD" w:rsidP="003E5C19">
                            <w:pPr>
                              <w:jc w:val="center"/>
                              <w:rPr>
                                <w:b/>
                                <w:sz w:val="28"/>
                                <w:szCs w:val="28"/>
                              </w:rPr>
                            </w:pPr>
                          </w:p>
                          <w:p w:rsidR="001B27CD" w:rsidRPr="003E5C19" w:rsidRDefault="001B27CD" w:rsidP="003E5C19">
                            <w:pPr>
                              <w:jc w:val="center"/>
                              <w:rPr>
                                <w:rFonts w:cs="Arial"/>
                                <w:b/>
                                <w:sz w:val="36"/>
                                <w:szCs w:val="36"/>
                              </w:rPr>
                            </w:pPr>
                            <w:r w:rsidRPr="003E5C19">
                              <w:rPr>
                                <w:b/>
                                <w:sz w:val="36"/>
                                <w:szCs w:val="36"/>
                              </w:rPr>
                              <w:t>Specification of Requirements</w:t>
                            </w:r>
                          </w:p>
                          <w:p w:rsidR="001B27CD" w:rsidRDefault="001B27CD"/>
                          <w:p w:rsidR="001B27CD" w:rsidRDefault="001B27CD"/>
                          <w:p w:rsidR="001B27CD" w:rsidRDefault="001B27CD" w:rsidP="00405192">
                            <w:pPr>
                              <w:rPr>
                                <w:rFonts w:cs="Arial"/>
                              </w:rPr>
                            </w:pPr>
                            <w:r w:rsidRPr="0000739E">
                              <w:rPr>
                                <w:rFonts w:cs="Arial"/>
                              </w:rPr>
                              <w:t>Invitation to Tender for</w:t>
                            </w:r>
                            <w:r>
                              <w:rPr>
                                <w:rFonts w:cs="Arial"/>
                              </w:rPr>
                              <w:t xml:space="preserve"> Assessing the cost reduction potential and competitiveness of novel UK carbon capture technology</w:t>
                            </w:r>
                            <w:r w:rsidRPr="006D645F">
                              <w:rPr>
                                <w:rFonts w:cs="Arial"/>
                              </w:rPr>
                              <w:t xml:space="preserve"> </w:t>
                            </w:r>
                          </w:p>
                          <w:p w:rsidR="001B27CD" w:rsidRPr="0000739E" w:rsidRDefault="001B27CD" w:rsidP="00405192">
                            <w:pPr>
                              <w:rPr>
                                <w:rFonts w:cs="Arial"/>
                              </w:rPr>
                            </w:pPr>
                            <w:r>
                              <w:rPr>
                                <w:rFonts w:cs="Arial"/>
                              </w:rPr>
                              <w:t xml:space="preserve">Tender Reference Number: </w:t>
                            </w:r>
                            <w:r w:rsidRPr="00A907B6">
                              <w:rPr>
                                <w:rFonts w:cs="Arial"/>
                                <w:b/>
                              </w:rPr>
                              <w:t>TRN 1222/09/2016</w:t>
                            </w:r>
                          </w:p>
                          <w:p w:rsidR="001B27CD" w:rsidRDefault="001B27CD" w:rsidP="00405192">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sidRPr="00A907B6">
                              <w:rPr>
                                <w:rFonts w:cs="Arial"/>
                                <w:b/>
                              </w:rPr>
                              <w:t xml:space="preserve"> November 2016</w:t>
                            </w:r>
                          </w:p>
                          <w:p w:rsidR="001B27CD" w:rsidRDefault="001B27CD" w:rsidP="00790CE1">
                            <w:pPr>
                              <w:rPr>
                                <w:rFonts w:cs="Arial"/>
                              </w:rPr>
                            </w:pPr>
                          </w:p>
                          <w:p w:rsidR="001B27CD" w:rsidRDefault="001B27CD" w:rsidP="00790CE1">
                            <w:pPr>
                              <w:rPr>
                                <w:rFonts w:cs="Arial"/>
                              </w:rPr>
                            </w:pPr>
                          </w:p>
                          <w:p w:rsidR="001B27CD" w:rsidRPr="0000739E" w:rsidRDefault="001B27CD" w:rsidP="00790CE1">
                            <w:pPr>
                              <w:rPr>
                                <w:rFonts w:cs="Arial"/>
                              </w:rPr>
                            </w:pPr>
                          </w:p>
                          <w:p w:rsidR="001B27CD" w:rsidRDefault="001B27CD"/>
                          <w:p w:rsidR="001B27CD" w:rsidRDefault="001B27CD"/>
                          <w:p w:rsidR="001B27CD" w:rsidRDefault="001B27CD"/>
                          <w:p w:rsidR="001B27CD" w:rsidRDefault="001B27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63.8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" fillcolor="#d8d8d8">
                <v:textbox>
                  <w:txbxContent>
                    <w:p w:rsidR="001B27CD" w:rsidRDefault="001B27CD" w:rsidP="003E5C19">
                      <w:pPr>
                        <w:jc w:val="center"/>
                        <w:rPr>
                          <w:b/>
                          <w:sz w:val="28"/>
                          <w:szCs w:val="28"/>
                        </w:rPr>
                      </w:pPr>
                    </w:p>
                    <w:p w:rsidR="001B27CD" w:rsidRPr="005D027D" w:rsidRDefault="001B27CD" w:rsidP="003E5C19">
                      <w:pPr>
                        <w:jc w:val="center"/>
                        <w:rPr>
                          <w:b/>
                          <w:sz w:val="36"/>
                          <w:szCs w:val="36"/>
                        </w:rPr>
                      </w:pPr>
                      <w:r w:rsidRPr="005D027D">
                        <w:rPr>
                          <w:b/>
                          <w:sz w:val="36"/>
                          <w:szCs w:val="36"/>
                        </w:rPr>
                        <w:t>Section 2</w:t>
                      </w:r>
                    </w:p>
                    <w:p w:rsidR="001B27CD" w:rsidRDefault="001B27CD" w:rsidP="003E5C19">
                      <w:pPr>
                        <w:jc w:val="center"/>
                        <w:rPr>
                          <w:b/>
                          <w:sz w:val="28"/>
                          <w:szCs w:val="28"/>
                        </w:rPr>
                      </w:pPr>
                    </w:p>
                    <w:p w:rsidR="001B27CD" w:rsidRPr="003E5C19" w:rsidRDefault="001B27CD" w:rsidP="003E5C19">
                      <w:pPr>
                        <w:jc w:val="center"/>
                        <w:rPr>
                          <w:rFonts w:cs="Arial"/>
                          <w:b/>
                          <w:sz w:val="36"/>
                          <w:szCs w:val="36"/>
                        </w:rPr>
                      </w:pPr>
                      <w:r w:rsidRPr="003E5C19">
                        <w:rPr>
                          <w:b/>
                          <w:sz w:val="36"/>
                          <w:szCs w:val="36"/>
                        </w:rPr>
                        <w:t>Specification of Requirements</w:t>
                      </w:r>
                    </w:p>
                    <w:p w:rsidR="001B27CD" w:rsidRDefault="001B27CD"/>
                    <w:p w:rsidR="001B27CD" w:rsidRDefault="001B27CD"/>
                    <w:p w:rsidR="001B27CD" w:rsidRDefault="001B27CD" w:rsidP="00405192">
                      <w:pPr>
                        <w:rPr>
                          <w:rFonts w:cs="Arial"/>
                        </w:rPr>
                      </w:pPr>
                      <w:r w:rsidRPr="0000739E">
                        <w:rPr>
                          <w:rFonts w:cs="Arial"/>
                        </w:rPr>
                        <w:t>Invitation to Tender for</w:t>
                      </w:r>
                      <w:r>
                        <w:rPr>
                          <w:rFonts w:cs="Arial"/>
                        </w:rPr>
                        <w:t xml:space="preserve"> Assessing the cost reduction potential and competitiveness of novel UK carbon capture technology</w:t>
                      </w:r>
                      <w:r w:rsidRPr="006D645F">
                        <w:rPr>
                          <w:rFonts w:cs="Arial"/>
                        </w:rPr>
                        <w:t xml:space="preserve"> </w:t>
                      </w:r>
                    </w:p>
                    <w:p w:rsidR="001B27CD" w:rsidRPr="0000739E" w:rsidRDefault="001B27CD" w:rsidP="00405192">
                      <w:pPr>
                        <w:rPr>
                          <w:rFonts w:cs="Arial"/>
                        </w:rPr>
                      </w:pPr>
                      <w:r>
                        <w:rPr>
                          <w:rFonts w:cs="Arial"/>
                        </w:rPr>
                        <w:t xml:space="preserve">Tender Reference Number: </w:t>
                      </w:r>
                      <w:r w:rsidRPr="00A907B6">
                        <w:rPr>
                          <w:rFonts w:cs="Arial"/>
                          <w:b/>
                        </w:rPr>
                        <w:t>TRN 1222/09/2016</w:t>
                      </w:r>
                    </w:p>
                    <w:p w:rsidR="001B27CD" w:rsidRDefault="001B27CD" w:rsidP="00405192">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sidRPr="00A907B6">
                        <w:rPr>
                          <w:rFonts w:cs="Arial"/>
                          <w:b/>
                        </w:rPr>
                        <w:t xml:space="preserve"> November 2016</w:t>
                      </w:r>
                    </w:p>
                    <w:p w:rsidR="001B27CD" w:rsidRDefault="001B27CD" w:rsidP="00790CE1">
                      <w:pPr>
                        <w:rPr>
                          <w:rFonts w:cs="Arial"/>
                        </w:rPr>
                      </w:pPr>
                    </w:p>
                    <w:p w:rsidR="001B27CD" w:rsidRDefault="001B27CD" w:rsidP="00790CE1">
                      <w:pPr>
                        <w:rPr>
                          <w:rFonts w:cs="Arial"/>
                        </w:rPr>
                      </w:pPr>
                    </w:p>
                    <w:p w:rsidR="001B27CD" w:rsidRPr="0000739E" w:rsidRDefault="001B27CD" w:rsidP="00790CE1">
                      <w:pPr>
                        <w:rPr>
                          <w:rFonts w:cs="Arial"/>
                        </w:rPr>
                      </w:pPr>
                    </w:p>
                    <w:p w:rsidR="001B27CD" w:rsidRDefault="001B27CD"/>
                    <w:p w:rsidR="001B27CD" w:rsidRDefault="001B27CD"/>
                    <w:p w:rsidR="001B27CD" w:rsidRDefault="001B27CD"/>
                    <w:p w:rsidR="001B27CD" w:rsidRDefault="001B27CD"/>
                  </w:txbxContent>
                </v:textbox>
              </v:shape>
            </w:pict>
          </mc:Fallback>
        </mc:AlternateContent>
      </w: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9954ED" w:rsidRPr="007B3C23" w:rsidRDefault="009954ED" w:rsidP="007B3C23">
      <w:pPr>
        <w:jc w:val="both"/>
        <w:rPr>
          <w:rFonts w:cs="Arial"/>
          <w:sz w:val="24"/>
          <w:szCs w:val="24"/>
        </w:rPr>
      </w:pPr>
    </w:p>
    <w:p w:rsidR="003E5C19" w:rsidRDefault="003E5C19" w:rsidP="00B0368C">
      <w:pPr>
        <w:pStyle w:val="Numbered"/>
        <w:widowControl/>
        <w:jc w:val="both"/>
        <w:rPr>
          <w:b/>
          <w:sz w:val="28"/>
          <w:szCs w:val="28"/>
        </w:rPr>
      </w:pPr>
    </w:p>
    <w:p w:rsidR="003E5C19" w:rsidRDefault="003E5C19" w:rsidP="003E5C19">
      <w:pPr>
        <w:pStyle w:val="Numbered"/>
        <w:widowControl/>
        <w:rPr>
          <w:b/>
          <w:sz w:val="28"/>
          <w:szCs w:val="28"/>
        </w:rPr>
      </w:pPr>
    </w:p>
    <w:p w:rsidR="00790CE1" w:rsidRDefault="00790CE1" w:rsidP="003E5C19">
      <w:pPr>
        <w:pStyle w:val="Numbered"/>
        <w:widowControl/>
        <w:rPr>
          <w:b/>
          <w:sz w:val="28"/>
          <w:szCs w:val="28"/>
        </w:rPr>
      </w:pPr>
    </w:p>
    <w:p w:rsidR="00790CE1" w:rsidRDefault="00790CE1" w:rsidP="003E5C19">
      <w:pPr>
        <w:pStyle w:val="Numbered"/>
        <w:widowControl/>
        <w:rPr>
          <w:b/>
          <w:sz w:val="28"/>
          <w:szCs w:val="28"/>
        </w:rPr>
      </w:pPr>
    </w:p>
    <w:p w:rsidR="002D32D5" w:rsidRPr="00B0368C" w:rsidRDefault="002D32D5" w:rsidP="003E5C19">
      <w:pPr>
        <w:pStyle w:val="Numbered"/>
        <w:widowControl/>
        <w:rPr>
          <w:b/>
          <w:sz w:val="28"/>
          <w:szCs w:val="28"/>
        </w:rPr>
      </w:pPr>
      <w:r w:rsidRPr="00B0368C">
        <w:rPr>
          <w:b/>
          <w:sz w:val="28"/>
          <w:szCs w:val="28"/>
        </w:rPr>
        <w:t>Contents</w:t>
      </w:r>
    </w:p>
    <w:p w:rsidR="00B0368C" w:rsidRPr="005D027D" w:rsidRDefault="00B0368C" w:rsidP="00B0368C">
      <w:pPr>
        <w:rPr>
          <w:sz w:val="24"/>
          <w:szCs w:val="24"/>
          <w:lang w:val="en-US" w:eastAsia="ja-JP"/>
        </w:rPr>
      </w:pPr>
    </w:p>
    <w:p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164E45">
        <w:rPr>
          <w:noProof/>
        </w:rPr>
        <w:t>9</w:t>
      </w:r>
    </w:p>
    <w:p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164E45">
        <w:rPr>
          <w:noProof/>
        </w:rPr>
        <w:t>9</w:t>
      </w:r>
    </w:p>
    <w:p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sidR="00164E45">
        <w:rPr>
          <w:noProof/>
        </w:rPr>
        <w:t>9</w:t>
      </w:r>
    </w:p>
    <w:p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sidR="00C30D9D">
        <w:rPr>
          <w:noProof/>
        </w:rPr>
        <w:t>10</w:t>
      </w:r>
    </w:p>
    <w:p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sidR="00C30D9D">
        <w:rPr>
          <w:noProof/>
        </w:rPr>
        <w:t>14</w:t>
      </w:r>
    </w:p>
    <w:p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sidR="00C30D9D">
        <w:rPr>
          <w:noProof/>
        </w:rPr>
        <w:t>16</w:t>
      </w:r>
    </w:p>
    <w:p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C30D9D">
        <w:rPr>
          <w:noProof/>
        </w:rPr>
        <w:t>16</w:t>
      </w:r>
    </w:p>
    <w:p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sidR="00C30D9D">
        <w:rPr>
          <w:noProof/>
        </w:rPr>
        <w:t>16</w:t>
      </w:r>
    </w:p>
    <w:p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sidR="00C30D9D">
        <w:rPr>
          <w:noProof/>
        </w:rPr>
        <w:t>17</w:t>
      </w:r>
    </w:p>
    <w:p w:rsidR="0040149D" w:rsidRDefault="0040149D">
      <w:pPr>
        <w:pStyle w:val="TOC1"/>
        <w:rPr>
          <w:rFonts w:asciiTheme="minorHAnsi" w:eastAsiaTheme="minorEastAsia" w:hAnsiTheme="minorHAnsi" w:cstheme="minorBidi"/>
          <w:noProof/>
        </w:rPr>
      </w:pPr>
      <w:r w:rsidRPr="003B33DA">
        <w:rPr>
          <w:rFonts w:cs="Arial"/>
          <w:noProof/>
        </w:rPr>
        <w:t>1</w:t>
      </w:r>
      <w:r w:rsidR="00112820">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Working Arrangements</w:t>
      </w:r>
      <w:r>
        <w:rPr>
          <w:noProof/>
        </w:rPr>
        <w:tab/>
      </w:r>
      <w:r w:rsidR="00C30D9D">
        <w:rPr>
          <w:noProof/>
        </w:rPr>
        <w:t>17</w:t>
      </w:r>
    </w:p>
    <w:p w:rsidR="0040149D" w:rsidRDefault="0040149D">
      <w:pPr>
        <w:pStyle w:val="TOC1"/>
        <w:rPr>
          <w:rFonts w:asciiTheme="minorHAnsi" w:eastAsiaTheme="minorEastAsia" w:hAnsiTheme="minorHAnsi" w:cstheme="minorBidi"/>
          <w:noProof/>
        </w:rPr>
      </w:pPr>
      <w:r w:rsidRPr="003B33DA">
        <w:rPr>
          <w:rFonts w:cs="Arial"/>
          <w:noProof/>
        </w:rPr>
        <w:t>1</w:t>
      </w:r>
      <w:r w:rsidR="00112820">
        <w:rPr>
          <w:rFonts w:cs="Arial"/>
          <w:noProof/>
        </w:rPr>
        <w:t>1</w:t>
      </w:r>
      <w:r w:rsidRPr="003B33DA">
        <w:rPr>
          <w:rFonts w:cs="Arial"/>
          <w:noProof/>
        </w:rPr>
        <w:t>.</w:t>
      </w:r>
      <w:r>
        <w:rPr>
          <w:rFonts w:asciiTheme="minorHAnsi" w:eastAsiaTheme="minorEastAsia" w:hAnsiTheme="minorHAnsi" w:cstheme="minorBidi"/>
          <w:noProof/>
        </w:rPr>
        <w:tab/>
      </w:r>
      <w:r w:rsidRPr="003B33DA">
        <w:rPr>
          <w:rFonts w:cs="Arial"/>
          <w:noProof/>
        </w:rPr>
        <w:t>Required Skills</w:t>
      </w:r>
      <w:r>
        <w:rPr>
          <w:noProof/>
        </w:rPr>
        <w:tab/>
      </w:r>
      <w:r w:rsidR="00112820">
        <w:rPr>
          <w:noProof/>
        </w:rPr>
        <w:t>17</w:t>
      </w:r>
    </w:p>
    <w:p w:rsidR="0040149D" w:rsidRDefault="0040149D">
      <w:pPr>
        <w:pStyle w:val="TOC1"/>
        <w:rPr>
          <w:rFonts w:asciiTheme="minorHAnsi" w:eastAsiaTheme="minorEastAsia" w:hAnsiTheme="minorHAnsi" w:cstheme="minorBidi"/>
          <w:noProof/>
        </w:rPr>
      </w:pPr>
      <w:r w:rsidRPr="003B33DA">
        <w:rPr>
          <w:rFonts w:cs="Arial"/>
          <w:noProof/>
        </w:rPr>
        <w:t>1</w:t>
      </w:r>
      <w:r w:rsidR="00112820">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sidR="00CD665B">
        <w:rPr>
          <w:noProof/>
        </w:rPr>
        <w:t>18</w:t>
      </w:r>
    </w:p>
    <w:p w:rsidR="0040149D" w:rsidRDefault="0040149D">
      <w:pPr>
        <w:pStyle w:val="TOC1"/>
        <w:rPr>
          <w:rFonts w:asciiTheme="minorHAnsi" w:eastAsiaTheme="minorEastAsia" w:hAnsiTheme="minorHAnsi" w:cstheme="minorBidi"/>
          <w:noProof/>
        </w:rPr>
      </w:pPr>
      <w:r w:rsidRPr="003B33DA">
        <w:rPr>
          <w:rFonts w:cs="Arial"/>
          <w:noProof/>
        </w:rPr>
        <w:t>1</w:t>
      </w:r>
      <w:r w:rsidR="00112820">
        <w:rPr>
          <w:rFonts w:cs="Arial"/>
          <w:noProof/>
        </w:rPr>
        <w:t>3</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sidR="00CD665B">
        <w:rPr>
          <w:noProof/>
        </w:rPr>
        <w:t>1</w:t>
      </w:r>
      <w:r w:rsidR="008551E4">
        <w:rPr>
          <w:noProof/>
        </w:rPr>
        <w:t>8</w:t>
      </w:r>
    </w:p>
    <w:p w:rsidR="0040149D" w:rsidRDefault="0040149D">
      <w:pPr>
        <w:pStyle w:val="TOC1"/>
        <w:rPr>
          <w:rFonts w:asciiTheme="minorHAnsi" w:eastAsiaTheme="minorEastAsia" w:hAnsiTheme="minorHAnsi" w:cstheme="minorBidi"/>
          <w:noProof/>
        </w:rPr>
      </w:pPr>
      <w:r w:rsidRPr="003B33DA">
        <w:rPr>
          <w:rFonts w:cs="Arial"/>
          <w:noProof/>
        </w:rPr>
        <w:t>1</w:t>
      </w:r>
      <w:r w:rsidR="00112820">
        <w:rPr>
          <w:rFonts w:cs="Arial"/>
          <w:noProof/>
        </w:rPr>
        <w:t>4</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r>
      <w:r w:rsidR="00FB313B">
        <w:rPr>
          <w:noProof/>
        </w:rPr>
        <w:t>19</w:t>
      </w:r>
    </w:p>
    <w:p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rsidR="00980288" w:rsidRPr="00C94BA7" w:rsidRDefault="00980288" w:rsidP="00842A67">
      <w:pPr>
        <w:pStyle w:val="Numbered"/>
        <w:widowControl/>
        <w:rPr>
          <w:rFonts w:cs="Arial"/>
          <w:bCs/>
          <w:sz w:val="24"/>
          <w:szCs w:val="24"/>
        </w:rPr>
      </w:pPr>
      <w:r w:rsidRPr="00C94BA7">
        <w:rPr>
          <w:rFonts w:cs="Arial"/>
          <w:bCs/>
          <w:sz w:val="24"/>
          <w:szCs w:val="24"/>
        </w:rPr>
        <w:tab/>
      </w:r>
    </w:p>
    <w:p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rsidR="00842A67" w:rsidRPr="00622E6B" w:rsidRDefault="00842A67" w:rsidP="00842A67">
      <w:pPr>
        <w:pStyle w:val="Numbered"/>
        <w:widowControl/>
        <w:rPr>
          <w:rFonts w:cs="Arial"/>
          <w:bCs/>
          <w:color w:val="222222"/>
          <w:sz w:val="24"/>
          <w:szCs w:val="24"/>
        </w:rPr>
      </w:pPr>
    </w:p>
    <w:p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rsidR="00123880" w:rsidRPr="00BB6317" w:rsidRDefault="00FF13A1" w:rsidP="00BB6317">
      <w:pPr>
        <w:shd w:val="clear" w:color="auto" w:fill="FFFFFF"/>
        <w:spacing w:line="312" w:lineRule="atLeast"/>
        <w:rPr>
          <w:rFonts w:cs="Arial"/>
          <w:b/>
          <w:bCs/>
        </w:rPr>
      </w:pPr>
      <w:r>
        <w:rPr>
          <w:rFonts w:cs="Arial"/>
          <w:b/>
          <w:bCs/>
        </w:rPr>
        <w:tab/>
      </w:r>
    </w:p>
    <w:p w:rsidR="00FE1227" w:rsidRDefault="00EB43D8" w:rsidP="008B7DF9">
      <w:pPr>
        <w:pStyle w:val="Heading1"/>
        <w:numPr>
          <w:ilvl w:val="0"/>
          <w:numId w:val="11"/>
        </w:numPr>
        <w:rPr>
          <w:rFonts w:ascii="Arial" w:hAnsi="Arial" w:cs="Arial"/>
          <w:sz w:val="24"/>
          <w:szCs w:val="24"/>
        </w:rPr>
      </w:pPr>
      <w:r w:rsidRPr="002D4038">
        <w:br w:type="page"/>
      </w:r>
      <w:bookmarkStart w:id="20" w:name="_Ref357535594"/>
      <w:bookmarkStart w:id="21" w:name="_Ref373505096"/>
      <w:bookmarkStart w:id="22" w:name="_Toc381969506"/>
      <w:bookmarkStart w:id="23" w:name="_Toc405888455"/>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rsidR="00885315" w:rsidRDefault="00885315" w:rsidP="00885315"/>
    <w:p w:rsidR="00885315" w:rsidRDefault="00885315" w:rsidP="002201A1">
      <w:pPr>
        <w:ind w:left="360"/>
        <w:jc w:val="both"/>
        <w:rPr>
          <w:sz w:val="24"/>
          <w:szCs w:val="24"/>
        </w:rPr>
      </w:pPr>
      <w:r w:rsidRPr="009E2E45">
        <w:rPr>
          <w:sz w:val="24"/>
          <w:szCs w:val="24"/>
        </w:rPr>
        <w:t>The Department of Business, Energy and Industrial</w:t>
      </w:r>
      <w:r>
        <w:rPr>
          <w:sz w:val="24"/>
          <w:szCs w:val="24"/>
        </w:rPr>
        <w:t xml:space="preserve"> Strategy (“DBEIS”), wishes to appoint a</w:t>
      </w:r>
      <w:r w:rsidR="00B624C6">
        <w:rPr>
          <w:sz w:val="24"/>
          <w:szCs w:val="24"/>
        </w:rPr>
        <w:t xml:space="preserve"> specialist</w:t>
      </w:r>
      <w:r>
        <w:rPr>
          <w:sz w:val="24"/>
          <w:szCs w:val="24"/>
        </w:rPr>
        <w:t xml:space="preserve"> supplier to investigate the techno-economics of novel UK carbon capture innovation. </w:t>
      </w:r>
    </w:p>
    <w:p w:rsidR="00885315" w:rsidRDefault="00885315" w:rsidP="002201A1">
      <w:pPr>
        <w:ind w:left="360"/>
        <w:jc w:val="both"/>
        <w:rPr>
          <w:sz w:val="24"/>
          <w:szCs w:val="24"/>
        </w:rPr>
      </w:pPr>
    </w:p>
    <w:p w:rsidR="00885315" w:rsidRDefault="00885315" w:rsidP="002201A1">
      <w:pPr>
        <w:ind w:left="360"/>
        <w:jc w:val="both"/>
        <w:rPr>
          <w:sz w:val="24"/>
          <w:szCs w:val="24"/>
        </w:rPr>
      </w:pPr>
      <w:r>
        <w:rPr>
          <w:sz w:val="24"/>
          <w:szCs w:val="24"/>
        </w:rPr>
        <w:t xml:space="preserve">The UK has supported the research and development of novel carbon capture innovation to the point where they can be </w:t>
      </w:r>
      <w:r w:rsidR="00790436">
        <w:rPr>
          <w:sz w:val="24"/>
          <w:szCs w:val="24"/>
        </w:rPr>
        <w:t xml:space="preserve">assessed and </w:t>
      </w:r>
      <w:r>
        <w:rPr>
          <w:sz w:val="24"/>
          <w:szCs w:val="24"/>
        </w:rPr>
        <w:t>benchmarked to the current state-of-the-art capture technology and other novel capture innovation being developed internationally.</w:t>
      </w:r>
    </w:p>
    <w:p w:rsidR="00B624C6" w:rsidRDefault="00B624C6" w:rsidP="002201A1">
      <w:pPr>
        <w:ind w:left="360"/>
        <w:jc w:val="both"/>
        <w:rPr>
          <w:sz w:val="24"/>
          <w:szCs w:val="24"/>
        </w:rPr>
      </w:pPr>
    </w:p>
    <w:p w:rsidR="00622E6B" w:rsidRPr="004A39BC" w:rsidRDefault="004A39BC" w:rsidP="002201A1">
      <w:pPr>
        <w:ind w:left="360"/>
        <w:jc w:val="both"/>
        <w:rPr>
          <w:sz w:val="24"/>
          <w:szCs w:val="24"/>
        </w:rPr>
      </w:pPr>
      <w:r>
        <w:rPr>
          <w:sz w:val="24"/>
          <w:szCs w:val="24"/>
        </w:rPr>
        <w:t xml:space="preserve">BEIS </w:t>
      </w:r>
      <w:r w:rsidR="00B624C6">
        <w:rPr>
          <w:sz w:val="24"/>
          <w:szCs w:val="24"/>
        </w:rPr>
        <w:t>requires evidence based anal</w:t>
      </w:r>
      <w:r>
        <w:rPr>
          <w:sz w:val="24"/>
          <w:szCs w:val="24"/>
        </w:rPr>
        <w:t>ytical and technical studies</w:t>
      </w:r>
      <w:r w:rsidR="00B624C6">
        <w:rPr>
          <w:sz w:val="24"/>
          <w:szCs w:val="24"/>
        </w:rPr>
        <w:t xml:space="preserve"> o</w:t>
      </w:r>
      <w:r w:rsidR="001B00FF">
        <w:rPr>
          <w:sz w:val="24"/>
          <w:szCs w:val="24"/>
        </w:rPr>
        <w:t>n State of the Art and next generation</w:t>
      </w:r>
      <w:r w:rsidR="00B624C6">
        <w:rPr>
          <w:sz w:val="24"/>
          <w:szCs w:val="24"/>
        </w:rPr>
        <w:t xml:space="preserve"> capture technologies in order to inform</w:t>
      </w:r>
      <w:r>
        <w:rPr>
          <w:sz w:val="24"/>
          <w:szCs w:val="24"/>
        </w:rPr>
        <w:t xml:space="preserve"> future</w:t>
      </w:r>
      <w:r w:rsidR="00B624C6">
        <w:rPr>
          <w:sz w:val="24"/>
          <w:szCs w:val="24"/>
        </w:rPr>
        <w:t xml:space="preserve"> innovation spending programmes</w:t>
      </w:r>
      <w:r>
        <w:rPr>
          <w:sz w:val="24"/>
          <w:szCs w:val="24"/>
        </w:rPr>
        <w:t xml:space="preserve"> and to shape the future policy direction for capture technologies in the Power and Energy Intensive Industries (EIIs) respectively. </w:t>
      </w:r>
      <w:r w:rsidR="00B624C6">
        <w:rPr>
          <w:sz w:val="24"/>
          <w:szCs w:val="24"/>
        </w:rPr>
        <w:t xml:space="preserve">   </w:t>
      </w:r>
    </w:p>
    <w:p w:rsidR="001F4630" w:rsidRDefault="001F4630" w:rsidP="008B7DF9">
      <w:pPr>
        <w:pStyle w:val="Heading1"/>
        <w:numPr>
          <w:ilvl w:val="0"/>
          <w:numId w:val="11"/>
        </w:numPr>
        <w:rPr>
          <w:rFonts w:ascii="Arial" w:hAnsi="Arial" w:cs="Arial"/>
          <w:sz w:val="24"/>
          <w:szCs w:val="24"/>
        </w:rPr>
      </w:pPr>
      <w:bookmarkStart w:id="25" w:name="_Ref357535668"/>
      <w:bookmarkStart w:id="26" w:name="_Toc381969507"/>
      <w:bookmarkStart w:id="27" w:name="_Toc405888456"/>
      <w:r w:rsidRPr="00C4141B">
        <w:rPr>
          <w:rFonts w:ascii="Arial" w:hAnsi="Arial" w:cs="Arial"/>
          <w:sz w:val="24"/>
          <w:szCs w:val="24"/>
        </w:rPr>
        <w:t>Background</w:t>
      </w:r>
      <w:bookmarkEnd w:id="25"/>
      <w:bookmarkEnd w:id="26"/>
      <w:bookmarkEnd w:id="27"/>
    </w:p>
    <w:p w:rsidR="00914AD4" w:rsidRDefault="00914AD4" w:rsidP="00914AD4"/>
    <w:p w:rsidR="00A95D63" w:rsidRDefault="00914AD4" w:rsidP="002201A1">
      <w:pPr>
        <w:ind w:left="426"/>
        <w:jc w:val="both"/>
        <w:rPr>
          <w:rFonts w:cs="Arial"/>
          <w:bCs/>
          <w:color w:val="000000" w:themeColor="text1"/>
          <w:sz w:val="24"/>
          <w:szCs w:val="24"/>
        </w:rPr>
      </w:pPr>
      <w:r>
        <w:rPr>
          <w:rFonts w:cs="Arial"/>
          <w:bCs/>
          <w:color w:val="000000" w:themeColor="text1"/>
          <w:sz w:val="24"/>
          <w:szCs w:val="24"/>
        </w:rPr>
        <w:t xml:space="preserve">Government is clear that the costs of CCS must come down if it is to play a role in decarbonising the UK. Following the recent (12 September 2016) publication of the Lord </w:t>
      </w:r>
      <w:proofErr w:type="spellStart"/>
      <w:r>
        <w:rPr>
          <w:rFonts w:cs="Arial"/>
          <w:bCs/>
          <w:color w:val="000000" w:themeColor="text1"/>
          <w:sz w:val="24"/>
          <w:szCs w:val="24"/>
        </w:rPr>
        <w:t>Oxburgh</w:t>
      </w:r>
      <w:proofErr w:type="spellEnd"/>
      <w:r>
        <w:rPr>
          <w:rFonts w:cs="Arial"/>
          <w:bCs/>
          <w:color w:val="000000" w:themeColor="text1"/>
          <w:sz w:val="24"/>
          <w:szCs w:val="24"/>
        </w:rPr>
        <w:t xml:space="preserve"> report to Government, Government has confirmed that it will set out its future approach to CCS in due course.</w:t>
      </w:r>
    </w:p>
    <w:p w:rsidR="00A95D63" w:rsidRDefault="00A95D63" w:rsidP="002201A1">
      <w:pPr>
        <w:ind w:left="426"/>
        <w:jc w:val="both"/>
        <w:rPr>
          <w:rFonts w:cs="Arial"/>
          <w:bCs/>
          <w:color w:val="000000" w:themeColor="text1"/>
          <w:sz w:val="24"/>
          <w:szCs w:val="24"/>
        </w:rPr>
      </w:pPr>
    </w:p>
    <w:p w:rsidR="00914AD4" w:rsidRDefault="00914AD4" w:rsidP="002201A1">
      <w:pPr>
        <w:ind w:left="426"/>
        <w:jc w:val="both"/>
        <w:rPr>
          <w:rFonts w:cs="Arial"/>
          <w:bCs/>
          <w:color w:val="000000" w:themeColor="text1"/>
          <w:sz w:val="24"/>
          <w:szCs w:val="24"/>
        </w:rPr>
      </w:pPr>
      <w:r>
        <w:rPr>
          <w:rFonts w:cs="Arial"/>
          <w:bCs/>
          <w:color w:val="000000" w:themeColor="text1"/>
          <w:sz w:val="24"/>
          <w:szCs w:val="24"/>
        </w:rPr>
        <w:t>T</w:t>
      </w:r>
      <w:r w:rsidR="00DB4AE1">
        <w:rPr>
          <w:rFonts w:cs="Arial"/>
          <w:bCs/>
          <w:color w:val="000000" w:themeColor="text1"/>
          <w:sz w:val="24"/>
          <w:szCs w:val="24"/>
        </w:rPr>
        <w:t>o inform this work</w:t>
      </w:r>
      <w:r w:rsidR="00DB1765">
        <w:rPr>
          <w:rFonts w:cs="Arial"/>
          <w:bCs/>
          <w:color w:val="000000" w:themeColor="text1"/>
          <w:sz w:val="24"/>
          <w:szCs w:val="24"/>
        </w:rPr>
        <w:t xml:space="preserve">, </w:t>
      </w:r>
      <w:r>
        <w:rPr>
          <w:rFonts w:cs="Arial"/>
          <w:bCs/>
          <w:color w:val="000000" w:themeColor="text1"/>
          <w:sz w:val="24"/>
          <w:szCs w:val="24"/>
        </w:rPr>
        <w:t>engineering evidence of the potential of new technologies that are in the research phase and have not been implemented yet</w:t>
      </w:r>
      <w:r w:rsidR="00DB4AE1">
        <w:rPr>
          <w:rFonts w:cs="Arial"/>
          <w:bCs/>
          <w:color w:val="000000" w:themeColor="text1"/>
          <w:sz w:val="24"/>
          <w:szCs w:val="24"/>
        </w:rPr>
        <w:t xml:space="preserve"> will be important</w:t>
      </w:r>
      <w:r>
        <w:rPr>
          <w:rFonts w:cs="Arial"/>
          <w:bCs/>
          <w:color w:val="000000" w:themeColor="text1"/>
          <w:sz w:val="24"/>
          <w:szCs w:val="24"/>
        </w:rPr>
        <w:t>. This project will do this in the specific area of carbon capture.</w:t>
      </w:r>
    </w:p>
    <w:p w:rsidR="00914AD4" w:rsidRPr="00914AD4" w:rsidRDefault="00914AD4" w:rsidP="002201A1">
      <w:pPr>
        <w:jc w:val="both"/>
      </w:pPr>
    </w:p>
    <w:p w:rsidR="00914AD4" w:rsidRPr="00001DFB" w:rsidRDefault="00914AD4">
      <w:pPr>
        <w:ind w:left="426"/>
        <w:jc w:val="both"/>
        <w:rPr>
          <w:rFonts w:cs="Arial"/>
          <w:color w:val="000000" w:themeColor="text1"/>
          <w:sz w:val="24"/>
          <w:szCs w:val="24"/>
        </w:rPr>
      </w:pPr>
      <w:r w:rsidRPr="00001DFB">
        <w:rPr>
          <w:rFonts w:cs="Arial"/>
          <w:color w:val="000000" w:themeColor="text1"/>
          <w:sz w:val="24"/>
          <w:szCs w:val="24"/>
        </w:rPr>
        <w:t>Innovation in</w:t>
      </w:r>
      <w:r>
        <w:rPr>
          <w:rFonts w:cs="Arial"/>
          <w:color w:val="000000" w:themeColor="text1"/>
          <w:sz w:val="24"/>
          <w:szCs w:val="24"/>
        </w:rPr>
        <w:t xml:space="preserve"> these</w:t>
      </w:r>
      <w:r w:rsidRPr="00001DFB">
        <w:rPr>
          <w:rFonts w:cs="Arial"/>
          <w:color w:val="000000" w:themeColor="text1"/>
          <w:sz w:val="24"/>
          <w:szCs w:val="24"/>
        </w:rPr>
        <w:t xml:space="preserve"> technologies would result in reduced costs and risks,</w:t>
      </w:r>
      <w:r w:rsidR="0029049C">
        <w:rPr>
          <w:rFonts w:cs="Arial"/>
          <w:color w:val="000000" w:themeColor="text1"/>
          <w:sz w:val="24"/>
          <w:szCs w:val="24"/>
        </w:rPr>
        <w:t xml:space="preserve"> through improvements in performance, materials, processes and capital and operating expenditure.</w:t>
      </w:r>
    </w:p>
    <w:p w:rsidR="00914AD4" w:rsidRPr="00001DFB" w:rsidRDefault="00914AD4">
      <w:pPr>
        <w:jc w:val="both"/>
        <w:rPr>
          <w:rFonts w:cs="Arial"/>
          <w:color w:val="000000" w:themeColor="text1"/>
          <w:sz w:val="24"/>
          <w:szCs w:val="24"/>
        </w:rPr>
      </w:pPr>
    </w:p>
    <w:p w:rsidR="003374CD" w:rsidRDefault="00914AD4" w:rsidP="00DB1765">
      <w:pPr>
        <w:ind w:left="426"/>
        <w:jc w:val="both"/>
      </w:pPr>
      <w:r w:rsidRPr="00001DFB">
        <w:rPr>
          <w:rFonts w:cs="Arial"/>
          <w:bCs/>
          <w:color w:val="000000" w:themeColor="text1"/>
          <w:sz w:val="24"/>
          <w:szCs w:val="24"/>
        </w:rPr>
        <w:t xml:space="preserve">This will enable </w:t>
      </w:r>
      <w:r w:rsidR="0029049C">
        <w:rPr>
          <w:rFonts w:cs="Arial"/>
          <w:bCs/>
          <w:color w:val="000000" w:themeColor="text1"/>
          <w:sz w:val="24"/>
          <w:szCs w:val="24"/>
        </w:rPr>
        <w:t xml:space="preserve">novel </w:t>
      </w:r>
      <w:r w:rsidRPr="00001DFB">
        <w:rPr>
          <w:rFonts w:cs="Arial"/>
          <w:bCs/>
          <w:color w:val="000000" w:themeColor="text1"/>
          <w:sz w:val="24"/>
          <w:szCs w:val="24"/>
        </w:rPr>
        <w:t xml:space="preserve">CCS </w:t>
      </w:r>
      <w:r w:rsidR="0029049C">
        <w:rPr>
          <w:rFonts w:cs="Arial"/>
          <w:bCs/>
          <w:color w:val="000000" w:themeColor="text1"/>
          <w:sz w:val="24"/>
          <w:szCs w:val="24"/>
        </w:rPr>
        <w:t>innovation to be supported during the 2016-21 BEIS innovation programme and</w:t>
      </w:r>
      <w:r w:rsidRPr="00001DFB">
        <w:rPr>
          <w:rFonts w:cs="Arial"/>
          <w:bCs/>
          <w:color w:val="000000" w:themeColor="text1"/>
          <w:sz w:val="24"/>
          <w:szCs w:val="24"/>
        </w:rPr>
        <w:t xml:space="preserve"> move closer towards commercialisation.</w:t>
      </w:r>
    </w:p>
    <w:p w:rsidR="00015976" w:rsidRPr="00C4141B" w:rsidRDefault="00016416" w:rsidP="008B7DF9">
      <w:pPr>
        <w:pStyle w:val="Heading1"/>
        <w:numPr>
          <w:ilvl w:val="0"/>
          <w:numId w:val="11"/>
        </w:numPr>
        <w:rPr>
          <w:rFonts w:ascii="Arial" w:hAnsi="Arial" w:cs="Arial"/>
          <w:sz w:val="24"/>
          <w:szCs w:val="24"/>
        </w:rPr>
      </w:pPr>
      <w:bookmarkStart w:id="28" w:name="_Ref357535689"/>
      <w:bookmarkStart w:id="29" w:name="_Toc381969508"/>
      <w:bookmarkStart w:id="30" w:name="_Toc405888457"/>
      <w:r w:rsidRPr="00C4141B">
        <w:rPr>
          <w:rFonts w:ascii="Arial" w:hAnsi="Arial" w:cs="Arial"/>
          <w:sz w:val="24"/>
          <w:szCs w:val="24"/>
        </w:rPr>
        <w:t>Aims and Objectives</w:t>
      </w:r>
      <w:bookmarkEnd w:id="28"/>
      <w:bookmarkEnd w:id="29"/>
      <w:bookmarkEnd w:id="30"/>
    </w:p>
    <w:p w:rsidR="00914AD4" w:rsidRDefault="00710D8E" w:rsidP="00A95D63">
      <w:pPr>
        <w:spacing w:before="240"/>
        <w:ind w:left="426"/>
        <w:jc w:val="both"/>
        <w:rPr>
          <w:rFonts w:cs="Arial"/>
          <w:color w:val="000000" w:themeColor="text1"/>
          <w:sz w:val="24"/>
          <w:szCs w:val="24"/>
        </w:rPr>
      </w:pPr>
      <w:r>
        <w:rPr>
          <w:rFonts w:cs="Arial"/>
          <w:color w:val="000000" w:themeColor="text1"/>
          <w:sz w:val="24"/>
          <w:szCs w:val="24"/>
        </w:rPr>
        <w:t>The aim</w:t>
      </w:r>
      <w:r w:rsidR="00914AD4" w:rsidRPr="00001DFB">
        <w:rPr>
          <w:rFonts w:cs="Arial"/>
          <w:color w:val="000000" w:themeColor="text1"/>
          <w:sz w:val="24"/>
          <w:szCs w:val="24"/>
        </w:rPr>
        <w:t xml:space="preserve"> is</w:t>
      </w:r>
      <w:r>
        <w:rPr>
          <w:rFonts w:cs="Arial"/>
          <w:color w:val="000000" w:themeColor="text1"/>
          <w:sz w:val="24"/>
          <w:szCs w:val="24"/>
        </w:rPr>
        <w:t xml:space="preserve"> to stud</w:t>
      </w:r>
      <w:r w:rsidR="007131A3">
        <w:rPr>
          <w:rFonts w:cs="Arial"/>
          <w:color w:val="000000" w:themeColor="text1"/>
          <w:sz w:val="24"/>
          <w:szCs w:val="24"/>
        </w:rPr>
        <w:t>y</w:t>
      </w:r>
      <w:r w:rsidR="0045118C">
        <w:rPr>
          <w:rFonts w:cs="Arial"/>
          <w:color w:val="000000" w:themeColor="text1"/>
          <w:sz w:val="24"/>
          <w:szCs w:val="24"/>
        </w:rPr>
        <w:t xml:space="preserve"> state of the art and novel (next generation)</w:t>
      </w:r>
      <w:r w:rsidR="007131A3">
        <w:rPr>
          <w:rFonts w:cs="Arial"/>
          <w:color w:val="000000" w:themeColor="text1"/>
          <w:sz w:val="24"/>
          <w:szCs w:val="24"/>
        </w:rPr>
        <w:t xml:space="preserve"> </w:t>
      </w:r>
      <w:r w:rsidR="00914AD4" w:rsidRPr="00914AD4">
        <w:rPr>
          <w:rFonts w:cs="Arial"/>
          <w:b/>
          <w:color w:val="000000" w:themeColor="text1"/>
          <w:sz w:val="24"/>
          <w:szCs w:val="24"/>
        </w:rPr>
        <w:t xml:space="preserve">carbon capture technologies </w:t>
      </w:r>
      <w:r w:rsidR="00914AD4" w:rsidRPr="00914AD4">
        <w:rPr>
          <w:rFonts w:cs="Arial"/>
          <w:b/>
          <w:color w:val="000000" w:themeColor="text1"/>
          <w:sz w:val="24"/>
          <w:szCs w:val="24"/>
          <w:u w:val="single"/>
        </w:rPr>
        <w:t>only</w:t>
      </w:r>
      <w:r w:rsidR="00914AD4">
        <w:rPr>
          <w:rFonts w:cs="Arial"/>
          <w:color w:val="000000" w:themeColor="text1"/>
          <w:sz w:val="24"/>
          <w:szCs w:val="24"/>
        </w:rPr>
        <w:t xml:space="preserve"> </w:t>
      </w:r>
      <w:r w:rsidR="001B00FF">
        <w:rPr>
          <w:rFonts w:cs="Arial"/>
          <w:color w:val="000000" w:themeColor="text1"/>
          <w:sz w:val="24"/>
          <w:szCs w:val="24"/>
        </w:rPr>
        <w:t>(storage and transport</w:t>
      </w:r>
      <w:r w:rsidR="00914AD4" w:rsidRPr="009F36E5">
        <w:rPr>
          <w:rFonts w:cs="Arial"/>
          <w:color w:val="000000" w:themeColor="text1"/>
          <w:sz w:val="24"/>
          <w:szCs w:val="24"/>
        </w:rPr>
        <w:t xml:space="preserve"> is not within the scope of this work</w:t>
      </w:r>
      <w:r w:rsidR="00914AD4" w:rsidRPr="00001DFB">
        <w:rPr>
          <w:rFonts w:cs="Arial"/>
          <w:color w:val="000000" w:themeColor="text1"/>
          <w:sz w:val="24"/>
          <w:szCs w:val="24"/>
        </w:rPr>
        <w:t xml:space="preserve">) </w:t>
      </w:r>
    </w:p>
    <w:p w:rsidR="003374CD" w:rsidRDefault="007931A5" w:rsidP="0045118C">
      <w:pPr>
        <w:spacing w:before="240"/>
        <w:ind w:left="426"/>
        <w:jc w:val="both"/>
        <w:rPr>
          <w:rFonts w:cs="Arial"/>
          <w:color w:val="000000" w:themeColor="text1"/>
          <w:sz w:val="24"/>
          <w:szCs w:val="24"/>
        </w:rPr>
      </w:pPr>
      <w:r>
        <w:rPr>
          <w:rFonts w:cs="Arial"/>
          <w:bCs/>
          <w:sz w:val="24"/>
          <w:szCs w:val="24"/>
        </w:rPr>
        <w:t xml:space="preserve">The </w:t>
      </w:r>
      <w:r w:rsidRPr="00360A0B">
        <w:rPr>
          <w:rFonts w:cs="Arial"/>
          <w:bCs/>
          <w:sz w:val="24"/>
          <w:szCs w:val="24"/>
        </w:rPr>
        <w:t>project is aimed at studying UK led technologies, as they will be the focus of the future innovation programme and are opportunities for UK economic growth in this sector.</w:t>
      </w:r>
    </w:p>
    <w:p w:rsidR="005F0026" w:rsidRDefault="00710D8E" w:rsidP="00A95D63">
      <w:pPr>
        <w:spacing w:before="240"/>
        <w:ind w:left="426"/>
        <w:jc w:val="both"/>
        <w:rPr>
          <w:rFonts w:cs="Arial"/>
          <w:color w:val="000000" w:themeColor="text1"/>
          <w:sz w:val="24"/>
          <w:szCs w:val="24"/>
        </w:rPr>
      </w:pPr>
      <w:r>
        <w:rPr>
          <w:rFonts w:cs="Arial"/>
          <w:color w:val="000000" w:themeColor="text1"/>
          <w:sz w:val="24"/>
          <w:szCs w:val="24"/>
        </w:rPr>
        <w:t xml:space="preserve">The </w:t>
      </w:r>
      <w:r w:rsidR="00A95D63">
        <w:rPr>
          <w:rFonts w:cs="Arial"/>
          <w:color w:val="000000" w:themeColor="text1"/>
          <w:sz w:val="24"/>
          <w:szCs w:val="24"/>
        </w:rPr>
        <w:t>objective</w:t>
      </w:r>
      <w:r>
        <w:rPr>
          <w:rFonts w:cs="Arial"/>
          <w:color w:val="000000" w:themeColor="text1"/>
          <w:sz w:val="24"/>
          <w:szCs w:val="24"/>
        </w:rPr>
        <w:t xml:space="preserve"> </w:t>
      </w:r>
      <w:r w:rsidR="006578EF">
        <w:rPr>
          <w:rFonts w:cs="Arial"/>
          <w:color w:val="000000" w:themeColor="text1"/>
          <w:sz w:val="24"/>
          <w:szCs w:val="24"/>
        </w:rPr>
        <w:t>of this study is to make an assessment of the cost reduction and competitiveness of novel UK capture technology</w:t>
      </w:r>
      <w:r w:rsidR="00986C13">
        <w:rPr>
          <w:rFonts w:cs="Arial"/>
          <w:color w:val="000000" w:themeColor="text1"/>
          <w:sz w:val="24"/>
          <w:szCs w:val="24"/>
        </w:rPr>
        <w:t xml:space="preserve"> using engineering and economics (called from here on as Techno-economics)</w:t>
      </w:r>
      <w:r w:rsidR="005F0026">
        <w:rPr>
          <w:rFonts w:cs="Arial"/>
          <w:color w:val="000000" w:themeColor="text1"/>
          <w:sz w:val="24"/>
          <w:szCs w:val="24"/>
        </w:rPr>
        <w:t>.</w:t>
      </w:r>
    </w:p>
    <w:p w:rsidR="005F0026" w:rsidRDefault="005F0026" w:rsidP="00A95D63">
      <w:pPr>
        <w:spacing w:before="240"/>
        <w:ind w:left="426"/>
        <w:jc w:val="both"/>
        <w:rPr>
          <w:rFonts w:cs="Arial"/>
          <w:color w:val="000000" w:themeColor="text1"/>
          <w:sz w:val="24"/>
          <w:szCs w:val="24"/>
        </w:rPr>
      </w:pPr>
    </w:p>
    <w:p w:rsidR="005F0026" w:rsidRDefault="005F0026" w:rsidP="00A95D63">
      <w:pPr>
        <w:spacing w:before="240"/>
        <w:ind w:left="426"/>
        <w:jc w:val="both"/>
        <w:rPr>
          <w:rFonts w:cs="Arial"/>
          <w:color w:val="000000" w:themeColor="text1"/>
          <w:sz w:val="24"/>
          <w:szCs w:val="24"/>
        </w:rPr>
      </w:pPr>
    </w:p>
    <w:p w:rsidR="00807179" w:rsidRPr="005F0026" w:rsidRDefault="006578EF" w:rsidP="005F0026">
      <w:pPr>
        <w:spacing w:before="240"/>
        <w:jc w:val="both"/>
        <w:rPr>
          <w:rFonts w:cs="Arial"/>
          <w:color w:val="000000" w:themeColor="text1"/>
          <w:sz w:val="24"/>
          <w:szCs w:val="24"/>
        </w:rPr>
      </w:pPr>
      <w:r>
        <w:rPr>
          <w:rFonts w:cs="Arial"/>
          <w:color w:val="000000" w:themeColor="text1"/>
          <w:sz w:val="24"/>
          <w:szCs w:val="24"/>
        </w:rPr>
        <w:lastRenderedPageBreak/>
        <w:t xml:space="preserve">This will consist of the following: </w:t>
      </w:r>
    </w:p>
    <w:p w:rsidR="00807179" w:rsidRPr="005F0026" w:rsidRDefault="00807179" w:rsidP="005F0026">
      <w:pPr>
        <w:pStyle w:val="ListParagraph"/>
        <w:numPr>
          <w:ilvl w:val="0"/>
          <w:numId w:val="46"/>
        </w:numPr>
        <w:spacing w:before="240"/>
        <w:jc w:val="both"/>
        <w:rPr>
          <w:rFonts w:ascii="Arial" w:hAnsi="Arial" w:cs="Arial"/>
          <w:color w:val="000000" w:themeColor="text1"/>
          <w:sz w:val="24"/>
          <w:szCs w:val="24"/>
        </w:rPr>
      </w:pPr>
      <w:r w:rsidRPr="005F0026">
        <w:rPr>
          <w:rFonts w:ascii="Arial" w:hAnsi="Arial" w:cs="Arial"/>
          <w:color w:val="000000" w:themeColor="text1"/>
          <w:sz w:val="24"/>
          <w:szCs w:val="24"/>
        </w:rPr>
        <w:t>Technical due diligence</w:t>
      </w:r>
      <w:r w:rsidR="00AC5040" w:rsidRPr="00AC5040">
        <w:rPr>
          <w:rFonts w:ascii="Arial" w:hAnsi="Arial" w:cs="Arial"/>
          <w:color w:val="000000" w:themeColor="text1"/>
          <w:sz w:val="24"/>
          <w:szCs w:val="24"/>
        </w:rPr>
        <w:t xml:space="preserve"> (although not limited to performance, materials, processes and capital and operating expenditure</w:t>
      </w:r>
      <w:r w:rsidR="00AC5040">
        <w:rPr>
          <w:rFonts w:ascii="Arial" w:hAnsi="Arial" w:cs="Arial"/>
          <w:color w:val="000000" w:themeColor="text1"/>
          <w:sz w:val="24"/>
          <w:szCs w:val="24"/>
        </w:rPr>
        <w:t xml:space="preserve"> etc.</w:t>
      </w:r>
      <w:r w:rsidR="00AC5040" w:rsidRPr="00AC5040">
        <w:rPr>
          <w:rFonts w:ascii="Arial" w:hAnsi="Arial" w:cs="Arial"/>
          <w:color w:val="000000" w:themeColor="text1"/>
          <w:sz w:val="24"/>
          <w:szCs w:val="24"/>
        </w:rPr>
        <w:t>)</w:t>
      </w:r>
    </w:p>
    <w:p w:rsidR="00807179" w:rsidRPr="005F0026" w:rsidRDefault="00807179" w:rsidP="005F0026">
      <w:pPr>
        <w:pStyle w:val="ListParagraph"/>
        <w:numPr>
          <w:ilvl w:val="0"/>
          <w:numId w:val="46"/>
        </w:numPr>
        <w:spacing w:before="240"/>
        <w:jc w:val="both"/>
        <w:rPr>
          <w:rFonts w:ascii="Arial" w:hAnsi="Arial" w:cs="Arial"/>
          <w:color w:val="000000" w:themeColor="text1"/>
          <w:sz w:val="24"/>
          <w:szCs w:val="24"/>
        </w:rPr>
      </w:pPr>
      <w:r w:rsidRPr="005F0026">
        <w:rPr>
          <w:rFonts w:ascii="Arial" w:hAnsi="Arial" w:cs="Arial"/>
          <w:color w:val="000000" w:themeColor="text1"/>
          <w:sz w:val="24"/>
          <w:szCs w:val="24"/>
        </w:rPr>
        <w:t>P</w:t>
      </w:r>
      <w:r w:rsidR="00986C13" w:rsidRPr="005F0026">
        <w:rPr>
          <w:rFonts w:ascii="Arial" w:hAnsi="Arial" w:cs="Arial"/>
          <w:color w:val="000000" w:themeColor="text1"/>
          <w:sz w:val="24"/>
          <w:szCs w:val="24"/>
        </w:rPr>
        <w:t>roducing cost estimates</w:t>
      </w:r>
      <w:r w:rsidRPr="005F0026">
        <w:rPr>
          <w:rFonts w:ascii="Arial" w:hAnsi="Arial" w:cs="Arial"/>
          <w:color w:val="000000" w:themeColor="text1"/>
          <w:sz w:val="24"/>
          <w:szCs w:val="24"/>
        </w:rPr>
        <w:t xml:space="preserve"> for techno-economic analysis</w:t>
      </w:r>
    </w:p>
    <w:p w:rsidR="00807179" w:rsidRPr="005F0026" w:rsidRDefault="00807179" w:rsidP="005F0026">
      <w:pPr>
        <w:pStyle w:val="ListParagraph"/>
        <w:numPr>
          <w:ilvl w:val="0"/>
          <w:numId w:val="46"/>
        </w:numPr>
        <w:spacing w:before="240"/>
        <w:jc w:val="both"/>
        <w:rPr>
          <w:rFonts w:ascii="Arial" w:hAnsi="Arial" w:cs="Arial"/>
          <w:color w:val="000000" w:themeColor="text1"/>
          <w:sz w:val="24"/>
          <w:szCs w:val="24"/>
        </w:rPr>
      </w:pPr>
      <w:r w:rsidRPr="005F0026">
        <w:rPr>
          <w:rFonts w:ascii="Arial" w:hAnsi="Arial" w:cs="Arial"/>
          <w:color w:val="000000" w:themeColor="text1"/>
          <w:sz w:val="24"/>
          <w:szCs w:val="24"/>
        </w:rPr>
        <w:t>B</w:t>
      </w:r>
      <w:r w:rsidR="00986C13" w:rsidRPr="005F0026">
        <w:rPr>
          <w:rFonts w:ascii="Arial" w:hAnsi="Arial" w:cs="Arial"/>
          <w:color w:val="000000" w:themeColor="text1"/>
          <w:sz w:val="24"/>
          <w:szCs w:val="24"/>
        </w:rPr>
        <w:t>enchmarking the capture technol</w:t>
      </w:r>
      <w:r w:rsidRPr="005F0026">
        <w:rPr>
          <w:rFonts w:ascii="Arial" w:hAnsi="Arial" w:cs="Arial"/>
          <w:color w:val="000000" w:themeColor="text1"/>
          <w:sz w:val="24"/>
          <w:szCs w:val="24"/>
        </w:rPr>
        <w:t>ogies</w:t>
      </w:r>
    </w:p>
    <w:p w:rsidR="00DB1765" w:rsidRPr="00887B27" w:rsidRDefault="005F0026" w:rsidP="00887B27">
      <w:pPr>
        <w:pStyle w:val="ListParagraph"/>
        <w:numPr>
          <w:ilvl w:val="0"/>
          <w:numId w:val="46"/>
        </w:numPr>
        <w:spacing w:before="240"/>
        <w:jc w:val="both"/>
        <w:rPr>
          <w:rFonts w:ascii="Arial" w:hAnsi="Arial" w:cs="Arial"/>
          <w:color w:val="000000" w:themeColor="text1"/>
          <w:sz w:val="24"/>
          <w:szCs w:val="24"/>
        </w:rPr>
      </w:pPr>
      <w:r w:rsidRPr="005F0026">
        <w:rPr>
          <w:rFonts w:ascii="Arial" w:hAnsi="Arial" w:cs="Arial"/>
          <w:color w:val="000000" w:themeColor="text1"/>
          <w:sz w:val="24"/>
          <w:szCs w:val="24"/>
        </w:rPr>
        <w:t>Undertaking</w:t>
      </w:r>
      <w:r w:rsidR="00807179" w:rsidRPr="005F0026">
        <w:rPr>
          <w:rFonts w:ascii="Arial" w:hAnsi="Arial" w:cs="Arial"/>
          <w:color w:val="000000" w:themeColor="text1"/>
          <w:sz w:val="24"/>
          <w:szCs w:val="24"/>
        </w:rPr>
        <w:t xml:space="preserve"> detailed engineer</w:t>
      </w:r>
      <w:r w:rsidR="00887B27">
        <w:rPr>
          <w:rFonts w:ascii="Arial" w:hAnsi="Arial" w:cs="Arial"/>
          <w:color w:val="000000" w:themeColor="text1"/>
          <w:sz w:val="24"/>
          <w:szCs w:val="24"/>
        </w:rPr>
        <w:t>ing</w:t>
      </w:r>
      <w:r w:rsidR="00807179" w:rsidRPr="005F0026">
        <w:rPr>
          <w:rFonts w:ascii="Arial" w:hAnsi="Arial" w:cs="Arial"/>
          <w:color w:val="000000" w:themeColor="text1"/>
          <w:sz w:val="24"/>
          <w:szCs w:val="24"/>
        </w:rPr>
        <w:t xml:space="preserve"> studies of two best performing technologies applied to four industry applications</w:t>
      </w:r>
      <w:r w:rsidR="002526FA">
        <w:rPr>
          <w:rFonts w:ascii="Arial" w:hAnsi="Arial" w:cs="Arial"/>
          <w:color w:val="000000" w:themeColor="text1"/>
          <w:sz w:val="24"/>
          <w:szCs w:val="24"/>
        </w:rPr>
        <w:t xml:space="preserve"> </w:t>
      </w:r>
      <w:r w:rsidR="00807179" w:rsidRPr="005F0026">
        <w:rPr>
          <w:rFonts w:ascii="Arial" w:hAnsi="Arial" w:cs="Arial"/>
          <w:color w:val="000000" w:themeColor="text1"/>
          <w:sz w:val="24"/>
          <w:szCs w:val="24"/>
        </w:rPr>
        <w:t>(</w:t>
      </w:r>
      <w:r w:rsidRPr="00887B27">
        <w:rPr>
          <w:rFonts w:ascii="Arial" w:hAnsi="Arial" w:cs="Arial"/>
          <w:color w:val="000000" w:themeColor="text1"/>
          <w:sz w:val="24"/>
          <w:szCs w:val="24"/>
        </w:rPr>
        <w:t xml:space="preserve">which may include:  post-combustion carbon capture on gas fired power, carbon capture on steam methane reforming, carbon capture </w:t>
      </w:r>
      <w:r w:rsidR="00261FBB" w:rsidRPr="00887B27">
        <w:rPr>
          <w:rFonts w:ascii="Arial" w:hAnsi="Arial" w:cs="Arial"/>
          <w:color w:val="000000" w:themeColor="text1"/>
          <w:sz w:val="24"/>
          <w:szCs w:val="24"/>
        </w:rPr>
        <w:t>on gas processing and carbon capture on either Iron &amp; Steel, chemicals, refining or cement.</w:t>
      </w:r>
      <w:r w:rsidR="00887B27">
        <w:rPr>
          <w:rFonts w:ascii="Arial" w:hAnsi="Arial" w:cs="Arial"/>
          <w:color w:val="000000" w:themeColor="text1"/>
          <w:sz w:val="24"/>
          <w:szCs w:val="24"/>
        </w:rPr>
        <w:t>)</w:t>
      </w:r>
    </w:p>
    <w:p w:rsidR="00A95D63" w:rsidRPr="0045118C" w:rsidRDefault="00BE7A4E" w:rsidP="00261FBB">
      <w:pPr>
        <w:spacing w:before="240"/>
        <w:jc w:val="both"/>
        <w:rPr>
          <w:rFonts w:cs="Arial"/>
          <w:color w:val="000000" w:themeColor="text1"/>
          <w:sz w:val="24"/>
          <w:szCs w:val="24"/>
        </w:rPr>
      </w:pPr>
      <w:r>
        <w:rPr>
          <w:rFonts w:cs="Arial"/>
          <w:color w:val="000000" w:themeColor="text1"/>
          <w:sz w:val="24"/>
          <w:szCs w:val="24"/>
        </w:rPr>
        <w:t>This will be used</w:t>
      </w:r>
      <w:r w:rsidR="00CA099A">
        <w:rPr>
          <w:rFonts w:cs="Arial"/>
          <w:color w:val="000000" w:themeColor="text1"/>
          <w:sz w:val="24"/>
          <w:szCs w:val="24"/>
        </w:rPr>
        <w:t xml:space="preserve"> for BEIS</w:t>
      </w:r>
      <w:r>
        <w:rPr>
          <w:rFonts w:cs="Arial"/>
          <w:color w:val="000000" w:themeColor="text1"/>
          <w:sz w:val="24"/>
          <w:szCs w:val="24"/>
        </w:rPr>
        <w:t xml:space="preserve"> </w:t>
      </w:r>
      <w:r w:rsidR="00A95D63" w:rsidRPr="0045118C">
        <w:rPr>
          <w:rFonts w:cs="Arial"/>
          <w:color w:val="000000" w:themeColor="text1"/>
          <w:sz w:val="24"/>
          <w:szCs w:val="24"/>
        </w:rPr>
        <w:t>I</w:t>
      </w:r>
      <w:r w:rsidR="001B00FF" w:rsidRPr="0045118C">
        <w:rPr>
          <w:rFonts w:cs="Arial"/>
          <w:color w:val="000000" w:themeColor="text1"/>
          <w:sz w:val="24"/>
          <w:szCs w:val="24"/>
        </w:rPr>
        <w:t xml:space="preserve">nnovation Programme Planning, Government policy evidence and to provide assumption data </w:t>
      </w:r>
      <w:r>
        <w:rPr>
          <w:rFonts w:cs="Arial"/>
          <w:color w:val="000000" w:themeColor="text1"/>
          <w:sz w:val="24"/>
          <w:szCs w:val="24"/>
        </w:rPr>
        <w:t>for</w:t>
      </w:r>
      <w:r w:rsidR="001B00FF" w:rsidRPr="0045118C">
        <w:rPr>
          <w:rFonts w:cs="Arial"/>
          <w:color w:val="000000" w:themeColor="text1"/>
          <w:sz w:val="24"/>
          <w:szCs w:val="24"/>
        </w:rPr>
        <w:t xml:space="preserve"> BEIS models.</w:t>
      </w:r>
    </w:p>
    <w:p w:rsidR="00914AD4" w:rsidRDefault="00914AD4" w:rsidP="00C4141B">
      <w:pPr>
        <w:pStyle w:val="FootnoteText"/>
        <w:jc w:val="both"/>
        <w:rPr>
          <w:rFonts w:ascii="Arial" w:hAnsi="Arial" w:cs="Arial"/>
          <w:b/>
          <w:color w:val="000000"/>
          <w:sz w:val="24"/>
          <w:szCs w:val="24"/>
        </w:rPr>
      </w:pPr>
    </w:p>
    <w:p w:rsidR="00A95D63" w:rsidRPr="00A95D63" w:rsidRDefault="00710D8E" w:rsidP="00CA099A">
      <w:pPr>
        <w:pStyle w:val="FootnoteText"/>
        <w:jc w:val="both"/>
        <w:rPr>
          <w:rFonts w:ascii="Arial" w:hAnsi="Arial" w:cs="Arial"/>
          <w:color w:val="000000"/>
          <w:sz w:val="24"/>
          <w:szCs w:val="24"/>
        </w:rPr>
      </w:pPr>
      <w:r>
        <w:rPr>
          <w:rFonts w:ascii="Arial" w:hAnsi="Arial" w:cs="Arial"/>
          <w:color w:val="000000"/>
          <w:sz w:val="24"/>
          <w:szCs w:val="24"/>
        </w:rPr>
        <w:t xml:space="preserve">The work packages and associated outputs are highlighted in section 4 (methodology) and section 5 (Outputs required) respectively. </w:t>
      </w:r>
    </w:p>
    <w:p w:rsidR="00C4141B" w:rsidRDefault="00E85ED1" w:rsidP="002526FA">
      <w:pPr>
        <w:pStyle w:val="Heading1"/>
        <w:numPr>
          <w:ilvl w:val="0"/>
          <w:numId w:val="11"/>
        </w:numPr>
        <w:ind w:left="284" w:hanging="284"/>
        <w:rPr>
          <w:rFonts w:ascii="Arial" w:hAnsi="Arial" w:cs="Arial"/>
          <w:sz w:val="24"/>
          <w:szCs w:val="24"/>
        </w:rPr>
      </w:pPr>
      <w:bookmarkStart w:id="31" w:name="_Toc381969509"/>
      <w:bookmarkStart w:id="32" w:name="_Toc405888458"/>
      <w:r w:rsidRPr="00E85ED1">
        <w:rPr>
          <w:rFonts w:ascii="Arial" w:hAnsi="Arial" w:cs="Arial"/>
          <w:sz w:val="24"/>
          <w:szCs w:val="24"/>
        </w:rPr>
        <w:t>Methodology</w:t>
      </w:r>
      <w:bookmarkEnd w:id="31"/>
      <w:bookmarkEnd w:id="32"/>
    </w:p>
    <w:p w:rsidR="00710D8E" w:rsidRDefault="00710D8E" w:rsidP="00710D8E"/>
    <w:p w:rsidR="00710D8E" w:rsidRPr="00710D8E" w:rsidRDefault="00710D8E" w:rsidP="002526FA">
      <w:pPr>
        <w:rPr>
          <w:rFonts w:cs="Arial"/>
          <w:bCs/>
          <w:color w:val="000000" w:themeColor="text1"/>
          <w:sz w:val="24"/>
          <w:szCs w:val="24"/>
        </w:rPr>
      </w:pPr>
      <w:r w:rsidRPr="00710D8E">
        <w:rPr>
          <w:rFonts w:cs="Arial"/>
          <w:bCs/>
          <w:color w:val="000000" w:themeColor="text1"/>
          <w:sz w:val="24"/>
          <w:szCs w:val="24"/>
        </w:rPr>
        <w:t>The contractors will be invited to propose a methodology which would best meet the overall aims and objectives of this project for approval by BEIS.</w:t>
      </w:r>
    </w:p>
    <w:p w:rsidR="00710D8E" w:rsidRPr="003667FD" w:rsidRDefault="00710D8E" w:rsidP="00710D8E">
      <w:pPr>
        <w:rPr>
          <w:rFonts w:cs="Arial"/>
          <w:bCs/>
          <w:color w:val="FF0000"/>
          <w:sz w:val="24"/>
          <w:szCs w:val="24"/>
        </w:rPr>
      </w:pPr>
    </w:p>
    <w:p w:rsidR="00710D8E" w:rsidRDefault="00710D8E" w:rsidP="006660A1">
      <w:pPr>
        <w:rPr>
          <w:rFonts w:cs="Arial"/>
          <w:bCs/>
          <w:color w:val="000000" w:themeColor="text1"/>
          <w:sz w:val="24"/>
          <w:szCs w:val="24"/>
        </w:rPr>
      </w:pPr>
      <w:r w:rsidRPr="009B60F6">
        <w:rPr>
          <w:rFonts w:cs="Arial"/>
          <w:bCs/>
          <w:color w:val="000000" w:themeColor="text1"/>
          <w:sz w:val="24"/>
          <w:szCs w:val="24"/>
        </w:rPr>
        <w:t>The work can be divided into the following activities:</w:t>
      </w:r>
    </w:p>
    <w:p w:rsidR="00077184" w:rsidRDefault="00077184" w:rsidP="00077184">
      <w:pPr>
        <w:jc w:val="both"/>
        <w:rPr>
          <w:rFonts w:eastAsia="MS Mincho" w:cs="Arial"/>
          <w:bCs/>
          <w:color w:val="000000" w:themeColor="text1"/>
          <w:sz w:val="24"/>
          <w:szCs w:val="24"/>
          <w:lang w:eastAsia="en-US"/>
        </w:rPr>
      </w:pPr>
    </w:p>
    <w:p w:rsidR="00DE570A" w:rsidRDefault="00077184" w:rsidP="006660A1">
      <w:pPr>
        <w:jc w:val="both"/>
        <w:rPr>
          <w:rFonts w:cs="Arial"/>
          <w:b/>
          <w:bCs/>
          <w:color w:val="000000" w:themeColor="text1"/>
          <w:sz w:val="24"/>
          <w:szCs w:val="24"/>
        </w:rPr>
      </w:pPr>
      <w:r w:rsidRPr="00077184">
        <w:rPr>
          <w:rFonts w:eastAsia="MS Mincho" w:cs="Arial"/>
          <w:b/>
          <w:bCs/>
          <w:color w:val="000000" w:themeColor="text1"/>
          <w:sz w:val="24"/>
          <w:szCs w:val="24"/>
          <w:lang w:eastAsia="en-US"/>
        </w:rPr>
        <w:t>Work Package 1 (WP1)</w:t>
      </w:r>
      <w:r w:rsidR="00293197">
        <w:rPr>
          <w:rFonts w:eastAsia="MS Mincho" w:cs="Arial"/>
          <w:b/>
          <w:bCs/>
          <w:color w:val="000000" w:themeColor="text1"/>
          <w:sz w:val="24"/>
          <w:szCs w:val="24"/>
          <w:lang w:eastAsia="en-US"/>
        </w:rPr>
        <w:t xml:space="preserve">: Project management </w:t>
      </w:r>
      <w:r w:rsidR="00BE2903">
        <w:rPr>
          <w:rFonts w:eastAsia="MS Mincho" w:cs="Arial"/>
          <w:b/>
          <w:bCs/>
          <w:color w:val="000000" w:themeColor="text1"/>
          <w:sz w:val="24"/>
          <w:szCs w:val="24"/>
          <w:lang w:eastAsia="en-US"/>
        </w:rPr>
        <w:t>of the study</w:t>
      </w:r>
      <w:r w:rsidR="00DE570A" w:rsidRPr="00077184">
        <w:rPr>
          <w:rFonts w:cs="Arial"/>
          <w:b/>
          <w:bCs/>
          <w:color w:val="000000" w:themeColor="text1"/>
          <w:sz w:val="24"/>
          <w:szCs w:val="24"/>
        </w:rPr>
        <w:t>:</w:t>
      </w:r>
    </w:p>
    <w:p w:rsidR="00077184" w:rsidRPr="00077184" w:rsidRDefault="00077184" w:rsidP="00B973CC">
      <w:pPr>
        <w:ind w:left="284" w:hanging="284"/>
        <w:jc w:val="both"/>
        <w:rPr>
          <w:rFonts w:cs="Arial"/>
          <w:b/>
          <w:bCs/>
          <w:color w:val="000000" w:themeColor="text1"/>
          <w:sz w:val="24"/>
          <w:szCs w:val="24"/>
        </w:rPr>
      </w:pPr>
    </w:p>
    <w:p w:rsidR="00DE570A" w:rsidRDefault="00DE570A" w:rsidP="006660A1">
      <w:pPr>
        <w:jc w:val="both"/>
        <w:rPr>
          <w:rFonts w:cs="Arial"/>
          <w:bCs/>
          <w:color w:val="000000" w:themeColor="text1"/>
          <w:sz w:val="24"/>
          <w:szCs w:val="24"/>
        </w:rPr>
      </w:pPr>
      <w:r>
        <w:rPr>
          <w:rFonts w:cs="Arial"/>
          <w:bCs/>
          <w:color w:val="000000" w:themeColor="text1"/>
          <w:sz w:val="24"/>
          <w:szCs w:val="24"/>
        </w:rPr>
        <w:t>A plan should be provided to show how the work packages defined in section 4 (methodology) will be delivered which should highlight any risks &amp; issues and provide mitigation plans.</w:t>
      </w:r>
    </w:p>
    <w:p w:rsidR="00DE570A" w:rsidRDefault="00DE570A" w:rsidP="00B973CC">
      <w:pPr>
        <w:ind w:left="284" w:hanging="284"/>
        <w:jc w:val="both"/>
        <w:rPr>
          <w:rFonts w:cs="Arial"/>
          <w:bCs/>
          <w:color w:val="000000" w:themeColor="text1"/>
          <w:sz w:val="24"/>
          <w:szCs w:val="24"/>
        </w:rPr>
      </w:pPr>
    </w:p>
    <w:p w:rsidR="00DE570A" w:rsidRDefault="00DE570A" w:rsidP="006660A1">
      <w:pPr>
        <w:jc w:val="both"/>
        <w:rPr>
          <w:rFonts w:cs="Arial"/>
          <w:bCs/>
          <w:color w:val="000000" w:themeColor="text1"/>
          <w:sz w:val="24"/>
          <w:szCs w:val="24"/>
        </w:rPr>
      </w:pPr>
      <w:r>
        <w:rPr>
          <w:rFonts w:cs="Arial"/>
          <w:bCs/>
          <w:color w:val="000000" w:themeColor="text1"/>
          <w:sz w:val="24"/>
          <w:szCs w:val="24"/>
        </w:rPr>
        <w:t>The plan should also include a project organogram and should highlight the interaction between the project team, BEIS officials and wider stakeholders.</w:t>
      </w:r>
    </w:p>
    <w:p w:rsidR="00DE570A" w:rsidRDefault="00DE570A" w:rsidP="00B973CC">
      <w:pPr>
        <w:ind w:left="284" w:hanging="284"/>
        <w:jc w:val="both"/>
        <w:rPr>
          <w:rFonts w:cs="Arial"/>
          <w:bCs/>
          <w:color w:val="000000" w:themeColor="text1"/>
          <w:sz w:val="24"/>
          <w:szCs w:val="24"/>
        </w:rPr>
      </w:pPr>
    </w:p>
    <w:p w:rsidR="00DE570A" w:rsidRDefault="00DE570A" w:rsidP="006660A1">
      <w:pPr>
        <w:jc w:val="both"/>
        <w:rPr>
          <w:rFonts w:cs="Arial"/>
          <w:bCs/>
          <w:color w:val="000000" w:themeColor="text1"/>
          <w:sz w:val="24"/>
          <w:szCs w:val="24"/>
        </w:rPr>
      </w:pPr>
      <w:r>
        <w:rPr>
          <w:rFonts w:cs="Arial"/>
          <w:bCs/>
          <w:color w:val="000000" w:themeColor="text1"/>
          <w:sz w:val="24"/>
          <w:szCs w:val="24"/>
        </w:rPr>
        <w:t>BEIS expects two project boards should be formed for the effective management and decision making for the project.  This should include:</w:t>
      </w:r>
    </w:p>
    <w:p w:rsidR="00DE570A" w:rsidRDefault="00DE570A" w:rsidP="00B973CC">
      <w:pPr>
        <w:ind w:left="284" w:hanging="284"/>
        <w:jc w:val="both"/>
        <w:rPr>
          <w:rFonts w:cs="Arial"/>
          <w:bCs/>
          <w:color w:val="000000" w:themeColor="text1"/>
          <w:sz w:val="24"/>
          <w:szCs w:val="24"/>
        </w:rPr>
      </w:pPr>
    </w:p>
    <w:p w:rsidR="00DA0D67" w:rsidRPr="00DA0D67" w:rsidRDefault="00DE570A" w:rsidP="006660A1">
      <w:pPr>
        <w:jc w:val="both"/>
        <w:rPr>
          <w:rFonts w:cs="Arial"/>
          <w:b/>
          <w:bCs/>
          <w:color w:val="000000" w:themeColor="text1"/>
          <w:sz w:val="24"/>
          <w:szCs w:val="24"/>
        </w:rPr>
      </w:pPr>
      <w:r w:rsidRPr="00BE4F1F">
        <w:rPr>
          <w:rFonts w:cs="Arial"/>
          <w:b/>
          <w:bCs/>
          <w:color w:val="000000" w:themeColor="text1"/>
          <w:sz w:val="24"/>
          <w:szCs w:val="24"/>
        </w:rPr>
        <w:t>Internal Project board:</w:t>
      </w:r>
      <w:r>
        <w:rPr>
          <w:rFonts w:cs="Arial"/>
          <w:bCs/>
          <w:color w:val="000000" w:themeColor="text1"/>
          <w:sz w:val="24"/>
          <w:szCs w:val="24"/>
        </w:rPr>
        <w:t xml:space="preserve">  This sh</w:t>
      </w:r>
      <w:r w:rsidR="001B00FF">
        <w:rPr>
          <w:rFonts w:cs="Arial"/>
          <w:bCs/>
          <w:color w:val="000000" w:themeColor="text1"/>
          <w:sz w:val="24"/>
          <w:szCs w:val="24"/>
        </w:rPr>
        <w:t>ould be made up of the supplier</w:t>
      </w:r>
      <w:r>
        <w:rPr>
          <w:rFonts w:cs="Arial"/>
          <w:bCs/>
          <w:color w:val="000000" w:themeColor="text1"/>
          <w:sz w:val="24"/>
          <w:szCs w:val="24"/>
        </w:rPr>
        <w:t xml:space="preserve"> project team and BEIS officials responsible for decision making, project governance</w:t>
      </w:r>
      <w:r w:rsidR="001B00FF" w:rsidRPr="00DA0D67">
        <w:rPr>
          <w:rFonts w:cs="Arial"/>
          <w:bCs/>
          <w:color w:val="000000" w:themeColor="text1"/>
          <w:sz w:val="24"/>
          <w:szCs w:val="24"/>
        </w:rPr>
        <w:t xml:space="preserve">, </w:t>
      </w:r>
      <w:proofErr w:type="gramStart"/>
      <w:r w:rsidR="001B00FF" w:rsidRPr="00DA0D67">
        <w:rPr>
          <w:rFonts w:cs="Arial"/>
          <w:bCs/>
          <w:color w:val="000000" w:themeColor="text1"/>
          <w:sz w:val="24"/>
          <w:szCs w:val="24"/>
        </w:rPr>
        <w:t>disclosure</w:t>
      </w:r>
      <w:proofErr w:type="gramEnd"/>
      <w:r w:rsidR="001B00FF" w:rsidRPr="00DA0D67">
        <w:rPr>
          <w:rFonts w:cs="Arial"/>
          <w:bCs/>
          <w:color w:val="000000" w:themeColor="text1"/>
          <w:sz w:val="24"/>
          <w:szCs w:val="24"/>
        </w:rPr>
        <w:t xml:space="preserve"> of confidential information </w:t>
      </w:r>
      <w:r w:rsidRPr="00DA0D67">
        <w:rPr>
          <w:rFonts w:cs="Arial"/>
          <w:bCs/>
          <w:color w:val="000000" w:themeColor="text1"/>
          <w:sz w:val="24"/>
          <w:szCs w:val="24"/>
        </w:rPr>
        <w:t>and project escalations</w:t>
      </w:r>
    </w:p>
    <w:p w:rsidR="00DA0D67" w:rsidRDefault="00DA0D67" w:rsidP="006D64B0">
      <w:pPr>
        <w:ind w:left="284"/>
        <w:jc w:val="both"/>
        <w:rPr>
          <w:rFonts w:cs="Arial"/>
          <w:bCs/>
          <w:color w:val="000000" w:themeColor="text1"/>
          <w:sz w:val="24"/>
          <w:szCs w:val="24"/>
        </w:rPr>
      </w:pPr>
    </w:p>
    <w:p w:rsidR="0013489C" w:rsidRDefault="00DE570A" w:rsidP="006660A1">
      <w:pPr>
        <w:jc w:val="both"/>
        <w:rPr>
          <w:rFonts w:cs="Arial"/>
          <w:sz w:val="24"/>
          <w:szCs w:val="24"/>
        </w:rPr>
      </w:pPr>
      <w:r>
        <w:rPr>
          <w:rFonts w:cs="Arial"/>
          <w:b/>
          <w:bCs/>
          <w:color w:val="000000" w:themeColor="text1"/>
          <w:sz w:val="24"/>
          <w:szCs w:val="24"/>
        </w:rPr>
        <w:t xml:space="preserve">Advisory Project Board:  </w:t>
      </w:r>
      <w:r>
        <w:rPr>
          <w:rFonts w:cs="Arial"/>
          <w:bCs/>
          <w:color w:val="000000" w:themeColor="text1"/>
          <w:sz w:val="24"/>
          <w:szCs w:val="24"/>
        </w:rPr>
        <w:t>This should be made up of the (alt</w:t>
      </w:r>
      <w:r w:rsidR="001B00FF">
        <w:rPr>
          <w:rFonts w:cs="Arial"/>
          <w:bCs/>
          <w:color w:val="000000" w:themeColor="text1"/>
          <w:sz w:val="24"/>
          <w:szCs w:val="24"/>
        </w:rPr>
        <w:t>hough not limited to) supplier</w:t>
      </w:r>
      <w:r>
        <w:rPr>
          <w:rFonts w:cs="Arial"/>
          <w:bCs/>
          <w:color w:val="000000" w:themeColor="text1"/>
          <w:sz w:val="24"/>
          <w:szCs w:val="24"/>
        </w:rPr>
        <w:t xml:space="preserve"> project team, BEIS officials, E</w:t>
      </w:r>
      <w:r w:rsidR="00A419B1">
        <w:rPr>
          <w:rFonts w:cs="Arial"/>
          <w:bCs/>
          <w:color w:val="000000" w:themeColor="text1"/>
          <w:sz w:val="24"/>
          <w:szCs w:val="24"/>
        </w:rPr>
        <w:t xml:space="preserve">nergy </w:t>
      </w:r>
      <w:r>
        <w:rPr>
          <w:rFonts w:cs="Arial"/>
          <w:bCs/>
          <w:color w:val="000000" w:themeColor="text1"/>
          <w:sz w:val="24"/>
          <w:szCs w:val="24"/>
        </w:rPr>
        <w:t>T</w:t>
      </w:r>
      <w:r w:rsidR="00A419B1">
        <w:rPr>
          <w:rFonts w:cs="Arial"/>
          <w:bCs/>
          <w:color w:val="000000" w:themeColor="text1"/>
          <w:sz w:val="24"/>
          <w:szCs w:val="24"/>
        </w:rPr>
        <w:t xml:space="preserve">echnology </w:t>
      </w:r>
      <w:r>
        <w:rPr>
          <w:rFonts w:cs="Arial"/>
          <w:bCs/>
          <w:color w:val="000000" w:themeColor="text1"/>
          <w:sz w:val="24"/>
          <w:szCs w:val="24"/>
        </w:rPr>
        <w:t>I</w:t>
      </w:r>
      <w:r w:rsidR="00A419B1">
        <w:rPr>
          <w:rFonts w:cs="Arial"/>
          <w:bCs/>
          <w:color w:val="000000" w:themeColor="text1"/>
          <w:sz w:val="24"/>
          <w:szCs w:val="24"/>
        </w:rPr>
        <w:t>nstitute (ETI)</w:t>
      </w:r>
      <w:r>
        <w:rPr>
          <w:rFonts w:cs="Arial"/>
          <w:bCs/>
          <w:color w:val="000000" w:themeColor="text1"/>
          <w:sz w:val="24"/>
          <w:szCs w:val="24"/>
        </w:rPr>
        <w:t xml:space="preserve">, Innovate UK, </w:t>
      </w:r>
      <w:r w:rsidR="00A419B1">
        <w:rPr>
          <w:rFonts w:cs="Arial"/>
          <w:bCs/>
          <w:color w:val="000000" w:themeColor="text1"/>
          <w:sz w:val="24"/>
          <w:szCs w:val="24"/>
        </w:rPr>
        <w:t>and the IEA Greenhouse Gas R&amp;D programme (</w:t>
      </w:r>
      <w:r w:rsidRPr="00071930">
        <w:rPr>
          <w:rFonts w:cs="Arial"/>
          <w:sz w:val="24"/>
          <w:szCs w:val="24"/>
        </w:rPr>
        <w:t>IEAGHG</w:t>
      </w:r>
      <w:r w:rsidR="00A419B1">
        <w:rPr>
          <w:rFonts w:cs="Arial"/>
          <w:sz w:val="24"/>
          <w:szCs w:val="24"/>
        </w:rPr>
        <w:t>)</w:t>
      </w:r>
      <w:r w:rsidR="002A2487">
        <w:rPr>
          <w:rFonts w:cs="Arial"/>
          <w:sz w:val="24"/>
          <w:szCs w:val="24"/>
        </w:rPr>
        <w:t xml:space="preserve"> and the Carbon Capture and Storage Association (CCSA)</w:t>
      </w:r>
      <w:r>
        <w:rPr>
          <w:rFonts w:cs="Arial"/>
          <w:sz w:val="24"/>
          <w:szCs w:val="24"/>
        </w:rPr>
        <w:t>.  The advisory board are expected to provide input to the project via their</w:t>
      </w:r>
      <w:r w:rsidR="001B00FF">
        <w:rPr>
          <w:rFonts w:cs="Arial"/>
          <w:sz w:val="24"/>
          <w:szCs w:val="24"/>
        </w:rPr>
        <w:t xml:space="preserve"> technical, industrial </w:t>
      </w:r>
      <w:r>
        <w:rPr>
          <w:rFonts w:cs="Arial"/>
          <w:sz w:val="24"/>
          <w:szCs w:val="24"/>
        </w:rPr>
        <w:t>and academic expertise.  A minimum of 4 Advisory project board</w:t>
      </w:r>
      <w:r w:rsidR="003374CD">
        <w:rPr>
          <w:rFonts w:cs="Arial"/>
          <w:sz w:val="24"/>
          <w:szCs w:val="24"/>
        </w:rPr>
        <w:t xml:space="preserve"> meetings</w:t>
      </w:r>
      <w:r>
        <w:rPr>
          <w:rFonts w:cs="Arial"/>
          <w:sz w:val="24"/>
          <w:szCs w:val="24"/>
        </w:rPr>
        <w:t xml:space="preserve"> should be planned (possibly more which should consider the use of conferencing media)</w:t>
      </w:r>
      <w:r w:rsidR="00152E46">
        <w:rPr>
          <w:rFonts w:cs="Arial"/>
          <w:sz w:val="24"/>
          <w:szCs w:val="24"/>
        </w:rPr>
        <w:t>.</w:t>
      </w:r>
      <w:r>
        <w:rPr>
          <w:rFonts w:cs="Arial"/>
          <w:sz w:val="24"/>
          <w:szCs w:val="24"/>
        </w:rPr>
        <w:t xml:space="preserve"> No conf</w:t>
      </w:r>
      <w:r w:rsidR="0013489C">
        <w:rPr>
          <w:rFonts w:cs="Arial"/>
          <w:sz w:val="24"/>
          <w:szCs w:val="24"/>
        </w:rPr>
        <w:t xml:space="preserve">idential information should be </w:t>
      </w:r>
      <w:r>
        <w:rPr>
          <w:rFonts w:cs="Arial"/>
          <w:sz w:val="24"/>
          <w:szCs w:val="24"/>
        </w:rPr>
        <w:t>di</w:t>
      </w:r>
      <w:r w:rsidR="0013489C">
        <w:rPr>
          <w:rFonts w:cs="Arial"/>
          <w:sz w:val="24"/>
          <w:szCs w:val="24"/>
        </w:rPr>
        <w:t>sclosed</w:t>
      </w:r>
      <w:r>
        <w:rPr>
          <w:rFonts w:cs="Arial"/>
          <w:sz w:val="24"/>
          <w:szCs w:val="24"/>
        </w:rPr>
        <w:t xml:space="preserve"> at the advisory board</w:t>
      </w:r>
      <w:r w:rsidR="00A419B1">
        <w:rPr>
          <w:rFonts w:cs="Arial"/>
          <w:sz w:val="24"/>
          <w:szCs w:val="24"/>
        </w:rPr>
        <w:t xml:space="preserve">, unless an agreement can be arranged with the </w:t>
      </w:r>
      <w:r w:rsidR="00A419B1">
        <w:rPr>
          <w:rFonts w:cs="Arial"/>
          <w:sz w:val="24"/>
          <w:szCs w:val="24"/>
        </w:rPr>
        <w:lastRenderedPageBreak/>
        <w:t>owner</w:t>
      </w:r>
      <w:r w:rsidR="0013489C">
        <w:rPr>
          <w:rFonts w:cs="Arial"/>
          <w:sz w:val="24"/>
          <w:szCs w:val="24"/>
        </w:rPr>
        <w:t>.</w:t>
      </w:r>
    </w:p>
    <w:p w:rsidR="00DE570A" w:rsidRPr="00142AED" w:rsidRDefault="00DE570A" w:rsidP="00B973CC">
      <w:pPr>
        <w:ind w:left="284" w:hanging="284"/>
        <w:jc w:val="both"/>
        <w:rPr>
          <w:rFonts w:cs="Arial"/>
          <w:bCs/>
          <w:color w:val="000000" w:themeColor="text1"/>
          <w:sz w:val="24"/>
          <w:szCs w:val="24"/>
        </w:rPr>
      </w:pPr>
    </w:p>
    <w:p w:rsidR="00763F3B" w:rsidRPr="00932FC0" w:rsidRDefault="00932FC0" w:rsidP="009C5A7D">
      <w:pPr>
        <w:jc w:val="both"/>
        <w:rPr>
          <w:rFonts w:cs="Arial"/>
          <w:sz w:val="24"/>
          <w:szCs w:val="24"/>
        </w:rPr>
      </w:pPr>
      <w:r w:rsidRPr="00932FC0">
        <w:rPr>
          <w:rFonts w:cs="Arial"/>
          <w:b/>
          <w:bCs/>
          <w:color w:val="000000" w:themeColor="text1"/>
          <w:sz w:val="24"/>
          <w:szCs w:val="24"/>
        </w:rPr>
        <w:t>W</w:t>
      </w:r>
      <w:r>
        <w:rPr>
          <w:rFonts w:cs="Arial"/>
          <w:b/>
          <w:bCs/>
          <w:color w:val="000000" w:themeColor="text1"/>
          <w:sz w:val="24"/>
          <w:szCs w:val="24"/>
        </w:rPr>
        <w:t>P2</w:t>
      </w:r>
      <w:r w:rsidRPr="00932FC0">
        <w:rPr>
          <w:rFonts w:cs="Arial"/>
          <w:b/>
          <w:bCs/>
          <w:color w:val="000000" w:themeColor="text1"/>
          <w:sz w:val="24"/>
          <w:szCs w:val="24"/>
        </w:rPr>
        <w:t>:  U</w:t>
      </w:r>
      <w:r w:rsidR="00763F3B" w:rsidRPr="00932FC0">
        <w:rPr>
          <w:rFonts w:cs="Arial"/>
          <w:b/>
          <w:bCs/>
          <w:color w:val="000000" w:themeColor="text1"/>
          <w:sz w:val="24"/>
          <w:szCs w:val="24"/>
        </w:rPr>
        <w:t xml:space="preserve">ndertake a Literature review and produce </w:t>
      </w:r>
      <w:r w:rsidR="008E0689">
        <w:rPr>
          <w:rFonts w:cs="Arial"/>
          <w:b/>
          <w:bCs/>
          <w:color w:val="000000" w:themeColor="text1"/>
          <w:sz w:val="24"/>
          <w:szCs w:val="24"/>
        </w:rPr>
        <w:t>a</w:t>
      </w:r>
      <w:r w:rsidR="00030ED0">
        <w:rPr>
          <w:rFonts w:cs="Arial"/>
          <w:b/>
          <w:bCs/>
          <w:color w:val="000000" w:themeColor="text1"/>
          <w:sz w:val="24"/>
          <w:szCs w:val="24"/>
        </w:rPr>
        <w:t xml:space="preserve"> concise</w:t>
      </w:r>
      <w:r w:rsidR="008E0689">
        <w:rPr>
          <w:rFonts w:cs="Arial"/>
          <w:b/>
          <w:bCs/>
          <w:color w:val="000000" w:themeColor="text1"/>
          <w:sz w:val="24"/>
          <w:szCs w:val="24"/>
        </w:rPr>
        <w:t xml:space="preserve"> interim report</w:t>
      </w:r>
      <w:r w:rsidR="00993FDF">
        <w:rPr>
          <w:rFonts w:cs="Arial"/>
          <w:b/>
          <w:bCs/>
          <w:color w:val="000000" w:themeColor="text1"/>
          <w:sz w:val="24"/>
          <w:szCs w:val="24"/>
        </w:rPr>
        <w:t xml:space="preserve"> </w:t>
      </w:r>
    </w:p>
    <w:p w:rsidR="00CA099A" w:rsidRDefault="00CA099A" w:rsidP="00CA099A">
      <w:pPr>
        <w:jc w:val="both"/>
        <w:rPr>
          <w:sz w:val="24"/>
          <w:szCs w:val="24"/>
        </w:rPr>
      </w:pPr>
    </w:p>
    <w:p w:rsidR="009C5A7D" w:rsidRDefault="00CA099A" w:rsidP="002B5717">
      <w:pPr>
        <w:jc w:val="both"/>
        <w:rPr>
          <w:rFonts w:eastAsia="MS Mincho" w:cs="Arial"/>
          <w:sz w:val="24"/>
          <w:szCs w:val="24"/>
          <w:lang w:eastAsia="en-US"/>
        </w:rPr>
      </w:pPr>
      <w:r w:rsidRPr="00273685">
        <w:rPr>
          <w:sz w:val="24"/>
          <w:szCs w:val="24"/>
        </w:rPr>
        <w:t>This is work package could be undertaken as a parallel activity with WP1 and BEIS expects the literature review to be undertaken</w:t>
      </w:r>
      <w:r w:rsidR="00B076D8">
        <w:rPr>
          <w:sz w:val="24"/>
          <w:szCs w:val="24"/>
        </w:rPr>
        <w:t xml:space="preserve"> at pace</w:t>
      </w:r>
      <w:r w:rsidRPr="00273685">
        <w:rPr>
          <w:sz w:val="24"/>
          <w:szCs w:val="24"/>
        </w:rPr>
        <w:t xml:space="preserve"> as the (appointed) supplier should have expertise in this subject area and familiar with the sources of evidence available</w:t>
      </w:r>
      <w:r w:rsidR="009C5A7D">
        <w:rPr>
          <w:rFonts w:eastAsia="MS Mincho" w:cs="Arial"/>
          <w:sz w:val="24"/>
          <w:szCs w:val="24"/>
          <w:lang w:eastAsia="en-US"/>
        </w:rPr>
        <w:t>.</w:t>
      </w:r>
    </w:p>
    <w:p w:rsidR="009C5A7D" w:rsidRDefault="009C5A7D" w:rsidP="002B5717">
      <w:pPr>
        <w:jc w:val="both"/>
        <w:rPr>
          <w:rFonts w:eastAsia="MS Mincho" w:cs="Arial"/>
          <w:sz w:val="24"/>
          <w:szCs w:val="24"/>
          <w:lang w:eastAsia="en-US"/>
        </w:rPr>
      </w:pPr>
    </w:p>
    <w:p w:rsidR="00273685" w:rsidRDefault="00E04995" w:rsidP="002B5717">
      <w:pPr>
        <w:jc w:val="both"/>
        <w:rPr>
          <w:rFonts w:cs="Arial"/>
          <w:bCs/>
          <w:color w:val="000000" w:themeColor="text1"/>
          <w:sz w:val="24"/>
          <w:szCs w:val="24"/>
        </w:rPr>
      </w:pPr>
      <w:r w:rsidRPr="002B5717">
        <w:rPr>
          <w:rFonts w:cs="Arial"/>
          <w:bCs/>
          <w:color w:val="000000" w:themeColor="text1"/>
          <w:sz w:val="24"/>
          <w:szCs w:val="24"/>
        </w:rPr>
        <w:t>BEIS expects that previous IEAGHG reports, especially “</w:t>
      </w:r>
      <w:r w:rsidRPr="002B5717">
        <w:rPr>
          <w:rFonts w:cs="Arial"/>
          <w:sz w:val="24"/>
          <w:szCs w:val="24"/>
        </w:rPr>
        <w:t>2014/TR4 Assessment of Emerging CO2 Capture Technologies and Their Potential to Reduce Costs”,</w:t>
      </w:r>
      <w:r w:rsidR="00C70A1A" w:rsidRPr="002B5717">
        <w:rPr>
          <w:rFonts w:cs="Arial"/>
          <w:bCs/>
          <w:color w:val="000000" w:themeColor="text1"/>
          <w:sz w:val="24"/>
          <w:szCs w:val="24"/>
        </w:rPr>
        <w:t xml:space="preserve"> will be</w:t>
      </w:r>
      <w:r w:rsidR="00273685">
        <w:rPr>
          <w:rFonts w:cs="Arial"/>
          <w:bCs/>
          <w:color w:val="000000" w:themeColor="text1"/>
          <w:sz w:val="24"/>
          <w:szCs w:val="24"/>
        </w:rPr>
        <w:t xml:space="preserve"> the prime information source.</w:t>
      </w:r>
    </w:p>
    <w:p w:rsidR="00CA099A" w:rsidRDefault="00CA099A" w:rsidP="002B5717">
      <w:pPr>
        <w:jc w:val="both"/>
        <w:rPr>
          <w:rFonts w:cs="Arial"/>
          <w:bCs/>
          <w:color w:val="000000" w:themeColor="text1"/>
          <w:sz w:val="24"/>
          <w:szCs w:val="24"/>
        </w:rPr>
      </w:pPr>
    </w:p>
    <w:p w:rsidR="00CA099A" w:rsidRDefault="00CA099A" w:rsidP="002B5717">
      <w:pPr>
        <w:jc w:val="both"/>
        <w:rPr>
          <w:rFonts w:cs="Arial"/>
          <w:bCs/>
          <w:color w:val="000000" w:themeColor="text1"/>
          <w:sz w:val="24"/>
          <w:szCs w:val="24"/>
        </w:rPr>
      </w:pPr>
      <w:r>
        <w:rPr>
          <w:rFonts w:cs="Arial"/>
          <w:bCs/>
          <w:color w:val="000000" w:themeColor="text1"/>
          <w:sz w:val="24"/>
          <w:szCs w:val="24"/>
        </w:rPr>
        <w:t>WP2 should refresh any new information on these technologies and consider the merits and challenges of</w:t>
      </w:r>
      <w:r w:rsidR="00B076D8">
        <w:rPr>
          <w:rFonts w:cs="Arial"/>
          <w:bCs/>
          <w:color w:val="000000" w:themeColor="text1"/>
          <w:sz w:val="24"/>
          <w:szCs w:val="24"/>
        </w:rPr>
        <w:t xml:space="preserve"> each the selected technologies and highlight the applicability the Energy Intensive and Power industries respectively. </w:t>
      </w:r>
    </w:p>
    <w:p w:rsidR="00B076D8" w:rsidRDefault="00B076D8" w:rsidP="002B5717">
      <w:pPr>
        <w:jc w:val="both"/>
        <w:rPr>
          <w:rFonts w:cs="Arial"/>
          <w:bCs/>
          <w:color w:val="000000" w:themeColor="text1"/>
          <w:sz w:val="24"/>
          <w:szCs w:val="24"/>
        </w:rPr>
      </w:pPr>
    </w:p>
    <w:p w:rsidR="00720261" w:rsidRDefault="00720261" w:rsidP="00720261">
      <w:pPr>
        <w:rPr>
          <w:rFonts w:cs="Arial"/>
          <w:bCs/>
          <w:color w:val="000000" w:themeColor="text1"/>
          <w:sz w:val="24"/>
          <w:szCs w:val="24"/>
        </w:rPr>
      </w:pPr>
      <w:r>
        <w:rPr>
          <w:rFonts w:cs="Arial"/>
          <w:b/>
          <w:bCs/>
          <w:color w:val="000000" w:themeColor="text1"/>
          <w:sz w:val="24"/>
          <w:szCs w:val="24"/>
        </w:rPr>
        <w:t xml:space="preserve">WP3:   </w:t>
      </w:r>
      <w:r w:rsidRPr="00077184">
        <w:rPr>
          <w:rFonts w:cs="Arial"/>
          <w:b/>
          <w:bCs/>
          <w:color w:val="000000" w:themeColor="text1"/>
          <w:sz w:val="24"/>
          <w:szCs w:val="24"/>
        </w:rPr>
        <w:t>Agree methodology for benchmarking of State of the Art and Next Generatio</w:t>
      </w:r>
      <w:r>
        <w:rPr>
          <w:rFonts w:cs="Arial"/>
          <w:b/>
          <w:bCs/>
          <w:color w:val="000000" w:themeColor="text1"/>
          <w:sz w:val="24"/>
          <w:szCs w:val="24"/>
        </w:rPr>
        <w:t xml:space="preserve">n Capture technologies </w:t>
      </w:r>
      <w:r w:rsidRPr="00077184">
        <w:rPr>
          <w:rFonts w:cs="Arial"/>
          <w:b/>
          <w:bCs/>
          <w:color w:val="000000" w:themeColor="text1"/>
          <w:sz w:val="24"/>
          <w:szCs w:val="24"/>
        </w:rPr>
        <w:t>and metric data</w:t>
      </w:r>
      <w:r>
        <w:rPr>
          <w:rFonts w:cs="Arial"/>
          <w:b/>
          <w:bCs/>
          <w:color w:val="000000" w:themeColor="text1"/>
          <w:sz w:val="24"/>
          <w:szCs w:val="24"/>
        </w:rPr>
        <w:t xml:space="preserve"> with BEIS.</w:t>
      </w:r>
      <w:r w:rsidRPr="00077184">
        <w:rPr>
          <w:rFonts w:cs="Arial"/>
          <w:bCs/>
          <w:color w:val="000000" w:themeColor="text1"/>
          <w:sz w:val="24"/>
          <w:szCs w:val="24"/>
        </w:rPr>
        <w:t xml:space="preserve"> </w:t>
      </w:r>
    </w:p>
    <w:p w:rsidR="00F10FED" w:rsidRDefault="00F10FED" w:rsidP="00720261">
      <w:pPr>
        <w:rPr>
          <w:rFonts w:cs="Arial"/>
          <w:bCs/>
          <w:color w:val="000000" w:themeColor="text1"/>
          <w:sz w:val="24"/>
          <w:szCs w:val="24"/>
        </w:rPr>
      </w:pPr>
    </w:p>
    <w:p w:rsidR="00F10FED" w:rsidRPr="00F10FED" w:rsidRDefault="00F10FED" w:rsidP="00F10FED">
      <w:pPr>
        <w:jc w:val="both"/>
        <w:rPr>
          <w:rFonts w:cs="Arial"/>
          <w:bCs/>
          <w:sz w:val="24"/>
          <w:szCs w:val="24"/>
        </w:rPr>
      </w:pPr>
      <w:r w:rsidRPr="00F10FED">
        <w:rPr>
          <w:rFonts w:cs="Arial"/>
          <w:bCs/>
          <w:sz w:val="24"/>
          <w:szCs w:val="24"/>
        </w:rPr>
        <w:t xml:space="preserve">WP3 will produce techno-economic analysis for state-of-the-art and novel capture being developed internationally to allow UK technology to be benchmarked against the technologies assessed in WP2. </w:t>
      </w:r>
    </w:p>
    <w:p w:rsidR="00F10FED" w:rsidRPr="00F10FED" w:rsidRDefault="00F10FED" w:rsidP="00F10FED">
      <w:pPr>
        <w:jc w:val="both"/>
        <w:rPr>
          <w:rFonts w:cs="Arial"/>
          <w:bCs/>
          <w:sz w:val="24"/>
          <w:szCs w:val="24"/>
        </w:rPr>
      </w:pPr>
    </w:p>
    <w:p w:rsidR="00F10FED" w:rsidRPr="00F10FED" w:rsidRDefault="00F10FED" w:rsidP="00F10FED">
      <w:pPr>
        <w:jc w:val="both"/>
        <w:rPr>
          <w:rFonts w:cs="Arial"/>
          <w:bCs/>
          <w:sz w:val="24"/>
          <w:szCs w:val="24"/>
        </w:rPr>
      </w:pPr>
      <w:r w:rsidRPr="00F10FED">
        <w:rPr>
          <w:rFonts w:cs="Arial"/>
          <w:b/>
          <w:bCs/>
          <w:sz w:val="24"/>
          <w:szCs w:val="24"/>
        </w:rPr>
        <w:t>Benchmarking data:</w:t>
      </w:r>
      <w:r w:rsidRPr="00F10FED">
        <w:rPr>
          <w:rFonts w:cs="Arial"/>
          <w:bCs/>
          <w:sz w:val="24"/>
          <w:szCs w:val="24"/>
        </w:rPr>
        <w:t xml:space="preserve">  It is anticipated that the benchmarking will be a similar approach as previous IEAGHG studies. Where possible this will make use of existing IEAGHG studies, but modified for a UK context (characteristic UK site and costing). The following state-of-the-art scenarios will be benchmarked</w:t>
      </w:r>
      <w:r w:rsidR="00030ED0">
        <w:rPr>
          <w:rFonts w:cs="Arial"/>
          <w:bCs/>
          <w:sz w:val="24"/>
          <w:szCs w:val="24"/>
        </w:rPr>
        <w:t xml:space="preserve"> against the current best available technologies </w:t>
      </w:r>
      <w:r w:rsidR="005B159C">
        <w:rPr>
          <w:rFonts w:cs="Arial"/>
          <w:bCs/>
          <w:sz w:val="24"/>
          <w:szCs w:val="24"/>
        </w:rPr>
        <w:t xml:space="preserve">such as </w:t>
      </w:r>
      <w:proofErr w:type="spellStart"/>
      <w:r w:rsidR="005B159C">
        <w:rPr>
          <w:rFonts w:cs="Arial"/>
          <w:bCs/>
          <w:sz w:val="24"/>
          <w:szCs w:val="24"/>
        </w:rPr>
        <w:t>Cansolv</w:t>
      </w:r>
      <w:proofErr w:type="spellEnd"/>
      <w:r w:rsidR="005B159C">
        <w:rPr>
          <w:rFonts w:cs="Arial"/>
          <w:bCs/>
          <w:sz w:val="24"/>
          <w:szCs w:val="24"/>
        </w:rPr>
        <w:t xml:space="preserve"> (to be agreed at project inception)</w:t>
      </w:r>
      <w:r w:rsidRPr="00F10FED">
        <w:rPr>
          <w:rFonts w:cs="Arial"/>
          <w:bCs/>
          <w:sz w:val="24"/>
          <w:szCs w:val="24"/>
        </w:rPr>
        <w:t>:</w:t>
      </w:r>
    </w:p>
    <w:p w:rsidR="00F10FED" w:rsidRDefault="00F10FED" w:rsidP="00720261">
      <w:pPr>
        <w:rPr>
          <w:rFonts w:cs="Arial"/>
          <w:bCs/>
          <w:color w:val="000000" w:themeColor="text1"/>
          <w:sz w:val="24"/>
          <w:szCs w:val="24"/>
        </w:rPr>
      </w:pPr>
    </w:p>
    <w:p w:rsidR="009268C8" w:rsidRDefault="009268C8" w:rsidP="00F10FED"/>
    <w:p w:rsidR="009268C8" w:rsidRPr="004715C1" w:rsidRDefault="009268C8" w:rsidP="009268C8">
      <w:pPr>
        <w:pStyle w:val="ListParagraph"/>
        <w:numPr>
          <w:ilvl w:val="0"/>
          <w:numId w:val="42"/>
        </w:numPr>
        <w:rPr>
          <w:rFonts w:ascii="Arial" w:hAnsi="Arial" w:cs="Arial"/>
          <w:bCs/>
          <w:color w:val="000000" w:themeColor="text1"/>
          <w:sz w:val="24"/>
          <w:szCs w:val="24"/>
        </w:rPr>
      </w:pPr>
      <w:r w:rsidRPr="004715C1">
        <w:rPr>
          <w:rFonts w:ascii="Arial" w:hAnsi="Arial" w:cs="Arial"/>
          <w:bCs/>
          <w:color w:val="000000" w:themeColor="text1"/>
          <w:sz w:val="24"/>
          <w:szCs w:val="24"/>
        </w:rPr>
        <w:t>Post-combustion capture for power generation on gas and coal;</w:t>
      </w:r>
    </w:p>
    <w:p w:rsidR="009268C8" w:rsidRPr="004715C1" w:rsidRDefault="009268C8" w:rsidP="009268C8">
      <w:pPr>
        <w:pStyle w:val="ListParagraph"/>
        <w:numPr>
          <w:ilvl w:val="0"/>
          <w:numId w:val="42"/>
        </w:numPr>
        <w:rPr>
          <w:rFonts w:ascii="Arial" w:hAnsi="Arial" w:cs="Arial"/>
          <w:bCs/>
          <w:color w:val="000000" w:themeColor="text1"/>
          <w:sz w:val="24"/>
          <w:szCs w:val="24"/>
        </w:rPr>
      </w:pPr>
      <w:r w:rsidRPr="004715C1">
        <w:rPr>
          <w:rFonts w:ascii="Arial" w:hAnsi="Arial" w:cs="Arial"/>
          <w:bCs/>
          <w:color w:val="000000" w:themeColor="text1"/>
          <w:sz w:val="24"/>
          <w:szCs w:val="24"/>
        </w:rPr>
        <w:t>Pre-combustion capture for power generation on gas and coal;</w:t>
      </w:r>
    </w:p>
    <w:p w:rsidR="009268C8" w:rsidRDefault="009268C8" w:rsidP="009268C8">
      <w:pPr>
        <w:pStyle w:val="ListParagraph"/>
        <w:numPr>
          <w:ilvl w:val="0"/>
          <w:numId w:val="42"/>
        </w:numPr>
        <w:rPr>
          <w:rFonts w:ascii="Arial" w:hAnsi="Arial" w:cs="Arial"/>
          <w:bCs/>
          <w:color w:val="000000" w:themeColor="text1"/>
          <w:sz w:val="24"/>
          <w:szCs w:val="24"/>
        </w:rPr>
      </w:pPr>
      <w:r w:rsidRPr="004715C1">
        <w:rPr>
          <w:rFonts w:ascii="Arial" w:hAnsi="Arial" w:cs="Arial"/>
          <w:bCs/>
          <w:color w:val="000000" w:themeColor="text1"/>
          <w:sz w:val="24"/>
          <w:szCs w:val="24"/>
        </w:rPr>
        <w:t>Oxy-fire capture for power generation on coal;</w:t>
      </w:r>
    </w:p>
    <w:p w:rsidR="009268C8" w:rsidRDefault="009268C8" w:rsidP="00720261">
      <w:pPr>
        <w:pStyle w:val="ListParagraph"/>
        <w:ind w:left="0"/>
        <w:rPr>
          <w:rFonts w:ascii="Arial" w:hAnsi="Arial" w:cs="Arial"/>
          <w:bCs/>
          <w:color w:val="000000" w:themeColor="text1"/>
          <w:sz w:val="24"/>
          <w:szCs w:val="24"/>
        </w:rPr>
      </w:pPr>
    </w:p>
    <w:p w:rsidR="00720261" w:rsidRDefault="00720261" w:rsidP="00720261">
      <w:pPr>
        <w:pStyle w:val="ListParagraph"/>
        <w:ind w:left="0"/>
        <w:rPr>
          <w:rFonts w:ascii="Arial" w:hAnsi="Arial" w:cs="Arial"/>
          <w:bCs/>
          <w:color w:val="000000" w:themeColor="text1"/>
          <w:sz w:val="24"/>
          <w:szCs w:val="24"/>
        </w:rPr>
      </w:pPr>
      <w:r w:rsidRPr="008E0DC0">
        <w:rPr>
          <w:rFonts w:ascii="Arial" w:hAnsi="Arial" w:cs="Arial"/>
          <w:b/>
          <w:bCs/>
          <w:color w:val="000000" w:themeColor="text1"/>
          <w:sz w:val="24"/>
          <w:szCs w:val="24"/>
        </w:rPr>
        <w:t>Metrics data</w:t>
      </w:r>
      <w:r>
        <w:rPr>
          <w:rFonts w:ascii="Arial" w:hAnsi="Arial" w:cs="Arial"/>
          <w:b/>
          <w:bCs/>
          <w:color w:val="000000" w:themeColor="text1"/>
          <w:sz w:val="24"/>
          <w:szCs w:val="24"/>
        </w:rPr>
        <w:t xml:space="preserve"> (quantitative and qualitative data)</w:t>
      </w:r>
      <w:r w:rsidRPr="008E0DC0">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5B159C">
        <w:rPr>
          <w:rFonts w:ascii="Arial" w:hAnsi="Arial" w:cs="Arial"/>
          <w:bCs/>
          <w:color w:val="000000" w:themeColor="text1"/>
          <w:sz w:val="24"/>
          <w:szCs w:val="24"/>
        </w:rPr>
        <w:t>A</w:t>
      </w:r>
      <w:r>
        <w:rPr>
          <w:rFonts w:ascii="Arial" w:hAnsi="Arial" w:cs="Arial"/>
          <w:bCs/>
          <w:color w:val="000000" w:themeColor="text1"/>
          <w:sz w:val="24"/>
          <w:szCs w:val="24"/>
        </w:rPr>
        <w:t xml:space="preserve"> matrix spreadsheet (technology list) should be </w:t>
      </w:r>
      <w:r w:rsidR="005B159C">
        <w:rPr>
          <w:rFonts w:ascii="Arial" w:hAnsi="Arial" w:cs="Arial"/>
          <w:bCs/>
          <w:color w:val="000000" w:themeColor="text1"/>
          <w:sz w:val="24"/>
          <w:szCs w:val="24"/>
        </w:rPr>
        <w:t>developed lis</w:t>
      </w:r>
      <w:r w:rsidR="00E3026E">
        <w:rPr>
          <w:rFonts w:ascii="Arial" w:hAnsi="Arial" w:cs="Arial"/>
          <w:bCs/>
          <w:color w:val="000000" w:themeColor="text1"/>
          <w:sz w:val="24"/>
          <w:szCs w:val="24"/>
        </w:rPr>
        <w:t>ti</w:t>
      </w:r>
      <w:r w:rsidR="005B159C">
        <w:rPr>
          <w:rFonts w:ascii="Arial" w:hAnsi="Arial" w:cs="Arial"/>
          <w:bCs/>
          <w:color w:val="000000" w:themeColor="text1"/>
          <w:sz w:val="24"/>
          <w:szCs w:val="24"/>
        </w:rPr>
        <w:t>ng all the promising technologies along with the associated</w:t>
      </w:r>
      <w:r>
        <w:rPr>
          <w:rFonts w:ascii="Arial" w:hAnsi="Arial" w:cs="Arial"/>
          <w:bCs/>
          <w:color w:val="000000" w:themeColor="text1"/>
          <w:sz w:val="24"/>
          <w:szCs w:val="24"/>
        </w:rPr>
        <w:t xml:space="preserve"> metric data.  The contractor should provide a comprehensive metric list which agreed with BEIS</w:t>
      </w:r>
      <w:r w:rsidR="005B159C">
        <w:rPr>
          <w:rFonts w:ascii="Arial" w:hAnsi="Arial" w:cs="Arial"/>
          <w:bCs/>
          <w:color w:val="000000" w:themeColor="text1"/>
          <w:sz w:val="24"/>
          <w:szCs w:val="24"/>
        </w:rPr>
        <w:t xml:space="preserve"> at project inception</w:t>
      </w:r>
      <w:r>
        <w:rPr>
          <w:rFonts w:ascii="Arial" w:hAnsi="Arial" w:cs="Arial"/>
          <w:bCs/>
          <w:color w:val="000000" w:themeColor="text1"/>
          <w:sz w:val="24"/>
          <w:szCs w:val="24"/>
        </w:rPr>
        <w:t xml:space="preserve">. </w:t>
      </w:r>
    </w:p>
    <w:p w:rsidR="00720261" w:rsidRDefault="00720261" w:rsidP="00720261">
      <w:pPr>
        <w:pStyle w:val="ListParagraph"/>
        <w:ind w:left="0"/>
        <w:rPr>
          <w:rFonts w:ascii="Arial" w:hAnsi="Arial" w:cs="Arial"/>
          <w:bCs/>
          <w:color w:val="000000" w:themeColor="text1"/>
          <w:sz w:val="24"/>
          <w:szCs w:val="24"/>
        </w:rPr>
      </w:pPr>
    </w:p>
    <w:p w:rsidR="00720261" w:rsidRDefault="00720261" w:rsidP="00720261">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A short description of each metric should be provided in order to define what they are and how they will be calculated and used.  </w:t>
      </w:r>
    </w:p>
    <w:p w:rsidR="00720261" w:rsidRDefault="00720261" w:rsidP="00720261">
      <w:pPr>
        <w:pStyle w:val="ListParagraph"/>
        <w:ind w:left="0"/>
        <w:rPr>
          <w:rFonts w:ascii="Arial" w:hAnsi="Arial" w:cs="Arial"/>
          <w:bCs/>
          <w:color w:val="000000" w:themeColor="text1"/>
          <w:sz w:val="24"/>
          <w:szCs w:val="24"/>
        </w:rPr>
      </w:pPr>
    </w:p>
    <w:p w:rsidR="00720261" w:rsidRDefault="00720261" w:rsidP="00720261">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Metrics may include: (although not limited to)</w:t>
      </w:r>
      <w:r w:rsidR="005B159C">
        <w:rPr>
          <w:rStyle w:val="FootnoteReference"/>
          <w:rFonts w:ascii="Arial" w:hAnsi="Arial" w:cs="Arial"/>
          <w:bCs/>
          <w:color w:val="000000" w:themeColor="text1"/>
          <w:sz w:val="24"/>
          <w:szCs w:val="24"/>
        </w:rPr>
        <w:footnoteReference w:id="1"/>
      </w:r>
    </w:p>
    <w:p w:rsidR="00720261" w:rsidRDefault="00720261" w:rsidP="00720261">
      <w:pPr>
        <w:pStyle w:val="ListParagraph"/>
        <w:ind w:left="0"/>
        <w:rPr>
          <w:rFonts w:ascii="Arial" w:hAnsi="Arial" w:cs="Arial"/>
          <w:bCs/>
          <w:color w:val="000000" w:themeColor="text1"/>
          <w:sz w:val="24"/>
          <w:szCs w:val="24"/>
        </w:rPr>
      </w:pPr>
    </w:p>
    <w:p w:rsidR="00720261" w:rsidRPr="00904CC8" w:rsidRDefault="00720261" w:rsidP="00720261">
      <w:pPr>
        <w:pStyle w:val="ListParagraph"/>
        <w:numPr>
          <w:ilvl w:val="0"/>
          <w:numId w:val="25"/>
        </w:numPr>
        <w:rPr>
          <w:rFonts w:ascii="Arial" w:hAnsi="Arial" w:cs="Arial"/>
          <w:color w:val="000000" w:themeColor="text1"/>
          <w:sz w:val="24"/>
          <w:szCs w:val="24"/>
        </w:rPr>
      </w:pPr>
      <w:r w:rsidRPr="00904CC8">
        <w:rPr>
          <w:rFonts w:ascii="Arial" w:hAnsi="Arial" w:cs="Arial"/>
          <w:color w:val="000000" w:themeColor="text1"/>
          <w:sz w:val="24"/>
          <w:szCs w:val="24"/>
        </w:rPr>
        <w:lastRenderedPageBreak/>
        <w:t>Technology description;</w:t>
      </w:r>
    </w:p>
    <w:p w:rsidR="00720261" w:rsidRPr="00904CC8" w:rsidRDefault="00720261" w:rsidP="00720261">
      <w:pPr>
        <w:pStyle w:val="ListParagraph"/>
        <w:numPr>
          <w:ilvl w:val="0"/>
          <w:numId w:val="25"/>
        </w:numPr>
        <w:rPr>
          <w:rFonts w:ascii="Arial" w:hAnsi="Arial" w:cs="Arial"/>
          <w:color w:val="000000" w:themeColor="text1"/>
          <w:sz w:val="24"/>
          <w:szCs w:val="24"/>
        </w:rPr>
      </w:pPr>
      <w:r w:rsidRPr="00904CC8">
        <w:rPr>
          <w:rFonts w:ascii="Arial" w:hAnsi="Arial" w:cs="Arial"/>
          <w:color w:val="000000" w:themeColor="text1"/>
          <w:sz w:val="24"/>
          <w:szCs w:val="24"/>
        </w:rPr>
        <w:t>£/tCO2</w:t>
      </w:r>
      <w:r w:rsidR="00736220">
        <w:rPr>
          <w:rFonts w:ascii="Arial" w:hAnsi="Arial" w:cs="Arial"/>
          <w:color w:val="000000" w:themeColor="text1"/>
          <w:sz w:val="24"/>
          <w:szCs w:val="24"/>
        </w:rPr>
        <w:t>;</w:t>
      </w:r>
    </w:p>
    <w:p w:rsidR="00720261" w:rsidRDefault="00720261" w:rsidP="00720261">
      <w:pPr>
        <w:pStyle w:val="ListParagraph"/>
        <w:numPr>
          <w:ilvl w:val="0"/>
          <w:numId w:val="25"/>
        </w:numPr>
        <w:rPr>
          <w:rFonts w:ascii="Arial" w:hAnsi="Arial" w:cs="Arial"/>
          <w:color w:val="000000" w:themeColor="text1"/>
          <w:sz w:val="24"/>
          <w:szCs w:val="24"/>
        </w:rPr>
      </w:pPr>
      <w:r w:rsidRPr="0048380D">
        <w:rPr>
          <w:rFonts w:ascii="Arial" w:hAnsi="Arial" w:cs="Arial"/>
          <w:color w:val="000000" w:themeColor="text1"/>
          <w:sz w:val="24"/>
          <w:szCs w:val="24"/>
        </w:rPr>
        <w:t>tCO2</w:t>
      </w:r>
      <w:r>
        <w:rPr>
          <w:rFonts w:ascii="Arial" w:hAnsi="Arial" w:cs="Arial"/>
          <w:color w:val="000000" w:themeColor="text1"/>
          <w:sz w:val="24"/>
          <w:szCs w:val="24"/>
        </w:rPr>
        <w:t>/y</w:t>
      </w:r>
      <w:r w:rsidRPr="0048380D">
        <w:rPr>
          <w:rFonts w:ascii="Arial" w:hAnsi="Arial" w:cs="Arial"/>
          <w:color w:val="000000" w:themeColor="text1"/>
          <w:sz w:val="24"/>
          <w:szCs w:val="24"/>
        </w:rPr>
        <w:t xml:space="preserve"> captured;</w:t>
      </w:r>
    </w:p>
    <w:p w:rsidR="00720261" w:rsidRPr="000F0129" w:rsidRDefault="00720261" w:rsidP="00720261">
      <w:pPr>
        <w:pStyle w:val="ListParagraph"/>
        <w:numPr>
          <w:ilvl w:val="0"/>
          <w:numId w:val="25"/>
        </w:numPr>
        <w:rPr>
          <w:rFonts w:ascii="Arial" w:hAnsi="Arial" w:cs="Arial"/>
          <w:color w:val="000000" w:themeColor="text1"/>
          <w:sz w:val="24"/>
          <w:szCs w:val="24"/>
        </w:rPr>
      </w:pPr>
      <w:r w:rsidRPr="000F0129">
        <w:rPr>
          <w:rFonts w:ascii="Arial" w:hAnsi="Arial" w:cs="Arial"/>
          <w:color w:val="000000" w:themeColor="text1"/>
          <w:sz w:val="24"/>
          <w:szCs w:val="24"/>
        </w:rPr>
        <w:t>tCO2 avoided</w:t>
      </w:r>
      <w:r>
        <w:rPr>
          <w:rFonts w:ascii="Arial" w:hAnsi="Arial" w:cs="Arial"/>
          <w:color w:val="000000" w:themeColor="text1"/>
          <w:sz w:val="24"/>
          <w:szCs w:val="24"/>
        </w:rPr>
        <w:t>;</w:t>
      </w:r>
      <w:r w:rsidRPr="000F0129">
        <w:rPr>
          <w:rFonts w:ascii="Arial" w:hAnsi="Arial" w:cs="Arial"/>
          <w:color w:val="000000" w:themeColor="text1"/>
          <w:sz w:val="24"/>
          <w:szCs w:val="24"/>
        </w:rPr>
        <w:t xml:space="preserve"> </w:t>
      </w:r>
    </w:p>
    <w:p w:rsidR="00720261" w:rsidRPr="0048380D" w:rsidRDefault="00720261" w:rsidP="00720261">
      <w:pPr>
        <w:pStyle w:val="ListParagraph"/>
        <w:numPr>
          <w:ilvl w:val="0"/>
          <w:numId w:val="25"/>
        </w:numPr>
        <w:rPr>
          <w:rFonts w:ascii="Arial" w:hAnsi="Arial" w:cs="Arial"/>
          <w:color w:val="000000" w:themeColor="text1"/>
          <w:sz w:val="24"/>
          <w:szCs w:val="24"/>
        </w:rPr>
      </w:pPr>
      <w:r w:rsidRPr="0048380D">
        <w:rPr>
          <w:rFonts w:ascii="Arial" w:hAnsi="Arial" w:cs="Arial"/>
          <w:color w:val="000000" w:themeColor="text1"/>
          <w:sz w:val="24"/>
          <w:szCs w:val="24"/>
        </w:rPr>
        <w:t>CAPEX;</w:t>
      </w:r>
    </w:p>
    <w:p w:rsidR="00720261" w:rsidRPr="0048380D" w:rsidRDefault="00720261" w:rsidP="00720261">
      <w:pPr>
        <w:pStyle w:val="ListParagraph"/>
        <w:numPr>
          <w:ilvl w:val="0"/>
          <w:numId w:val="25"/>
        </w:numPr>
        <w:rPr>
          <w:rFonts w:ascii="Arial" w:hAnsi="Arial" w:cs="Arial"/>
          <w:color w:val="000000" w:themeColor="text1"/>
          <w:sz w:val="24"/>
          <w:szCs w:val="24"/>
        </w:rPr>
      </w:pPr>
      <w:r w:rsidRPr="0048380D">
        <w:rPr>
          <w:rFonts w:ascii="Arial" w:hAnsi="Arial" w:cs="Arial"/>
          <w:color w:val="000000" w:themeColor="text1"/>
          <w:sz w:val="24"/>
          <w:szCs w:val="24"/>
        </w:rPr>
        <w:t>OPEX;</w:t>
      </w:r>
    </w:p>
    <w:p w:rsidR="00720261" w:rsidRPr="0048380D" w:rsidRDefault="00720261" w:rsidP="00720261">
      <w:pPr>
        <w:pStyle w:val="ListParagraph"/>
        <w:numPr>
          <w:ilvl w:val="0"/>
          <w:numId w:val="25"/>
        </w:numPr>
        <w:rPr>
          <w:rFonts w:ascii="Arial" w:hAnsi="Arial" w:cs="Arial"/>
          <w:color w:val="000000" w:themeColor="text1"/>
          <w:sz w:val="24"/>
          <w:szCs w:val="24"/>
        </w:rPr>
      </w:pPr>
      <w:r w:rsidRPr="0048380D">
        <w:rPr>
          <w:rFonts w:ascii="Arial" w:hAnsi="Arial" w:cs="Arial"/>
          <w:color w:val="000000" w:themeColor="text1"/>
          <w:sz w:val="24"/>
          <w:szCs w:val="24"/>
        </w:rPr>
        <w:t>Equipment life-time</w:t>
      </w:r>
      <w:r>
        <w:rPr>
          <w:rFonts w:ascii="Arial" w:hAnsi="Arial" w:cs="Arial"/>
          <w:color w:val="000000" w:themeColor="text1"/>
          <w:sz w:val="24"/>
          <w:szCs w:val="24"/>
        </w:rPr>
        <w:t>;</w:t>
      </w:r>
    </w:p>
    <w:p w:rsidR="00720261" w:rsidRDefault="00720261" w:rsidP="00720261">
      <w:pPr>
        <w:pStyle w:val="ListParagraph"/>
        <w:numPr>
          <w:ilvl w:val="0"/>
          <w:numId w:val="25"/>
        </w:numPr>
        <w:rPr>
          <w:rFonts w:ascii="Arial" w:hAnsi="Arial" w:cs="Arial"/>
          <w:color w:val="000000" w:themeColor="text1"/>
          <w:sz w:val="24"/>
          <w:szCs w:val="24"/>
        </w:rPr>
      </w:pPr>
      <w:r w:rsidRPr="00D00860">
        <w:rPr>
          <w:rFonts w:ascii="Arial" w:hAnsi="Arial" w:cs="Arial"/>
          <w:color w:val="000000" w:themeColor="text1"/>
          <w:sz w:val="24"/>
          <w:szCs w:val="24"/>
        </w:rPr>
        <w:t xml:space="preserve">Levelised </w:t>
      </w:r>
      <w:r w:rsidR="00223515">
        <w:rPr>
          <w:rFonts w:ascii="Arial" w:hAnsi="Arial" w:cs="Arial"/>
          <w:color w:val="000000" w:themeColor="text1"/>
          <w:sz w:val="24"/>
          <w:szCs w:val="24"/>
        </w:rPr>
        <w:t>C</w:t>
      </w:r>
      <w:r w:rsidRPr="00D00860">
        <w:rPr>
          <w:rFonts w:ascii="Arial" w:hAnsi="Arial" w:cs="Arial"/>
          <w:color w:val="000000" w:themeColor="text1"/>
          <w:sz w:val="24"/>
          <w:szCs w:val="24"/>
        </w:rPr>
        <w:t>osts</w:t>
      </w:r>
      <w:r w:rsidR="00223515">
        <w:rPr>
          <w:rFonts w:ascii="Arial" w:hAnsi="Arial" w:cs="Arial"/>
          <w:color w:val="000000" w:themeColor="text1"/>
          <w:sz w:val="24"/>
          <w:szCs w:val="24"/>
        </w:rPr>
        <w:t xml:space="preserve"> Of Energy</w:t>
      </w:r>
      <w:r w:rsidRPr="00D00860">
        <w:rPr>
          <w:rFonts w:ascii="Arial" w:hAnsi="Arial" w:cs="Arial"/>
          <w:color w:val="000000" w:themeColor="text1"/>
          <w:sz w:val="24"/>
          <w:szCs w:val="24"/>
        </w:rPr>
        <w:t xml:space="preserve"> (LCOE) and cost reductions over time</w:t>
      </w:r>
      <w:r>
        <w:rPr>
          <w:rFonts w:ascii="Arial" w:hAnsi="Arial" w:cs="Arial"/>
          <w:color w:val="000000" w:themeColor="text1"/>
          <w:sz w:val="24"/>
          <w:szCs w:val="24"/>
        </w:rPr>
        <w:t>;</w:t>
      </w:r>
    </w:p>
    <w:p w:rsidR="00223515" w:rsidRPr="00D00860" w:rsidRDefault="00223515" w:rsidP="00720261">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Levelised price of clean electricity (£/</w:t>
      </w:r>
      <w:proofErr w:type="spellStart"/>
      <w:r>
        <w:rPr>
          <w:rFonts w:ascii="Arial" w:hAnsi="Arial" w:cs="Arial"/>
          <w:color w:val="000000" w:themeColor="text1"/>
          <w:sz w:val="24"/>
          <w:szCs w:val="24"/>
        </w:rPr>
        <w:t>MWh</w:t>
      </w:r>
      <w:proofErr w:type="spellEnd"/>
      <w:r>
        <w:rPr>
          <w:rFonts w:ascii="Arial" w:hAnsi="Arial" w:cs="Arial"/>
          <w:color w:val="000000" w:themeColor="text1"/>
          <w:sz w:val="24"/>
          <w:szCs w:val="24"/>
        </w:rPr>
        <w:t>);</w:t>
      </w:r>
    </w:p>
    <w:p w:rsidR="00720261" w:rsidRPr="00146925" w:rsidRDefault="00720261" w:rsidP="00720261">
      <w:pPr>
        <w:pStyle w:val="ListParagraph"/>
        <w:numPr>
          <w:ilvl w:val="0"/>
          <w:numId w:val="25"/>
        </w:numPr>
        <w:rPr>
          <w:rFonts w:ascii="Arial" w:hAnsi="Arial" w:cs="Arial"/>
          <w:color w:val="000000" w:themeColor="text1"/>
          <w:sz w:val="24"/>
          <w:szCs w:val="24"/>
        </w:rPr>
      </w:pPr>
      <w:r w:rsidRPr="002C11FE">
        <w:rPr>
          <w:rFonts w:ascii="Arial" w:hAnsi="Arial" w:cs="Arial"/>
          <w:color w:val="000000" w:themeColor="text1"/>
          <w:sz w:val="24"/>
          <w:szCs w:val="24"/>
        </w:rPr>
        <w:t>What</w:t>
      </w:r>
      <w:r w:rsidRPr="00146925">
        <w:rPr>
          <w:rFonts w:ascii="Arial" w:hAnsi="Arial" w:cs="Arial"/>
          <w:color w:val="000000" w:themeColor="text1"/>
          <w:sz w:val="24"/>
          <w:szCs w:val="24"/>
        </w:rPr>
        <w:t xml:space="preserve"> are their current</w:t>
      </w:r>
      <w:r w:rsidR="006578ED">
        <w:rPr>
          <w:rFonts w:ascii="Arial" w:hAnsi="Arial" w:cs="Arial"/>
          <w:color w:val="000000" w:themeColor="text1"/>
          <w:sz w:val="24"/>
          <w:szCs w:val="24"/>
        </w:rPr>
        <w:t xml:space="preserve"> Technology Readiness Levels</w:t>
      </w:r>
      <w:r w:rsidRPr="00146925">
        <w:rPr>
          <w:rFonts w:ascii="Arial" w:hAnsi="Arial" w:cs="Arial"/>
          <w:color w:val="000000" w:themeColor="text1"/>
          <w:sz w:val="24"/>
          <w:szCs w:val="24"/>
        </w:rPr>
        <w:t xml:space="preserve"> </w:t>
      </w:r>
      <w:r w:rsidR="006578ED">
        <w:rPr>
          <w:rFonts w:ascii="Arial" w:hAnsi="Arial" w:cs="Arial"/>
          <w:color w:val="000000" w:themeColor="text1"/>
          <w:sz w:val="24"/>
          <w:szCs w:val="24"/>
        </w:rPr>
        <w:t>(</w:t>
      </w:r>
      <w:r w:rsidRPr="00146925">
        <w:rPr>
          <w:rFonts w:ascii="Arial" w:hAnsi="Arial" w:cs="Arial"/>
          <w:color w:val="000000" w:themeColor="text1"/>
          <w:sz w:val="24"/>
          <w:szCs w:val="24"/>
        </w:rPr>
        <w:t>TRLs?</w:t>
      </w:r>
      <w:r w:rsidR="006578ED">
        <w:rPr>
          <w:rFonts w:ascii="Arial" w:hAnsi="Arial" w:cs="Arial"/>
          <w:color w:val="000000" w:themeColor="text1"/>
          <w:sz w:val="24"/>
          <w:szCs w:val="24"/>
        </w:rPr>
        <w:t>)</w:t>
      </w:r>
    </w:p>
    <w:p w:rsidR="00720261" w:rsidRDefault="00720261" w:rsidP="00720261">
      <w:pPr>
        <w:pStyle w:val="ListParagraph"/>
        <w:numPr>
          <w:ilvl w:val="0"/>
          <w:numId w:val="25"/>
        </w:numPr>
        <w:rPr>
          <w:rFonts w:ascii="Arial" w:hAnsi="Arial" w:cs="Arial"/>
          <w:color w:val="000000" w:themeColor="text1"/>
          <w:sz w:val="24"/>
          <w:szCs w:val="24"/>
        </w:rPr>
      </w:pPr>
      <w:r w:rsidRPr="00712B40">
        <w:rPr>
          <w:rFonts w:ascii="Arial" w:hAnsi="Arial" w:cs="Arial"/>
          <w:color w:val="000000" w:themeColor="text1"/>
          <w:sz w:val="24"/>
          <w:szCs w:val="24"/>
        </w:rPr>
        <w:t>W</w:t>
      </w:r>
      <w:r w:rsidRPr="00621E6C">
        <w:rPr>
          <w:rFonts w:ascii="Arial" w:hAnsi="Arial" w:cs="Arial"/>
          <w:color w:val="000000" w:themeColor="text1"/>
          <w:sz w:val="24"/>
          <w:szCs w:val="24"/>
        </w:rPr>
        <w:t>hat are their TRL levels after a hypothetical upscale? i.e. (The assessed TRL level is at W, you would need to undertake X to achieved a TRL Y)</w:t>
      </w:r>
    </w:p>
    <w:p w:rsidR="00720261" w:rsidRPr="00621E6C" w:rsidRDefault="00720261" w:rsidP="00720261">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What would be the best way to upscale the technology?</w:t>
      </w:r>
    </w:p>
    <w:p w:rsidR="00720261" w:rsidRPr="00F267CF" w:rsidRDefault="00720261" w:rsidP="00720261">
      <w:pPr>
        <w:pStyle w:val="ListParagraph"/>
        <w:numPr>
          <w:ilvl w:val="0"/>
          <w:numId w:val="25"/>
        </w:numPr>
        <w:rPr>
          <w:rFonts w:ascii="Arial" w:hAnsi="Arial" w:cs="Arial"/>
          <w:color w:val="000000" w:themeColor="text1"/>
          <w:sz w:val="24"/>
          <w:szCs w:val="24"/>
        </w:rPr>
      </w:pPr>
      <w:r w:rsidRPr="00F267CF">
        <w:rPr>
          <w:rFonts w:ascii="Arial" w:hAnsi="Arial" w:cs="Arial"/>
          <w:color w:val="000000" w:themeColor="text1"/>
          <w:sz w:val="24"/>
          <w:szCs w:val="24"/>
        </w:rPr>
        <w:t>What are the barriers to implementation and innovation?</w:t>
      </w:r>
    </w:p>
    <w:p w:rsidR="00720261" w:rsidRPr="00BA4DA8" w:rsidRDefault="00720261" w:rsidP="00720261">
      <w:pPr>
        <w:pStyle w:val="ListParagraph"/>
        <w:numPr>
          <w:ilvl w:val="0"/>
          <w:numId w:val="25"/>
        </w:numPr>
        <w:rPr>
          <w:rFonts w:ascii="Arial" w:hAnsi="Arial" w:cs="Arial"/>
          <w:bCs/>
          <w:color w:val="000000" w:themeColor="text1"/>
          <w:sz w:val="24"/>
          <w:szCs w:val="24"/>
        </w:rPr>
      </w:pPr>
      <w:r w:rsidRPr="00F267CF">
        <w:rPr>
          <w:rFonts w:ascii="Arial" w:hAnsi="Arial" w:cs="Arial"/>
          <w:color w:val="000000" w:themeColor="text1"/>
          <w:sz w:val="24"/>
          <w:szCs w:val="24"/>
        </w:rPr>
        <w:t>What is the extent of deployment of each technology in each industry sector both inside and outside the UK?</w:t>
      </w:r>
    </w:p>
    <w:p w:rsidR="00F20EE5" w:rsidRDefault="00F20EE5" w:rsidP="00F7359A">
      <w:pPr>
        <w:rPr>
          <w:rFonts w:cs="Arial"/>
          <w:b/>
          <w:sz w:val="24"/>
          <w:szCs w:val="24"/>
        </w:rPr>
      </w:pPr>
      <w:r w:rsidRPr="00077184">
        <w:rPr>
          <w:rFonts w:eastAsia="MS Mincho" w:cs="Arial"/>
          <w:b/>
          <w:bCs/>
          <w:color w:val="000000" w:themeColor="text1"/>
          <w:sz w:val="24"/>
          <w:szCs w:val="24"/>
          <w:lang w:eastAsia="en-US"/>
        </w:rPr>
        <w:t>W</w:t>
      </w:r>
      <w:r>
        <w:rPr>
          <w:rFonts w:eastAsia="MS Mincho" w:cs="Arial"/>
          <w:b/>
          <w:bCs/>
          <w:color w:val="000000" w:themeColor="text1"/>
          <w:sz w:val="24"/>
          <w:szCs w:val="24"/>
          <w:lang w:eastAsia="en-US"/>
        </w:rPr>
        <w:t>P4:</w:t>
      </w:r>
      <w:r>
        <w:rPr>
          <w:rFonts w:eastAsia="MS Mincho" w:cs="Arial"/>
          <w:bCs/>
          <w:color w:val="000000" w:themeColor="text1"/>
          <w:sz w:val="24"/>
          <w:szCs w:val="24"/>
          <w:lang w:eastAsia="en-US"/>
        </w:rPr>
        <w:t xml:space="preserve"> </w:t>
      </w:r>
      <w:r w:rsidRPr="00FA31EE">
        <w:rPr>
          <w:rFonts w:eastAsia="MS Mincho" w:cs="Arial"/>
          <w:b/>
          <w:bCs/>
          <w:color w:val="000000" w:themeColor="text1"/>
          <w:sz w:val="24"/>
          <w:szCs w:val="24"/>
          <w:lang w:eastAsia="en-US"/>
        </w:rPr>
        <w:t>Interim</w:t>
      </w:r>
      <w:r>
        <w:rPr>
          <w:rFonts w:eastAsia="MS Mincho" w:cs="Arial"/>
          <w:bCs/>
          <w:color w:val="000000" w:themeColor="text1"/>
          <w:sz w:val="24"/>
          <w:szCs w:val="24"/>
          <w:lang w:eastAsia="en-US"/>
        </w:rPr>
        <w:t xml:space="preserve"> </w:t>
      </w:r>
      <w:r w:rsidRPr="00077184">
        <w:rPr>
          <w:rFonts w:cs="Arial"/>
          <w:b/>
          <w:sz w:val="24"/>
          <w:szCs w:val="24"/>
        </w:rPr>
        <w:t xml:space="preserve">Report on the </w:t>
      </w:r>
      <w:r w:rsidR="006102BD">
        <w:rPr>
          <w:rFonts w:cs="Arial"/>
          <w:b/>
          <w:sz w:val="24"/>
          <w:szCs w:val="24"/>
        </w:rPr>
        <w:t>opportunities and barriers</w:t>
      </w:r>
      <w:r w:rsidRPr="00077184">
        <w:rPr>
          <w:rFonts w:cs="Arial"/>
          <w:b/>
          <w:sz w:val="24"/>
          <w:szCs w:val="24"/>
        </w:rPr>
        <w:t xml:space="preserve"> of next generation capture technology</w:t>
      </w:r>
    </w:p>
    <w:p w:rsidR="00F20EE5" w:rsidRPr="00077184" w:rsidRDefault="00F20EE5" w:rsidP="00F20EE5">
      <w:pPr>
        <w:rPr>
          <w:rFonts w:cs="Arial"/>
          <w:b/>
          <w:sz w:val="24"/>
          <w:szCs w:val="24"/>
        </w:rPr>
      </w:pPr>
    </w:p>
    <w:p w:rsidR="00F20EE5" w:rsidRDefault="00F20EE5" w:rsidP="00F7359A">
      <w:pPr>
        <w:rPr>
          <w:rFonts w:cs="Arial"/>
          <w:sz w:val="24"/>
          <w:szCs w:val="24"/>
        </w:rPr>
      </w:pPr>
      <w:r w:rsidRPr="000612E0">
        <w:rPr>
          <w:rFonts w:cs="Arial"/>
          <w:sz w:val="24"/>
          <w:szCs w:val="24"/>
        </w:rPr>
        <w:t>This work package is not prescriptive in terms of how it should be undertaken although BEIS expects</w:t>
      </w:r>
      <w:r>
        <w:rPr>
          <w:rFonts w:cs="Arial"/>
          <w:sz w:val="24"/>
          <w:szCs w:val="24"/>
        </w:rPr>
        <w:t xml:space="preserve"> a measure of due diligence undertaken with technology developers and other stakeholders to understand the merits and limitations of the next generation capture technologies.  Concise research and application of sector and technical expertise should also be exercised to produce WP4.</w:t>
      </w:r>
    </w:p>
    <w:p w:rsidR="00F20EE5" w:rsidRDefault="00F20EE5" w:rsidP="00F20EE5">
      <w:pPr>
        <w:ind w:left="360"/>
        <w:rPr>
          <w:rFonts w:cs="Arial"/>
          <w:sz w:val="24"/>
          <w:szCs w:val="24"/>
        </w:rPr>
      </w:pPr>
    </w:p>
    <w:p w:rsidR="00010F19" w:rsidRDefault="00F20EE5" w:rsidP="00F7359A">
      <w:pPr>
        <w:rPr>
          <w:rFonts w:cs="Arial"/>
          <w:sz w:val="24"/>
          <w:szCs w:val="24"/>
        </w:rPr>
      </w:pPr>
      <w:r>
        <w:rPr>
          <w:rFonts w:cs="Arial"/>
          <w:sz w:val="24"/>
          <w:szCs w:val="24"/>
        </w:rPr>
        <w:t xml:space="preserve">The plan for undertaking </w:t>
      </w:r>
      <w:r w:rsidR="00F7359A">
        <w:rPr>
          <w:rFonts w:cs="Arial"/>
          <w:sz w:val="24"/>
          <w:szCs w:val="24"/>
        </w:rPr>
        <w:t>this need</w:t>
      </w:r>
      <w:r>
        <w:rPr>
          <w:rFonts w:cs="Arial"/>
          <w:sz w:val="24"/>
          <w:szCs w:val="24"/>
        </w:rPr>
        <w:t xml:space="preserve"> to be produced by the specialist supplier</w:t>
      </w:r>
      <w:r w:rsidR="003D3F71">
        <w:rPr>
          <w:rFonts w:cs="Arial"/>
          <w:sz w:val="24"/>
          <w:szCs w:val="24"/>
        </w:rPr>
        <w:t xml:space="preserve"> and agreed by the steering groups</w:t>
      </w:r>
      <w:r>
        <w:rPr>
          <w:rFonts w:cs="Arial"/>
          <w:sz w:val="24"/>
          <w:szCs w:val="24"/>
        </w:rPr>
        <w:t>.  Topics may include (although not limited to) the</w:t>
      </w:r>
      <w:r w:rsidR="003D3F71">
        <w:rPr>
          <w:rFonts w:cs="Arial"/>
          <w:sz w:val="24"/>
          <w:szCs w:val="24"/>
        </w:rPr>
        <w:t xml:space="preserve"> feasibility to deploy at scale within X years,</w:t>
      </w:r>
      <w:r>
        <w:rPr>
          <w:rFonts w:cs="Arial"/>
          <w:sz w:val="24"/>
          <w:szCs w:val="24"/>
        </w:rPr>
        <w:t xml:space="preserve"> technical/engineering characteristics, industry applications, barriers to upscale, economics and understanding what the UK can learn from other players internationally</w:t>
      </w:r>
      <w:r w:rsidR="006578ED">
        <w:rPr>
          <w:rFonts w:cs="Arial"/>
          <w:sz w:val="24"/>
          <w:szCs w:val="24"/>
        </w:rPr>
        <w:t>.</w:t>
      </w:r>
    </w:p>
    <w:p w:rsidR="00010F19" w:rsidRDefault="00010F19" w:rsidP="00F20EE5">
      <w:pPr>
        <w:ind w:left="360"/>
        <w:rPr>
          <w:rFonts w:cs="Arial"/>
          <w:sz w:val="24"/>
          <w:szCs w:val="24"/>
        </w:rPr>
      </w:pPr>
    </w:p>
    <w:p w:rsidR="00F20EE5" w:rsidRDefault="00F20EE5" w:rsidP="00F20EE5">
      <w:pPr>
        <w:rPr>
          <w:rFonts w:cs="Arial"/>
          <w:b/>
          <w:sz w:val="24"/>
          <w:szCs w:val="24"/>
        </w:rPr>
      </w:pPr>
      <w:r>
        <w:rPr>
          <w:rFonts w:cs="Arial"/>
          <w:b/>
          <w:sz w:val="24"/>
          <w:szCs w:val="24"/>
        </w:rPr>
        <w:t xml:space="preserve">WP5: Interim </w:t>
      </w:r>
      <w:r w:rsidRPr="00077184">
        <w:rPr>
          <w:rFonts w:cs="Arial"/>
          <w:b/>
          <w:sz w:val="24"/>
          <w:szCs w:val="24"/>
        </w:rPr>
        <w:t>Report on the stakeholders views on the applicability of the various technology approaches to Carbon emitting industries.</w:t>
      </w:r>
    </w:p>
    <w:p w:rsidR="00F20EE5" w:rsidRPr="00077184" w:rsidRDefault="00F20EE5" w:rsidP="00F20EE5">
      <w:pPr>
        <w:rPr>
          <w:rFonts w:cs="Arial"/>
          <w:bCs/>
          <w:color w:val="000000" w:themeColor="text1"/>
          <w:sz w:val="24"/>
          <w:szCs w:val="24"/>
        </w:rPr>
      </w:pPr>
    </w:p>
    <w:p w:rsidR="00F20EE5" w:rsidRDefault="00F20EE5" w:rsidP="00742123">
      <w:pPr>
        <w:rPr>
          <w:rFonts w:cs="Arial"/>
          <w:bCs/>
          <w:color w:val="000000" w:themeColor="text1"/>
          <w:sz w:val="24"/>
          <w:szCs w:val="24"/>
        </w:rPr>
      </w:pPr>
      <w:r>
        <w:rPr>
          <w:rFonts w:cs="Arial"/>
          <w:bCs/>
          <w:color w:val="000000" w:themeColor="text1"/>
          <w:sz w:val="24"/>
          <w:szCs w:val="24"/>
        </w:rPr>
        <w:t>WP4 should then be tested with stakeholders (confidential data should be</w:t>
      </w:r>
      <w:r w:rsidR="0096136B">
        <w:rPr>
          <w:rFonts w:cs="Arial"/>
          <w:bCs/>
          <w:color w:val="000000" w:themeColor="text1"/>
          <w:sz w:val="24"/>
          <w:szCs w:val="24"/>
        </w:rPr>
        <w:t xml:space="preserve"> anonymised</w:t>
      </w:r>
      <w:r>
        <w:rPr>
          <w:rFonts w:cs="Arial"/>
          <w:bCs/>
          <w:color w:val="000000" w:themeColor="text1"/>
          <w:sz w:val="24"/>
          <w:szCs w:val="24"/>
        </w:rPr>
        <w:t xml:space="preserve">) </w:t>
      </w:r>
      <w:proofErr w:type="gramStart"/>
      <w:r>
        <w:rPr>
          <w:rFonts w:cs="Arial"/>
          <w:bCs/>
          <w:color w:val="000000" w:themeColor="text1"/>
          <w:sz w:val="24"/>
          <w:szCs w:val="24"/>
        </w:rPr>
        <w:t>w</w:t>
      </w:r>
      <w:r w:rsidR="00C36B2D">
        <w:rPr>
          <w:rFonts w:cs="Arial"/>
          <w:bCs/>
          <w:color w:val="000000" w:themeColor="text1"/>
          <w:sz w:val="24"/>
          <w:szCs w:val="24"/>
        </w:rPr>
        <w:t>hich</w:t>
      </w:r>
      <w:proofErr w:type="gramEnd"/>
      <w:r>
        <w:rPr>
          <w:rFonts w:cs="Arial"/>
          <w:bCs/>
          <w:color w:val="000000" w:themeColor="text1"/>
          <w:sz w:val="24"/>
          <w:szCs w:val="24"/>
        </w:rPr>
        <w:t xml:space="preserve"> should include how the state of the art and next generation technologies could be applied to the power and Energy Intensive Industries (respectively)</w:t>
      </w:r>
    </w:p>
    <w:p w:rsidR="00F20EE5" w:rsidRDefault="00F20EE5" w:rsidP="00F20EE5">
      <w:pPr>
        <w:ind w:left="360"/>
        <w:rPr>
          <w:rFonts w:cs="Arial"/>
          <w:bCs/>
          <w:color w:val="000000" w:themeColor="text1"/>
          <w:sz w:val="24"/>
          <w:szCs w:val="24"/>
        </w:rPr>
      </w:pPr>
    </w:p>
    <w:p w:rsidR="00F20EE5" w:rsidRDefault="00F20EE5" w:rsidP="00C36B2D">
      <w:pPr>
        <w:rPr>
          <w:rFonts w:cs="Arial"/>
          <w:bCs/>
          <w:color w:val="000000" w:themeColor="text1"/>
          <w:sz w:val="24"/>
          <w:szCs w:val="24"/>
        </w:rPr>
      </w:pPr>
      <w:r>
        <w:rPr>
          <w:rFonts w:cs="Arial"/>
          <w:bCs/>
          <w:color w:val="000000" w:themeColor="text1"/>
          <w:sz w:val="24"/>
          <w:szCs w:val="24"/>
        </w:rPr>
        <w:t>The contractor will also need to develop scenarios for the hypothetical technology deployment for agreement with BEIS.  The industry applications may include power generation (Fossil fuel, biomass, hydrogen, other renewables) Iron and Steel, Chemicals, Cement and Refineries.</w:t>
      </w:r>
    </w:p>
    <w:p w:rsidR="00F20EE5" w:rsidRDefault="00F20EE5" w:rsidP="00F20EE5">
      <w:pPr>
        <w:ind w:left="360"/>
        <w:rPr>
          <w:rFonts w:cs="Arial"/>
          <w:bCs/>
          <w:color w:val="000000" w:themeColor="text1"/>
          <w:sz w:val="24"/>
          <w:szCs w:val="24"/>
        </w:rPr>
      </w:pPr>
    </w:p>
    <w:p w:rsidR="00F20EE5" w:rsidRDefault="00F20EE5" w:rsidP="0096136B">
      <w:pPr>
        <w:rPr>
          <w:rFonts w:cs="Arial"/>
          <w:bCs/>
          <w:color w:val="000000" w:themeColor="text1"/>
          <w:sz w:val="24"/>
          <w:szCs w:val="24"/>
        </w:rPr>
      </w:pPr>
      <w:r>
        <w:rPr>
          <w:rFonts w:cs="Arial"/>
          <w:bCs/>
          <w:color w:val="000000" w:themeColor="text1"/>
          <w:sz w:val="24"/>
          <w:szCs w:val="24"/>
        </w:rPr>
        <w:t xml:space="preserve">The supplier is expected to undertake a </w:t>
      </w:r>
      <w:r w:rsidRPr="00643D86">
        <w:rPr>
          <w:rFonts w:cs="Arial"/>
          <w:b/>
          <w:bCs/>
          <w:color w:val="000000" w:themeColor="text1"/>
          <w:sz w:val="24"/>
          <w:szCs w:val="24"/>
        </w:rPr>
        <w:t>minimum of 2</w:t>
      </w:r>
      <w:r>
        <w:rPr>
          <w:rFonts w:cs="Arial"/>
          <w:bCs/>
          <w:color w:val="000000" w:themeColor="text1"/>
          <w:sz w:val="24"/>
          <w:szCs w:val="24"/>
        </w:rPr>
        <w:t xml:space="preserve"> stakeholder workshops and should consider the use of conferencing media at the workshops at the event and to follow up off-line.</w:t>
      </w:r>
    </w:p>
    <w:p w:rsidR="00F20EE5" w:rsidRDefault="00F20EE5" w:rsidP="00F20EE5">
      <w:pPr>
        <w:ind w:left="360"/>
        <w:rPr>
          <w:rFonts w:cs="Arial"/>
          <w:bCs/>
          <w:color w:val="000000" w:themeColor="text1"/>
          <w:sz w:val="24"/>
          <w:szCs w:val="24"/>
        </w:rPr>
      </w:pPr>
    </w:p>
    <w:p w:rsidR="00F20EE5" w:rsidRDefault="00F20EE5" w:rsidP="0096136B">
      <w:pPr>
        <w:jc w:val="both"/>
        <w:rPr>
          <w:rFonts w:cs="Arial"/>
          <w:sz w:val="24"/>
          <w:szCs w:val="24"/>
        </w:rPr>
      </w:pPr>
      <w:r>
        <w:rPr>
          <w:rFonts w:cs="Arial"/>
          <w:sz w:val="24"/>
          <w:szCs w:val="24"/>
        </w:rPr>
        <w:t xml:space="preserve">BEIS anticipates that the matrix spreadsheet continues to be updated in the light of new information and an interim report produced. </w:t>
      </w:r>
    </w:p>
    <w:p w:rsidR="00F20EE5" w:rsidRDefault="00F20EE5" w:rsidP="00F20EE5">
      <w:pPr>
        <w:ind w:left="360"/>
        <w:jc w:val="both"/>
        <w:rPr>
          <w:rFonts w:cs="Arial"/>
          <w:sz w:val="24"/>
          <w:szCs w:val="24"/>
        </w:rPr>
      </w:pPr>
    </w:p>
    <w:p w:rsidR="00F20EE5" w:rsidRPr="008A070C" w:rsidRDefault="00F20EE5" w:rsidP="00F20EE5">
      <w:pPr>
        <w:rPr>
          <w:rFonts w:cs="Arial"/>
          <w:b/>
          <w:bCs/>
          <w:color w:val="000000" w:themeColor="text1"/>
          <w:sz w:val="24"/>
          <w:szCs w:val="24"/>
        </w:rPr>
      </w:pPr>
      <w:r>
        <w:rPr>
          <w:rFonts w:cs="Arial"/>
          <w:b/>
          <w:bCs/>
          <w:color w:val="000000" w:themeColor="text1"/>
          <w:sz w:val="24"/>
          <w:szCs w:val="24"/>
        </w:rPr>
        <w:t xml:space="preserve">WP6:  </w:t>
      </w:r>
      <w:r w:rsidRPr="008A070C">
        <w:rPr>
          <w:rFonts w:cs="Arial"/>
          <w:b/>
          <w:bCs/>
          <w:color w:val="000000" w:themeColor="text1"/>
          <w:sz w:val="24"/>
          <w:szCs w:val="24"/>
        </w:rPr>
        <w:t>Provide a prioritised list of next generation</w:t>
      </w:r>
      <w:r>
        <w:rPr>
          <w:rFonts w:cs="Arial"/>
          <w:b/>
          <w:bCs/>
          <w:color w:val="000000" w:themeColor="text1"/>
          <w:sz w:val="24"/>
          <w:szCs w:val="24"/>
        </w:rPr>
        <w:t xml:space="preserve"> capture technologies and undertake detailed engineering design and analysis.</w:t>
      </w:r>
      <w:r w:rsidRPr="008A070C">
        <w:rPr>
          <w:rFonts w:cs="Arial"/>
          <w:b/>
          <w:bCs/>
          <w:color w:val="000000" w:themeColor="text1"/>
          <w:sz w:val="24"/>
          <w:szCs w:val="24"/>
        </w:rPr>
        <w:t xml:space="preserve"> </w:t>
      </w:r>
    </w:p>
    <w:p w:rsidR="00F20EE5" w:rsidRDefault="00F20EE5" w:rsidP="00F20EE5">
      <w:pPr>
        <w:pStyle w:val="ListParagraph"/>
        <w:ind w:left="0"/>
        <w:rPr>
          <w:rFonts w:ascii="Arial" w:hAnsi="Arial" w:cs="Arial"/>
          <w:bCs/>
          <w:color w:val="000000" w:themeColor="text1"/>
          <w:sz w:val="24"/>
          <w:szCs w:val="24"/>
        </w:rPr>
      </w:pPr>
    </w:p>
    <w:p w:rsidR="00F20EE5" w:rsidRDefault="00F20EE5" w:rsidP="00F20EE5">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An analysis should be undertaken of all the previous deliverables to date in order to recommend a prioritised list of next generation of capture technologies. </w:t>
      </w:r>
    </w:p>
    <w:p w:rsidR="00F20EE5" w:rsidRDefault="00F20EE5" w:rsidP="00F20EE5">
      <w:pPr>
        <w:rPr>
          <w:rFonts w:cs="Arial"/>
          <w:bCs/>
          <w:sz w:val="24"/>
          <w:szCs w:val="24"/>
        </w:rPr>
      </w:pPr>
      <w:r>
        <w:rPr>
          <w:rFonts w:cs="Arial"/>
          <w:bCs/>
          <w:sz w:val="24"/>
          <w:szCs w:val="24"/>
        </w:rPr>
        <w:t xml:space="preserve">The intention is to select </w:t>
      </w:r>
      <w:r w:rsidRPr="006B6673">
        <w:rPr>
          <w:rFonts w:cs="Arial"/>
          <w:bCs/>
          <w:sz w:val="24"/>
          <w:szCs w:val="24"/>
        </w:rPr>
        <w:t>a minimum of two best performing</w:t>
      </w:r>
      <w:r>
        <w:rPr>
          <w:rFonts w:cs="Arial"/>
          <w:bCs/>
          <w:sz w:val="24"/>
          <w:szCs w:val="24"/>
        </w:rPr>
        <w:t xml:space="preserve"> technologies from the prioritised list.  A prioritised list is needed because other funding streams may be available from other areas of BEIS which could utilise the evidence for further enabling projects and business cases.</w:t>
      </w:r>
    </w:p>
    <w:p w:rsidR="00F20EE5" w:rsidRDefault="00F20EE5" w:rsidP="00F20EE5">
      <w:pPr>
        <w:rPr>
          <w:rFonts w:cs="Arial"/>
          <w:bCs/>
          <w:sz w:val="24"/>
          <w:szCs w:val="24"/>
        </w:rPr>
      </w:pPr>
    </w:p>
    <w:p w:rsidR="00F20EE5" w:rsidRDefault="00F20EE5" w:rsidP="00F20EE5">
      <w:pPr>
        <w:rPr>
          <w:rFonts w:cs="Arial"/>
          <w:sz w:val="24"/>
          <w:szCs w:val="24"/>
        </w:rPr>
      </w:pPr>
      <w:r>
        <w:rPr>
          <w:rFonts w:cs="Arial"/>
          <w:bCs/>
          <w:sz w:val="24"/>
          <w:szCs w:val="24"/>
        </w:rPr>
        <w:t>This further study will involve detailed</w:t>
      </w:r>
      <w:r w:rsidRPr="006B6673">
        <w:rPr>
          <w:rFonts w:cs="Arial"/>
          <w:bCs/>
          <w:sz w:val="24"/>
          <w:szCs w:val="24"/>
        </w:rPr>
        <w:t xml:space="preserve"> engineering</w:t>
      </w:r>
      <w:r>
        <w:rPr>
          <w:rFonts w:cs="Arial"/>
          <w:bCs/>
          <w:sz w:val="24"/>
          <w:szCs w:val="24"/>
        </w:rPr>
        <w:t xml:space="preserve"> design, </w:t>
      </w:r>
      <w:r w:rsidRPr="006B6673">
        <w:rPr>
          <w:rFonts w:cs="Arial"/>
          <w:bCs/>
          <w:sz w:val="24"/>
          <w:szCs w:val="24"/>
        </w:rPr>
        <w:t>analysis</w:t>
      </w:r>
      <w:r>
        <w:rPr>
          <w:rFonts w:cs="Arial"/>
          <w:bCs/>
          <w:sz w:val="24"/>
          <w:szCs w:val="24"/>
        </w:rPr>
        <w:t xml:space="preserve"> and economics</w:t>
      </w:r>
      <w:r w:rsidRPr="006B6673">
        <w:rPr>
          <w:rFonts w:cs="Arial"/>
          <w:bCs/>
          <w:sz w:val="24"/>
          <w:szCs w:val="24"/>
        </w:rPr>
        <w:t xml:space="preserve"> </w:t>
      </w:r>
      <w:r>
        <w:rPr>
          <w:rFonts w:cs="Arial"/>
          <w:bCs/>
          <w:sz w:val="24"/>
          <w:szCs w:val="24"/>
        </w:rPr>
        <w:t xml:space="preserve">with up to four applications.  </w:t>
      </w:r>
      <w:r>
        <w:rPr>
          <w:rFonts w:cs="Arial"/>
          <w:sz w:val="24"/>
          <w:szCs w:val="24"/>
        </w:rPr>
        <w:t>These will be selected</w:t>
      </w:r>
      <w:r w:rsidRPr="00D16A8E">
        <w:rPr>
          <w:rFonts w:cs="Arial"/>
          <w:sz w:val="24"/>
          <w:szCs w:val="24"/>
        </w:rPr>
        <w:t xml:space="preserve"> by agreement with the contractor but are likely to include:</w:t>
      </w:r>
    </w:p>
    <w:p w:rsidR="00F20EE5" w:rsidRPr="00D16A8E" w:rsidRDefault="00F20EE5" w:rsidP="00F20EE5">
      <w:pPr>
        <w:rPr>
          <w:rFonts w:cs="Arial"/>
          <w:bCs/>
          <w:sz w:val="24"/>
          <w:szCs w:val="24"/>
        </w:rPr>
      </w:pPr>
    </w:p>
    <w:p w:rsidR="00F20EE5" w:rsidRPr="00C4393A" w:rsidRDefault="00F20EE5" w:rsidP="00F20EE5">
      <w:pPr>
        <w:pStyle w:val="ListParagraph"/>
        <w:numPr>
          <w:ilvl w:val="1"/>
          <w:numId w:val="29"/>
        </w:numPr>
        <w:jc w:val="both"/>
        <w:rPr>
          <w:rFonts w:ascii="Arial" w:hAnsi="Arial" w:cs="Arial"/>
          <w:sz w:val="24"/>
          <w:szCs w:val="24"/>
        </w:rPr>
      </w:pPr>
      <w:r w:rsidRPr="00C4393A">
        <w:rPr>
          <w:rFonts w:ascii="Arial" w:hAnsi="Arial" w:cs="Arial"/>
          <w:sz w:val="24"/>
          <w:szCs w:val="24"/>
        </w:rPr>
        <w:t>Post-combustion carbon capture on gas-fired power;</w:t>
      </w:r>
    </w:p>
    <w:p w:rsidR="00F20EE5" w:rsidRPr="00C4393A" w:rsidRDefault="00F20EE5" w:rsidP="00F20EE5">
      <w:pPr>
        <w:pStyle w:val="ListParagraph"/>
        <w:numPr>
          <w:ilvl w:val="1"/>
          <w:numId w:val="29"/>
        </w:numPr>
        <w:jc w:val="both"/>
        <w:rPr>
          <w:rFonts w:ascii="Arial" w:hAnsi="Arial" w:cs="Arial"/>
          <w:sz w:val="24"/>
          <w:szCs w:val="24"/>
        </w:rPr>
      </w:pPr>
      <w:r w:rsidRPr="00C4393A">
        <w:rPr>
          <w:rFonts w:ascii="Arial" w:hAnsi="Arial" w:cs="Arial"/>
          <w:sz w:val="24"/>
          <w:szCs w:val="24"/>
        </w:rPr>
        <w:t>Carbon capture on steam methane reforming;</w:t>
      </w:r>
    </w:p>
    <w:p w:rsidR="00F20EE5" w:rsidRPr="00C4393A" w:rsidRDefault="00F20EE5" w:rsidP="00F20EE5">
      <w:pPr>
        <w:pStyle w:val="ListParagraph"/>
        <w:numPr>
          <w:ilvl w:val="1"/>
          <w:numId w:val="29"/>
        </w:numPr>
        <w:jc w:val="both"/>
        <w:rPr>
          <w:rFonts w:ascii="Arial" w:hAnsi="Arial" w:cs="Arial"/>
          <w:sz w:val="24"/>
          <w:szCs w:val="24"/>
        </w:rPr>
      </w:pPr>
      <w:r w:rsidRPr="00C4393A">
        <w:rPr>
          <w:rFonts w:ascii="Arial" w:hAnsi="Arial" w:cs="Arial"/>
          <w:sz w:val="24"/>
          <w:szCs w:val="24"/>
        </w:rPr>
        <w:t>Carbon capture on gas processing such as natural gas sweetening;</w:t>
      </w:r>
    </w:p>
    <w:p w:rsidR="00F20EE5" w:rsidRPr="00C4393A" w:rsidRDefault="00F20EE5" w:rsidP="00F20EE5">
      <w:pPr>
        <w:pStyle w:val="ListParagraph"/>
        <w:numPr>
          <w:ilvl w:val="1"/>
          <w:numId w:val="29"/>
        </w:numPr>
        <w:spacing w:after="0" w:line="240" w:lineRule="auto"/>
        <w:jc w:val="both"/>
        <w:rPr>
          <w:rFonts w:ascii="Arial" w:hAnsi="Arial" w:cs="Arial"/>
          <w:sz w:val="24"/>
          <w:szCs w:val="24"/>
        </w:rPr>
      </w:pPr>
      <w:r w:rsidRPr="00C4393A">
        <w:rPr>
          <w:rFonts w:ascii="Arial" w:hAnsi="Arial" w:cs="Arial"/>
          <w:sz w:val="24"/>
          <w:szCs w:val="24"/>
        </w:rPr>
        <w:t>Carbon capture on Iron &amp; Steel</w:t>
      </w:r>
      <w:r>
        <w:rPr>
          <w:rFonts w:ascii="Arial" w:hAnsi="Arial" w:cs="Arial"/>
          <w:sz w:val="24"/>
          <w:szCs w:val="24"/>
        </w:rPr>
        <w:t>, chemicals, Refining or cement</w:t>
      </w:r>
    </w:p>
    <w:p w:rsidR="00F20EE5" w:rsidRDefault="00F20EE5" w:rsidP="00F20EE5">
      <w:pPr>
        <w:pStyle w:val="ListParagraph"/>
        <w:ind w:left="0"/>
        <w:rPr>
          <w:rFonts w:ascii="Arial" w:hAnsi="Arial" w:cs="Arial"/>
          <w:bCs/>
          <w:color w:val="000000" w:themeColor="text1"/>
          <w:sz w:val="24"/>
          <w:szCs w:val="24"/>
        </w:rPr>
      </w:pPr>
    </w:p>
    <w:p w:rsidR="00F20EE5" w:rsidRDefault="00F20EE5" w:rsidP="00F20EE5">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An assessment of what further innovation is also needed in order to overcome the practical applications/limitations of these Carbon Capture techniques.</w:t>
      </w:r>
    </w:p>
    <w:p w:rsidR="00922485" w:rsidRDefault="00F20EE5" w:rsidP="00F20EE5">
      <w:pPr>
        <w:jc w:val="both"/>
        <w:rPr>
          <w:rFonts w:cs="Arial"/>
          <w:sz w:val="24"/>
          <w:szCs w:val="24"/>
        </w:rPr>
      </w:pPr>
      <w:r>
        <w:rPr>
          <w:rFonts w:cs="Arial"/>
          <w:sz w:val="24"/>
          <w:szCs w:val="24"/>
        </w:rPr>
        <w:t xml:space="preserve">BEIS anticipates that the matrix spreadsheet continues to be updated in the light of new information and an interim report produced. </w:t>
      </w:r>
    </w:p>
    <w:p w:rsidR="00BA78BD" w:rsidRDefault="00BA78BD" w:rsidP="00F20EE5">
      <w:pPr>
        <w:jc w:val="both"/>
        <w:rPr>
          <w:rFonts w:cs="Arial"/>
          <w:sz w:val="24"/>
          <w:szCs w:val="24"/>
        </w:rPr>
      </w:pPr>
    </w:p>
    <w:p w:rsidR="00BA78BD" w:rsidRPr="00BA78BD" w:rsidRDefault="00BA78BD" w:rsidP="00BA78BD">
      <w:pPr>
        <w:pStyle w:val="ListParagraph"/>
        <w:ind w:left="0"/>
        <w:rPr>
          <w:rFonts w:ascii="Arial" w:hAnsi="Arial" w:cs="Arial"/>
          <w:b/>
          <w:bCs/>
          <w:sz w:val="24"/>
          <w:szCs w:val="24"/>
        </w:rPr>
      </w:pPr>
      <w:r w:rsidRPr="00BA78BD">
        <w:rPr>
          <w:rFonts w:ascii="Arial" w:hAnsi="Arial" w:cs="Arial"/>
          <w:b/>
          <w:bCs/>
          <w:sz w:val="24"/>
          <w:szCs w:val="24"/>
        </w:rPr>
        <w:t>WP7: Final reports</w:t>
      </w:r>
    </w:p>
    <w:p w:rsidR="00BA78BD" w:rsidRPr="00BA78BD" w:rsidRDefault="00BA78BD" w:rsidP="00BA78BD">
      <w:pPr>
        <w:pStyle w:val="ListParagraph"/>
        <w:ind w:left="0"/>
        <w:rPr>
          <w:rFonts w:ascii="Arial" w:hAnsi="Arial" w:cs="Arial"/>
          <w:b/>
          <w:bCs/>
          <w:sz w:val="24"/>
          <w:szCs w:val="24"/>
        </w:rPr>
      </w:pPr>
    </w:p>
    <w:p w:rsidR="00BA78BD" w:rsidRPr="00BA78BD" w:rsidRDefault="00BA78BD" w:rsidP="00BA78BD">
      <w:pPr>
        <w:pStyle w:val="ListParagraph"/>
        <w:ind w:left="0"/>
        <w:rPr>
          <w:rFonts w:ascii="Arial" w:hAnsi="Arial" w:cs="Arial"/>
          <w:bCs/>
          <w:sz w:val="24"/>
          <w:szCs w:val="24"/>
        </w:rPr>
      </w:pPr>
      <w:r w:rsidRPr="00BA78BD">
        <w:rPr>
          <w:rFonts w:ascii="Arial" w:hAnsi="Arial" w:cs="Arial"/>
          <w:bCs/>
          <w:sz w:val="24"/>
          <w:szCs w:val="24"/>
        </w:rPr>
        <w:t xml:space="preserve">Two final reports will be needed, one of which will be published on the BEIS website (without commercially confidential data) and the other containing commercial confidential data for the department use only.  </w:t>
      </w:r>
    </w:p>
    <w:p w:rsidR="00BA78BD" w:rsidRPr="00BA78BD" w:rsidRDefault="00BA78BD" w:rsidP="00BA78BD">
      <w:pPr>
        <w:pStyle w:val="ListParagraph"/>
        <w:ind w:left="0"/>
        <w:rPr>
          <w:rFonts w:ascii="Arial" w:hAnsi="Arial" w:cs="Arial"/>
          <w:bCs/>
          <w:sz w:val="24"/>
          <w:szCs w:val="24"/>
        </w:rPr>
      </w:pPr>
    </w:p>
    <w:p w:rsidR="000E1924" w:rsidRDefault="00BA78BD" w:rsidP="00BA78BD">
      <w:pPr>
        <w:pStyle w:val="ListParagraph"/>
        <w:ind w:left="0"/>
        <w:rPr>
          <w:rFonts w:ascii="Arial" w:hAnsi="Arial" w:cs="Arial"/>
          <w:bCs/>
          <w:sz w:val="24"/>
          <w:szCs w:val="24"/>
        </w:rPr>
      </w:pPr>
      <w:r w:rsidRPr="00BA78BD">
        <w:rPr>
          <w:rFonts w:ascii="Arial" w:hAnsi="Arial" w:cs="Arial"/>
          <w:bCs/>
          <w:sz w:val="24"/>
          <w:szCs w:val="24"/>
        </w:rPr>
        <w:t>Note:  The interim reports/spreadsheets should be included in the final reports as annexes.</w:t>
      </w:r>
    </w:p>
    <w:p w:rsidR="000E1924" w:rsidRDefault="000E1924" w:rsidP="00BA78BD">
      <w:pPr>
        <w:pStyle w:val="ListParagraph"/>
        <w:ind w:left="0"/>
        <w:rPr>
          <w:rFonts w:ascii="Arial" w:hAnsi="Arial" w:cs="Arial"/>
          <w:bCs/>
          <w:sz w:val="24"/>
          <w:szCs w:val="24"/>
        </w:rPr>
      </w:pPr>
    </w:p>
    <w:p w:rsidR="00BA78BD" w:rsidRPr="00BA78BD" w:rsidRDefault="00BA78BD" w:rsidP="00BA78BD">
      <w:pPr>
        <w:pStyle w:val="ListParagraph"/>
        <w:ind w:left="0"/>
        <w:rPr>
          <w:rFonts w:ascii="Arial" w:hAnsi="Arial" w:cs="Arial"/>
          <w:bCs/>
          <w:sz w:val="24"/>
          <w:szCs w:val="24"/>
        </w:rPr>
      </w:pPr>
      <w:r w:rsidRPr="00BA78BD">
        <w:rPr>
          <w:rFonts w:ascii="Arial" w:hAnsi="Arial" w:cs="Arial"/>
          <w:bCs/>
          <w:sz w:val="24"/>
          <w:szCs w:val="24"/>
        </w:rPr>
        <w:t xml:space="preserve"> </w:t>
      </w:r>
    </w:p>
    <w:p w:rsidR="00BA78BD" w:rsidRDefault="00BA78BD" w:rsidP="00F20EE5">
      <w:pPr>
        <w:jc w:val="both"/>
        <w:rPr>
          <w:rFonts w:cs="Arial"/>
          <w:sz w:val="24"/>
          <w:szCs w:val="24"/>
        </w:rPr>
      </w:pPr>
    </w:p>
    <w:p w:rsidR="00BA78BD" w:rsidRDefault="00BA78BD" w:rsidP="00F20EE5">
      <w:pPr>
        <w:jc w:val="both"/>
        <w:rPr>
          <w:rFonts w:cs="Arial"/>
          <w:sz w:val="24"/>
          <w:szCs w:val="24"/>
        </w:rPr>
      </w:pPr>
    </w:p>
    <w:p w:rsidR="00BA78BD" w:rsidRDefault="00BA78BD" w:rsidP="00F20EE5">
      <w:pPr>
        <w:jc w:val="both"/>
        <w:rPr>
          <w:rFonts w:cs="Arial"/>
          <w:sz w:val="24"/>
          <w:szCs w:val="24"/>
        </w:rPr>
      </w:pPr>
    </w:p>
    <w:p w:rsidR="00A0028F" w:rsidRDefault="00A0028F" w:rsidP="00F20EE5">
      <w:pPr>
        <w:jc w:val="both"/>
        <w:rPr>
          <w:rFonts w:cs="Arial"/>
          <w:sz w:val="24"/>
          <w:szCs w:val="24"/>
        </w:rPr>
      </w:pPr>
    </w:p>
    <w:p w:rsidR="000E1924" w:rsidRDefault="000E1924" w:rsidP="00F20EE5">
      <w:pPr>
        <w:jc w:val="both"/>
        <w:rPr>
          <w:rFonts w:cs="Arial"/>
          <w:sz w:val="24"/>
          <w:szCs w:val="24"/>
        </w:rPr>
      </w:pPr>
    </w:p>
    <w:p w:rsidR="00FB313B" w:rsidRDefault="00FB313B" w:rsidP="00F20EE5">
      <w:pPr>
        <w:jc w:val="both"/>
        <w:rPr>
          <w:rFonts w:cs="Arial"/>
          <w:sz w:val="24"/>
          <w:szCs w:val="24"/>
        </w:rPr>
      </w:pPr>
    </w:p>
    <w:p w:rsidR="00922485" w:rsidRDefault="00922485" w:rsidP="00F20EE5">
      <w:pPr>
        <w:jc w:val="both"/>
        <w:rPr>
          <w:rFonts w:cs="Arial"/>
          <w:sz w:val="24"/>
          <w:szCs w:val="24"/>
        </w:rPr>
      </w:pPr>
    </w:p>
    <w:p w:rsidR="00F20EE5" w:rsidRPr="00AD0882" w:rsidRDefault="00922485" w:rsidP="000E1924">
      <w:pPr>
        <w:pStyle w:val="ListParagraph"/>
        <w:numPr>
          <w:ilvl w:val="0"/>
          <w:numId w:val="11"/>
        </w:numPr>
        <w:jc w:val="both"/>
        <w:rPr>
          <w:rFonts w:ascii="Arial" w:hAnsi="Arial" w:cs="Arial"/>
          <w:sz w:val="24"/>
          <w:szCs w:val="24"/>
        </w:rPr>
      </w:pPr>
      <w:r w:rsidRPr="00AD0882">
        <w:rPr>
          <w:rFonts w:ascii="Arial" w:hAnsi="Arial" w:cs="Arial"/>
          <w:b/>
          <w:sz w:val="24"/>
          <w:szCs w:val="24"/>
        </w:rPr>
        <w:lastRenderedPageBreak/>
        <w:t>Outputs required</w:t>
      </w:r>
    </w:p>
    <w:tbl>
      <w:tblPr>
        <w:tblStyle w:val="TableGrid"/>
        <w:tblW w:w="0" w:type="auto"/>
        <w:tblLook w:val="04A0" w:firstRow="1" w:lastRow="0" w:firstColumn="1" w:lastColumn="0" w:noHBand="0" w:noVBand="1"/>
      </w:tblPr>
      <w:tblGrid>
        <w:gridCol w:w="1848"/>
        <w:gridCol w:w="1946"/>
        <w:gridCol w:w="5103"/>
      </w:tblGrid>
      <w:tr w:rsidR="00F20EE5" w:rsidRPr="00A92945" w:rsidTr="009345DE">
        <w:tc>
          <w:tcPr>
            <w:tcW w:w="1848" w:type="dxa"/>
          </w:tcPr>
          <w:p w:rsidR="00F20EE5" w:rsidRPr="00922485" w:rsidRDefault="00F20EE5" w:rsidP="009345DE">
            <w:pPr>
              <w:rPr>
                <w:b/>
                <w:sz w:val="24"/>
                <w:szCs w:val="24"/>
              </w:rPr>
            </w:pPr>
            <w:r w:rsidRPr="00922485">
              <w:rPr>
                <w:b/>
                <w:sz w:val="24"/>
                <w:szCs w:val="24"/>
              </w:rPr>
              <w:t>Work Package</w:t>
            </w:r>
          </w:p>
        </w:tc>
        <w:tc>
          <w:tcPr>
            <w:tcW w:w="1946" w:type="dxa"/>
          </w:tcPr>
          <w:p w:rsidR="00F20EE5" w:rsidRPr="00922485" w:rsidRDefault="00F20EE5" w:rsidP="009345DE">
            <w:pPr>
              <w:rPr>
                <w:b/>
                <w:sz w:val="24"/>
                <w:szCs w:val="24"/>
              </w:rPr>
            </w:pPr>
            <w:r w:rsidRPr="00922485">
              <w:rPr>
                <w:b/>
                <w:sz w:val="24"/>
                <w:szCs w:val="24"/>
              </w:rPr>
              <w:t>Outputs</w:t>
            </w:r>
          </w:p>
        </w:tc>
        <w:tc>
          <w:tcPr>
            <w:tcW w:w="5103" w:type="dxa"/>
          </w:tcPr>
          <w:p w:rsidR="00F20EE5" w:rsidRPr="00922485" w:rsidRDefault="00F20EE5" w:rsidP="009345DE">
            <w:pPr>
              <w:rPr>
                <w:b/>
                <w:sz w:val="24"/>
                <w:szCs w:val="24"/>
              </w:rPr>
            </w:pPr>
            <w:r w:rsidRPr="00922485">
              <w:rPr>
                <w:b/>
                <w:sz w:val="24"/>
                <w:szCs w:val="24"/>
              </w:rPr>
              <w:t xml:space="preserve">Description </w:t>
            </w:r>
          </w:p>
        </w:tc>
      </w:tr>
      <w:tr w:rsidR="00F20EE5" w:rsidRPr="00B07CF0" w:rsidTr="009345DE">
        <w:tc>
          <w:tcPr>
            <w:tcW w:w="1848" w:type="dxa"/>
            <w:vMerge w:val="restart"/>
          </w:tcPr>
          <w:p w:rsidR="00F20EE5" w:rsidRPr="00F20EE5" w:rsidRDefault="00F20EE5" w:rsidP="009345DE">
            <w:pPr>
              <w:rPr>
                <w:sz w:val="24"/>
                <w:szCs w:val="24"/>
              </w:rPr>
            </w:pPr>
            <w:r w:rsidRPr="00F20EE5">
              <w:rPr>
                <w:sz w:val="24"/>
                <w:szCs w:val="24"/>
              </w:rPr>
              <w:t xml:space="preserve">WP1 </w:t>
            </w:r>
          </w:p>
        </w:tc>
        <w:tc>
          <w:tcPr>
            <w:tcW w:w="1946" w:type="dxa"/>
          </w:tcPr>
          <w:p w:rsidR="00F20EE5" w:rsidRPr="00F20EE5" w:rsidRDefault="00F20EE5" w:rsidP="009345DE">
            <w:pPr>
              <w:rPr>
                <w:sz w:val="24"/>
                <w:szCs w:val="24"/>
              </w:rPr>
            </w:pPr>
            <w:r w:rsidRPr="00F20EE5">
              <w:rPr>
                <w:sz w:val="24"/>
                <w:szCs w:val="24"/>
              </w:rPr>
              <w:t>Project Plan</w:t>
            </w:r>
          </w:p>
        </w:tc>
        <w:tc>
          <w:tcPr>
            <w:tcW w:w="5103" w:type="dxa"/>
          </w:tcPr>
          <w:p w:rsidR="00F20EE5" w:rsidRPr="00F20EE5" w:rsidRDefault="00F20EE5" w:rsidP="009345DE">
            <w:pPr>
              <w:rPr>
                <w:sz w:val="24"/>
                <w:szCs w:val="24"/>
              </w:rPr>
            </w:pPr>
            <w:proofErr w:type="gramStart"/>
            <w:r w:rsidRPr="00F20EE5">
              <w:rPr>
                <w:sz w:val="24"/>
                <w:szCs w:val="24"/>
              </w:rPr>
              <w:t>i.e</w:t>
            </w:r>
            <w:proofErr w:type="gramEnd"/>
            <w:r w:rsidRPr="00F20EE5">
              <w:rPr>
                <w:sz w:val="24"/>
                <w:szCs w:val="24"/>
              </w:rPr>
              <w:t>. Gantt chart, milestones etc. on how to undertake the project.</w:t>
            </w:r>
          </w:p>
        </w:tc>
      </w:tr>
      <w:tr w:rsidR="00F20EE5" w:rsidRPr="00B07CF0" w:rsidTr="009345DE">
        <w:tc>
          <w:tcPr>
            <w:tcW w:w="1848" w:type="dxa"/>
            <w:vMerge/>
          </w:tcPr>
          <w:p w:rsidR="00F20EE5" w:rsidRPr="00F20EE5" w:rsidRDefault="00F20EE5" w:rsidP="009345DE">
            <w:pPr>
              <w:rPr>
                <w:sz w:val="24"/>
                <w:szCs w:val="24"/>
              </w:rPr>
            </w:pPr>
          </w:p>
        </w:tc>
        <w:tc>
          <w:tcPr>
            <w:tcW w:w="1946" w:type="dxa"/>
          </w:tcPr>
          <w:p w:rsidR="00F20EE5" w:rsidRPr="00F20EE5" w:rsidRDefault="00F20EE5" w:rsidP="009345DE">
            <w:pPr>
              <w:rPr>
                <w:sz w:val="24"/>
                <w:szCs w:val="24"/>
              </w:rPr>
            </w:pPr>
            <w:r w:rsidRPr="00F20EE5">
              <w:rPr>
                <w:sz w:val="24"/>
                <w:szCs w:val="24"/>
              </w:rPr>
              <w:t xml:space="preserve">Risk Register </w:t>
            </w:r>
          </w:p>
        </w:tc>
        <w:tc>
          <w:tcPr>
            <w:tcW w:w="5103" w:type="dxa"/>
          </w:tcPr>
          <w:p w:rsidR="00F20EE5" w:rsidRPr="00F20EE5" w:rsidRDefault="00F20EE5" w:rsidP="009345DE">
            <w:pPr>
              <w:rPr>
                <w:sz w:val="24"/>
                <w:szCs w:val="24"/>
              </w:rPr>
            </w:pPr>
            <w:r w:rsidRPr="00F20EE5">
              <w:rPr>
                <w:sz w:val="24"/>
                <w:szCs w:val="24"/>
              </w:rPr>
              <w:t xml:space="preserve">Continual assessment/review of the project risks and how to mitigate </w:t>
            </w:r>
          </w:p>
        </w:tc>
      </w:tr>
      <w:tr w:rsidR="00F20EE5" w:rsidRPr="00B07CF0" w:rsidTr="009345DE">
        <w:tc>
          <w:tcPr>
            <w:tcW w:w="1848" w:type="dxa"/>
            <w:vMerge/>
          </w:tcPr>
          <w:p w:rsidR="00F20EE5" w:rsidRPr="00F20EE5" w:rsidRDefault="00F20EE5" w:rsidP="009345DE">
            <w:pPr>
              <w:rPr>
                <w:sz w:val="24"/>
                <w:szCs w:val="24"/>
              </w:rPr>
            </w:pPr>
          </w:p>
        </w:tc>
        <w:tc>
          <w:tcPr>
            <w:tcW w:w="1946" w:type="dxa"/>
          </w:tcPr>
          <w:p w:rsidR="00F20EE5" w:rsidRPr="00F20EE5" w:rsidRDefault="00F20EE5" w:rsidP="009345DE">
            <w:pPr>
              <w:rPr>
                <w:sz w:val="24"/>
                <w:szCs w:val="24"/>
              </w:rPr>
            </w:pPr>
            <w:r w:rsidRPr="00F20EE5">
              <w:rPr>
                <w:sz w:val="24"/>
                <w:szCs w:val="24"/>
              </w:rPr>
              <w:t xml:space="preserve">Organogram </w:t>
            </w:r>
          </w:p>
        </w:tc>
        <w:tc>
          <w:tcPr>
            <w:tcW w:w="5103" w:type="dxa"/>
          </w:tcPr>
          <w:p w:rsidR="00F20EE5" w:rsidRPr="00F20EE5" w:rsidRDefault="00F20EE5" w:rsidP="009345DE">
            <w:pPr>
              <w:rPr>
                <w:sz w:val="24"/>
                <w:szCs w:val="24"/>
              </w:rPr>
            </w:pPr>
            <w:r w:rsidRPr="00F20EE5">
              <w:rPr>
                <w:sz w:val="24"/>
                <w:szCs w:val="24"/>
              </w:rPr>
              <w:t>People relationships i.e. project team, sponsor(s), Internal &amp; advisory boards and other stakeholders and how they fit together.</w:t>
            </w:r>
          </w:p>
        </w:tc>
      </w:tr>
      <w:tr w:rsidR="00F20EE5" w:rsidRPr="00B07CF0" w:rsidTr="009345DE">
        <w:tc>
          <w:tcPr>
            <w:tcW w:w="1848" w:type="dxa"/>
            <w:vMerge/>
          </w:tcPr>
          <w:p w:rsidR="00F20EE5" w:rsidRPr="00F20EE5" w:rsidRDefault="00F20EE5" w:rsidP="009345DE">
            <w:pPr>
              <w:rPr>
                <w:sz w:val="24"/>
                <w:szCs w:val="24"/>
              </w:rPr>
            </w:pPr>
          </w:p>
        </w:tc>
        <w:tc>
          <w:tcPr>
            <w:tcW w:w="1946" w:type="dxa"/>
          </w:tcPr>
          <w:p w:rsidR="00F20EE5" w:rsidRPr="00F20EE5" w:rsidRDefault="00F20EE5" w:rsidP="009345DE">
            <w:pPr>
              <w:rPr>
                <w:sz w:val="24"/>
                <w:szCs w:val="24"/>
              </w:rPr>
            </w:pPr>
            <w:r w:rsidRPr="00F20EE5">
              <w:rPr>
                <w:sz w:val="24"/>
                <w:szCs w:val="24"/>
              </w:rPr>
              <w:t xml:space="preserve">Internal and advisory project board planning </w:t>
            </w:r>
          </w:p>
        </w:tc>
        <w:tc>
          <w:tcPr>
            <w:tcW w:w="5103" w:type="dxa"/>
          </w:tcPr>
          <w:p w:rsidR="00F20EE5" w:rsidRPr="00F20EE5" w:rsidRDefault="00F20EE5" w:rsidP="009345DE">
            <w:pPr>
              <w:rPr>
                <w:sz w:val="24"/>
                <w:szCs w:val="24"/>
              </w:rPr>
            </w:pPr>
            <w:r w:rsidRPr="00F20EE5">
              <w:rPr>
                <w:sz w:val="24"/>
                <w:szCs w:val="24"/>
              </w:rPr>
              <w:t>Analysis of which organisations and/or staff this should be included (to be agreed by BEIS)</w:t>
            </w:r>
            <w:r w:rsidR="00BA78BD">
              <w:rPr>
                <w:sz w:val="24"/>
                <w:szCs w:val="24"/>
              </w:rPr>
              <w:t xml:space="preserve"> and should be programmed into the overall plan.</w:t>
            </w:r>
          </w:p>
        </w:tc>
      </w:tr>
      <w:tr w:rsidR="00A0028F" w:rsidRPr="00B07CF0" w:rsidTr="008907F4">
        <w:trPr>
          <w:trHeight w:val="1942"/>
        </w:trPr>
        <w:tc>
          <w:tcPr>
            <w:tcW w:w="1848" w:type="dxa"/>
          </w:tcPr>
          <w:p w:rsidR="00A0028F" w:rsidRPr="00B07CF0" w:rsidRDefault="00A0028F" w:rsidP="009345DE">
            <w:pPr>
              <w:rPr>
                <w:sz w:val="24"/>
                <w:szCs w:val="24"/>
              </w:rPr>
            </w:pPr>
            <w:r w:rsidRPr="00B07CF0">
              <w:rPr>
                <w:sz w:val="24"/>
                <w:szCs w:val="24"/>
              </w:rPr>
              <w:t xml:space="preserve">WP2 </w:t>
            </w:r>
          </w:p>
        </w:tc>
        <w:tc>
          <w:tcPr>
            <w:tcW w:w="1946" w:type="dxa"/>
          </w:tcPr>
          <w:p w:rsidR="00A0028F" w:rsidRPr="00B07CF0" w:rsidRDefault="00A0028F" w:rsidP="009345DE">
            <w:pPr>
              <w:rPr>
                <w:sz w:val="24"/>
                <w:szCs w:val="24"/>
              </w:rPr>
            </w:pPr>
            <w:r>
              <w:rPr>
                <w:sz w:val="24"/>
                <w:szCs w:val="24"/>
              </w:rPr>
              <w:t>Interim Report</w:t>
            </w:r>
          </w:p>
        </w:tc>
        <w:tc>
          <w:tcPr>
            <w:tcW w:w="5103" w:type="dxa"/>
          </w:tcPr>
          <w:p w:rsidR="00A0028F" w:rsidRPr="00B07CF0" w:rsidRDefault="00A0028F" w:rsidP="009345DE">
            <w:pPr>
              <w:rPr>
                <w:sz w:val="24"/>
                <w:szCs w:val="24"/>
              </w:rPr>
            </w:pPr>
            <w:r>
              <w:rPr>
                <w:sz w:val="24"/>
                <w:szCs w:val="24"/>
              </w:rPr>
              <w:t xml:space="preserve">Highlight and </w:t>
            </w:r>
            <w:r>
              <w:rPr>
                <w:rFonts w:cs="Arial"/>
                <w:bCs/>
                <w:color w:val="000000" w:themeColor="text1"/>
                <w:sz w:val="24"/>
                <w:szCs w:val="24"/>
              </w:rPr>
              <w:t>refresh any new information on these technologies and consider the merits and challenges of each the selected technologies and highlight the applicability the Energy Intensive and Power industries respectively.</w:t>
            </w:r>
          </w:p>
        </w:tc>
      </w:tr>
      <w:tr w:rsidR="00F20EE5" w:rsidRPr="00B07CF0" w:rsidTr="009345DE">
        <w:tc>
          <w:tcPr>
            <w:tcW w:w="1848" w:type="dxa"/>
            <w:vMerge w:val="restart"/>
          </w:tcPr>
          <w:p w:rsidR="00F20EE5" w:rsidRPr="00B07CF0" w:rsidRDefault="00F20EE5" w:rsidP="009345DE">
            <w:pPr>
              <w:rPr>
                <w:sz w:val="24"/>
                <w:szCs w:val="24"/>
              </w:rPr>
            </w:pPr>
            <w:r w:rsidRPr="00B07CF0">
              <w:rPr>
                <w:sz w:val="24"/>
                <w:szCs w:val="24"/>
              </w:rPr>
              <w:t>WP3</w:t>
            </w:r>
          </w:p>
        </w:tc>
        <w:tc>
          <w:tcPr>
            <w:tcW w:w="1946" w:type="dxa"/>
          </w:tcPr>
          <w:p w:rsidR="00F20EE5" w:rsidRPr="00B07CF0" w:rsidRDefault="00F20EE5" w:rsidP="009345DE">
            <w:pPr>
              <w:rPr>
                <w:sz w:val="24"/>
                <w:szCs w:val="24"/>
              </w:rPr>
            </w:pPr>
            <w:r w:rsidRPr="00B07CF0">
              <w:rPr>
                <w:sz w:val="24"/>
                <w:szCs w:val="24"/>
              </w:rPr>
              <w:t>Interim Report</w:t>
            </w:r>
          </w:p>
        </w:tc>
        <w:tc>
          <w:tcPr>
            <w:tcW w:w="5103" w:type="dxa"/>
          </w:tcPr>
          <w:p w:rsidR="00F20EE5" w:rsidRPr="00932FC0" w:rsidRDefault="00F20EE5" w:rsidP="009345DE">
            <w:pPr>
              <w:pStyle w:val="ListParagraph"/>
              <w:numPr>
                <w:ilvl w:val="0"/>
                <w:numId w:val="34"/>
              </w:numPr>
              <w:spacing w:line="240" w:lineRule="auto"/>
              <w:rPr>
                <w:rFonts w:ascii="Arial" w:hAnsi="Arial" w:cs="Arial"/>
                <w:bCs/>
                <w:color w:val="000000" w:themeColor="text1"/>
                <w:sz w:val="24"/>
                <w:szCs w:val="24"/>
              </w:rPr>
            </w:pPr>
            <w:r w:rsidRPr="00932FC0">
              <w:rPr>
                <w:rFonts w:ascii="Arial" w:hAnsi="Arial" w:cs="Arial"/>
                <w:bCs/>
                <w:color w:val="000000" w:themeColor="text1"/>
                <w:sz w:val="24"/>
                <w:szCs w:val="24"/>
              </w:rPr>
              <w:t>B</w:t>
            </w:r>
            <w:r>
              <w:rPr>
                <w:rFonts w:ascii="Arial" w:hAnsi="Arial" w:cs="Arial"/>
                <w:bCs/>
                <w:color w:val="000000" w:themeColor="text1"/>
                <w:sz w:val="24"/>
                <w:szCs w:val="24"/>
              </w:rPr>
              <w:t>enchmarking methodology and data. (similar to IEAGHG) The methodology can be supplemented</w:t>
            </w:r>
            <w:r w:rsidRPr="00932FC0">
              <w:rPr>
                <w:rFonts w:ascii="Arial" w:hAnsi="Arial" w:cs="Arial"/>
                <w:bCs/>
                <w:color w:val="000000" w:themeColor="text1"/>
                <w:sz w:val="24"/>
                <w:szCs w:val="24"/>
              </w:rPr>
              <w:t xml:space="preserve"> by flow diagrams and other suitable models.  It may include an options analysis and preferred option (if relevant)</w:t>
            </w:r>
          </w:p>
          <w:p w:rsidR="00F20EE5" w:rsidRPr="00932FC0" w:rsidRDefault="00F20EE5" w:rsidP="009345DE">
            <w:pPr>
              <w:pStyle w:val="ListParagraph"/>
              <w:spacing w:line="240" w:lineRule="auto"/>
              <w:ind w:left="1080"/>
              <w:rPr>
                <w:rFonts w:ascii="Arial" w:hAnsi="Arial" w:cs="Arial"/>
                <w:bCs/>
                <w:color w:val="000000" w:themeColor="text1"/>
                <w:sz w:val="24"/>
                <w:szCs w:val="24"/>
              </w:rPr>
            </w:pPr>
            <w:r w:rsidRPr="00932FC0">
              <w:rPr>
                <w:rFonts w:ascii="Arial" w:hAnsi="Arial" w:cs="Arial"/>
                <w:bCs/>
                <w:color w:val="000000" w:themeColor="text1"/>
                <w:sz w:val="24"/>
                <w:szCs w:val="24"/>
              </w:rPr>
              <w:t xml:space="preserve">   </w:t>
            </w:r>
          </w:p>
          <w:p w:rsidR="00F20EE5" w:rsidRPr="00932FC0" w:rsidRDefault="00F20EE5" w:rsidP="009345DE">
            <w:pPr>
              <w:pStyle w:val="ListParagraph"/>
              <w:numPr>
                <w:ilvl w:val="0"/>
                <w:numId w:val="34"/>
              </w:numPr>
              <w:spacing w:line="240" w:lineRule="auto"/>
              <w:rPr>
                <w:rFonts w:ascii="Arial" w:hAnsi="Arial" w:cs="Arial"/>
                <w:bCs/>
                <w:color w:val="000000" w:themeColor="text1"/>
                <w:sz w:val="24"/>
                <w:szCs w:val="24"/>
              </w:rPr>
            </w:pPr>
            <w:r w:rsidRPr="00932FC0">
              <w:rPr>
                <w:rFonts w:ascii="Arial" w:hAnsi="Arial" w:cs="Arial"/>
                <w:bCs/>
                <w:color w:val="000000" w:themeColor="text1"/>
                <w:sz w:val="24"/>
                <w:szCs w:val="24"/>
              </w:rPr>
              <w:t>The interim report should include decisions made on the metrics to be used, how the data will be obtained &amp; calculated</w:t>
            </w:r>
            <w:r>
              <w:rPr>
                <w:rFonts w:ascii="Arial" w:hAnsi="Arial" w:cs="Arial"/>
                <w:bCs/>
                <w:color w:val="000000" w:themeColor="text1"/>
                <w:sz w:val="24"/>
                <w:szCs w:val="24"/>
              </w:rPr>
              <w:t xml:space="preserve"> and</w:t>
            </w:r>
            <w:r w:rsidRPr="00932FC0">
              <w:rPr>
                <w:rFonts w:ascii="Arial" w:hAnsi="Arial" w:cs="Arial"/>
                <w:bCs/>
                <w:color w:val="000000" w:themeColor="text1"/>
                <w:sz w:val="24"/>
                <w:szCs w:val="24"/>
              </w:rPr>
              <w:t xml:space="preserve"> </w:t>
            </w:r>
            <w:r>
              <w:rPr>
                <w:rFonts w:ascii="Arial" w:hAnsi="Arial" w:cs="Arial"/>
                <w:bCs/>
                <w:color w:val="000000" w:themeColor="text1"/>
                <w:sz w:val="24"/>
                <w:szCs w:val="24"/>
              </w:rPr>
              <w:t>assumptions.</w:t>
            </w:r>
          </w:p>
          <w:p w:rsidR="00F20EE5" w:rsidRPr="00B07CF0" w:rsidRDefault="00F20EE5" w:rsidP="009345DE">
            <w:pPr>
              <w:rPr>
                <w:sz w:val="24"/>
                <w:szCs w:val="24"/>
              </w:rPr>
            </w:pPr>
          </w:p>
        </w:tc>
      </w:tr>
      <w:tr w:rsidR="00F20EE5" w:rsidRPr="00B07CF0" w:rsidTr="009345DE">
        <w:tc>
          <w:tcPr>
            <w:tcW w:w="1848" w:type="dxa"/>
            <w:vMerge/>
          </w:tcPr>
          <w:p w:rsidR="00F20EE5" w:rsidRPr="00B07CF0" w:rsidRDefault="00F20EE5" w:rsidP="009345DE">
            <w:pPr>
              <w:rPr>
                <w:sz w:val="24"/>
                <w:szCs w:val="24"/>
              </w:rPr>
            </w:pPr>
          </w:p>
        </w:tc>
        <w:tc>
          <w:tcPr>
            <w:tcW w:w="1946" w:type="dxa"/>
          </w:tcPr>
          <w:p w:rsidR="00F20EE5" w:rsidRPr="00B07CF0" w:rsidRDefault="00F20EE5" w:rsidP="009345DE">
            <w:pPr>
              <w:rPr>
                <w:sz w:val="24"/>
                <w:szCs w:val="24"/>
              </w:rPr>
            </w:pPr>
            <w:r w:rsidRPr="00B07CF0">
              <w:rPr>
                <w:sz w:val="24"/>
                <w:szCs w:val="24"/>
              </w:rPr>
              <w:t>Matrix spreadsheet</w:t>
            </w:r>
          </w:p>
        </w:tc>
        <w:tc>
          <w:tcPr>
            <w:tcW w:w="5103" w:type="dxa"/>
          </w:tcPr>
          <w:p w:rsidR="00F20EE5" w:rsidRPr="00B07CF0" w:rsidRDefault="00F20EE5" w:rsidP="009345DE">
            <w:pPr>
              <w:rPr>
                <w:sz w:val="24"/>
                <w:szCs w:val="24"/>
              </w:rPr>
            </w:pPr>
            <w:r w:rsidRPr="00B07CF0">
              <w:rPr>
                <w:sz w:val="24"/>
                <w:szCs w:val="24"/>
              </w:rPr>
              <w:t>To include agreed</w:t>
            </w:r>
            <w:r w:rsidR="00A0028F">
              <w:rPr>
                <w:sz w:val="24"/>
                <w:szCs w:val="24"/>
              </w:rPr>
              <w:t>, Capture Technologies,</w:t>
            </w:r>
            <w:r w:rsidRPr="00B07CF0">
              <w:rPr>
                <w:sz w:val="24"/>
                <w:szCs w:val="24"/>
              </w:rPr>
              <w:t xml:space="preserve"> metrics and benchmarking</w:t>
            </w:r>
            <w:r>
              <w:rPr>
                <w:sz w:val="24"/>
                <w:szCs w:val="24"/>
              </w:rPr>
              <w:t xml:space="preserve"> data.</w:t>
            </w:r>
          </w:p>
        </w:tc>
      </w:tr>
      <w:tr w:rsidR="00F20EE5" w:rsidTr="009345DE">
        <w:tc>
          <w:tcPr>
            <w:tcW w:w="1848" w:type="dxa"/>
            <w:vMerge w:val="restart"/>
          </w:tcPr>
          <w:p w:rsidR="00F20EE5" w:rsidRPr="00882C41" w:rsidRDefault="00F20EE5" w:rsidP="009345DE">
            <w:pPr>
              <w:rPr>
                <w:sz w:val="24"/>
                <w:szCs w:val="24"/>
              </w:rPr>
            </w:pPr>
            <w:r w:rsidRPr="00882C41">
              <w:rPr>
                <w:sz w:val="24"/>
                <w:szCs w:val="24"/>
              </w:rPr>
              <w:t>WP4</w:t>
            </w:r>
          </w:p>
        </w:tc>
        <w:tc>
          <w:tcPr>
            <w:tcW w:w="1946" w:type="dxa"/>
          </w:tcPr>
          <w:p w:rsidR="00F20EE5" w:rsidRPr="00360AE4" w:rsidRDefault="00F20EE5" w:rsidP="009345DE">
            <w:pPr>
              <w:rPr>
                <w:sz w:val="24"/>
                <w:szCs w:val="24"/>
              </w:rPr>
            </w:pPr>
            <w:r w:rsidRPr="00360AE4">
              <w:rPr>
                <w:sz w:val="24"/>
                <w:szCs w:val="24"/>
              </w:rPr>
              <w:t>Interim Report</w:t>
            </w:r>
          </w:p>
        </w:tc>
        <w:tc>
          <w:tcPr>
            <w:tcW w:w="5103" w:type="dxa"/>
          </w:tcPr>
          <w:p w:rsidR="00F20EE5" w:rsidRDefault="00F20EE5" w:rsidP="009345DE">
            <w:r w:rsidRPr="00B31FE7">
              <w:rPr>
                <w:sz w:val="24"/>
                <w:szCs w:val="24"/>
              </w:rPr>
              <w:t xml:space="preserve">Produce a report analysing the </w:t>
            </w:r>
            <w:r w:rsidR="000E0924">
              <w:rPr>
                <w:sz w:val="24"/>
                <w:szCs w:val="24"/>
              </w:rPr>
              <w:t>opportunities and barriers</w:t>
            </w:r>
            <w:r w:rsidRPr="00B31FE7">
              <w:rPr>
                <w:sz w:val="24"/>
                <w:szCs w:val="24"/>
              </w:rPr>
              <w:t xml:space="preserve"> of the next generation capture technology.  Analysis criteria needs to be developed by the supplier although</w:t>
            </w:r>
            <w:r>
              <w:rPr>
                <w:sz w:val="24"/>
                <w:szCs w:val="24"/>
              </w:rPr>
              <w:t xml:space="preserve"> it</w:t>
            </w:r>
            <w:r w:rsidRPr="00B31FE7">
              <w:rPr>
                <w:sz w:val="24"/>
                <w:szCs w:val="24"/>
              </w:rPr>
              <w:t xml:space="preserve"> may include: </w:t>
            </w:r>
            <w:r w:rsidRPr="00B31FE7">
              <w:rPr>
                <w:rFonts w:cs="Arial"/>
                <w:sz w:val="24"/>
                <w:szCs w:val="24"/>
              </w:rPr>
              <w:t>technical, engineering, industry applicability and economic criteria</w:t>
            </w:r>
            <w:r>
              <w:rPr>
                <w:rFonts w:cs="Arial"/>
                <w:sz w:val="24"/>
                <w:szCs w:val="24"/>
              </w:rPr>
              <w:t xml:space="preserve"> and analysis of the matrix spreadsheet.</w:t>
            </w:r>
            <w:r>
              <w:t xml:space="preserve"> </w:t>
            </w:r>
          </w:p>
        </w:tc>
      </w:tr>
      <w:tr w:rsidR="00F20EE5" w:rsidTr="009345DE">
        <w:tc>
          <w:tcPr>
            <w:tcW w:w="1848" w:type="dxa"/>
            <w:vMerge/>
          </w:tcPr>
          <w:p w:rsidR="00F20EE5" w:rsidRPr="00882C41" w:rsidRDefault="00F20EE5" w:rsidP="009345DE">
            <w:pPr>
              <w:rPr>
                <w:sz w:val="24"/>
                <w:szCs w:val="24"/>
              </w:rPr>
            </w:pPr>
          </w:p>
        </w:tc>
        <w:tc>
          <w:tcPr>
            <w:tcW w:w="1946" w:type="dxa"/>
          </w:tcPr>
          <w:p w:rsidR="00F20EE5" w:rsidRPr="00360AE4" w:rsidRDefault="00F20EE5" w:rsidP="009345DE">
            <w:pPr>
              <w:rPr>
                <w:sz w:val="24"/>
                <w:szCs w:val="24"/>
              </w:rPr>
            </w:pPr>
            <w:r>
              <w:rPr>
                <w:sz w:val="24"/>
                <w:szCs w:val="24"/>
              </w:rPr>
              <w:t>Revised Matrix spreadsheet</w:t>
            </w:r>
          </w:p>
        </w:tc>
        <w:tc>
          <w:tcPr>
            <w:tcW w:w="5103" w:type="dxa"/>
          </w:tcPr>
          <w:p w:rsidR="00F20EE5" w:rsidRDefault="00F20EE5" w:rsidP="009345DE">
            <w:pPr>
              <w:rPr>
                <w:sz w:val="24"/>
                <w:szCs w:val="24"/>
              </w:rPr>
            </w:pPr>
            <w:r>
              <w:rPr>
                <w:sz w:val="24"/>
                <w:szCs w:val="24"/>
              </w:rPr>
              <w:t>Revised data and include and quantitative and qualitative from the interim report.</w:t>
            </w:r>
          </w:p>
        </w:tc>
      </w:tr>
      <w:tr w:rsidR="00F20EE5" w:rsidTr="009345DE">
        <w:tc>
          <w:tcPr>
            <w:tcW w:w="1848" w:type="dxa"/>
            <w:vMerge w:val="restart"/>
          </w:tcPr>
          <w:p w:rsidR="00F20EE5" w:rsidRPr="00882C41" w:rsidRDefault="00F20EE5" w:rsidP="009345DE">
            <w:pPr>
              <w:rPr>
                <w:sz w:val="24"/>
                <w:szCs w:val="24"/>
              </w:rPr>
            </w:pPr>
            <w:r>
              <w:rPr>
                <w:sz w:val="24"/>
                <w:szCs w:val="24"/>
              </w:rPr>
              <w:t>WP5</w:t>
            </w:r>
          </w:p>
        </w:tc>
        <w:tc>
          <w:tcPr>
            <w:tcW w:w="1946" w:type="dxa"/>
          </w:tcPr>
          <w:p w:rsidR="00F20EE5" w:rsidRDefault="00F20EE5" w:rsidP="009345DE">
            <w:pPr>
              <w:rPr>
                <w:sz w:val="24"/>
                <w:szCs w:val="24"/>
              </w:rPr>
            </w:pPr>
            <w:r>
              <w:rPr>
                <w:sz w:val="24"/>
                <w:szCs w:val="24"/>
              </w:rPr>
              <w:t xml:space="preserve">Interim report </w:t>
            </w:r>
          </w:p>
        </w:tc>
        <w:tc>
          <w:tcPr>
            <w:tcW w:w="5103" w:type="dxa"/>
          </w:tcPr>
          <w:p w:rsidR="00F20EE5" w:rsidRPr="00B31FE7" w:rsidRDefault="00F20EE5" w:rsidP="009345DE">
            <w:pPr>
              <w:rPr>
                <w:sz w:val="24"/>
                <w:szCs w:val="24"/>
              </w:rPr>
            </w:pPr>
            <w:r w:rsidRPr="00B31FE7">
              <w:rPr>
                <w:sz w:val="24"/>
                <w:szCs w:val="24"/>
              </w:rPr>
              <w:t>Develop applicabili</w:t>
            </w:r>
            <w:r>
              <w:rPr>
                <w:sz w:val="24"/>
                <w:szCs w:val="24"/>
              </w:rPr>
              <w:t>ty scenarios in the power and EI</w:t>
            </w:r>
            <w:r w:rsidRPr="00B31FE7">
              <w:rPr>
                <w:sz w:val="24"/>
                <w:szCs w:val="24"/>
              </w:rPr>
              <w:t xml:space="preserve">Is and map onto the next generation </w:t>
            </w:r>
            <w:r w:rsidRPr="00B31FE7">
              <w:rPr>
                <w:sz w:val="24"/>
                <w:szCs w:val="24"/>
              </w:rPr>
              <w:lastRenderedPageBreak/>
              <w:t xml:space="preserve">technology list </w:t>
            </w:r>
          </w:p>
          <w:p w:rsidR="00F20EE5" w:rsidRPr="00B31FE7" w:rsidRDefault="00F20EE5" w:rsidP="009345DE">
            <w:pPr>
              <w:rPr>
                <w:sz w:val="24"/>
                <w:szCs w:val="24"/>
              </w:rPr>
            </w:pPr>
          </w:p>
          <w:p w:rsidR="00F20EE5" w:rsidRPr="00B31FE7" w:rsidRDefault="00F20EE5" w:rsidP="009345DE">
            <w:pPr>
              <w:rPr>
                <w:sz w:val="24"/>
                <w:szCs w:val="24"/>
              </w:rPr>
            </w:pPr>
            <w:r w:rsidRPr="00B31FE7">
              <w:rPr>
                <w:sz w:val="24"/>
                <w:szCs w:val="24"/>
              </w:rPr>
              <w:t>Test applicability with stakeholders.</w:t>
            </w:r>
          </w:p>
          <w:p w:rsidR="00F20EE5" w:rsidRPr="00B31FE7" w:rsidRDefault="00F20EE5" w:rsidP="009345DE">
            <w:pPr>
              <w:rPr>
                <w:sz w:val="24"/>
                <w:szCs w:val="24"/>
              </w:rPr>
            </w:pPr>
          </w:p>
          <w:p w:rsidR="00F20EE5" w:rsidRDefault="00F20EE5" w:rsidP="009345DE">
            <w:pPr>
              <w:rPr>
                <w:sz w:val="24"/>
                <w:szCs w:val="24"/>
              </w:rPr>
            </w:pPr>
            <w:r w:rsidRPr="00B31FE7">
              <w:rPr>
                <w:sz w:val="24"/>
                <w:szCs w:val="24"/>
              </w:rPr>
              <w:t>Produce a report concluding from the stakeholder engagement.</w:t>
            </w:r>
          </w:p>
        </w:tc>
      </w:tr>
      <w:tr w:rsidR="00F20EE5" w:rsidTr="009345DE">
        <w:tc>
          <w:tcPr>
            <w:tcW w:w="1848" w:type="dxa"/>
            <w:vMerge/>
          </w:tcPr>
          <w:p w:rsidR="00F20EE5" w:rsidRPr="00882C41" w:rsidRDefault="00F20EE5" w:rsidP="009345DE">
            <w:pPr>
              <w:rPr>
                <w:sz w:val="24"/>
                <w:szCs w:val="24"/>
              </w:rPr>
            </w:pPr>
          </w:p>
        </w:tc>
        <w:tc>
          <w:tcPr>
            <w:tcW w:w="1946" w:type="dxa"/>
          </w:tcPr>
          <w:p w:rsidR="00F20EE5" w:rsidRDefault="00F20EE5" w:rsidP="009345DE">
            <w:pPr>
              <w:rPr>
                <w:sz w:val="24"/>
                <w:szCs w:val="24"/>
              </w:rPr>
            </w:pPr>
            <w:r>
              <w:rPr>
                <w:sz w:val="24"/>
                <w:szCs w:val="24"/>
              </w:rPr>
              <w:t>Revised Matrix Spreadsheet</w:t>
            </w:r>
          </w:p>
        </w:tc>
        <w:tc>
          <w:tcPr>
            <w:tcW w:w="5103" w:type="dxa"/>
          </w:tcPr>
          <w:p w:rsidR="00F20EE5" w:rsidRDefault="00F20EE5" w:rsidP="009345DE">
            <w:pPr>
              <w:rPr>
                <w:sz w:val="24"/>
                <w:szCs w:val="24"/>
              </w:rPr>
            </w:pPr>
            <w:r>
              <w:rPr>
                <w:sz w:val="24"/>
                <w:szCs w:val="24"/>
              </w:rPr>
              <w:t>Revised data and include applicability scenarios and associated data.</w:t>
            </w:r>
          </w:p>
        </w:tc>
      </w:tr>
      <w:tr w:rsidR="00F20EE5" w:rsidTr="009345DE">
        <w:tc>
          <w:tcPr>
            <w:tcW w:w="1848" w:type="dxa"/>
            <w:vMerge w:val="restart"/>
          </w:tcPr>
          <w:p w:rsidR="00F20EE5" w:rsidRPr="00882C41" w:rsidRDefault="00F20EE5" w:rsidP="009345DE">
            <w:pPr>
              <w:rPr>
                <w:sz w:val="24"/>
                <w:szCs w:val="24"/>
              </w:rPr>
            </w:pPr>
            <w:r>
              <w:rPr>
                <w:sz w:val="24"/>
                <w:szCs w:val="24"/>
              </w:rPr>
              <w:t xml:space="preserve">WP6 </w:t>
            </w:r>
          </w:p>
        </w:tc>
        <w:tc>
          <w:tcPr>
            <w:tcW w:w="1946" w:type="dxa"/>
          </w:tcPr>
          <w:p w:rsidR="00F20EE5" w:rsidRDefault="00F20EE5" w:rsidP="009345DE">
            <w:pPr>
              <w:rPr>
                <w:sz w:val="24"/>
                <w:szCs w:val="24"/>
              </w:rPr>
            </w:pPr>
            <w:r>
              <w:rPr>
                <w:sz w:val="24"/>
                <w:szCs w:val="24"/>
              </w:rPr>
              <w:t>Interim Report</w:t>
            </w:r>
          </w:p>
        </w:tc>
        <w:tc>
          <w:tcPr>
            <w:tcW w:w="5103" w:type="dxa"/>
          </w:tcPr>
          <w:p w:rsidR="00F20EE5" w:rsidRDefault="00F20EE5" w:rsidP="009345DE">
            <w:pPr>
              <w:rPr>
                <w:sz w:val="24"/>
                <w:szCs w:val="24"/>
              </w:rPr>
            </w:pPr>
            <w:r>
              <w:rPr>
                <w:sz w:val="24"/>
                <w:szCs w:val="24"/>
              </w:rPr>
              <w:t>Produce a list of prioritised technologies from the long list and recommend the top 2 best performing technologies for further study.  Options analysis should be undertaken.</w:t>
            </w:r>
          </w:p>
          <w:p w:rsidR="00F20EE5" w:rsidRDefault="00F20EE5" w:rsidP="009345DE">
            <w:pPr>
              <w:rPr>
                <w:sz w:val="24"/>
                <w:szCs w:val="24"/>
              </w:rPr>
            </w:pPr>
          </w:p>
          <w:p w:rsidR="00F20EE5" w:rsidRDefault="00F20EE5" w:rsidP="009345DE">
            <w:pPr>
              <w:rPr>
                <w:sz w:val="24"/>
                <w:szCs w:val="24"/>
              </w:rPr>
            </w:pPr>
            <w:r>
              <w:rPr>
                <w:sz w:val="24"/>
                <w:szCs w:val="24"/>
              </w:rPr>
              <w:t>Undertake detailed engineering design and analysis  of the top 2 best performing technologies in four industry applications (Top</w:t>
            </w:r>
            <w:r w:rsidR="000E1924">
              <w:rPr>
                <w:sz w:val="24"/>
                <w:szCs w:val="24"/>
              </w:rPr>
              <w:t xml:space="preserve"> 2 needs to</w:t>
            </w:r>
            <w:r>
              <w:rPr>
                <w:sz w:val="24"/>
                <w:szCs w:val="24"/>
              </w:rPr>
              <w:t xml:space="preserve"> be agreed) and likely to include:</w:t>
            </w:r>
          </w:p>
          <w:p w:rsidR="00F20EE5" w:rsidRDefault="00F20EE5" w:rsidP="009345DE">
            <w:pPr>
              <w:rPr>
                <w:sz w:val="24"/>
                <w:szCs w:val="24"/>
              </w:rPr>
            </w:pPr>
          </w:p>
          <w:p w:rsidR="00F20EE5" w:rsidRPr="005D2191" w:rsidRDefault="00F20EE5" w:rsidP="009345DE">
            <w:pPr>
              <w:pStyle w:val="ListParagraph"/>
              <w:numPr>
                <w:ilvl w:val="0"/>
                <w:numId w:val="37"/>
              </w:numPr>
              <w:spacing w:line="240" w:lineRule="auto"/>
              <w:jc w:val="both"/>
              <w:rPr>
                <w:rFonts w:ascii="Arial" w:hAnsi="Arial" w:cs="Arial"/>
                <w:sz w:val="24"/>
                <w:szCs w:val="24"/>
              </w:rPr>
            </w:pPr>
            <w:r w:rsidRPr="005D2191">
              <w:rPr>
                <w:rFonts w:ascii="Arial" w:hAnsi="Arial" w:cs="Arial"/>
                <w:sz w:val="24"/>
                <w:szCs w:val="24"/>
              </w:rPr>
              <w:t>Post-combustion carbon capture on gas-fired power;</w:t>
            </w:r>
          </w:p>
          <w:p w:rsidR="00F20EE5" w:rsidRPr="005D2191" w:rsidRDefault="00F20EE5" w:rsidP="009345DE">
            <w:pPr>
              <w:pStyle w:val="ListParagraph"/>
              <w:spacing w:line="240" w:lineRule="auto"/>
              <w:ind w:left="1080"/>
              <w:jc w:val="both"/>
              <w:rPr>
                <w:rFonts w:ascii="Arial" w:hAnsi="Arial" w:cs="Arial"/>
                <w:sz w:val="24"/>
                <w:szCs w:val="24"/>
              </w:rPr>
            </w:pPr>
          </w:p>
          <w:p w:rsidR="00F20EE5" w:rsidRPr="005D2191" w:rsidRDefault="00F20EE5" w:rsidP="009345DE">
            <w:pPr>
              <w:pStyle w:val="ListParagraph"/>
              <w:numPr>
                <w:ilvl w:val="0"/>
                <w:numId w:val="37"/>
              </w:numPr>
              <w:spacing w:line="240" w:lineRule="auto"/>
              <w:jc w:val="both"/>
              <w:rPr>
                <w:rFonts w:ascii="Arial" w:hAnsi="Arial" w:cs="Arial"/>
                <w:sz w:val="24"/>
                <w:szCs w:val="24"/>
              </w:rPr>
            </w:pPr>
            <w:r w:rsidRPr="005D2191">
              <w:rPr>
                <w:rFonts w:ascii="Arial" w:hAnsi="Arial" w:cs="Arial"/>
                <w:sz w:val="24"/>
                <w:szCs w:val="24"/>
              </w:rPr>
              <w:t>Carbon capture on steam methane reforming;</w:t>
            </w:r>
          </w:p>
          <w:p w:rsidR="00F20EE5" w:rsidRPr="005D2191" w:rsidRDefault="00F20EE5" w:rsidP="009345DE">
            <w:pPr>
              <w:contextualSpacing/>
              <w:jc w:val="both"/>
              <w:rPr>
                <w:rFonts w:cs="Arial"/>
                <w:sz w:val="24"/>
                <w:szCs w:val="24"/>
              </w:rPr>
            </w:pPr>
          </w:p>
          <w:p w:rsidR="00F20EE5" w:rsidRDefault="00F20EE5" w:rsidP="009345DE">
            <w:pPr>
              <w:pStyle w:val="ListParagraph"/>
              <w:numPr>
                <w:ilvl w:val="0"/>
                <w:numId w:val="37"/>
              </w:numPr>
              <w:spacing w:line="240" w:lineRule="auto"/>
              <w:jc w:val="both"/>
              <w:rPr>
                <w:rFonts w:ascii="Arial" w:hAnsi="Arial" w:cs="Arial"/>
                <w:sz w:val="24"/>
                <w:szCs w:val="24"/>
              </w:rPr>
            </w:pPr>
            <w:r w:rsidRPr="005D2191">
              <w:rPr>
                <w:rFonts w:ascii="Arial" w:hAnsi="Arial" w:cs="Arial"/>
                <w:sz w:val="24"/>
                <w:szCs w:val="24"/>
              </w:rPr>
              <w:t>Carbon capture on gas processing such as natural gas sweetening;</w:t>
            </w:r>
          </w:p>
          <w:p w:rsidR="00F20EE5" w:rsidRPr="00B20CC2" w:rsidRDefault="00F20EE5" w:rsidP="009345DE">
            <w:pPr>
              <w:jc w:val="both"/>
              <w:rPr>
                <w:rFonts w:cs="Arial"/>
                <w:sz w:val="24"/>
                <w:szCs w:val="24"/>
              </w:rPr>
            </w:pPr>
          </w:p>
          <w:p w:rsidR="00F20EE5" w:rsidRPr="005D2191" w:rsidRDefault="00F20EE5" w:rsidP="009345DE">
            <w:pPr>
              <w:pStyle w:val="ListParagraph"/>
              <w:numPr>
                <w:ilvl w:val="0"/>
                <w:numId w:val="37"/>
              </w:numPr>
              <w:spacing w:line="240" w:lineRule="auto"/>
              <w:jc w:val="both"/>
              <w:rPr>
                <w:rFonts w:ascii="Arial" w:hAnsi="Arial" w:cs="Arial"/>
                <w:sz w:val="24"/>
                <w:szCs w:val="24"/>
              </w:rPr>
            </w:pPr>
            <w:r w:rsidRPr="005D2191">
              <w:rPr>
                <w:rFonts w:ascii="Arial" w:hAnsi="Arial" w:cs="Arial"/>
                <w:sz w:val="24"/>
                <w:szCs w:val="24"/>
              </w:rPr>
              <w:t>Carbon capture on Iron &amp; Steel, chemicals, Refining or cement</w:t>
            </w:r>
          </w:p>
          <w:p w:rsidR="00F20EE5" w:rsidRPr="005D2191" w:rsidRDefault="00F20EE5" w:rsidP="009345DE">
            <w:pPr>
              <w:rPr>
                <w:rFonts w:cs="Arial"/>
                <w:sz w:val="24"/>
                <w:szCs w:val="24"/>
              </w:rPr>
            </w:pPr>
            <w:r w:rsidRPr="005D2191">
              <w:rPr>
                <w:rFonts w:cs="Arial"/>
                <w:sz w:val="24"/>
                <w:szCs w:val="24"/>
              </w:rPr>
              <w:t>Innovation assessment should be undertaken to overcome practical limitations/applications.</w:t>
            </w:r>
          </w:p>
          <w:p w:rsidR="00F20EE5" w:rsidRDefault="00F20EE5" w:rsidP="009345DE">
            <w:pPr>
              <w:rPr>
                <w:sz w:val="24"/>
                <w:szCs w:val="24"/>
              </w:rPr>
            </w:pPr>
          </w:p>
        </w:tc>
      </w:tr>
      <w:tr w:rsidR="00F20EE5" w:rsidTr="009345DE">
        <w:tc>
          <w:tcPr>
            <w:tcW w:w="1848" w:type="dxa"/>
            <w:vMerge/>
          </w:tcPr>
          <w:p w:rsidR="00F20EE5" w:rsidRDefault="00F20EE5" w:rsidP="009345DE">
            <w:pPr>
              <w:rPr>
                <w:sz w:val="24"/>
                <w:szCs w:val="24"/>
              </w:rPr>
            </w:pPr>
          </w:p>
        </w:tc>
        <w:tc>
          <w:tcPr>
            <w:tcW w:w="1946" w:type="dxa"/>
          </w:tcPr>
          <w:p w:rsidR="00F20EE5" w:rsidRDefault="00F20EE5" w:rsidP="009345DE">
            <w:pPr>
              <w:rPr>
                <w:sz w:val="24"/>
                <w:szCs w:val="24"/>
              </w:rPr>
            </w:pPr>
            <w:r>
              <w:rPr>
                <w:sz w:val="24"/>
                <w:szCs w:val="24"/>
              </w:rPr>
              <w:t>Revised Matrix Spreadsheet</w:t>
            </w:r>
          </w:p>
        </w:tc>
        <w:tc>
          <w:tcPr>
            <w:tcW w:w="5103" w:type="dxa"/>
          </w:tcPr>
          <w:p w:rsidR="00F20EE5" w:rsidRDefault="00F20EE5" w:rsidP="009345DE">
            <w:pPr>
              <w:rPr>
                <w:sz w:val="24"/>
                <w:szCs w:val="24"/>
              </w:rPr>
            </w:pPr>
            <w:r>
              <w:rPr>
                <w:sz w:val="24"/>
                <w:szCs w:val="24"/>
              </w:rPr>
              <w:t xml:space="preserve">Revised data and include quantitative and qualitative data from the detailed engineering study of the two best performing technologies applied to four scenarios. </w:t>
            </w:r>
          </w:p>
        </w:tc>
      </w:tr>
      <w:tr w:rsidR="00F20EE5" w:rsidRPr="00786A2E" w:rsidTr="009345DE">
        <w:tc>
          <w:tcPr>
            <w:tcW w:w="1848" w:type="dxa"/>
          </w:tcPr>
          <w:p w:rsidR="00F20EE5" w:rsidRDefault="00F20EE5" w:rsidP="009345DE">
            <w:pPr>
              <w:rPr>
                <w:sz w:val="24"/>
                <w:szCs w:val="24"/>
              </w:rPr>
            </w:pPr>
            <w:r>
              <w:rPr>
                <w:sz w:val="24"/>
                <w:szCs w:val="24"/>
              </w:rPr>
              <w:t xml:space="preserve">WP7 </w:t>
            </w:r>
          </w:p>
        </w:tc>
        <w:tc>
          <w:tcPr>
            <w:tcW w:w="1946" w:type="dxa"/>
          </w:tcPr>
          <w:p w:rsidR="00F20EE5" w:rsidRDefault="00F20EE5" w:rsidP="009345DE">
            <w:pPr>
              <w:rPr>
                <w:sz w:val="24"/>
                <w:szCs w:val="24"/>
              </w:rPr>
            </w:pPr>
            <w:r>
              <w:rPr>
                <w:sz w:val="24"/>
                <w:szCs w:val="24"/>
              </w:rPr>
              <w:t>Final Reports</w:t>
            </w:r>
          </w:p>
        </w:tc>
        <w:tc>
          <w:tcPr>
            <w:tcW w:w="5103" w:type="dxa"/>
          </w:tcPr>
          <w:p w:rsidR="00F20EE5" w:rsidRDefault="00F20EE5" w:rsidP="009345DE">
            <w:pPr>
              <w:pStyle w:val="ListParagraph"/>
              <w:numPr>
                <w:ilvl w:val="0"/>
                <w:numId w:val="36"/>
              </w:numPr>
              <w:rPr>
                <w:rFonts w:ascii="Arial" w:hAnsi="Arial" w:cs="Arial"/>
                <w:sz w:val="24"/>
                <w:szCs w:val="24"/>
              </w:rPr>
            </w:pPr>
            <w:r w:rsidRPr="00786A2E">
              <w:rPr>
                <w:rFonts w:ascii="Arial" w:hAnsi="Arial" w:cs="Arial"/>
                <w:sz w:val="24"/>
                <w:szCs w:val="24"/>
              </w:rPr>
              <w:t>Produce a publishable</w:t>
            </w:r>
            <w:r>
              <w:rPr>
                <w:rFonts w:ascii="Arial" w:hAnsi="Arial" w:cs="Arial"/>
                <w:sz w:val="24"/>
                <w:szCs w:val="24"/>
              </w:rPr>
              <w:t xml:space="preserve"> final</w:t>
            </w:r>
            <w:r w:rsidRPr="00786A2E">
              <w:rPr>
                <w:rFonts w:ascii="Arial" w:hAnsi="Arial" w:cs="Arial"/>
                <w:sz w:val="24"/>
                <w:szCs w:val="24"/>
              </w:rPr>
              <w:t xml:space="preserve"> report which should omit a</w:t>
            </w:r>
            <w:r>
              <w:rPr>
                <w:rFonts w:ascii="Arial" w:hAnsi="Arial" w:cs="Arial"/>
                <w:sz w:val="24"/>
                <w:szCs w:val="24"/>
              </w:rPr>
              <w:t>ny commercially confidential</w:t>
            </w:r>
            <w:r w:rsidRPr="00786A2E">
              <w:rPr>
                <w:rFonts w:ascii="Arial" w:hAnsi="Arial" w:cs="Arial"/>
                <w:sz w:val="24"/>
                <w:szCs w:val="24"/>
              </w:rPr>
              <w:t xml:space="preserve"> data</w:t>
            </w:r>
          </w:p>
          <w:p w:rsidR="00F20EE5" w:rsidRDefault="00F20EE5" w:rsidP="009345DE">
            <w:pPr>
              <w:pStyle w:val="ListParagraph"/>
              <w:ind w:left="1080"/>
              <w:rPr>
                <w:rFonts w:ascii="Arial" w:hAnsi="Arial" w:cs="Arial"/>
                <w:sz w:val="24"/>
                <w:szCs w:val="24"/>
              </w:rPr>
            </w:pPr>
            <w:r w:rsidRPr="00786A2E">
              <w:rPr>
                <w:rFonts w:ascii="Arial" w:hAnsi="Arial" w:cs="Arial"/>
                <w:sz w:val="24"/>
                <w:szCs w:val="24"/>
              </w:rPr>
              <w:t xml:space="preserve"> </w:t>
            </w:r>
          </w:p>
          <w:p w:rsidR="00F20EE5" w:rsidRPr="00786A2E" w:rsidRDefault="00F20EE5" w:rsidP="009345DE">
            <w:pPr>
              <w:pStyle w:val="ListParagraph"/>
              <w:numPr>
                <w:ilvl w:val="0"/>
                <w:numId w:val="36"/>
              </w:numPr>
              <w:rPr>
                <w:rFonts w:ascii="Arial" w:hAnsi="Arial" w:cs="Arial"/>
                <w:sz w:val="24"/>
                <w:szCs w:val="24"/>
              </w:rPr>
            </w:pPr>
            <w:r>
              <w:rPr>
                <w:rFonts w:ascii="Arial" w:hAnsi="Arial" w:cs="Arial"/>
                <w:sz w:val="24"/>
                <w:szCs w:val="24"/>
              </w:rPr>
              <w:t>Produce a final report suitable for internal use and should include commercially confidential data.</w:t>
            </w:r>
          </w:p>
          <w:p w:rsidR="00F20EE5" w:rsidRPr="00786A2E" w:rsidRDefault="00F20EE5" w:rsidP="009345DE">
            <w:pPr>
              <w:rPr>
                <w:rFonts w:cs="Arial"/>
                <w:sz w:val="24"/>
                <w:szCs w:val="24"/>
              </w:rPr>
            </w:pPr>
            <w:r>
              <w:rPr>
                <w:rFonts w:cs="Arial"/>
                <w:sz w:val="24"/>
                <w:szCs w:val="24"/>
              </w:rPr>
              <w:t>Note:  Both reports should include all other work package deliverables as Annexes.</w:t>
            </w:r>
          </w:p>
        </w:tc>
      </w:tr>
    </w:tbl>
    <w:p w:rsidR="00A469D8" w:rsidRPr="0034658D" w:rsidRDefault="00A469D8" w:rsidP="00AB3258">
      <w:pPr>
        <w:rPr>
          <w:rFonts w:ascii="Calibri" w:hAnsi="Calibri" w:cs="Calibri"/>
          <w:b/>
          <w:bCs/>
          <w:iCs/>
        </w:rPr>
      </w:pPr>
    </w:p>
    <w:p w:rsidR="00936F29" w:rsidRDefault="00F042F9" w:rsidP="000E1924">
      <w:pPr>
        <w:pStyle w:val="Heading1"/>
        <w:numPr>
          <w:ilvl w:val="0"/>
          <w:numId w:val="11"/>
        </w:numPr>
        <w:rPr>
          <w:rFonts w:ascii="Arial" w:hAnsi="Arial" w:cs="Arial"/>
          <w:sz w:val="24"/>
          <w:szCs w:val="24"/>
        </w:rPr>
      </w:pPr>
      <w:bookmarkStart w:id="33" w:name="_Toc381969511"/>
      <w:bookmarkStart w:id="34" w:name="_Toc405888460"/>
      <w:bookmarkStart w:id="35" w:name="_Ref373505205"/>
      <w:bookmarkStart w:id="36" w:name="_Ref357541720"/>
      <w:r>
        <w:rPr>
          <w:rFonts w:ascii="Arial" w:hAnsi="Arial" w:cs="Arial"/>
          <w:sz w:val="24"/>
          <w:szCs w:val="24"/>
        </w:rPr>
        <w:lastRenderedPageBreak/>
        <w:t>O</w:t>
      </w:r>
      <w:r w:rsidR="006700D3" w:rsidRPr="002D32D5">
        <w:rPr>
          <w:rFonts w:ascii="Arial" w:hAnsi="Arial" w:cs="Arial"/>
          <w:sz w:val="24"/>
          <w:szCs w:val="24"/>
        </w:rPr>
        <w:t>wnership and Publication</w:t>
      </w:r>
      <w:bookmarkEnd w:id="33"/>
      <w:bookmarkEnd w:id="34"/>
    </w:p>
    <w:p w:rsidR="00AB3258" w:rsidRDefault="00AB3258" w:rsidP="00AB3258"/>
    <w:p w:rsidR="007E5672" w:rsidRDefault="00AB3258" w:rsidP="00FF5C1B">
      <w:pPr>
        <w:ind w:left="284"/>
        <w:rPr>
          <w:sz w:val="24"/>
          <w:szCs w:val="24"/>
        </w:rPr>
      </w:pPr>
      <w:r>
        <w:t xml:space="preserve">BEIS </w:t>
      </w:r>
      <w:r>
        <w:rPr>
          <w:sz w:val="24"/>
          <w:szCs w:val="24"/>
        </w:rPr>
        <w:t>will own any Intellectual property rights to utilise the data.  The department anticipates that the data will be used to inform policy shaping, innovation programme development and assumptions in the departments techno-economic modelling.</w:t>
      </w:r>
    </w:p>
    <w:p w:rsidR="00A026E1" w:rsidRDefault="00A026E1" w:rsidP="00FF5C1B">
      <w:pPr>
        <w:ind w:left="284"/>
        <w:rPr>
          <w:sz w:val="24"/>
          <w:szCs w:val="24"/>
        </w:rPr>
      </w:pPr>
    </w:p>
    <w:p w:rsidR="00A026E1" w:rsidRDefault="00A026E1" w:rsidP="00FF5C1B">
      <w:pPr>
        <w:ind w:left="284"/>
        <w:rPr>
          <w:rFonts w:cs="Arial"/>
          <w:sz w:val="24"/>
          <w:szCs w:val="24"/>
        </w:rPr>
      </w:pPr>
      <w:r w:rsidRPr="00071930">
        <w:rPr>
          <w:rFonts w:cs="Arial"/>
          <w:sz w:val="24"/>
          <w:szCs w:val="24"/>
        </w:rPr>
        <w:t>The publically available copy of the report will be published in similar fashion as other BEIS publications</w:t>
      </w:r>
      <w:r>
        <w:rPr>
          <w:rFonts w:cs="Arial"/>
          <w:sz w:val="24"/>
          <w:szCs w:val="24"/>
        </w:rPr>
        <w:t>, dependant on forthcoming Ministerial positions on publication and transparency</w:t>
      </w:r>
      <w:r w:rsidRPr="00071930">
        <w:rPr>
          <w:rFonts w:cs="Arial"/>
          <w:sz w:val="24"/>
          <w:szCs w:val="24"/>
        </w:rPr>
        <w:t>.</w:t>
      </w:r>
    </w:p>
    <w:p w:rsidR="00181FF4" w:rsidRDefault="00181FF4" w:rsidP="00FF5C1B">
      <w:pPr>
        <w:ind w:left="284"/>
        <w:rPr>
          <w:rFonts w:cs="Arial"/>
          <w:sz w:val="24"/>
          <w:szCs w:val="24"/>
        </w:rPr>
      </w:pPr>
    </w:p>
    <w:p w:rsidR="00181FF4" w:rsidRDefault="00181FF4" w:rsidP="00181FF4">
      <w:pPr>
        <w:ind w:left="284"/>
        <w:rPr>
          <w:sz w:val="24"/>
          <w:szCs w:val="24"/>
        </w:rPr>
      </w:pPr>
      <w:r>
        <w:rPr>
          <w:sz w:val="24"/>
          <w:szCs w:val="24"/>
        </w:rPr>
        <w:t>BEIS will produce two final reports:  (</w:t>
      </w:r>
      <w:proofErr w:type="spellStart"/>
      <w:r>
        <w:rPr>
          <w:sz w:val="24"/>
          <w:szCs w:val="24"/>
        </w:rPr>
        <w:t>i</w:t>
      </w:r>
      <w:proofErr w:type="spellEnd"/>
      <w:r>
        <w:rPr>
          <w:sz w:val="24"/>
          <w:szCs w:val="24"/>
        </w:rPr>
        <w:t>) To a publishable quality which should omit commercially sensitive data (ii) A final report for internal use which should contain commercially sensitive data.</w:t>
      </w:r>
    </w:p>
    <w:p w:rsidR="00181FF4" w:rsidRDefault="00181FF4" w:rsidP="00181FF4">
      <w:pPr>
        <w:rPr>
          <w:sz w:val="24"/>
          <w:szCs w:val="24"/>
        </w:rPr>
      </w:pPr>
    </w:p>
    <w:p w:rsidR="00181FF4" w:rsidRDefault="00181FF4" w:rsidP="00181FF4">
      <w:pPr>
        <w:ind w:left="284"/>
        <w:rPr>
          <w:sz w:val="24"/>
          <w:szCs w:val="24"/>
        </w:rPr>
      </w:pPr>
      <w:r>
        <w:rPr>
          <w:sz w:val="24"/>
          <w:szCs w:val="24"/>
        </w:rPr>
        <w:t xml:space="preserve">Both reports should have all the previous work package deliverables as annexes in the final reports.  </w:t>
      </w:r>
    </w:p>
    <w:p w:rsidR="00181FF4" w:rsidRDefault="00181FF4" w:rsidP="00181FF4">
      <w:pPr>
        <w:rPr>
          <w:sz w:val="24"/>
          <w:szCs w:val="24"/>
        </w:rPr>
      </w:pPr>
    </w:p>
    <w:p w:rsidR="00181FF4" w:rsidRPr="00AB3258" w:rsidRDefault="00181FF4" w:rsidP="00181FF4">
      <w:pPr>
        <w:ind w:left="284"/>
        <w:rPr>
          <w:sz w:val="24"/>
          <w:szCs w:val="24"/>
        </w:rPr>
      </w:pPr>
      <w:r w:rsidRPr="00071930">
        <w:rPr>
          <w:rFonts w:cs="Arial"/>
          <w:sz w:val="24"/>
          <w:szCs w:val="24"/>
        </w:rPr>
        <w:t>The publically available copy of the report will be published in similar fashion as other BEIS publications</w:t>
      </w:r>
      <w:r>
        <w:rPr>
          <w:rFonts w:cs="Arial"/>
          <w:sz w:val="24"/>
          <w:szCs w:val="24"/>
        </w:rPr>
        <w:t>, dependant on forthcoming Ministerial positions on publication and transparency</w:t>
      </w:r>
      <w:r w:rsidRPr="00071930">
        <w:rPr>
          <w:rFonts w:cs="Arial"/>
          <w:sz w:val="24"/>
          <w:szCs w:val="24"/>
        </w:rPr>
        <w:t>.</w:t>
      </w:r>
    </w:p>
    <w:p w:rsidR="00AB3258" w:rsidRDefault="00936F29" w:rsidP="000E1924">
      <w:pPr>
        <w:pStyle w:val="Heading1"/>
        <w:numPr>
          <w:ilvl w:val="0"/>
          <w:numId w:val="11"/>
        </w:numPr>
        <w:rPr>
          <w:rFonts w:ascii="Arial" w:hAnsi="Arial" w:cs="Arial"/>
          <w:sz w:val="24"/>
          <w:szCs w:val="24"/>
        </w:rPr>
      </w:pPr>
      <w:r>
        <w:rPr>
          <w:rFonts w:ascii="Arial" w:hAnsi="Arial" w:cs="Arial"/>
          <w:sz w:val="24"/>
          <w:szCs w:val="24"/>
        </w:rPr>
        <w:t>Quality Assurance</w:t>
      </w:r>
    </w:p>
    <w:p w:rsidR="00A026E1" w:rsidRPr="00A026E1" w:rsidRDefault="00A026E1" w:rsidP="00FF5C1B">
      <w:pPr>
        <w:pStyle w:val="Heading1"/>
        <w:ind w:left="284"/>
        <w:rPr>
          <w:rFonts w:ascii="Arial" w:hAnsi="Arial" w:cs="Arial"/>
          <w:b w:val="0"/>
          <w:sz w:val="24"/>
          <w:szCs w:val="24"/>
        </w:rPr>
      </w:pPr>
      <w:r w:rsidRPr="00A026E1">
        <w:rPr>
          <w:rFonts w:ascii="Arial" w:hAnsi="Arial" w:cs="Arial"/>
          <w:b w:val="0"/>
          <w:sz w:val="24"/>
          <w:szCs w:val="24"/>
        </w:rPr>
        <w:t>The project will have an internal steering group composed of BIES officials and contractor which will be responsible for the overall quality of the outputs.</w:t>
      </w:r>
    </w:p>
    <w:p w:rsidR="00A026E1" w:rsidRPr="00A026E1" w:rsidRDefault="00A026E1" w:rsidP="00FF5C1B">
      <w:pPr>
        <w:pStyle w:val="Heading1"/>
        <w:ind w:left="284"/>
        <w:rPr>
          <w:rFonts w:ascii="Arial" w:hAnsi="Arial" w:cs="Arial"/>
          <w:b w:val="0"/>
          <w:sz w:val="24"/>
          <w:szCs w:val="24"/>
        </w:rPr>
      </w:pPr>
      <w:r w:rsidRPr="00A026E1">
        <w:rPr>
          <w:rFonts w:ascii="Arial" w:hAnsi="Arial" w:cs="Arial"/>
          <w:b w:val="0"/>
          <w:sz w:val="24"/>
          <w:szCs w:val="24"/>
        </w:rPr>
        <w:t>Day to day management QA management will be undertaken by the BIES engineering group.</w:t>
      </w:r>
    </w:p>
    <w:p w:rsidR="006700D3" w:rsidRPr="005A7FBC" w:rsidRDefault="00A026E1" w:rsidP="007B03D3">
      <w:pPr>
        <w:pStyle w:val="Heading1"/>
        <w:ind w:left="284"/>
      </w:pPr>
      <w:r w:rsidRPr="00A026E1">
        <w:rPr>
          <w:rFonts w:ascii="Arial" w:hAnsi="Arial" w:cs="Arial"/>
          <w:b w:val="0"/>
          <w:sz w:val="24"/>
          <w:szCs w:val="24"/>
        </w:rPr>
        <w:t>The project will also have an advisory board which may consist of the ETI, IEAGHG</w:t>
      </w:r>
      <w:r w:rsidR="000E1924">
        <w:rPr>
          <w:rFonts w:ascii="Arial" w:hAnsi="Arial" w:cs="Arial"/>
          <w:b w:val="0"/>
          <w:sz w:val="24"/>
          <w:szCs w:val="24"/>
        </w:rPr>
        <w:t>, CCSA</w:t>
      </w:r>
      <w:r w:rsidRPr="00A026E1">
        <w:rPr>
          <w:rFonts w:ascii="Arial" w:hAnsi="Arial" w:cs="Arial"/>
          <w:b w:val="0"/>
          <w:sz w:val="24"/>
          <w:szCs w:val="24"/>
        </w:rPr>
        <w:t xml:space="preserve"> and Innovate UK for further Quality Assurance</w:t>
      </w:r>
      <w:r w:rsidR="007E5672">
        <w:rPr>
          <w:rFonts w:ascii="Arial" w:hAnsi="Arial" w:cs="Arial"/>
          <w:b w:val="0"/>
          <w:sz w:val="24"/>
          <w:szCs w:val="24"/>
        </w:rPr>
        <w:t>.</w:t>
      </w:r>
      <w:r w:rsidR="00AB7905" w:rsidRPr="002D32D5">
        <w:rPr>
          <w:rFonts w:ascii="Arial" w:hAnsi="Arial" w:cs="Arial"/>
          <w:sz w:val="24"/>
          <w:szCs w:val="24"/>
        </w:rPr>
        <w:t xml:space="preserve"> </w:t>
      </w:r>
      <w:bookmarkEnd w:id="35"/>
    </w:p>
    <w:p w:rsidR="0038006D" w:rsidRDefault="0038006D" w:rsidP="000E1924">
      <w:pPr>
        <w:pStyle w:val="Heading1"/>
        <w:numPr>
          <w:ilvl w:val="0"/>
          <w:numId w:val="11"/>
        </w:numPr>
        <w:rPr>
          <w:rFonts w:ascii="Arial" w:hAnsi="Arial" w:cs="Arial"/>
          <w:sz w:val="24"/>
          <w:szCs w:val="24"/>
        </w:rPr>
      </w:pPr>
      <w:bookmarkStart w:id="37" w:name="_Ref373505215"/>
      <w:bookmarkStart w:id="38" w:name="_Toc381969513"/>
      <w:bookmarkStart w:id="39" w:name="_Toc405888462"/>
      <w:r w:rsidRPr="002D32D5">
        <w:rPr>
          <w:rFonts w:ascii="Arial" w:hAnsi="Arial" w:cs="Arial"/>
          <w:sz w:val="24"/>
          <w:szCs w:val="24"/>
        </w:rPr>
        <w:t>Timetable</w:t>
      </w:r>
      <w:bookmarkEnd w:id="36"/>
      <w:bookmarkEnd w:id="37"/>
      <w:bookmarkEnd w:id="38"/>
      <w:bookmarkEnd w:id="39"/>
    </w:p>
    <w:p w:rsidR="007B03D3" w:rsidRDefault="007B03D3" w:rsidP="007B03D3"/>
    <w:p w:rsidR="007B03D3" w:rsidRDefault="007B03D3" w:rsidP="007B03D3">
      <w:pPr>
        <w:rPr>
          <w:rFonts w:cs="Arial"/>
          <w:sz w:val="24"/>
          <w:szCs w:val="24"/>
        </w:rPr>
      </w:pPr>
      <w:r>
        <w:rPr>
          <w:rFonts w:cs="Arial"/>
          <w:sz w:val="24"/>
          <w:szCs w:val="24"/>
        </w:rPr>
        <w:t xml:space="preserve">The project </w:t>
      </w:r>
      <w:r w:rsidR="00A3144C">
        <w:rPr>
          <w:rFonts w:cs="Arial"/>
          <w:sz w:val="24"/>
          <w:szCs w:val="24"/>
        </w:rPr>
        <w:t xml:space="preserve">is </w:t>
      </w:r>
      <w:r>
        <w:rPr>
          <w:rFonts w:cs="Arial"/>
          <w:sz w:val="24"/>
          <w:szCs w:val="24"/>
        </w:rPr>
        <w:t xml:space="preserve">expected to be launched by </w:t>
      </w:r>
      <w:r w:rsidRPr="00A026E1">
        <w:rPr>
          <w:rFonts w:cs="Arial"/>
          <w:b/>
          <w:sz w:val="24"/>
          <w:szCs w:val="24"/>
        </w:rPr>
        <w:t>November 2016</w:t>
      </w:r>
      <w:r>
        <w:rPr>
          <w:rFonts w:cs="Arial"/>
          <w:sz w:val="24"/>
          <w:szCs w:val="24"/>
        </w:rPr>
        <w:t xml:space="preserve"> and expected to be completed by </w:t>
      </w:r>
      <w:r w:rsidR="00A3144C">
        <w:rPr>
          <w:rFonts w:cs="Arial"/>
          <w:b/>
          <w:sz w:val="24"/>
          <w:szCs w:val="24"/>
        </w:rPr>
        <w:t>September</w:t>
      </w:r>
      <w:r w:rsidRPr="00A026E1">
        <w:rPr>
          <w:rFonts w:cs="Arial"/>
          <w:b/>
          <w:sz w:val="24"/>
          <w:szCs w:val="24"/>
        </w:rPr>
        <w:t xml:space="preserve"> 2017</w:t>
      </w:r>
      <w:r w:rsidRPr="00293D12">
        <w:rPr>
          <w:rFonts w:cs="Arial"/>
          <w:sz w:val="24"/>
          <w:szCs w:val="24"/>
        </w:rPr>
        <w:t xml:space="preserve">. </w:t>
      </w:r>
    </w:p>
    <w:p w:rsidR="007B03D3" w:rsidRDefault="007B03D3" w:rsidP="007B03D3">
      <w:pPr>
        <w:rPr>
          <w:rFonts w:cs="Arial"/>
          <w:sz w:val="24"/>
          <w:szCs w:val="24"/>
        </w:rPr>
      </w:pPr>
    </w:p>
    <w:p w:rsidR="007B03D3" w:rsidRDefault="007B03D3" w:rsidP="007B03D3">
      <w:pPr>
        <w:rPr>
          <w:rFonts w:cs="Arial"/>
          <w:sz w:val="24"/>
          <w:szCs w:val="24"/>
        </w:rPr>
      </w:pPr>
      <w:r>
        <w:rPr>
          <w:rFonts w:cs="Arial"/>
          <w:sz w:val="24"/>
          <w:szCs w:val="24"/>
        </w:rPr>
        <w:t xml:space="preserve">BEIS may require some draft information by </w:t>
      </w:r>
      <w:r w:rsidRPr="00A026E1">
        <w:rPr>
          <w:rFonts w:cs="Arial"/>
          <w:b/>
          <w:sz w:val="24"/>
          <w:szCs w:val="24"/>
        </w:rPr>
        <w:t>January</w:t>
      </w:r>
      <w:r w:rsidR="00174C0E">
        <w:rPr>
          <w:rFonts w:cs="Arial"/>
          <w:b/>
          <w:sz w:val="24"/>
          <w:szCs w:val="24"/>
        </w:rPr>
        <w:t>/</w:t>
      </w:r>
      <w:r w:rsidR="000D7137">
        <w:rPr>
          <w:rFonts w:cs="Arial"/>
          <w:b/>
          <w:sz w:val="24"/>
          <w:szCs w:val="24"/>
        </w:rPr>
        <w:t>February</w:t>
      </w:r>
      <w:r w:rsidRPr="00A026E1">
        <w:rPr>
          <w:rFonts w:cs="Arial"/>
          <w:b/>
          <w:sz w:val="24"/>
          <w:szCs w:val="24"/>
        </w:rPr>
        <w:t xml:space="preserve"> 2017</w:t>
      </w:r>
      <w:r>
        <w:rPr>
          <w:rFonts w:cs="Arial"/>
          <w:sz w:val="24"/>
          <w:szCs w:val="24"/>
        </w:rPr>
        <w:t xml:space="preserve"> and this will be discussed during the project inception meeting.</w:t>
      </w:r>
    </w:p>
    <w:p w:rsidR="007B03D3" w:rsidRDefault="007B03D3" w:rsidP="007B03D3">
      <w:pPr>
        <w:rPr>
          <w:rFonts w:cs="Arial"/>
          <w:sz w:val="24"/>
          <w:szCs w:val="24"/>
        </w:rPr>
      </w:pPr>
    </w:p>
    <w:p w:rsidR="007B03D3" w:rsidRDefault="007B03D3" w:rsidP="007B03D3">
      <w:pPr>
        <w:rPr>
          <w:rFonts w:cs="Arial"/>
          <w:sz w:val="24"/>
          <w:szCs w:val="24"/>
        </w:rPr>
      </w:pPr>
      <w:r w:rsidRPr="00293D12">
        <w:rPr>
          <w:rFonts w:cs="Arial"/>
          <w:sz w:val="24"/>
          <w:szCs w:val="24"/>
        </w:rPr>
        <w:t xml:space="preserve">As part of the tender response the contractor should </w:t>
      </w:r>
      <w:r>
        <w:rPr>
          <w:rFonts w:cs="Arial"/>
          <w:sz w:val="24"/>
          <w:szCs w:val="24"/>
        </w:rPr>
        <w:t>provide a detailed project plan as defined in WP1 and presented as a draft at the inception meeting; although an indicative programme is pr</w:t>
      </w:r>
      <w:r w:rsidR="00D907C2">
        <w:rPr>
          <w:rFonts w:cs="Arial"/>
          <w:sz w:val="24"/>
          <w:szCs w:val="24"/>
        </w:rPr>
        <w:t>ovided in section 13.</w:t>
      </w:r>
      <w:r>
        <w:rPr>
          <w:rFonts w:cs="Arial"/>
          <w:sz w:val="24"/>
          <w:szCs w:val="24"/>
        </w:rPr>
        <w:t xml:space="preserve"> </w:t>
      </w:r>
    </w:p>
    <w:p w:rsidR="00174C0E" w:rsidRDefault="00174C0E" w:rsidP="007B03D3">
      <w:pPr>
        <w:rPr>
          <w:rFonts w:cs="Arial"/>
          <w:sz w:val="24"/>
          <w:szCs w:val="24"/>
        </w:rPr>
      </w:pPr>
    </w:p>
    <w:p w:rsidR="00174C0E" w:rsidRDefault="00174C0E" w:rsidP="007B03D3">
      <w:pPr>
        <w:rPr>
          <w:rFonts w:cs="Arial"/>
          <w:sz w:val="24"/>
          <w:szCs w:val="24"/>
        </w:rPr>
      </w:pPr>
    </w:p>
    <w:p w:rsidR="00174C0E" w:rsidRDefault="00174C0E" w:rsidP="007B03D3">
      <w:pPr>
        <w:rPr>
          <w:rFonts w:cs="Arial"/>
          <w:sz w:val="24"/>
          <w:szCs w:val="24"/>
        </w:rPr>
      </w:pPr>
    </w:p>
    <w:p w:rsidR="00174C0E" w:rsidRDefault="00174C0E" w:rsidP="007B03D3">
      <w:pPr>
        <w:rPr>
          <w:rFonts w:cs="Arial"/>
          <w:sz w:val="24"/>
          <w:szCs w:val="24"/>
        </w:rPr>
      </w:pPr>
    </w:p>
    <w:p w:rsidR="00A026E1" w:rsidRDefault="00A026E1" w:rsidP="00820428">
      <w:pPr>
        <w:rPr>
          <w:rFonts w:cs="Arial"/>
          <w:sz w:val="24"/>
          <w:szCs w:val="24"/>
        </w:rPr>
      </w:pPr>
    </w:p>
    <w:p w:rsidR="002F59AC" w:rsidRDefault="004C7039" w:rsidP="00112820">
      <w:pPr>
        <w:pStyle w:val="Heading1"/>
        <w:numPr>
          <w:ilvl w:val="0"/>
          <w:numId w:val="11"/>
        </w:numPr>
        <w:rPr>
          <w:rFonts w:ascii="Arial" w:hAnsi="Arial" w:cs="Arial"/>
          <w:sz w:val="24"/>
          <w:szCs w:val="24"/>
        </w:rPr>
      </w:pPr>
      <w:bookmarkStart w:id="40" w:name="_Ref357541731"/>
      <w:bookmarkStart w:id="41" w:name="_Toc381969514"/>
      <w:bookmarkStart w:id="42" w:name="_Toc405888463"/>
      <w:r w:rsidRPr="002D32D5">
        <w:rPr>
          <w:rFonts w:ascii="Arial" w:hAnsi="Arial" w:cs="Arial"/>
          <w:sz w:val="24"/>
          <w:szCs w:val="24"/>
        </w:rPr>
        <w:lastRenderedPageBreak/>
        <w:t>C</w:t>
      </w:r>
      <w:r w:rsidR="002F59AC" w:rsidRPr="002D32D5">
        <w:rPr>
          <w:rFonts w:ascii="Arial" w:hAnsi="Arial" w:cs="Arial"/>
          <w:sz w:val="24"/>
          <w:szCs w:val="24"/>
        </w:rPr>
        <w:t>hallenges</w:t>
      </w:r>
      <w:bookmarkEnd w:id="40"/>
      <w:bookmarkEnd w:id="41"/>
      <w:bookmarkEnd w:id="42"/>
    </w:p>
    <w:p w:rsidR="00CC3A83" w:rsidRDefault="00CC3A83" w:rsidP="00CC3A83"/>
    <w:p w:rsidR="00CC3A83" w:rsidRPr="00CC3A83" w:rsidRDefault="00CC3A83" w:rsidP="00FF5C1B">
      <w:pPr>
        <w:ind w:left="284"/>
        <w:rPr>
          <w:sz w:val="24"/>
          <w:szCs w:val="24"/>
        </w:rPr>
      </w:pPr>
      <w:r w:rsidRPr="00CC3A83">
        <w:rPr>
          <w:sz w:val="24"/>
          <w:szCs w:val="24"/>
        </w:rPr>
        <w:t xml:space="preserve">Information on capture technology is company confidential and hence technology developers will be reluctant to share the information. Therefore the major constraint on the research is the engagement of technology developers and how proprietary knowledge is protected. </w:t>
      </w:r>
    </w:p>
    <w:p w:rsidR="00CC3A83" w:rsidRPr="00CC3A83" w:rsidRDefault="00CC3A83" w:rsidP="00FF5C1B">
      <w:pPr>
        <w:ind w:left="284"/>
        <w:rPr>
          <w:sz w:val="24"/>
          <w:szCs w:val="24"/>
        </w:rPr>
      </w:pPr>
    </w:p>
    <w:p w:rsidR="0095654A" w:rsidRPr="00174C0E" w:rsidRDefault="00CC3A83" w:rsidP="00174C0E">
      <w:pPr>
        <w:pStyle w:val="ListParagraph"/>
        <w:numPr>
          <w:ilvl w:val="0"/>
          <w:numId w:val="47"/>
        </w:numPr>
        <w:rPr>
          <w:rFonts w:ascii="Arial" w:hAnsi="Arial" w:cs="Arial"/>
          <w:sz w:val="24"/>
          <w:szCs w:val="24"/>
        </w:rPr>
      </w:pPr>
      <w:r w:rsidRPr="00174C0E">
        <w:rPr>
          <w:rFonts w:ascii="Arial" w:hAnsi="Arial" w:cs="Arial"/>
          <w:sz w:val="24"/>
          <w:szCs w:val="24"/>
        </w:rPr>
        <w:t>The expert supplier should already know the major players in the industry and should be more than familiar with association from technology developers.</w:t>
      </w:r>
    </w:p>
    <w:p w:rsidR="00820428" w:rsidRPr="00174C0E" w:rsidRDefault="00820428" w:rsidP="00820428">
      <w:pPr>
        <w:pStyle w:val="ListParagraph"/>
        <w:spacing w:line="240" w:lineRule="auto"/>
        <w:ind w:left="1004"/>
        <w:rPr>
          <w:rFonts w:ascii="Arial" w:hAnsi="Arial" w:cs="Arial"/>
          <w:sz w:val="24"/>
          <w:szCs w:val="24"/>
        </w:rPr>
      </w:pPr>
    </w:p>
    <w:p w:rsidR="00820428" w:rsidRPr="00174C0E" w:rsidRDefault="00CC3A83" w:rsidP="00174C0E">
      <w:pPr>
        <w:pStyle w:val="ListParagraph"/>
        <w:numPr>
          <w:ilvl w:val="0"/>
          <w:numId w:val="47"/>
        </w:numPr>
        <w:rPr>
          <w:rFonts w:ascii="Arial" w:hAnsi="Arial" w:cs="Arial"/>
          <w:sz w:val="24"/>
          <w:szCs w:val="24"/>
        </w:rPr>
      </w:pPr>
      <w:r w:rsidRPr="00174C0E">
        <w:rPr>
          <w:rFonts w:ascii="Arial" w:hAnsi="Arial" w:cs="Arial"/>
          <w:sz w:val="24"/>
          <w:szCs w:val="24"/>
        </w:rPr>
        <w:t xml:space="preserve">There may be resistance from technology developers sharing commercially confidential data.  To </w:t>
      </w:r>
      <w:proofErr w:type="gramStart"/>
      <w:r w:rsidRPr="00174C0E">
        <w:rPr>
          <w:rFonts w:ascii="Arial" w:hAnsi="Arial" w:cs="Arial"/>
          <w:sz w:val="24"/>
          <w:szCs w:val="24"/>
        </w:rPr>
        <w:t>mitigate</w:t>
      </w:r>
      <w:proofErr w:type="gramEnd"/>
      <w:r w:rsidRPr="00174C0E">
        <w:rPr>
          <w:rFonts w:ascii="Arial" w:hAnsi="Arial" w:cs="Arial"/>
          <w:sz w:val="24"/>
          <w:szCs w:val="24"/>
        </w:rPr>
        <w:t xml:space="preserve"> against this, two reports will be produced, one of which will be published on the BIES website and the other for internal use.</w:t>
      </w:r>
    </w:p>
    <w:p w:rsidR="00820428" w:rsidRPr="00820428" w:rsidRDefault="00820428" w:rsidP="00820428">
      <w:pPr>
        <w:pStyle w:val="ListParagraph"/>
        <w:spacing w:line="240" w:lineRule="auto"/>
        <w:ind w:left="1004"/>
      </w:pPr>
    </w:p>
    <w:p w:rsidR="00820428" w:rsidRPr="00CC3A83" w:rsidRDefault="00820428" w:rsidP="00820428">
      <w:pPr>
        <w:pStyle w:val="ListParagraph"/>
        <w:numPr>
          <w:ilvl w:val="0"/>
          <w:numId w:val="38"/>
        </w:numPr>
        <w:spacing w:line="240" w:lineRule="auto"/>
        <w:rPr>
          <w:rFonts w:ascii="Arial" w:hAnsi="Arial" w:cs="Arial"/>
          <w:sz w:val="24"/>
          <w:szCs w:val="24"/>
        </w:rPr>
      </w:pPr>
      <w:r w:rsidRPr="00CC3A83">
        <w:rPr>
          <w:rFonts w:ascii="Arial" w:hAnsi="Arial" w:cs="Arial"/>
          <w:sz w:val="24"/>
          <w:szCs w:val="24"/>
        </w:rPr>
        <w:t>This study is not going to be able to fully assess the applicability of all next-generation carbon capture technologies in all industries as the engineering design is too complex.  This will be mitigated by doing a limited number of studies to understand the effect of technical decisions made (2 technologies in four industries including power)</w:t>
      </w:r>
      <w:r w:rsidR="006102BD">
        <w:rPr>
          <w:rFonts w:ascii="Arial" w:hAnsi="Arial" w:cs="Arial"/>
          <w:sz w:val="24"/>
          <w:szCs w:val="24"/>
        </w:rPr>
        <w:t>.</w:t>
      </w:r>
      <w:r w:rsidRPr="00CC3A83">
        <w:rPr>
          <w:rFonts w:ascii="Arial" w:hAnsi="Arial" w:cs="Arial"/>
          <w:sz w:val="24"/>
          <w:szCs w:val="24"/>
        </w:rPr>
        <w:t xml:space="preserve">  </w:t>
      </w:r>
    </w:p>
    <w:p w:rsidR="00820428" w:rsidRPr="00CC3A83" w:rsidRDefault="00820428" w:rsidP="00820428">
      <w:pPr>
        <w:contextualSpacing/>
        <w:rPr>
          <w:rFonts w:cs="Arial"/>
          <w:sz w:val="24"/>
          <w:szCs w:val="24"/>
        </w:rPr>
      </w:pPr>
    </w:p>
    <w:p w:rsidR="00820428" w:rsidRPr="00174C0E" w:rsidRDefault="00820428" w:rsidP="00174C0E">
      <w:pPr>
        <w:pStyle w:val="ListParagraph"/>
        <w:numPr>
          <w:ilvl w:val="0"/>
          <w:numId w:val="38"/>
        </w:numPr>
        <w:spacing w:line="240" w:lineRule="auto"/>
        <w:rPr>
          <w:rFonts w:ascii="Arial" w:hAnsi="Arial"/>
          <w:sz w:val="24"/>
          <w:szCs w:val="24"/>
        </w:rPr>
      </w:pPr>
      <w:r w:rsidRPr="00CC3A83">
        <w:rPr>
          <w:rFonts w:ascii="Arial" w:hAnsi="Arial" w:cs="Arial"/>
          <w:sz w:val="24"/>
          <w:szCs w:val="24"/>
        </w:rPr>
        <w:t>There may be limited quantitative data on the technologies that are at an early stage of development. However it is part of the study to identify the available evidence and associated evidence gaps.  The budget is available from the innovation programme to take on further enabling work to reduce the risk of insufficient information (if this is found)</w:t>
      </w:r>
      <w:r w:rsidR="006102BD">
        <w:rPr>
          <w:rFonts w:ascii="Arial" w:hAnsi="Arial" w:cs="Arial"/>
          <w:sz w:val="24"/>
          <w:szCs w:val="24"/>
        </w:rPr>
        <w:t>.</w:t>
      </w:r>
    </w:p>
    <w:p w:rsidR="00D75586" w:rsidRDefault="00B14FA1" w:rsidP="00112820">
      <w:pPr>
        <w:ind w:left="284"/>
      </w:pPr>
      <w:r w:rsidRPr="00B14FA1">
        <w:rPr>
          <w:sz w:val="24"/>
          <w:szCs w:val="24"/>
        </w:rPr>
        <w:t>As part of good project management practice the specialist supplier should manage and maintain a comprehensive risk register as well as other project management documents.</w:t>
      </w:r>
      <w:bookmarkStart w:id="43" w:name="_Toc271272913"/>
    </w:p>
    <w:p w:rsidR="00E070AD" w:rsidRPr="002D32D5" w:rsidRDefault="00E070AD" w:rsidP="00112820">
      <w:pPr>
        <w:pStyle w:val="Heading1"/>
        <w:numPr>
          <w:ilvl w:val="0"/>
          <w:numId w:val="11"/>
        </w:numPr>
        <w:rPr>
          <w:rFonts w:ascii="Arial" w:hAnsi="Arial" w:cs="Arial"/>
          <w:sz w:val="24"/>
          <w:szCs w:val="24"/>
        </w:rPr>
      </w:pPr>
      <w:bookmarkStart w:id="44" w:name="_Ref338852517"/>
      <w:bookmarkStart w:id="45" w:name="_Toc381969516"/>
      <w:bookmarkStart w:id="46" w:name="_Toc405888465"/>
      <w:bookmarkEnd w:id="43"/>
      <w:r w:rsidRPr="002D32D5">
        <w:rPr>
          <w:rFonts w:ascii="Arial" w:hAnsi="Arial" w:cs="Arial"/>
          <w:sz w:val="24"/>
          <w:szCs w:val="24"/>
        </w:rPr>
        <w:t>Working Arrangements</w:t>
      </w:r>
      <w:bookmarkEnd w:id="44"/>
      <w:bookmarkEnd w:id="45"/>
      <w:bookmarkEnd w:id="46"/>
    </w:p>
    <w:p w:rsidR="00AA62E8" w:rsidRPr="005A7FBC" w:rsidRDefault="00AA62E8" w:rsidP="005A7FBC">
      <w:pPr>
        <w:jc w:val="both"/>
        <w:rPr>
          <w:rFonts w:cs="Arial"/>
          <w:b/>
          <w:bCs/>
          <w:iCs/>
          <w:sz w:val="24"/>
          <w:szCs w:val="24"/>
        </w:rPr>
      </w:pPr>
    </w:p>
    <w:p w:rsidR="00AA62E8" w:rsidRPr="00B14FA1" w:rsidRDefault="00AA62E8" w:rsidP="00B14FA1">
      <w:pPr>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w:t>
      </w:r>
      <w:r w:rsidR="00A27F0E">
        <w:rPr>
          <w:rFonts w:cs="Arial"/>
          <w:bCs/>
          <w:sz w:val="24"/>
          <w:szCs w:val="24"/>
        </w:rPr>
        <w:t>BEIS</w:t>
      </w:r>
      <w:r w:rsidRPr="005A7FBC">
        <w:rPr>
          <w:rFonts w:cs="Arial"/>
          <w:bCs/>
          <w:sz w:val="24"/>
          <w:szCs w:val="24"/>
        </w:rPr>
        <w:t xml:space="preserve"> project manager will be assigned to the project and will be the central point of contact. </w:t>
      </w:r>
    </w:p>
    <w:p w:rsidR="003C1CE8" w:rsidRPr="002D32D5" w:rsidRDefault="007A7010" w:rsidP="00112820">
      <w:pPr>
        <w:pStyle w:val="Heading1"/>
        <w:numPr>
          <w:ilvl w:val="0"/>
          <w:numId w:val="11"/>
        </w:numPr>
        <w:rPr>
          <w:rFonts w:ascii="Arial" w:hAnsi="Arial" w:cs="Arial"/>
          <w:sz w:val="24"/>
          <w:szCs w:val="24"/>
        </w:rPr>
      </w:pPr>
      <w:r>
        <w:rPr>
          <w:rFonts w:ascii="Arial" w:hAnsi="Arial" w:cs="Arial"/>
          <w:sz w:val="24"/>
          <w:szCs w:val="24"/>
        </w:rPr>
        <w:t>Skills and experience</w:t>
      </w:r>
    </w:p>
    <w:p w:rsidR="00427AFA" w:rsidRPr="00B960BC" w:rsidRDefault="00427AFA" w:rsidP="00B960BC">
      <w:pPr>
        <w:ind w:left="360"/>
        <w:jc w:val="both"/>
        <w:rPr>
          <w:rFonts w:cs="Arial"/>
          <w:sz w:val="24"/>
          <w:szCs w:val="24"/>
        </w:rPr>
      </w:pPr>
    </w:p>
    <w:p w:rsidR="00FA702B" w:rsidRPr="00B960BC" w:rsidRDefault="004B29D2" w:rsidP="00E72DB1">
      <w:pPr>
        <w:pStyle w:val="PTablebodyCharCharChar"/>
        <w:tabs>
          <w:tab w:val="clear" w:pos="7823"/>
          <w:tab w:val="right" w:pos="709"/>
        </w:tabs>
        <w:spacing w:after="0"/>
        <w:ind w:left="360"/>
        <w:rPr>
          <w:rFonts w:cs="Arial"/>
          <w:highlight w:val="yellow"/>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rsidR="00FA702B" w:rsidRPr="00B960BC" w:rsidRDefault="00FA702B" w:rsidP="00B960BC">
      <w:pPr>
        <w:pStyle w:val="PTablebodyCharCharChar"/>
        <w:spacing w:after="0"/>
        <w:ind w:left="0"/>
        <w:rPr>
          <w:rFonts w:ascii="Arial" w:hAnsi="Arial" w:cs="Arial"/>
        </w:rPr>
      </w:pPr>
    </w:p>
    <w:p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3C1CE8" w:rsidRPr="00B960BC" w:rsidRDefault="003C1CE8" w:rsidP="00B960BC">
      <w:pPr>
        <w:pStyle w:val="PTablebodyCharCharChar"/>
        <w:spacing w:after="0"/>
        <w:ind w:left="0"/>
        <w:rPr>
          <w:rFonts w:ascii="Arial" w:hAnsi="Arial" w:cs="Arial"/>
        </w:rPr>
      </w:pPr>
    </w:p>
    <w:p w:rsidR="00986070" w:rsidRPr="00595FA1" w:rsidRDefault="003C1CE8" w:rsidP="00595FA1">
      <w:pPr>
        <w:ind w:left="360"/>
        <w:jc w:val="both"/>
        <w:rPr>
          <w:rFonts w:cs="Arial"/>
          <w:sz w:val="24"/>
          <w:szCs w:val="24"/>
        </w:rPr>
      </w:pPr>
      <w:r w:rsidRPr="00B960BC">
        <w:rPr>
          <w:rFonts w:cs="Arial"/>
          <w:sz w:val="24"/>
          <w:szCs w:val="24"/>
        </w:rPr>
        <w:t xml:space="preserve">Contractors should identify the individual(s) who will be responsible for managing </w:t>
      </w:r>
      <w:r w:rsidRPr="00B960BC">
        <w:rPr>
          <w:rFonts w:cs="Arial"/>
          <w:sz w:val="24"/>
          <w:szCs w:val="24"/>
        </w:rPr>
        <w:lastRenderedPageBreak/>
        <w:t>the project.</w:t>
      </w:r>
      <w:bookmarkStart w:id="47" w:name="_Ref338852499"/>
    </w:p>
    <w:p w:rsidR="003043AD" w:rsidRPr="002D32D5" w:rsidRDefault="00D64BB0" w:rsidP="00112820">
      <w:pPr>
        <w:pStyle w:val="Heading1"/>
        <w:numPr>
          <w:ilvl w:val="0"/>
          <w:numId w:val="11"/>
        </w:numPr>
        <w:rPr>
          <w:rFonts w:ascii="Arial" w:hAnsi="Arial" w:cs="Arial"/>
          <w:sz w:val="24"/>
          <w:szCs w:val="24"/>
        </w:rPr>
      </w:pPr>
      <w:bookmarkStart w:id="48" w:name="_Ref373505239"/>
      <w:bookmarkStart w:id="49" w:name="_Toc381969518"/>
      <w:bookmarkStart w:id="50" w:name="_Toc405888467"/>
      <w:r w:rsidRPr="002D32D5">
        <w:rPr>
          <w:rFonts w:ascii="Arial" w:hAnsi="Arial" w:cs="Arial"/>
          <w:sz w:val="24"/>
          <w:szCs w:val="24"/>
        </w:rPr>
        <w:t>C</w:t>
      </w:r>
      <w:r w:rsidR="00A64B82" w:rsidRPr="002D32D5">
        <w:rPr>
          <w:rFonts w:ascii="Arial" w:hAnsi="Arial" w:cs="Arial"/>
          <w:sz w:val="24"/>
          <w:szCs w:val="24"/>
        </w:rPr>
        <w:t>onsortium Bids</w:t>
      </w:r>
      <w:bookmarkEnd w:id="48"/>
      <w:bookmarkEnd w:id="49"/>
      <w:bookmarkEnd w:id="50"/>
    </w:p>
    <w:p w:rsidR="00D64BB0" w:rsidRPr="00E4650D" w:rsidRDefault="00D64BB0" w:rsidP="00E4650D">
      <w:pPr>
        <w:jc w:val="both"/>
        <w:rPr>
          <w:rFonts w:cs="Arial"/>
          <w:sz w:val="24"/>
          <w:szCs w:val="24"/>
        </w:rPr>
      </w:pPr>
    </w:p>
    <w:p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rsidR="003043AD" w:rsidRPr="00E4650D" w:rsidRDefault="003043AD" w:rsidP="00E4650D">
      <w:pPr>
        <w:pStyle w:val="FootnoteText"/>
        <w:ind w:left="567"/>
        <w:jc w:val="both"/>
        <w:rPr>
          <w:rFonts w:ascii="Arial" w:hAnsi="Arial" w:cs="Arial"/>
          <w:sz w:val="24"/>
          <w:szCs w:val="24"/>
          <w:lang w:eastAsia="en-GB"/>
        </w:rPr>
      </w:pPr>
    </w:p>
    <w:p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rsidR="003043AD" w:rsidRPr="00E4650D" w:rsidRDefault="003043AD" w:rsidP="00E4650D">
      <w:pPr>
        <w:pStyle w:val="FootnoteText"/>
        <w:ind w:left="567"/>
        <w:jc w:val="both"/>
        <w:rPr>
          <w:rFonts w:ascii="Arial" w:hAnsi="Arial" w:cs="Arial"/>
          <w:sz w:val="24"/>
          <w:szCs w:val="24"/>
          <w:lang w:eastAsia="en-GB"/>
        </w:rPr>
      </w:pPr>
    </w:p>
    <w:p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rsidR="00AD130E" w:rsidRPr="00E4650D" w:rsidRDefault="00AD130E" w:rsidP="00E4650D">
      <w:pPr>
        <w:pStyle w:val="NoSpacing"/>
        <w:jc w:val="both"/>
        <w:rPr>
          <w:rFonts w:ascii="Arial" w:hAnsi="Arial" w:cs="Arial"/>
          <w:sz w:val="24"/>
          <w:szCs w:val="24"/>
        </w:rPr>
      </w:pPr>
    </w:p>
    <w:p w:rsidR="004A2B75" w:rsidRPr="00595FA1" w:rsidRDefault="00F7725D" w:rsidP="00595FA1">
      <w:pPr>
        <w:pStyle w:val="NoSpacing"/>
        <w:ind w:left="360"/>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rsidR="008E5ED8" w:rsidRDefault="00F0291F" w:rsidP="008551E4">
      <w:pPr>
        <w:pStyle w:val="Heading1"/>
        <w:numPr>
          <w:ilvl w:val="0"/>
          <w:numId w:val="11"/>
        </w:numPr>
        <w:rPr>
          <w:rFonts w:ascii="Arial" w:hAnsi="Arial" w:cs="Arial"/>
          <w:sz w:val="24"/>
          <w:szCs w:val="24"/>
        </w:rPr>
      </w:pPr>
      <w:bookmarkStart w:id="51" w:name="_Ref357541811"/>
      <w:bookmarkStart w:id="52" w:name="_Toc381969519"/>
      <w:bookmarkStart w:id="53" w:name="_Toc405888468"/>
      <w:bookmarkStart w:id="54" w:name="_Toc246831559"/>
      <w:bookmarkStart w:id="55" w:name="_Toc271272917"/>
      <w:bookmarkStart w:id="56" w:name="_Ref338852577"/>
      <w:bookmarkEnd w:id="47"/>
      <w:r w:rsidRPr="002D32D5">
        <w:rPr>
          <w:rFonts w:ascii="Arial" w:hAnsi="Arial" w:cs="Arial"/>
          <w:sz w:val="24"/>
          <w:szCs w:val="24"/>
        </w:rPr>
        <w:t>Budget</w:t>
      </w:r>
      <w:bookmarkEnd w:id="51"/>
      <w:bookmarkEnd w:id="52"/>
      <w:bookmarkEnd w:id="53"/>
    </w:p>
    <w:p w:rsidR="008E5ED8" w:rsidRDefault="008E5ED8" w:rsidP="008E5ED8"/>
    <w:p w:rsidR="008E5ED8" w:rsidRPr="00B14FA1" w:rsidRDefault="008E5ED8" w:rsidP="008E5ED8">
      <w:pPr>
        <w:pStyle w:val="Paragraph"/>
        <w:rPr>
          <w:b/>
          <w:color w:val="000000" w:themeColor="text1"/>
        </w:rPr>
      </w:pPr>
      <w:r w:rsidRPr="00B14FA1">
        <w:rPr>
          <w:b/>
          <w:color w:val="000000" w:themeColor="text1"/>
        </w:rPr>
        <w:t>The budget for this contract is £150,000 (excluding VAT) and is a fixed price</w:t>
      </w:r>
    </w:p>
    <w:p w:rsidR="008E5ED8" w:rsidRPr="00B14FA1" w:rsidRDefault="008E5ED8" w:rsidP="008E5ED8">
      <w:pPr>
        <w:pStyle w:val="Paragraph"/>
        <w:rPr>
          <w:b/>
          <w:color w:val="000000" w:themeColor="text1"/>
        </w:rPr>
      </w:pPr>
      <w:proofErr w:type="gramStart"/>
      <w:r w:rsidRPr="00B14FA1">
        <w:rPr>
          <w:b/>
          <w:color w:val="000000" w:themeColor="text1"/>
        </w:rPr>
        <w:t>Contract.</w:t>
      </w:r>
      <w:proofErr w:type="gramEnd"/>
    </w:p>
    <w:p w:rsidR="008E5ED8" w:rsidRPr="00E4650D" w:rsidRDefault="008E5ED8" w:rsidP="008E5ED8">
      <w:pPr>
        <w:pStyle w:val="ListParagraph"/>
        <w:spacing w:line="240" w:lineRule="auto"/>
        <w:ind w:left="0"/>
        <w:jc w:val="both"/>
        <w:rPr>
          <w:rFonts w:ascii="Arial" w:hAnsi="Arial" w:cs="Arial"/>
          <w:sz w:val="24"/>
          <w:szCs w:val="24"/>
        </w:rPr>
      </w:pPr>
    </w:p>
    <w:p w:rsidR="008E5ED8" w:rsidRPr="00E4650D" w:rsidRDefault="008E5ED8" w:rsidP="008E5ED8">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p>
    <w:p w:rsidR="008E5ED8" w:rsidRPr="00E4650D" w:rsidRDefault="008E5ED8" w:rsidP="008E5ED8">
      <w:pPr>
        <w:pStyle w:val="ListParagraph"/>
        <w:spacing w:line="240" w:lineRule="auto"/>
        <w:ind w:left="0"/>
        <w:jc w:val="both"/>
        <w:rPr>
          <w:rFonts w:ascii="Arial" w:hAnsi="Arial" w:cs="Arial"/>
          <w:sz w:val="24"/>
          <w:szCs w:val="24"/>
        </w:rPr>
      </w:pPr>
    </w:p>
    <w:p w:rsidR="008E5ED8" w:rsidRPr="00E4650D" w:rsidRDefault="008E5ED8" w:rsidP="008E5ED8">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which will be assessed.</w:t>
      </w:r>
    </w:p>
    <w:p w:rsidR="008E5ED8" w:rsidRPr="00E4650D" w:rsidRDefault="008E5ED8" w:rsidP="008E5ED8">
      <w:pPr>
        <w:pStyle w:val="ListParagraph"/>
        <w:spacing w:line="240" w:lineRule="auto"/>
        <w:ind w:left="0"/>
        <w:jc w:val="both"/>
        <w:rPr>
          <w:rFonts w:ascii="Arial" w:hAnsi="Arial" w:cs="Arial"/>
          <w:sz w:val="24"/>
          <w:szCs w:val="24"/>
        </w:rPr>
      </w:pPr>
    </w:p>
    <w:p w:rsidR="008E5ED8" w:rsidRDefault="008E5ED8" w:rsidP="008E5ED8">
      <w:pPr>
        <w:pStyle w:val="ListParagraph"/>
        <w:spacing w:after="0" w:line="240" w:lineRule="auto"/>
        <w:ind w:left="360"/>
        <w:jc w:val="both"/>
        <w:rPr>
          <w:rFonts w:ascii="Arial" w:hAnsi="Arial" w:cs="Arial"/>
          <w:sz w:val="24"/>
          <w:szCs w:val="24"/>
        </w:rPr>
      </w:pPr>
      <w:r w:rsidRPr="00E4650D">
        <w:rPr>
          <w:rFonts w:ascii="Arial" w:hAnsi="Arial" w:cs="Arial"/>
          <w:sz w:val="24"/>
          <w:szCs w:val="24"/>
        </w:rPr>
        <w:t>Payments will be linked to delivery of key milestones. The indicative milestones and phasing of payments is as follows</w:t>
      </w:r>
      <w:r w:rsidR="008551E4">
        <w:rPr>
          <w:rFonts w:ascii="Arial" w:hAnsi="Arial" w:cs="Arial"/>
          <w:sz w:val="24"/>
          <w:szCs w:val="24"/>
        </w:rPr>
        <w:t>.  P</w:t>
      </w:r>
      <w:r>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rsidR="008E5ED8" w:rsidRPr="00E4650D" w:rsidRDefault="008E5ED8" w:rsidP="008E5ED8">
      <w:pPr>
        <w:pStyle w:val="ListParagraph"/>
        <w:spacing w:after="0" w:line="240" w:lineRule="auto"/>
        <w:ind w:left="0"/>
        <w:jc w:val="both"/>
        <w:rPr>
          <w:rFonts w:ascii="Arial" w:hAnsi="Arial" w:cs="Arial"/>
          <w:sz w:val="24"/>
          <w:szCs w:val="24"/>
        </w:rPr>
      </w:pPr>
    </w:p>
    <w:p w:rsidR="008E5ED8" w:rsidRDefault="008E5ED8" w:rsidP="008E5ED8">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8E5ED8" w:rsidRPr="00E4650D" w:rsidRDefault="008E5ED8" w:rsidP="008E5ED8">
      <w:pPr>
        <w:jc w:val="both"/>
        <w:rPr>
          <w:rFonts w:eastAsia="MS Mincho" w:cs="Arial"/>
          <w:sz w:val="24"/>
          <w:szCs w:val="24"/>
          <w:lang w:eastAsia="en-US"/>
        </w:rPr>
      </w:pPr>
    </w:p>
    <w:p w:rsidR="008E5ED8" w:rsidRDefault="008E5ED8" w:rsidP="008E5ED8">
      <w:pPr>
        <w:ind w:left="360"/>
        <w:jc w:val="both"/>
        <w:rPr>
          <w:rFonts w:eastAsia="MS Mincho" w:cs="Arial"/>
          <w:sz w:val="24"/>
          <w:szCs w:val="24"/>
          <w:lang w:eastAsia="en-US"/>
        </w:rPr>
      </w:pPr>
      <w:r w:rsidRPr="00E4650D">
        <w:rPr>
          <w:rFonts w:eastAsia="MS Mincho" w:cs="Arial"/>
          <w:sz w:val="24"/>
          <w:szCs w:val="24"/>
          <w:lang w:eastAsia="en-US"/>
        </w:rPr>
        <w:t xml:space="preserve">The Department aims to pay all correctly submitted invoices as soon as possible with a target of 10 days from the date of receipt and within 30 days at the latest in </w:t>
      </w:r>
      <w:r w:rsidRPr="00E4650D">
        <w:rPr>
          <w:rFonts w:eastAsia="MS Mincho" w:cs="Arial"/>
          <w:sz w:val="24"/>
          <w:szCs w:val="24"/>
          <w:lang w:eastAsia="en-US"/>
        </w:rPr>
        <w:lastRenderedPageBreak/>
        <w:t>line with standard terms and conditions of contract.</w:t>
      </w:r>
    </w:p>
    <w:p w:rsidR="008E5ED8" w:rsidRDefault="008E5ED8" w:rsidP="008E5ED8">
      <w:pPr>
        <w:ind w:left="360"/>
        <w:jc w:val="both"/>
        <w:rPr>
          <w:rFonts w:eastAsia="MS Mincho" w:cs="Arial"/>
          <w:sz w:val="24"/>
          <w:szCs w:val="24"/>
          <w:lang w:eastAsia="en-US"/>
        </w:rPr>
      </w:pPr>
    </w:p>
    <w:p w:rsidR="008E5ED8" w:rsidRDefault="008E5ED8" w:rsidP="008E5ED8">
      <w:pPr>
        <w:ind w:left="360"/>
        <w:jc w:val="both"/>
        <w:rPr>
          <w:rFonts w:eastAsia="MS Mincho" w:cs="Arial"/>
          <w:sz w:val="24"/>
          <w:szCs w:val="24"/>
          <w:lang w:eastAsia="en-US"/>
        </w:rPr>
      </w:pPr>
      <w:r>
        <w:rPr>
          <w:rFonts w:eastAsia="MS Mincho" w:cs="Arial"/>
          <w:sz w:val="24"/>
          <w:szCs w:val="24"/>
          <w:lang w:eastAsia="en-US"/>
        </w:rPr>
        <w:t>An indicative timetable is provided below:</w:t>
      </w:r>
    </w:p>
    <w:p w:rsidR="00832328" w:rsidRDefault="00832328" w:rsidP="008E5ED8">
      <w:pPr>
        <w:ind w:left="360"/>
        <w:jc w:val="both"/>
        <w:rPr>
          <w:rFonts w:eastAsia="MS Mincho" w:cs="Arial"/>
          <w:sz w:val="24"/>
          <w:szCs w:val="24"/>
          <w:lang w:eastAsia="en-US"/>
        </w:rPr>
      </w:pPr>
    </w:p>
    <w:p w:rsidR="003C06AA" w:rsidRPr="00595FA1" w:rsidRDefault="00832328" w:rsidP="00832328">
      <w:pPr>
        <w:ind w:left="360"/>
        <w:jc w:val="both"/>
        <w:rPr>
          <w:rFonts w:eastAsia="MS Mincho"/>
          <w:lang w:eastAsia="en-US"/>
        </w:rPr>
      </w:pPr>
      <w:r w:rsidRPr="00832328">
        <w:rPr>
          <w:noProof/>
        </w:rPr>
        <w:drawing>
          <wp:inline distT="0" distB="0" distL="0" distR="0" wp14:anchorId="1E521181" wp14:editId="4D7637E3">
            <wp:extent cx="5886364" cy="20802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95" t="20068" r="48075" b="48060"/>
                    <a:stretch/>
                  </pic:blipFill>
                  <pic:spPr bwMode="auto">
                    <a:xfrm>
                      <a:off x="0" y="0"/>
                      <a:ext cx="5880601" cy="2078223"/>
                    </a:xfrm>
                    <a:prstGeom prst="rect">
                      <a:avLst/>
                    </a:prstGeom>
                    <a:ln>
                      <a:noFill/>
                    </a:ln>
                    <a:extLst>
                      <a:ext uri="{53640926-AAD7-44D8-BBD7-CCE9431645EC}">
                        <a14:shadowObscured xmlns:a14="http://schemas.microsoft.com/office/drawing/2010/main"/>
                      </a:ext>
                    </a:extLst>
                  </pic:spPr>
                </pic:pic>
              </a:graphicData>
            </a:graphic>
          </wp:inline>
        </w:drawing>
      </w:r>
      <w:bookmarkEnd w:id="54"/>
      <w:bookmarkEnd w:id="55"/>
      <w:bookmarkEnd w:id="56"/>
    </w:p>
    <w:p w:rsidR="003C1CE8" w:rsidRPr="002D32D5" w:rsidRDefault="00832328" w:rsidP="00832328">
      <w:pPr>
        <w:pStyle w:val="Heading1"/>
        <w:numPr>
          <w:ilvl w:val="0"/>
          <w:numId w:val="11"/>
        </w:numPr>
        <w:rPr>
          <w:rFonts w:ascii="Arial" w:hAnsi="Arial" w:cs="Arial"/>
          <w:sz w:val="24"/>
          <w:szCs w:val="24"/>
        </w:rPr>
      </w:pPr>
      <w:bookmarkStart w:id="57" w:name="_Ref357541836"/>
      <w:bookmarkStart w:id="58" w:name="_Toc381969520"/>
      <w:bookmarkStart w:id="59" w:name="_Toc405888469"/>
      <w:r>
        <w:rPr>
          <w:rFonts w:ascii="Arial" w:hAnsi="Arial" w:cs="Arial"/>
          <w:sz w:val="24"/>
          <w:szCs w:val="24"/>
        </w:rPr>
        <w:t xml:space="preserve"> </w:t>
      </w:r>
      <w:r w:rsidR="005C6FBA" w:rsidRPr="002D32D5">
        <w:rPr>
          <w:rFonts w:ascii="Arial" w:hAnsi="Arial" w:cs="Arial"/>
          <w:sz w:val="24"/>
          <w:szCs w:val="24"/>
        </w:rPr>
        <w:t>Evaluation of Tenders</w:t>
      </w:r>
      <w:bookmarkEnd w:id="57"/>
      <w:bookmarkEnd w:id="58"/>
      <w:bookmarkEnd w:id="59"/>
    </w:p>
    <w:p w:rsidR="003C1CE8" w:rsidRPr="00E4650D" w:rsidRDefault="003C1CE8" w:rsidP="00E4650D">
      <w:pPr>
        <w:jc w:val="both"/>
        <w:rPr>
          <w:rFonts w:cs="Arial"/>
          <w:sz w:val="24"/>
          <w:szCs w:val="24"/>
        </w:rPr>
      </w:pPr>
    </w:p>
    <w:p w:rsidR="005C788B" w:rsidRDefault="003C1CE8" w:rsidP="00E72DB1">
      <w:pPr>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7560C2" w:rsidRPr="007560C2">
        <w:rPr>
          <w:rFonts w:cs="Arial"/>
          <w:b/>
          <w:color w:val="000000" w:themeColor="text1"/>
          <w:sz w:val="24"/>
          <w:szCs w:val="24"/>
        </w:rPr>
        <w:t>15</w:t>
      </w:r>
      <w:r w:rsidR="00832B02" w:rsidRPr="007560C2">
        <w:rPr>
          <w:rFonts w:cs="Arial"/>
          <w:b/>
          <w:color w:val="000000" w:themeColor="text1"/>
          <w:sz w:val="24"/>
          <w:szCs w:val="24"/>
        </w:rPr>
        <w:t xml:space="preserve"> </w:t>
      </w:r>
      <w:r w:rsidRPr="007560C2">
        <w:rPr>
          <w:rFonts w:cs="Arial"/>
          <w:b/>
          <w:color w:val="000000" w:themeColor="text1"/>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09249F">
        <w:rPr>
          <w:rFonts w:cs="Arial"/>
          <w:sz w:val="24"/>
          <w:szCs w:val="24"/>
        </w:rPr>
        <w:t>BEIS</w:t>
      </w:r>
      <w:r w:rsidR="003C54D5" w:rsidRPr="00E4650D">
        <w:rPr>
          <w:rFonts w:cs="Arial"/>
          <w:sz w:val="24"/>
          <w:szCs w:val="24"/>
        </w:rPr>
        <w:t xml:space="preserve"> staff</w:t>
      </w:r>
      <w:r w:rsidR="005C788B" w:rsidRPr="00E4650D">
        <w:rPr>
          <w:rFonts w:cs="Arial"/>
          <w:sz w:val="24"/>
          <w:szCs w:val="24"/>
        </w:rPr>
        <w:t>.</w:t>
      </w:r>
    </w:p>
    <w:p w:rsidR="00E4650D" w:rsidRPr="00E4650D" w:rsidRDefault="00E4650D" w:rsidP="00E4650D">
      <w:pPr>
        <w:jc w:val="both"/>
        <w:rPr>
          <w:rFonts w:cs="Arial"/>
          <w:sz w:val="24"/>
          <w:szCs w:val="24"/>
        </w:rPr>
      </w:pPr>
    </w:p>
    <w:p w:rsidR="003C54D5" w:rsidRDefault="00977290" w:rsidP="00E72DB1">
      <w:pPr>
        <w:pStyle w:val="NoSpacing"/>
        <w:ind w:left="360"/>
        <w:rPr>
          <w:rFonts w:ascii="Arial" w:hAnsi="Arial" w:cs="Arial"/>
          <w:sz w:val="24"/>
          <w:szCs w:val="24"/>
        </w:rPr>
      </w:pPr>
      <w:r>
        <w:rPr>
          <w:rFonts w:ascii="Arial" w:hAnsi="Arial" w:cs="Arial"/>
          <w:sz w:val="24"/>
          <w:szCs w:val="24"/>
        </w:rPr>
        <w:t>BEIS</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rsidR="00B15DC4" w:rsidRPr="00E4650D" w:rsidRDefault="00B15DC4" w:rsidP="00E4650D">
      <w:pPr>
        <w:pStyle w:val="NoSpacing"/>
        <w:jc w:val="both"/>
        <w:rPr>
          <w:rFonts w:ascii="Arial" w:hAnsi="Arial" w:cs="Arial"/>
          <w:sz w:val="24"/>
          <w:szCs w:val="24"/>
        </w:rPr>
      </w:pPr>
    </w:p>
    <w:p w:rsidR="00002825" w:rsidRDefault="00002825" w:rsidP="00E4650D">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E1279C">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rsidR="001623B7" w:rsidRDefault="001623B7" w:rsidP="001623B7">
      <w:pPr>
        <w:widowControl/>
        <w:overflowPunct/>
        <w:autoSpaceDE/>
        <w:autoSpaceDN/>
        <w:adjustRightInd/>
        <w:jc w:val="both"/>
        <w:textAlignment w:val="auto"/>
        <w:rPr>
          <w:rFonts w:cs="Arial"/>
          <w:sz w:val="24"/>
          <w:szCs w:val="24"/>
        </w:rPr>
      </w:pPr>
    </w:p>
    <w:p w:rsidR="008E5ED8" w:rsidRDefault="005467B3" w:rsidP="000D7137">
      <w:pPr>
        <w:widowControl/>
        <w:overflowPunct/>
        <w:autoSpaceDE/>
        <w:autoSpaceDN/>
        <w:adjustRightInd/>
        <w:ind w:left="284"/>
        <w:jc w:val="both"/>
        <w:textAlignment w:val="auto"/>
        <w:rPr>
          <w:rFonts w:cs="Arial"/>
          <w:sz w:val="24"/>
          <w:szCs w:val="24"/>
        </w:rPr>
      </w:pPr>
      <w:r>
        <w:rPr>
          <w:rFonts w:cs="Arial"/>
          <w:sz w:val="24"/>
          <w:szCs w:val="24"/>
        </w:rPr>
        <w:t xml:space="preserve">The evaluation </w:t>
      </w:r>
      <w:r w:rsidR="00D7681B">
        <w:rPr>
          <w:rFonts w:cs="Arial"/>
          <w:sz w:val="24"/>
          <w:szCs w:val="24"/>
        </w:rPr>
        <w:t>criterion is</w:t>
      </w:r>
      <w:r>
        <w:rPr>
          <w:rFonts w:cs="Arial"/>
          <w:sz w:val="24"/>
          <w:szCs w:val="24"/>
        </w:rPr>
        <w:t xml:space="preserve"> provided below:</w:t>
      </w:r>
    </w:p>
    <w:p w:rsidR="008E5ED8" w:rsidRDefault="008E5ED8" w:rsidP="000D7137">
      <w:pPr>
        <w:widowControl/>
        <w:overflowPunct/>
        <w:autoSpaceDE/>
        <w:autoSpaceDN/>
        <w:adjustRightInd/>
        <w:ind w:left="284"/>
        <w:jc w:val="both"/>
        <w:textAlignment w:val="auto"/>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6"/>
        <w:gridCol w:w="1376"/>
      </w:tblGrid>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137" w:rsidRPr="007560C2" w:rsidRDefault="000D7137" w:rsidP="005B159C">
            <w:pPr>
              <w:spacing w:before="60" w:after="120"/>
              <w:rPr>
                <w:rFonts w:cs="Arial"/>
                <w:sz w:val="24"/>
                <w:szCs w:val="24"/>
              </w:rPr>
            </w:pPr>
            <w:r w:rsidRPr="007560C2">
              <w:rPr>
                <w:rFonts w:cs="Arial"/>
                <w:b/>
                <w:sz w:val="24"/>
                <w:szCs w:val="24"/>
              </w:rPr>
              <w:t>Evaluation Criteria</w:t>
            </w:r>
          </w:p>
        </w:tc>
        <w:tc>
          <w:tcPr>
            <w:tcW w:w="723"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D7137" w:rsidRPr="007560C2" w:rsidRDefault="000D7137" w:rsidP="005B159C">
            <w:pPr>
              <w:pStyle w:val="Heading4"/>
              <w:spacing w:before="60" w:after="120"/>
              <w:rPr>
                <w:rFonts w:ascii="Arial" w:hAnsi="Arial" w:cs="Arial"/>
                <w:color w:val="000000" w:themeColor="text1"/>
                <w:sz w:val="24"/>
                <w:szCs w:val="24"/>
              </w:rPr>
            </w:pPr>
            <w:r w:rsidRPr="007560C2">
              <w:rPr>
                <w:rFonts w:ascii="Arial" w:hAnsi="Arial" w:cs="Arial"/>
                <w:color w:val="000000" w:themeColor="text1"/>
                <w:sz w:val="24"/>
                <w:szCs w:val="24"/>
              </w:rPr>
              <w:t>Weighting</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D7137" w:rsidP="005B159C">
            <w:pPr>
              <w:spacing w:before="60" w:after="120"/>
              <w:rPr>
                <w:rFonts w:cs="Arial"/>
                <w:sz w:val="24"/>
                <w:szCs w:val="24"/>
              </w:rPr>
            </w:pPr>
            <w:r w:rsidRPr="007560C2">
              <w:rPr>
                <w:rFonts w:cs="Arial"/>
                <w:b/>
                <w:sz w:val="24"/>
                <w:szCs w:val="24"/>
              </w:rPr>
              <w:t>1.  Technical approach</w:t>
            </w:r>
          </w:p>
        </w:tc>
        <w:tc>
          <w:tcPr>
            <w:tcW w:w="72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D7137" w:rsidP="005B159C">
            <w:pPr>
              <w:pStyle w:val="Heading4"/>
              <w:spacing w:before="60" w:after="120"/>
              <w:rPr>
                <w:rFonts w:ascii="Arial" w:hAnsi="Arial" w:cs="Arial"/>
                <w:i w:val="0"/>
                <w:color w:val="000000" w:themeColor="text1"/>
                <w:sz w:val="24"/>
                <w:szCs w:val="24"/>
              </w:rPr>
            </w:pPr>
            <w:r w:rsidRPr="007560C2">
              <w:rPr>
                <w:rFonts w:ascii="Arial" w:hAnsi="Arial" w:cs="Arial"/>
                <w:i w:val="0"/>
                <w:color w:val="000000" w:themeColor="text1"/>
                <w:sz w:val="24"/>
                <w:szCs w:val="24"/>
              </w:rPr>
              <w:t>50%</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D7137" w:rsidP="005B159C">
            <w:pPr>
              <w:spacing w:before="60" w:after="120"/>
              <w:rPr>
                <w:rFonts w:cs="Arial"/>
                <w:sz w:val="24"/>
                <w:szCs w:val="24"/>
              </w:rPr>
            </w:pPr>
            <w:r w:rsidRPr="007560C2">
              <w:rPr>
                <w:rFonts w:cs="Arial"/>
                <w:sz w:val="24"/>
                <w:szCs w:val="24"/>
              </w:rPr>
              <w:t>1A – Methodological approach &amp;</w:t>
            </w:r>
            <w:r>
              <w:rPr>
                <w:rFonts w:cs="Arial"/>
                <w:sz w:val="24"/>
                <w:szCs w:val="24"/>
              </w:rPr>
              <w:t xml:space="preserve"> technical expertise </w:t>
            </w:r>
            <w:r w:rsidRPr="007560C2">
              <w:rPr>
                <w:rFonts w:cs="Arial"/>
                <w:sz w:val="24"/>
                <w:szCs w:val="24"/>
              </w:rPr>
              <w:t>with</w:t>
            </w:r>
            <w:r>
              <w:rPr>
                <w:rFonts w:cs="Arial"/>
                <w:sz w:val="24"/>
                <w:szCs w:val="24"/>
              </w:rPr>
              <w:t xml:space="preserve"> </w:t>
            </w:r>
            <w:r w:rsidRPr="007560C2">
              <w:rPr>
                <w:rFonts w:cs="Arial"/>
                <w:sz w:val="24"/>
                <w:szCs w:val="24"/>
              </w:rPr>
              <w:t>stated objectives</w:t>
            </w:r>
            <w:r>
              <w:rPr>
                <w:rFonts w:cs="Arial"/>
                <w:sz w:val="24"/>
                <w:szCs w:val="24"/>
              </w:rPr>
              <w:t xml:space="preserve"> (WP 2-7)</w:t>
            </w:r>
            <w:r w:rsidRPr="007560C2">
              <w:rPr>
                <w:rFonts w:cs="Arial"/>
                <w:sz w:val="24"/>
                <w:szCs w:val="24"/>
              </w:rPr>
              <w:t xml:space="preserve"> </w:t>
            </w:r>
            <w:r>
              <w:rPr>
                <w:rFonts w:cs="Arial"/>
                <w:sz w:val="24"/>
                <w:szCs w:val="24"/>
              </w:rPr>
              <w:t>including experience (or equivalent)</w:t>
            </w:r>
            <w:r w:rsidRPr="007560C2">
              <w:rPr>
                <w:rFonts w:cs="Arial"/>
                <w:sz w:val="24"/>
                <w:szCs w:val="24"/>
              </w:rPr>
              <w:t xml:space="preserve"> </w:t>
            </w:r>
            <w:r>
              <w:rPr>
                <w:rFonts w:cs="Arial"/>
                <w:sz w:val="24"/>
                <w:szCs w:val="24"/>
              </w:rPr>
              <w:t>of State of the Art and Next Generation capture technologies</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F6B84" w:rsidP="005B159C">
            <w:pPr>
              <w:pStyle w:val="Heading4"/>
              <w:spacing w:before="60" w:after="120"/>
              <w:rPr>
                <w:rFonts w:ascii="Arial" w:hAnsi="Arial" w:cs="Arial"/>
                <w:b w:val="0"/>
                <w:color w:val="000000" w:themeColor="text1"/>
                <w:sz w:val="24"/>
                <w:szCs w:val="24"/>
              </w:rPr>
            </w:pPr>
            <w:r>
              <w:rPr>
                <w:rFonts w:ascii="Arial" w:hAnsi="Arial" w:cs="Arial"/>
                <w:b w:val="0"/>
                <w:color w:val="000000" w:themeColor="text1"/>
                <w:sz w:val="24"/>
                <w:szCs w:val="24"/>
              </w:rPr>
              <w:t>4</w:t>
            </w:r>
            <w:r w:rsidRPr="007560C2">
              <w:rPr>
                <w:rFonts w:ascii="Arial" w:hAnsi="Arial" w:cs="Arial"/>
                <w:b w:val="0"/>
                <w:color w:val="000000" w:themeColor="text1"/>
                <w:sz w:val="24"/>
                <w:szCs w:val="24"/>
              </w:rPr>
              <w:t>0</w:t>
            </w:r>
            <w:r w:rsidR="000D7137" w:rsidRPr="007560C2">
              <w:rPr>
                <w:rFonts w:ascii="Arial" w:hAnsi="Arial" w:cs="Arial"/>
                <w:b w:val="0"/>
                <w:color w:val="000000" w:themeColor="text1"/>
                <w:sz w:val="24"/>
                <w:szCs w:val="24"/>
              </w:rPr>
              <w:t>%</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D7137" w:rsidP="005B159C">
            <w:pPr>
              <w:spacing w:before="60" w:after="120"/>
              <w:rPr>
                <w:rFonts w:cs="Arial"/>
                <w:sz w:val="24"/>
                <w:szCs w:val="24"/>
              </w:rPr>
            </w:pPr>
            <w:r w:rsidRPr="007560C2">
              <w:rPr>
                <w:rFonts w:cs="Arial"/>
                <w:sz w:val="24"/>
                <w:szCs w:val="24"/>
              </w:rPr>
              <w:t>1B – Project management</w:t>
            </w:r>
            <w:r>
              <w:rPr>
                <w:rFonts w:cs="Arial"/>
                <w:sz w:val="24"/>
                <w:szCs w:val="24"/>
              </w:rPr>
              <w:t xml:space="preserve"> (WP1)</w:t>
            </w:r>
            <w:r w:rsidRPr="007560C2">
              <w:rPr>
                <w:rFonts w:cs="Arial"/>
                <w:sz w:val="24"/>
                <w:szCs w:val="24"/>
              </w:rPr>
              <w:t xml:space="preserve"> and quality assurance approach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186597" w:rsidP="005B159C">
            <w:pPr>
              <w:pStyle w:val="Heading4"/>
              <w:spacing w:before="60" w:after="120"/>
              <w:rPr>
                <w:rFonts w:ascii="Arial" w:hAnsi="Arial" w:cs="Arial"/>
                <w:b w:val="0"/>
                <w:color w:val="000000" w:themeColor="text1"/>
                <w:sz w:val="24"/>
                <w:szCs w:val="24"/>
              </w:rPr>
            </w:pPr>
            <w:r>
              <w:rPr>
                <w:rFonts w:ascii="Arial" w:hAnsi="Arial" w:cs="Arial"/>
                <w:b w:val="0"/>
                <w:color w:val="000000" w:themeColor="text1"/>
                <w:sz w:val="24"/>
                <w:szCs w:val="24"/>
              </w:rPr>
              <w:t>1</w:t>
            </w:r>
            <w:r w:rsidRPr="007560C2">
              <w:rPr>
                <w:rFonts w:ascii="Arial" w:hAnsi="Arial" w:cs="Arial"/>
                <w:b w:val="0"/>
                <w:color w:val="000000" w:themeColor="text1"/>
                <w:sz w:val="24"/>
                <w:szCs w:val="24"/>
              </w:rPr>
              <w:t>0</w:t>
            </w:r>
            <w:r w:rsidR="000D7137" w:rsidRPr="007560C2">
              <w:rPr>
                <w:rFonts w:ascii="Arial" w:hAnsi="Arial" w:cs="Arial"/>
                <w:b w:val="0"/>
                <w:color w:val="000000" w:themeColor="text1"/>
                <w:sz w:val="24"/>
                <w:szCs w:val="24"/>
              </w:rPr>
              <w:t>%</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D7137" w:rsidP="005B159C">
            <w:pPr>
              <w:spacing w:before="60" w:after="120"/>
              <w:rPr>
                <w:rFonts w:cs="Arial"/>
                <w:sz w:val="24"/>
                <w:szCs w:val="24"/>
              </w:rPr>
            </w:pPr>
            <w:r w:rsidRPr="007560C2">
              <w:rPr>
                <w:rFonts w:cs="Arial"/>
                <w:b/>
                <w:sz w:val="24"/>
                <w:szCs w:val="24"/>
              </w:rPr>
              <w:t>2. Project team capability</w:t>
            </w:r>
          </w:p>
        </w:tc>
        <w:tc>
          <w:tcPr>
            <w:tcW w:w="72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F6B84" w:rsidP="000F6B84">
            <w:pPr>
              <w:pStyle w:val="Heading4"/>
              <w:spacing w:before="60" w:after="120"/>
              <w:rPr>
                <w:rFonts w:ascii="Arial" w:hAnsi="Arial" w:cs="Arial"/>
                <w:i w:val="0"/>
                <w:color w:val="000000" w:themeColor="text1"/>
                <w:sz w:val="24"/>
                <w:szCs w:val="24"/>
              </w:rPr>
            </w:pPr>
            <w:r>
              <w:rPr>
                <w:rFonts w:ascii="Arial" w:hAnsi="Arial" w:cs="Arial"/>
                <w:i w:val="0"/>
                <w:color w:val="000000" w:themeColor="text1"/>
                <w:sz w:val="24"/>
                <w:szCs w:val="24"/>
              </w:rPr>
              <w:t>4</w:t>
            </w:r>
            <w:r w:rsidR="00186597" w:rsidRPr="007560C2">
              <w:rPr>
                <w:rFonts w:ascii="Arial" w:hAnsi="Arial" w:cs="Arial"/>
                <w:i w:val="0"/>
                <w:color w:val="000000" w:themeColor="text1"/>
                <w:sz w:val="24"/>
                <w:szCs w:val="24"/>
              </w:rPr>
              <w:t>0</w:t>
            </w:r>
            <w:r w:rsidR="000D7137" w:rsidRPr="007560C2">
              <w:rPr>
                <w:rFonts w:ascii="Arial" w:hAnsi="Arial" w:cs="Arial"/>
                <w:i w:val="0"/>
                <w:color w:val="000000" w:themeColor="text1"/>
                <w:sz w:val="24"/>
                <w:szCs w:val="24"/>
              </w:rPr>
              <w:t>%</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D7137" w:rsidP="005B159C">
            <w:pPr>
              <w:spacing w:before="60" w:after="120"/>
              <w:rPr>
                <w:rFonts w:cs="Arial"/>
                <w:sz w:val="24"/>
                <w:szCs w:val="24"/>
              </w:rPr>
            </w:pPr>
            <w:r w:rsidRPr="007560C2">
              <w:rPr>
                <w:rFonts w:cs="Arial"/>
                <w:sz w:val="24"/>
                <w:szCs w:val="24"/>
              </w:rPr>
              <w:t>2A – Technical capability and experience</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F6B84" w:rsidP="000F6B84">
            <w:pPr>
              <w:pStyle w:val="Heading4"/>
              <w:spacing w:before="60" w:after="120"/>
              <w:rPr>
                <w:rFonts w:ascii="Arial" w:hAnsi="Arial" w:cs="Arial"/>
                <w:b w:val="0"/>
                <w:color w:val="000000" w:themeColor="text1"/>
                <w:sz w:val="24"/>
                <w:szCs w:val="24"/>
              </w:rPr>
            </w:pPr>
            <w:r>
              <w:rPr>
                <w:rFonts w:ascii="Arial" w:hAnsi="Arial" w:cs="Arial"/>
                <w:b w:val="0"/>
                <w:color w:val="000000" w:themeColor="text1"/>
                <w:sz w:val="24"/>
                <w:szCs w:val="24"/>
              </w:rPr>
              <w:t>3</w:t>
            </w:r>
            <w:r w:rsidR="00186597" w:rsidRPr="007560C2">
              <w:rPr>
                <w:rFonts w:ascii="Arial" w:hAnsi="Arial" w:cs="Arial"/>
                <w:b w:val="0"/>
                <w:color w:val="000000" w:themeColor="text1"/>
                <w:sz w:val="24"/>
                <w:szCs w:val="24"/>
              </w:rPr>
              <w:t>0</w:t>
            </w:r>
            <w:r w:rsidR="000D7137" w:rsidRPr="007560C2">
              <w:rPr>
                <w:rFonts w:ascii="Arial" w:hAnsi="Arial" w:cs="Arial"/>
                <w:b w:val="0"/>
                <w:color w:val="000000" w:themeColor="text1"/>
                <w:sz w:val="24"/>
                <w:szCs w:val="24"/>
              </w:rPr>
              <w:t>%</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D7137" w:rsidP="005B159C">
            <w:pPr>
              <w:spacing w:before="60" w:after="120"/>
              <w:rPr>
                <w:rFonts w:cs="Arial"/>
                <w:sz w:val="24"/>
                <w:szCs w:val="24"/>
              </w:rPr>
            </w:pPr>
            <w:r w:rsidRPr="007560C2">
              <w:rPr>
                <w:rFonts w:cs="Arial"/>
                <w:sz w:val="24"/>
                <w:szCs w:val="24"/>
              </w:rPr>
              <w:t>2B – Contacts and links</w:t>
            </w:r>
            <w:r>
              <w:rPr>
                <w:rFonts w:cs="Arial"/>
                <w:sz w:val="24"/>
                <w:szCs w:val="24"/>
              </w:rPr>
              <w:t xml:space="preserve"> within the Carbon Capture community </w:t>
            </w:r>
            <w:r w:rsidRPr="007560C2">
              <w:rPr>
                <w:rFonts w:cs="Arial"/>
                <w:sz w:val="24"/>
                <w:szCs w:val="24"/>
              </w:rPr>
              <w:t>demonstrating ability to engage</w:t>
            </w:r>
            <w:r>
              <w:rPr>
                <w:rFonts w:cs="Arial"/>
                <w:sz w:val="24"/>
                <w:szCs w:val="24"/>
              </w:rPr>
              <w:t xml:space="preserve"> and manage stakeholders.</w:t>
            </w:r>
            <w:r w:rsidRPr="007560C2">
              <w:rPr>
                <w:rFonts w:cs="Arial"/>
                <w:sz w:val="24"/>
                <w:szCs w:val="24"/>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0D7137" w:rsidRPr="007560C2" w:rsidRDefault="000D7137" w:rsidP="005B159C">
            <w:pPr>
              <w:pStyle w:val="Heading4"/>
              <w:spacing w:before="60" w:after="120"/>
              <w:rPr>
                <w:rFonts w:ascii="Arial" w:hAnsi="Arial" w:cs="Arial"/>
                <w:b w:val="0"/>
                <w:color w:val="000000" w:themeColor="text1"/>
                <w:sz w:val="24"/>
                <w:szCs w:val="24"/>
              </w:rPr>
            </w:pPr>
            <w:r w:rsidRPr="007560C2">
              <w:rPr>
                <w:rFonts w:ascii="Arial" w:hAnsi="Arial" w:cs="Arial"/>
                <w:b w:val="0"/>
                <w:color w:val="000000" w:themeColor="text1"/>
                <w:sz w:val="24"/>
                <w:szCs w:val="24"/>
              </w:rPr>
              <w:t>10%</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D7137" w:rsidP="005B159C">
            <w:pPr>
              <w:spacing w:before="60" w:after="120"/>
              <w:rPr>
                <w:rFonts w:cs="Arial"/>
                <w:sz w:val="24"/>
                <w:szCs w:val="24"/>
              </w:rPr>
            </w:pPr>
            <w:r w:rsidRPr="007560C2">
              <w:rPr>
                <w:rFonts w:cs="Arial"/>
                <w:b/>
                <w:sz w:val="24"/>
                <w:szCs w:val="24"/>
              </w:rPr>
              <w:t>3. Cost effectiveness (Price)</w:t>
            </w:r>
          </w:p>
        </w:tc>
        <w:tc>
          <w:tcPr>
            <w:tcW w:w="72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186597" w:rsidP="005B159C">
            <w:pPr>
              <w:pStyle w:val="Heading4"/>
              <w:spacing w:before="60" w:after="120"/>
              <w:rPr>
                <w:rFonts w:ascii="Arial" w:hAnsi="Arial" w:cs="Arial"/>
                <w:i w:val="0"/>
                <w:color w:val="000000" w:themeColor="text1"/>
                <w:sz w:val="24"/>
                <w:szCs w:val="24"/>
              </w:rPr>
            </w:pPr>
            <w:r>
              <w:rPr>
                <w:rFonts w:ascii="Arial" w:hAnsi="Arial" w:cs="Arial"/>
                <w:i w:val="0"/>
                <w:color w:val="000000" w:themeColor="text1"/>
                <w:sz w:val="24"/>
                <w:szCs w:val="24"/>
              </w:rPr>
              <w:t>1</w:t>
            </w:r>
            <w:r w:rsidRPr="007560C2">
              <w:rPr>
                <w:rFonts w:ascii="Arial" w:hAnsi="Arial" w:cs="Arial"/>
                <w:i w:val="0"/>
                <w:color w:val="000000" w:themeColor="text1"/>
                <w:sz w:val="24"/>
                <w:szCs w:val="24"/>
              </w:rPr>
              <w:t>0</w:t>
            </w:r>
            <w:r w:rsidR="000D7137" w:rsidRPr="007560C2">
              <w:rPr>
                <w:rFonts w:ascii="Arial" w:hAnsi="Arial" w:cs="Arial"/>
                <w:i w:val="0"/>
                <w:color w:val="000000" w:themeColor="text1"/>
                <w:sz w:val="24"/>
                <w:szCs w:val="24"/>
              </w:rPr>
              <w:t>%</w:t>
            </w:r>
          </w:p>
        </w:tc>
      </w:tr>
      <w:tr w:rsidR="000D7137" w:rsidRPr="007560C2" w:rsidTr="005B159C">
        <w:tc>
          <w:tcPr>
            <w:tcW w:w="4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D7137" w:rsidP="005B159C">
            <w:pPr>
              <w:spacing w:before="60" w:after="120"/>
              <w:rPr>
                <w:rFonts w:cs="Arial"/>
                <w:b/>
                <w:sz w:val="24"/>
                <w:szCs w:val="24"/>
              </w:rPr>
            </w:pPr>
            <w:r>
              <w:rPr>
                <w:rFonts w:cs="Arial"/>
                <w:b/>
                <w:sz w:val="24"/>
                <w:szCs w:val="24"/>
              </w:rPr>
              <w:t>Total</w:t>
            </w:r>
          </w:p>
        </w:tc>
        <w:tc>
          <w:tcPr>
            <w:tcW w:w="72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D7137" w:rsidRPr="007560C2" w:rsidRDefault="000D7137" w:rsidP="005B159C">
            <w:pPr>
              <w:pStyle w:val="Heading4"/>
              <w:spacing w:before="60" w:after="120"/>
              <w:rPr>
                <w:rFonts w:ascii="Arial" w:hAnsi="Arial" w:cs="Arial"/>
                <w:i w:val="0"/>
                <w:color w:val="000000" w:themeColor="text1"/>
                <w:sz w:val="24"/>
                <w:szCs w:val="24"/>
              </w:rPr>
            </w:pPr>
            <w:r>
              <w:rPr>
                <w:rFonts w:ascii="Arial" w:hAnsi="Arial" w:cs="Arial"/>
                <w:i w:val="0"/>
                <w:color w:val="000000" w:themeColor="text1"/>
                <w:sz w:val="24"/>
                <w:szCs w:val="24"/>
              </w:rPr>
              <w:t>100%</w:t>
            </w:r>
          </w:p>
        </w:tc>
      </w:tr>
    </w:tbl>
    <w:p w:rsidR="001623B7" w:rsidRDefault="001623B7" w:rsidP="000D7137">
      <w:pPr>
        <w:widowControl/>
        <w:overflowPunct/>
        <w:autoSpaceDE/>
        <w:autoSpaceDN/>
        <w:adjustRightInd/>
        <w:jc w:val="both"/>
        <w:textAlignment w:val="auto"/>
      </w:pPr>
    </w:p>
    <w:p w:rsidR="00FB313B" w:rsidRDefault="00FB313B" w:rsidP="00F129F3">
      <w:pPr>
        <w:jc w:val="both"/>
        <w:rPr>
          <w:rFonts w:cs="Arial"/>
          <w:b/>
          <w:bCs/>
          <w:sz w:val="24"/>
          <w:szCs w:val="24"/>
        </w:rPr>
      </w:pPr>
    </w:p>
    <w:p w:rsidR="00FB313B" w:rsidRDefault="00FB313B" w:rsidP="00F129F3">
      <w:pPr>
        <w:jc w:val="both"/>
        <w:rPr>
          <w:rFonts w:cs="Arial"/>
          <w:b/>
          <w:bCs/>
          <w:sz w:val="24"/>
          <w:szCs w:val="24"/>
        </w:rPr>
      </w:pPr>
    </w:p>
    <w:p w:rsidR="00F129F3" w:rsidRPr="00E4650D" w:rsidRDefault="00F129F3" w:rsidP="00F129F3">
      <w:pPr>
        <w:jc w:val="both"/>
        <w:rPr>
          <w:rFonts w:cs="Arial"/>
          <w:b/>
          <w:bCs/>
          <w:sz w:val="24"/>
          <w:szCs w:val="24"/>
        </w:rPr>
      </w:pPr>
      <w:r w:rsidRPr="00E4650D">
        <w:rPr>
          <w:rFonts w:cs="Arial"/>
          <w:b/>
          <w:bCs/>
          <w:sz w:val="24"/>
          <w:szCs w:val="24"/>
        </w:rPr>
        <w:lastRenderedPageBreak/>
        <w:t>Scoring Method</w:t>
      </w:r>
    </w:p>
    <w:p w:rsidR="00F129F3" w:rsidRPr="00E4650D" w:rsidRDefault="00F129F3" w:rsidP="00F129F3">
      <w:pPr>
        <w:jc w:val="both"/>
        <w:rPr>
          <w:rFonts w:cs="Arial"/>
          <w:b/>
          <w:bCs/>
          <w:sz w:val="24"/>
          <w:szCs w:val="24"/>
        </w:rPr>
      </w:pPr>
    </w:p>
    <w:p w:rsidR="00F129F3" w:rsidRPr="00E4650D" w:rsidRDefault="00F129F3" w:rsidP="00F129F3">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rsidR="00F129F3" w:rsidRPr="00E4650D" w:rsidRDefault="00F129F3" w:rsidP="00F129F3">
      <w:pPr>
        <w:jc w:val="both"/>
        <w:rPr>
          <w:rFonts w:cs="Arial"/>
          <w:bCs/>
          <w:sz w:val="24"/>
          <w:szCs w:val="24"/>
        </w:rPr>
      </w:pPr>
    </w:p>
    <w:p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rsidTr="008B013B">
        <w:tc>
          <w:tcPr>
            <w:tcW w:w="816" w:type="dxa"/>
          </w:tcPr>
          <w:p w:rsidR="00F129F3" w:rsidRPr="008A0415" w:rsidRDefault="00F129F3" w:rsidP="008B013B">
            <w:pPr>
              <w:spacing w:line="276" w:lineRule="auto"/>
              <w:jc w:val="both"/>
              <w:rPr>
                <w:rFonts w:cs="Arial"/>
                <w:b/>
                <w:sz w:val="24"/>
                <w:szCs w:val="24"/>
              </w:rPr>
            </w:pPr>
            <w:r w:rsidRPr="008A0415">
              <w:rPr>
                <w:rFonts w:cs="Arial"/>
                <w:b/>
                <w:sz w:val="24"/>
                <w:szCs w:val="24"/>
              </w:rPr>
              <w:t>Score</w:t>
            </w:r>
          </w:p>
        </w:tc>
        <w:tc>
          <w:tcPr>
            <w:tcW w:w="7939" w:type="dxa"/>
          </w:tcPr>
          <w:p w:rsidR="00F129F3" w:rsidRPr="008A0415" w:rsidRDefault="00F129F3" w:rsidP="008B013B">
            <w:pPr>
              <w:spacing w:line="276" w:lineRule="auto"/>
              <w:jc w:val="both"/>
              <w:rPr>
                <w:rFonts w:cs="Arial"/>
                <w:b/>
                <w:sz w:val="24"/>
                <w:szCs w:val="24"/>
              </w:rPr>
            </w:pPr>
            <w:r w:rsidRPr="008A0415">
              <w:rPr>
                <w:rFonts w:cs="Arial"/>
                <w:b/>
                <w:sz w:val="24"/>
                <w:szCs w:val="24"/>
              </w:rPr>
              <w:t>Description</w:t>
            </w:r>
          </w:p>
        </w:tc>
      </w:tr>
      <w:tr w:rsidR="00F129F3" w:rsidRPr="008A0415" w:rsidTr="008B013B">
        <w:trPr>
          <w:trHeight w:val="313"/>
        </w:trPr>
        <w:tc>
          <w:tcPr>
            <w:tcW w:w="816" w:type="dxa"/>
          </w:tcPr>
          <w:p w:rsidR="00F129F3" w:rsidRPr="008A0415" w:rsidRDefault="00F129F3" w:rsidP="008B013B">
            <w:pPr>
              <w:spacing w:line="276" w:lineRule="auto"/>
              <w:jc w:val="both"/>
              <w:rPr>
                <w:rFonts w:cs="Arial"/>
                <w:sz w:val="24"/>
                <w:szCs w:val="24"/>
              </w:rPr>
            </w:pPr>
            <w:r w:rsidRPr="008A0415">
              <w:rPr>
                <w:rFonts w:cs="Arial"/>
                <w:sz w:val="24"/>
                <w:szCs w:val="24"/>
              </w:rPr>
              <w:t>1</w:t>
            </w:r>
          </w:p>
        </w:tc>
        <w:tc>
          <w:tcPr>
            <w:tcW w:w="7939" w:type="dxa"/>
          </w:tcPr>
          <w:p w:rsidR="00F129F3" w:rsidRPr="008A0415" w:rsidRDefault="00F129F3" w:rsidP="008B013B">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rsidTr="008B013B">
        <w:tc>
          <w:tcPr>
            <w:tcW w:w="816" w:type="dxa"/>
          </w:tcPr>
          <w:p w:rsidR="00F129F3" w:rsidRPr="008A0415" w:rsidRDefault="00F129F3" w:rsidP="008B013B">
            <w:pPr>
              <w:spacing w:line="276" w:lineRule="auto"/>
              <w:jc w:val="both"/>
              <w:rPr>
                <w:rFonts w:cs="Arial"/>
                <w:sz w:val="24"/>
                <w:szCs w:val="24"/>
              </w:rPr>
            </w:pPr>
            <w:r w:rsidRPr="008A0415">
              <w:rPr>
                <w:rFonts w:cs="Arial"/>
                <w:sz w:val="24"/>
                <w:szCs w:val="24"/>
              </w:rPr>
              <w:t>2</w:t>
            </w:r>
          </w:p>
        </w:tc>
        <w:tc>
          <w:tcPr>
            <w:tcW w:w="7939" w:type="dxa"/>
          </w:tcPr>
          <w:p w:rsidR="00F129F3" w:rsidRPr="008A0415" w:rsidRDefault="00F129F3" w:rsidP="008B013B">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rsidTr="008B013B">
        <w:tc>
          <w:tcPr>
            <w:tcW w:w="816" w:type="dxa"/>
          </w:tcPr>
          <w:p w:rsidR="00F129F3" w:rsidRPr="008A0415" w:rsidRDefault="00F129F3" w:rsidP="008B013B">
            <w:pPr>
              <w:spacing w:line="276" w:lineRule="auto"/>
              <w:jc w:val="both"/>
              <w:rPr>
                <w:rFonts w:cs="Arial"/>
                <w:sz w:val="24"/>
                <w:szCs w:val="24"/>
              </w:rPr>
            </w:pPr>
            <w:r w:rsidRPr="008A0415">
              <w:rPr>
                <w:rFonts w:cs="Arial"/>
                <w:sz w:val="24"/>
                <w:szCs w:val="24"/>
              </w:rPr>
              <w:t>3</w:t>
            </w:r>
          </w:p>
        </w:tc>
        <w:tc>
          <w:tcPr>
            <w:tcW w:w="7939" w:type="dxa"/>
          </w:tcPr>
          <w:p w:rsidR="00F129F3" w:rsidRPr="008A0415" w:rsidRDefault="00F129F3" w:rsidP="008B013B">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rsidTr="008B013B">
        <w:tc>
          <w:tcPr>
            <w:tcW w:w="816" w:type="dxa"/>
          </w:tcPr>
          <w:p w:rsidR="00F129F3" w:rsidRPr="008A0415" w:rsidRDefault="00F129F3" w:rsidP="008B013B">
            <w:pPr>
              <w:spacing w:line="276" w:lineRule="auto"/>
              <w:jc w:val="both"/>
              <w:rPr>
                <w:rFonts w:cs="Arial"/>
                <w:sz w:val="24"/>
                <w:szCs w:val="24"/>
              </w:rPr>
            </w:pPr>
            <w:r w:rsidRPr="008A0415">
              <w:rPr>
                <w:rFonts w:cs="Arial"/>
                <w:sz w:val="24"/>
                <w:szCs w:val="24"/>
              </w:rPr>
              <w:t>4</w:t>
            </w:r>
          </w:p>
        </w:tc>
        <w:tc>
          <w:tcPr>
            <w:tcW w:w="7939" w:type="dxa"/>
          </w:tcPr>
          <w:p w:rsidR="00F129F3" w:rsidRPr="008A0415" w:rsidRDefault="00F129F3" w:rsidP="008B013B">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rsidTr="008B013B">
        <w:tc>
          <w:tcPr>
            <w:tcW w:w="816" w:type="dxa"/>
          </w:tcPr>
          <w:p w:rsidR="00F129F3" w:rsidRPr="008A0415" w:rsidRDefault="00F129F3" w:rsidP="008B013B">
            <w:pPr>
              <w:spacing w:line="276" w:lineRule="auto"/>
              <w:jc w:val="both"/>
              <w:rPr>
                <w:rFonts w:cs="Arial"/>
                <w:sz w:val="24"/>
                <w:szCs w:val="24"/>
              </w:rPr>
            </w:pPr>
            <w:r w:rsidRPr="008A0415">
              <w:rPr>
                <w:rFonts w:cs="Arial"/>
                <w:sz w:val="24"/>
                <w:szCs w:val="24"/>
              </w:rPr>
              <w:t>5</w:t>
            </w:r>
          </w:p>
        </w:tc>
        <w:tc>
          <w:tcPr>
            <w:tcW w:w="7939" w:type="dxa"/>
          </w:tcPr>
          <w:p w:rsidR="00F129F3" w:rsidRPr="008A0415" w:rsidRDefault="00F129F3" w:rsidP="008B013B">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rsidR="001623B7" w:rsidRDefault="001623B7" w:rsidP="001623B7">
      <w:pPr>
        <w:rPr>
          <w:rFonts w:cs="Arial"/>
          <w:color w:val="FF0000"/>
        </w:rPr>
      </w:pPr>
    </w:p>
    <w:p w:rsidR="00D7681B" w:rsidRPr="00D7681B" w:rsidRDefault="00D7681B" w:rsidP="001623B7">
      <w:pPr>
        <w:jc w:val="both"/>
        <w:rPr>
          <w:rFonts w:eastAsia="Calibri" w:cs="Arial"/>
          <w:color w:val="000000" w:themeColor="text1"/>
          <w:sz w:val="24"/>
          <w:szCs w:val="24"/>
          <w:lang w:eastAsia="en-US"/>
        </w:rPr>
      </w:pPr>
      <w:bookmarkStart w:id="60" w:name="nine01"/>
      <w:bookmarkStart w:id="61" w:name="OLE_LINK3"/>
      <w:bookmarkEnd w:id="60"/>
    </w:p>
    <w:p w:rsidR="00941465" w:rsidRPr="00D7681B" w:rsidRDefault="001623B7" w:rsidP="001623B7">
      <w:pPr>
        <w:jc w:val="both"/>
        <w:rPr>
          <w:rFonts w:eastAsia="Calibri" w:cs="Arial"/>
          <w:b/>
          <w:color w:val="000000" w:themeColor="text1"/>
          <w:sz w:val="24"/>
          <w:szCs w:val="24"/>
        </w:rPr>
      </w:pPr>
      <w:r w:rsidRPr="00D7681B">
        <w:rPr>
          <w:rFonts w:eastAsia="Calibri" w:cs="Arial"/>
          <w:b/>
          <w:color w:val="000000" w:themeColor="text1"/>
          <w:sz w:val="24"/>
          <w:szCs w:val="24"/>
        </w:rPr>
        <w:t>Marking proportionate to the lowest price</w:t>
      </w:r>
      <w:r w:rsidRPr="00D7681B">
        <w:rPr>
          <w:rFonts w:eastAsia="Calibri" w:cs="Arial"/>
          <w:color w:val="000000" w:themeColor="text1"/>
          <w:sz w:val="24"/>
          <w:szCs w:val="24"/>
        </w:rPr>
        <w:t xml:space="preserve"> </w:t>
      </w:r>
    </w:p>
    <w:bookmarkEnd w:id="61"/>
    <w:p w:rsidR="00D7681B" w:rsidRDefault="00D7681B" w:rsidP="00B14FA1">
      <w:pPr>
        <w:pStyle w:val="Paragraph"/>
        <w:rPr>
          <w:color w:val="000000" w:themeColor="text1"/>
        </w:rPr>
      </w:pPr>
    </w:p>
    <w:p w:rsidR="001623B7" w:rsidRPr="00D7681B" w:rsidRDefault="001623B7" w:rsidP="00D7681B">
      <w:pPr>
        <w:pStyle w:val="Paragraph"/>
        <w:ind w:left="0" w:firstLine="0"/>
        <w:rPr>
          <w:color w:val="000000" w:themeColor="text1"/>
        </w:rPr>
      </w:pPr>
      <w:r w:rsidRPr="00D7681B">
        <w:rPr>
          <w:color w:val="000000" w:themeColor="text1"/>
        </w:rPr>
        <w:t>Price w</w:t>
      </w:r>
      <w:r w:rsidR="00D7681B">
        <w:rPr>
          <w:color w:val="000000" w:themeColor="text1"/>
        </w:rPr>
        <w:t xml:space="preserve">ill be scored as set out below.  </w:t>
      </w:r>
      <w:r w:rsidRPr="00D7681B">
        <w:rPr>
          <w:color w:val="000000" w:themeColor="text1"/>
        </w:rPr>
        <w:t xml:space="preserve">There will be a maximum of e.g. </w:t>
      </w:r>
      <w:r w:rsidR="00225F61">
        <w:rPr>
          <w:color w:val="000000" w:themeColor="text1"/>
        </w:rPr>
        <w:t>1</w:t>
      </w:r>
      <w:r w:rsidR="00941465" w:rsidRPr="00D7681B">
        <w:rPr>
          <w:color w:val="000000" w:themeColor="text1"/>
        </w:rPr>
        <w:t>0</w:t>
      </w:r>
      <w:r w:rsidRPr="00D7681B">
        <w:rPr>
          <w:color w:val="000000" w:themeColor="text1"/>
        </w:rPr>
        <w:t xml:space="preserve"> marks</w:t>
      </w:r>
      <w:r w:rsidR="00D7681B">
        <w:rPr>
          <w:color w:val="000000" w:themeColor="text1"/>
        </w:rPr>
        <w:t>:</w:t>
      </w:r>
      <w:r w:rsidRPr="00D7681B">
        <w:rPr>
          <w:color w:val="000000" w:themeColor="text1"/>
        </w:rPr>
        <w:t xml:space="preserve"> </w:t>
      </w:r>
    </w:p>
    <w:p w:rsidR="001623B7" w:rsidRPr="00D7681B" w:rsidRDefault="001623B7" w:rsidP="001623B7">
      <w:pPr>
        <w:rPr>
          <w:rFonts w:cs="Arial"/>
          <w:color w:val="000000" w:themeColor="text1"/>
          <w:sz w:val="24"/>
          <w:szCs w:val="24"/>
        </w:rPr>
      </w:pPr>
    </w:p>
    <w:p w:rsidR="001623B7" w:rsidRPr="00D7681B" w:rsidRDefault="001623B7" w:rsidP="001623B7">
      <w:pPr>
        <w:rPr>
          <w:rFonts w:cs="Arial"/>
          <w:color w:val="000000" w:themeColor="text1"/>
          <w:sz w:val="24"/>
          <w:szCs w:val="24"/>
        </w:rPr>
      </w:pPr>
      <w:r w:rsidRPr="00D7681B">
        <w:rPr>
          <w:rFonts w:cs="Arial"/>
          <w:color w:val="000000" w:themeColor="text1"/>
          <w:sz w:val="24"/>
          <w:szCs w:val="24"/>
        </w:rPr>
        <w:t xml:space="preserve">The lowest priced bid will receive the full </w:t>
      </w:r>
      <w:r w:rsidR="00225F61">
        <w:rPr>
          <w:rFonts w:cs="Arial"/>
          <w:color w:val="000000" w:themeColor="text1"/>
          <w:sz w:val="24"/>
          <w:szCs w:val="24"/>
        </w:rPr>
        <w:t>1</w:t>
      </w:r>
      <w:r w:rsidR="00941465" w:rsidRPr="00D7681B">
        <w:rPr>
          <w:rFonts w:cs="Arial"/>
          <w:color w:val="000000" w:themeColor="text1"/>
          <w:sz w:val="24"/>
          <w:szCs w:val="24"/>
        </w:rPr>
        <w:t>0</w:t>
      </w:r>
      <w:r w:rsidRPr="00D7681B">
        <w:rPr>
          <w:rFonts w:cs="Arial"/>
          <w:color w:val="000000" w:themeColor="text1"/>
          <w:sz w:val="24"/>
          <w:szCs w:val="24"/>
        </w:rPr>
        <w:t xml:space="preserve"> </w:t>
      </w:r>
      <w:proofErr w:type="gramStart"/>
      <w:r w:rsidRPr="00D7681B">
        <w:rPr>
          <w:rFonts w:cs="Arial"/>
          <w:color w:val="000000" w:themeColor="text1"/>
          <w:sz w:val="24"/>
          <w:szCs w:val="24"/>
        </w:rPr>
        <w:t>marks,</w:t>
      </w:r>
      <w:proofErr w:type="gramEnd"/>
      <w:r w:rsidRPr="00D7681B">
        <w:rPr>
          <w:rFonts w:cs="Arial"/>
          <w:color w:val="000000" w:themeColor="text1"/>
          <w:sz w:val="24"/>
          <w:szCs w:val="24"/>
        </w:rPr>
        <w:t xml:space="preserve"> all other bids will then be marked as set out below.</w:t>
      </w:r>
    </w:p>
    <w:p w:rsidR="001623B7" w:rsidRPr="00D7681B" w:rsidRDefault="001623B7" w:rsidP="001623B7">
      <w:pPr>
        <w:rPr>
          <w:rFonts w:cs="Arial"/>
          <w:color w:val="000000" w:themeColor="text1"/>
          <w:sz w:val="24"/>
          <w:szCs w:val="24"/>
        </w:rPr>
      </w:pPr>
    </w:p>
    <w:p w:rsidR="00941465" w:rsidRPr="00D7681B" w:rsidRDefault="00941465" w:rsidP="00941465">
      <w:pPr>
        <w:pStyle w:val="NoSpacing"/>
        <w:spacing w:line="276" w:lineRule="auto"/>
        <w:ind w:left="360"/>
        <w:jc w:val="both"/>
        <w:rPr>
          <w:rFonts w:ascii="Arial" w:hAnsi="Arial" w:cs="Arial"/>
          <w:color w:val="000000" w:themeColor="text1"/>
          <w:sz w:val="24"/>
          <w:szCs w:val="24"/>
          <w:u w:val="single"/>
        </w:rPr>
      </w:pPr>
      <w:r w:rsidRPr="00D7681B">
        <w:rPr>
          <w:rFonts w:ascii="Arial" w:hAnsi="Arial" w:cs="Arial"/>
          <w:color w:val="000000" w:themeColor="text1"/>
          <w:sz w:val="24"/>
          <w:szCs w:val="24"/>
          <w:u w:val="single"/>
        </w:rPr>
        <w:t>Proportionate Pricing scoring example</w:t>
      </w:r>
    </w:p>
    <w:p w:rsidR="00941465" w:rsidRPr="00D7681B" w:rsidRDefault="00941465" w:rsidP="00941465">
      <w:pPr>
        <w:pStyle w:val="NoSpacing"/>
        <w:spacing w:line="276" w:lineRule="auto"/>
        <w:ind w:left="360"/>
        <w:jc w:val="both"/>
        <w:rPr>
          <w:rFonts w:ascii="Arial" w:hAnsi="Arial" w:cs="Arial"/>
          <w:color w:val="000000" w:themeColor="text1"/>
          <w:sz w:val="24"/>
          <w:szCs w:val="24"/>
        </w:rPr>
      </w:pPr>
    </w:p>
    <w:p w:rsidR="00941465" w:rsidRPr="00D7681B" w:rsidRDefault="00941465" w:rsidP="00941465">
      <w:pPr>
        <w:pStyle w:val="NoSpacing"/>
        <w:spacing w:line="276" w:lineRule="auto"/>
        <w:ind w:left="360"/>
        <w:jc w:val="both"/>
        <w:rPr>
          <w:rFonts w:ascii="Arial" w:hAnsi="Arial" w:cs="Arial"/>
          <w:color w:val="000000" w:themeColor="text1"/>
          <w:sz w:val="24"/>
          <w:szCs w:val="24"/>
        </w:rPr>
      </w:pPr>
      <w:r w:rsidRPr="00D7681B">
        <w:rPr>
          <w:rFonts w:ascii="Arial" w:hAnsi="Arial" w:cs="Arial"/>
          <w:color w:val="000000" w:themeColor="text1"/>
          <w:sz w:val="24"/>
          <w:szCs w:val="24"/>
        </w:rPr>
        <w:t xml:space="preserve">If </w:t>
      </w:r>
      <w:r w:rsidR="00225F61">
        <w:rPr>
          <w:rFonts w:ascii="Arial" w:hAnsi="Arial" w:cs="Arial"/>
          <w:color w:val="000000" w:themeColor="text1"/>
          <w:sz w:val="24"/>
          <w:szCs w:val="24"/>
        </w:rPr>
        <w:t>1</w:t>
      </w:r>
      <w:r w:rsidRPr="00D7681B">
        <w:rPr>
          <w:rFonts w:ascii="Arial" w:hAnsi="Arial" w:cs="Arial"/>
          <w:color w:val="000000" w:themeColor="text1"/>
          <w:sz w:val="24"/>
          <w:szCs w:val="24"/>
        </w:rPr>
        <w:t xml:space="preserve">0% = </w:t>
      </w:r>
      <w:r w:rsidR="00225F61">
        <w:rPr>
          <w:rFonts w:ascii="Arial" w:hAnsi="Arial" w:cs="Arial"/>
          <w:color w:val="000000" w:themeColor="text1"/>
          <w:sz w:val="24"/>
          <w:szCs w:val="24"/>
        </w:rPr>
        <w:t>1</w:t>
      </w:r>
      <w:r w:rsidRPr="00D7681B">
        <w:rPr>
          <w:rFonts w:ascii="Arial" w:hAnsi="Arial" w:cs="Arial"/>
          <w:color w:val="000000" w:themeColor="text1"/>
          <w:sz w:val="24"/>
          <w:szCs w:val="24"/>
        </w:rPr>
        <w:t>0 marks</w:t>
      </w:r>
    </w:p>
    <w:p w:rsidR="00941465" w:rsidRPr="00D7681B" w:rsidRDefault="00941465" w:rsidP="00941465">
      <w:pPr>
        <w:pStyle w:val="NoSpacing"/>
        <w:spacing w:line="276" w:lineRule="auto"/>
        <w:ind w:left="360"/>
        <w:jc w:val="both"/>
        <w:rPr>
          <w:rFonts w:ascii="Arial" w:hAnsi="Arial" w:cs="Arial"/>
          <w:color w:val="000000" w:themeColor="text1"/>
          <w:sz w:val="24"/>
          <w:szCs w:val="24"/>
        </w:rPr>
      </w:pPr>
      <w:r w:rsidRPr="00D7681B">
        <w:rPr>
          <w:rFonts w:ascii="Arial" w:hAnsi="Arial" w:cs="Arial"/>
          <w:color w:val="000000" w:themeColor="text1"/>
          <w:sz w:val="24"/>
          <w:szCs w:val="24"/>
        </w:rPr>
        <w:tab/>
      </w:r>
      <w:r w:rsidRPr="00D7681B">
        <w:rPr>
          <w:rFonts w:ascii="Arial" w:hAnsi="Arial" w:cs="Arial"/>
          <w:color w:val="000000" w:themeColor="text1"/>
          <w:sz w:val="24"/>
          <w:szCs w:val="24"/>
        </w:rPr>
        <w:tab/>
      </w:r>
    </w:p>
    <w:tbl>
      <w:tblPr>
        <w:tblStyle w:val="TableGrid"/>
        <w:tblW w:w="0" w:type="auto"/>
        <w:tblInd w:w="534" w:type="dxa"/>
        <w:tblLook w:val="04A0" w:firstRow="1" w:lastRow="0" w:firstColumn="1" w:lastColumn="0" w:noHBand="0" w:noVBand="1"/>
      </w:tblPr>
      <w:tblGrid>
        <w:gridCol w:w="1644"/>
        <w:gridCol w:w="1218"/>
        <w:gridCol w:w="2185"/>
      </w:tblGrid>
      <w:tr w:rsidR="00941465" w:rsidRPr="00D7681B" w:rsidTr="008B013B">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Supplier</w:t>
            </w:r>
          </w:p>
        </w:tc>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Price</w:t>
            </w:r>
          </w:p>
        </w:tc>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Marks</w:t>
            </w:r>
          </w:p>
        </w:tc>
      </w:tr>
      <w:tr w:rsidR="00941465" w:rsidRPr="00D7681B" w:rsidTr="008B013B">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1 (lowest bid)</w:t>
            </w:r>
          </w:p>
        </w:tc>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w:t>
            </w:r>
            <w:r w:rsidR="00225F61">
              <w:rPr>
                <w:rFonts w:ascii="Arial" w:hAnsi="Arial" w:cs="Arial"/>
                <w:color w:val="000000" w:themeColor="text1"/>
                <w:sz w:val="24"/>
                <w:szCs w:val="24"/>
              </w:rPr>
              <w:t>100</w:t>
            </w:r>
            <w:r w:rsidRPr="00D7681B">
              <w:rPr>
                <w:rFonts w:ascii="Arial" w:hAnsi="Arial" w:cs="Arial"/>
                <w:color w:val="000000" w:themeColor="text1"/>
                <w:sz w:val="24"/>
                <w:szCs w:val="24"/>
              </w:rPr>
              <w:t>,000</w:t>
            </w:r>
          </w:p>
        </w:tc>
        <w:tc>
          <w:tcPr>
            <w:tcW w:w="0" w:type="auto"/>
          </w:tcPr>
          <w:p w:rsidR="00941465" w:rsidRPr="00D7681B" w:rsidRDefault="00225F61" w:rsidP="008B013B">
            <w:pPr>
              <w:pStyle w:val="NoSpacing"/>
              <w:spacing w:line="276" w:lineRule="auto"/>
              <w:jc w:val="both"/>
              <w:rPr>
                <w:rFonts w:ascii="Arial" w:hAnsi="Arial" w:cs="Arial"/>
                <w:color w:val="000000" w:themeColor="text1"/>
                <w:sz w:val="24"/>
                <w:szCs w:val="24"/>
              </w:rPr>
            </w:pPr>
            <w:r>
              <w:rPr>
                <w:rFonts w:ascii="Arial" w:hAnsi="Arial" w:cs="Arial"/>
                <w:color w:val="000000" w:themeColor="text1"/>
                <w:sz w:val="24"/>
                <w:szCs w:val="24"/>
              </w:rPr>
              <w:t>1</w:t>
            </w:r>
            <w:r w:rsidR="00941465" w:rsidRPr="00D7681B">
              <w:rPr>
                <w:rFonts w:ascii="Arial" w:hAnsi="Arial" w:cs="Arial"/>
                <w:color w:val="000000" w:themeColor="text1"/>
                <w:sz w:val="24"/>
                <w:szCs w:val="24"/>
              </w:rPr>
              <w:t>0</w:t>
            </w:r>
          </w:p>
        </w:tc>
      </w:tr>
      <w:tr w:rsidR="00941465" w:rsidRPr="00D7681B" w:rsidTr="008B013B">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2</w:t>
            </w:r>
          </w:p>
        </w:tc>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w:t>
            </w:r>
            <w:r w:rsidR="00225F61">
              <w:rPr>
                <w:rFonts w:ascii="Arial" w:hAnsi="Arial" w:cs="Arial"/>
                <w:color w:val="000000" w:themeColor="text1"/>
                <w:sz w:val="24"/>
                <w:szCs w:val="24"/>
              </w:rPr>
              <w:t>125</w:t>
            </w:r>
            <w:r w:rsidRPr="00D7681B">
              <w:rPr>
                <w:rFonts w:ascii="Arial" w:hAnsi="Arial" w:cs="Arial"/>
                <w:color w:val="000000" w:themeColor="text1"/>
                <w:sz w:val="24"/>
                <w:szCs w:val="24"/>
              </w:rPr>
              <w:t>,000</w:t>
            </w:r>
          </w:p>
        </w:tc>
        <w:tc>
          <w:tcPr>
            <w:tcW w:w="0" w:type="auto"/>
          </w:tcPr>
          <w:p w:rsidR="00941465" w:rsidRPr="00D7681B" w:rsidRDefault="00225F61" w:rsidP="00225F61">
            <w:pPr>
              <w:pStyle w:val="NoSpacing"/>
              <w:spacing w:line="276" w:lineRule="auto"/>
              <w:jc w:val="both"/>
              <w:rPr>
                <w:rFonts w:ascii="Arial" w:hAnsi="Arial" w:cs="Arial"/>
                <w:color w:val="000000" w:themeColor="text1"/>
                <w:sz w:val="24"/>
                <w:szCs w:val="24"/>
              </w:rPr>
            </w:pPr>
            <w:r>
              <w:rPr>
                <w:rFonts w:ascii="Arial" w:hAnsi="Arial" w:cs="Arial"/>
                <w:color w:val="000000" w:themeColor="text1"/>
                <w:sz w:val="24"/>
                <w:szCs w:val="24"/>
              </w:rPr>
              <w:t>10</w:t>
            </w:r>
            <w:r w:rsidR="00941465" w:rsidRPr="00D7681B">
              <w:rPr>
                <w:rFonts w:ascii="Arial" w:hAnsi="Arial" w:cs="Arial"/>
                <w:color w:val="000000" w:themeColor="text1"/>
                <w:sz w:val="24"/>
                <w:szCs w:val="24"/>
              </w:rPr>
              <w:t>0/</w:t>
            </w:r>
            <w:r>
              <w:rPr>
                <w:rFonts w:ascii="Arial" w:hAnsi="Arial" w:cs="Arial"/>
                <w:color w:val="000000" w:themeColor="text1"/>
                <w:sz w:val="24"/>
                <w:szCs w:val="24"/>
              </w:rPr>
              <w:t>125</w:t>
            </w:r>
            <w:r w:rsidR="00941465" w:rsidRPr="00D7681B">
              <w:rPr>
                <w:rFonts w:ascii="Arial" w:hAnsi="Arial" w:cs="Arial"/>
                <w:color w:val="000000" w:themeColor="text1"/>
                <w:sz w:val="24"/>
                <w:szCs w:val="24"/>
              </w:rPr>
              <w:t xml:space="preserve"> * </w:t>
            </w:r>
            <w:r>
              <w:rPr>
                <w:rFonts w:ascii="Arial" w:hAnsi="Arial" w:cs="Arial"/>
                <w:color w:val="000000" w:themeColor="text1"/>
                <w:sz w:val="24"/>
                <w:szCs w:val="24"/>
              </w:rPr>
              <w:t>1</w:t>
            </w:r>
            <w:r w:rsidR="00941465" w:rsidRPr="00D7681B">
              <w:rPr>
                <w:rFonts w:ascii="Arial" w:hAnsi="Arial" w:cs="Arial"/>
                <w:color w:val="000000" w:themeColor="text1"/>
                <w:sz w:val="24"/>
                <w:szCs w:val="24"/>
              </w:rPr>
              <w:t xml:space="preserve">0 = </w:t>
            </w:r>
            <w:r>
              <w:rPr>
                <w:rFonts w:ascii="Arial" w:hAnsi="Arial" w:cs="Arial"/>
                <w:color w:val="000000" w:themeColor="text1"/>
                <w:sz w:val="24"/>
                <w:szCs w:val="24"/>
              </w:rPr>
              <w:t>8</w:t>
            </w:r>
          </w:p>
        </w:tc>
      </w:tr>
      <w:tr w:rsidR="00941465" w:rsidRPr="00D7681B" w:rsidTr="008B013B">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3</w:t>
            </w:r>
          </w:p>
        </w:tc>
        <w:tc>
          <w:tcPr>
            <w:tcW w:w="0" w:type="auto"/>
          </w:tcPr>
          <w:p w:rsidR="00941465" w:rsidRPr="00D7681B" w:rsidRDefault="00941465" w:rsidP="008B013B">
            <w:pPr>
              <w:pStyle w:val="NoSpacing"/>
              <w:spacing w:line="276" w:lineRule="auto"/>
              <w:jc w:val="both"/>
              <w:rPr>
                <w:rFonts w:ascii="Arial" w:hAnsi="Arial" w:cs="Arial"/>
                <w:color w:val="000000" w:themeColor="text1"/>
                <w:sz w:val="24"/>
                <w:szCs w:val="24"/>
              </w:rPr>
            </w:pPr>
            <w:r w:rsidRPr="00D7681B">
              <w:rPr>
                <w:rFonts w:ascii="Arial" w:hAnsi="Arial" w:cs="Arial"/>
                <w:color w:val="000000" w:themeColor="text1"/>
                <w:sz w:val="24"/>
                <w:szCs w:val="24"/>
              </w:rPr>
              <w:t>£</w:t>
            </w:r>
            <w:r w:rsidR="00225F61">
              <w:rPr>
                <w:rFonts w:ascii="Arial" w:hAnsi="Arial" w:cs="Arial"/>
                <w:color w:val="000000" w:themeColor="text1"/>
                <w:sz w:val="24"/>
                <w:szCs w:val="24"/>
              </w:rPr>
              <w:t>150</w:t>
            </w:r>
            <w:r w:rsidRPr="00D7681B">
              <w:rPr>
                <w:rFonts w:ascii="Arial" w:hAnsi="Arial" w:cs="Arial"/>
                <w:color w:val="000000" w:themeColor="text1"/>
                <w:sz w:val="24"/>
                <w:szCs w:val="24"/>
              </w:rPr>
              <w:t>,000</w:t>
            </w:r>
          </w:p>
        </w:tc>
        <w:tc>
          <w:tcPr>
            <w:tcW w:w="0" w:type="auto"/>
          </w:tcPr>
          <w:p w:rsidR="00941465" w:rsidRPr="00D7681B" w:rsidRDefault="00225F61" w:rsidP="00225F61">
            <w:pPr>
              <w:pStyle w:val="NoSpacing"/>
              <w:spacing w:line="276" w:lineRule="auto"/>
              <w:jc w:val="both"/>
              <w:rPr>
                <w:rFonts w:ascii="Arial" w:hAnsi="Arial" w:cs="Arial"/>
                <w:color w:val="000000" w:themeColor="text1"/>
                <w:sz w:val="24"/>
                <w:szCs w:val="24"/>
              </w:rPr>
            </w:pPr>
            <w:r>
              <w:rPr>
                <w:rFonts w:ascii="Arial" w:hAnsi="Arial" w:cs="Arial"/>
                <w:color w:val="000000" w:themeColor="text1"/>
                <w:sz w:val="24"/>
                <w:szCs w:val="24"/>
              </w:rPr>
              <w:t>10</w:t>
            </w:r>
            <w:r w:rsidR="00941465" w:rsidRPr="00D7681B">
              <w:rPr>
                <w:rFonts w:ascii="Arial" w:hAnsi="Arial" w:cs="Arial"/>
                <w:color w:val="000000" w:themeColor="text1"/>
                <w:sz w:val="24"/>
                <w:szCs w:val="24"/>
              </w:rPr>
              <w:t>0/</w:t>
            </w:r>
            <w:r>
              <w:rPr>
                <w:rFonts w:ascii="Arial" w:hAnsi="Arial" w:cs="Arial"/>
                <w:color w:val="000000" w:themeColor="text1"/>
                <w:sz w:val="24"/>
                <w:szCs w:val="24"/>
              </w:rPr>
              <w:t>150</w:t>
            </w:r>
            <w:r w:rsidR="00941465" w:rsidRPr="00D7681B">
              <w:rPr>
                <w:rFonts w:ascii="Arial" w:hAnsi="Arial" w:cs="Arial"/>
                <w:color w:val="000000" w:themeColor="text1"/>
                <w:sz w:val="24"/>
                <w:szCs w:val="24"/>
              </w:rPr>
              <w:t xml:space="preserve"> * </w:t>
            </w:r>
            <w:r>
              <w:rPr>
                <w:rFonts w:ascii="Arial" w:hAnsi="Arial" w:cs="Arial"/>
                <w:color w:val="000000" w:themeColor="text1"/>
                <w:sz w:val="24"/>
                <w:szCs w:val="24"/>
              </w:rPr>
              <w:t>1</w:t>
            </w:r>
            <w:r w:rsidR="00941465" w:rsidRPr="00D7681B">
              <w:rPr>
                <w:rFonts w:ascii="Arial" w:hAnsi="Arial" w:cs="Arial"/>
                <w:color w:val="000000" w:themeColor="text1"/>
                <w:sz w:val="24"/>
                <w:szCs w:val="24"/>
              </w:rPr>
              <w:t xml:space="preserve">0 = </w:t>
            </w:r>
            <w:r>
              <w:rPr>
                <w:rFonts w:ascii="Arial" w:hAnsi="Arial" w:cs="Arial"/>
                <w:color w:val="000000" w:themeColor="text1"/>
                <w:sz w:val="24"/>
                <w:szCs w:val="24"/>
              </w:rPr>
              <w:t>6.7</w:t>
            </w:r>
          </w:p>
        </w:tc>
      </w:tr>
    </w:tbl>
    <w:p w:rsidR="001623B7" w:rsidRPr="00D7681B" w:rsidRDefault="001623B7" w:rsidP="001623B7">
      <w:pPr>
        <w:rPr>
          <w:rFonts w:cs="Arial"/>
          <w:color w:val="000000" w:themeColor="text1"/>
          <w:sz w:val="24"/>
          <w:szCs w:val="24"/>
        </w:rPr>
      </w:pPr>
    </w:p>
    <w:p w:rsidR="001623B7" w:rsidRDefault="001623B7" w:rsidP="001623B7">
      <w:pPr>
        <w:pStyle w:val="NoSpacing"/>
        <w:spacing w:line="276" w:lineRule="auto"/>
        <w:jc w:val="both"/>
        <w:rPr>
          <w:rFonts w:ascii="Arial" w:hAnsi="Arial" w:cs="Arial"/>
          <w:b/>
          <w:sz w:val="24"/>
          <w:szCs w:val="24"/>
        </w:rPr>
      </w:pPr>
    </w:p>
    <w:p w:rsidR="00BD1875" w:rsidRPr="00E4650D" w:rsidRDefault="00BD1875" w:rsidP="00E4650D">
      <w:pPr>
        <w:jc w:val="both"/>
        <w:rPr>
          <w:rFonts w:cs="Arial"/>
          <w:b/>
          <w:sz w:val="24"/>
          <w:szCs w:val="24"/>
        </w:rPr>
      </w:pPr>
      <w:r w:rsidRPr="00E4650D">
        <w:rPr>
          <w:rFonts w:cs="Arial"/>
          <w:b/>
          <w:sz w:val="24"/>
          <w:szCs w:val="24"/>
        </w:rPr>
        <w:t>Structure of Tenders</w:t>
      </w:r>
    </w:p>
    <w:p w:rsidR="00BD1875" w:rsidRPr="00E4650D" w:rsidRDefault="00BD1875" w:rsidP="00E4650D">
      <w:pPr>
        <w:jc w:val="both"/>
        <w:rPr>
          <w:rFonts w:cs="Arial"/>
          <w:sz w:val="24"/>
          <w:szCs w:val="24"/>
        </w:rPr>
      </w:pPr>
    </w:p>
    <w:p w:rsidR="00D7681B"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rsidR="003C1CE8" w:rsidRPr="005B2D3B" w:rsidRDefault="003C1CE8" w:rsidP="003C1CE8">
      <w:pPr>
        <w:rPr>
          <w:rFonts w:ascii="Calibri" w:hAnsi="Calibri" w:cs="Calibri"/>
          <w:sz w:val="24"/>
          <w:szCs w:val="24"/>
        </w:rPr>
      </w:pPr>
    </w:p>
    <w:p w:rsidR="00FB313B" w:rsidRDefault="00FB313B" w:rsidP="008A0415">
      <w:pPr>
        <w:jc w:val="both"/>
        <w:rPr>
          <w:rFonts w:cs="Arial"/>
          <w:b/>
          <w:sz w:val="24"/>
          <w:szCs w:val="24"/>
        </w:rPr>
      </w:pPr>
    </w:p>
    <w:p w:rsidR="000B02C5" w:rsidRPr="00D7681B" w:rsidRDefault="005B2D3B" w:rsidP="008A0415">
      <w:pPr>
        <w:jc w:val="both"/>
        <w:rPr>
          <w:rFonts w:cs="Arial"/>
          <w:b/>
          <w:sz w:val="24"/>
          <w:szCs w:val="24"/>
        </w:rPr>
      </w:pPr>
      <w:r w:rsidRPr="00D7681B">
        <w:rPr>
          <w:rFonts w:cs="Arial"/>
          <w:b/>
          <w:sz w:val="24"/>
          <w:szCs w:val="24"/>
        </w:rPr>
        <w:lastRenderedPageBreak/>
        <w:t xml:space="preserve">Bid Clarification </w:t>
      </w:r>
    </w:p>
    <w:p w:rsidR="000B02C5" w:rsidRPr="00D7681B" w:rsidRDefault="000B02C5" w:rsidP="008A0415">
      <w:pPr>
        <w:jc w:val="both"/>
        <w:rPr>
          <w:rFonts w:cs="Arial"/>
          <w:b/>
          <w:sz w:val="24"/>
          <w:szCs w:val="24"/>
        </w:rPr>
      </w:pPr>
    </w:p>
    <w:p w:rsidR="002E198B" w:rsidRPr="00D7681B" w:rsidRDefault="006B6C1B" w:rsidP="008A0415">
      <w:pPr>
        <w:jc w:val="both"/>
        <w:rPr>
          <w:rFonts w:cs="Arial"/>
          <w:sz w:val="24"/>
          <w:szCs w:val="24"/>
        </w:rPr>
      </w:pPr>
      <w:r w:rsidRPr="00D7681B">
        <w:rPr>
          <w:rFonts w:cs="Arial"/>
          <w:sz w:val="24"/>
          <w:szCs w:val="24"/>
        </w:rPr>
        <w:t xml:space="preserve">The Department </w:t>
      </w:r>
      <w:r w:rsidR="00222DF8" w:rsidRPr="00D7681B">
        <w:rPr>
          <w:rFonts w:cs="Arial"/>
          <w:sz w:val="24"/>
          <w:szCs w:val="24"/>
        </w:rPr>
        <w:t xml:space="preserve">reserves the right to award the contract based on applicants’ written evaluation only if one candidate emerges from the evaluation stage as significantly stronger than the others.  </w:t>
      </w:r>
    </w:p>
    <w:p w:rsidR="002E198B" w:rsidRPr="00D7681B" w:rsidRDefault="002E198B" w:rsidP="008A0415">
      <w:pPr>
        <w:jc w:val="both"/>
        <w:rPr>
          <w:rFonts w:cs="Arial"/>
          <w:sz w:val="24"/>
          <w:szCs w:val="24"/>
        </w:rPr>
      </w:pPr>
    </w:p>
    <w:p w:rsidR="003C1CE8" w:rsidRPr="00D7681B" w:rsidRDefault="006B6C1B" w:rsidP="003C1CE8">
      <w:pPr>
        <w:jc w:val="both"/>
        <w:rPr>
          <w:rFonts w:cs="Arial"/>
        </w:rPr>
      </w:pPr>
      <w:r w:rsidRPr="00D7681B">
        <w:rPr>
          <w:rFonts w:cs="Arial"/>
          <w:sz w:val="24"/>
          <w:szCs w:val="24"/>
        </w:rPr>
        <w:t>BEIS</w:t>
      </w:r>
      <w:r w:rsidR="005B2D3B" w:rsidRPr="00D7681B">
        <w:rPr>
          <w:rFonts w:cs="Arial"/>
          <w:sz w:val="24"/>
          <w:szCs w:val="24"/>
        </w:rPr>
        <w:t xml:space="preserve"> may invite all suppliers for bid clarification if they feel bid clarification should be carried out.</w:t>
      </w:r>
    </w:p>
    <w:p w:rsidR="005B2D3B" w:rsidRPr="00D7681B" w:rsidRDefault="005B2D3B" w:rsidP="003C1CE8">
      <w:pPr>
        <w:jc w:val="both"/>
        <w:rPr>
          <w:rFonts w:cs="Arial"/>
        </w:rPr>
      </w:pPr>
    </w:p>
    <w:p w:rsidR="00480D1F" w:rsidRPr="00D7681B"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D7681B">
        <w:rPr>
          <w:rFonts w:cs="Arial"/>
          <w:b/>
          <w:sz w:val="24"/>
          <w:szCs w:val="24"/>
        </w:rPr>
        <w:t>Feedback</w:t>
      </w:r>
    </w:p>
    <w:p w:rsidR="00480D1F" w:rsidRPr="00D7681B"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D7681B">
        <w:rPr>
          <w:rFonts w:cs="Arial"/>
          <w:sz w:val="24"/>
          <w:szCs w:val="24"/>
        </w:rPr>
        <w:t>F</w:t>
      </w:r>
      <w:r w:rsidR="00480D1F" w:rsidRPr="00D7681B">
        <w:rPr>
          <w:rFonts w:cs="Arial"/>
          <w:sz w:val="24"/>
          <w:szCs w:val="24"/>
        </w:rPr>
        <w:t xml:space="preserve">eedback </w:t>
      </w:r>
      <w:r w:rsidR="000967DA" w:rsidRPr="00D7681B">
        <w:rPr>
          <w:rFonts w:cs="Arial"/>
          <w:sz w:val="24"/>
          <w:szCs w:val="24"/>
        </w:rPr>
        <w:t>will be given in the</w:t>
      </w:r>
      <w:r w:rsidRPr="00D7681B">
        <w:rPr>
          <w:rFonts w:cs="Arial"/>
          <w:sz w:val="24"/>
          <w:szCs w:val="24"/>
        </w:rPr>
        <w:t xml:space="preserve"> unsuccessful letters</w:t>
      </w:r>
      <w:r w:rsidRPr="00D7681B" w:rsidDel="00AA6AF5">
        <w:rPr>
          <w:rFonts w:cs="Arial"/>
          <w:sz w:val="24"/>
          <w:szCs w:val="24"/>
        </w:rPr>
        <w:t xml:space="preserve"> </w:t>
      </w:r>
      <w:r w:rsidR="000967DA" w:rsidRPr="00D7681B">
        <w:rPr>
          <w:rFonts w:cs="Arial"/>
          <w:sz w:val="24"/>
          <w:szCs w:val="24"/>
        </w:rPr>
        <w:t>or emails.</w:t>
      </w:r>
      <w:bookmarkEnd w:id="24"/>
      <w:r w:rsidR="003C1CE8" w:rsidRPr="002D4038">
        <w:rPr>
          <w:rFonts w:ascii="Calibri" w:hAnsi="Calibri" w:cs="Calibri"/>
        </w:rPr>
        <w:br w:type="page"/>
      </w: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520C92">
      <w:pPr>
        <w:jc w:val="both"/>
        <w:rPr>
          <w:rFonts w:ascii="Calibri" w:hAnsi="Calibri" w:cs="Calibri"/>
          <w:b/>
          <w:sz w:val="28"/>
          <w:szCs w:val="28"/>
        </w:rPr>
      </w:pPr>
    </w:p>
    <w:p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2AF51D11" wp14:editId="1868CD73">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1B27CD" w:rsidRDefault="001B27CD" w:rsidP="00520C92">
                            <w:pPr>
                              <w:jc w:val="center"/>
                              <w:rPr>
                                <w:b/>
                                <w:sz w:val="28"/>
                                <w:szCs w:val="28"/>
                              </w:rPr>
                            </w:pPr>
                          </w:p>
                          <w:p w:rsidR="001B27CD" w:rsidRPr="005D027D" w:rsidRDefault="001B27CD" w:rsidP="00520C92">
                            <w:pPr>
                              <w:jc w:val="center"/>
                              <w:rPr>
                                <w:b/>
                                <w:sz w:val="36"/>
                                <w:szCs w:val="36"/>
                              </w:rPr>
                            </w:pPr>
                            <w:r w:rsidRPr="005D027D">
                              <w:rPr>
                                <w:b/>
                                <w:sz w:val="36"/>
                                <w:szCs w:val="36"/>
                              </w:rPr>
                              <w:t>Section 3</w:t>
                            </w:r>
                          </w:p>
                          <w:p w:rsidR="001B27CD" w:rsidRDefault="001B27CD" w:rsidP="00520C92">
                            <w:pPr>
                              <w:jc w:val="center"/>
                              <w:rPr>
                                <w:b/>
                                <w:sz w:val="28"/>
                                <w:szCs w:val="28"/>
                              </w:rPr>
                            </w:pPr>
                          </w:p>
                          <w:p w:rsidR="001B27CD" w:rsidRPr="003E5C19" w:rsidRDefault="001B27CD" w:rsidP="00520C92">
                            <w:pPr>
                              <w:jc w:val="center"/>
                              <w:rPr>
                                <w:rFonts w:cs="Arial"/>
                                <w:b/>
                                <w:sz w:val="36"/>
                                <w:szCs w:val="36"/>
                              </w:rPr>
                            </w:pPr>
                            <w:r>
                              <w:rPr>
                                <w:b/>
                                <w:sz w:val="36"/>
                                <w:szCs w:val="36"/>
                              </w:rPr>
                              <w:t>Further Information on Tender Procedure</w:t>
                            </w:r>
                          </w:p>
                          <w:p w:rsidR="001B27CD" w:rsidRDefault="001B27CD" w:rsidP="00520C92"/>
                          <w:p w:rsidR="001B27CD" w:rsidRDefault="001B27CD" w:rsidP="00520C92"/>
                          <w:p w:rsidR="001B27CD" w:rsidRDefault="001B27CD" w:rsidP="00405192">
                            <w:pPr>
                              <w:rPr>
                                <w:rFonts w:cs="Arial"/>
                              </w:rPr>
                            </w:pPr>
                            <w:r w:rsidRPr="0000739E">
                              <w:rPr>
                                <w:rFonts w:cs="Arial"/>
                              </w:rPr>
                              <w:t>Invitation to Tender for</w:t>
                            </w:r>
                            <w:r>
                              <w:rPr>
                                <w:rFonts w:cs="Arial"/>
                              </w:rPr>
                              <w:t xml:space="preserve"> Assessing the cost reduction potential and competitiveness of novel UK carbon capture technology</w:t>
                            </w:r>
                            <w:r w:rsidRPr="006D645F">
                              <w:rPr>
                                <w:rFonts w:cs="Arial"/>
                              </w:rPr>
                              <w:t xml:space="preserve"> </w:t>
                            </w:r>
                          </w:p>
                          <w:p w:rsidR="001B27CD" w:rsidRPr="0000739E" w:rsidRDefault="001B27CD" w:rsidP="00FB313B">
                            <w:pPr>
                              <w:rPr>
                                <w:rFonts w:cs="Arial"/>
                              </w:rPr>
                            </w:pPr>
                            <w:r>
                              <w:rPr>
                                <w:rFonts w:cs="Arial"/>
                              </w:rPr>
                              <w:t xml:space="preserve">Tender Reference Number:  </w:t>
                            </w:r>
                            <w:r w:rsidRPr="00A907B6">
                              <w:rPr>
                                <w:rFonts w:cs="Arial"/>
                                <w:b/>
                              </w:rPr>
                              <w:t>TRN 1222/09/2016</w:t>
                            </w:r>
                          </w:p>
                          <w:p w:rsidR="001B27CD" w:rsidRDefault="001B27CD" w:rsidP="00405192">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Pr>
                                <w:rFonts w:cs="Arial"/>
                                <w:b/>
                              </w:rPr>
                              <w:t xml:space="preserve"> </w:t>
                            </w:r>
                            <w:r w:rsidRPr="00A907B6">
                              <w:rPr>
                                <w:rFonts w:cs="Arial"/>
                                <w:b/>
                              </w:rPr>
                              <w:t>November 2016</w:t>
                            </w:r>
                          </w:p>
                          <w:p w:rsidR="001B27CD" w:rsidRDefault="001B27CD" w:rsidP="006D645F">
                            <w:pPr>
                              <w:rPr>
                                <w:rFonts w:cs="Arial"/>
                              </w:rPr>
                            </w:pPr>
                            <w:r>
                              <w:rPr>
                                <w:rFonts w:cs="Arial"/>
                              </w:rPr>
                              <w:t xml:space="preserve"> </w:t>
                            </w:r>
                          </w:p>
                          <w:p w:rsidR="001B27CD" w:rsidRDefault="001B27CD" w:rsidP="00520C92">
                            <w:pPr>
                              <w:rPr>
                                <w:rFonts w:cs="Arial"/>
                              </w:rPr>
                            </w:pPr>
                          </w:p>
                          <w:p w:rsidR="001B27CD" w:rsidRDefault="001B27CD" w:rsidP="00520C92">
                            <w:pPr>
                              <w:rPr>
                                <w:rFonts w:cs="Arial"/>
                              </w:rPr>
                            </w:pPr>
                          </w:p>
                          <w:p w:rsidR="001B27CD" w:rsidRPr="0000739E" w:rsidRDefault="001B27CD" w:rsidP="00520C92">
                            <w:pPr>
                              <w:rPr>
                                <w:rFonts w:cs="Arial"/>
                              </w:rPr>
                            </w:pPr>
                          </w:p>
                          <w:p w:rsidR="001B27CD" w:rsidRDefault="001B27CD" w:rsidP="00520C92"/>
                          <w:p w:rsidR="001B27CD" w:rsidRDefault="001B27CD" w:rsidP="00520C92"/>
                          <w:p w:rsidR="001B27CD" w:rsidRDefault="001B27CD" w:rsidP="00520C92"/>
                          <w:p w:rsidR="001B27CD" w:rsidRDefault="001B27CD"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1B27CD" w:rsidRDefault="001B27CD" w:rsidP="00520C92">
                      <w:pPr>
                        <w:jc w:val="center"/>
                        <w:rPr>
                          <w:b/>
                          <w:sz w:val="28"/>
                          <w:szCs w:val="28"/>
                        </w:rPr>
                      </w:pPr>
                    </w:p>
                    <w:p w:rsidR="001B27CD" w:rsidRPr="005D027D" w:rsidRDefault="001B27CD" w:rsidP="00520C92">
                      <w:pPr>
                        <w:jc w:val="center"/>
                        <w:rPr>
                          <w:b/>
                          <w:sz w:val="36"/>
                          <w:szCs w:val="36"/>
                        </w:rPr>
                      </w:pPr>
                      <w:r w:rsidRPr="005D027D">
                        <w:rPr>
                          <w:b/>
                          <w:sz w:val="36"/>
                          <w:szCs w:val="36"/>
                        </w:rPr>
                        <w:t>Section 3</w:t>
                      </w:r>
                    </w:p>
                    <w:p w:rsidR="001B27CD" w:rsidRDefault="001B27CD" w:rsidP="00520C92">
                      <w:pPr>
                        <w:jc w:val="center"/>
                        <w:rPr>
                          <w:b/>
                          <w:sz w:val="28"/>
                          <w:szCs w:val="28"/>
                        </w:rPr>
                      </w:pPr>
                    </w:p>
                    <w:p w:rsidR="001B27CD" w:rsidRPr="003E5C19" w:rsidRDefault="001B27CD" w:rsidP="00520C92">
                      <w:pPr>
                        <w:jc w:val="center"/>
                        <w:rPr>
                          <w:rFonts w:cs="Arial"/>
                          <w:b/>
                          <w:sz w:val="36"/>
                          <w:szCs w:val="36"/>
                        </w:rPr>
                      </w:pPr>
                      <w:r>
                        <w:rPr>
                          <w:b/>
                          <w:sz w:val="36"/>
                          <w:szCs w:val="36"/>
                        </w:rPr>
                        <w:t>Further Information on Tender Procedure</w:t>
                      </w:r>
                    </w:p>
                    <w:p w:rsidR="001B27CD" w:rsidRDefault="001B27CD" w:rsidP="00520C92"/>
                    <w:p w:rsidR="001B27CD" w:rsidRDefault="001B27CD" w:rsidP="00520C92"/>
                    <w:p w:rsidR="001B27CD" w:rsidRDefault="001B27CD" w:rsidP="00405192">
                      <w:pPr>
                        <w:rPr>
                          <w:rFonts w:cs="Arial"/>
                        </w:rPr>
                      </w:pPr>
                      <w:r w:rsidRPr="0000739E">
                        <w:rPr>
                          <w:rFonts w:cs="Arial"/>
                        </w:rPr>
                        <w:t>Invitation to Tender for</w:t>
                      </w:r>
                      <w:r>
                        <w:rPr>
                          <w:rFonts w:cs="Arial"/>
                        </w:rPr>
                        <w:t xml:space="preserve"> Assessing the cost reduction potential and competitiveness of novel UK carbon capture technology</w:t>
                      </w:r>
                      <w:r w:rsidRPr="006D645F">
                        <w:rPr>
                          <w:rFonts w:cs="Arial"/>
                        </w:rPr>
                        <w:t xml:space="preserve"> </w:t>
                      </w:r>
                    </w:p>
                    <w:p w:rsidR="001B27CD" w:rsidRPr="0000739E" w:rsidRDefault="001B27CD" w:rsidP="00FB313B">
                      <w:pPr>
                        <w:rPr>
                          <w:rFonts w:cs="Arial"/>
                        </w:rPr>
                      </w:pPr>
                      <w:r>
                        <w:rPr>
                          <w:rFonts w:cs="Arial"/>
                        </w:rPr>
                        <w:t xml:space="preserve">Tender Reference Number:  </w:t>
                      </w:r>
                      <w:r w:rsidRPr="00A907B6">
                        <w:rPr>
                          <w:rFonts w:cs="Arial"/>
                          <w:b/>
                        </w:rPr>
                        <w:t>TRN 1222/09/2016</w:t>
                      </w:r>
                    </w:p>
                    <w:p w:rsidR="001B27CD" w:rsidRDefault="001B27CD" w:rsidP="00405192">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Pr>
                          <w:rFonts w:cs="Arial"/>
                          <w:b/>
                        </w:rPr>
                        <w:t xml:space="preserve"> </w:t>
                      </w:r>
                      <w:r w:rsidRPr="00A907B6">
                        <w:rPr>
                          <w:rFonts w:cs="Arial"/>
                          <w:b/>
                        </w:rPr>
                        <w:t>November 2016</w:t>
                      </w:r>
                    </w:p>
                    <w:p w:rsidR="001B27CD" w:rsidRDefault="001B27CD" w:rsidP="006D645F">
                      <w:pPr>
                        <w:rPr>
                          <w:rFonts w:cs="Arial"/>
                        </w:rPr>
                      </w:pPr>
                      <w:r>
                        <w:rPr>
                          <w:rFonts w:cs="Arial"/>
                        </w:rPr>
                        <w:t xml:space="preserve"> </w:t>
                      </w:r>
                    </w:p>
                    <w:p w:rsidR="001B27CD" w:rsidRDefault="001B27CD" w:rsidP="00520C92">
                      <w:pPr>
                        <w:rPr>
                          <w:rFonts w:cs="Arial"/>
                        </w:rPr>
                      </w:pPr>
                    </w:p>
                    <w:p w:rsidR="001B27CD" w:rsidRDefault="001B27CD" w:rsidP="00520C92">
                      <w:pPr>
                        <w:rPr>
                          <w:rFonts w:cs="Arial"/>
                        </w:rPr>
                      </w:pPr>
                    </w:p>
                    <w:p w:rsidR="001B27CD" w:rsidRPr="0000739E" w:rsidRDefault="001B27CD" w:rsidP="00520C92">
                      <w:pPr>
                        <w:rPr>
                          <w:rFonts w:cs="Arial"/>
                        </w:rPr>
                      </w:pPr>
                    </w:p>
                    <w:p w:rsidR="001B27CD" w:rsidRDefault="001B27CD" w:rsidP="00520C92"/>
                    <w:p w:rsidR="001B27CD" w:rsidRDefault="001B27CD" w:rsidP="00520C92"/>
                    <w:p w:rsidR="001B27CD" w:rsidRDefault="001B27CD" w:rsidP="00520C92"/>
                    <w:p w:rsidR="001B27CD" w:rsidRDefault="001B27CD" w:rsidP="00520C92"/>
                  </w:txbxContent>
                </v:textbox>
              </v:shape>
            </w:pict>
          </mc:Fallback>
        </mc:AlternateContent>
      </w: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Pr="007B3C23" w:rsidRDefault="00520C92" w:rsidP="00520C92">
      <w:pPr>
        <w:jc w:val="both"/>
        <w:rPr>
          <w:rFonts w:cs="Arial"/>
          <w:sz w:val="24"/>
          <w:szCs w:val="24"/>
        </w:rPr>
      </w:pPr>
    </w:p>
    <w:p w:rsidR="00520C92" w:rsidRDefault="00520C92" w:rsidP="00520C92">
      <w:pPr>
        <w:pStyle w:val="Numbered"/>
        <w:widowControl/>
        <w:jc w:val="both"/>
        <w:rPr>
          <w:b/>
          <w:sz w:val="28"/>
          <w:szCs w:val="28"/>
        </w:rPr>
      </w:pPr>
    </w:p>
    <w:p w:rsidR="00520C92" w:rsidRDefault="00520C92" w:rsidP="00520C92">
      <w:pPr>
        <w:pStyle w:val="Numbered"/>
        <w:widowControl/>
        <w:rPr>
          <w:b/>
          <w:sz w:val="28"/>
          <w:szCs w:val="28"/>
        </w:rPr>
      </w:pPr>
    </w:p>
    <w:p w:rsidR="00520C92" w:rsidRDefault="00520C92" w:rsidP="00520C92">
      <w:pPr>
        <w:pStyle w:val="Numbered"/>
        <w:widowControl/>
        <w:rPr>
          <w:b/>
          <w:sz w:val="28"/>
          <w:szCs w:val="28"/>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FC7582" w:rsidRDefault="00FC7582" w:rsidP="007925CC">
      <w:pPr>
        <w:rPr>
          <w:b/>
          <w:sz w:val="28"/>
          <w:szCs w:val="28"/>
        </w:rPr>
      </w:pPr>
    </w:p>
    <w:p w:rsidR="007925CC" w:rsidRPr="00FC7582" w:rsidRDefault="007925CC" w:rsidP="00FC7582">
      <w:pPr>
        <w:rPr>
          <w:b/>
          <w:sz w:val="28"/>
          <w:szCs w:val="28"/>
        </w:rPr>
      </w:pPr>
      <w:r w:rsidRPr="009D19B8">
        <w:rPr>
          <w:b/>
          <w:sz w:val="28"/>
          <w:szCs w:val="28"/>
        </w:rPr>
        <w:t>Contents:</w:t>
      </w:r>
    </w:p>
    <w:p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00FB313B">
        <w:rPr>
          <w:rFonts w:cs="Arial"/>
          <w:noProof/>
          <w:sz w:val="24"/>
          <w:szCs w:val="24"/>
        </w:rPr>
        <w:t>23</w:t>
      </w:r>
    </w:p>
    <w:p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00FB313B">
        <w:rPr>
          <w:rFonts w:cs="Arial"/>
          <w:noProof/>
          <w:sz w:val="24"/>
          <w:szCs w:val="24"/>
        </w:rPr>
        <w:t>23</w:t>
      </w:r>
    </w:p>
    <w:p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00FB313B">
        <w:rPr>
          <w:rFonts w:cs="Arial"/>
          <w:noProof/>
          <w:sz w:val="24"/>
          <w:szCs w:val="24"/>
        </w:rPr>
        <w:t>24</w:t>
      </w:r>
    </w:p>
    <w:p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rsidR="00056362" w:rsidRPr="00BF75EC" w:rsidRDefault="00056362" w:rsidP="008B7DF9">
      <w:pPr>
        <w:pStyle w:val="Heading1"/>
        <w:numPr>
          <w:ilvl w:val="0"/>
          <w:numId w:val="14"/>
        </w:numPr>
        <w:rPr>
          <w:rFonts w:ascii="Arial" w:hAnsi="Arial" w:cs="Arial"/>
          <w:sz w:val="24"/>
          <w:szCs w:val="24"/>
        </w:rPr>
      </w:pPr>
      <w:bookmarkStart w:id="62" w:name="_Definitions"/>
      <w:bookmarkStart w:id="63" w:name="_Ref380583828"/>
      <w:bookmarkStart w:id="64" w:name="_Toc382231118"/>
      <w:bookmarkStart w:id="65" w:name="SectionThree"/>
      <w:bookmarkEnd w:id="62"/>
      <w:r w:rsidRPr="00BF75EC">
        <w:rPr>
          <w:rFonts w:ascii="Arial" w:hAnsi="Arial" w:cs="Arial"/>
          <w:sz w:val="24"/>
          <w:szCs w:val="24"/>
        </w:rPr>
        <w:lastRenderedPageBreak/>
        <w:t>Definition</w:t>
      </w:r>
      <w:bookmarkEnd w:id="63"/>
      <w:r w:rsidR="007925CC" w:rsidRPr="00BF75EC">
        <w:rPr>
          <w:rFonts w:ascii="Arial" w:hAnsi="Arial" w:cs="Arial"/>
          <w:sz w:val="24"/>
          <w:szCs w:val="24"/>
        </w:rPr>
        <w:t>s</w:t>
      </w:r>
      <w:bookmarkEnd w:id="64"/>
      <w:r w:rsidRPr="00BF75EC">
        <w:rPr>
          <w:rFonts w:ascii="Arial" w:hAnsi="Arial" w:cs="Arial"/>
          <w:sz w:val="24"/>
          <w:szCs w:val="24"/>
        </w:rPr>
        <w:t xml:space="preserve"> </w:t>
      </w:r>
    </w:p>
    <w:p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The Secretary of State for Energy and Climate Change</w:t>
      </w:r>
      <w:r w:rsidR="000F6F82">
        <w:rPr>
          <w:rStyle w:val="FootnoteReference"/>
          <w:rFonts w:cs="Arial"/>
          <w:sz w:val="24"/>
          <w:szCs w:val="24"/>
        </w:rPr>
        <w:footnoteReference w:id="2"/>
      </w:r>
      <w:r w:rsidRPr="00B0605D">
        <w:rPr>
          <w:rFonts w:cs="Arial"/>
          <w:sz w:val="24"/>
          <w:szCs w:val="24"/>
        </w:rPr>
        <w:t xml:space="preserve"> acting through his/her representatives in the Department </w:t>
      </w:r>
      <w:r w:rsidR="000176E3">
        <w:rPr>
          <w:rFonts w:cs="Arial"/>
          <w:sz w:val="24"/>
          <w:szCs w:val="24"/>
        </w:rPr>
        <w:t>for Energy &amp; Industrial Strategy</w:t>
      </w:r>
      <w:r w:rsidRPr="00B0605D">
        <w:rPr>
          <w:rFonts w:cs="Arial"/>
          <w:sz w:val="24"/>
          <w:szCs w:val="24"/>
        </w:rPr>
        <w:t>.</w:t>
      </w:r>
    </w:p>
    <w:p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056362" w:rsidRPr="00B0605D" w:rsidRDefault="00056362" w:rsidP="00B0605D">
      <w:pPr>
        <w:pStyle w:val="ListParagraph"/>
        <w:spacing w:line="240" w:lineRule="auto"/>
        <w:jc w:val="both"/>
        <w:rPr>
          <w:rFonts w:ascii="Arial" w:eastAsia="Times New Roman" w:hAnsi="Arial" w:cs="Arial"/>
          <w:sz w:val="24"/>
          <w:szCs w:val="24"/>
          <w:lang w:eastAsia="en-GB"/>
        </w:rPr>
      </w:pPr>
    </w:p>
    <w:p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054C04" w:rsidRDefault="00054C04" w:rsidP="00B0605D">
      <w:pPr>
        <w:pStyle w:val="ListParagraph"/>
        <w:spacing w:line="240" w:lineRule="auto"/>
        <w:ind w:left="0"/>
        <w:jc w:val="both"/>
        <w:rPr>
          <w:rFonts w:ascii="Arial" w:eastAsia="Times New Roman" w:hAnsi="Arial" w:cs="Arial"/>
          <w:sz w:val="24"/>
          <w:szCs w:val="24"/>
          <w:lang w:eastAsia="en-GB"/>
        </w:rPr>
      </w:pPr>
    </w:p>
    <w:p w:rsidR="00056362" w:rsidRPr="00BF75EC" w:rsidRDefault="00056362" w:rsidP="008B7DF9">
      <w:pPr>
        <w:pStyle w:val="Heading1"/>
        <w:numPr>
          <w:ilvl w:val="0"/>
          <w:numId w:val="14"/>
        </w:numPr>
        <w:rPr>
          <w:rFonts w:ascii="Arial" w:hAnsi="Arial" w:cs="Arial"/>
          <w:sz w:val="24"/>
          <w:szCs w:val="24"/>
        </w:rPr>
      </w:pPr>
      <w:bookmarkStart w:id="66" w:name="_Data_security"/>
      <w:bookmarkStart w:id="67" w:name="_Toc382231119"/>
      <w:bookmarkEnd w:id="66"/>
      <w:r w:rsidRPr="00BF75EC">
        <w:rPr>
          <w:rFonts w:ascii="Arial" w:hAnsi="Arial" w:cs="Arial"/>
          <w:sz w:val="24"/>
          <w:szCs w:val="24"/>
        </w:rPr>
        <w:t>Data security</w:t>
      </w:r>
      <w:bookmarkEnd w:id="67"/>
    </w:p>
    <w:p w:rsidR="00056362" w:rsidRPr="00B0605D" w:rsidRDefault="00056362" w:rsidP="00B0605D">
      <w:pPr>
        <w:jc w:val="both"/>
        <w:rPr>
          <w:rFonts w:cs="Arial"/>
          <w:color w:val="0000FF"/>
          <w:sz w:val="24"/>
          <w:szCs w:val="24"/>
          <w:u w:val="single"/>
        </w:rPr>
      </w:pPr>
    </w:p>
    <w:p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w:t>
      </w:r>
      <w:r w:rsidRPr="00B0605D">
        <w:rPr>
          <w:rFonts w:cs="Arial"/>
          <w:b/>
          <w:sz w:val="24"/>
          <w:szCs w:val="24"/>
        </w:rPr>
        <w:lastRenderedPageBreak/>
        <w:t xml:space="preserve">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proofErr w:type="gramStart"/>
      <w:r w:rsidRPr="00B0605D">
        <w:rPr>
          <w:rFonts w:cs="Arial"/>
          <w:sz w:val="24"/>
          <w:szCs w:val="24"/>
        </w:rPr>
        <w:t>is</w:t>
      </w:r>
      <w:proofErr w:type="gramEnd"/>
      <w:r w:rsidRPr="00B0605D">
        <w:rPr>
          <w:rFonts w:cs="Arial"/>
          <w:sz w:val="24"/>
          <w:szCs w:val="24"/>
        </w:rPr>
        <w:t xml:space="preserve"> conducted securely. The sorts of issues which must be addressed satisfactorily and described in contractors’ submissions include:</w:t>
      </w:r>
    </w:p>
    <w:p w:rsidR="00056362" w:rsidRDefault="00056362" w:rsidP="00B0605D">
      <w:pPr>
        <w:jc w:val="both"/>
        <w:rPr>
          <w:rFonts w:cs="Arial"/>
          <w:sz w:val="24"/>
          <w:szCs w:val="24"/>
        </w:rPr>
      </w:pPr>
    </w:p>
    <w:p w:rsidR="00054C04" w:rsidRDefault="00054C04" w:rsidP="00B0605D">
      <w:pPr>
        <w:jc w:val="both"/>
        <w:rPr>
          <w:rFonts w:cs="Arial"/>
          <w:sz w:val="24"/>
          <w:szCs w:val="24"/>
        </w:rPr>
      </w:pP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rsidR="00056362" w:rsidRPr="00B0605D" w:rsidRDefault="00056362" w:rsidP="008B7DF9">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rsidR="00056362" w:rsidRP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rsidR="00B0605D" w:rsidRDefault="00056362" w:rsidP="008B7DF9">
      <w:pPr>
        <w:widowControl/>
        <w:numPr>
          <w:ilvl w:val="0"/>
          <w:numId w:val="8"/>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rsidR="00056362" w:rsidRPr="00B0605D" w:rsidRDefault="00056362" w:rsidP="008B7DF9">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rsidR="00E00AB1" w:rsidRPr="00B0605D" w:rsidRDefault="00E00AB1" w:rsidP="00B0605D">
      <w:pPr>
        <w:widowControl/>
        <w:overflowPunct/>
        <w:autoSpaceDE/>
        <w:autoSpaceDN/>
        <w:adjustRightInd/>
        <w:ind w:left="426"/>
        <w:jc w:val="both"/>
        <w:textAlignment w:val="auto"/>
        <w:rPr>
          <w:rFonts w:cs="Arial"/>
          <w:sz w:val="24"/>
          <w:szCs w:val="24"/>
        </w:rPr>
      </w:pPr>
    </w:p>
    <w:p w:rsidR="00C8164F" w:rsidRPr="00BF75EC" w:rsidRDefault="00C8164F" w:rsidP="008B7DF9">
      <w:pPr>
        <w:pStyle w:val="Heading1"/>
        <w:numPr>
          <w:ilvl w:val="0"/>
          <w:numId w:val="14"/>
        </w:numPr>
        <w:rPr>
          <w:rFonts w:ascii="Arial" w:hAnsi="Arial" w:cs="Arial"/>
          <w:sz w:val="24"/>
          <w:szCs w:val="24"/>
        </w:rPr>
      </w:pPr>
      <w:bookmarkStart w:id="68" w:name="_Non-Collusion"/>
      <w:bookmarkStart w:id="69" w:name="_Toc382231120"/>
      <w:bookmarkEnd w:id="68"/>
      <w:r w:rsidRPr="00BF75EC">
        <w:rPr>
          <w:rFonts w:ascii="Arial" w:hAnsi="Arial" w:cs="Arial"/>
          <w:sz w:val="24"/>
          <w:szCs w:val="24"/>
        </w:rPr>
        <w:t>Non-Collusion</w:t>
      </w:r>
      <w:bookmarkEnd w:id="69"/>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rsidR="00C8164F" w:rsidRPr="009E2B4B" w:rsidRDefault="00C8164F" w:rsidP="008B7DF9">
      <w:pPr>
        <w:pStyle w:val="ListParagraph"/>
        <w:numPr>
          <w:ilvl w:val="0"/>
          <w:numId w:val="18"/>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rsidR="00C8164F" w:rsidRPr="009E2B4B" w:rsidRDefault="00C8164F" w:rsidP="008B7DF9">
      <w:pPr>
        <w:pStyle w:val="ListParagraph"/>
        <w:numPr>
          <w:ilvl w:val="0"/>
          <w:numId w:val="18"/>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rsidR="00C8164F" w:rsidRPr="009E2B4B" w:rsidRDefault="00C8164F" w:rsidP="008B7DF9">
      <w:pPr>
        <w:pStyle w:val="ListParagraph"/>
        <w:numPr>
          <w:ilvl w:val="0"/>
          <w:numId w:val="18"/>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65"/>
    <w:p w:rsidR="003F2838" w:rsidRDefault="00056362" w:rsidP="00B0605D">
      <w:pPr>
        <w:jc w:val="both"/>
        <w:rPr>
          <w:rFonts w:cs="Arial"/>
          <w:sz w:val="24"/>
          <w:szCs w:val="24"/>
        </w:rPr>
      </w:pPr>
      <w:r w:rsidRPr="00B0605D">
        <w:rPr>
          <w:rFonts w:cs="Arial"/>
          <w:sz w:val="24"/>
          <w:szCs w:val="24"/>
        </w:rPr>
        <w:br w:type="page"/>
      </w:r>
    </w:p>
    <w:p w:rsidR="003F2838" w:rsidRDefault="003F2838" w:rsidP="003F2838">
      <w:pPr>
        <w:jc w:val="both"/>
        <w:rPr>
          <w:rFonts w:ascii="Calibri" w:hAnsi="Calibri" w:cs="Calibri"/>
          <w:b/>
          <w:sz w:val="28"/>
          <w:szCs w:val="28"/>
        </w:rPr>
      </w:pPr>
    </w:p>
    <w:p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079E7811" wp14:editId="6570DBFF">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1B27CD" w:rsidRDefault="001B27CD" w:rsidP="003F2838">
                            <w:pPr>
                              <w:jc w:val="center"/>
                              <w:rPr>
                                <w:b/>
                                <w:sz w:val="28"/>
                                <w:szCs w:val="28"/>
                              </w:rPr>
                            </w:pPr>
                          </w:p>
                          <w:p w:rsidR="001B27CD" w:rsidRPr="005D027D" w:rsidRDefault="001B27CD" w:rsidP="003F2838">
                            <w:pPr>
                              <w:jc w:val="center"/>
                              <w:rPr>
                                <w:b/>
                                <w:sz w:val="36"/>
                                <w:szCs w:val="36"/>
                              </w:rPr>
                            </w:pPr>
                            <w:r w:rsidRPr="005D027D">
                              <w:rPr>
                                <w:b/>
                                <w:sz w:val="36"/>
                                <w:szCs w:val="36"/>
                              </w:rPr>
                              <w:t>Section 4</w:t>
                            </w:r>
                          </w:p>
                          <w:p w:rsidR="001B27CD" w:rsidRDefault="001B27CD" w:rsidP="003F2838">
                            <w:pPr>
                              <w:jc w:val="center"/>
                              <w:rPr>
                                <w:b/>
                                <w:sz w:val="28"/>
                                <w:szCs w:val="28"/>
                              </w:rPr>
                            </w:pPr>
                          </w:p>
                          <w:p w:rsidR="001B27CD" w:rsidRPr="003E5C19" w:rsidRDefault="001B27CD" w:rsidP="003F2838">
                            <w:pPr>
                              <w:jc w:val="center"/>
                              <w:rPr>
                                <w:rFonts w:cs="Arial"/>
                                <w:b/>
                                <w:sz w:val="36"/>
                                <w:szCs w:val="36"/>
                              </w:rPr>
                            </w:pPr>
                            <w:r>
                              <w:rPr>
                                <w:b/>
                                <w:sz w:val="36"/>
                                <w:szCs w:val="36"/>
                              </w:rPr>
                              <w:t>Declarations to be submitted by the Tenderer</w:t>
                            </w:r>
                          </w:p>
                          <w:p w:rsidR="001B27CD" w:rsidRPr="007B3C23" w:rsidRDefault="001B27CD" w:rsidP="003F2838">
                            <w:pPr>
                              <w:jc w:val="center"/>
                              <w:rPr>
                                <w:rFonts w:cs="Arial"/>
                                <w:sz w:val="24"/>
                                <w:szCs w:val="24"/>
                              </w:rPr>
                            </w:pPr>
                          </w:p>
                          <w:p w:rsidR="001B27CD" w:rsidRDefault="001B27CD" w:rsidP="003F2838"/>
                          <w:p w:rsidR="001B27CD" w:rsidRDefault="001B27CD" w:rsidP="00405192">
                            <w:pPr>
                              <w:rPr>
                                <w:rFonts w:cs="Arial"/>
                              </w:rPr>
                            </w:pPr>
                            <w:r w:rsidRPr="0000739E">
                              <w:rPr>
                                <w:rFonts w:cs="Arial"/>
                              </w:rPr>
                              <w:t>Invitation to Tender for</w:t>
                            </w:r>
                            <w:r>
                              <w:rPr>
                                <w:rFonts w:cs="Arial"/>
                              </w:rPr>
                              <w:t xml:space="preserve"> Assessing the cost reduction potential and competitiveness of novel UK carbon capture technology</w:t>
                            </w:r>
                          </w:p>
                          <w:p w:rsidR="001B27CD" w:rsidRPr="0000739E" w:rsidRDefault="001B27CD" w:rsidP="00946223">
                            <w:pPr>
                              <w:rPr>
                                <w:rFonts w:cs="Arial"/>
                              </w:rPr>
                            </w:pPr>
                            <w:r w:rsidRPr="0000739E">
                              <w:rPr>
                                <w:rFonts w:cs="Arial"/>
                              </w:rPr>
                              <w:t xml:space="preserve">Tender Reference Number: </w:t>
                            </w:r>
                            <w:r w:rsidRPr="00A907B6">
                              <w:rPr>
                                <w:rFonts w:cs="Arial"/>
                                <w:b/>
                              </w:rPr>
                              <w:t>TRN 1222/09/2016</w:t>
                            </w:r>
                          </w:p>
                          <w:p w:rsidR="001B27CD" w:rsidRDefault="001B27CD" w:rsidP="00405192">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Pr>
                                <w:rFonts w:cs="Arial"/>
                                <w:b/>
                              </w:rPr>
                              <w:t xml:space="preserve"> </w:t>
                            </w:r>
                            <w:r w:rsidRPr="00A907B6">
                              <w:rPr>
                                <w:rFonts w:cs="Arial"/>
                                <w:b/>
                              </w:rPr>
                              <w:t>November 2016</w:t>
                            </w:r>
                          </w:p>
                          <w:p w:rsidR="001B27CD" w:rsidRDefault="001B27CD" w:rsidP="003F2838">
                            <w:pPr>
                              <w:rPr>
                                <w:rFonts w:cs="Arial"/>
                              </w:rPr>
                            </w:pPr>
                          </w:p>
                          <w:p w:rsidR="001B27CD" w:rsidRDefault="001B27CD" w:rsidP="003F2838">
                            <w:pPr>
                              <w:rPr>
                                <w:rFonts w:cs="Arial"/>
                              </w:rPr>
                            </w:pPr>
                          </w:p>
                          <w:p w:rsidR="001B27CD" w:rsidRPr="0000739E" w:rsidRDefault="001B27CD" w:rsidP="003F2838">
                            <w:pPr>
                              <w:rPr>
                                <w:rFonts w:cs="Arial"/>
                              </w:rPr>
                            </w:pPr>
                          </w:p>
                          <w:p w:rsidR="001B27CD" w:rsidRDefault="001B27CD" w:rsidP="003F2838"/>
                          <w:p w:rsidR="001B27CD" w:rsidRDefault="001B27CD" w:rsidP="003F2838"/>
                          <w:p w:rsidR="001B27CD" w:rsidRDefault="001B27CD" w:rsidP="003F2838"/>
                          <w:p w:rsidR="001B27CD" w:rsidRDefault="001B27CD"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rsidR="001B27CD" w:rsidRDefault="001B27CD" w:rsidP="003F2838">
                      <w:pPr>
                        <w:jc w:val="center"/>
                        <w:rPr>
                          <w:b/>
                          <w:sz w:val="28"/>
                          <w:szCs w:val="28"/>
                        </w:rPr>
                      </w:pPr>
                    </w:p>
                    <w:p w:rsidR="001B27CD" w:rsidRPr="005D027D" w:rsidRDefault="001B27CD" w:rsidP="003F2838">
                      <w:pPr>
                        <w:jc w:val="center"/>
                        <w:rPr>
                          <w:b/>
                          <w:sz w:val="36"/>
                          <w:szCs w:val="36"/>
                        </w:rPr>
                      </w:pPr>
                      <w:r w:rsidRPr="005D027D">
                        <w:rPr>
                          <w:b/>
                          <w:sz w:val="36"/>
                          <w:szCs w:val="36"/>
                        </w:rPr>
                        <w:t>Section 4</w:t>
                      </w:r>
                    </w:p>
                    <w:p w:rsidR="001B27CD" w:rsidRDefault="001B27CD" w:rsidP="003F2838">
                      <w:pPr>
                        <w:jc w:val="center"/>
                        <w:rPr>
                          <w:b/>
                          <w:sz w:val="28"/>
                          <w:szCs w:val="28"/>
                        </w:rPr>
                      </w:pPr>
                    </w:p>
                    <w:p w:rsidR="001B27CD" w:rsidRPr="003E5C19" w:rsidRDefault="001B27CD" w:rsidP="003F2838">
                      <w:pPr>
                        <w:jc w:val="center"/>
                        <w:rPr>
                          <w:rFonts w:cs="Arial"/>
                          <w:b/>
                          <w:sz w:val="36"/>
                          <w:szCs w:val="36"/>
                        </w:rPr>
                      </w:pPr>
                      <w:r>
                        <w:rPr>
                          <w:b/>
                          <w:sz w:val="36"/>
                          <w:szCs w:val="36"/>
                        </w:rPr>
                        <w:t>Declarations to be submitted by the Tenderer</w:t>
                      </w:r>
                    </w:p>
                    <w:p w:rsidR="001B27CD" w:rsidRPr="007B3C23" w:rsidRDefault="001B27CD" w:rsidP="003F2838">
                      <w:pPr>
                        <w:jc w:val="center"/>
                        <w:rPr>
                          <w:rFonts w:cs="Arial"/>
                          <w:sz w:val="24"/>
                          <w:szCs w:val="24"/>
                        </w:rPr>
                      </w:pPr>
                    </w:p>
                    <w:p w:rsidR="001B27CD" w:rsidRDefault="001B27CD" w:rsidP="003F2838"/>
                    <w:p w:rsidR="001B27CD" w:rsidRDefault="001B27CD" w:rsidP="00405192">
                      <w:pPr>
                        <w:rPr>
                          <w:rFonts w:cs="Arial"/>
                        </w:rPr>
                      </w:pPr>
                      <w:r w:rsidRPr="0000739E">
                        <w:rPr>
                          <w:rFonts w:cs="Arial"/>
                        </w:rPr>
                        <w:t>Invitation to Tender for</w:t>
                      </w:r>
                      <w:r>
                        <w:rPr>
                          <w:rFonts w:cs="Arial"/>
                        </w:rPr>
                        <w:t xml:space="preserve"> Assessing the cost reduction potential and competitiveness of novel UK carbon capture technology</w:t>
                      </w:r>
                    </w:p>
                    <w:p w:rsidR="001B27CD" w:rsidRPr="0000739E" w:rsidRDefault="001B27CD" w:rsidP="00946223">
                      <w:pPr>
                        <w:rPr>
                          <w:rFonts w:cs="Arial"/>
                        </w:rPr>
                      </w:pPr>
                      <w:r w:rsidRPr="0000739E">
                        <w:rPr>
                          <w:rFonts w:cs="Arial"/>
                        </w:rPr>
                        <w:t xml:space="preserve">Tender Reference Number: </w:t>
                      </w:r>
                      <w:r w:rsidRPr="00A907B6">
                        <w:rPr>
                          <w:rFonts w:cs="Arial"/>
                          <w:b/>
                        </w:rPr>
                        <w:t>TRN 1222/09/2016</w:t>
                      </w:r>
                    </w:p>
                    <w:p w:rsidR="001B27CD" w:rsidRDefault="001B27CD" w:rsidP="00405192">
                      <w:pPr>
                        <w:rPr>
                          <w:rFonts w:cs="Arial"/>
                        </w:rPr>
                      </w:pPr>
                      <w:r w:rsidRPr="0000739E">
                        <w:rPr>
                          <w:rFonts w:cs="Arial"/>
                        </w:rPr>
                        <w:t>Deadline for Tender Responses:</w:t>
                      </w:r>
                      <w:r w:rsidRPr="006D645F">
                        <w:rPr>
                          <w:rFonts w:cs="Arial"/>
                          <w:sz w:val="24"/>
                          <w:szCs w:val="24"/>
                        </w:rPr>
                        <w:t xml:space="preserve"> </w:t>
                      </w:r>
                      <w:r w:rsidRPr="00A907B6">
                        <w:rPr>
                          <w:rFonts w:cs="Arial"/>
                          <w:b/>
                        </w:rPr>
                        <w:t xml:space="preserve">12pm </w:t>
                      </w:r>
                      <w:r>
                        <w:rPr>
                          <w:rFonts w:cs="Arial"/>
                          <w:b/>
                        </w:rPr>
                        <w:t>21</w:t>
                      </w:r>
                      <w:r w:rsidRPr="001B27CD">
                        <w:rPr>
                          <w:rFonts w:cs="Arial"/>
                          <w:b/>
                          <w:vertAlign w:val="superscript"/>
                        </w:rPr>
                        <w:t>st</w:t>
                      </w:r>
                      <w:r>
                        <w:rPr>
                          <w:rFonts w:cs="Arial"/>
                          <w:b/>
                        </w:rPr>
                        <w:t xml:space="preserve"> </w:t>
                      </w:r>
                      <w:r w:rsidRPr="00A907B6">
                        <w:rPr>
                          <w:rFonts w:cs="Arial"/>
                          <w:b/>
                        </w:rPr>
                        <w:t>November 2016</w:t>
                      </w:r>
                    </w:p>
                    <w:p w:rsidR="001B27CD" w:rsidRDefault="001B27CD" w:rsidP="003F2838">
                      <w:pPr>
                        <w:rPr>
                          <w:rFonts w:cs="Arial"/>
                        </w:rPr>
                      </w:pPr>
                    </w:p>
                    <w:p w:rsidR="001B27CD" w:rsidRDefault="001B27CD" w:rsidP="003F2838">
                      <w:pPr>
                        <w:rPr>
                          <w:rFonts w:cs="Arial"/>
                        </w:rPr>
                      </w:pPr>
                    </w:p>
                    <w:p w:rsidR="001B27CD" w:rsidRPr="0000739E" w:rsidRDefault="001B27CD" w:rsidP="003F2838">
                      <w:pPr>
                        <w:rPr>
                          <w:rFonts w:cs="Arial"/>
                        </w:rPr>
                      </w:pPr>
                    </w:p>
                    <w:p w:rsidR="001B27CD" w:rsidRDefault="001B27CD" w:rsidP="003F2838"/>
                    <w:p w:rsidR="001B27CD" w:rsidRDefault="001B27CD" w:rsidP="003F2838"/>
                    <w:p w:rsidR="001B27CD" w:rsidRDefault="001B27CD" w:rsidP="003F2838"/>
                    <w:p w:rsidR="001B27CD" w:rsidRDefault="001B27CD" w:rsidP="003F2838"/>
                  </w:txbxContent>
                </v:textbox>
              </v:shape>
            </w:pict>
          </mc:Fallback>
        </mc:AlternateContent>
      </w: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Pr="007B3C23" w:rsidRDefault="003F2838" w:rsidP="003F2838">
      <w:pPr>
        <w:jc w:val="both"/>
        <w:rPr>
          <w:rFonts w:cs="Arial"/>
          <w:sz w:val="24"/>
          <w:szCs w:val="24"/>
        </w:rPr>
      </w:pPr>
    </w:p>
    <w:p w:rsidR="003F2838" w:rsidRDefault="003F2838" w:rsidP="003F2838">
      <w:pPr>
        <w:pStyle w:val="Numbered"/>
        <w:widowControl/>
        <w:jc w:val="both"/>
        <w:rPr>
          <w:b/>
          <w:sz w:val="28"/>
          <w:szCs w:val="28"/>
        </w:rPr>
      </w:pPr>
    </w:p>
    <w:p w:rsidR="003F2838" w:rsidRDefault="003F2838" w:rsidP="003F2838">
      <w:pPr>
        <w:pStyle w:val="Numbered"/>
        <w:widowControl/>
        <w:rPr>
          <w:b/>
          <w:sz w:val="28"/>
          <w:szCs w:val="28"/>
        </w:rPr>
      </w:pPr>
    </w:p>
    <w:p w:rsidR="003F2838" w:rsidRDefault="003F2838" w:rsidP="003F2838">
      <w:pPr>
        <w:pStyle w:val="Numbered"/>
        <w:widowControl/>
        <w:rPr>
          <w:b/>
          <w:sz w:val="28"/>
          <w:szCs w:val="28"/>
        </w:rPr>
      </w:pPr>
    </w:p>
    <w:p w:rsidR="003F2838" w:rsidRDefault="003F2838" w:rsidP="00B0605D">
      <w:pPr>
        <w:jc w:val="both"/>
        <w:rPr>
          <w:rFonts w:cs="Arial"/>
          <w:sz w:val="24"/>
          <w:szCs w:val="24"/>
        </w:rPr>
      </w:pPr>
    </w:p>
    <w:p w:rsidR="003F2838" w:rsidRDefault="003F2838" w:rsidP="00B0605D">
      <w:pPr>
        <w:jc w:val="both"/>
        <w:rPr>
          <w:rFonts w:cs="Arial"/>
          <w:sz w:val="24"/>
          <w:szCs w:val="24"/>
        </w:rPr>
      </w:pPr>
    </w:p>
    <w:p w:rsidR="005D027D" w:rsidRDefault="005D027D" w:rsidP="00B0605D">
      <w:pPr>
        <w:jc w:val="both"/>
        <w:rPr>
          <w:rFonts w:cs="Arial"/>
          <w:sz w:val="24"/>
          <w:szCs w:val="24"/>
        </w:rPr>
      </w:pPr>
    </w:p>
    <w:p w:rsidR="005D027D" w:rsidRPr="005D027D" w:rsidRDefault="0077193C" w:rsidP="001A6487">
      <w:pPr>
        <w:jc w:val="both"/>
        <w:rPr>
          <w:rFonts w:cs="Arial"/>
          <w:b/>
          <w:sz w:val="32"/>
          <w:szCs w:val="32"/>
        </w:rPr>
      </w:pPr>
      <w:r w:rsidRPr="005D027D">
        <w:rPr>
          <w:rFonts w:cs="Arial"/>
          <w:b/>
          <w:sz w:val="32"/>
          <w:szCs w:val="32"/>
        </w:rPr>
        <w:t>Contents</w:t>
      </w:r>
    </w:p>
    <w:p w:rsidR="005D027D" w:rsidRPr="00C768F6" w:rsidRDefault="005D027D" w:rsidP="001A6487">
      <w:pPr>
        <w:jc w:val="both"/>
        <w:rPr>
          <w:rFonts w:cs="Arial"/>
          <w:b/>
          <w:sz w:val="24"/>
          <w:szCs w:val="24"/>
        </w:rPr>
      </w:pPr>
    </w:p>
    <w:p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946223">
        <w:rPr>
          <w:noProof/>
        </w:rPr>
        <w:t>26</w:t>
      </w:r>
    </w:p>
    <w:p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sidR="00946223">
        <w:rPr>
          <w:noProof/>
        </w:rPr>
        <w:t>27</w:t>
      </w:r>
    </w:p>
    <w:p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sidR="00946223">
        <w:rPr>
          <w:noProof/>
        </w:rPr>
        <w:t>28</w:t>
      </w:r>
    </w:p>
    <w:p w:rsidR="00017884" w:rsidRDefault="00017884">
      <w:pPr>
        <w:pStyle w:val="TOC1"/>
        <w:rPr>
          <w:noProof/>
        </w:rPr>
      </w:pPr>
      <w:r w:rsidRPr="00D379A5">
        <w:rPr>
          <w:rFonts w:cs="Arial"/>
          <w:noProof/>
        </w:rPr>
        <w:t>Declaration 4: Questions for tenderers</w:t>
      </w:r>
      <w:r>
        <w:rPr>
          <w:noProof/>
        </w:rPr>
        <w:tab/>
      </w:r>
      <w:r w:rsidR="00946223">
        <w:rPr>
          <w:noProof/>
        </w:rPr>
        <w:t>30</w:t>
      </w:r>
    </w:p>
    <w:p w:rsidR="00946223" w:rsidRPr="00946223" w:rsidRDefault="00946223" w:rsidP="00946223">
      <w:pPr>
        <w:rPr>
          <w:rFonts w:eastAsiaTheme="minorEastAsia"/>
        </w:rPr>
      </w:pPr>
      <w:r w:rsidRPr="00946223">
        <w:rPr>
          <w:rFonts w:eastAsiaTheme="minorEastAsia"/>
        </w:rPr>
        <w:t xml:space="preserve">Declaration 5: </w:t>
      </w:r>
      <w:r w:rsidRPr="00946223">
        <w:rPr>
          <w:rFonts w:cs="Arial"/>
        </w:rPr>
        <w:t>Code of Practice</w:t>
      </w:r>
      <w:r w:rsidR="00E909D8">
        <w:rPr>
          <w:rFonts w:cs="Arial"/>
        </w:rPr>
        <w:t>……………………………………………………………………</w:t>
      </w:r>
      <w:r>
        <w:rPr>
          <w:rFonts w:cs="Arial"/>
        </w:rPr>
        <w:t>32</w:t>
      </w:r>
    </w:p>
    <w:p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0" w:name="_Toc405889394"/>
      <w:bookmarkStart w:id="71"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0"/>
    </w:p>
    <w:p w:rsidR="00074692" w:rsidRPr="001A6487" w:rsidRDefault="00074692" w:rsidP="001A6487">
      <w:pPr>
        <w:ind w:left="720" w:hanging="720"/>
        <w:jc w:val="both"/>
        <w:rPr>
          <w:rFonts w:cs="Arial"/>
          <w:b/>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rsidR="00074692" w:rsidRPr="001A6487" w:rsidRDefault="00074692" w:rsidP="001A6487">
      <w:pPr>
        <w:jc w:val="both"/>
        <w:rPr>
          <w:rFonts w:cs="Arial"/>
          <w:sz w:val="24"/>
          <w:szCs w:val="24"/>
        </w:rPr>
      </w:pPr>
    </w:p>
    <w:p w:rsidR="00074692" w:rsidRPr="001A6487" w:rsidRDefault="00074692" w:rsidP="008B7DF9">
      <w:pPr>
        <w:numPr>
          <w:ilvl w:val="0"/>
          <w:numId w:val="12"/>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074692" w:rsidRPr="001A6487" w:rsidRDefault="00074692" w:rsidP="001A6487">
      <w:pPr>
        <w:jc w:val="both"/>
        <w:rPr>
          <w:rFonts w:cs="Arial"/>
          <w:sz w:val="24"/>
          <w:szCs w:val="24"/>
        </w:rPr>
      </w:pPr>
    </w:p>
    <w:p w:rsidR="00074692" w:rsidRPr="001A6487" w:rsidRDefault="00074692" w:rsidP="008B7DF9">
      <w:pPr>
        <w:numPr>
          <w:ilvl w:val="0"/>
          <w:numId w:val="12"/>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rsidR="00074692" w:rsidRPr="001A6487" w:rsidRDefault="00074692" w:rsidP="001A6487">
      <w:pPr>
        <w:jc w:val="both"/>
        <w:rPr>
          <w:rFonts w:cs="Arial"/>
          <w:sz w:val="24"/>
          <w:szCs w:val="24"/>
        </w:rPr>
      </w:pPr>
    </w:p>
    <w:p w:rsidR="00074692" w:rsidRPr="001A6487" w:rsidRDefault="00074692" w:rsidP="008B7DF9">
      <w:pPr>
        <w:numPr>
          <w:ilvl w:val="0"/>
          <w:numId w:val="12"/>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1A6487" w:rsidRDefault="001A6487" w:rsidP="001A6487">
      <w:pPr>
        <w:jc w:val="both"/>
        <w:rPr>
          <w:rFonts w:cs="Arial"/>
          <w:sz w:val="24"/>
          <w:szCs w:val="24"/>
        </w:rPr>
      </w:pPr>
    </w:p>
    <w:p w:rsidR="00074692" w:rsidRDefault="00074692" w:rsidP="001A6487">
      <w:pPr>
        <w:jc w:val="both"/>
        <w:rPr>
          <w:rFonts w:cs="Arial"/>
          <w:sz w:val="24"/>
          <w:szCs w:val="24"/>
        </w:rPr>
      </w:pPr>
    </w:p>
    <w:p w:rsidR="001A6487" w:rsidRP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Date</w:t>
      </w:r>
    </w:p>
    <w:p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2"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2"/>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rsidR="001A6487" w:rsidRDefault="001A6487"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b/>
          <w:sz w:val="24"/>
          <w:szCs w:val="24"/>
        </w:rPr>
      </w:pPr>
      <w:r w:rsidRPr="001A6487">
        <w:rPr>
          <w:rFonts w:cs="Arial"/>
          <w:sz w:val="24"/>
          <w:szCs w:val="24"/>
        </w:rPr>
        <w:t>Date</w:t>
      </w:r>
    </w:p>
    <w:p w:rsidR="001651C5" w:rsidRPr="005D027D" w:rsidRDefault="00074692" w:rsidP="005D027D">
      <w:pPr>
        <w:pStyle w:val="Heading1"/>
        <w:rPr>
          <w:rFonts w:ascii="Arial" w:hAnsi="Arial" w:cs="Arial"/>
          <w:sz w:val="24"/>
          <w:szCs w:val="24"/>
        </w:rPr>
      </w:pPr>
      <w:r w:rsidRPr="001A6487">
        <w:br w:type="page"/>
      </w:r>
      <w:bookmarkStart w:id="73"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3"/>
    </w:p>
    <w:p w:rsidR="001911B4" w:rsidRPr="001A6487" w:rsidRDefault="001911B4" w:rsidP="001A6487">
      <w:pPr>
        <w:jc w:val="both"/>
        <w:rPr>
          <w:rFonts w:cs="Arial"/>
          <w:b/>
          <w:color w:val="000000"/>
          <w:sz w:val="24"/>
          <w:szCs w:val="24"/>
        </w:rPr>
      </w:pPr>
    </w:p>
    <w:p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OR</w:t>
      </w:r>
    </w:p>
    <w:p w:rsidR="00074692" w:rsidRPr="00521625" w:rsidRDefault="00074692" w:rsidP="001A6487">
      <w:pPr>
        <w:jc w:val="both"/>
        <w:rPr>
          <w:rFonts w:cs="Arial"/>
          <w:sz w:val="24"/>
          <w:szCs w:val="24"/>
        </w:rPr>
      </w:pPr>
    </w:p>
    <w:p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rsidR="00074692" w:rsidRPr="001A6487" w:rsidRDefault="00074692" w:rsidP="001A6487">
      <w:pPr>
        <w:jc w:val="both"/>
        <w:rPr>
          <w:rFonts w:cs="Arial"/>
          <w:sz w:val="24"/>
          <w:szCs w:val="24"/>
        </w:rPr>
      </w:pPr>
    </w:p>
    <w:p w:rsidR="00074692" w:rsidRPr="001A6487" w:rsidRDefault="00074692" w:rsidP="008B7DF9">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074692" w:rsidP="008B7DF9">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6B50F4" w:rsidP="001A6487">
      <w:pPr>
        <w:widowControl/>
        <w:overflowPunct/>
        <w:autoSpaceDE/>
        <w:autoSpaceDN/>
        <w:adjustRightInd/>
        <w:ind w:left="720"/>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rsidR="004222B9" w:rsidRPr="001A6487" w:rsidRDefault="004222B9" w:rsidP="001A6487">
      <w:pPr>
        <w:widowControl/>
        <w:overflowPunct/>
        <w:autoSpaceDE/>
        <w:autoSpaceDN/>
        <w:adjustRightInd/>
        <w:ind w:left="720"/>
        <w:jc w:val="both"/>
        <w:textAlignment w:val="auto"/>
        <w:rPr>
          <w:rFonts w:cs="Arial"/>
          <w:sz w:val="24"/>
          <w:szCs w:val="24"/>
        </w:rPr>
      </w:pPr>
    </w:p>
    <w:p w:rsidR="004222B9" w:rsidRPr="001A6487" w:rsidRDefault="004222B9" w:rsidP="008B7DF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8B7DF9">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1A6487">
      <w:pPr>
        <w:widowControl/>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rsidR="00074692" w:rsidRPr="001A6487" w:rsidRDefault="00074692" w:rsidP="001A6487">
      <w:pPr>
        <w:jc w:val="both"/>
        <w:rPr>
          <w:rFonts w:cs="Arial"/>
          <w:sz w:val="24"/>
          <w:szCs w:val="24"/>
        </w:rPr>
      </w:pPr>
    </w:p>
    <w:p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rsidR="00E1096C" w:rsidRPr="001A6487" w:rsidRDefault="00057AFC"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rsidR="008F7574" w:rsidRPr="001A6487" w:rsidRDefault="008F7574"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rsidR="00074692" w:rsidRPr="001A6487" w:rsidRDefault="00074692"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rsidR="00074692" w:rsidRPr="001A6487" w:rsidRDefault="00074692"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rsidR="00074692" w:rsidRPr="001A6487" w:rsidRDefault="00074692"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rsidR="00074692" w:rsidRPr="001A6487" w:rsidRDefault="00074692"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Shareholdings (excluding those within unit trusts, pension funds </w:t>
      </w:r>
      <w:proofErr w:type="spellStart"/>
      <w:r w:rsidRPr="001A6487">
        <w:rPr>
          <w:rFonts w:cs="Arial"/>
          <w:sz w:val="24"/>
          <w:szCs w:val="24"/>
        </w:rPr>
        <w:t>etc</w:t>
      </w:r>
      <w:proofErr w:type="spellEnd"/>
      <w:r w:rsidRPr="001A6487">
        <w:rPr>
          <w:rFonts w:cs="Arial"/>
          <w:sz w:val="24"/>
          <w:szCs w:val="24"/>
        </w:rPr>
        <w:t>) in relevant organisations</w:t>
      </w:r>
    </w:p>
    <w:p w:rsidR="00074692" w:rsidRPr="001A6487" w:rsidRDefault="00074692" w:rsidP="008B7DF9">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rsidR="00074692" w:rsidRPr="001A6487" w:rsidRDefault="00074692" w:rsidP="001A6487">
      <w:pPr>
        <w:jc w:val="both"/>
        <w:rPr>
          <w:rFonts w:cs="Arial"/>
          <w:sz w:val="24"/>
          <w:szCs w:val="24"/>
        </w:rPr>
      </w:pPr>
    </w:p>
    <w:p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rsidR="0096045F" w:rsidRPr="005D027D" w:rsidRDefault="0096045F" w:rsidP="005D027D">
      <w:pPr>
        <w:pStyle w:val="Heading1"/>
        <w:rPr>
          <w:rFonts w:ascii="Arial" w:hAnsi="Arial" w:cs="Arial"/>
          <w:sz w:val="24"/>
          <w:szCs w:val="24"/>
        </w:rPr>
      </w:pPr>
      <w:bookmarkStart w:id="74"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4"/>
    </w:p>
    <w:p w:rsidR="0096045F" w:rsidRPr="00666381" w:rsidRDefault="0096045F" w:rsidP="00666381">
      <w:pPr>
        <w:jc w:val="both"/>
        <w:rPr>
          <w:rFonts w:cs="Arial"/>
          <w:color w:val="000000"/>
          <w:sz w:val="24"/>
          <w:szCs w:val="24"/>
        </w:rPr>
      </w:pPr>
    </w:p>
    <w:p w:rsidR="0096045F" w:rsidRPr="00666381" w:rsidRDefault="0096045F" w:rsidP="00666381">
      <w:pPr>
        <w:jc w:val="both"/>
        <w:rPr>
          <w:rFonts w:cs="Arial"/>
          <w:sz w:val="24"/>
          <w:szCs w:val="24"/>
        </w:rPr>
      </w:pPr>
      <w:r w:rsidRPr="00666381">
        <w:rPr>
          <w:rFonts w:cs="Arial"/>
          <w:sz w:val="24"/>
          <w:szCs w:val="24"/>
        </w:rPr>
        <w:t xml:space="preserve">In some circumstances the Department is required by law to exclude you from participating further in </w:t>
      </w:r>
      <w:proofErr w:type="gramStart"/>
      <w:r w:rsidRPr="00666381">
        <w:rPr>
          <w:rFonts w:cs="Arial"/>
          <w:sz w:val="24"/>
          <w:szCs w:val="24"/>
        </w:rPr>
        <w:t>a procurement</w:t>
      </w:r>
      <w:proofErr w:type="gramEnd"/>
      <w:r w:rsidRPr="00666381">
        <w:rPr>
          <w:rFonts w:cs="Arial"/>
          <w:sz w:val="24"/>
          <w:szCs w:val="24"/>
        </w:rPr>
        <w:t>.  If you cannot answer ‘no’ to every question in this section it is very unlikely that your application will be accepted, and you should contact us for advice before completing this form.</w:t>
      </w:r>
    </w:p>
    <w:p w:rsidR="0096045F" w:rsidRPr="00666381" w:rsidRDefault="0096045F" w:rsidP="00666381">
      <w:pPr>
        <w:jc w:val="both"/>
        <w:rPr>
          <w:rFonts w:cs="Arial"/>
          <w:sz w:val="24"/>
          <w:szCs w:val="24"/>
        </w:rPr>
      </w:pPr>
    </w:p>
    <w:p w:rsidR="0096045F" w:rsidRPr="00666381" w:rsidRDefault="0096045F" w:rsidP="00666381">
      <w:pPr>
        <w:jc w:val="both"/>
        <w:rPr>
          <w:rFonts w:cs="Arial"/>
          <w:sz w:val="24"/>
          <w:szCs w:val="24"/>
        </w:rPr>
      </w:pPr>
      <w:r w:rsidRPr="00666381">
        <w:rPr>
          <w:rFonts w:cs="Arial"/>
          <w:sz w:val="24"/>
          <w:szCs w:val="24"/>
        </w:rPr>
        <w:t>Please state ‘Yes’ or ‘No’ to each question.</w:t>
      </w:r>
    </w:p>
    <w:p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rsidTr="00666381">
        <w:trPr>
          <w:trHeight w:val="936"/>
        </w:trPr>
        <w:tc>
          <w:tcPr>
            <w:tcW w:w="7905" w:type="dxa"/>
          </w:tcPr>
          <w:p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rsidR="0096045F" w:rsidRPr="00666381" w:rsidRDefault="0096045F" w:rsidP="00666381">
            <w:pPr>
              <w:rPr>
                <w:rFonts w:cs="Arial"/>
                <w:b/>
                <w:sz w:val="24"/>
                <w:szCs w:val="24"/>
              </w:rPr>
            </w:pPr>
            <w:r w:rsidRPr="00666381">
              <w:rPr>
                <w:rFonts w:cs="Arial"/>
                <w:b/>
                <w:sz w:val="24"/>
                <w:szCs w:val="24"/>
              </w:rPr>
              <w:t>Answer</w:t>
            </w:r>
          </w:p>
        </w:tc>
      </w:tr>
      <w:tr w:rsidR="0096045F" w:rsidRPr="00666381" w:rsidTr="00666381">
        <w:trPr>
          <w:trHeight w:val="1544"/>
        </w:trPr>
        <w:tc>
          <w:tcPr>
            <w:tcW w:w="7905" w:type="dxa"/>
          </w:tcPr>
          <w:p w:rsidR="0096045F" w:rsidRPr="00666381" w:rsidRDefault="0096045F" w:rsidP="008B7DF9">
            <w:pPr>
              <w:numPr>
                <w:ilvl w:val="0"/>
                <w:numId w:val="5"/>
              </w:numPr>
              <w:tabs>
                <w:tab w:val="num" w:pos="0"/>
              </w:tabs>
              <w:rPr>
                <w:rFonts w:cs="Arial"/>
                <w:sz w:val="24"/>
                <w:szCs w:val="24"/>
              </w:rPr>
            </w:pPr>
            <w:bookmarkStart w:id="75" w:name="_Ref380583878"/>
            <w:r w:rsidRPr="00666381">
              <w:rPr>
                <w:rFonts w:cs="Arial"/>
                <w:sz w:val="24"/>
                <w:szCs w:val="24"/>
              </w:rPr>
              <w:t xml:space="preserve">conspiracy within the meaning of </w:t>
            </w:r>
            <w:hyperlink r:id="rId15"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5"/>
            <w:r w:rsidRPr="00666381">
              <w:rPr>
                <w:rFonts w:cs="Arial"/>
                <w:sz w:val="24"/>
                <w:szCs w:val="24"/>
              </w:rPr>
              <w:t xml:space="preserve"> </w:t>
            </w:r>
          </w:p>
        </w:tc>
        <w:tc>
          <w:tcPr>
            <w:tcW w:w="1337" w:type="dxa"/>
          </w:tcPr>
          <w:p w:rsidR="0096045F" w:rsidRPr="00666381" w:rsidRDefault="0096045F" w:rsidP="00666381">
            <w:pPr>
              <w:rPr>
                <w:rFonts w:cs="Arial"/>
                <w:sz w:val="24"/>
                <w:szCs w:val="24"/>
              </w:rPr>
            </w:pPr>
          </w:p>
        </w:tc>
      </w:tr>
      <w:tr w:rsidR="0096045F" w:rsidRPr="00666381" w:rsidTr="00EB6286">
        <w:trPr>
          <w:trHeight w:val="1255"/>
        </w:trPr>
        <w:tc>
          <w:tcPr>
            <w:tcW w:w="7905" w:type="dxa"/>
          </w:tcPr>
          <w:p w:rsidR="0096045F" w:rsidRPr="00666381" w:rsidRDefault="0096045F" w:rsidP="008B7DF9">
            <w:pPr>
              <w:numPr>
                <w:ilvl w:val="0"/>
                <w:numId w:val="6"/>
              </w:numPr>
              <w:tabs>
                <w:tab w:val="num" w:pos="0"/>
              </w:tabs>
              <w:rPr>
                <w:rFonts w:cs="Arial"/>
                <w:sz w:val="24"/>
                <w:szCs w:val="24"/>
              </w:rPr>
            </w:pPr>
            <w:r w:rsidRPr="00666381">
              <w:rPr>
                <w:rFonts w:cs="Arial"/>
                <w:sz w:val="24"/>
                <w:szCs w:val="24"/>
              </w:rPr>
              <w:t xml:space="preserve">corruption within the meaning of </w:t>
            </w:r>
            <w:hyperlink r:id="rId16"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7"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6"/>
        </w:trPr>
        <w:tc>
          <w:tcPr>
            <w:tcW w:w="7905" w:type="dxa"/>
          </w:tcPr>
          <w:p w:rsidR="0096045F" w:rsidRPr="00666381" w:rsidRDefault="0096045F" w:rsidP="008B7DF9">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rsidR="0096045F" w:rsidRPr="00666381" w:rsidRDefault="0096045F" w:rsidP="00666381">
            <w:pPr>
              <w:rPr>
                <w:rFonts w:cs="Arial"/>
                <w:sz w:val="24"/>
                <w:szCs w:val="24"/>
              </w:rPr>
            </w:pPr>
          </w:p>
        </w:tc>
      </w:tr>
      <w:tr w:rsidR="0096045F" w:rsidRPr="00666381" w:rsidTr="00EB6286">
        <w:trPr>
          <w:trHeight w:val="703"/>
        </w:trPr>
        <w:tc>
          <w:tcPr>
            <w:tcW w:w="7905" w:type="dxa"/>
          </w:tcPr>
          <w:p w:rsidR="0096045F" w:rsidRPr="00666381" w:rsidRDefault="0096045F" w:rsidP="008B7DF9">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rsidR="0096045F" w:rsidRPr="00666381" w:rsidRDefault="0096045F" w:rsidP="00666381">
            <w:pPr>
              <w:rPr>
                <w:rFonts w:cs="Arial"/>
                <w:sz w:val="24"/>
                <w:szCs w:val="24"/>
              </w:rPr>
            </w:pPr>
          </w:p>
        </w:tc>
      </w:tr>
      <w:tr w:rsidR="0096045F" w:rsidRPr="00666381" w:rsidTr="00EB6286">
        <w:trPr>
          <w:trHeight w:val="1265"/>
        </w:trPr>
        <w:tc>
          <w:tcPr>
            <w:tcW w:w="7905" w:type="dxa"/>
          </w:tcPr>
          <w:p w:rsidR="00666381" w:rsidRPr="00666381" w:rsidRDefault="0096045F" w:rsidP="008B7DF9">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96045F" w:rsidRPr="00666381" w:rsidRDefault="0096045F" w:rsidP="00666381">
            <w:pPr>
              <w:rPr>
                <w:rFonts w:cs="Arial"/>
                <w:sz w:val="24"/>
                <w:szCs w:val="24"/>
              </w:rPr>
            </w:pPr>
          </w:p>
        </w:tc>
      </w:tr>
      <w:tr w:rsidR="0096045F" w:rsidRPr="00666381" w:rsidTr="00EB6286">
        <w:trPr>
          <w:trHeight w:val="419"/>
        </w:trPr>
        <w:tc>
          <w:tcPr>
            <w:tcW w:w="7905" w:type="dxa"/>
          </w:tcPr>
          <w:p w:rsidR="0096045F" w:rsidRPr="00666381" w:rsidRDefault="0096045F" w:rsidP="008B7DF9">
            <w:pPr>
              <w:numPr>
                <w:ilvl w:val="0"/>
                <w:numId w:val="7"/>
              </w:numPr>
              <w:rPr>
                <w:rFonts w:cs="Arial"/>
                <w:sz w:val="24"/>
                <w:szCs w:val="24"/>
              </w:rPr>
            </w:pPr>
            <w:r w:rsidRPr="00666381">
              <w:rPr>
                <w:rFonts w:cs="Arial"/>
                <w:sz w:val="24"/>
                <w:szCs w:val="24"/>
              </w:rPr>
              <w:t>the offence of cheating the Revenue;</w:t>
            </w:r>
          </w:p>
        </w:tc>
        <w:tc>
          <w:tcPr>
            <w:tcW w:w="1337" w:type="dxa"/>
          </w:tcPr>
          <w:p w:rsidR="0096045F" w:rsidRPr="00666381" w:rsidRDefault="0096045F" w:rsidP="00666381">
            <w:pPr>
              <w:rPr>
                <w:rFonts w:cs="Arial"/>
                <w:sz w:val="24"/>
                <w:szCs w:val="24"/>
              </w:rPr>
            </w:pPr>
          </w:p>
        </w:tc>
      </w:tr>
      <w:tr w:rsidR="0096045F" w:rsidRPr="00666381" w:rsidTr="00EB6286">
        <w:trPr>
          <w:trHeight w:val="411"/>
        </w:trPr>
        <w:tc>
          <w:tcPr>
            <w:tcW w:w="7905" w:type="dxa"/>
          </w:tcPr>
          <w:p w:rsidR="0096045F" w:rsidRPr="00666381" w:rsidRDefault="0096045F" w:rsidP="008B7DF9">
            <w:pPr>
              <w:numPr>
                <w:ilvl w:val="0"/>
                <w:numId w:val="7"/>
              </w:numPr>
              <w:rPr>
                <w:rFonts w:cs="Arial"/>
                <w:sz w:val="24"/>
                <w:szCs w:val="24"/>
              </w:rPr>
            </w:pPr>
            <w:r w:rsidRPr="00666381">
              <w:rPr>
                <w:rFonts w:cs="Arial"/>
                <w:sz w:val="24"/>
                <w:szCs w:val="24"/>
              </w:rPr>
              <w:t>the offence of conspiracy to defraud;</w:t>
            </w: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96045F" w:rsidP="008B7DF9">
            <w:pPr>
              <w:numPr>
                <w:ilvl w:val="0"/>
                <w:numId w:val="7"/>
              </w:numPr>
              <w:rPr>
                <w:rFonts w:cs="Arial"/>
                <w:sz w:val="24"/>
                <w:szCs w:val="24"/>
              </w:rPr>
            </w:pPr>
            <w:r w:rsidRPr="00666381">
              <w:rPr>
                <w:rFonts w:cs="Arial"/>
                <w:sz w:val="24"/>
                <w:szCs w:val="24"/>
              </w:rPr>
              <w:t xml:space="preserve">fraud or theft within the meaning of the </w:t>
            </w:r>
            <w:hyperlink r:id="rId18"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666381" w:rsidP="008B7DF9">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19"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rsidR="0096045F" w:rsidRPr="00666381" w:rsidRDefault="0096045F" w:rsidP="00666381">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EB6286" w:rsidRDefault="0096045F" w:rsidP="008B7DF9">
            <w:pPr>
              <w:numPr>
                <w:ilvl w:val="0"/>
                <w:numId w:val="7"/>
              </w:numPr>
              <w:rPr>
                <w:rFonts w:cs="Arial"/>
                <w:sz w:val="24"/>
                <w:szCs w:val="24"/>
              </w:rPr>
            </w:pPr>
            <w:r w:rsidRPr="00666381">
              <w:rPr>
                <w:rFonts w:cs="Arial"/>
                <w:sz w:val="24"/>
                <w:szCs w:val="24"/>
              </w:rPr>
              <w:t xml:space="preserve">fraudulent evasion within the meaning of section 170 of the </w:t>
            </w:r>
            <w:hyperlink r:id="rId20"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1"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rsidR="00EB6286" w:rsidRDefault="00EB6286" w:rsidP="00EB6286">
            <w:pPr>
              <w:rPr>
                <w:rFonts w:cs="Arial"/>
                <w:sz w:val="24"/>
                <w:szCs w:val="24"/>
              </w:rPr>
            </w:pPr>
          </w:p>
          <w:p w:rsidR="00EB6286" w:rsidRPr="00666381" w:rsidRDefault="00EB6286" w:rsidP="00EB6286">
            <w:pPr>
              <w:rPr>
                <w:rFonts w:cs="Arial"/>
                <w:sz w:val="24"/>
                <w:szCs w:val="24"/>
              </w:rPr>
            </w:pPr>
          </w:p>
        </w:tc>
        <w:tc>
          <w:tcPr>
            <w:tcW w:w="1337" w:type="dxa"/>
          </w:tcPr>
          <w:p w:rsidR="0096045F" w:rsidRPr="00666381" w:rsidRDefault="0096045F" w:rsidP="00666381">
            <w:pPr>
              <w:rPr>
                <w:rFonts w:cs="Arial"/>
                <w:sz w:val="24"/>
                <w:szCs w:val="24"/>
              </w:rPr>
            </w:pPr>
          </w:p>
        </w:tc>
      </w:tr>
      <w:tr w:rsidR="0096045F" w:rsidRPr="00666381" w:rsidTr="00666381">
        <w:tc>
          <w:tcPr>
            <w:tcW w:w="7905" w:type="dxa"/>
          </w:tcPr>
          <w:p w:rsidR="0096045F" w:rsidRPr="00666381" w:rsidRDefault="00EB6286" w:rsidP="008B7DF9">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rsidR="0096045F" w:rsidRPr="00666381" w:rsidRDefault="0096045F" w:rsidP="00666381">
            <w:pPr>
              <w:rPr>
                <w:rFonts w:cs="Arial"/>
                <w:sz w:val="24"/>
                <w:szCs w:val="24"/>
              </w:rPr>
            </w:pPr>
          </w:p>
        </w:tc>
      </w:tr>
      <w:tr w:rsidR="00EB6286" w:rsidRPr="00666381" w:rsidTr="00666381">
        <w:tc>
          <w:tcPr>
            <w:tcW w:w="7905" w:type="dxa"/>
          </w:tcPr>
          <w:p w:rsidR="00EB6286" w:rsidRPr="00666381" w:rsidRDefault="00EB6286" w:rsidP="008B7DF9">
            <w:pPr>
              <w:numPr>
                <w:ilvl w:val="0"/>
                <w:numId w:val="7"/>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22"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B7DF9">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B7DF9">
            <w:pPr>
              <w:numPr>
                <w:ilvl w:val="0"/>
                <w:numId w:val="7"/>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B7DF9">
            <w:pPr>
              <w:numPr>
                <w:ilvl w:val="0"/>
                <w:numId w:val="6"/>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B7DF9">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B7DF9">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rsidR="00EB6286" w:rsidRPr="00666381" w:rsidRDefault="00EB6286" w:rsidP="00666381">
            <w:pPr>
              <w:rPr>
                <w:rFonts w:cs="Arial"/>
                <w:sz w:val="24"/>
                <w:szCs w:val="24"/>
              </w:rPr>
            </w:pPr>
          </w:p>
        </w:tc>
      </w:tr>
      <w:tr w:rsidR="00EB6286" w:rsidRPr="00666381" w:rsidTr="00666381">
        <w:tc>
          <w:tcPr>
            <w:tcW w:w="7905" w:type="dxa"/>
          </w:tcPr>
          <w:p w:rsidR="00EB6286" w:rsidRPr="00EB6286" w:rsidRDefault="00EB6286" w:rsidP="008B7DF9">
            <w:pPr>
              <w:numPr>
                <w:ilvl w:val="0"/>
                <w:numId w:val="6"/>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rsidR="00EB6286" w:rsidRPr="00666381" w:rsidRDefault="00EB6286" w:rsidP="00666381">
            <w:pPr>
              <w:rPr>
                <w:rFonts w:cs="Arial"/>
                <w:sz w:val="24"/>
                <w:szCs w:val="24"/>
              </w:rPr>
            </w:pPr>
          </w:p>
        </w:tc>
      </w:tr>
      <w:bookmarkEnd w:id="71"/>
    </w:tbl>
    <w:p w:rsidR="008937AF" w:rsidRDefault="008937AF" w:rsidP="00CC0200">
      <w:pPr>
        <w:rPr>
          <w:rFonts w:ascii="Calibri" w:hAnsi="Calibri" w:cs="Calibri"/>
        </w:rPr>
      </w:pPr>
    </w:p>
    <w:p w:rsidR="00FE4EB9" w:rsidRDefault="008937AF" w:rsidP="008937AF">
      <w:pPr>
        <w:pStyle w:val="Heading1"/>
        <w:rPr>
          <w:rFonts w:ascii="Calibri" w:hAnsi="Calibri" w:cs="Calibri"/>
        </w:rPr>
      </w:pPr>
      <w:r>
        <w:rPr>
          <w:rFonts w:ascii="Calibri" w:hAnsi="Calibri" w:cs="Calibri"/>
        </w:rPr>
        <w:br w:type="page"/>
      </w:r>
    </w:p>
    <w:p w:rsidR="008937AF" w:rsidRDefault="008937AF" w:rsidP="008937AF">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3"/>
      </w:r>
      <w:r>
        <w:rPr>
          <w:rFonts w:ascii="Arial" w:hAnsi="Arial" w:cs="Arial"/>
          <w:sz w:val="24"/>
          <w:szCs w:val="24"/>
        </w:rPr>
        <w:t xml:space="preserve"> </w:t>
      </w:r>
    </w:p>
    <w:p w:rsid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4"/>
      </w:r>
      <w:r w:rsidRPr="008937AF">
        <w:rPr>
          <w:rFonts w:cs="Arial"/>
          <w:sz w:val="24"/>
          <w:szCs w:val="24"/>
        </w:rPr>
        <w:t xml:space="preserve"> for Research and, in the proposed </w:t>
      </w:r>
      <w:proofErr w:type="gramStart"/>
      <w:r w:rsidRPr="008937AF">
        <w:rPr>
          <w:rFonts w:cs="Arial"/>
          <w:sz w:val="24"/>
          <w:szCs w:val="24"/>
        </w:rPr>
        <w:t>project,</w:t>
      </w:r>
      <w:proofErr w:type="gramEnd"/>
      <w:r w:rsidRPr="008937AF">
        <w:rPr>
          <w:rFonts w:cs="Arial"/>
          <w:sz w:val="24"/>
          <w:szCs w:val="24"/>
        </w:rPr>
        <w:t xml:space="preserve"> I will use my best efforts to ensure that the procedures used conform to those requirements under the following headings</w:t>
      </w:r>
      <w:r w:rsidRPr="008937AF">
        <w:rPr>
          <w:rStyle w:val="FootnoteReference"/>
          <w:rFonts w:cs="Arial"/>
          <w:sz w:val="24"/>
          <w:szCs w:val="24"/>
        </w:rPr>
        <w:footnoteReference w:id="5"/>
      </w:r>
      <w:r w:rsidRPr="008937AF">
        <w:rPr>
          <w:rFonts w:cs="Arial"/>
          <w:sz w:val="24"/>
          <w:szCs w:val="24"/>
        </w:rPr>
        <w:t>:</w:t>
      </w:r>
    </w:p>
    <w:p w:rsidR="008937AF" w:rsidRPr="008937AF" w:rsidRDefault="008937AF" w:rsidP="008937AF">
      <w:pPr>
        <w:rPr>
          <w:rFonts w:cs="Arial"/>
          <w:sz w:val="24"/>
          <w:szCs w:val="24"/>
        </w:rPr>
      </w:pP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rsidR="008937AF" w:rsidRPr="008937AF" w:rsidRDefault="008937AF" w:rsidP="008937AF">
      <w:pPr>
        <w:ind w:left="720"/>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in order to reach agreement on the interpretation of each requirement.)</w:t>
      </w:r>
    </w:p>
    <w:p w:rsidR="008937AF" w:rsidRDefault="008937AF" w:rsidP="008937AF">
      <w:pPr>
        <w:rPr>
          <w:rFonts w:cs="Arial"/>
          <w:sz w:val="19"/>
          <w:szCs w:val="19"/>
        </w:rPr>
      </w:pPr>
    </w:p>
    <w:p w:rsidR="008937AF" w:rsidRPr="00C62BA4" w:rsidRDefault="008937AF" w:rsidP="008937AF">
      <w:pPr>
        <w:rPr>
          <w:rFonts w:cs="Arial"/>
          <w:sz w:val="19"/>
          <w:szCs w:val="19"/>
        </w:rPr>
      </w:pPr>
    </w:p>
    <w:p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35B4ABD7" wp14:editId="6F3127A7">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1B27CD" w:rsidRPr="00CC0200" w:rsidRDefault="001B27CD" w:rsidP="00CC0200">
                            <w:pPr>
                              <w:jc w:val="center"/>
                              <w:rPr>
                                <w:b/>
                              </w:rPr>
                            </w:pPr>
                          </w:p>
                          <w:p w:rsidR="001B27CD" w:rsidRPr="00CC0200" w:rsidRDefault="001B27CD" w:rsidP="00CC0200">
                            <w:pPr>
                              <w:jc w:val="center"/>
                              <w:rPr>
                                <w:b/>
                                <w:sz w:val="28"/>
                                <w:szCs w:val="28"/>
                              </w:rPr>
                            </w:pPr>
                            <w:r>
                              <w:rPr>
                                <w:b/>
                                <w:sz w:val="28"/>
                                <w:szCs w:val="28"/>
                              </w:rPr>
                              <w:t>Annex A</w:t>
                            </w:r>
                            <w:r w:rsidRPr="00CC0200">
                              <w:rPr>
                                <w:b/>
                                <w:sz w:val="28"/>
                                <w:szCs w:val="28"/>
                              </w:rPr>
                              <w:t>: Pricing Schedule</w:t>
                            </w:r>
                          </w:p>
                          <w:p w:rsidR="001B27CD" w:rsidRPr="00CC0200" w:rsidRDefault="001B27CD" w:rsidP="00CC0200">
                            <w:pPr>
                              <w:rPr>
                                <w:rFonts w:cs="Arial"/>
                                <w:sz w:val="28"/>
                                <w:szCs w:val="28"/>
                              </w:rPr>
                            </w:pPr>
                          </w:p>
                          <w:p w:rsidR="001B27CD" w:rsidRPr="0000739E" w:rsidRDefault="001B27CD" w:rsidP="00CC0200">
                            <w:pPr>
                              <w:rPr>
                                <w:rFonts w:cs="Arial"/>
                              </w:rPr>
                            </w:pPr>
                          </w:p>
                          <w:p w:rsidR="001B27CD" w:rsidRDefault="001B27CD" w:rsidP="00CC0200"/>
                          <w:p w:rsidR="001B27CD" w:rsidRDefault="001B27CD" w:rsidP="00CC0200"/>
                          <w:p w:rsidR="001B27CD" w:rsidRDefault="001B27CD" w:rsidP="00CC0200"/>
                          <w:p w:rsidR="001B27CD" w:rsidRDefault="001B27CD"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1B27CD" w:rsidRPr="00CC0200" w:rsidRDefault="001B27CD" w:rsidP="00CC0200">
                      <w:pPr>
                        <w:jc w:val="center"/>
                        <w:rPr>
                          <w:b/>
                        </w:rPr>
                      </w:pPr>
                    </w:p>
                    <w:p w:rsidR="001B27CD" w:rsidRPr="00CC0200" w:rsidRDefault="001B27CD" w:rsidP="00CC0200">
                      <w:pPr>
                        <w:jc w:val="center"/>
                        <w:rPr>
                          <w:b/>
                          <w:sz w:val="28"/>
                          <w:szCs w:val="28"/>
                        </w:rPr>
                      </w:pPr>
                      <w:r>
                        <w:rPr>
                          <w:b/>
                          <w:sz w:val="28"/>
                          <w:szCs w:val="28"/>
                        </w:rPr>
                        <w:t>Annex A</w:t>
                      </w:r>
                      <w:r w:rsidRPr="00CC0200">
                        <w:rPr>
                          <w:b/>
                          <w:sz w:val="28"/>
                          <w:szCs w:val="28"/>
                        </w:rPr>
                        <w:t>: Pricing Schedule</w:t>
                      </w:r>
                    </w:p>
                    <w:p w:rsidR="001B27CD" w:rsidRPr="00CC0200" w:rsidRDefault="001B27CD" w:rsidP="00CC0200">
                      <w:pPr>
                        <w:rPr>
                          <w:rFonts w:cs="Arial"/>
                          <w:sz w:val="28"/>
                          <w:szCs w:val="28"/>
                        </w:rPr>
                      </w:pPr>
                    </w:p>
                    <w:p w:rsidR="001B27CD" w:rsidRPr="0000739E" w:rsidRDefault="001B27CD" w:rsidP="00CC0200">
                      <w:pPr>
                        <w:rPr>
                          <w:rFonts w:cs="Arial"/>
                        </w:rPr>
                      </w:pPr>
                    </w:p>
                    <w:p w:rsidR="001B27CD" w:rsidRDefault="001B27CD" w:rsidP="00CC0200"/>
                    <w:p w:rsidR="001B27CD" w:rsidRDefault="001B27CD" w:rsidP="00CC0200"/>
                    <w:p w:rsidR="001B27CD" w:rsidRDefault="001B27CD" w:rsidP="00CC0200"/>
                    <w:p w:rsidR="001B27CD" w:rsidRDefault="001B27CD" w:rsidP="00CC0200"/>
                  </w:txbxContent>
                </v:textbox>
              </v:shape>
            </w:pict>
          </mc:Fallback>
        </mc:AlternateContent>
      </w:r>
    </w:p>
    <w:p w:rsidR="00CC0200" w:rsidRDefault="00CC0200" w:rsidP="00CC0200">
      <w:pPr>
        <w:jc w:val="both"/>
        <w:rPr>
          <w:rFonts w:ascii="Calibri" w:hAnsi="Calibri" w:cs="Calibri"/>
          <w:b/>
          <w:sz w:val="28"/>
          <w:szCs w:val="28"/>
        </w:rPr>
      </w:pPr>
    </w:p>
    <w:p w:rsidR="00CC0200" w:rsidRDefault="00CC0200" w:rsidP="00CC0200">
      <w:pPr>
        <w:jc w:val="both"/>
        <w:rPr>
          <w:rFonts w:ascii="Calibri" w:hAnsi="Calibri" w:cs="Calibri"/>
          <w:b/>
          <w:sz w:val="28"/>
          <w:szCs w:val="28"/>
        </w:rPr>
      </w:pPr>
    </w:p>
    <w:p w:rsidR="00CC0200" w:rsidRPr="007B3C23" w:rsidRDefault="00CC0200" w:rsidP="00CC0200">
      <w:pPr>
        <w:jc w:val="both"/>
        <w:rPr>
          <w:rFonts w:cs="Arial"/>
          <w:sz w:val="24"/>
          <w:szCs w:val="24"/>
        </w:rPr>
      </w:pPr>
    </w:p>
    <w:p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rPr>
          <w:gridAfter w:val="1"/>
          <w:wAfter w:w="4621" w:type="dxa"/>
        </w:trPr>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bl>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rsidR="00ED502D" w:rsidRPr="0027038A" w:rsidRDefault="00ED502D" w:rsidP="00055C46">
            <w:pPr>
              <w:jc w:val="center"/>
              <w:rPr>
                <w:rFonts w:eastAsia="Calibri" w:cs="Arial"/>
                <w:b/>
                <w:bCs/>
                <w:sz w:val="24"/>
                <w:szCs w:val="24"/>
                <w:u w:val="single"/>
              </w:rPr>
            </w:pP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rsidR="000822D5" w:rsidRPr="000822D5" w:rsidRDefault="000822D5" w:rsidP="000822D5">
      <w:pPr>
        <w:jc w:val="both"/>
        <w:rPr>
          <w:rFonts w:ascii="Calibri" w:hAnsi="Calibri" w:cs="Calibri"/>
        </w:rPr>
      </w:pPr>
    </w:p>
    <w:p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rsidR="000822D5" w:rsidRPr="0027038A" w:rsidRDefault="000822D5" w:rsidP="00055C46">
            <w:pPr>
              <w:jc w:val="center"/>
              <w:rPr>
                <w:rFonts w:eastAsia="Calibri" w:cs="Arial"/>
                <w:b/>
                <w:bCs/>
                <w:sz w:val="24"/>
                <w:szCs w:val="24"/>
                <w:u w:val="single"/>
              </w:rPr>
            </w:pP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b/>
          <w:bCs/>
          <w:u w:val="single"/>
        </w:rPr>
      </w:pPr>
    </w:p>
    <w:p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p>
    <w:p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4BCB159F" wp14:editId="49095A97">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1B27CD" w:rsidRPr="00CC0200" w:rsidRDefault="001B27CD" w:rsidP="00F5782B">
                            <w:pPr>
                              <w:jc w:val="center"/>
                              <w:rPr>
                                <w:b/>
                              </w:rPr>
                            </w:pPr>
                          </w:p>
                          <w:p w:rsidR="001B27CD" w:rsidRPr="00CC0200" w:rsidRDefault="001B27CD"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001B27CD" w:rsidRPr="00CC0200" w:rsidRDefault="001B27CD" w:rsidP="00F5782B">
                            <w:pPr>
                              <w:rPr>
                                <w:rFonts w:cs="Arial"/>
                                <w:sz w:val="28"/>
                                <w:szCs w:val="28"/>
                              </w:rPr>
                            </w:pPr>
                          </w:p>
                          <w:p w:rsidR="001B27CD" w:rsidRPr="0000739E" w:rsidRDefault="001B27CD" w:rsidP="00F5782B">
                            <w:pPr>
                              <w:rPr>
                                <w:rFonts w:cs="Arial"/>
                              </w:rPr>
                            </w:pPr>
                          </w:p>
                          <w:p w:rsidR="001B27CD" w:rsidRDefault="001B27CD" w:rsidP="00F5782B"/>
                          <w:p w:rsidR="001B27CD" w:rsidRDefault="001B27CD" w:rsidP="00F5782B"/>
                          <w:p w:rsidR="001B27CD" w:rsidRDefault="001B27CD" w:rsidP="00F5782B"/>
                          <w:p w:rsidR="001B27CD" w:rsidRDefault="001B27CD"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rsidR="001B27CD" w:rsidRPr="00CC0200" w:rsidRDefault="001B27CD" w:rsidP="00F5782B">
                      <w:pPr>
                        <w:jc w:val="center"/>
                        <w:rPr>
                          <w:b/>
                        </w:rPr>
                      </w:pPr>
                    </w:p>
                    <w:p w:rsidR="001B27CD" w:rsidRPr="00CC0200" w:rsidRDefault="001B27CD"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rsidR="001B27CD" w:rsidRPr="00CC0200" w:rsidRDefault="001B27CD" w:rsidP="00F5782B">
                      <w:pPr>
                        <w:rPr>
                          <w:rFonts w:cs="Arial"/>
                          <w:sz w:val="28"/>
                          <w:szCs w:val="28"/>
                        </w:rPr>
                      </w:pPr>
                    </w:p>
                    <w:p w:rsidR="001B27CD" w:rsidRPr="0000739E" w:rsidRDefault="001B27CD" w:rsidP="00F5782B">
                      <w:pPr>
                        <w:rPr>
                          <w:rFonts w:cs="Arial"/>
                        </w:rPr>
                      </w:pPr>
                    </w:p>
                    <w:p w:rsidR="001B27CD" w:rsidRDefault="001B27CD" w:rsidP="00F5782B"/>
                    <w:p w:rsidR="001B27CD" w:rsidRDefault="001B27CD" w:rsidP="00F5782B"/>
                    <w:p w:rsidR="001B27CD" w:rsidRDefault="001B27CD" w:rsidP="00F5782B"/>
                    <w:p w:rsidR="001B27CD" w:rsidRDefault="001B27CD" w:rsidP="00F5782B"/>
                  </w:txbxContent>
                </v:textbox>
              </v:shape>
            </w:pict>
          </mc:Fallback>
        </mc:AlternateContent>
      </w:r>
    </w:p>
    <w:p w:rsidR="00831DE0" w:rsidRDefault="00831DE0" w:rsidP="008F2B68">
      <w:pPr>
        <w:widowControl/>
        <w:overflowPunct/>
        <w:autoSpaceDE/>
        <w:autoSpaceDN/>
        <w:adjustRightInd/>
        <w:spacing w:line="360" w:lineRule="atLeast"/>
        <w:textAlignment w:val="auto"/>
        <w:rPr>
          <w:rFonts w:ascii="Calibri" w:hAnsi="Calibri" w:cs="Calibri"/>
        </w:rPr>
      </w:pPr>
    </w:p>
    <w:p w:rsidR="008937AF" w:rsidRDefault="008937AF" w:rsidP="008F2B68">
      <w:pPr>
        <w:widowControl/>
        <w:overflowPunct/>
        <w:autoSpaceDE/>
        <w:autoSpaceDN/>
        <w:adjustRightInd/>
        <w:spacing w:line="360" w:lineRule="atLeast"/>
        <w:textAlignment w:val="auto"/>
        <w:rPr>
          <w:rFonts w:ascii="Calibri" w:hAnsi="Calibri" w:cs="Calibri"/>
        </w:rPr>
      </w:pPr>
    </w:p>
    <w:p w:rsidR="00FE4EB9" w:rsidRDefault="00FE4EB9" w:rsidP="008F2B68">
      <w:pPr>
        <w:widowControl/>
        <w:overflowPunct/>
        <w:autoSpaceDE/>
        <w:autoSpaceDN/>
        <w:adjustRightInd/>
        <w:spacing w:line="360" w:lineRule="atLeast"/>
        <w:textAlignment w:val="auto"/>
        <w:rPr>
          <w:rFonts w:ascii="Calibri" w:hAnsi="Calibri" w:cs="Calibri"/>
        </w:rPr>
      </w:pPr>
    </w:p>
    <w:p w:rsidR="008937AF" w:rsidRDefault="008937AF" w:rsidP="008937AF">
      <w:pPr>
        <w:rPr>
          <w:rFonts w:cs="Arial"/>
          <w:b/>
          <w:bCs/>
          <w:sz w:val="30"/>
          <w:szCs w:val="30"/>
        </w:rPr>
      </w:pPr>
      <w:r>
        <w:rPr>
          <w:rFonts w:cs="Arial"/>
          <w:b/>
          <w:bCs/>
          <w:sz w:val="30"/>
          <w:szCs w:val="30"/>
        </w:rPr>
        <w:t>CODE OF PRACTICE FOR RESEARCH</w:t>
      </w:r>
    </w:p>
    <w:p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Pr>
          <w:rFonts w:cs="Arial"/>
          <w:b/>
          <w:bCs/>
          <w:i/>
          <w:iCs/>
          <w:sz w:val="26"/>
          <w:szCs w:val="26"/>
        </w:rPr>
        <w:t>Energy</w:t>
      </w:r>
      <w:r w:rsidR="009C2F5D">
        <w:rPr>
          <w:rFonts w:cs="Arial"/>
          <w:b/>
          <w:bCs/>
          <w:i/>
          <w:iCs/>
          <w:sz w:val="26"/>
          <w:szCs w:val="26"/>
        </w:rPr>
        <w:t xml:space="preserve"> &amp; Industrial Strategy</w:t>
      </w:r>
    </w:p>
    <w:p w:rsidR="008937AF" w:rsidRDefault="008937AF" w:rsidP="008937AF">
      <w:pPr>
        <w:rPr>
          <w:rFonts w:cs="Arial"/>
          <w:b/>
          <w:bCs/>
          <w:i/>
          <w:iCs/>
          <w:sz w:val="26"/>
          <w:szCs w:val="26"/>
        </w:rPr>
      </w:pPr>
    </w:p>
    <w:p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rsidR="008937AF" w:rsidRDefault="008937AF" w:rsidP="008937AF">
      <w:pPr>
        <w:rPr>
          <w:rFonts w:cs="Arial"/>
          <w:sz w:val="23"/>
          <w:szCs w:val="23"/>
        </w:rPr>
      </w:pPr>
    </w:p>
    <w:p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rsidR="008937AF" w:rsidRPr="001E182B" w:rsidRDefault="008937AF" w:rsidP="008937AF">
      <w:pPr>
        <w:rPr>
          <w:rFonts w:cs="Arial"/>
          <w:b/>
          <w:bCs/>
          <w:i/>
          <w:iCs/>
          <w:sz w:val="23"/>
          <w:szCs w:val="23"/>
        </w:rPr>
      </w:pPr>
    </w:p>
    <w:p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roofErr w:type="gramStart"/>
      <w:r w:rsidRPr="008937AF">
        <w:rPr>
          <w:rFonts w:cs="Arial"/>
          <w:sz w:val="24"/>
          <w:szCs w:val="24"/>
        </w:rPr>
        <w:t>,.</w:t>
      </w:r>
      <w:proofErr w:type="gramEnd"/>
    </w:p>
    <w:p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rsidR="008937AF" w:rsidRPr="001E182B" w:rsidRDefault="008937AF" w:rsidP="008937AF">
      <w:pPr>
        <w:rPr>
          <w:rFonts w:cs="Arial"/>
          <w:sz w:val="23"/>
          <w:szCs w:val="23"/>
        </w:rPr>
      </w:pPr>
    </w:p>
    <w:p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rsidR="008937AF" w:rsidRDefault="008937AF" w:rsidP="008937AF">
      <w:pPr>
        <w:rPr>
          <w:rFonts w:cs="Arial"/>
          <w:sz w:val="23"/>
          <w:szCs w:val="23"/>
        </w:rPr>
      </w:pPr>
    </w:p>
    <w:p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rsidR="008937AF" w:rsidRPr="008937AF" w:rsidRDefault="008937AF" w:rsidP="008937AF">
      <w:pPr>
        <w:rPr>
          <w:rFonts w:cs="Arial"/>
          <w:sz w:val="24"/>
          <w:szCs w:val="24"/>
        </w:rPr>
      </w:pPr>
    </w:p>
    <w:p w:rsidR="008937AF" w:rsidRDefault="008937AF" w:rsidP="008937AF">
      <w:pPr>
        <w:rPr>
          <w:rFonts w:cs="Arial"/>
          <w:b/>
          <w:bCs/>
          <w:i/>
          <w:iCs/>
          <w:sz w:val="23"/>
          <w:szCs w:val="23"/>
        </w:rPr>
      </w:pPr>
    </w:p>
    <w:p w:rsidR="008937AF" w:rsidRDefault="008937AF" w:rsidP="008937AF">
      <w:pPr>
        <w:rPr>
          <w:rFonts w:cs="Arial"/>
          <w:b/>
          <w:bCs/>
          <w:i/>
          <w:iCs/>
          <w:sz w:val="23"/>
          <w:szCs w:val="23"/>
        </w:rPr>
      </w:pPr>
      <w:r>
        <w:rPr>
          <w:rFonts w:cs="Arial"/>
          <w:b/>
          <w:bCs/>
          <w:i/>
          <w:iCs/>
          <w:sz w:val="23"/>
          <w:szCs w:val="23"/>
        </w:rPr>
        <w:t>MONITORING OF COMPLIANCE WITH THE CODE OF PRACTICE</w:t>
      </w:r>
    </w:p>
    <w:p w:rsidR="008937AF" w:rsidRDefault="008937AF" w:rsidP="008937AF">
      <w:pPr>
        <w:rPr>
          <w:rFonts w:cs="Arial"/>
          <w:sz w:val="19"/>
          <w:szCs w:val="19"/>
        </w:rPr>
      </w:pPr>
    </w:p>
    <w:p w:rsidR="008937AF" w:rsidRPr="008937AF" w:rsidRDefault="008937AF" w:rsidP="008937AF">
      <w:pPr>
        <w:rPr>
          <w:rFonts w:cs="Arial"/>
          <w:sz w:val="24"/>
          <w:szCs w:val="24"/>
        </w:rPr>
      </w:pPr>
      <w:r w:rsidRPr="008937AF">
        <w:rPr>
          <w:rFonts w:cs="Arial"/>
          <w:sz w:val="24"/>
          <w:szCs w:val="24"/>
        </w:rPr>
        <w:lastRenderedPageBreak/>
        <w:t>Monitoring of compliance with the Code is necessary to ensure:</w:t>
      </w:r>
    </w:p>
    <w:p w:rsidR="008937AF" w:rsidRPr="008937AF" w:rsidRDefault="008937AF" w:rsidP="008B7DF9">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rsidR="008937AF" w:rsidRPr="008937AF" w:rsidRDefault="008937AF" w:rsidP="008B7DF9">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rsidR="008937AF" w:rsidRDefault="008937AF" w:rsidP="008937AF">
      <w:pPr>
        <w:rPr>
          <w:rFonts w:cs="Arial"/>
          <w:sz w:val="19"/>
          <w:szCs w:val="19"/>
        </w:rPr>
      </w:pPr>
    </w:p>
    <w:p w:rsidR="008937AF" w:rsidRDefault="008937AF" w:rsidP="008937AF">
      <w:pPr>
        <w:rPr>
          <w:rFonts w:cs="Arial"/>
          <w:b/>
          <w:bCs/>
          <w:i/>
          <w:iCs/>
          <w:sz w:val="23"/>
          <w:szCs w:val="23"/>
        </w:rPr>
      </w:pPr>
      <w:r>
        <w:rPr>
          <w:rFonts w:cs="Arial"/>
          <w:b/>
          <w:bCs/>
          <w:i/>
          <w:iCs/>
          <w:sz w:val="23"/>
          <w:szCs w:val="23"/>
        </w:rPr>
        <w:t>SPECIFIC REQUIREMENTS IN THE CODE OF PRACTICE</w:t>
      </w:r>
    </w:p>
    <w:p w:rsidR="008937AF" w:rsidRDefault="008937AF" w:rsidP="008937AF">
      <w:pPr>
        <w:rPr>
          <w:rFonts w:cs="Arial"/>
          <w:b/>
          <w:bCs/>
          <w:i/>
          <w:iCs/>
          <w:sz w:val="23"/>
          <w:szCs w:val="23"/>
        </w:rPr>
      </w:pPr>
    </w:p>
    <w:p w:rsidR="008937AF" w:rsidRPr="008937AF" w:rsidRDefault="008937AF" w:rsidP="008937AF">
      <w:pPr>
        <w:rPr>
          <w:rFonts w:cs="Arial"/>
          <w:b/>
          <w:bCs/>
          <w:i/>
          <w:iCs/>
          <w:sz w:val="24"/>
          <w:szCs w:val="24"/>
        </w:rPr>
      </w:pPr>
      <w:r w:rsidRPr="008937AF">
        <w:rPr>
          <w:rFonts w:cs="Arial"/>
          <w:b/>
          <w:bCs/>
          <w:i/>
          <w:iCs/>
          <w:sz w:val="24"/>
          <w:szCs w:val="24"/>
        </w:rPr>
        <w:t>1. Responsibilities</w:t>
      </w:r>
    </w:p>
    <w:p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2. Competence</w:t>
      </w:r>
    </w:p>
    <w:p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rsidR="008937AF" w:rsidRPr="008937AF" w:rsidRDefault="008937AF" w:rsidP="008937AF">
      <w:pPr>
        <w:rPr>
          <w:rFonts w:cs="Arial"/>
          <w:b/>
          <w:bCs/>
          <w:i/>
          <w:iCs/>
          <w:sz w:val="24"/>
          <w:szCs w:val="24"/>
        </w:rPr>
      </w:pPr>
    </w:p>
    <w:p w:rsidR="008937AF" w:rsidRPr="008937AF" w:rsidRDefault="008937AF" w:rsidP="008937AF">
      <w:pPr>
        <w:rPr>
          <w:rFonts w:cs="Arial"/>
          <w:b/>
          <w:bCs/>
          <w:i/>
          <w:iCs/>
          <w:sz w:val="24"/>
          <w:szCs w:val="24"/>
        </w:rPr>
      </w:pPr>
      <w:r w:rsidRPr="008937AF">
        <w:rPr>
          <w:rFonts w:cs="Arial"/>
          <w:b/>
          <w:bCs/>
          <w:i/>
          <w:iCs/>
          <w:sz w:val="24"/>
          <w:szCs w:val="24"/>
        </w:rPr>
        <w:t>3. Project planning</w:t>
      </w:r>
    </w:p>
    <w:p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6"/>
      </w:r>
      <w:r w:rsidRPr="008937AF">
        <w:rPr>
          <w:rFonts w:cs="Arial"/>
          <w:sz w:val="24"/>
          <w:szCs w:val="24"/>
        </w:rPr>
        <w:t xml:space="preserve"> or the terms of project licences, if relevant.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 xml:space="preserve">by </w:t>
      </w:r>
      <w:r w:rsidR="00AD62A7">
        <w:rPr>
          <w:rFonts w:cs="Arial"/>
          <w:sz w:val="24"/>
          <w:szCs w:val="24"/>
        </w:rPr>
        <w:t>BEIS</w:t>
      </w:r>
      <w:r w:rsidRPr="008937AF">
        <w:rPr>
          <w:rFonts w:cs="Arial"/>
          <w:sz w:val="24"/>
          <w:szCs w:val="24"/>
        </w:rPr>
        <w:t xml:space="preserve"> if applicable.</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4. Quality Control</w:t>
      </w:r>
    </w:p>
    <w:p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rsidR="008937AF" w:rsidRPr="008937AF" w:rsidRDefault="008937AF" w:rsidP="008937AF">
      <w:pPr>
        <w:rPr>
          <w:rFonts w:cs="Arial"/>
          <w:b/>
          <w:bCs/>
          <w:i/>
          <w:iCs/>
          <w:sz w:val="24"/>
          <w:szCs w:val="24"/>
        </w:rPr>
      </w:pPr>
    </w:p>
    <w:p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There must be a procedure for validation of research methods as fit for purpose, and modifications must be </w:t>
      </w:r>
      <w:proofErr w:type="spellStart"/>
      <w:r w:rsidRPr="008937AF">
        <w:rPr>
          <w:rFonts w:cs="Arial"/>
          <w:sz w:val="24"/>
          <w:szCs w:val="24"/>
        </w:rPr>
        <w:t>trackable</w:t>
      </w:r>
      <w:proofErr w:type="spellEnd"/>
      <w:r w:rsidRPr="008937AF">
        <w:rPr>
          <w:rFonts w:cs="Arial"/>
          <w:sz w:val="24"/>
          <w:szCs w:val="24"/>
        </w:rPr>
        <w:t xml:space="preserve"> through each stage of development of the method.</w:t>
      </w:r>
    </w:p>
    <w:p w:rsidR="008937AF" w:rsidRPr="008937AF" w:rsidRDefault="008937AF" w:rsidP="008937AF">
      <w:pPr>
        <w:rPr>
          <w:rFonts w:cs="Arial"/>
          <w:sz w:val="24"/>
          <w:szCs w:val="24"/>
        </w:rPr>
      </w:pPr>
    </w:p>
    <w:p w:rsidR="008937AF" w:rsidRPr="008937AF" w:rsidRDefault="008937AF" w:rsidP="008937AF">
      <w:pPr>
        <w:rPr>
          <w:rFonts w:cs="Arial"/>
          <w:b/>
          <w:bCs/>
          <w:i/>
          <w:iCs/>
          <w:sz w:val="24"/>
          <w:szCs w:val="24"/>
        </w:rPr>
      </w:pPr>
      <w:r w:rsidRPr="008937AF">
        <w:rPr>
          <w:rFonts w:cs="Arial"/>
          <w:b/>
          <w:bCs/>
          <w:i/>
          <w:iCs/>
          <w:sz w:val="24"/>
          <w:szCs w:val="24"/>
        </w:rPr>
        <w:t>7. Research/work records</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7"/>
      </w:r>
    </w:p>
    <w:p w:rsidR="008937AF" w:rsidRPr="008937AF" w:rsidRDefault="008937AF" w:rsidP="008937AF">
      <w:pPr>
        <w:rPr>
          <w:rFonts w:cs="Arial"/>
          <w:sz w:val="24"/>
          <w:szCs w:val="24"/>
        </w:rPr>
      </w:pPr>
    </w:p>
    <w:p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rsidR="008937AF" w:rsidRPr="008937AF" w:rsidRDefault="008937AF" w:rsidP="008937AF">
      <w:pPr>
        <w:rPr>
          <w:rFonts w:cs="Arial"/>
          <w:sz w:val="24"/>
          <w:szCs w:val="24"/>
        </w:rPr>
      </w:pPr>
    </w:p>
    <w:p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181FF4">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7CD" w:rsidRDefault="001B27CD" w:rsidP="00EB43D8">
      <w:r>
        <w:separator/>
      </w:r>
    </w:p>
  </w:endnote>
  <w:endnote w:type="continuationSeparator" w:id="0">
    <w:p w:rsidR="001B27CD" w:rsidRDefault="001B27CD"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CD" w:rsidRDefault="001B27CD" w:rsidP="00602CDD">
    <w:pPr>
      <w:pStyle w:val="Footer"/>
      <w:pBdr>
        <w:top w:val="single" w:sz="4" w:space="1" w:color="D9D9D9"/>
      </w:pBdr>
      <w:jc w:val="right"/>
    </w:pPr>
    <w:r>
      <w:fldChar w:fldCharType="begin"/>
    </w:r>
    <w:r>
      <w:instrText xml:space="preserve"> PAGE   \* MERGEFORMAT </w:instrText>
    </w:r>
    <w:r>
      <w:fldChar w:fldCharType="separate"/>
    </w:r>
    <w:r w:rsidR="00F3145F">
      <w:rPr>
        <w:noProof/>
      </w:rPr>
      <w:t>2</w:t>
    </w:r>
    <w:r>
      <w:rPr>
        <w:noProof/>
      </w:rPr>
      <w:fldChar w:fldCharType="end"/>
    </w:r>
    <w:r>
      <w:t xml:space="preserve"> | </w:t>
    </w:r>
    <w:r w:rsidRPr="00602CDD">
      <w:rPr>
        <w:color w:val="808080"/>
        <w:spacing w:val="60"/>
      </w:rPr>
      <w:t>Page</w:t>
    </w:r>
  </w:p>
  <w:p w:rsidR="001B27CD" w:rsidRDefault="001B27CD"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7CD" w:rsidRDefault="001B27CD" w:rsidP="00EB43D8">
      <w:r>
        <w:separator/>
      </w:r>
    </w:p>
  </w:footnote>
  <w:footnote w:type="continuationSeparator" w:id="0">
    <w:p w:rsidR="001B27CD" w:rsidRDefault="001B27CD" w:rsidP="00EB43D8">
      <w:r>
        <w:continuationSeparator/>
      </w:r>
    </w:p>
  </w:footnote>
  <w:footnote w:id="1">
    <w:p w:rsidR="001B27CD" w:rsidRDefault="001B27CD">
      <w:pPr>
        <w:pStyle w:val="FootnoteText"/>
      </w:pPr>
      <w:r>
        <w:rPr>
          <w:rStyle w:val="FootnoteReference"/>
        </w:rPr>
        <w:footnoteRef/>
      </w:r>
      <w:r>
        <w:t xml:space="preserve"> This should be in keeping with DECC’s non-renewable cost of electricity generation reporting. (expected to be published shortly)</w:t>
      </w:r>
    </w:p>
  </w:footnote>
  <w:footnote w:id="2">
    <w:p w:rsidR="001B27CD" w:rsidRPr="00532DCC" w:rsidRDefault="001B27CD" w:rsidP="000F6F82">
      <w:pPr>
        <w:ind w:left="720" w:hanging="720"/>
        <w:rPr>
          <w:rFonts w:cs="Arial"/>
        </w:rPr>
      </w:pPr>
      <w:r>
        <w:rPr>
          <w:rStyle w:val="FootnoteReference"/>
        </w:rPr>
        <w:footnoteRef/>
      </w:r>
      <w:r>
        <w:t xml:space="preserve"> </w:t>
      </w:r>
      <w:r w:rsidRPr="00532DCC">
        <w:rPr>
          <w:rFonts w:cs="Arial"/>
        </w:rPr>
        <w:t xml:space="preserve">The </w:t>
      </w:r>
      <w:r>
        <w:rPr>
          <w:rFonts w:cs="Arial"/>
        </w:rPr>
        <w:t>Invitation to Tender</w:t>
      </w:r>
      <w:r w:rsidRPr="00532DCC">
        <w:rPr>
          <w:rFonts w:cs="Arial"/>
        </w:rPr>
        <w:t xml:space="preserve"> is </w:t>
      </w:r>
      <w:r>
        <w:rPr>
          <w:rFonts w:cs="Arial"/>
        </w:rPr>
        <w:t>issued</w:t>
      </w:r>
      <w:r w:rsidRPr="00532DCC">
        <w:rPr>
          <w:rFonts w:cs="Arial"/>
        </w:rPr>
        <w:t xml:space="preserve"> for the Secretary of State for Energy and</w:t>
      </w:r>
    </w:p>
    <w:p w:rsidR="001B27CD" w:rsidRPr="00532DCC" w:rsidRDefault="001B27CD" w:rsidP="000F6F82">
      <w:pPr>
        <w:ind w:left="720" w:hanging="720"/>
        <w:rPr>
          <w:rFonts w:cs="Arial"/>
        </w:rPr>
      </w:pPr>
      <w:r w:rsidRPr="00532DCC">
        <w:rPr>
          <w:rFonts w:cs="Arial"/>
        </w:rPr>
        <w:t>Climate Change, as the new office of Secretary of State for Business,</w:t>
      </w:r>
    </w:p>
    <w:p w:rsidR="001B27CD" w:rsidRPr="00532DCC" w:rsidRDefault="001B27CD" w:rsidP="000F6F82">
      <w:pPr>
        <w:ind w:left="720" w:hanging="720"/>
        <w:rPr>
          <w:rFonts w:cs="Arial"/>
        </w:rPr>
      </w:pPr>
      <w:r w:rsidRPr="00532DCC">
        <w:rPr>
          <w:rFonts w:cs="Arial"/>
        </w:rPr>
        <w:t>Energy and Industrial Strategy has yet to be constituted as a corporation sole.</w:t>
      </w:r>
    </w:p>
    <w:p w:rsidR="001B27CD" w:rsidRPr="00532DCC" w:rsidRDefault="001B27CD" w:rsidP="000F6F82">
      <w:pPr>
        <w:ind w:left="720" w:hanging="720"/>
        <w:rPr>
          <w:rFonts w:cs="Arial"/>
        </w:rPr>
      </w:pPr>
      <w:r w:rsidRPr="00532DCC">
        <w:rPr>
          <w:rFonts w:cs="Arial"/>
        </w:rPr>
        <w:t>It is expected that rights and liabilities of the Secretary of State for Energy and</w:t>
      </w:r>
    </w:p>
    <w:p w:rsidR="001B27CD" w:rsidRPr="00532DCC" w:rsidRDefault="001B27CD" w:rsidP="000F6F82">
      <w:pPr>
        <w:ind w:left="720" w:hanging="720"/>
        <w:rPr>
          <w:rFonts w:cs="Arial"/>
        </w:rPr>
      </w:pPr>
      <w:r w:rsidRPr="00532DCC">
        <w:rPr>
          <w:rFonts w:cs="Arial"/>
        </w:rPr>
        <w:t xml:space="preserve">Climate Change, including this </w:t>
      </w:r>
      <w:r>
        <w:rPr>
          <w:rFonts w:cs="Arial"/>
        </w:rPr>
        <w:t>Invitation to Tender</w:t>
      </w:r>
      <w:r w:rsidRPr="00532DCC">
        <w:rPr>
          <w:rFonts w:cs="Arial"/>
        </w:rPr>
        <w:t>, will in due course be transferred to</w:t>
      </w:r>
    </w:p>
    <w:p w:rsidR="001B27CD" w:rsidRPr="00532DCC" w:rsidRDefault="001B27CD" w:rsidP="000F6F82">
      <w:pPr>
        <w:ind w:left="720" w:hanging="720"/>
        <w:rPr>
          <w:rFonts w:cs="Arial"/>
        </w:rPr>
      </w:pPr>
      <w:r w:rsidRPr="00532DCC">
        <w:rPr>
          <w:rFonts w:cs="Arial"/>
        </w:rPr>
        <w:t>the Secretary of State for Business, Energy and Industrial Strategy by an</w:t>
      </w:r>
    </w:p>
    <w:p w:rsidR="001B27CD" w:rsidRDefault="001B27CD" w:rsidP="000F6F82">
      <w:pPr>
        <w:pStyle w:val="FootnoteText"/>
      </w:pPr>
      <w:proofErr w:type="gramStart"/>
      <w:r w:rsidRPr="00532DCC">
        <w:rPr>
          <w:rFonts w:ascii="Arial" w:hAnsi="Arial" w:cs="Arial"/>
        </w:rPr>
        <w:t>Order in Council under section 2 of the Ministers of the Crown Act 1975.</w:t>
      </w:r>
      <w:proofErr w:type="gramEnd"/>
    </w:p>
  </w:footnote>
  <w:footnote w:id="3">
    <w:p w:rsidR="001B27CD" w:rsidRDefault="001B27CD" w:rsidP="008937AF">
      <w:pPr>
        <w:pStyle w:val="FootnoteText"/>
      </w:pPr>
      <w:r>
        <w:rPr>
          <w:rStyle w:val="FootnoteReference"/>
        </w:rPr>
        <w:footnoteRef/>
      </w:r>
      <w:r>
        <w:t xml:space="preserve"> Please note that this declaration applies to individuals, single organisations and consortia.</w:t>
      </w:r>
    </w:p>
  </w:footnote>
  <w:footnote w:id="4">
    <w:p w:rsidR="001B27CD" w:rsidRDefault="001B27CD">
      <w:pPr>
        <w:pStyle w:val="FootnoteText"/>
      </w:pPr>
      <w:r>
        <w:rPr>
          <w:rStyle w:val="FootnoteReference"/>
        </w:rPr>
        <w:footnoteRef/>
      </w:r>
      <w:r>
        <w:t xml:space="preserve"> The Code of Practice is attached to this ITT as Annex C</w:t>
      </w:r>
    </w:p>
  </w:footnote>
  <w:footnote w:id="5">
    <w:p w:rsidR="001B27CD" w:rsidRDefault="001B27CD" w:rsidP="008937AF">
      <w:pPr>
        <w:pStyle w:val="FootnoteText"/>
      </w:pPr>
      <w:r>
        <w:rPr>
          <w:rStyle w:val="FootnoteReference"/>
        </w:rPr>
        <w:footnoteRef/>
      </w:r>
      <w:r>
        <w:t xml:space="preserve"> Please delete as appropriate</w:t>
      </w:r>
    </w:p>
  </w:footnote>
  <w:footnote w:id="6">
    <w:p w:rsidR="001B27CD" w:rsidRDefault="001B27CD" w:rsidP="008937AF">
      <w:pPr>
        <w:pStyle w:val="FootnoteText"/>
      </w:pPr>
      <w:r>
        <w:rPr>
          <w:rStyle w:val="FootnoteReference"/>
        </w:rPr>
        <w:footnoteRef/>
      </w:r>
      <w:r>
        <w:t xml:space="preserve"> Please note ethical approval does not remove the responsibility of the individual for ethical behaviour.</w:t>
      </w:r>
    </w:p>
  </w:footnote>
  <w:footnote w:id="7">
    <w:p w:rsidR="001B27CD" w:rsidRDefault="001B27CD"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CD" w:rsidRPr="00602CDD" w:rsidRDefault="001B27CD">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CD" w:rsidRDefault="001B27CD" w:rsidP="00E70DD8">
    <w:pPr>
      <w:pStyle w:val="Header"/>
      <w:jc w:val="right"/>
    </w:pPr>
    <w:bookmarkStart w:id="76" w:name="Help_with_calc"/>
    <w:bookmarkEnd w:id="76"/>
    <w:r>
      <w:rPr>
        <w:noProof/>
        <w:lang w:eastAsia="en-GB"/>
      </w:rPr>
      <w:drawing>
        <wp:inline distT="0" distB="0" distL="0" distR="0" wp14:anchorId="05C7A682" wp14:editId="574B7AC1">
          <wp:extent cx="2676525" cy="1421545"/>
          <wp:effectExtent l="0" t="0" r="0" b="762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4AA68FC"/>
    <w:multiLevelType w:val="hybridMultilevel"/>
    <w:tmpl w:val="993E53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6D1141C"/>
    <w:multiLevelType w:val="hybridMultilevel"/>
    <w:tmpl w:val="6CD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D46416"/>
    <w:multiLevelType w:val="multilevel"/>
    <w:tmpl w:val="2326B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1800" w:hanging="144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160" w:hanging="1800"/>
      </w:pPr>
      <w:rPr>
        <w:rFonts w:eastAsia="Times New Roman" w:hint="default"/>
        <w:color w:val="000000" w:themeColor="text1"/>
      </w:rPr>
    </w:lvl>
  </w:abstractNum>
  <w:abstractNum w:abstractNumId="7">
    <w:nsid w:val="1B327D5E"/>
    <w:multiLevelType w:val="hybridMultilevel"/>
    <w:tmpl w:val="9C0CFC70"/>
    <w:lvl w:ilvl="0" w:tplc="08090001">
      <w:start w:val="1"/>
      <w:numFmt w:val="bullet"/>
      <w:lvlText w:val=""/>
      <w:lvlJc w:val="left"/>
      <w:pPr>
        <w:ind w:left="2355" w:hanging="360"/>
      </w:pPr>
      <w:rPr>
        <w:rFonts w:ascii="Symbol" w:hAnsi="Symbol"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8">
    <w:nsid w:val="1DF87266"/>
    <w:multiLevelType w:val="multilevel"/>
    <w:tmpl w:val="21A4020A"/>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FAD7157"/>
    <w:multiLevelType w:val="hybridMultilevel"/>
    <w:tmpl w:val="D2581A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2452187B"/>
    <w:multiLevelType w:val="hybridMultilevel"/>
    <w:tmpl w:val="0E76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96A1D"/>
    <w:multiLevelType w:val="hybridMultilevel"/>
    <w:tmpl w:val="417ED8F2"/>
    <w:lvl w:ilvl="0" w:tplc="05921F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FD503B"/>
    <w:multiLevelType w:val="multilevel"/>
    <w:tmpl w:val="2326B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1800" w:hanging="144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160" w:hanging="1800"/>
      </w:pPr>
      <w:rPr>
        <w:rFonts w:eastAsia="Times New Roman" w:hint="default"/>
        <w:color w:val="000000" w:themeColor="text1"/>
      </w:rPr>
    </w:lvl>
  </w:abstractNum>
  <w:abstractNum w:abstractNumId="13">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4A40EF"/>
    <w:multiLevelType w:val="hybridMultilevel"/>
    <w:tmpl w:val="2F6CD3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3A162B9B"/>
    <w:multiLevelType w:val="hybridMultilevel"/>
    <w:tmpl w:val="D5D615A4"/>
    <w:lvl w:ilvl="0" w:tplc="0B841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BC611B"/>
    <w:multiLevelType w:val="hybridMultilevel"/>
    <w:tmpl w:val="30A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2D41DB"/>
    <w:multiLevelType w:val="hybridMultilevel"/>
    <w:tmpl w:val="C7A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nsid w:val="401F1C62"/>
    <w:multiLevelType w:val="hybridMultilevel"/>
    <w:tmpl w:val="3CD046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0B6537B"/>
    <w:multiLevelType w:val="hybridMultilevel"/>
    <w:tmpl w:val="97844878"/>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2">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9A0573"/>
    <w:multiLevelType w:val="hybridMultilevel"/>
    <w:tmpl w:val="9B06A5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9243EFE"/>
    <w:multiLevelType w:val="hybridMultilevel"/>
    <w:tmpl w:val="EA649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7EB2965"/>
    <w:multiLevelType w:val="hybridMultilevel"/>
    <w:tmpl w:val="00A8778A"/>
    <w:lvl w:ilvl="0" w:tplc="C942A1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2F222A"/>
    <w:multiLevelType w:val="hybridMultilevel"/>
    <w:tmpl w:val="308AAA44"/>
    <w:lvl w:ilvl="0" w:tplc="7F1EFF2E">
      <w:start w:val="1"/>
      <w:numFmt w:val="lowerRoman"/>
      <w:lvlText w:val="%1."/>
      <w:lvlJc w:val="left"/>
      <w:pPr>
        <w:ind w:left="1080" w:hanging="72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450F6A"/>
    <w:multiLevelType w:val="hybridMultilevel"/>
    <w:tmpl w:val="25D6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546A54"/>
    <w:multiLevelType w:val="hybridMultilevel"/>
    <w:tmpl w:val="8932C13A"/>
    <w:lvl w:ilvl="0" w:tplc="D9AE8AF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E518ED"/>
    <w:multiLevelType w:val="hybridMultilevel"/>
    <w:tmpl w:val="47C82E7C"/>
    <w:lvl w:ilvl="0" w:tplc="0809000F">
      <w:start w:val="5"/>
      <w:numFmt w:val="decimal"/>
      <w:lvlText w:val="%1."/>
      <w:lvlJc w:val="left"/>
      <w:pPr>
        <w:ind w:left="720" w:hanging="360"/>
      </w:pPr>
      <w:rPr>
        <w:rFonts w:hint="default"/>
      </w:rPr>
    </w:lvl>
    <w:lvl w:ilvl="1" w:tplc="CDBC59CA">
      <w:start w:val="1"/>
      <w:numFmt w:val="lowerRoman"/>
      <w:lvlText w:val="%2."/>
      <w:lvlJc w:val="left"/>
      <w:pPr>
        <w:ind w:left="1440" w:hanging="360"/>
      </w:pPr>
      <w:rPr>
        <w:rFonts w:ascii="Arial" w:eastAsia="MS Mincho"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530827"/>
    <w:multiLevelType w:val="hybridMultilevel"/>
    <w:tmpl w:val="38686FB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6">
    <w:nsid w:val="6CC17EC3"/>
    <w:multiLevelType w:val="hybridMultilevel"/>
    <w:tmpl w:val="B2864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D406D33"/>
    <w:multiLevelType w:val="hybridMultilevel"/>
    <w:tmpl w:val="27E6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B03982"/>
    <w:multiLevelType w:val="hybridMultilevel"/>
    <w:tmpl w:val="F00492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72DF335A"/>
    <w:multiLevelType w:val="hybridMultilevel"/>
    <w:tmpl w:val="8FE246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nsid w:val="75371AE9"/>
    <w:multiLevelType w:val="hybridMultilevel"/>
    <w:tmpl w:val="CB78380A"/>
    <w:lvl w:ilvl="0" w:tplc="172AF8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7132DF"/>
    <w:multiLevelType w:val="hybridMultilevel"/>
    <w:tmpl w:val="991EA7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79B57AA2"/>
    <w:multiLevelType w:val="hybridMultilevel"/>
    <w:tmpl w:val="2250C2E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A879A8"/>
    <w:multiLevelType w:val="hybridMultilevel"/>
    <w:tmpl w:val="D0DE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6">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0"/>
  </w:num>
  <w:num w:numId="3">
    <w:abstractNumId w:val="22"/>
  </w:num>
  <w:num w:numId="4">
    <w:abstractNumId w:val="27"/>
  </w:num>
  <w:num w:numId="5">
    <w:abstractNumId w:val="45"/>
  </w:num>
  <w:num w:numId="6">
    <w:abstractNumId w:val="35"/>
  </w:num>
  <w:num w:numId="7">
    <w:abstractNumId w:val="1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23"/>
  </w:num>
  <w:num w:numId="12">
    <w:abstractNumId w:val="41"/>
  </w:num>
  <w:num w:numId="13">
    <w:abstractNumId w:val="5"/>
  </w:num>
  <w:num w:numId="14">
    <w:abstractNumId w:val="46"/>
  </w:num>
  <w:num w:numId="15">
    <w:abstractNumId w:val="19"/>
  </w:num>
  <w:num w:numId="16">
    <w:abstractNumId w:val="26"/>
  </w:num>
  <w:num w:numId="17">
    <w:abstractNumId w:val="1"/>
  </w:num>
  <w:num w:numId="18">
    <w:abstractNumId w:val="28"/>
  </w:num>
  <w:num w:numId="19">
    <w:abstractNumId w:val="40"/>
  </w:num>
  <w:num w:numId="20">
    <w:abstractNumId w:val="7"/>
  </w:num>
  <w:num w:numId="21">
    <w:abstractNumId w:val="38"/>
  </w:num>
  <w:num w:numId="22">
    <w:abstractNumId w:val="20"/>
  </w:num>
  <w:num w:numId="23">
    <w:abstractNumId w:val="17"/>
  </w:num>
  <w:num w:numId="24">
    <w:abstractNumId w:val="44"/>
  </w:num>
  <w:num w:numId="25">
    <w:abstractNumId w:val="30"/>
  </w:num>
  <w:num w:numId="26">
    <w:abstractNumId w:val="36"/>
  </w:num>
  <w:num w:numId="27">
    <w:abstractNumId w:val="25"/>
  </w:num>
  <w:num w:numId="28">
    <w:abstractNumId w:val="34"/>
  </w:num>
  <w:num w:numId="29">
    <w:abstractNumId w:val="33"/>
  </w:num>
  <w:num w:numId="30">
    <w:abstractNumId w:val="37"/>
  </w:num>
  <w:num w:numId="31">
    <w:abstractNumId w:val="8"/>
  </w:num>
  <w:num w:numId="32">
    <w:abstractNumId w:val="4"/>
  </w:num>
  <w:num w:numId="33">
    <w:abstractNumId w:val="32"/>
  </w:num>
  <w:num w:numId="34">
    <w:abstractNumId w:val="16"/>
  </w:num>
  <w:num w:numId="35">
    <w:abstractNumId w:val="31"/>
  </w:num>
  <w:num w:numId="36">
    <w:abstractNumId w:val="11"/>
  </w:num>
  <w:num w:numId="37">
    <w:abstractNumId w:val="29"/>
  </w:num>
  <w:num w:numId="38">
    <w:abstractNumId w:val="10"/>
  </w:num>
  <w:num w:numId="39">
    <w:abstractNumId w:val="3"/>
  </w:num>
  <w:num w:numId="40">
    <w:abstractNumId w:val="21"/>
  </w:num>
  <w:num w:numId="41">
    <w:abstractNumId w:val="9"/>
  </w:num>
  <w:num w:numId="42">
    <w:abstractNumId w:val="24"/>
  </w:num>
  <w:num w:numId="43">
    <w:abstractNumId w:val="42"/>
  </w:num>
  <w:num w:numId="44">
    <w:abstractNumId w:val="12"/>
  </w:num>
  <w:num w:numId="45">
    <w:abstractNumId w:val="15"/>
  </w:num>
  <w:num w:numId="46">
    <w:abstractNumId w:val="39"/>
  </w:num>
  <w:num w:numId="47">
    <w:abstractNumId w:val="18"/>
  </w:num>
  <w:num w:numId="48">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433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1917"/>
    <w:rsid w:val="0000229E"/>
    <w:rsid w:val="00002825"/>
    <w:rsid w:val="00003081"/>
    <w:rsid w:val="000031A6"/>
    <w:rsid w:val="000036BE"/>
    <w:rsid w:val="00003C03"/>
    <w:rsid w:val="00004868"/>
    <w:rsid w:val="00004E3D"/>
    <w:rsid w:val="00006AF6"/>
    <w:rsid w:val="0000739E"/>
    <w:rsid w:val="000073D8"/>
    <w:rsid w:val="00010F19"/>
    <w:rsid w:val="00011796"/>
    <w:rsid w:val="00011798"/>
    <w:rsid w:val="00011C40"/>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0ED0"/>
    <w:rsid w:val="00031104"/>
    <w:rsid w:val="0003156E"/>
    <w:rsid w:val="00031ABF"/>
    <w:rsid w:val="00034DF2"/>
    <w:rsid w:val="00034DFB"/>
    <w:rsid w:val="000357F1"/>
    <w:rsid w:val="00036F81"/>
    <w:rsid w:val="00036FE6"/>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57CAB"/>
    <w:rsid w:val="000612E0"/>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184"/>
    <w:rsid w:val="00077D40"/>
    <w:rsid w:val="00077DFE"/>
    <w:rsid w:val="000806CD"/>
    <w:rsid w:val="00080725"/>
    <w:rsid w:val="0008124C"/>
    <w:rsid w:val="00081EB9"/>
    <w:rsid w:val="000822D5"/>
    <w:rsid w:val="0008262D"/>
    <w:rsid w:val="00082E6D"/>
    <w:rsid w:val="00083573"/>
    <w:rsid w:val="00083C0D"/>
    <w:rsid w:val="000850B3"/>
    <w:rsid w:val="00085437"/>
    <w:rsid w:val="00086DB6"/>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9DA"/>
    <w:rsid w:val="00096B2D"/>
    <w:rsid w:val="00097813"/>
    <w:rsid w:val="000A2028"/>
    <w:rsid w:val="000A36AE"/>
    <w:rsid w:val="000A3759"/>
    <w:rsid w:val="000A3E1A"/>
    <w:rsid w:val="000A4BAC"/>
    <w:rsid w:val="000A5AE0"/>
    <w:rsid w:val="000A5EF1"/>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137"/>
    <w:rsid w:val="000D7FE1"/>
    <w:rsid w:val="000E01D1"/>
    <w:rsid w:val="000E0924"/>
    <w:rsid w:val="000E1064"/>
    <w:rsid w:val="000E192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B84"/>
    <w:rsid w:val="000F6E18"/>
    <w:rsid w:val="000F6F82"/>
    <w:rsid w:val="00100D31"/>
    <w:rsid w:val="00102371"/>
    <w:rsid w:val="0010274D"/>
    <w:rsid w:val="001038F2"/>
    <w:rsid w:val="00103E3B"/>
    <w:rsid w:val="00104197"/>
    <w:rsid w:val="00105CAD"/>
    <w:rsid w:val="001060C6"/>
    <w:rsid w:val="001064BE"/>
    <w:rsid w:val="0011055B"/>
    <w:rsid w:val="00111E58"/>
    <w:rsid w:val="00111EBB"/>
    <w:rsid w:val="00111FE9"/>
    <w:rsid w:val="001120A5"/>
    <w:rsid w:val="00112508"/>
    <w:rsid w:val="00112820"/>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250A"/>
    <w:rsid w:val="001336CC"/>
    <w:rsid w:val="0013378E"/>
    <w:rsid w:val="00133C30"/>
    <w:rsid w:val="00134531"/>
    <w:rsid w:val="0013489C"/>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AED"/>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2E46"/>
    <w:rsid w:val="0015335C"/>
    <w:rsid w:val="001546D0"/>
    <w:rsid w:val="00154910"/>
    <w:rsid w:val="00155064"/>
    <w:rsid w:val="00155D7E"/>
    <w:rsid w:val="0015685E"/>
    <w:rsid w:val="00160AE9"/>
    <w:rsid w:val="001610E5"/>
    <w:rsid w:val="00162217"/>
    <w:rsid w:val="001622D1"/>
    <w:rsid w:val="001623B7"/>
    <w:rsid w:val="001648CA"/>
    <w:rsid w:val="00164E45"/>
    <w:rsid w:val="001651C5"/>
    <w:rsid w:val="00165B5B"/>
    <w:rsid w:val="00165F5A"/>
    <w:rsid w:val="00166064"/>
    <w:rsid w:val="00167E2F"/>
    <w:rsid w:val="00167EA2"/>
    <w:rsid w:val="00170B81"/>
    <w:rsid w:val="00172803"/>
    <w:rsid w:val="00172956"/>
    <w:rsid w:val="00174855"/>
    <w:rsid w:val="00174C0E"/>
    <w:rsid w:val="001759C5"/>
    <w:rsid w:val="00176556"/>
    <w:rsid w:val="00177003"/>
    <w:rsid w:val="0018093D"/>
    <w:rsid w:val="00180A58"/>
    <w:rsid w:val="00181208"/>
    <w:rsid w:val="00181FF4"/>
    <w:rsid w:val="00182296"/>
    <w:rsid w:val="001825DA"/>
    <w:rsid w:val="00183D41"/>
    <w:rsid w:val="00183E6B"/>
    <w:rsid w:val="00186597"/>
    <w:rsid w:val="00187A2E"/>
    <w:rsid w:val="0019065C"/>
    <w:rsid w:val="001911B4"/>
    <w:rsid w:val="001914C9"/>
    <w:rsid w:val="00192A40"/>
    <w:rsid w:val="00192C0C"/>
    <w:rsid w:val="00192CDD"/>
    <w:rsid w:val="001946EB"/>
    <w:rsid w:val="001A1F4F"/>
    <w:rsid w:val="001A1FA4"/>
    <w:rsid w:val="001A37B2"/>
    <w:rsid w:val="001A380A"/>
    <w:rsid w:val="001A4227"/>
    <w:rsid w:val="001A4B4C"/>
    <w:rsid w:val="001A5F6A"/>
    <w:rsid w:val="001A6304"/>
    <w:rsid w:val="001A6487"/>
    <w:rsid w:val="001A6D88"/>
    <w:rsid w:val="001A6F0E"/>
    <w:rsid w:val="001A7BE7"/>
    <w:rsid w:val="001B00FF"/>
    <w:rsid w:val="001B0C37"/>
    <w:rsid w:val="001B0DFA"/>
    <w:rsid w:val="001B13FE"/>
    <w:rsid w:val="001B1B78"/>
    <w:rsid w:val="001B218E"/>
    <w:rsid w:val="001B27CD"/>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2DA0"/>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D3A"/>
    <w:rsid w:val="001F2F89"/>
    <w:rsid w:val="001F340F"/>
    <w:rsid w:val="001F3CF9"/>
    <w:rsid w:val="001F3E88"/>
    <w:rsid w:val="001F4630"/>
    <w:rsid w:val="001F4DA0"/>
    <w:rsid w:val="001F4F20"/>
    <w:rsid w:val="001F644B"/>
    <w:rsid w:val="001F75AB"/>
    <w:rsid w:val="001F7FAB"/>
    <w:rsid w:val="0020020F"/>
    <w:rsid w:val="00200301"/>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1A1"/>
    <w:rsid w:val="00220792"/>
    <w:rsid w:val="002208AE"/>
    <w:rsid w:val="00220F36"/>
    <w:rsid w:val="00221A0D"/>
    <w:rsid w:val="00221B09"/>
    <w:rsid w:val="00222DF8"/>
    <w:rsid w:val="00223515"/>
    <w:rsid w:val="002240C8"/>
    <w:rsid w:val="0022531F"/>
    <w:rsid w:val="00225A9F"/>
    <w:rsid w:val="00225F61"/>
    <w:rsid w:val="002275B7"/>
    <w:rsid w:val="00227600"/>
    <w:rsid w:val="0023077A"/>
    <w:rsid w:val="002311ED"/>
    <w:rsid w:val="00231C14"/>
    <w:rsid w:val="00233627"/>
    <w:rsid w:val="00233A5F"/>
    <w:rsid w:val="00233CAC"/>
    <w:rsid w:val="002352C0"/>
    <w:rsid w:val="002352D3"/>
    <w:rsid w:val="0023606D"/>
    <w:rsid w:val="00240136"/>
    <w:rsid w:val="002403A0"/>
    <w:rsid w:val="002411A0"/>
    <w:rsid w:val="00242001"/>
    <w:rsid w:val="002437E8"/>
    <w:rsid w:val="002445CE"/>
    <w:rsid w:val="00244CE1"/>
    <w:rsid w:val="00244FDA"/>
    <w:rsid w:val="00245373"/>
    <w:rsid w:val="002459FA"/>
    <w:rsid w:val="0024686C"/>
    <w:rsid w:val="0025019A"/>
    <w:rsid w:val="0025083B"/>
    <w:rsid w:val="0025111D"/>
    <w:rsid w:val="00252244"/>
    <w:rsid w:val="002526FA"/>
    <w:rsid w:val="00252C4B"/>
    <w:rsid w:val="00253106"/>
    <w:rsid w:val="002540A3"/>
    <w:rsid w:val="00255013"/>
    <w:rsid w:val="00255185"/>
    <w:rsid w:val="002563B4"/>
    <w:rsid w:val="0025697D"/>
    <w:rsid w:val="00256A4A"/>
    <w:rsid w:val="00261414"/>
    <w:rsid w:val="00261FBB"/>
    <w:rsid w:val="00262AF5"/>
    <w:rsid w:val="002636E8"/>
    <w:rsid w:val="00263BCE"/>
    <w:rsid w:val="00265940"/>
    <w:rsid w:val="00266DFF"/>
    <w:rsid w:val="00267145"/>
    <w:rsid w:val="002673E0"/>
    <w:rsid w:val="00270012"/>
    <w:rsid w:val="0027038A"/>
    <w:rsid w:val="00271DED"/>
    <w:rsid w:val="00272626"/>
    <w:rsid w:val="00272E19"/>
    <w:rsid w:val="00273493"/>
    <w:rsid w:val="00273685"/>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049C"/>
    <w:rsid w:val="00291659"/>
    <w:rsid w:val="002916A5"/>
    <w:rsid w:val="002918F3"/>
    <w:rsid w:val="00292190"/>
    <w:rsid w:val="0029274A"/>
    <w:rsid w:val="002927DC"/>
    <w:rsid w:val="00292E14"/>
    <w:rsid w:val="00292FD6"/>
    <w:rsid w:val="00293197"/>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487"/>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717"/>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1F67"/>
    <w:rsid w:val="00302045"/>
    <w:rsid w:val="003023AD"/>
    <w:rsid w:val="00302827"/>
    <w:rsid w:val="0030367D"/>
    <w:rsid w:val="003043AD"/>
    <w:rsid w:val="0030463B"/>
    <w:rsid w:val="003075E1"/>
    <w:rsid w:val="0030784B"/>
    <w:rsid w:val="003100B6"/>
    <w:rsid w:val="003110E9"/>
    <w:rsid w:val="00312155"/>
    <w:rsid w:val="00314744"/>
    <w:rsid w:val="00317769"/>
    <w:rsid w:val="00320516"/>
    <w:rsid w:val="00320902"/>
    <w:rsid w:val="003221D6"/>
    <w:rsid w:val="003228D6"/>
    <w:rsid w:val="00322BEF"/>
    <w:rsid w:val="00322D80"/>
    <w:rsid w:val="003233EF"/>
    <w:rsid w:val="003236B5"/>
    <w:rsid w:val="0032387F"/>
    <w:rsid w:val="0032477C"/>
    <w:rsid w:val="00324E6D"/>
    <w:rsid w:val="00324F71"/>
    <w:rsid w:val="00325205"/>
    <w:rsid w:val="003252EB"/>
    <w:rsid w:val="00325C18"/>
    <w:rsid w:val="00326CAC"/>
    <w:rsid w:val="00326D3A"/>
    <w:rsid w:val="003276C0"/>
    <w:rsid w:val="0032793E"/>
    <w:rsid w:val="00327C8C"/>
    <w:rsid w:val="00332155"/>
    <w:rsid w:val="00332962"/>
    <w:rsid w:val="0033480B"/>
    <w:rsid w:val="00334A22"/>
    <w:rsid w:val="00336ED3"/>
    <w:rsid w:val="003374CD"/>
    <w:rsid w:val="00337760"/>
    <w:rsid w:val="0034028F"/>
    <w:rsid w:val="003405CE"/>
    <w:rsid w:val="003406F4"/>
    <w:rsid w:val="00341737"/>
    <w:rsid w:val="00341A18"/>
    <w:rsid w:val="00341D09"/>
    <w:rsid w:val="00343480"/>
    <w:rsid w:val="00343FF5"/>
    <w:rsid w:val="0034407A"/>
    <w:rsid w:val="00344F79"/>
    <w:rsid w:val="003452D3"/>
    <w:rsid w:val="0034658D"/>
    <w:rsid w:val="0034690B"/>
    <w:rsid w:val="00347E70"/>
    <w:rsid w:val="003505B8"/>
    <w:rsid w:val="00350882"/>
    <w:rsid w:val="003508FB"/>
    <w:rsid w:val="003510BA"/>
    <w:rsid w:val="00351C94"/>
    <w:rsid w:val="00355955"/>
    <w:rsid w:val="003563F7"/>
    <w:rsid w:val="003604FC"/>
    <w:rsid w:val="00360AE4"/>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1F8E"/>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1E9"/>
    <w:rsid w:val="003B59CB"/>
    <w:rsid w:val="003B5BDE"/>
    <w:rsid w:val="003B5CAF"/>
    <w:rsid w:val="003B7A5E"/>
    <w:rsid w:val="003B7AD7"/>
    <w:rsid w:val="003B7D6D"/>
    <w:rsid w:val="003B7D7A"/>
    <w:rsid w:val="003C06AA"/>
    <w:rsid w:val="003C090F"/>
    <w:rsid w:val="003C16BA"/>
    <w:rsid w:val="003C1CE8"/>
    <w:rsid w:val="003C1DD1"/>
    <w:rsid w:val="003C22D0"/>
    <w:rsid w:val="003C33BD"/>
    <w:rsid w:val="003C4E33"/>
    <w:rsid w:val="003C54D5"/>
    <w:rsid w:val="003C5AFF"/>
    <w:rsid w:val="003C6935"/>
    <w:rsid w:val="003C6ABE"/>
    <w:rsid w:val="003C7523"/>
    <w:rsid w:val="003C76EB"/>
    <w:rsid w:val="003D0678"/>
    <w:rsid w:val="003D0AA3"/>
    <w:rsid w:val="003D19B3"/>
    <w:rsid w:val="003D1BD8"/>
    <w:rsid w:val="003D2787"/>
    <w:rsid w:val="003D2AEA"/>
    <w:rsid w:val="003D2B6C"/>
    <w:rsid w:val="003D33A3"/>
    <w:rsid w:val="003D3A8C"/>
    <w:rsid w:val="003D3F71"/>
    <w:rsid w:val="003D4452"/>
    <w:rsid w:val="003D4E70"/>
    <w:rsid w:val="003D59D5"/>
    <w:rsid w:val="003D5E72"/>
    <w:rsid w:val="003E10B2"/>
    <w:rsid w:val="003E1157"/>
    <w:rsid w:val="003E1579"/>
    <w:rsid w:val="003E31A4"/>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55B8"/>
    <w:rsid w:val="004065DC"/>
    <w:rsid w:val="00406B3A"/>
    <w:rsid w:val="00407272"/>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5E0C"/>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BC1"/>
    <w:rsid w:val="00443DE6"/>
    <w:rsid w:val="00443FDA"/>
    <w:rsid w:val="00444762"/>
    <w:rsid w:val="00444878"/>
    <w:rsid w:val="00445CF1"/>
    <w:rsid w:val="00446D95"/>
    <w:rsid w:val="00447420"/>
    <w:rsid w:val="00447792"/>
    <w:rsid w:val="0045118C"/>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5C1"/>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D2B"/>
    <w:rsid w:val="00492ED8"/>
    <w:rsid w:val="004931CB"/>
    <w:rsid w:val="00494DF0"/>
    <w:rsid w:val="00495061"/>
    <w:rsid w:val="00495AA1"/>
    <w:rsid w:val="00496C13"/>
    <w:rsid w:val="004977B0"/>
    <w:rsid w:val="00497E26"/>
    <w:rsid w:val="00497E9B"/>
    <w:rsid w:val="004A0FC6"/>
    <w:rsid w:val="004A2B75"/>
    <w:rsid w:val="004A39BC"/>
    <w:rsid w:val="004A4296"/>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837"/>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4F68E5"/>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16E"/>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0E1C"/>
    <w:rsid w:val="00531E1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67B3"/>
    <w:rsid w:val="00547CBF"/>
    <w:rsid w:val="00547EB4"/>
    <w:rsid w:val="00550203"/>
    <w:rsid w:val="00550B6E"/>
    <w:rsid w:val="0055182B"/>
    <w:rsid w:val="00554FE6"/>
    <w:rsid w:val="005553CF"/>
    <w:rsid w:val="0055628C"/>
    <w:rsid w:val="0055732C"/>
    <w:rsid w:val="00560AAB"/>
    <w:rsid w:val="00561770"/>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77091"/>
    <w:rsid w:val="0058037F"/>
    <w:rsid w:val="00580652"/>
    <w:rsid w:val="00580FC3"/>
    <w:rsid w:val="00581483"/>
    <w:rsid w:val="0058254E"/>
    <w:rsid w:val="00582AF4"/>
    <w:rsid w:val="00582C28"/>
    <w:rsid w:val="005839AA"/>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5FA1"/>
    <w:rsid w:val="00597346"/>
    <w:rsid w:val="00597EC3"/>
    <w:rsid w:val="00597FF0"/>
    <w:rsid w:val="005A03F8"/>
    <w:rsid w:val="005A0D09"/>
    <w:rsid w:val="005A1B96"/>
    <w:rsid w:val="005A1D59"/>
    <w:rsid w:val="005A2AE4"/>
    <w:rsid w:val="005A3364"/>
    <w:rsid w:val="005A35E4"/>
    <w:rsid w:val="005A371B"/>
    <w:rsid w:val="005A3776"/>
    <w:rsid w:val="005A3C4E"/>
    <w:rsid w:val="005A4E32"/>
    <w:rsid w:val="005A507B"/>
    <w:rsid w:val="005A5A9E"/>
    <w:rsid w:val="005A5AC8"/>
    <w:rsid w:val="005A5EC4"/>
    <w:rsid w:val="005A6137"/>
    <w:rsid w:val="005A701A"/>
    <w:rsid w:val="005A7FBC"/>
    <w:rsid w:val="005B076F"/>
    <w:rsid w:val="005B159C"/>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191"/>
    <w:rsid w:val="005D24DC"/>
    <w:rsid w:val="005D2CAF"/>
    <w:rsid w:val="005D2FBB"/>
    <w:rsid w:val="005D439A"/>
    <w:rsid w:val="005D46B6"/>
    <w:rsid w:val="005D47B0"/>
    <w:rsid w:val="005D5089"/>
    <w:rsid w:val="005D57DB"/>
    <w:rsid w:val="005D6059"/>
    <w:rsid w:val="005E153E"/>
    <w:rsid w:val="005E1AA2"/>
    <w:rsid w:val="005E1D7F"/>
    <w:rsid w:val="005E2414"/>
    <w:rsid w:val="005E3549"/>
    <w:rsid w:val="005E4F42"/>
    <w:rsid w:val="005E71DF"/>
    <w:rsid w:val="005E7B8E"/>
    <w:rsid w:val="005E7B9F"/>
    <w:rsid w:val="005F0026"/>
    <w:rsid w:val="005F026F"/>
    <w:rsid w:val="005F0301"/>
    <w:rsid w:val="005F05DA"/>
    <w:rsid w:val="005F086B"/>
    <w:rsid w:val="005F097B"/>
    <w:rsid w:val="005F099A"/>
    <w:rsid w:val="005F1110"/>
    <w:rsid w:val="005F24C3"/>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2BD"/>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0FB8"/>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3D86"/>
    <w:rsid w:val="00644484"/>
    <w:rsid w:val="0064490F"/>
    <w:rsid w:val="00644959"/>
    <w:rsid w:val="0064554A"/>
    <w:rsid w:val="006459E7"/>
    <w:rsid w:val="00645A90"/>
    <w:rsid w:val="00645F57"/>
    <w:rsid w:val="00645F66"/>
    <w:rsid w:val="00646527"/>
    <w:rsid w:val="00646AF2"/>
    <w:rsid w:val="00646B89"/>
    <w:rsid w:val="00646BDE"/>
    <w:rsid w:val="00650287"/>
    <w:rsid w:val="00650EFF"/>
    <w:rsid w:val="006512B5"/>
    <w:rsid w:val="00651573"/>
    <w:rsid w:val="006524F0"/>
    <w:rsid w:val="00652A7A"/>
    <w:rsid w:val="006533B6"/>
    <w:rsid w:val="00653EAF"/>
    <w:rsid w:val="0065482B"/>
    <w:rsid w:val="006551AA"/>
    <w:rsid w:val="006553BC"/>
    <w:rsid w:val="00656425"/>
    <w:rsid w:val="0065688B"/>
    <w:rsid w:val="00656D4A"/>
    <w:rsid w:val="00657354"/>
    <w:rsid w:val="006578ED"/>
    <w:rsid w:val="006578EF"/>
    <w:rsid w:val="00657D2F"/>
    <w:rsid w:val="006611F4"/>
    <w:rsid w:val="00661B49"/>
    <w:rsid w:val="00662000"/>
    <w:rsid w:val="00662514"/>
    <w:rsid w:val="00662990"/>
    <w:rsid w:val="00663F77"/>
    <w:rsid w:val="00665049"/>
    <w:rsid w:val="0066506D"/>
    <w:rsid w:val="00665153"/>
    <w:rsid w:val="00665593"/>
    <w:rsid w:val="006660A1"/>
    <w:rsid w:val="006660E1"/>
    <w:rsid w:val="00666133"/>
    <w:rsid w:val="00666381"/>
    <w:rsid w:val="00666D75"/>
    <w:rsid w:val="00667CDD"/>
    <w:rsid w:val="006700D3"/>
    <w:rsid w:val="0067230A"/>
    <w:rsid w:val="00672A0F"/>
    <w:rsid w:val="0067388C"/>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85"/>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A758F"/>
    <w:rsid w:val="006B18F4"/>
    <w:rsid w:val="006B1EE2"/>
    <w:rsid w:val="006B1EFC"/>
    <w:rsid w:val="006B4A3D"/>
    <w:rsid w:val="006B4A86"/>
    <w:rsid w:val="006B50F4"/>
    <w:rsid w:val="006B5381"/>
    <w:rsid w:val="006B6673"/>
    <w:rsid w:val="006B6AB5"/>
    <w:rsid w:val="006B6C1B"/>
    <w:rsid w:val="006B7F63"/>
    <w:rsid w:val="006C0E63"/>
    <w:rsid w:val="006C124F"/>
    <w:rsid w:val="006C1B61"/>
    <w:rsid w:val="006C2247"/>
    <w:rsid w:val="006C264E"/>
    <w:rsid w:val="006C2684"/>
    <w:rsid w:val="006C2854"/>
    <w:rsid w:val="006C2F62"/>
    <w:rsid w:val="006C34ED"/>
    <w:rsid w:val="006C405F"/>
    <w:rsid w:val="006C44C2"/>
    <w:rsid w:val="006C44DE"/>
    <w:rsid w:val="006C479E"/>
    <w:rsid w:val="006C480F"/>
    <w:rsid w:val="006C4DA5"/>
    <w:rsid w:val="006C63EF"/>
    <w:rsid w:val="006C708E"/>
    <w:rsid w:val="006D060A"/>
    <w:rsid w:val="006D09D2"/>
    <w:rsid w:val="006D1797"/>
    <w:rsid w:val="006D1EB5"/>
    <w:rsid w:val="006D20B7"/>
    <w:rsid w:val="006D2863"/>
    <w:rsid w:val="006D3848"/>
    <w:rsid w:val="006D3A72"/>
    <w:rsid w:val="006D62F6"/>
    <w:rsid w:val="006D645F"/>
    <w:rsid w:val="006D64B0"/>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67E5"/>
    <w:rsid w:val="006F70A3"/>
    <w:rsid w:val="006F752B"/>
    <w:rsid w:val="006F7FC2"/>
    <w:rsid w:val="00703801"/>
    <w:rsid w:val="007044BB"/>
    <w:rsid w:val="0070501A"/>
    <w:rsid w:val="00705ADE"/>
    <w:rsid w:val="007068EB"/>
    <w:rsid w:val="00707787"/>
    <w:rsid w:val="00707C6D"/>
    <w:rsid w:val="0071005D"/>
    <w:rsid w:val="007105E2"/>
    <w:rsid w:val="00710903"/>
    <w:rsid w:val="00710D8E"/>
    <w:rsid w:val="00712A2A"/>
    <w:rsid w:val="007131A3"/>
    <w:rsid w:val="00714560"/>
    <w:rsid w:val="00715318"/>
    <w:rsid w:val="0071598B"/>
    <w:rsid w:val="00715DDE"/>
    <w:rsid w:val="00715F60"/>
    <w:rsid w:val="0071629D"/>
    <w:rsid w:val="00716B66"/>
    <w:rsid w:val="007179B4"/>
    <w:rsid w:val="00717C63"/>
    <w:rsid w:val="00720261"/>
    <w:rsid w:val="00720588"/>
    <w:rsid w:val="007206D3"/>
    <w:rsid w:val="00724754"/>
    <w:rsid w:val="00725527"/>
    <w:rsid w:val="007258A3"/>
    <w:rsid w:val="007313AA"/>
    <w:rsid w:val="007319FF"/>
    <w:rsid w:val="0073211D"/>
    <w:rsid w:val="007349D6"/>
    <w:rsid w:val="007360F8"/>
    <w:rsid w:val="00736220"/>
    <w:rsid w:val="00736C52"/>
    <w:rsid w:val="00736C53"/>
    <w:rsid w:val="0073736A"/>
    <w:rsid w:val="007373ED"/>
    <w:rsid w:val="00741615"/>
    <w:rsid w:val="007416C3"/>
    <w:rsid w:val="00741CAF"/>
    <w:rsid w:val="00742123"/>
    <w:rsid w:val="007424A9"/>
    <w:rsid w:val="00742AD0"/>
    <w:rsid w:val="00743649"/>
    <w:rsid w:val="00743A43"/>
    <w:rsid w:val="00744A16"/>
    <w:rsid w:val="00745159"/>
    <w:rsid w:val="00745A59"/>
    <w:rsid w:val="00745D6F"/>
    <w:rsid w:val="007462BE"/>
    <w:rsid w:val="007465EC"/>
    <w:rsid w:val="00746610"/>
    <w:rsid w:val="0074737C"/>
    <w:rsid w:val="00751B62"/>
    <w:rsid w:val="00752DCA"/>
    <w:rsid w:val="00753073"/>
    <w:rsid w:val="00754017"/>
    <w:rsid w:val="00754FAF"/>
    <w:rsid w:val="007550AC"/>
    <w:rsid w:val="007560C2"/>
    <w:rsid w:val="00757B63"/>
    <w:rsid w:val="0076051C"/>
    <w:rsid w:val="0076184E"/>
    <w:rsid w:val="007618B0"/>
    <w:rsid w:val="00763607"/>
    <w:rsid w:val="00763F3B"/>
    <w:rsid w:val="00764A61"/>
    <w:rsid w:val="00764F78"/>
    <w:rsid w:val="00765912"/>
    <w:rsid w:val="00766B47"/>
    <w:rsid w:val="00767424"/>
    <w:rsid w:val="007677D3"/>
    <w:rsid w:val="00767953"/>
    <w:rsid w:val="00767E9C"/>
    <w:rsid w:val="007712AA"/>
    <w:rsid w:val="0077193C"/>
    <w:rsid w:val="007739A3"/>
    <w:rsid w:val="007744DF"/>
    <w:rsid w:val="007762E4"/>
    <w:rsid w:val="00776BDD"/>
    <w:rsid w:val="00777503"/>
    <w:rsid w:val="00777A99"/>
    <w:rsid w:val="00780375"/>
    <w:rsid w:val="0078042F"/>
    <w:rsid w:val="0078114C"/>
    <w:rsid w:val="00781742"/>
    <w:rsid w:val="00781BF5"/>
    <w:rsid w:val="0078390D"/>
    <w:rsid w:val="00784217"/>
    <w:rsid w:val="00784CAA"/>
    <w:rsid w:val="00786A2E"/>
    <w:rsid w:val="0078754F"/>
    <w:rsid w:val="00787894"/>
    <w:rsid w:val="0079024F"/>
    <w:rsid w:val="00790436"/>
    <w:rsid w:val="00790CE1"/>
    <w:rsid w:val="0079153A"/>
    <w:rsid w:val="007918CA"/>
    <w:rsid w:val="0079191B"/>
    <w:rsid w:val="00791D12"/>
    <w:rsid w:val="007925CC"/>
    <w:rsid w:val="00792ACF"/>
    <w:rsid w:val="007931A5"/>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03D3"/>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0A3"/>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179"/>
    <w:rsid w:val="007E5672"/>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4D9B"/>
    <w:rsid w:val="00805063"/>
    <w:rsid w:val="008056CC"/>
    <w:rsid w:val="00805774"/>
    <w:rsid w:val="00805D90"/>
    <w:rsid w:val="0080618A"/>
    <w:rsid w:val="00807179"/>
    <w:rsid w:val="00807F17"/>
    <w:rsid w:val="0081175A"/>
    <w:rsid w:val="00812092"/>
    <w:rsid w:val="0081273E"/>
    <w:rsid w:val="00812DEF"/>
    <w:rsid w:val="00813282"/>
    <w:rsid w:val="008136B8"/>
    <w:rsid w:val="008139DB"/>
    <w:rsid w:val="00813C52"/>
    <w:rsid w:val="00813DDE"/>
    <w:rsid w:val="008148D9"/>
    <w:rsid w:val="00814D65"/>
    <w:rsid w:val="00815F3C"/>
    <w:rsid w:val="00816199"/>
    <w:rsid w:val="00816371"/>
    <w:rsid w:val="00820428"/>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328"/>
    <w:rsid w:val="00832B02"/>
    <w:rsid w:val="00832EDB"/>
    <w:rsid w:val="00833CDD"/>
    <w:rsid w:val="008345A4"/>
    <w:rsid w:val="008355FB"/>
    <w:rsid w:val="00835685"/>
    <w:rsid w:val="00835D18"/>
    <w:rsid w:val="00837CE6"/>
    <w:rsid w:val="008405A0"/>
    <w:rsid w:val="00841AA1"/>
    <w:rsid w:val="00841B2E"/>
    <w:rsid w:val="00841DBC"/>
    <w:rsid w:val="0084292C"/>
    <w:rsid w:val="00842A67"/>
    <w:rsid w:val="00843767"/>
    <w:rsid w:val="00843A65"/>
    <w:rsid w:val="00843F6D"/>
    <w:rsid w:val="0084400E"/>
    <w:rsid w:val="0084523F"/>
    <w:rsid w:val="00845487"/>
    <w:rsid w:val="008466A4"/>
    <w:rsid w:val="00846C09"/>
    <w:rsid w:val="00847937"/>
    <w:rsid w:val="00850490"/>
    <w:rsid w:val="00852FFE"/>
    <w:rsid w:val="008532FF"/>
    <w:rsid w:val="00853767"/>
    <w:rsid w:val="008546A9"/>
    <w:rsid w:val="008548F1"/>
    <w:rsid w:val="00854914"/>
    <w:rsid w:val="008551E4"/>
    <w:rsid w:val="00856878"/>
    <w:rsid w:val="008569C2"/>
    <w:rsid w:val="00856C27"/>
    <w:rsid w:val="0085716A"/>
    <w:rsid w:val="008571A3"/>
    <w:rsid w:val="00857D51"/>
    <w:rsid w:val="008600DA"/>
    <w:rsid w:val="0086024C"/>
    <w:rsid w:val="008605FD"/>
    <w:rsid w:val="00860F09"/>
    <w:rsid w:val="00862B23"/>
    <w:rsid w:val="00863724"/>
    <w:rsid w:val="00863A52"/>
    <w:rsid w:val="00863D4F"/>
    <w:rsid w:val="00864B45"/>
    <w:rsid w:val="00864E69"/>
    <w:rsid w:val="00866EC8"/>
    <w:rsid w:val="0087007A"/>
    <w:rsid w:val="008713F1"/>
    <w:rsid w:val="00871424"/>
    <w:rsid w:val="00871742"/>
    <w:rsid w:val="0087177D"/>
    <w:rsid w:val="008717A6"/>
    <w:rsid w:val="00872AB4"/>
    <w:rsid w:val="00874231"/>
    <w:rsid w:val="00874A97"/>
    <w:rsid w:val="008763C9"/>
    <w:rsid w:val="0087767F"/>
    <w:rsid w:val="00877829"/>
    <w:rsid w:val="0088086D"/>
    <w:rsid w:val="00881417"/>
    <w:rsid w:val="008814A2"/>
    <w:rsid w:val="008827BF"/>
    <w:rsid w:val="00882C41"/>
    <w:rsid w:val="00884DF5"/>
    <w:rsid w:val="00885287"/>
    <w:rsid w:val="00885315"/>
    <w:rsid w:val="00885A8D"/>
    <w:rsid w:val="00885F2B"/>
    <w:rsid w:val="008870AD"/>
    <w:rsid w:val="00887509"/>
    <w:rsid w:val="008877C3"/>
    <w:rsid w:val="00887B27"/>
    <w:rsid w:val="008900E7"/>
    <w:rsid w:val="00890423"/>
    <w:rsid w:val="0089058C"/>
    <w:rsid w:val="008907F4"/>
    <w:rsid w:val="008924F5"/>
    <w:rsid w:val="00892698"/>
    <w:rsid w:val="00893015"/>
    <w:rsid w:val="008937AF"/>
    <w:rsid w:val="00893A3F"/>
    <w:rsid w:val="008949D9"/>
    <w:rsid w:val="0089693D"/>
    <w:rsid w:val="00896F55"/>
    <w:rsid w:val="008A0415"/>
    <w:rsid w:val="008A070C"/>
    <w:rsid w:val="008A0EA6"/>
    <w:rsid w:val="008A1DBD"/>
    <w:rsid w:val="008A1ECF"/>
    <w:rsid w:val="008A2A29"/>
    <w:rsid w:val="008A32F9"/>
    <w:rsid w:val="008A3437"/>
    <w:rsid w:val="008A524B"/>
    <w:rsid w:val="008A6139"/>
    <w:rsid w:val="008A692E"/>
    <w:rsid w:val="008A6940"/>
    <w:rsid w:val="008A6A46"/>
    <w:rsid w:val="008A6A88"/>
    <w:rsid w:val="008A6E27"/>
    <w:rsid w:val="008A7059"/>
    <w:rsid w:val="008B013B"/>
    <w:rsid w:val="008B074D"/>
    <w:rsid w:val="008B09B6"/>
    <w:rsid w:val="008B131E"/>
    <w:rsid w:val="008B1AD6"/>
    <w:rsid w:val="008B1B8A"/>
    <w:rsid w:val="008B3982"/>
    <w:rsid w:val="008B3E8B"/>
    <w:rsid w:val="008B40B0"/>
    <w:rsid w:val="008B4415"/>
    <w:rsid w:val="008B486D"/>
    <w:rsid w:val="008B5319"/>
    <w:rsid w:val="008B723C"/>
    <w:rsid w:val="008B7DF9"/>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0689"/>
    <w:rsid w:val="008E0DC0"/>
    <w:rsid w:val="008E151A"/>
    <w:rsid w:val="008E3CC4"/>
    <w:rsid w:val="008E4129"/>
    <w:rsid w:val="008E4C96"/>
    <w:rsid w:val="008E4CC9"/>
    <w:rsid w:val="008E5033"/>
    <w:rsid w:val="008E5C56"/>
    <w:rsid w:val="008E5ED8"/>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55"/>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2F43"/>
    <w:rsid w:val="00913C1C"/>
    <w:rsid w:val="00914181"/>
    <w:rsid w:val="00914AD4"/>
    <w:rsid w:val="00914B78"/>
    <w:rsid w:val="00914EAA"/>
    <w:rsid w:val="00916E0C"/>
    <w:rsid w:val="0092037B"/>
    <w:rsid w:val="009206DA"/>
    <w:rsid w:val="00921FD4"/>
    <w:rsid w:val="00922485"/>
    <w:rsid w:val="0092271F"/>
    <w:rsid w:val="009229A3"/>
    <w:rsid w:val="00922E38"/>
    <w:rsid w:val="0092341D"/>
    <w:rsid w:val="00924CEB"/>
    <w:rsid w:val="009251DE"/>
    <w:rsid w:val="009268C8"/>
    <w:rsid w:val="00926D5D"/>
    <w:rsid w:val="0092748C"/>
    <w:rsid w:val="00927CEE"/>
    <w:rsid w:val="0093005D"/>
    <w:rsid w:val="00930121"/>
    <w:rsid w:val="009306C3"/>
    <w:rsid w:val="00930F9E"/>
    <w:rsid w:val="00931E23"/>
    <w:rsid w:val="009320A6"/>
    <w:rsid w:val="009328F3"/>
    <w:rsid w:val="00932FC0"/>
    <w:rsid w:val="009334C6"/>
    <w:rsid w:val="00933E53"/>
    <w:rsid w:val="009345DE"/>
    <w:rsid w:val="00934824"/>
    <w:rsid w:val="00935B72"/>
    <w:rsid w:val="009363AB"/>
    <w:rsid w:val="009367B7"/>
    <w:rsid w:val="00936F29"/>
    <w:rsid w:val="0093772F"/>
    <w:rsid w:val="00937AE2"/>
    <w:rsid w:val="00940953"/>
    <w:rsid w:val="00941465"/>
    <w:rsid w:val="0094162A"/>
    <w:rsid w:val="009423F9"/>
    <w:rsid w:val="00944216"/>
    <w:rsid w:val="00944EA8"/>
    <w:rsid w:val="00945C0C"/>
    <w:rsid w:val="00946223"/>
    <w:rsid w:val="00950092"/>
    <w:rsid w:val="00950E15"/>
    <w:rsid w:val="00952191"/>
    <w:rsid w:val="00952A4C"/>
    <w:rsid w:val="009531E2"/>
    <w:rsid w:val="009535BC"/>
    <w:rsid w:val="00954726"/>
    <w:rsid w:val="00954D7D"/>
    <w:rsid w:val="00955230"/>
    <w:rsid w:val="009559D9"/>
    <w:rsid w:val="0095616F"/>
    <w:rsid w:val="00956423"/>
    <w:rsid w:val="0095654A"/>
    <w:rsid w:val="00956BBC"/>
    <w:rsid w:val="0096045F"/>
    <w:rsid w:val="0096082B"/>
    <w:rsid w:val="0096099B"/>
    <w:rsid w:val="00960D10"/>
    <w:rsid w:val="0096136B"/>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C13"/>
    <w:rsid w:val="00986DFF"/>
    <w:rsid w:val="0098712B"/>
    <w:rsid w:val="009904B5"/>
    <w:rsid w:val="009909D9"/>
    <w:rsid w:val="00991184"/>
    <w:rsid w:val="009928F6"/>
    <w:rsid w:val="00992CFA"/>
    <w:rsid w:val="00993FDF"/>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6E2F"/>
    <w:rsid w:val="009A7A2D"/>
    <w:rsid w:val="009A7CFE"/>
    <w:rsid w:val="009A7E0D"/>
    <w:rsid w:val="009A7EE2"/>
    <w:rsid w:val="009B01B6"/>
    <w:rsid w:val="009B2375"/>
    <w:rsid w:val="009B2E5D"/>
    <w:rsid w:val="009B30DD"/>
    <w:rsid w:val="009B3B47"/>
    <w:rsid w:val="009B3C19"/>
    <w:rsid w:val="009B4805"/>
    <w:rsid w:val="009B6070"/>
    <w:rsid w:val="009B60F6"/>
    <w:rsid w:val="009B740F"/>
    <w:rsid w:val="009B7D2F"/>
    <w:rsid w:val="009B7F44"/>
    <w:rsid w:val="009B7FBC"/>
    <w:rsid w:val="009C0186"/>
    <w:rsid w:val="009C0932"/>
    <w:rsid w:val="009C2990"/>
    <w:rsid w:val="009C2F5D"/>
    <w:rsid w:val="009C3580"/>
    <w:rsid w:val="009C4157"/>
    <w:rsid w:val="009C42E1"/>
    <w:rsid w:val="009C5A7D"/>
    <w:rsid w:val="009C6D1F"/>
    <w:rsid w:val="009C7F8E"/>
    <w:rsid w:val="009D05EE"/>
    <w:rsid w:val="009D163D"/>
    <w:rsid w:val="009D19B8"/>
    <w:rsid w:val="009D1EC8"/>
    <w:rsid w:val="009D359A"/>
    <w:rsid w:val="009D3740"/>
    <w:rsid w:val="009D38FA"/>
    <w:rsid w:val="009D3969"/>
    <w:rsid w:val="009D3F1B"/>
    <w:rsid w:val="009D4B21"/>
    <w:rsid w:val="009D4D15"/>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228"/>
    <w:rsid w:val="009E5384"/>
    <w:rsid w:val="009E7DE7"/>
    <w:rsid w:val="009E7EA2"/>
    <w:rsid w:val="009F066E"/>
    <w:rsid w:val="009F1FAA"/>
    <w:rsid w:val="009F3613"/>
    <w:rsid w:val="009F3A45"/>
    <w:rsid w:val="009F53C3"/>
    <w:rsid w:val="009F5787"/>
    <w:rsid w:val="009F60BD"/>
    <w:rsid w:val="009F749D"/>
    <w:rsid w:val="009F7CC0"/>
    <w:rsid w:val="00A0028F"/>
    <w:rsid w:val="00A00BB3"/>
    <w:rsid w:val="00A01286"/>
    <w:rsid w:val="00A0171F"/>
    <w:rsid w:val="00A01FDC"/>
    <w:rsid w:val="00A020B2"/>
    <w:rsid w:val="00A02100"/>
    <w:rsid w:val="00A0258C"/>
    <w:rsid w:val="00A026E1"/>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696A"/>
    <w:rsid w:val="00A17BD2"/>
    <w:rsid w:val="00A17DE7"/>
    <w:rsid w:val="00A17FCD"/>
    <w:rsid w:val="00A2053D"/>
    <w:rsid w:val="00A20559"/>
    <w:rsid w:val="00A20927"/>
    <w:rsid w:val="00A215C2"/>
    <w:rsid w:val="00A22322"/>
    <w:rsid w:val="00A22425"/>
    <w:rsid w:val="00A237EE"/>
    <w:rsid w:val="00A23C0A"/>
    <w:rsid w:val="00A25952"/>
    <w:rsid w:val="00A26A69"/>
    <w:rsid w:val="00A26E84"/>
    <w:rsid w:val="00A27F0E"/>
    <w:rsid w:val="00A304E0"/>
    <w:rsid w:val="00A30D84"/>
    <w:rsid w:val="00A30D9B"/>
    <w:rsid w:val="00A31117"/>
    <w:rsid w:val="00A3144C"/>
    <w:rsid w:val="00A31498"/>
    <w:rsid w:val="00A33517"/>
    <w:rsid w:val="00A3372C"/>
    <w:rsid w:val="00A34E05"/>
    <w:rsid w:val="00A35329"/>
    <w:rsid w:val="00A360F9"/>
    <w:rsid w:val="00A366D7"/>
    <w:rsid w:val="00A374E1"/>
    <w:rsid w:val="00A404A0"/>
    <w:rsid w:val="00A40528"/>
    <w:rsid w:val="00A40545"/>
    <w:rsid w:val="00A407CB"/>
    <w:rsid w:val="00A409D2"/>
    <w:rsid w:val="00A41676"/>
    <w:rsid w:val="00A41803"/>
    <w:rsid w:val="00A419B1"/>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842"/>
    <w:rsid w:val="00A54FFC"/>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67B61"/>
    <w:rsid w:val="00A706C2"/>
    <w:rsid w:val="00A7157F"/>
    <w:rsid w:val="00A734C2"/>
    <w:rsid w:val="00A739A4"/>
    <w:rsid w:val="00A745D6"/>
    <w:rsid w:val="00A75172"/>
    <w:rsid w:val="00A75632"/>
    <w:rsid w:val="00A75A34"/>
    <w:rsid w:val="00A75E5C"/>
    <w:rsid w:val="00A76832"/>
    <w:rsid w:val="00A76B46"/>
    <w:rsid w:val="00A81167"/>
    <w:rsid w:val="00A814A2"/>
    <w:rsid w:val="00A82C1A"/>
    <w:rsid w:val="00A83B45"/>
    <w:rsid w:val="00A84886"/>
    <w:rsid w:val="00A848A6"/>
    <w:rsid w:val="00A8498F"/>
    <w:rsid w:val="00A8521A"/>
    <w:rsid w:val="00A8532C"/>
    <w:rsid w:val="00A85BCE"/>
    <w:rsid w:val="00A85C33"/>
    <w:rsid w:val="00A867F4"/>
    <w:rsid w:val="00A87A20"/>
    <w:rsid w:val="00A903B4"/>
    <w:rsid w:val="00A907B6"/>
    <w:rsid w:val="00A924AF"/>
    <w:rsid w:val="00A92945"/>
    <w:rsid w:val="00A93336"/>
    <w:rsid w:val="00A9428F"/>
    <w:rsid w:val="00A94703"/>
    <w:rsid w:val="00A9582B"/>
    <w:rsid w:val="00A959E2"/>
    <w:rsid w:val="00A95D63"/>
    <w:rsid w:val="00A9624B"/>
    <w:rsid w:val="00A96D32"/>
    <w:rsid w:val="00A96FF0"/>
    <w:rsid w:val="00A97B03"/>
    <w:rsid w:val="00A97E17"/>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258"/>
    <w:rsid w:val="00AB3CB9"/>
    <w:rsid w:val="00AB4715"/>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040"/>
    <w:rsid w:val="00AC5F70"/>
    <w:rsid w:val="00AC7134"/>
    <w:rsid w:val="00AC7BBF"/>
    <w:rsid w:val="00AD0882"/>
    <w:rsid w:val="00AD0A20"/>
    <w:rsid w:val="00AD130E"/>
    <w:rsid w:val="00AD172A"/>
    <w:rsid w:val="00AD2444"/>
    <w:rsid w:val="00AD3824"/>
    <w:rsid w:val="00AD4822"/>
    <w:rsid w:val="00AD491A"/>
    <w:rsid w:val="00AD5E7A"/>
    <w:rsid w:val="00AD62A7"/>
    <w:rsid w:val="00AE11EF"/>
    <w:rsid w:val="00AE18A3"/>
    <w:rsid w:val="00AE1C47"/>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38DD"/>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6D8"/>
    <w:rsid w:val="00B0798A"/>
    <w:rsid w:val="00B07CF0"/>
    <w:rsid w:val="00B07ED6"/>
    <w:rsid w:val="00B10000"/>
    <w:rsid w:val="00B10C8E"/>
    <w:rsid w:val="00B1139B"/>
    <w:rsid w:val="00B117EF"/>
    <w:rsid w:val="00B11C87"/>
    <w:rsid w:val="00B12058"/>
    <w:rsid w:val="00B130F4"/>
    <w:rsid w:val="00B14236"/>
    <w:rsid w:val="00B14FA1"/>
    <w:rsid w:val="00B15DC4"/>
    <w:rsid w:val="00B1630E"/>
    <w:rsid w:val="00B1732B"/>
    <w:rsid w:val="00B17FCD"/>
    <w:rsid w:val="00B20CC2"/>
    <w:rsid w:val="00B2112F"/>
    <w:rsid w:val="00B23510"/>
    <w:rsid w:val="00B2415A"/>
    <w:rsid w:val="00B25890"/>
    <w:rsid w:val="00B258B1"/>
    <w:rsid w:val="00B25BED"/>
    <w:rsid w:val="00B2697D"/>
    <w:rsid w:val="00B30312"/>
    <w:rsid w:val="00B30DBC"/>
    <w:rsid w:val="00B31324"/>
    <w:rsid w:val="00B319A1"/>
    <w:rsid w:val="00B31DD2"/>
    <w:rsid w:val="00B31FE7"/>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24C6"/>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219F"/>
    <w:rsid w:val="00B8318F"/>
    <w:rsid w:val="00B83EFA"/>
    <w:rsid w:val="00B845C6"/>
    <w:rsid w:val="00B84DC6"/>
    <w:rsid w:val="00B84F01"/>
    <w:rsid w:val="00B8517D"/>
    <w:rsid w:val="00B869A2"/>
    <w:rsid w:val="00B9050B"/>
    <w:rsid w:val="00B90700"/>
    <w:rsid w:val="00B90B4D"/>
    <w:rsid w:val="00B91A7F"/>
    <w:rsid w:val="00B924A3"/>
    <w:rsid w:val="00B925A6"/>
    <w:rsid w:val="00B934D6"/>
    <w:rsid w:val="00B94078"/>
    <w:rsid w:val="00B94B14"/>
    <w:rsid w:val="00B960BC"/>
    <w:rsid w:val="00B965C3"/>
    <w:rsid w:val="00B96824"/>
    <w:rsid w:val="00B973CC"/>
    <w:rsid w:val="00B975B1"/>
    <w:rsid w:val="00B9782A"/>
    <w:rsid w:val="00B9798D"/>
    <w:rsid w:val="00BA01F8"/>
    <w:rsid w:val="00BA070B"/>
    <w:rsid w:val="00BA1610"/>
    <w:rsid w:val="00BA242A"/>
    <w:rsid w:val="00BA4288"/>
    <w:rsid w:val="00BA4851"/>
    <w:rsid w:val="00BA4BFF"/>
    <w:rsid w:val="00BA4DA8"/>
    <w:rsid w:val="00BA52BD"/>
    <w:rsid w:val="00BA54B1"/>
    <w:rsid w:val="00BA5A38"/>
    <w:rsid w:val="00BA701E"/>
    <w:rsid w:val="00BA7138"/>
    <w:rsid w:val="00BA72B9"/>
    <w:rsid w:val="00BA78BD"/>
    <w:rsid w:val="00BA7E86"/>
    <w:rsid w:val="00BB1742"/>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51C5"/>
    <w:rsid w:val="00BD65A6"/>
    <w:rsid w:val="00BE0580"/>
    <w:rsid w:val="00BE0960"/>
    <w:rsid w:val="00BE0AC7"/>
    <w:rsid w:val="00BE0E1C"/>
    <w:rsid w:val="00BE1813"/>
    <w:rsid w:val="00BE1B4C"/>
    <w:rsid w:val="00BE1EB2"/>
    <w:rsid w:val="00BE22C0"/>
    <w:rsid w:val="00BE2903"/>
    <w:rsid w:val="00BE2A33"/>
    <w:rsid w:val="00BE2C9B"/>
    <w:rsid w:val="00BE42B3"/>
    <w:rsid w:val="00BE4F1F"/>
    <w:rsid w:val="00BE5BD3"/>
    <w:rsid w:val="00BE61F4"/>
    <w:rsid w:val="00BE64A2"/>
    <w:rsid w:val="00BE690B"/>
    <w:rsid w:val="00BE7A4E"/>
    <w:rsid w:val="00BF04F9"/>
    <w:rsid w:val="00BF05AD"/>
    <w:rsid w:val="00BF0CEA"/>
    <w:rsid w:val="00BF0DF2"/>
    <w:rsid w:val="00BF0F79"/>
    <w:rsid w:val="00BF1036"/>
    <w:rsid w:val="00BF2916"/>
    <w:rsid w:val="00BF396E"/>
    <w:rsid w:val="00BF4212"/>
    <w:rsid w:val="00BF4677"/>
    <w:rsid w:val="00BF4AFE"/>
    <w:rsid w:val="00BF4B01"/>
    <w:rsid w:val="00BF534E"/>
    <w:rsid w:val="00BF5784"/>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0D9D"/>
    <w:rsid w:val="00C31417"/>
    <w:rsid w:val="00C325BC"/>
    <w:rsid w:val="00C33DAA"/>
    <w:rsid w:val="00C348BE"/>
    <w:rsid w:val="00C34C05"/>
    <w:rsid w:val="00C351B1"/>
    <w:rsid w:val="00C3568E"/>
    <w:rsid w:val="00C36870"/>
    <w:rsid w:val="00C36B2D"/>
    <w:rsid w:val="00C3703E"/>
    <w:rsid w:val="00C41317"/>
    <w:rsid w:val="00C4141B"/>
    <w:rsid w:val="00C4360B"/>
    <w:rsid w:val="00C43AB5"/>
    <w:rsid w:val="00C44D67"/>
    <w:rsid w:val="00C45977"/>
    <w:rsid w:val="00C45B14"/>
    <w:rsid w:val="00C45FC2"/>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78A"/>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1A"/>
    <w:rsid w:val="00C71B96"/>
    <w:rsid w:val="00C7241A"/>
    <w:rsid w:val="00C727F6"/>
    <w:rsid w:val="00C73CF1"/>
    <w:rsid w:val="00C75751"/>
    <w:rsid w:val="00C768F6"/>
    <w:rsid w:val="00C8035F"/>
    <w:rsid w:val="00C813F9"/>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5370"/>
    <w:rsid w:val="00C97182"/>
    <w:rsid w:val="00CA02C7"/>
    <w:rsid w:val="00CA0371"/>
    <w:rsid w:val="00CA099A"/>
    <w:rsid w:val="00CA107F"/>
    <w:rsid w:val="00CA1E75"/>
    <w:rsid w:val="00CA23BC"/>
    <w:rsid w:val="00CA4031"/>
    <w:rsid w:val="00CA4FC1"/>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3A83"/>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65B"/>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766"/>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0A38"/>
    <w:rsid w:val="00D1181D"/>
    <w:rsid w:val="00D12B9E"/>
    <w:rsid w:val="00D13EC9"/>
    <w:rsid w:val="00D14D94"/>
    <w:rsid w:val="00D15051"/>
    <w:rsid w:val="00D158F6"/>
    <w:rsid w:val="00D1643B"/>
    <w:rsid w:val="00D16A8E"/>
    <w:rsid w:val="00D173F8"/>
    <w:rsid w:val="00D17E3E"/>
    <w:rsid w:val="00D20564"/>
    <w:rsid w:val="00D212EC"/>
    <w:rsid w:val="00D21638"/>
    <w:rsid w:val="00D219D5"/>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347"/>
    <w:rsid w:val="00D71BCB"/>
    <w:rsid w:val="00D71C5C"/>
    <w:rsid w:val="00D73FD0"/>
    <w:rsid w:val="00D75586"/>
    <w:rsid w:val="00D7653B"/>
    <w:rsid w:val="00D7681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07C2"/>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67"/>
    <w:rsid w:val="00DA0DA7"/>
    <w:rsid w:val="00DA181B"/>
    <w:rsid w:val="00DA1C13"/>
    <w:rsid w:val="00DA1E84"/>
    <w:rsid w:val="00DA2B8E"/>
    <w:rsid w:val="00DA435C"/>
    <w:rsid w:val="00DA491A"/>
    <w:rsid w:val="00DA4E3A"/>
    <w:rsid w:val="00DA5926"/>
    <w:rsid w:val="00DA5B53"/>
    <w:rsid w:val="00DA62DF"/>
    <w:rsid w:val="00DA6F07"/>
    <w:rsid w:val="00DB00F1"/>
    <w:rsid w:val="00DB0459"/>
    <w:rsid w:val="00DB0B00"/>
    <w:rsid w:val="00DB0C58"/>
    <w:rsid w:val="00DB1594"/>
    <w:rsid w:val="00DB1765"/>
    <w:rsid w:val="00DB23C2"/>
    <w:rsid w:val="00DB32E7"/>
    <w:rsid w:val="00DB33F9"/>
    <w:rsid w:val="00DB383C"/>
    <w:rsid w:val="00DB4247"/>
    <w:rsid w:val="00DB48D8"/>
    <w:rsid w:val="00DB4AE1"/>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70A"/>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3A5"/>
    <w:rsid w:val="00E03C39"/>
    <w:rsid w:val="00E03E53"/>
    <w:rsid w:val="00E047FD"/>
    <w:rsid w:val="00E04995"/>
    <w:rsid w:val="00E04BA8"/>
    <w:rsid w:val="00E05336"/>
    <w:rsid w:val="00E05469"/>
    <w:rsid w:val="00E06E13"/>
    <w:rsid w:val="00E06EBD"/>
    <w:rsid w:val="00E06F69"/>
    <w:rsid w:val="00E070AD"/>
    <w:rsid w:val="00E070AF"/>
    <w:rsid w:val="00E077F3"/>
    <w:rsid w:val="00E106A8"/>
    <w:rsid w:val="00E1096C"/>
    <w:rsid w:val="00E11679"/>
    <w:rsid w:val="00E12166"/>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26E"/>
    <w:rsid w:val="00E30A04"/>
    <w:rsid w:val="00E31148"/>
    <w:rsid w:val="00E311FF"/>
    <w:rsid w:val="00E3150C"/>
    <w:rsid w:val="00E31EE0"/>
    <w:rsid w:val="00E32464"/>
    <w:rsid w:val="00E330B5"/>
    <w:rsid w:val="00E33666"/>
    <w:rsid w:val="00E33F7D"/>
    <w:rsid w:val="00E3429D"/>
    <w:rsid w:val="00E342E1"/>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4461"/>
    <w:rsid w:val="00E65009"/>
    <w:rsid w:val="00E66740"/>
    <w:rsid w:val="00E66BF7"/>
    <w:rsid w:val="00E67A37"/>
    <w:rsid w:val="00E70DD8"/>
    <w:rsid w:val="00E71947"/>
    <w:rsid w:val="00E72065"/>
    <w:rsid w:val="00E72DB1"/>
    <w:rsid w:val="00E72F95"/>
    <w:rsid w:val="00E7340D"/>
    <w:rsid w:val="00E73B6C"/>
    <w:rsid w:val="00E73BE3"/>
    <w:rsid w:val="00E75377"/>
    <w:rsid w:val="00E76DF5"/>
    <w:rsid w:val="00E81277"/>
    <w:rsid w:val="00E8150F"/>
    <w:rsid w:val="00E819AB"/>
    <w:rsid w:val="00E829F3"/>
    <w:rsid w:val="00E82DFC"/>
    <w:rsid w:val="00E8386C"/>
    <w:rsid w:val="00E84003"/>
    <w:rsid w:val="00E84FAE"/>
    <w:rsid w:val="00E85EAE"/>
    <w:rsid w:val="00E85ED1"/>
    <w:rsid w:val="00E86447"/>
    <w:rsid w:val="00E865E6"/>
    <w:rsid w:val="00E86C52"/>
    <w:rsid w:val="00E87C86"/>
    <w:rsid w:val="00E909D8"/>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0FED"/>
    <w:rsid w:val="00F11AB5"/>
    <w:rsid w:val="00F121B3"/>
    <w:rsid w:val="00F129F3"/>
    <w:rsid w:val="00F137E8"/>
    <w:rsid w:val="00F13A0F"/>
    <w:rsid w:val="00F13B5D"/>
    <w:rsid w:val="00F13E99"/>
    <w:rsid w:val="00F1404E"/>
    <w:rsid w:val="00F146C6"/>
    <w:rsid w:val="00F152A2"/>
    <w:rsid w:val="00F15F04"/>
    <w:rsid w:val="00F15FD1"/>
    <w:rsid w:val="00F162C0"/>
    <w:rsid w:val="00F16BA1"/>
    <w:rsid w:val="00F176A1"/>
    <w:rsid w:val="00F1791E"/>
    <w:rsid w:val="00F17A8B"/>
    <w:rsid w:val="00F17F1A"/>
    <w:rsid w:val="00F17FBA"/>
    <w:rsid w:val="00F20835"/>
    <w:rsid w:val="00F20EE5"/>
    <w:rsid w:val="00F2102A"/>
    <w:rsid w:val="00F2107C"/>
    <w:rsid w:val="00F21679"/>
    <w:rsid w:val="00F21AE8"/>
    <w:rsid w:val="00F21D78"/>
    <w:rsid w:val="00F220BA"/>
    <w:rsid w:val="00F22F4B"/>
    <w:rsid w:val="00F240A3"/>
    <w:rsid w:val="00F243F9"/>
    <w:rsid w:val="00F24A72"/>
    <w:rsid w:val="00F254FB"/>
    <w:rsid w:val="00F26C79"/>
    <w:rsid w:val="00F27013"/>
    <w:rsid w:val="00F310D0"/>
    <w:rsid w:val="00F3145F"/>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2BEA"/>
    <w:rsid w:val="00F437AC"/>
    <w:rsid w:val="00F45B75"/>
    <w:rsid w:val="00F46080"/>
    <w:rsid w:val="00F46C82"/>
    <w:rsid w:val="00F46EEE"/>
    <w:rsid w:val="00F47DBA"/>
    <w:rsid w:val="00F507E2"/>
    <w:rsid w:val="00F51100"/>
    <w:rsid w:val="00F51779"/>
    <w:rsid w:val="00F52284"/>
    <w:rsid w:val="00F52CF7"/>
    <w:rsid w:val="00F53D63"/>
    <w:rsid w:val="00F54792"/>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59A"/>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1EE"/>
    <w:rsid w:val="00FA3702"/>
    <w:rsid w:val="00FA3851"/>
    <w:rsid w:val="00FA42D0"/>
    <w:rsid w:val="00FA5212"/>
    <w:rsid w:val="00FA586F"/>
    <w:rsid w:val="00FA64CC"/>
    <w:rsid w:val="00FA6A45"/>
    <w:rsid w:val="00FA702B"/>
    <w:rsid w:val="00FA75BA"/>
    <w:rsid w:val="00FA7728"/>
    <w:rsid w:val="00FB0B46"/>
    <w:rsid w:val="00FB1DF1"/>
    <w:rsid w:val="00FB21B1"/>
    <w:rsid w:val="00FB267F"/>
    <w:rsid w:val="00FB313B"/>
    <w:rsid w:val="00FB55B7"/>
    <w:rsid w:val="00FB5B69"/>
    <w:rsid w:val="00FB5EFC"/>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D7BE1"/>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5C1B"/>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14FA1"/>
    <w:pPr>
      <w:widowControl/>
      <w:overflowPunct/>
      <w:autoSpaceDE/>
      <w:autoSpaceDN/>
      <w:adjustRightInd/>
      <w:ind w:left="1080" w:hanging="720"/>
      <w:textAlignment w:val="auto"/>
    </w:pPr>
    <w:rPr>
      <w:rFonts w:eastAsia="MS Mincho" w:cs="Arial"/>
      <w:color w:val="FF0000"/>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14FA1"/>
    <w:pPr>
      <w:widowControl/>
      <w:overflowPunct/>
      <w:autoSpaceDE/>
      <w:autoSpaceDN/>
      <w:adjustRightInd/>
      <w:ind w:left="1080" w:hanging="720"/>
      <w:textAlignment w:val="auto"/>
    </w:pPr>
    <w:rPr>
      <w:rFonts w:eastAsia="MS Mincho" w:cs="Arial"/>
      <w:color w:val="FF0000"/>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546">
      <w:bodyDiv w:val="1"/>
      <w:marLeft w:val="0"/>
      <w:marRight w:val="0"/>
      <w:marTop w:val="0"/>
      <w:marBottom w:val="0"/>
      <w:divBdr>
        <w:top w:val="none" w:sz="0" w:space="0" w:color="auto"/>
        <w:left w:val="none" w:sz="0" w:space="0" w:color="auto"/>
        <w:bottom w:val="none" w:sz="0" w:space="0" w:color="auto"/>
        <w:right w:val="none" w:sz="0" w:space="0" w:color="auto"/>
      </w:divBdr>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491070281">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26473404">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492794609">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91609484">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microsoft.com/office/2007/relationships/stylesWithEffects" Target="stylesWithEffects.xml"/><Relationship Id="rId12" Type="http://schemas.openxmlformats.org/officeDocument/2006/relationships/hyperlink" Target="mailto:Brian.allison@beis.gov.uk" TargetMode="Externa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schemas.openxmlformats.org/package/2006/metadata/core-properties"/>
    <ds:schemaRef ds:uri="http://schemas.microsoft.com/sharepoint/v3"/>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18A79-FA7F-408C-9BBB-35BC85CB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8847</Words>
  <Characters>50430</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Farthing Paul (Finance &amp; Information Services)</cp:lastModifiedBy>
  <cp:revision>2</cp:revision>
  <cp:lastPrinted>2015-02-09T11:22:00Z</cp:lastPrinted>
  <dcterms:created xsi:type="dcterms:W3CDTF">2016-11-07T12:22:00Z</dcterms:created>
  <dcterms:modified xsi:type="dcterms:W3CDTF">2016-11-07T12:22:00Z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