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02AC" w14:textId="77777777" w:rsidR="007139C9" w:rsidRPr="00232533" w:rsidRDefault="007139C9" w:rsidP="00DF43D8">
      <w:pPr>
        <w:spacing w:after="0" w:line="240" w:lineRule="auto"/>
        <w:jc w:val="both"/>
        <w:rPr>
          <w:rFonts w:ascii="Arial" w:hAnsi="Arial" w:cs="Arial"/>
          <w:b/>
        </w:rPr>
      </w:pPr>
    </w:p>
    <w:p w14:paraId="250D86B5" w14:textId="07159605" w:rsidR="0080055E" w:rsidRPr="00232533" w:rsidRDefault="00143762" w:rsidP="00DF43D8">
      <w:pPr>
        <w:spacing w:after="0" w:line="240" w:lineRule="auto"/>
        <w:jc w:val="center"/>
        <w:rPr>
          <w:rFonts w:ascii="Arial" w:hAnsi="Arial" w:cs="Arial"/>
          <w:b/>
        </w:rPr>
      </w:pPr>
      <w:r w:rsidRPr="00232533">
        <w:rPr>
          <w:rFonts w:ascii="Arial" w:hAnsi="Arial" w:cs="Arial"/>
          <w:b/>
        </w:rPr>
        <w:t>P</w:t>
      </w:r>
      <w:r w:rsidR="0080055E" w:rsidRPr="00232533">
        <w:rPr>
          <w:rFonts w:ascii="Arial" w:hAnsi="Arial" w:cs="Arial"/>
          <w:b/>
        </w:rPr>
        <w:t>RIOR INFORMATION NOTICE (PIN) – PRE MARKET ENGAGEMENT</w:t>
      </w:r>
    </w:p>
    <w:p w14:paraId="28A5BEC5" w14:textId="77777777" w:rsidR="00FF3E0E" w:rsidRPr="00232533" w:rsidRDefault="00FF3E0E" w:rsidP="00DF43D8">
      <w:pPr>
        <w:spacing w:after="0" w:line="240" w:lineRule="auto"/>
        <w:jc w:val="center"/>
        <w:rPr>
          <w:rFonts w:ascii="Arial" w:hAnsi="Arial" w:cs="Arial"/>
          <w:b/>
        </w:rPr>
      </w:pPr>
    </w:p>
    <w:p w14:paraId="685A545D" w14:textId="1AAFE490" w:rsidR="00386C44" w:rsidRPr="00232533" w:rsidRDefault="005352E2" w:rsidP="00DF43D8">
      <w:pPr>
        <w:spacing w:after="0" w:line="240" w:lineRule="auto"/>
        <w:jc w:val="center"/>
        <w:rPr>
          <w:rFonts w:ascii="Arial" w:hAnsi="Arial" w:cs="Arial"/>
          <w:b/>
        </w:rPr>
      </w:pPr>
      <w:r w:rsidRPr="00232533">
        <w:rPr>
          <w:rFonts w:ascii="Arial" w:hAnsi="Arial" w:cs="Arial"/>
          <w:b/>
        </w:rPr>
        <w:t xml:space="preserve">THERMAL TREATMENT </w:t>
      </w:r>
      <w:r w:rsidR="00296FA2" w:rsidRPr="00232533">
        <w:rPr>
          <w:rFonts w:ascii="Arial" w:hAnsi="Arial" w:cs="Arial"/>
          <w:b/>
        </w:rPr>
        <w:t>OF MIXED BETA/GAMMA SOLID WASTES</w:t>
      </w:r>
      <w:r w:rsidR="00927A60" w:rsidRPr="00232533">
        <w:rPr>
          <w:rFonts w:ascii="Arial" w:hAnsi="Arial" w:cs="Arial"/>
          <w:b/>
        </w:rPr>
        <w:t xml:space="preserve"> (MBGW)</w:t>
      </w:r>
    </w:p>
    <w:p w14:paraId="07BD4C97" w14:textId="77777777" w:rsidR="00DF43D8" w:rsidRPr="00296FA2" w:rsidRDefault="00DF43D8" w:rsidP="00DF43D8">
      <w:pPr>
        <w:jc w:val="center"/>
        <w:rPr>
          <w:rFonts w:ascii="Arial" w:hAnsi="Arial" w:cs="Arial"/>
          <w:b/>
          <w:color w:val="00B050"/>
        </w:rPr>
      </w:pPr>
    </w:p>
    <w:p w14:paraId="4905ABCD" w14:textId="19485A4F" w:rsidR="001772C8" w:rsidRPr="00232533" w:rsidRDefault="001B50EF" w:rsidP="00DF43D8">
      <w:pPr>
        <w:jc w:val="center"/>
        <w:rPr>
          <w:rFonts w:ascii="Arial" w:hAnsi="Arial" w:cs="Arial"/>
          <w:b/>
        </w:rPr>
      </w:pPr>
      <w:r w:rsidRPr="00232533">
        <w:rPr>
          <w:rFonts w:ascii="Arial" w:hAnsi="Arial" w:cs="Arial"/>
          <w:b/>
        </w:rPr>
        <w:t>I</w:t>
      </w:r>
      <w:r w:rsidR="005C6420" w:rsidRPr="00232533">
        <w:rPr>
          <w:rFonts w:ascii="Arial" w:hAnsi="Arial" w:cs="Arial"/>
          <w:b/>
        </w:rPr>
        <w:t>NTRODUCTION</w:t>
      </w:r>
    </w:p>
    <w:p w14:paraId="735C39B3" w14:textId="59BFDDF4" w:rsidR="009551FB" w:rsidRPr="00232533" w:rsidRDefault="00296FA2" w:rsidP="009551FB">
      <w:pPr>
        <w:spacing w:after="200" w:line="276" w:lineRule="auto"/>
        <w:jc w:val="both"/>
        <w:rPr>
          <w:rFonts w:ascii="Arial" w:hAnsi="Arial" w:cs="Arial"/>
        </w:rPr>
      </w:pPr>
      <w:r w:rsidRPr="00232533">
        <w:rPr>
          <w:rFonts w:ascii="Arial" w:hAnsi="Arial" w:cs="Arial"/>
        </w:rPr>
        <w:t>T</w:t>
      </w:r>
      <w:r w:rsidR="009551FB" w:rsidRPr="00232533">
        <w:rPr>
          <w:rFonts w:ascii="Arial" w:hAnsi="Arial" w:cs="Arial"/>
        </w:rPr>
        <w:t xml:space="preserve">he Sellafield Site </w:t>
      </w:r>
      <w:r w:rsidR="006A7591">
        <w:rPr>
          <w:rFonts w:ascii="Arial" w:hAnsi="Arial" w:cs="Arial"/>
        </w:rPr>
        <w:t>have moved</w:t>
      </w:r>
      <w:r w:rsidR="009551FB" w:rsidRPr="00232533">
        <w:rPr>
          <w:rFonts w:ascii="Arial" w:hAnsi="Arial" w:cs="Arial"/>
        </w:rPr>
        <w:t xml:space="preserve"> from a focus on nuclear fuel reprocessing to a focus on prioritising waste retrievals and decommissioning. </w:t>
      </w:r>
    </w:p>
    <w:p w14:paraId="341E8B14" w14:textId="77777777" w:rsidR="009551FB" w:rsidRPr="00232533" w:rsidRDefault="009551FB" w:rsidP="009551FB">
      <w:pPr>
        <w:jc w:val="both"/>
        <w:rPr>
          <w:rFonts w:ascii="Arial" w:hAnsi="Arial" w:cs="Arial"/>
        </w:rPr>
      </w:pPr>
      <w:r w:rsidRPr="00232533">
        <w:rPr>
          <w:rFonts w:ascii="Arial" w:hAnsi="Arial" w:cs="Arial"/>
        </w:rPr>
        <w:t>The Sellafield Ltd Enterprise Strategy is available online for further information.</w:t>
      </w:r>
    </w:p>
    <w:p w14:paraId="51422371" w14:textId="19106B5C" w:rsidR="00296FA2" w:rsidRPr="00232533" w:rsidRDefault="009551FB" w:rsidP="009551FB">
      <w:pPr>
        <w:jc w:val="both"/>
        <w:rPr>
          <w:rFonts w:ascii="Arial" w:hAnsi="Arial" w:cs="Arial"/>
        </w:rPr>
      </w:pPr>
      <w:r w:rsidRPr="00232533">
        <w:rPr>
          <w:rFonts w:ascii="Arial" w:hAnsi="Arial" w:cs="Arial"/>
        </w:rPr>
        <w:t xml:space="preserve">Sellafield Ltd. (SL) have identified </w:t>
      </w:r>
      <w:r w:rsidR="007E7AA6" w:rsidRPr="00232533">
        <w:rPr>
          <w:rFonts w:ascii="Arial" w:hAnsi="Arial" w:cs="Arial"/>
        </w:rPr>
        <w:t>the potential for significant strategic and economic benefits associated with the thermal treatment of mixed beta/gamma solid wastes in comparison to the current baseline. The key perceived benefits from thermal treatment relate to the potential volume reduction and passivation of wastes, resulting in more optimised and fewer waste packages and by extension, reducing the future storage and disposal requirements. Consequently, SL would like to explore the capability and compatibility of thermal treatment technologies for mixed beta/gamma solid wastes.</w:t>
      </w:r>
    </w:p>
    <w:p w14:paraId="69D0E2D1" w14:textId="77777777" w:rsidR="007E7AA6" w:rsidRPr="00232533" w:rsidRDefault="007E7AA6" w:rsidP="009551FB">
      <w:pPr>
        <w:jc w:val="both"/>
        <w:rPr>
          <w:rFonts w:ascii="Arial" w:hAnsi="Arial" w:cs="Arial"/>
        </w:rPr>
      </w:pPr>
      <w:r w:rsidRPr="00232533">
        <w:rPr>
          <w:rFonts w:ascii="Arial" w:hAnsi="Arial" w:cs="Arial"/>
        </w:rPr>
        <w:t xml:space="preserve">This Prior Information Notice (PIN) has been developed to aid in identifying thermal treatment technologies that are compatible with mixed beta/gamma solid wastes and to understand the capability of the supply chain to support these technologies. </w:t>
      </w:r>
    </w:p>
    <w:p w14:paraId="3C6A7698" w14:textId="1D8271D9" w:rsidR="007E7AA6" w:rsidRPr="00232533" w:rsidRDefault="009551FB" w:rsidP="009551FB">
      <w:pPr>
        <w:jc w:val="both"/>
        <w:rPr>
          <w:rFonts w:ascii="Arial" w:hAnsi="Arial" w:cs="Arial"/>
        </w:rPr>
      </w:pPr>
      <w:r w:rsidRPr="00232533">
        <w:rPr>
          <w:rFonts w:ascii="Arial" w:hAnsi="Arial" w:cs="Arial"/>
        </w:rPr>
        <w:t>T</w:t>
      </w:r>
      <w:r w:rsidR="006A7591">
        <w:rPr>
          <w:rFonts w:ascii="Arial" w:hAnsi="Arial" w:cs="Arial"/>
        </w:rPr>
        <w:t>hrough this</w:t>
      </w:r>
      <w:r w:rsidRPr="00232533">
        <w:rPr>
          <w:rFonts w:ascii="Arial" w:hAnsi="Arial" w:cs="Arial"/>
        </w:rPr>
        <w:t xml:space="preserve"> PIN</w:t>
      </w:r>
      <w:r w:rsidR="006A7591">
        <w:rPr>
          <w:rFonts w:ascii="Arial" w:hAnsi="Arial" w:cs="Arial"/>
        </w:rPr>
        <w:t xml:space="preserve"> SL</w:t>
      </w:r>
      <w:r w:rsidRPr="00232533">
        <w:rPr>
          <w:rFonts w:ascii="Arial" w:hAnsi="Arial" w:cs="Arial"/>
        </w:rPr>
        <w:t xml:space="preserve"> seek </w:t>
      </w:r>
      <w:r w:rsidR="006A7591">
        <w:rPr>
          <w:rFonts w:ascii="Arial" w:hAnsi="Arial" w:cs="Arial"/>
        </w:rPr>
        <w:t>an</w:t>
      </w:r>
      <w:r w:rsidRPr="00232533">
        <w:rPr>
          <w:rFonts w:ascii="Arial" w:hAnsi="Arial" w:cs="Arial"/>
        </w:rPr>
        <w:t xml:space="preserve"> understanding of;</w:t>
      </w:r>
    </w:p>
    <w:p w14:paraId="1D7E82EA" w14:textId="487CBF64" w:rsidR="007E7AA6" w:rsidRPr="00232533" w:rsidRDefault="007E7AA6" w:rsidP="007E7AA6">
      <w:pPr>
        <w:pStyle w:val="ListParagraph"/>
        <w:numPr>
          <w:ilvl w:val="0"/>
          <w:numId w:val="11"/>
        </w:numPr>
        <w:jc w:val="both"/>
        <w:rPr>
          <w:rFonts w:ascii="Arial" w:hAnsi="Arial" w:cs="Arial"/>
        </w:rPr>
      </w:pPr>
      <w:r w:rsidRPr="00232533">
        <w:rPr>
          <w:rFonts w:ascii="Arial" w:hAnsi="Arial" w:cs="Arial"/>
        </w:rPr>
        <w:t>Identif</w:t>
      </w:r>
      <w:r w:rsidR="006A7591">
        <w:rPr>
          <w:rFonts w:ascii="Arial" w:hAnsi="Arial" w:cs="Arial"/>
        </w:rPr>
        <w:t>ication of</w:t>
      </w:r>
      <w:r w:rsidRPr="00232533">
        <w:rPr>
          <w:rFonts w:ascii="Arial" w:hAnsi="Arial" w:cs="Arial"/>
        </w:rPr>
        <w:t xml:space="preserve"> thermal treatment technologies that could be utilised in the treatment of mixed beta/gamma solid waste. </w:t>
      </w:r>
    </w:p>
    <w:p w14:paraId="11A77EF8" w14:textId="77777777" w:rsidR="007E7AA6" w:rsidRPr="00232533" w:rsidRDefault="007E7AA6" w:rsidP="007E7AA6">
      <w:pPr>
        <w:pStyle w:val="ListParagraph"/>
        <w:jc w:val="both"/>
        <w:rPr>
          <w:rFonts w:ascii="Arial" w:hAnsi="Arial" w:cs="Arial"/>
        </w:rPr>
      </w:pPr>
    </w:p>
    <w:p w14:paraId="057772FD" w14:textId="4DA6F6E7" w:rsidR="007E7AA6" w:rsidRPr="00232533" w:rsidRDefault="007E7AA6" w:rsidP="00335358">
      <w:pPr>
        <w:pStyle w:val="ListParagraph"/>
        <w:numPr>
          <w:ilvl w:val="0"/>
          <w:numId w:val="11"/>
        </w:numPr>
        <w:jc w:val="both"/>
        <w:rPr>
          <w:rFonts w:ascii="Arial" w:hAnsi="Arial" w:cs="Arial"/>
        </w:rPr>
      </w:pPr>
      <w:r w:rsidRPr="00232533">
        <w:rPr>
          <w:rFonts w:ascii="Arial" w:hAnsi="Arial" w:cs="Arial"/>
        </w:rPr>
        <w:t>Determine the current level of technical maturity associated with the thermal treatment technology.</w:t>
      </w:r>
    </w:p>
    <w:p w14:paraId="6C9E06CA" w14:textId="77777777" w:rsidR="007E7AA6" w:rsidRPr="00232533" w:rsidRDefault="007E7AA6" w:rsidP="007E7AA6">
      <w:pPr>
        <w:pStyle w:val="ListParagraph"/>
        <w:jc w:val="both"/>
        <w:rPr>
          <w:rFonts w:ascii="Arial" w:hAnsi="Arial" w:cs="Arial"/>
        </w:rPr>
      </w:pPr>
    </w:p>
    <w:p w14:paraId="2263643E" w14:textId="08FF844E" w:rsidR="007E7AA6" w:rsidRPr="00232533" w:rsidRDefault="007E7AA6" w:rsidP="007E7AA6">
      <w:pPr>
        <w:pStyle w:val="ListParagraph"/>
        <w:numPr>
          <w:ilvl w:val="0"/>
          <w:numId w:val="11"/>
        </w:numPr>
        <w:jc w:val="both"/>
        <w:rPr>
          <w:rFonts w:ascii="Arial" w:hAnsi="Arial" w:cs="Arial"/>
        </w:rPr>
      </w:pPr>
      <w:r w:rsidRPr="00232533">
        <w:rPr>
          <w:rFonts w:ascii="Arial" w:hAnsi="Arial" w:cs="Arial"/>
        </w:rPr>
        <w:t>Understand the tolerance of thermal treatment technologies to various components of mixed beta/gamma solid wastes.</w:t>
      </w:r>
    </w:p>
    <w:p w14:paraId="4D8356E9" w14:textId="77777777" w:rsidR="007E7AA6" w:rsidRPr="00232533" w:rsidRDefault="007E7AA6" w:rsidP="007E7AA6">
      <w:pPr>
        <w:pStyle w:val="ListParagraph"/>
        <w:jc w:val="both"/>
        <w:rPr>
          <w:rFonts w:ascii="Arial" w:hAnsi="Arial" w:cs="Arial"/>
        </w:rPr>
      </w:pPr>
    </w:p>
    <w:p w14:paraId="533C5863" w14:textId="5E87D9DD" w:rsidR="007E7AA6" w:rsidRPr="00232533" w:rsidRDefault="007E7AA6" w:rsidP="007E7AA6">
      <w:pPr>
        <w:pStyle w:val="ListParagraph"/>
        <w:numPr>
          <w:ilvl w:val="0"/>
          <w:numId w:val="11"/>
        </w:numPr>
        <w:jc w:val="both"/>
        <w:rPr>
          <w:rFonts w:ascii="Arial" w:hAnsi="Arial" w:cs="Arial"/>
        </w:rPr>
      </w:pPr>
      <w:r w:rsidRPr="00232533">
        <w:rPr>
          <w:rFonts w:ascii="Arial" w:hAnsi="Arial" w:cs="Arial"/>
        </w:rPr>
        <w:t>Understand the technical feasibility of the application of thermal treatment technologies against mixed beta/gamma solid wastes, based upon Learning from Experience (LFE) and technical limitations.</w:t>
      </w:r>
    </w:p>
    <w:p w14:paraId="3CA06630" w14:textId="77777777" w:rsidR="007E7AA6" w:rsidRPr="00232533" w:rsidRDefault="007E7AA6" w:rsidP="007E7AA6">
      <w:pPr>
        <w:pStyle w:val="ListParagraph"/>
        <w:rPr>
          <w:rFonts w:ascii="Arial" w:hAnsi="Arial" w:cs="Arial"/>
        </w:rPr>
      </w:pPr>
    </w:p>
    <w:p w14:paraId="1CBDE900" w14:textId="3A2235EB" w:rsidR="007E7AA6" w:rsidRPr="00232533" w:rsidRDefault="007E7AA6" w:rsidP="007E7AA6">
      <w:pPr>
        <w:jc w:val="both"/>
        <w:rPr>
          <w:rFonts w:ascii="Arial" w:hAnsi="Arial" w:cs="Arial"/>
        </w:rPr>
      </w:pPr>
      <w:r w:rsidRPr="00232533">
        <w:rPr>
          <w:rFonts w:ascii="Arial" w:hAnsi="Arial" w:cs="Arial"/>
        </w:rPr>
        <w:t>The information gathered shall be used to inform</w:t>
      </w:r>
      <w:r w:rsidR="006A7591">
        <w:rPr>
          <w:rFonts w:ascii="Arial" w:hAnsi="Arial" w:cs="Arial"/>
        </w:rPr>
        <w:t xml:space="preserve"> the development of</w:t>
      </w:r>
      <w:r w:rsidRPr="00232533">
        <w:rPr>
          <w:rFonts w:ascii="Arial" w:hAnsi="Arial" w:cs="Arial"/>
        </w:rPr>
        <w:t xml:space="preserve"> the future stages of the thermal treatment of mixed beta/gamma solid wastes project.</w:t>
      </w:r>
      <w:r w:rsidR="006A7591">
        <w:rPr>
          <w:rFonts w:ascii="Arial" w:hAnsi="Arial" w:cs="Arial"/>
        </w:rPr>
        <w:t xml:space="preserve"> Timescales of which are undetermined currently.</w:t>
      </w:r>
    </w:p>
    <w:p w14:paraId="7C42C4FB" w14:textId="0B6EE31A" w:rsidR="007E7AA6" w:rsidRPr="008E383D" w:rsidRDefault="008E383D" w:rsidP="007E7AA6">
      <w:pPr>
        <w:jc w:val="both"/>
        <w:rPr>
          <w:rFonts w:ascii="Arial" w:hAnsi="Arial" w:cs="Arial"/>
          <w:color w:val="00B050"/>
        </w:rPr>
      </w:pPr>
      <w:r w:rsidRPr="00232533">
        <w:rPr>
          <w:rFonts w:ascii="Arial" w:hAnsi="Arial" w:cs="Arial"/>
        </w:rPr>
        <w:t xml:space="preserve">SL have undertaken a thorough exercise to identify the information requirements needed to support the implementation of thermal treatment technologies for the treatment of mixed beta/gamma solid wastes. However, SL also recognises that different technologies can be at different levels of technological maturity. As such, while a response to all questions would be preferred, should it not be possible to provide an answer to a specific question, this is acceptable. Where answered, all responses should be clear, of sufficient detail and without </w:t>
      </w:r>
      <w:r w:rsidRPr="00442399">
        <w:rPr>
          <w:rFonts w:ascii="Arial" w:hAnsi="Arial" w:cs="Arial"/>
        </w:rPr>
        <w:t>marketing information.</w:t>
      </w:r>
    </w:p>
    <w:p w14:paraId="13ED172B" w14:textId="77777777" w:rsidR="007E7AA6" w:rsidRPr="007E7AA6" w:rsidRDefault="007E7AA6" w:rsidP="007E7AA6">
      <w:pPr>
        <w:jc w:val="both"/>
        <w:rPr>
          <w:rFonts w:ascii="Arial" w:hAnsi="Arial" w:cs="Arial"/>
        </w:rPr>
      </w:pPr>
    </w:p>
    <w:p w14:paraId="659AFA84" w14:textId="5A265377" w:rsidR="008E383D" w:rsidRPr="00232533" w:rsidRDefault="007139C9" w:rsidP="00DF43D8">
      <w:pPr>
        <w:jc w:val="both"/>
        <w:rPr>
          <w:rFonts w:ascii="Arial" w:hAnsi="Arial" w:cs="Arial"/>
          <w:bCs/>
        </w:rPr>
      </w:pPr>
      <w:bookmarkStart w:id="0" w:name="_Hlk62561824"/>
      <w:r w:rsidRPr="00232533">
        <w:rPr>
          <w:rFonts w:ascii="Arial" w:hAnsi="Arial" w:cs="Arial"/>
          <w:bCs/>
        </w:rPr>
        <w:lastRenderedPageBreak/>
        <w:t>The information may be shared with third parties who are developing</w:t>
      </w:r>
      <w:r w:rsidR="00FC7BDD" w:rsidRPr="00232533">
        <w:rPr>
          <w:rFonts w:ascii="Arial" w:hAnsi="Arial" w:cs="Arial"/>
          <w:bCs/>
        </w:rPr>
        <w:t>, on Sellafield Ltd’s behalf,</w:t>
      </w:r>
      <w:r w:rsidR="008E383D" w:rsidRPr="00232533">
        <w:rPr>
          <w:rFonts w:ascii="Arial" w:hAnsi="Arial" w:cs="Arial"/>
          <w:bCs/>
        </w:rPr>
        <w:t xml:space="preserve"> a Strategic Case for the Treatment </w:t>
      </w:r>
      <w:r w:rsidR="009C768F" w:rsidRPr="00232533">
        <w:rPr>
          <w:rFonts w:ascii="Arial" w:hAnsi="Arial" w:cs="Arial"/>
        </w:rPr>
        <w:t>of mixed beta/gamma solid wastes project Thermally.</w:t>
      </w:r>
      <w:r w:rsidR="006A7591">
        <w:rPr>
          <w:rFonts w:ascii="Arial" w:hAnsi="Arial" w:cs="Arial"/>
        </w:rPr>
        <w:t xml:space="preserve"> A list of these can be made available on request.</w:t>
      </w:r>
    </w:p>
    <w:p w14:paraId="0FE35666" w14:textId="5AB5E645" w:rsidR="007139C9" w:rsidRPr="00232533" w:rsidRDefault="00BE0C00" w:rsidP="00DF43D8">
      <w:pPr>
        <w:jc w:val="both"/>
        <w:rPr>
          <w:rFonts w:ascii="Arial" w:hAnsi="Arial" w:cs="Arial"/>
          <w:bCs/>
        </w:rPr>
      </w:pPr>
      <w:r w:rsidRPr="00232533">
        <w:rPr>
          <w:rFonts w:ascii="Arial" w:hAnsi="Arial" w:cs="Arial"/>
          <w:bCs/>
        </w:rPr>
        <w:t xml:space="preserve">Sellafield Ltd may wish to </w:t>
      </w:r>
      <w:r w:rsidR="004153FF" w:rsidRPr="00232533">
        <w:rPr>
          <w:rFonts w:ascii="Arial" w:hAnsi="Arial" w:cs="Arial"/>
          <w:bCs/>
        </w:rPr>
        <w:t>enter</w:t>
      </w:r>
      <w:r w:rsidRPr="00232533">
        <w:rPr>
          <w:rFonts w:ascii="Arial" w:hAnsi="Arial" w:cs="Arial"/>
          <w:bCs/>
        </w:rPr>
        <w:t xml:space="preserve"> technical dialogue with </w:t>
      </w:r>
      <w:r w:rsidR="009551FB" w:rsidRPr="00232533">
        <w:rPr>
          <w:rFonts w:ascii="Arial" w:hAnsi="Arial" w:cs="Arial"/>
          <w:bCs/>
        </w:rPr>
        <w:t xml:space="preserve">some or all </w:t>
      </w:r>
      <w:r w:rsidRPr="00232533">
        <w:rPr>
          <w:rFonts w:ascii="Arial" w:hAnsi="Arial" w:cs="Arial"/>
          <w:bCs/>
        </w:rPr>
        <w:t>respondents.</w:t>
      </w:r>
    </w:p>
    <w:p w14:paraId="6A91227C" w14:textId="77777777" w:rsidR="00CA1C21" w:rsidRDefault="00F1290D" w:rsidP="00DF43D8">
      <w:pPr>
        <w:jc w:val="both"/>
        <w:rPr>
          <w:rFonts w:ascii="Arial" w:hAnsi="Arial" w:cs="Arial"/>
          <w:bCs/>
        </w:rPr>
      </w:pPr>
      <w:r w:rsidRPr="00232533">
        <w:rPr>
          <w:rFonts w:ascii="Arial" w:hAnsi="Arial" w:cs="Arial"/>
          <w:bCs/>
        </w:rPr>
        <w:t>To emphasise, this isn’t to down</w:t>
      </w:r>
      <w:r w:rsidR="004153FF" w:rsidRPr="00232533">
        <w:rPr>
          <w:rFonts w:ascii="Arial" w:hAnsi="Arial" w:cs="Arial"/>
          <w:bCs/>
        </w:rPr>
        <w:t xml:space="preserve"> </w:t>
      </w:r>
      <w:r w:rsidRPr="00232533">
        <w:rPr>
          <w:rFonts w:ascii="Arial" w:hAnsi="Arial" w:cs="Arial"/>
          <w:bCs/>
        </w:rPr>
        <w:t>select to a single technology from a single provider</w:t>
      </w:r>
      <w:r w:rsidR="003F35E5">
        <w:rPr>
          <w:rFonts w:ascii="Arial" w:hAnsi="Arial" w:cs="Arial"/>
          <w:bCs/>
        </w:rPr>
        <w:t xml:space="preserve"> and as </w:t>
      </w:r>
      <w:r w:rsidR="00CA065E">
        <w:rPr>
          <w:rFonts w:ascii="Arial" w:hAnsi="Arial" w:cs="Arial"/>
          <w:bCs/>
        </w:rPr>
        <w:t xml:space="preserve">previously </w:t>
      </w:r>
      <w:r w:rsidR="003F35E5">
        <w:rPr>
          <w:rFonts w:ascii="Arial" w:hAnsi="Arial" w:cs="Arial"/>
          <w:bCs/>
        </w:rPr>
        <w:t xml:space="preserve">noted above; is only to </w:t>
      </w:r>
      <w:r w:rsidR="00366D95">
        <w:rPr>
          <w:rFonts w:ascii="Arial" w:hAnsi="Arial" w:cs="Arial"/>
          <w:bCs/>
        </w:rPr>
        <w:t>gather information</w:t>
      </w:r>
      <w:r w:rsidR="00CA065E">
        <w:rPr>
          <w:rFonts w:ascii="Arial" w:hAnsi="Arial" w:cs="Arial"/>
          <w:bCs/>
        </w:rPr>
        <w:t xml:space="preserve"> to </w:t>
      </w:r>
      <w:r w:rsidR="00CA1C21" w:rsidRPr="00CA1C21">
        <w:rPr>
          <w:rFonts w:ascii="Arial" w:hAnsi="Arial" w:cs="Arial"/>
          <w:bCs/>
        </w:rPr>
        <w:t xml:space="preserve">aid in identifying thermal treatment technologies that are compatible with mixed beta/gamma solid wastes and to understand the capability of the supply chain to support these technologies. </w:t>
      </w:r>
    </w:p>
    <w:p w14:paraId="662147AD" w14:textId="28088989" w:rsidR="00F1290D" w:rsidRPr="00232533" w:rsidRDefault="00227A1C" w:rsidP="00DF43D8">
      <w:pPr>
        <w:jc w:val="both"/>
        <w:rPr>
          <w:rFonts w:ascii="Arial" w:hAnsi="Arial" w:cs="Arial"/>
          <w:bCs/>
        </w:rPr>
      </w:pPr>
      <w:r w:rsidRPr="00232533">
        <w:rPr>
          <w:rFonts w:ascii="Arial" w:hAnsi="Arial" w:cs="Arial"/>
          <w:bCs/>
        </w:rPr>
        <w:t>For any potential future competition,</w:t>
      </w:r>
      <w:r w:rsidR="00F1290D" w:rsidRPr="00232533">
        <w:rPr>
          <w:rFonts w:ascii="Arial" w:hAnsi="Arial" w:cs="Arial"/>
          <w:bCs/>
        </w:rPr>
        <w:t xml:space="preserve"> Sellafield Ltd would </w:t>
      </w:r>
      <w:r w:rsidRPr="00232533">
        <w:rPr>
          <w:rFonts w:ascii="Arial" w:hAnsi="Arial" w:cs="Arial"/>
          <w:bCs/>
        </w:rPr>
        <w:t xml:space="preserve">engage the market on a technology agnostic basis for a type of </w:t>
      </w:r>
      <w:r w:rsidR="004153FF" w:rsidRPr="00232533">
        <w:rPr>
          <w:rFonts w:ascii="Arial" w:hAnsi="Arial" w:cs="Arial"/>
          <w:bCs/>
        </w:rPr>
        <w:t>thermal</w:t>
      </w:r>
      <w:r w:rsidRPr="00232533">
        <w:rPr>
          <w:rFonts w:ascii="Arial" w:hAnsi="Arial" w:cs="Arial"/>
          <w:bCs/>
        </w:rPr>
        <w:t xml:space="preserve"> treatment technology. </w:t>
      </w:r>
    </w:p>
    <w:p w14:paraId="1ECDA0DF" w14:textId="658AA4B3" w:rsidR="00131F51" w:rsidRPr="00232533" w:rsidRDefault="00131F51" w:rsidP="00DF43D8">
      <w:pPr>
        <w:jc w:val="both"/>
        <w:rPr>
          <w:rFonts w:ascii="Arial" w:hAnsi="Arial" w:cs="Arial"/>
          <w:bCs/>
        </w:rPr>
      </w:pPr>
      <w:r w:rsidRPr="00232533">
        <w:rPr>
          <w:rFonts w:ascii="Arial" w:hAnsi="Arial" w:cs="Arial"/>
          <w:bCs/>
        </w:rPr>
        <w:t>Should any suppliers choose not to respond to the PIN, this pre-market engagement will have no impact on or reflect in any manner on a potential future procurement</w:t>
      </w:r>
      <w:r w:rsidR="00505CAB">
        <w:rPr>
          <w:rFonts w:ascii="Arial" w:hAnsi="Arial" w:cs="Arial"/>
          <w:bCs/>
        </w:rPr>
        <w:t>,</w:t>
      </w:r>
      <w:r w:rsidR="00CA065E">
        <w:rPr>
          <w:rFonts w:ascii="Arial" w:hAnsi="Arial" w:cs="Arial"/>
          <w:bCs/>
        </w:rPr>
        <w:t xml:space="preserve"> all be it, </w:t>
      </w:r>
      <w:r w:rsidR="00505CAB">
        <w:rPr>
          <w:rFonts w:ascii="Arial" w:hAnsi="Arial" w:cs="Arial"/>
          <w:bCs/>
        </w:rPr>
        <w:t xml:space="preserve">there are no activites of this kind scheduled at this time. </w:t>
      </w:r>
    </w:p>
    <w:bookmarkEnd w:id="0"/>
    <w:p w14:paraId="76F07E44" w14:textId="32A19A5A" w:rsidR="00F1290D" w:rsidRPr="00232533" w:rsidRDefault="00F1290D" w:rsidP="00DF43D8">
      <w:pPr>
        <w:jc w:val="both"/>
        <w:rPr>
          <w:rFonts w:ascii="Arial" w:hAnsi="Arial" w:cs="Arial"/>
          <w:bCs/>
        </w:rPr>
      </w:pPr>
      <w:r w:rsidRPr="00232533">
        <w:rPr>
          <w:rFonts w:ascii="Arial" w:hAnsi="Arial" w:cs="Arial"/>
          <w:bCs/>
        </w:rPr>
        <w:t xml:space="preserve">As part of any future potential competition, Sellafield Ltd will publish information gathered as part of pre-market engagement activity to ensure it can operate a fair, open and transparent competition. </w:t>
      </w:r>
    </w:p>
    <w:p w14:paraId="268A5C1B" w14:textId="3284F769" w:rsidR="009D423E" w:rsidRPr="00232533" w:rsidRDefault="008B0713" w:rsidP="00DF43D8">
      <w:pPr>
        <w:jc w:val="both"/>
        <w:rPr>
          <w:rFonts w:ascii="Arial" w:hAnsi="Arial" w:cs="Arial"/>
          <w:bCs/>
        </w:rPr>
      </w:pPr>
      <w:r w:rsidRPr="00232533">
        <w:rPr>
          <w:rFonts w:ascii="Arial" w:hAnsi="Arial" w:cs="Arial"/>
          <w:bCs/>
        </w:rPr>
        <w:t xml:space="preserve">Any </w:t>
      </w:r>
      <w:r w:rsidR="003651E6" w:rsidRPr="00232533">
        <w:rPr>
          <w:rFonts w:ascii="Arial" w:hAnsi="Arial" w:cs="Arial"/>
          <w:bCs/>
        </w:rPr>
        <w:t>clarifications</w:t>
      </w:r>
      <w:r w:rsidRPr="00232533">
        <w:rPr>
          <w:rFonts w:ascii="Arial" w:hAnsi="Arial" w:cs="Arial"/>
          <w:bCs/>
        </w:rPr>
        <w:t xml:space="preserve"> and r</w:t>
      </w:r>
      <w:r w:rsidR="009D423E" w:rsidRPr="00232533">
        <w:rPr>
          <w:rFonts w:ascii="Arial" w:hAnsi="Arial" w:cs="Arial"/>
          <w:bCs/>
        </w:rPr>
        <w:t xml:space="preserve">esponse should be through </w:t>
      </w:r>
      <w:r w:rsidR="009C768F" w:rsidRPr="00232533">
        <w:rPr>
          <w:rFonts w:ascii="Arial" w:hAnsi="Arial" w:cs="Arial"/>
          <w:bCs/>
        </w:rPr>
        <w:t>ATAMIS</w:t>
      </w:r>
      <w:r w:rsidRPr="00232533">
        <w:rPr>
          <w:rFonts w:ascii="Arial" w:hAnsi="Arial" w:cs="Arial"/>
          <w:bCs/>
        </w:rPr>
        <w:t xml:space="preserve">. Responses should be on </w:t>
      </w:r>
      <w:r w:rsidR="009C768F" w:rsidRPr="00232533">
        <w:rPr>
          <w:rFonts w:ascii="Arial" w:hAnsi="Arial" w:cs="Arial"/>
          <w:bCs/>
        </w:rPr>
        <w:t xml:space="preserve">ATAMIS </w:t>
      </w:r>
      <w:r w:rsidR="009D423E" w:rsidRPr="00232533">
        <w:rPr>
          <w:rFonts w:ascii="Arial" w:hAnsi="Arial" w:cs="Arial"/>
          <w:bCs/>
          <w:highlight w:val="cyan"/>
        </w:rPr>
        <w:t xml:space="preserve"> </w:t>
      </w:r>
      <w:r w:rsidR="00C30A90" w:rsidRPr="00232533">
        <w:rPr>
          <w:rFonts w:ascii="Arial" w:hAnsi="Arial" w:cs="Arial"/>
          <w:bCs/>
        </w:rPr>
        <w:t xml:space="preserve">Reference </w:t>
      </w:r>
      <w:r w:rsidR="009C768F" w:rsidRPr="00232533">
        <w:rPr>
          <w:rFonts w:ascii="Arial" w:hAnsi="Arial" w:cs="Arial"/>
          <w:bCs/>
        </w:rPr>
        <w:t>C13758</w:t>
      </w:r>
      <w:r w:rsidR="00C30A90" w:rsidRPr="00232533">
        <w:rPr>
          <w:rFonts w:ascii="Arial" w:hAnsi="Arial" w:cs="Arial"/>
          <w:bCs/>
        </w:rPr>
        <w:t xml:space="preserve"> </w:t>
      </w:r>
      <w:r w:rsidR="009D423E" w:rsidRPr="00232533">
        <w:rPr>
          <w:rFonts w:ascii="Arial" w:hAnsi="Arial" w:cs="Arial"/>
          <w:bCs/>
        </w:rPr>
        <w:t xml:space="preserve">no later than 12 noon on  </w:t>
      </w:r>
      <w:r w:rsidR="00505CAB">
        <w:rPr>
          <w:rFonts w:ascii="Arial" w:hAnsi="Arial" w:cs="Arial"/>
          <w:bCs/>
        </w:rPr>
        <w:t>9</w:t>
      </w:r>
      <w:r w:rsidR="00505CAB" w:rsidRPr="00505CAB">
        <w:rPr>
          <w:rFonts w:ascii="Arial" w:hAnsi="Arial" w:cs="Arial"/>
          <w:bCs/>
          <w:vertAlign w:val="superscript"/>
        </w:rPr>
        <w:t>th</w:t>
      </w:r>
      <w:r w:rsidR="00505CAB">
        <w:rPr>
          <w:rFonts w:ascii="Arial" w:hAnsi="Arial" w:cs="Arial"/>
          <w:bCs/>
        </w:rPr>
        <w:t xml:space="preserve"> June</w:t>
      </w:r>
      <w:r w:rsidR="00927A60" w:rsidRPr="00232533">
        <w:rPr>
          <w:rFonts w:ascii="Arial" w:hAnsi="Arial" w:cs="Arial"/>
          <w:bCs/>
        </w:rPr>
        <w:t xml:space="preserve"> 2023</w:t>
      </w:r>
      <w:r w:rsidR="009D423E" w:rsidRPr="00232533">
        <w:rPr>
          <w:rFonts w:ascii="Arial" w:hAnsi="Arial" w:cs="Arial"/>
          <w:bCs/>
        </w:rPr>
        <w:t>.</w:t>
      </w:r>
    </w:p>
    <w:p w14:paraId="3195B109" w14:textId="77777777" w:rsidR="00DF43D8" w:rsidRPr="00232533" w:rsidRDefault="00AE20FC" w:rsidP="00DF43D8">
      <w:pPr>
        <w:ind w:left="360" w:hanging="360"/>
        <w:jc w:val="both"/>
        <w:rPr>
          <w:rFonts w:ascii="Arial" w:hAnsi="Arial" w:cs="Arial"/>
        </w:rPr>
      </w:pPr>
      <w:r w:rsidRPr="00232533">
        <w:rPr>
          <w:rFonts w:ascii="Arial" w:hAnsi="Arial" w:cs="Arial"/>
        </w:rPr>
        <w:t>For further details, please refer to;</w:t>
      </w:r>
      <w:r w:rsidR="00386C44" w:rsidRPr="00232533" w:rsidDel="00386C44">
        <w:rPr>
          <w:rFonts w:ascii="Arial" w:hAnsi="Arial" w:cs="Arial"/>
        </w:rPr>
        <w:t xml:space="preserve"> </w:t>
      </w:r>
    </w:p>
    <w:p w14:paraId="5675B8AA" w14:textId="3DFBF691" w:rsidR="00DD6D3B" w:rsidRDefault="00386C44" w:rsidP="004153FF">
      <w:pPr>
        <w:ind w:left="360" w:hanging="360"/>
        <w:rPr>
          <w:rFonts w:ascii="Arial" w:hAnsi="Arial" w:cs="Arial"/>
        </w:rPr>
      </w:pPr>
      <w:r w:rsidRPr="00232533">
        <w:rPr>
          <w:rFonts w:ascii="Arial" w:hAnsi="Arial" w:cs="Arial"/>
        </w:rPr>
        <w:br/>
      </w:r>
      <w:r w:rsidR="00AE20FC" w:rsidRPr="00232533">
        <w:rPr>
          <w:rFonts w:ascii="Arial" w:hAnsi="Arial" w:cs="Arial"/>
        </w:rPr>
        <w:t>SECTION</w:t>
      </w:r>
      <w:r w:rsidR="004153FF" w:rsidRPr="00232533">
        <w:rPr>
          <w:rFonts w:ascii="Arial" w:hAnsi="Arial" w:cs="Arial"/>
        </w:rPr>
        <w:t xml:space="preserve"> </w:t>
      </w:r>
      <w:r w:rsidR="00AE20FC" w:rsidRPr="00232533">
        <w:rPr>
          <w:rFonts w:ascii="Arial" w:hAnsi="Arial" w:cs="Arial"/>
        </w:rPr>
        <w:t xml:space="preserve">1 </w:t>
      </w:r>
      <w:r w:rsidR="004153FF" w:rsidRPr="00232533">
        <w:rPr>
          <w:rFonts w:ascii="Arial" w:hAnsi="Arial" w:cs="Arial"/>
        </w:rPr>
        <w:tab/>
      </w:r>
      <w:r w:rsidR="00AE20FC" w:rsidRPr="00232533">
        <w:rPr>
          <w:rFonts w:ascii="Arial" w:hAnsi="Arial" w:cs="Arial"/>
        </w:rPr>
        <w:t xml:space="preserve">Background </w:t>
      </w:r>
      <w:r w:rsidRPr="00232533">
        <w:rPr>
          <w:rFonts w:ascii="Arial" w:hAnsi="Arial" w:cs="Arial"/>
        </w:rPr>
        <w:t>Information</w:t>
      </w:r>
      <w:r w:rsidR="004153FF" w:rsidRPr="00232533">
        <w:rPr>
          <w:rFonts w:ascii="Arial" w:hAnsi="Arial" w:cs="Arial"/>
        </w:rPr>
        <w:tab/>
      </w:r>
      <w:r w:rsidR="004153FF" w:rsidRPr="00232533">
        <w:rPr>
          <w:rFonts w:ascii="Arial" w:hAnsi="Arial" w:cs="Arial"/>
        </w:rPr>
        <w:tab/>
      </w:r>
      <w:r w:rsidR="00927A60" w:rsidRPr="00232533">
        <w:rPr>
          <w:rFonts w:ascii="Arial" w:hAnsi="Arial" w:cs="Arial"/>
        </w:rPr>
        <w:t xml:space="preserve">            </w:t>
      </w:r>
      <w:r w:rsidRPr="00232533">
        <w:rPr>
          <w:rFonts w:ascii="Arial" w:hAnsi="Arial" w:cs="Arial"/>
        </w:rPr>
        <w:t>page</w:t>
      </w:r>
      <w:r w:rsidR="004153FF" w:rsidRPr="00232533">
        <w:rPr>
          <w:rFonts w:ascii="Arial" w:hAnsi="Arial" w:cs="Arial"/>
        </w:rPr>
        <w:t xml:space="preserve"> 3</w:t>
      </w:r>
      <w:r w:rsidRPr="00232533">
        <w:rPr>
          <w:rFonts w:ascii="Arial" w:hAnsi="Arial" w:cs="Arial"/>
        </w:rPr>
        <w:br/>
      </w:r>
      <w:r w:rsidR="00AE20FC" w:rsidRPr="00232533">
        <w:rPr>
          <w:rFonts w:ascii="Arial" w:hAnsi="Arial" w:cs="Arial"/>
        </w:rPr>
        <w:t xml:space="preserve">SECTION </w:t>
      </w:r>
      <w:r w:rsidR="004153FF" w:rsidRPr="00232533">
        <w:rPr>
          <w:rFonts w:ascii="Arial" w:hAnsi="Arial" w:cs="Arial"/>
        </w:rPr>
        <w:tab/>
      </w:r>
      <w:r w:rsidR="00AE20FC" w:rsidRPr="00232533">
        <w:rPr>
          <w:rFonts w:ascii="Arial" w:hAnsi="Arial" w:cs="Arial"/>
        </w:rPr>
        <w:t xml:space="preserve">2 </w:t>
      </w:r>
      <w:r w:rsidR="004153FF" w:rsidRPr="00232533">
        <w:rPr>
          <w:rFonts w:ascii="Arial" w:hAnsi="Arial" w:cs="Arial"/>
        </w:rPr>
        <w:tab/>
      </w:r>
      <w:r w:rsidR="00AE20FC" w:rsidRPr="00232533">
        <w:rPr>
          <w:rFonts w:ascii="Arial" w:hAnsi="Arial" w:cs="Arial"/>
        </w:rPr>
        <w:t xml:space="preserve">Lines of Enquiry </w:t>
      </w:r>
      <w:r w:rsidR="004153FF" w:rsidRPr="00232533">
        <w:rPr>
          <w:rFonts w:ascii="Arial" w:hAnsi="Arial" w:cs="Arial"/>
        </w:rPr>
        <w:tab/>
      </w:r>
      <w:r w:rsidR="004153FF" w:rsidRPr="00232533">
        <w:rPr>
          <w:rFonts w:ascii="Arial" w:hAnsi="Arial" w:cs="Arial"/>
        </w:rPr>
        <w:tab/>
      </w:r>
      <w:r w:rsidR="004153FF" w:rsidRPr="00232533">
        <w:rPr>
          <w:rFonts w:ascii="Arial" w:hAnsi="Arial" w:cs="Arial"/>
        </w:rPr>
        <w:tab/>
      </w:r>
      <w:r w:rsidR="004153FF" w:rsidRPr="00232533">
        <w:rPr>
          <w:rFonts w:ascii="Arial" w:hAnsi="Arial" w:cs="Arial"/>
        </w:rPr>
        <w:tab/>
      </w:r>
      <w:r w:rsidR="00AE20FC" w:rsidRPr="00232533">
        <w:rPr>
          <w:rFonts w:ascii="Arial" w:hAnsi="Arial" w:cs="Arial"/>
        </w:rPr>
        <w:t xml:space="preserve">page </w:t>
      </w:r>
      <w:r w:rsidR="00232533" w:rsidRPr="00232533">
        <w:rPr>
          <w:rFonts w:ascii="Arial" w:hAnsi="Arial" w:cs="Arial"/>
        </w:rPr>
        <w:t>7</w:t>
      </w:r>
      <w:r w:rsidR="00AE20FC" w:rsidRPr="00232533">
        <w:rPr>
          <w:rFonts w:ascii="Arial" w:hAnsi="Arial" w:cs="Arial"/>
        </w:rPr>
        <w:t xml:space="preserve"> </w:t>
      </w:r>
      <w:r w:rsidR="00DD6D3B">
        <w:rPr>
          <w:rFonts w:ascii="Arial" w:hAnsi="Arial" w:cs="Arial"/>
        </w:rPr>
        <w:br w:type="page"/>
      </w:r>
    </w:p>
    <w:p w14:paraId="439443F7" w14:textId="77777777" w:rsidR="00DD6D3B" w:rsidRDefault="00DD6D3B" w:rsidP="00DF43D8">
      <w:pPr>
        <w:jc w:val="both"/>
        <w:rPr>
          <w:rFonts w:ascii="Arial" w:hAnsi="Arial" w:cs="Arial"/>
        </w:rPr>
      </w:pPr>
    </w:p>
    <w:p w14:paraId="39605C9E" w14:textId="309BC5A4" w:rsidR="007455F4" w:rsidRPr="009919FA" w:rsidRDefault="004B215E" w:rsidP="00DF43D8">
      <w:pPr>
        <w:jc w:val="both"/>
        <w:rPr>
          <w:rFonts w:ascii="Arial" w:hAnsi="Arial" w:cs="Arial"/>
          <w:b/>
        </w:rPr>
      </w:pPr>
      <w:r w:rsidRPr="009919FA">
        <w:rPr>
          <w:rFonts w:ascii="Arial" w:hAnsi="Arial" w:cs="Arial"/>
          <w:b/>
        </w:rPr>
        <w:t>SECTION 1 BACKGROUND INFORMATION</w:t>
      </w:r>
    </w:p>
    <w:p w14:paraId="0295AC01" w14:textId="77777777" w:rsidR="00A51141" w:rsidRPr="009919FA" w:rsidRDefault="009B116D" w:rsidP="00DF43D8">
      <w:pPr>
        <w:jc w:val="both"/>
        <w:rPr>
          <w:rFonts w:ascii="Arial" w:hAnsi="Arial" w:cs="Arial"/>
          <w:b/>
          <w:u w:val="single"/>
        </w:rPr>
      </w:pPr>
      <w:r w:rsidRPr="009919FA">
        <w:rPr>
          <w:rFonts w:ascii="Arial" w:hAnsi="Arial" w:cs="Arial"/>
          <w:b/>
          <w:u w:val="single"/>
        </w:rPr>
        <w:t>GLOSSARY</w:t>
      </w:r>
    </w:p>
    <w:tbl>
      <w:tblPr>
        <w:tblStyle w:val="TableGrid"/>
        <w:tblW w:w="0" w:type="auto"/>
        <w:tblLook w:val="04A0" w:firstRow="1" w:lastRow="0" w:firstColumn="1" w:lastColumn="0" w:noHBand="0" w:noVBand="1"/>
      </w:tblPr>
      <w:tblGrid>
        <w:gridCol w:w="2405"/>
        <w:gridCol w:w="6611"/>
      </w:tblGrid>
      <w:tr w:rsidR="009919FA" w:rsidRPr="009919FA" w14:paraId="0B3C8BA5" w14:textId="77777777" w:rsidTr="009B116D">
        <w:tc>
          <w:tcPr>
            <w:tcW w:w="2405" w:type="dxa"/>
          </w:tcPr>
          <w:p w14:paraId="42F45D68" w14:textId="08CBBCB0" w:rsidR="009B116D" w:rsidRPr="009919FA" w:rsidRDefault="00927A60" w:rsidP="00DF43D8">
            <w:pPr>
              <w:jc w:val="both"/>
              <w:rPr>
                <w:rFonts w:ascii="Arial" w:hAnsi="Arial" w:cs="Arial"/>
              </w:rPr>
            </w:pPr>
            <w:r w:rsidRPr="009919FA">
              <w:t>AGR</w:t>
            </w:r>
          </w:p>
        </w:tc>
        <w:tc>
          <w:tcPr>
            <w:tcW w:w="6611" w:type="dxa"/>
          </w:tcPr>
          <w:p w14:paraId="33B03DB8" w14:textId="0E56AF45" w:rsidR="009B116D" w:rsidRPr="009919FA" w:rsidRDefault="00474B0A" w:rsidP="00DF43D8">
            <w:pPr>
              <w:jc w:val="both"/>
              <w:rPr>
                <w:rFonts w:ascii="Arial" w:hAnsi="Arial" w:cs="Arial"/>
              </w:rPr>
            </w:pPr>
            <w:r w:rsidRPr="009919FA">
              <w:rPr>
                <w:rFonts w:ascii="Arial" w:hAnsi="Arial" w:cs="Arial"/>
              </w:rPr>
              <w:t>Advanced Gas-cooled Reactor</w:t>
            </w:r>
          </w:p>
        </w:tc>
      </w:tr>
      <w:tr w:rsidR="009919FA" w:rsidRPr="009919FA" w14:paraId="3C97E4D9" w14:textId="77777777" w:rsidTr="009B116D">
        <w:tc>
          <w:tcPr>
            <w:tcW w:w="2405" w:type="dxa"/>
          </w:tcPr>
          <w:p w14:paraId="2CC5FD94" w14:textId="6223EA4E" w:rsidR="009B116D" w:rsidRPr="009919FA" w:rsidRDefault="00927A60" w:rsidP="00DF43D8">
            <w:pPr>
              <w:jc w:val="both"/>
              <w:rPr>
                <w:rFonts w:ascii="Arial" w:hAnsi="Arial" w:cs="Arial"/>
              </w:rPr>
            </w:pPr>
            <w:r w:rsidRPr="009919FA">
              <w:t>CHILW</w:t>
            </w:r>
          </w:p>
        </w:tc>
        <w:tc>
          <w:tcPr>
            <w:tcW w:w="6611" w:type="dxa"/>
          </w:tcPr>
          <w:p w14:paraId="429DD8ED" w14:textId="6A3B6708" w:rsidR="009B116D" w:rsidRPr="009919FA" w:rsidRDefault="00474B0A" w:rsidP="00DF43D8">
            <w:pPr>
              <w:jc w:val="both"/>
              <w:rPr>
                <w:rFonts w:ascii="Arial" w:hAnsi="Arial" w:cs="Arial"/>
              </w:rPr>
            </w:pPr>
            <w:r w:rsidRPr="009919FA">
              <w:rPr>
                <w:rFonts w:ascii="Arial" w:hAnsi="Arial" w:cs="Arial"/>
              </w:rPr>
              <w:t>Contact Handleable ILW</w:t>
            </w:r>
          </w:p>
        </w:tc>
      </w:tr>
      <w:tr w:rsidR="009919FA" w:rsidRPr="009919FA" w14:paraId="496A41A3" w14:textId="77777777" w:rsidTr="009B116D">
        <w:tc>
          <w:tcPr>
            <w:tcW w:w="2405" w:type="dxa"/>
          </w:tcPr>
          <w:p w14:paraId="2A333020" w14:textId="3534EBB1" w:rsidR="005E124D" w:rsidRPr="009919FA" w:rsidRDefault="00927A60" w:rsidP="00DF43D8">
            <w:pPr>
              <w:jc w:val="both"/>
              <w:rPr>
                <w:rFonts w:ascii="Arial" w:hAnsi="Arial" w:cs="Arial"/>
              </w:rPr>
            </w:pPr>
            <w:r w:rsidRPr="009919FA">
              <w:t>HAW</w:t>
            </w:r>
          </w:p>
        </w:tc>
        <w:tc>
          <w:tcPr>
            <w:tcW w:w="6611" w:type="dxa"/>
          </w:tcPr>
          <w:p w14:paraId="08CA068F" w14:textId="2260479D" w:rsidR="005E124D" w:rsidRPr="009919FA" w:rsidRDefault="00474B0A" w:rsidP="00DF43D8">
            <w:pPr>
              <w:jc w:val="both"/>
              <w:rPr>
                <w:rFonts w:ascii="Arial" w:hAnsi="Arial" w:cs="Arial"/>
              </w:rPr>
            </w:pPr>
            <w:r w:rsidRPr="009919FA">
              <w:rPr>
                <w:rFonts w:ascii="Arial" w:hAnsi="Arial" w:cs="Arial"/>
              </w:rPr>
              <w:t>Higher Activity Waste</w:t>
            </w:r>
          </w:p>
        </w:tc>
      </w:tr>
      <w:tr w:rsidR="009919FA" w:rsidRPr="009919FA" w14:paraId="074B4B6C" w14:textId="77777777" w:rsidTr="009B116D">
        <w:tc>
          <w:tcPr>
            <w:tcW w:w="2405" w:type="dxa"/>
          </w:tcPr>
          <w:p w14:paraId="0C64F212" w14:textId="3902DF0D" w:rsidR="009B116D" w:rsidRPr="009919FA" w:rsidRDefault="00474B0A" w:rsidP="00DF43D8">
            <w:pPr>
              <w:jc w:val="both"/>
              <w:rPr>
                <w:rFonts w:ascii="Arial" w:hAnsi="Arial" w:cs="Arial"/>
              </w:rPr>
            </w:pPr>
            <w:r w:rsidRPr="009919FA">
              <w:t>IEX</w:t>
            </w:r>
          </w:p>
        </w:tc>
        <w:tc>
          <w:tcPr>
            <w:tcW w:w="6611" w:type="dxa"/>
          </w:tcPr>
          <w:p w14:paraId="17A74694" w14:textId="5F63F1AF" w:rsidR="009B116D" w:rsidRPr="009919FA" w:rsidRDefault="00474B0A" w:rsidP="00DF43D8">
            <w:pPr>
              <w:jc w:val="both"/>
              <w:rPr>
                <w:rFonts w:ascii="Arial" w:hAnsi="Arial" w:cs="Arial"/>
              </w:rPr>
            </w:pPr>
            <w:r w:rsidRPr="009919FA">
              <w:rPr>
                <w:rFonts w:ascii="Arial" w:hAnsi="Arial" w:cs="Arial"/>
              </w:rPr>
              <w:t>Ion Exchange Resin</w:t>
            </w:r>
          </w:p>
        </w:tc>
      </w:tr>
      <w:tr w:rsidR="009919FA" w:rsidRPr="009919FA" w14:paraId="63BF9B6C" w14:textId="77777777" w:rsidTr="009B116D">
        <w:tc>
          <w:tcPr>
            <w:tcW w:w="2405" w:type="dxa"/>
          </w:tcPr>
          <w:p w14:paraId="28B9EC21" w14:textId="69BC42B1" w:rsidR="00006E9D" w:rsidRPr="009919FA" w:rsidRDefault="00474B0A" w:rsidP="00DF43D8">
            <w:pPr>
              <w:jc w:val="both"/>
              <w:rPr>
                <w:rFonts w:ascii="Arial" w:hAnsi="Arial" w:cs="Arial"/>
              </w:rPr>
            </w:pPr>
            <w:r w:rsidRPr="009919FA">
              <w:t>ILW</w:t>
            </w:r>
          </w:p>
        </w:tc>
        <w:tc>
          <w:tcPr>
            <w:tcW w:w="6611" w:type="dxa"/>
          </w:tcPr>
          <w:p w14:paraId="7FA478EA" w14:textId="208DA289" w:rsidR="00006E9D" w:rsidRPr="009919FA" w:rsidRDefault="00474B0A" w:rsidP="00DF43D8">
            <w:pPr>
              <w:jc w:val="both"/>
              <w:rPr>
                <w:rFonts w:ascii="Arial" w:hAnsi="Arial" w:cs="Arial"/>
              </w:rPr>
            </w:pPr>
            <w:r w:rsidRPr="009919FA">
              <w:rPr>
                <w:rFonts w:ascii="Arial" w:hAnsi="Arial" w:cs="Arial"/>
              </w:rPr>
              <w:t>Intermediate Level Waste</w:t>
            </w:r>
          </w:p>
        </w:tc>
      </w:tr>
      <w:tr w:rsidR="009919FA" w:rsidRPr="009919FA" w14:paraId="4CEC064C" w14:textId="77777777" w:rsidTr="009B116D">
        <w:tc>
          <w:tcPr>
            <w:tcW w:w="2405" w:type="dxa"/>
          </w:tcPr>
          <w:p w14:paraId="3114144B" w14:textId="5B38715C" w:rsidR="00006E9D" w:rsidRPr="009919FA" w:rsidRDefault="00474B0A" w:rsidP="00DF43D8">
            <w:pPr>
              <w:jc w:val="both"/>
              <w:rPr>
                <w:rFonts w:ascii="Arial" w:hAnsi="Arial" w:cs="Arial"/>
              </w:rPr>
            </w:pPr>
            <w:r w:rsidRPr="009919FA">
              <w:t>LFE</w:t>
            </w:r>
          </w:p>
        </w:tc>
        <w:tc>
          <w:tcPr>
            <w:tcW w:w="6611" w:type="dxa"/>
          </w:tcPr>
          <w:p w14:paraId="6A5B5580" w14:textId="4EE5E88F" w:rsidR="00006E9D" w:rsidRPr="009919FA" w:rsidRDefault="00474B0A" w:rsidP="00DF43D8">
            <w:pPr>
              <w:jc w:val="both"/>
              <w:rPr>
                <w:rFonts w:ascii="Arial" w:hAnsi="Arial" w:cs="Arial"/>
              </w:rPr>
            </w:pPr>
            <w:r w:rsidRPr="009919FA">
              <w:rPr>
                <w:rFonts w:ascii="Arial" w:hAnsi="Arial" w:cs="Arial"/>
              </w:rPr>
              <w:t>Learning from Experience</w:t>
            </w:r>
          </w:p>
        </w:tc>
      </w:tr>
      <w:tr w:rsidR="009919FA" w:rsidRPr="009919FA" w14:paraId="42F83EA6" w14:textId="77777777" w:rsidTr="009B116D">
        <w:tc>
          <w:tcPr>
            <w:tcW w:w="2405" w:type="dxa"/>
          </w:tcPr>
          <w:p w14:paraId="6F4F81CB" w14:textId="79DACA18" w:rsidR="00474B0A" w:rsidRPr="009919FA" w:rsidRDefault="00474B0A" w:rsidP="00DF43D8">
            <w:pPr>
              <w:jc w:val="both"/>
            </w:pPr>
            <w:r w:rsidRPr="009919FA">
              <w:t>LLW</w:t>
            </w:r>
          </w:p>
        </w:tc>
        <w:tc>
          <w:tcPr>
            <w:tcW w:w="6611" w:type="dxa"/>
          </w:tcPr>
          <w:p w14:paraId="58334C05" w14:textId="20943BA6" w:rsidR="00474B0A" w:rsidRPr="009919FA" w:rsidRDefault="00474B0A" w:rsidP="00DF43D8">
            <w:pPr>
              <w:jc w:val="both"/>
              <w:rPr>
                <w:rFonts w:ascii="Arial" w:hAnsi="Arial" w:cs="Arial"/>
              </w:rPr>
            </w:pPr>
            <w:r w:rsidRPr="009919FA">
              <w:rPr>
                <w:rFonts w:ascii="Arial" w:hAnsi="Arial" w:cs="Arial"/>
              </w:rPr>
              <w:t>Low Level Waste</w:t>
            </w:r>
          </w:p>
        </w:tc>
      </w:tr>
      <w:tr w:rsidR="009919FA" w:rsidRPr="009919FA" w14:paraId="34AC5E4F" w14:textId="77777777" w:rsidTr="009B116D">
        <w:tc>
          <w:tcPr>
            <w:tcW w:w="2405" w:type="dxa"/>
          </w:tcPr>
          <w:p w14:paraId="342F2037" w14:textId="4923DACB" w:rsidR="00474B0A" w:rsidRPr="009919FA" w:rsidRDefault="00474B0A" w:rsidP="00DF43D8">
            <w:pPr>
              <w:jc w:val="both"/>
            </w:pPr>
            <w:r w:rsidRPr="009919FA">
              <w:t>PCM</w:t>
            </w:r>
          </w:p>
        </w:tc>
        <w:tc>
          <w:tcPr>
            <w:tcW w:w="6611" w:type="dxa"/>
          </w:tcPr>
          <w:p w14:paraId="0EF3A923" w14:textId="76AE1DA6" w:rsidR="00474B0A" w:rsidRPr="009919FA" w:rsidRDefault="00474B0A" w:rsidP="00DF43D8">
            <w:pPr>
              <w:jc w:val="both"/>
              <w:rPr>
                <w:rFonts w:ascii="Arial" w:hAnsi="Arial" w:cs="Arial"/>
              </w:rPr>
            </w:pPr>
            <w:r w:rsidRPr="009919FA">
              <w:rPr>
                <w:rFonts w:ascii="Arial" w:hAnsi="Arial" w:cs="Arial"/>
              </w:rPr>
              <w:t>Plutonium Contaminated Material</w:t>
            </w:r>
          </w:p>
        </w:tc>
      </w:tr>
      <w:tr w:rsidR="00474B0A" w:rsidRPr="009919FA" w14:paraId="43317D7B" w14:textId="77777777" w:rsidTr="009B116D">
        <w:tc>
          <w:tcPr>
            <w:tcW w:w="2405" w:type="dxa"/>
          </w:tcPr>
          <w:p w14:paraId="645DFAD1" w14:textId="16A5F9C7" w:rsidR="00474B0A" w:rsidRPr="009919FA" w:rsidRDefault="00474B0A" w:rsidP="00DF43D8">
            <w:pPr>
              <w:jc w:val="both"/>
            </w:pPr>
            <w:r w:rsidRPr="009919FA">
              <w:t>RHILW</w:t>
            </w:r>
          </w:p>
        </w:tc>
        <w:tc>
          <w:tcPr>
            <w:tcW w:w="6611" w:type="dxa"/>
          </w:tcPr>
          <w:p w14:paraId="046C20C3" w14:textId="7F3480E3" w:rsidR="00474B0A" w:rsidRPr="009919FA" w:rsidRDefault="00474B0A" w:rsidP="00DF43D8">
            <w:pPr>
              <w:jc w:val="both"/>
              <w:rPr>
                <w:rFonts w:ascii="Arial" w:hAnsi="Arial" w:cs="Arial"/>
              </w:rPr>
            </w:pPr>
            <w:r w:rsidRPr="009919FA">
              <w:rPr>
                <w:rFonts w:ascii="Arial" w:hAnsi="Arial" w:cs="Arial"/>
              </w:rPr>
              <w:t>Remote Handleable ILW</w:t>
            </w:r>
          </w:p>
        </w:tc>
      </w:tr>
    </w:tbl>
    <w:p w14:paraId="6E9935CA" w14:textId="77777777" w:rsidR="00A51141" w:rsidRPr="009919FA" w:rsidRDefault="00A51141" w:rsidP="00DF43D8">
      <w:pPr>
        <w:jc w:val="both"/>
        <w:rPr>
          <w:rFonts w:ascii="Arial" w:hAnsi="Arial" w:cs="Arial"/>
          <w:b/>
          <w:u w:val="single"/>
        </w:rPr>
      </w:pPr>
    </w:p>
    <w:p w14:paraId="60743D9E" w14:textId="49D7F2AE" w:rsidR="00C5500B" w:rsidRPr="009919FA" w:rsidRDefault="00022D1F" w:rsidP="00DF43D8">
      <w:pPr>
        <w:jc w:val="both"/>
        <w:rPr>
          <w:rFonts w:ascii="Arial" w:hAnsi="Arial" w:cs="Arial"/>
        </w:rPr>
      </w:pPr>
      <w:r w:rsidRPr="009919FA">
        <w:rPr>
          <w:rFonts w:ascii="Arial" w:hAnsi="Arial" w:cs="Arial"/>
        </w:rPr>
        <w:t xml:space="preserve">This section provides the following </w:t>
      </w:r>
      <w:r w:rsidR="007E52F6" w:rsidRPr="009919FA">
        <w:rPr>
          <w:rFonts w:ascii="Arial" w:hAnsi="Arial" w:cs="Arial"/>
        </w:rPr>
        <w:t>background</w:t>
      </w:r>
      <w:r w:rsidR="00D11A79" w:rsidRPr="009919FA">
        <w:rPr>
          <w:rFonts w:ascii="Arial" w:hAnsi="Arial" w:cs="Arial"/>
        </w:rPr>
        <w:t xml:space="preserve"> </w:t>
      </w:r>
      <w:r w:rsidRPr="009919FA">
        <w:rPr>
          <w:rFonts w:ascii="Arial" w:hAnsi="Arial" w:cs="Arial"/>
        </w:rPr>
        <w:t>information</w:t>
      </w:r>
      <w:r w:rsidR="007E52F6" w:rsidRPr="009919FA">
        <w:rPr>
          <w:rFonts w:ascii="Arial" w:hAnsi="Arial" w:cs="Arial"/>
        </w:rPr>
        <w:t>:</w:t>
      </w:r>
      <w:r w:rsidRPr="009919FA">
        <w:rPr>
          <w:rFonts w:ascii="Arial" w:hAnsi="Arial" w:cs="Arial"/>
        </w:rPr>
        <w:t xml:space="preserve"> </w:t>
      </w:r>
    </w:p>
    <w:p w14:paraId="7C85E103" w14:textId="6B6BF9C8" w:rsidR="007E52F6" w:rsidRPr="009919FA" w:rsidRDefault="007E52F6" w:rsidP="00150774">
      <w:pPr>
        <w:pStyle w:val="ListParagraph"/>
        <w:numPr>
          <w:ilvl w:val="0"/>
          <w:numId w:val="2"/>
        </w:numPr>
        <w:jc w:val="both"/>
        <w:rPr>
          <w:rFonts w:ascii="Arial" w:hAnsi="Arial" w:cs="Arial"/>
        </w:rPr>
      </w:pPr>
      <w:r w:rsidRPr="009919FA">
        <w:rPr>
          <w:rFonts w:ascii="Arial" w:hAnsi="Arial" w:cs="Arial"/>
        </w:rPr>
        <w:t>Challenges of operating in a nuclear environment.</w:t>
      </w:r>
    </w:p>
    <w:p w14:paraId="47398E6A" w14:textId="77777777" w:rsidR="00474B0A" w:rsidRPr="009919FA" w:rsidRDefault="00474B0A" w:rsidP="00474B0A">
      <w:pPr>
        <w:pStyle w:val="ListParagraph"/>
        <w:numPr>
          <w:ilvl w:val="0"/>
          <w:numId w:val="2"/>
        </w:numPr>
        <w:rPr>
          <w:rFonts w:ascii="Arial" w:hAnsi="Arial" w:cs="Arial"/>
        </w:rPr>
      </w:pPr>
      <w:r w:rsidRPr="009919FA">
        <w:rPr>
          <w:rFonts w:ascii="Arial" w:hAnsi="Arial" w:cs="Arial"/>
        </w:rPr>
        <w:t>General characteristics of mixed beta/gamma solid wastes.</w:t>
      </w:r>
    </w:p>
    <w:p w14:paraId="4354A963" w14:textId="77684E80" w:rsidR="007E52F6" w:rsidRPr="009919FA" w:rsidRDefault="00022D1F" w:rsidP="00833C3A">
      <w:pPr>
        <w:pStyle w:val="ListParagraph"/>
        <w:numPr>
          <w:ilvl w:val="0"/>
          <w:numId w:val="2"/>
        </w:numPr>
        <w:jc w:val="both"/>
        <w:rPr>
          <w:rFonts w:ascii="Arial" w:hAnsi="Arial" w:cs="Arial"/>
        </w:rPr>
      </w:pPr>
      <w:r w:rsidRPr="009919FA">
        <w:rPr>
          <w:rFonts w:ascii="Arial" w:hAnsi="Arial" w:cs="Arial"/>
        </w:rPr>
        <w:t xml:space="preserve">A description of </w:t>
      </w:r>
      <w:r w:rsidR="00474B0A" w:rsidRPr="009919FA">
        <w:rPr>
          <w:rFonts w:ascii="Arial" w:hAnsi="Arial" w:cs="Arial"/>
        </w:rPr>
        <w:t>the</w:t>
      </w:r>
      <w:r w:rsidR="00810045" w:rsidRPr="009919FA">
        <w:rPr>
          <w:rFonts w:ascii="Arial" w:hAnsi="Arial" w:cs="Arial"/>
        </w:rPr>
        <w:t xml:space="preserve"> mixed beta/gamma solid wastes.</w:t>
      </w:r>
      <w:r w:rsidR="00474B0A" w:rsidRPr="009919FA">
        <w:rPr>
          <w:rFonts w:ascii="Arial" w:hAnsi="Arial" w:cs="Arial"/>
        </w:rPr>
        <w:t xml:space="preserve"> </w:t>
      </w:r>
    </w:p>
    <w:p w14:paraId="592866B5" w14:textId="77777777" w:rsidR="00810045" w:rsidRPr="009919FA" w:rsidRDefault="00810045" w:rsidP="00810045">
      <w:pPr>
        <w:pStyle w:val="ListParagraph"/>
        <w:numPr>
          <w:ilvl w:val="0"/>
          <w:numId w:val="2"/>
        </w:numPr>
        <w:rPr>
          <w:rFonts w:ascii="Arial" w:hAnsi="Arial" w:cs="Arial"/>
        </w:rPr>
      </w:pPr>
      <w:r w:rsidRPr="009919FA">
        <w:rPr>
          <w:rFonts w:ascii="Arial" w:hAnsi="Arial" w:cs="Arial"/>
        </w:rPr>
        <w:t>Examples of mixed beta/gamma solid wastes which are part of these waste groups</w:t>
      </w:r>
    </w:p>
    <w:p w14:paraId="7C7343CC" w14:textId="17463EBA" w:rsidR="00022D1F" w:rsidRPr="009919FA" w:rsidRDefault="007E52F6" w:rsidP="00DF43D8">
      <w:pPr>
        <w:jc w:val="both"/>
        <w:rPr>
          <w:rFonts w:ascii="Arial" w:hAnsi="Arial" w:cs="Arial"/>
          <w:b/>
          <w:u w:val="single"/>
        </w:rPr>
      </w:pPr>
      <w:bookmarkStart w:id="1" w:name="_Hlk132372734"/>
      <w:r w:rsidRPr="009919FA">
        <w:rPr>
          <w:rFonts w:ascii="Arial" w:hAnsi="Arial" w:cs="Arial"/>
          <w:b/>
          <w:u w:val="single"/>
        </w:rPr>
        <w:t>Challenges of Operating in a Nuclear Environment</w:t>
      </w:r>
    </w:p>
    <w:bookmarkEnd w:id="1"/>
    <w:p w14:paraId="5CEB97C1" w14:textId="4709BC2B" w:rsidR="007E52F6" w:rsidRPr="009919FA" w:rsidRDefault="007E52F6" w:rsidP="00DF43D8">
      <w:pPr>
        <w:jc w:val="both"/>
        <w:rPr>
          <w:rFonts w:ascii="Arial" w:hAnsi="Arial" w:cs="Arial"/>
          <w:bCs/>
        </w:rPr>
      </w:pPr>
      <w:r w:rsidRPr="009919FA">
        <w:rPr>
          <w:rFonts w:ascii="Arial" w:hAnsi="Arial" w:cs="Arial"/>
          <w:bCs/>
        </w:rPr>
        <w:t>This PIN is intended for all possible thermal technologies that could apply to mixed beta/gamma solid wastes. As such, SL recognises that there may be some suppliers who have no knowledge of operating and/or applying their respective technology in a nuclear environment. Therefore, the following is a brief summary of two of the main technical considerations when operating in a nuclear environment.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7562"/>
      </w:tblGrid>
      <w:tr w:rsidR="009919FA" w:rsidRPr="009919FA" w14:paraId="15AB47E5" w14:textId="77777777" w:rsidTr="00C54E60">
        <w:tc>
          <w:tcPr>
            <w:tcW w:w="1337" w:type="dxa"/>
          </w:tcPr>
          <w:p w14:paraId="3C557277" w14:textId="77777777" w:rsidR="007E52F6" w:rsidRPr="009919FA" w:rsidRDefault="007E52F6" w:rsidP="00C54E60">
            <w:pPr>
              <w:jc w:val="both"/>
              <w:rPr>
                <w:rFonts w:ascii="Arial" w:hAnsi="Arial" w:cs="Arial"/>
                <w:bCs/>
              </w:rPr>
            </w:pPr>
            <w:r w:rsidRPr="009919FA">
              <w:rPr>
                <w:rFonts w:ascii="Arial" w:hAnsi="Arial" w:cs="Arial"/>
                <w:bCs/>
              </w:rPr>
              <w:t>Shielding</w:t>
            </w:r>
          </w:p>
        </w:tc>
        <w:tc>
          <w:tcPr>
            <w:tcW w:w="7679" w:type="dxa"/>
          </w:tcPr>
          <w:p w14:paraId="35151660" w14:textId="77777777" w:rsidR="007E52F6" w:rsidRPr="009919FA" w:rsidRDefault="007E52F6" w:rsidP="00C54E60">
            <w:pPr>
              <w:jc w:val="both"/>
              <w:rPr>
                <w:rFonts w:ascii="Arial" w:hAnsi="Arial" w:cs="Arial"/>
                <w:bCs/>
              </w:rPr>
            </w:pPr>
            <w:r w:rsidRPr="009919FA">
              <w:rPr>
                <w:rFonts w:ascii="Arial" w:hAnsi="Arial" w:cs="Arial"/>
                <w:bCs/>
              </w:rPr>
              <w:t xml:space="preserve">Due to the radionuclides found in mixed beta/gamma solid wastes, there is a significant potential for high dose rates and by extension harm to people. In order to protect technology operators, other employees and members of the public shielding will likely be required. </w:t>
            </w:r>
          </w:p>
          <w:p w14:paraId="05081DDF" w14:textId="77777777" w:rsidR="007E52F6" w:rsidRPr="009919FA" w:rsidRDefault="007E52F6" w:rsidP="00C54E60">
            <w:pPr>
              <w:jc w:val="both"/>
              <w:rPr>
                <w:rFonts w:ascii="Arial" w:hAnsi="Arial" w:cs="Arial"/>
                <w:bCs/>
              </w:rPr>
            </w:pPr>
            <w:r w:rsidRPr="009919FA">
              <w:rPr>
                <w:rFonts w:ascii="Arial" w:hAnsi="Arial" w:cs="Arial"/>
                <w:bCs/>
              </w:rPr>
              <w:t>Shielding changes dependent on activity and type of activity, radionuclides and proximity to the waste. Examples of shielding that may be utilised are:</w:t>
            </w:r>
          </w:p>
          <w:p w14:paraId="236EA1F2" w14:textId="77777777" w:rsidR="007E52F6" w:rsidRPr="009919FA" w:rsidRDefault="007E52F6" w:rsidP="007E52F6">
            <w:pPr>
              <w:pStyle w:val="ListParagraph"/>
              <w:numPr>
                <w:ilvl w:val="0"/>
                <w:numId w:val="17"/>
              </w:numPr>
              <w:jc w:val="both"/>
              <w:rPr>
                <w:rFonts w:ascii="Arial" w:hAnsi="Arial" w:cs="Arial"/>
                <w:bCs/>
              </w:rPr>
            </w:pPr>
            <w:r w:rsidRPr="009919FA">
              <w:rPr>
                <w:rFonts w:ascii="Arial" w:hAnsi="Arial" w:cs="Arial"/>
                <w:bCs/>
              </w:rPr>
              <w:t>Concrete barriers</w:t>
            </w:r>
          </w:p>
          <w:p w14:paraId="664781A6" w14:textId="77777777" w:rsidR="007E52F6" w:rsidRPr="009919FA" w:rsidRDefault="007E52F6" w:rsidP="007E52F6">
            <w:pPr>
              <w:pStyle w:val="ListParagraph"/>
              <w:numPr>
                <w:ilvl w:val="0"/>
                <w:numId w:val="17"/>
              </w:numPr>
              <w:jc w:val="both"/>
              <w:rPr>
                <w:rFonts w:ascii="Arial" w:hAnsi="Arial" w:cs="Arial"/>
                <w:bCs/>
              </w:rPr>
            </w:pPr>
            <w:r w:rsidRPr="009919FA">
              <w:rPr>
                <w:rFonts w:ascii="Arial" w:hAnsi="Arial" w:cs="Arial"/>
                <w:bCs/>
              </w:rPr>
              <w:t>Water blocks</w:t>
            </w:r>
          </w:p>
          <w:p w14:paraId="6045BB1C" w14:textId="77777777" w:rsidR="007E52F6" w:rsidRPr="009919FA" w:rsidRDefault="007E52F6" w:rsidP="007E52F6">
            <w:pPr>
              <w:pStyle w:val="ListParagraph"/>
              <w:numPr>
                <w:ilvl w:val="0"/>
                <w:numId w:val="17"/>
              </w:numPr>
              <w:jc w:val="both"/>
              <w:rPr>
                <w:rFonts w:ascii="Arial" w:hAnsi="Arial" w:cs="Arial"/>
                <w:bCs/>
              </w:rPr>
            </w:pPr>
            <w:r w:rsidRPr="009919FA">
              <w:rPr>
                <w:rFonts w:ascii="Arial" w:hAnsi="Arial" w:cs="Arial"/>
                <w:bCs/>
              </w:rPr>
              <w:t>Lead shielding</w:t>
            </w:r>
          </w:p>
          <w:p w14:paraId="6E27FA09" w14:textId="77777777" w:rsidR="007E52F6" w:rsidRPr="009919FA" w:rsidRDefault="007E52F6" w:rsidP="007E52F6">
            <w:pPr>
              <w:pStyle w:val="ListParagraph"/>
              <w:numPr>
                <w:ilvl w:val="0"/>
                <w:numId w:val="17"/>
              </w:numPr>
              <w:jc w:val="both"/>
              <w:rPr>
                <w:rFonts w:ascii="Arial" w:hAnsi="Arial" w:cs="Arial"/>
                <w:bCs/>
              </w:rPr>
            </w:pPr>
            <w:r w:rsidRPr="009919FA">
              <w:rPr>
                <w:rFonts w:ascii="Arial" w:hAnsi="Arial" w:cs="Arial"/>
                <w:bCs/>
              </w:rPr>
              <w:t>Other high density materials</w:t>
            </w:r>
          </w:p>
          <w:p w14:paraId="0EB01572" w14:textId="77777777" w:rsidR="007E52F6" w:rsidRPr="009919FA" w:rsidRDefault="007E52F6" w:rsidP="00C54E60">
            <w:pPr>
              <w:jc w:val="both"/>
              <w:rPr>
                <w:rFonts w:ascii="Arial" w:hAnsi="Arial" w:cs="Arial"/>
                <w:bCs/>
              </w:rPr>
            </w:pPr>
            <w:r w:rsidRPr="009919FA">
              <w:rPr>
                <w:rFonts w:ascii="Arial" w:hAnsi="Arial" w:cs="Arial"/>
                <w:bCs/>
              </w:rPr>
              <w:t>Shielding may need to be deployed directly next to a technology, or more generally around an area.</w:t>
            </w:r>
          </w:p>
          <w:p w14:paraId="143378BB" w14:textId="77777777" w:rsidR="007E52F6" w:rsidRPr="009919FA" w:rsidRDefault="007E52F6" w:rsidP="00C54E60">
            <w:pPr>
              <w:jc w:val="both"/>
              <w:rPr>
                <w:rFonts w:ascii="Arial" w:hAnsi="Arial" w:cs="Arial"/>
                <w:bCs/>
              </w:rPr>
            </w:pPr>
          </w:p>
        </w:tc>
      </w:tr>
      <w:tr w:rsidR="009919FA" w:rsidRPr="009919FA" w14:paraId="2EC82C8F" w14:textId="77777777" w:rsidTr="00C54E60">
        <w:trPr>
          <w:trHeight w:val="77"/>
        </w:trPr>
        <w:tc>
          <w:tcPr>
            <w:tcW w:w="1337" w:type="dxa"/>
          </w:tcPr>
          <w:p w14:paraId="66F1EB3D" w14:textId="77777777" w:rsidR="007E52F6" w:rsidRPr="009919FA" w:rsidRDefault="007E52F6" w:rsidP="00C54E60">
            <w:pPr>
              <w:jc w:val="both"/>
              <w:rPr>
                <w:rFonts w:ascii="Arial" w:hAnsi="Arial" w:cs="Arial"/>
                <w:bCs/>
              </w:rPr>
            </w:pPr>
            <w:r w:rsidRPr="009919FA">
              <w:rPr>
                <w:rFonts w:ascii="Arial" w:hAnsi="Arial" w:cs="Arial"/>
                <w:bCs/>
              </w:rPr>
              <w:t>Containment</w:t>
            </w:r>
          </w:p>
        </w:tc>
        <w:tc>
          <w:tcPr>
            <w:tcW w:w="7679" w:type="dxa"/>
          </w:tcPr>
          <w:p w14:paraId="69DA7533" w14:textId="77777777" w:rsidR="007E52F6" w:rsidRPr="009919FA" w:rsidRDefault="007E52F6" w:rsidP="00C54E60">
            <w:pPr>
              <w:jc w:val="both"/>
              <w:rPr>
                <w:rFonts w:ascii="Arial" w:hAnsi="Arial" w:cs="Arial"/>
                <w:bCs/>
              </w:rPr>
            </w:pPr>
            <w:r w:rsidRPr="009919FA">
              <w:rPr>
                <w:rFonts w:ascii="Arial" w:hAnsi="Arial" w:cs="Arial"/>
                <w:bCs/>
              </w:rPr>
              <w:t>There is the potential with mixed beta/gamma solid wastes to have releasable radionuclides. These need to be prevented from reaching technology operators, other employees and members of the public.</w:t>
            </w:r>
          </w:p>
          <w:p w14:paraId="7CCF10E5" w14:textId="77777777" w:rsidR="007E52F6" w:rsidRPr="009919FA" w:rsidRDefault="007E52F6" w:rsidP="00C54E60">
            <w:pPr>
              <w:jc w:val="both"/>
              <w:rPr>
                <w:rFonts w:ascii="Arial" w:hAnsi="Arial" w:cs="Arial"/>
                <w:bCs/>
              </w:rPr>
            </w:pPr>
            <w:r w:rsidRPr="009919FA">
              <w:rPr>
                <w:rFonts w:ascii="Arial" w:hAnsi="Arial" w:cs="Arial"/>
                <w:bCs/>
              </w:rPr>
              <w:t xml:space="preserve">Typically, this would be via the use of containment systems. Containment can be very localised, e.g. on a specific piece of equipment, or more generalised to cover an entire process/building. </w:t>
            </w:r>
          </w:p>
        </w:tc>
      </w:tr>
    </w:tbl>
    <w:p w14:paraId="6EA7F456" w14:textId="77777777" w:rsidR="007E52F6" w:rsidRPr="007E52F6" w:rsidRDefault="007E52F6" w:rsidP="00DF43D8">
      <w:pPr>
        <w:jc w:val="both"/>
        <w:rPr>
          <w:rFonts w:ascii="Arial" w:hAnsi="Arial" w:cs="Arial"/>
          <w:bCs/>
          <w:color w:val="00B050"/>
        </w:rPr>
      </w:pPr>
    </w:p>
    <w:p w14:paraId="3935E0A2" w14:textId="62F77107" w:rsidR="007E52F6" w:rsidRDefault="007E52F6" w:rsidP="00DF43D8">
      <w:pPr>
        <w:jc w:val="both"/>
        <w:rPr>
          <w:rFonts w:ascii="Arial" w:hAnsi="Arial" w:cs="Arial"/>
          <w:b/>
          <w:u w:val="single"/>
        </w:rPr>
      </w:pPr>
    </w:p>
    <w:p w14:paraId="1ABD158E" w14:textId="77777777" w:rsidR="000B39FC" w:rsidRDefault="000B39FC" w:rsidP="00DF43D8">
      <w:pPr>
        <w:jc w:val="both"/>
        <w:rPr>
          <w:rFonts w:ascii="Arial" w:hAnsi="Arial" w:cs="Arial"/>
          <w:b/>
          <w:u w:val="single"/>
        </w:rPr>
      </w:pPr>
    </w:p>
    <w:p w14:paraId="49B81300" w14:textId="6BAB03C9" w:rsidR="007E52F6" w:rsidRPr="009919FA" w:rsidRDefault="007E52F6" w:rsidP="00DF43D8">
      <w:pPr>
        <w:jc w:val="both"/>
        <w:rPr>
          <w:rFonts w:ascii="Arial" w:hAnsi="Arial" w:cs="Arial"/>
          <w:b/>
          <w:u w:val="single"/>
        </w:rPr>
      </w:pPr>
      <w:r w:rsidRPr="009919FA">
        <w:rPr>
          <w:rFonts w:ascii="Arial" w:hAnsi="Arial" w:cs="Arial"/>
          <w:b/>
          <w:u w:val="single"/>
        </w:rPr>
        <w:lastRenderedPageBreak/>
        <w:t>General Characteristics of Mixed Beta/</w:t>
      </w:r>
      <w:r w:rsidR="000B39FC" w:rsidRPr="009919FA">
        <w:rPr>
          <w:rFonts w:ascii="Arial" w:hAnsi="Arial" w:cs="Arial"/>
          <w:b/>
          <w:u w:val="single"/>
        </w:rPr>
        <w:t xml:space="preserve"> Gamma Solid Waste</w:t>
      </w:r>
    </w:p>
    <w:p w14:paraId="4E228CAE" w14:textId="29F73FC0" w:rsidR="007E52F6" w:rsidRPr="009919FA" w:rsidRDefault="000B39FC" w:rsidP="000B39FC">
      <w:pPr>
        <w:spacing w:after="0" w:line="240" w:lineRule="auto"/>
        <w:jc w:val="both"/>
        <w:rPr>
          <w:rFonts w:ascii="Arial" w:hAnsi="Arial" w:cs="Arial"/>
          <w:bCs/>
        </w:rPr>
      </w:pPr>
      <w:r w:rsidRPr="009919FA">
        <w:rPr>
          <w:rFonts w:ascii="Arial" w:hAnsi="Arial" w:cs="Arial"/>
          <w:bCs/>
        </w:rPr>
        <w:t xml:space="preserve">Mixed beta/gamma solid waste is waste with predominately beta/gamma emitting radionuclides, though some mixed beta/gamma solid wastes can contain significant quantities of alpha emitting radionuclides. The mixed beta/gamma waste being considered for this PIN falls into the Higher Activity Waste (HAW) classification.  This classification, in this context, refers to Intermediate Level Waste (ILW) and Low Level Waste (LLW) that is unsuitable for disposal in the Low Level Waste Repository. </w:t>
      </w:r>
      <w:r w:rsidRPr="009919FA">
        <w:rPr>
          <w:rFonts w:ascii="Arial" w:hAnsi="Arial" w:cs="Arial"/>
          <w:b/>
        </w:rPr>
        <w:t>Table 1</w:t>
      </w:r>
      <w:r w:rsidRPr="009919FA">
        <w:rPr>
          <w:rFonts w:ascii="Arial" w:hAnsi="Arial" w:cs="Arial"/>
          <w:bCs/>
        </w:rPr>
        <w:t xml:space="preserve"> defines the radiological classification that may be found in mixed beta/gamma wastes. </w:t>
      </w:r>
      <w:r w:rsidRPr="009919FA">
        <w:rPr>
          <w:rFonts w:ascii="Arial" w:hAnsi="Arial" w:cs="Arial"/>
          <w:b/>
        </w:rPr>
        <w:t>Table 2</w:t>
      </w:r>
      <w:r w:rsidRPr="009919FA">
        <w:rPr>
          <w:rFonts w:ascii="Arial" w:hAnsi="Arial" w:cs="Arial"/>
          <w:bCs/>
        </w:rPr>
        <w:t xml:space="preserve"> provides additional information on the potential waste groups that fall within the classifications in </w:t>
      </w:r>
      <w:r w:rsidRPr="009919FA">
        <w:rPr>
          <w:rFonts w:ascii="Arial" w:hAnsi="Arial" w:cs="Arial"/>
          <w:b/>
        </w:rPr>
        <w:t>Table 1</w:t>
      </w:r>
      <w:r w:rsidRPr="009919FA">
        <w:rPr>
          <w:rFonts w:ascii="Arial" w:hAnsi="Arial" w:cs="Arial"/>
          <w:bCs/>
        </w:rPr>
        <w:t>.</w:t>
      </w:r>
    </w:p>
    <w:p w14:paraId="0CD1756D" w14:textId="5A92893F" w:rsidR="007E52F6" w:rsidRPr="009919FA" w:rsidRDefault="007E52F6" w:rsidP="00DF43D8">
      <w:pPr>
        <w:jc w:val="both"/>
        <w:rPr>
          <w:rFonts w:ascii="Arial" w:hAnsi="Arial" w:cs="Arial"/>
          <w:b/>
          <w:u w:val="single"/>
        </w:rPr>
      </w:pPr>
    </w:p>
    <w:p w14:paraId="0B88EB0C" w14:textId="16F0E3A9" w:rsidR="003C1BD0" w:rsidRPr="009919FA" w:rsidRDefault="003C1BD0" w:rsidP="003C1BD0">
      <w:pPr>
        <w:pStyle w:val="Caption"/>
        <w:keepNext/>
        <w:rPr>
          <w:rFonts w:eastAsiaTheme="minorHAnsi" w:cs="Arial"/>
          <w:b/>
          <w:color w:val="auto"/>
          <w:sz w:val="22"/>
          <w:szCs w:val="22"/>
          <w:lang w:eastAsia="en-US"/>
        </w:rPr>
      </w:pPr>
      <w:bookmarkStart w:id="2" w:name="_Ref127460692"/>
      <w:r w:rsidRPr="009919FA">
        <w:rPr>
          <w:rFonts w:eastAsiaTheme="minorHAnsi" w:cs="Arial"/>
          <w:b/>
          <w:color w:val="auto"/>
          <w:sz w:val="22"/>
          <w:szCs w:val="22"/>
          <w:lang w:eastAsia="en-US"/>
        </w:rPr>
        <w:t xml:space="preserve">Table </w:t>
      </w:r>
      <w:r w:rsidRPr="009919FA">
        <w:rPr>
          <w:rFonts w:eastAsiaTheme="minorHAnsi" w:cs="Arial"/>
          <w:b/>
          <w:color w:val="auto"/>
          <w:sz w:val="22"/>
          <w:szCs w:val="22"/>
          <w:lang w:eastAsia="en-US"/>
        </w:rPr>
        <w:fldChar w:fldCharType="begin"/>
      </w:r>
      <w:r w:rsidRPr="009919FA">
        <w:rPr>
          <w:rFonts w:eastAsiaTheme="minorHAnsi" w:cs="Arial"/>
          <w:b/>
          <w:color w:val="auto"/>
          <w:sz w:val="22"/>
          <w:szCs w:val="22"/>
          <w:lang w:eastAsia="en-US"/>
        </w:rPr>
        <w:instrText xml:space="preserve"> SEQ Table \* ARABIC </w:instrText>
      </w:r>
      <w:r w:rsidRPr="009919FA">
        <w:rPr>
          <w:rFonts w:eastAsiaTheme="minorHAnsi" w:cs="Arial"/>
          <w:b/>
          <w:color w:val="auto"/>
          <w:sz w:val="22"/>
          <w:szCs w:val="22"/>
          <w:lang w:eastAsia="en-US"/>
        </w:rPr>
        <w:fldChar w:fldCharType="separate"/>
      </w:r>
      <w:r w:rsidRPr="009919FA">
        <w:rPr>
          <w:rFonts w:eastAsiaTheme="minorHAnsi" w:cs="Arial"/>
          <w:b/>
          <w:color w:val="auto"/>
          <w:sz w:val="22"/>
          <w:szCs w:val="22"/>
          <w:lang w:eastAsia="en-US"/>
        </w:rPr>
        <w:t>1</w:t>
      </w:r>
      <w:r w:rsidRPr="009919FA">
        <w:rPr>
          <w:rFonts w:eastAsiaTheme="minorHAnsi" w:cs="Arial"/>
          <w:b/>
          <w:color w:val="auto"/>
          <w:sz w:val="22"/>
          <w:szCs w:val="22"/>
          <w:lang w:eastAsia="en-US"/>
        </w:rPr>
        <w:fldChar w:fldCharType="end"/>
      </w:r>
      <w:bookmarkEnd w:id="2"/>
      <w:r w:rsidRPr="009919FA">
        <w:rPr>
          <w:rFonts w:eastAsiaTheme="minorHAnsi" w:cs="Arial"/>
          <w:b/>
          <w:color w:val="auto"/>
          <w:sz w:val="22"/>
          <w:szCs w:val="22"/>
          <w:lang w:eastAsia="en-US"/>
        </w:rPr>
        <w:t>: Radiological Classification</w:t>
      </w:r>
    </w:p>
    <w:p w14:paraId="325A9B78" w14:textId="77777777" w:rsidR="00991784" w:rsidRPr="00991784" w:rsidRDefault="00991784" w:rsidP="00991784"/>
    <w:tbl>
      <w:tblPr>
        <w:tblStyle w:val="TableGrid2"/>
        <w:tblW w:w="0" w:type="auto"/>
        <w:tblLook w:val="04A0" w:firstRow="1" w:lastRow="0" w:firstColumn="1" w:lastColumn="0" w:noHBand="0" w:noVBand="1"/>
      </w:tblPr>
      <w:tblGrid>
        <w:gridCol w:w="3005"/>
        <w:gridCol w:w="3005"/>
        <w:gridCol w:w="3006"/>
      </w:tblGrid>
      <w:tr w:rsidR="003C1BD0" w:rsidRPr="003C1BD0" w14:paraId="60B78570" w14:textId="77777777" w:rsidTr="00C54E60">
        <w:tc>
          <w:tcPr>
            <w:tcW w:w="3005" w:type="dxa"/>
            <w:shd w:val="clear" w:color="auto" w:fill="D9E2F3" w:themeFill="accent1" w:themeFillTint="33"/>
          </w:tcPr>
          <w:p w14:paraId="0DBB60CC" w14:textId="77777777" w:rsidR="003C1BD0" w:rsidRPr="003C1BD0" w:rsidRDefault="003C1BD0" w:rsidP="003C1BD0">
            <w:pPr>
              <w:spacing w:before="100" w:beforeAutospacing="1" w:after="100" w:afterAutospacing="1"/>
              <w:jc w:val="both"/>
              <w:rPr>
                <w:rFonts w:ascii="Arial" w:hAnsi="Arial"/>
                <w:b/>
                <w:bCs/>
              </w:rPr>
            </w:pPr>
            <w:r w:rsidRPr="003C1BD0">
              <w:rPr>
                <w:rFonts w:ascii="Arial" w:hAnsi="Arial"/>
                <w:b/>
                <w:bCs/>
              </w:rPr>
              <w:t>Classification</w:t>
            </w:r>
          </w:p>
        </w:tc>
        <w:tc>
          <w:tcPr>
            <w:tcW w:w="3005" w:type="dxa"/>
            <w:shd w:val="clear" w:color="auto" w:fill="D9E2F3" w:themeFill="accent1" w:themeFillTint="33"/>
          </w:tcPr>
          <w:p w14:paraId="687D38EA" w14:textId="77777777" w:rsidR="003C1BD0" w:rsidRPr="003C1BD0" w:rsidRDefault="003C1BD0" w:rsidP="003C1BD0">
            <w:pPr>
              <w:spacing w:before="100" w:beforeAutospacing="1" w:after="100" w:afterAutospacing="1"/>
              <w:jc w:val="both"/>
              <w:rPr>
                <w:rFonts w:ascii="Arial" w:hAnsi="Arial"/>
                <w:b/>
                <w:bCs/>
              </w:rPr>
            </w:pPr>
            <w:r w:rsidRPr="003C1BD0">
              <w:rPr>
                <w:rFonts w:ascii="Arial" w:hAnsi="Arial"/>
                <w:b/>
                <w:bCs/>
              </w:rPr>
              <w:t>Definition</w:t>
            </w:r>
          </w:p>
        </w:tc>
        <w:tc>
          <w:tcPr>
            <w:tcW w:w="3006" w:type="dxa"/>
            <w:shd w:val="clear" w:color="auto" w:fill="D9E2F3" w:themeFill="accent1" w:themeFillTint="33"/>
          </w:tcPr>
          <w:p w14:paraId="26FD5BCD" w14:textId="77777777" w:rsidR="003C1BD0" w:rsidRPr="003C1BD0" w:rsidRDefault="003C1BD0" w:rsidP="003C1BD0">
            <w:pPr>
              <w:spacing w:before="100" w:beforeAutospacing="1" w:after="100" w:afterAutospacing="1"/>
              <w:jc w:val="both"/>
              <w:rPr>
                <w:rFonts w:ascii="Arial" w:hAnsi="Arial"/>
                <w:b/>
                <w:bCs/>
              </w:rPr>
            </w:pPr>
            <w:r w:rsidRPr="003C1BD0">
              <w:rPr>
                <w:rFonts w:ascii="Arial" w:hAnsi="Arial"/>
                <w:b/>
                <w:bCs/>
              </w:rPr>
              <w:t>Comments</w:t>
            </w:r>
          </w:p>
        </w:tc>
      </w:tr>
      <w:tr w:rsidR="003C1BD0" w:rsidRPr="003C1BD0" w14:paraId="28701B9E" w14:textId="77777777" w:rsidTr="00C54E60">
        <w:tc>
          <w:tcPr>
            <w:tcW w:w="3005" w:type="dxa"/>
          </w:tcPr>
          <w:p w14:paraId="7B86FBD7" w14:textId="77777777" w:rsidR="003C1BD0" w:rsidRPr="003C1BD0" w:rsidRDefault="003C1BD0" w:rsidP="003C1BD0">
            <w:pPr>
              <w:spacing w:before="100" w:beforeAutospacing="1" w:after="100" w:afterAutospacing="1"/>
              <w:rPr>
                <w:rFonts w:ascii="Arial" w:hAnsi="Arial"/>
              </w:rPr>
            </w:pPr>
            <w:r w:rsidRPr="003C1BD0">
              <w:rPr>
                <w:rFonts w:ascii="Arial" w:hAnsi="Arial"/>
              </w:rPr>
              <w:t>Remote Handleable ILW (RHILW)</w:t>
            </w:r>
          </w:p>
        </w:tc>
        <w:tc>
          <w:tcPr>
            <w:tcW w:w="3005" w:type="dxa"/>
          </w:tcPr>
          <w:p w14:paraId="0478655D" w14:textId="77777777" w:rsidR="003C1BD0" w:rsidRPr="003C1BD0" w:rsidRDefault="003C1BD0" w:rsidP="003C1BD0">
            <w:pPr>
              <w:spacing w:before="100" w:beforeAutospacing="1" w:after="100" w:afterAutospacing="1"/>
              <w:jc w:val="both"/>
              <w:rPr>
                <w:rFonts w:ascii="Arial" w:hAnsi="Arial"/>
              </w:rPr>
            </w:pPr>
            <w:r w:rsidRPr="003C1BD0">
              <w:rPr>
                <w:rFonts w:ascii="Arial" w:hAnsi="Arial"/>
              </w:rPr>
              <w:t>&gt;4 GBq/Te (Alpha) and/or &gt;12 GBq/Te (Beta/Gamma)</w:t>
            </w:r>
          </w:p>
        </w:tc>
        <w:tc>
          <w:tcPr>
            <w:tcW w:w="3006" w:type="dxa"/>
          </w:tcPr>
          <w:p w14:paraId="19D556D0" w14:textId="77777777" w:rsidR="003C1BD0" w:rsidRPr="003C1BD0" w:rsidRDefault="003C1BD0" w:rsidP="003C1BD0">
            <w:pPr>
              <w:spacing w:before="100" w:beforeAutospacing="1" w:after="100" w:afterAutospacing="1"/>
              <w:rPr>
                <w:rFonts w:ascii="Arial" w:hAnsi="Arial"/>
              </w:rPr>
            </w:pPr>
            <w:r w:rsidRPr="003C1BD0">
              <w:rPr>
                <w:rFonts w:ascii="Arial" w:hAnsi="Arial"/>
              </w:rPr>
              <w:t>Handling of these wastes require heavy shielding</w:t>
            </w:r>
          </w:p>
        </w:tc>
      </w:tr>
      <w:tr w:rsidR="003C1BD0" w:rsidRPr="003C1BD0" w14:paraId="57E0CD97" w14:textId="77777777" w:rsidTr="00C54E60">
        <w:tc>
          <w:tcPr>
            <w:tcW w:w="3005" w:type="dxa"/>
          </w:tcPr>
          <w:p w14:paraId="6FE03CC2" w14:textId="77777777" w:rsidR="003C1BD0" w:rsidRPr="003C1BD0" w:rsidRDefault="003C1BD0" w:rsidP="003C1BD0">
            <w:pPr>
              <w:spacing w:before="100" w:beforeAutospacing="1" w:after="100" w:afterAutospacing="1"/>
              <w:rPr>
                <w:rFonts w:ascii="Arial" w:hAnsi="Arial"/>
              </w:rPr>
            </w:pPr>
            <w:r w:rsidRPr="003C1BD0">
              <w:rPr>
                <w:rFonts w:ascii="Arial" w:hAnsi="Arial"/>
              </w:rPr>
              <w:t>Contact Handleable ILW (CHILW)</w:t>
            </w:r>
          </w:p>
        </w:tc>
        <w:tc>
          <w:tcPr>
            <w:tcW w:w="3005" w:type="dxa"/>
          </w:tcPr>
          <w:p w14:paraId="0887DFCE" w14:textId="77777777" w:rsidR="003C1BD0" w:rsidRPr="003C1BD0" w:rsidRDefault="003C1BD0" w:rsidP="003C1BD0">
            <w:pPr>
              <w:spacing w:before="100" w:beforeAutospacing="1" w:after="100" w:afterAutospacing="1"/>
              <w:jc w:val="both"/>
              <w:rPr>
                <w:rFonts w:ascii="Arial" w:hAnsi="Arial"/>
              </w:rPr>
            </w:pPr>
            <w:r w:rsidRPr="003C1BD0">
              <w:rPr>
                <w:rFonts w:ascii="Arial" w:hAnsi="Arial"/>
              </w:rPr>
              <w:t>&gt;4 GBq/Te (Alpha) and/or &gt;12 GBq/Te (Beta/Gamma)</w:t>
            </w:r>
          </w:p>
        </w:tc>
        <w:tc>
          <w:tcPr>
            <w:tcW w:w="3006" w:type="dxa"/>
          </w:tcPr>
          <w:p w14:paraId="5FA1A917" w14:textId="77777777" w:rsidR="003C1BD0" w:rsidRPr="003C1BD0" w:rsidRDefault="003C1BD0" w:rsidP="003C1BD0">
            <w:pPr>
              <w:spacing w:before="100" w:beforeAutospacing="1" w:after="100" w:afterAutospacing="1"/>
              <w:rPr>
                <w:rFonts w:ascii="Arial" w:hAnsi="Arial"/>
              </w:rPr>
            </w:pPr>
            <w:r w:rsidRPr="003C1BD0">
              <w:rPr>
                <w:rFonts w:ascii="Arial" w:hAnsi="Arial"/>
              </w:rPr>
              <w:t xml:space="preserve">Handling of these wastes do not require heavy shielding. </w:t>
            </w:r>
            <w:r w:rsidRPr="003C1BD0">
              <w:rPr>
                <w:rFonts w:ascii="Arial" w:hAnsi="Arial"/>
              </w:rPr>
              <w:br/>
              <w:t xml:space="preserve">A typical dose rate limit of 300 </w:t>
            </w:r>
            <w:r w:rsidRPr="003C1BD0">
              <w:rPr>
                <w:rFonts w:ascii="Arial" w:hAnsi="Arial" w:cs="Arial"/>
              </w:rPr>
              <w:t>μSv/hr is in place for contact.</w:t>
            </w:r>
          </w:p>
        </w:tc>
      </w:tr>
      <w:tr w:rsidR="003C1BD0" w:rsidRPr="003C1BD0" w14:paraId="056EEF5F" w14:textId="77777777" w:rsidTr="00C54E60">
        <w:tc>
          <w:tcPr>
            <w:tcW w:w="3005" w:type="dxa"/>
          </w:tcPr>
          <w:p w14:paraId="663C0BD2" w14:textId="77777777" w:rsidR="003C1BD0" w:rsidRPr="003C1BD0" w:rsidRDefault="003C1BD0" w:rsidP="003C1BD0">
            <w:pPr>
              <w:spacing w:before="100" w:beforeAutospacing="1" w:after="100" w:afterAutospacing="1"/>
              <w:rPr>
                <w:rFonts w:ascii="Arial" w:hAnsi="Arial"/>
              </w:rPr>
            </w:pPr>
            <w:r w:rsidRPr="003C1BD0">
              <w:rPr>
                <w:rFonts w:ascii="Arial" w:hAnsi="Arial"/>
              </w:rPr>
              <w:t>Low Level Waste</w:t>
            </w:r>
          </w:p>
        </w:tc>
        <w:tc>
          <w:tcPr>
            <w:tcW w:w="3005" w:type="dxa"/>
          </w:tcPr>
          <w:p w14:paraId="289E5BB2" w14:textId="77777777" w:rsidR="003C1BD0" w:rsidRPr="003C1BD0" w:rsidRDefault="003C1BD0" w:rsidP="003C1BD0">
            <w:pPr>
              <w:spacing w:before="100" w:beforeAutospacing="1" w:after="100" w:afterAutospacing="1"/>
              <w:jc w:val="both"/>
              <w:rPr>
                <w:rFonts w:ascii="Arial" w:hAnsi="Arial"/>
              </w:rPr>
            </w:pPr>
            <w:r w:rsidRPr="003C1BD0">
              <w:rPr>
                <w:rFonts w:ascii="Arial" w:hAnsi="Arial" w:cs="Arial"/>
              </w:rPr>
              <w:t>≤</w:t>
            </w:r>
            <w:r w:rsidRPr="003C1BD0">
              <w:rPr>
                <w:rFonts w:ascii="Arial" w:hAnsi="Arial"/>
              </w:rPr>
              <w:t xml:space="preserve">4 GBq/Te (Alpha) and/or </w:t>
            </w:r>
            <w:r w:rsidRPr="003C1BD0">
              <w:rPr>
                <w:rFonts w:ascii="Arial" w:hAnsi="Arial" w:cs="Arial"/>
              </w:rPr>
              <w:t>≤</w:t>
            </w:r>
            <w:r w:rsidRPr="003C1BD0">
              <w:rPr>
                <w:rFonts w:ascii="Arial" w:hAnsi="Arial"/>
              </w:rPr>
              <w:t>12 GBq/Te (Beta/Gamma)</w:t>
            </w:r>
          </w:p>
        </w:tc>
        <w:tc>
          <w:tcPr>
            <w:tcW w:w="3006" w:type="dxa"/>
            <w:shd w:val="clear" w:color="auto" w:fill="D9E2F3" w:themeFill="accent1" w:themeFillTint="33"/>
          </w:tcPr>
          <w:p w14:paraId="5E307E6C" w14:textId="77777777" w:rsidR="003C1BD0" w:rsidRPr="003C1BD0" w:rsidRDefault="003C1BD0" w:rsidP="003C1BD0">
            <w:pPr>
              <w:spacing w:before="100" w:beforeAutospacing="1" w:after="100" w:afterAutospacing="1"/>
              <w:jc w:val="both"/>
              <w:rPr>
                <w:rFonts w:ascii="Arial" w:hAnsi="Arial"/>
              </w:rPr>
            </w:pPr>
          </w:p>
        </w:tc>
      </w:tr>
    </w:tbl>
    <w:p w14:paraId="42A82DFF" w14:textId="48F96FFF" w:rsidR="007E52F6" w:rsidRPr="009919FA" w:rsidRDefault="007E52F6" w:rsidP="00DF43D8">
      <w:pPr>
        <w:jc w:val="both"/>
        <w:rPr>
          <w:rFonts w:ascii="Arial" w:hAnsi="Arial" w:cs="Arial"/>
          <w:b/>
          <w:u w:val="single"/>
        </w:rPr>
      </w:pPr>
    </w:p>
    <w:p w14:paraId="244A53BE" w14:textId="716D5F9E" w:rsidR="007E52F6" w:rsidRPr="009919FA" w:rsidRDefault="003C1BD0" w:rsidP="003C1BD0">
      <w:pPr>
        <w:pStyle w:val="Caption"/>
        <w:keepNext/>
        <w:rPr>
          <w:rFonts w:eastAsiaTheme="minorHAnsi" w:cs="Arial"/>
          <w:b/>
          <w:color w:val="auto"/>
          <w:sz w:val="22"/>
          <w:szCs w:val="22"/>
          <w:lang w:eastAsia="en-US"/>
        </w:rPr>
      </w:pPr>
      <w:r w:rsidRPr="009919FA">
        <w:rPr>
          <w:rFonts w:eastAsiaTheme="minorHAnsi" w:cs="Arial"/>
          <w:b/>
          <w:color w:val="auto"/>
          <w:sz w:val="22"/>
          <w:szCs w:val="22"/>
          <w:lang w:eastAsia="en-US"/>
        </w:rPr>
        <w:t>Table 2: Waste Groups within Mixed Beta/Gamma Waste</w:t>
      </w:r>
    </w:p>
    <w:p w14:paraId="0BFA2883" w14:textId="77777777" w:rsidR="00991784" w:rsidRPr="00991784" w:rsidRDefault="00991784" w:rsidP="00991784"/>
    <w:tbl>
      <w:tblPr>
        <w:tblStyle w:val="TableGrid3"/>
        <w:tblW w:w="0" w:type="auto"/>
        <w:tblLook w:val="04A0" w:firstRow="1" w:lastRow="0" w:firstColumn="1" w:lastColumn="0" w:noHBand="0" w:noVBand="1"/>
      </w:tblPr>
      <w:tblGrid>
        <w:gridCol w:w="1462"/>
        <w:gridCol w:w="1368"/>
        <w:gridCol w:w="6186"/>
      </w:tblGrid>
      <w:tr w:rsidR="003C1BD0" w:rsidRPr="003C1BD0" w14:paraId="69D2ABD3" w14:textId="77777777" w:rsidTr="00C54E60">
        <w:tc>
          <w:tcPr>
            <w:tcW w:w="1462" w:type="dxa"/>
            <w:shd w:val="clear" w:color="auto" w:fill="D9E2F3" w:themeFill="accent1" w:themeFillTint="33"/>
          </w:tcPr>
          <w:p w14:paraId="6E95CBB1" w14:textId="77777777" w:rsidR="003C1BD0" w:rsidRPr="003C1BD0" w:rsidRDefault="003C1BD0" w:rsidP="003C1BD0">
            <w:pPr>
              <w:spacing w:before="100" w:beforeAutospacing="1" w:after="100" w:afterAutospacing="1"/>
              <w:jc w:val="both"/>
              <w:rPr>
                <w:rFonts w:ascii="Arial" w:hAnsi="Arial"/>
                <w:b/>
                <w:bCs/>
              </w:rPr>
            </w:pPr>
            <w:r w:rsidRPr="003C1BD0">
              <w:rPr>
                <w:rFonts w:ascii="Arial" w:hAnsi="Arial"/>
                <w:b/>
                <w:bCs/>
              </w:rPr>
              <w:t>Group</w:t>
            </w:r>
          </w:p>
        </w:tc>
        <w:tc>
          <w:tcPr>
            <w:tcW w:w="1368" w:type="dxa"/>
            <w:shd w:val="clear" w:color="auto" w:fill="D9E2F3" w:themeFill="accent1" w:themeFillTint="33"/>
          </w:tcPr>
          <w:p w14:paraId="03B42A3C" w14:textId="77777777" w:rsidR="003C1BD0" w:rsidRPr="003C1BD0" w:rsidRDefault="003C1BD0" w:rsidP="003C1BD0">
            <w:pPr>
              <w:spacing w:before="100" w:beforeAutospacing="1" w:after="100" w:afterAutospacing="1"/>
              <w:jc w:val="both"/>
              <w:rPr>
                <w:rFonts w:ascii="Arial" w:hAnsi="Arial"/>
                <w:b/>
                <w:bCs/>
              </w:rPr>
            </w:pPr>
            <w:r w:rsidRPr="003C1BD0">
              <w:rPr>
                <w:rFonts w:ascii="Arial" w:hAnsi="Arial"/>
                <w:b/>
                <w:bCs/>
              </w:rPr>
              <w:t>Sub-Group</w:t>
            </w:r>
          </w:p>
        </w:tc>
        <w:tc>
          <w:tcPr>
            <w:tcW w:w="6186" w:type="dxa"/>
            <w:shd w:val="clear" w:color="auto" w:fill="D9E2F3" w:themeFill="accent1" w:themeFillTint="33"/>
          </w:tcPr>
          <w:p w14:paraId="31C4E6B0" w14:textId="77777777" w:rsidR="003C1BD0" w:rsidRPr="003C1BD0" w:rsidRDefault="003C1BD0" w:rsidP="003C1BD0">
            <w:pPr>
              <w:spacing w:before="100" w:beforeAutospacing="1" w:after="100" w:afterAutospacing="1"/>
              <w:jc w:val="both"/>
              <w:rPr>
                <w:rFonts w:ascii="Arial" w:hAnsi="Arial"/>
                <w:b/>
                <w:bCs/>
              </w:rPr>
            </w:pPr>
            <w:r w:rsidRPr="003C1BD0">
              <w:rPr>
                <w:rFonts w:ascii="Arial" w:hAnsi="Arial"/>
                <w:b/>
                <w:bCs/>
              </w:rPr>
              <w:t>Description</w:t>
            </w:r>
          </w:p>
        </w:tc>
      </w:tr>
      <w:tr w:rsidR="003C1BD0" w:rsidRPr="003C1BD0" w14:paraId="2FD0AC87" w14:textId="77777777" w:rsidTr="00C54E60">
        <w:tc>
          <w:tcPr>
            <w:tcW w:w="1462" w:type="dxa"/>
          </w:tcPr>
          <w:p w14:paraId="5216BF34" w14:textId="77777777" w:rsidR="003C1BD0" w:rsidRPr="003C1BD0" w:rsidRDefault="003C1BD0" w:rsidP="003C1BD0">
            <w:pPr>
              <w:spacing w:before="100" w:beforeAutospacing="1" w:after="100" w:afterAutospacing="1"/>
              <w:rPr>
                <w:rFonts w:ascii="Arial" w:hAnsi="Arial"/>
              </w:rPr>
            </w:pPr>
            <w:r w:rsidRPr="003C1BD0">
              <w:rPr>
                <w:rFonts w:ascii="Arial" w:hAnsi="Arial"/>
              </w:rPr>
              <w:t>Activated Metal</w:t>
            </w:r>
          </w:p>
        </w:tc>
        <w:tc>
          <w:tcPr>
            <w:tcW w:w="1368" w:type="dxa"/>
            <w:shd w:val="clear" w:color="auto" w:fill="D9E2F3" w:themeFill="accent1" w:themeFillTint="33"/>
          </w:tcPr>
          <w:p w14:paraId="4DB209E7" w14:textId="77777777" w:rsidR="003C1BD0" w:rsidRPr="003C1BD0" w:rsidRDefault="003C1BD0" w:rsidP="003C1BD0">
            <w:pPr>
              <w:spacing w:before="100" w:beforeAutospacing="1" w:after="100" w:afterAutospacing="1"/>
              <w:rPr>
                <w:rFonts w:ascii="Arial" w:hAnsi="Arial"/>
              </w:rPr>
            </w:pPr>
          </w:p>
        </w:tc>
        <w:tc>
          <w:tcPr>
            <w:tcW w:w="6186" w:type="dxa"/>
          </w:tcPr>
          <w:p w14:paraId="4232BEDB" w14:textId="77777777" w:rsidR="003C1BD0" w:rsidRPr="003C1BD0" w:rsidRDefault="003C1BD0" w:rsidP="003C1BD0">
            <w:pPr>
              <w:spacing w:before="100" w:beforeAutospacing="1" w:after="100" w:afterAutospacing="1"/>
              <w:rPr>
                <w:rFonts w:ascii="Arial" w:hAnsi="Arial"/>
              </w:rPr>
            </w:pPr>
            <w:r w:rsidRPr="003C1BD0">
              <w:rPr>
                <w:rFonts w:ascii="Arial" w:hAnsi="Arial"/>
              </w:rPr>
              <w:t>Generally metallic items irradiated in reactors.</w:t>
            </w:r>
            <w:r w:rsidRPr="003C1BD0">
              <w:rPr>
                <w:rFonts w:ascii="Arial" w:hAnsi="Arial"/>
              </w:rPr>
              <w:br/>
              <w:t>Bulk metals, typically reactor operational or decommissioning wastes.</w:t>
            </w:r>
            <w:r w:rsidRPr="003C1BD0">
              <w:rPr>
                <w:rFonts w:ascii="Arial" w:hAnsi="Arial"/>
              </w:rPr>
              <w:br/>
              <w:t>The fissile content of these wastes would be expected to be low.</w:t>
            </w:r>
          </w:p>
        </w:tc>
      </w:tr>
      <w:tr w:rsidR="003C1BD0" w:rsidRPr="003C1BD0" w14:paraId="61FE7DFC" w14:textId="77777777" w:rsidTr="00C54E60">
        <w:tc>
          <w:tcPr>
            <w:tcW w:w="1462" w:type="dxa"/>
          </w:tcPr>
          <w:p w14:paraId="73779021" w14:textId="77777777" w:rsidR="003C1BD0" w:rsidRPr="003C1BD0" w:rsidRDefault="003C1BD0" w:rsidP="003C1BD0">
            <w:pPr>
              <w:spacing w:before="100" w:beforeAutospacing="1" w:after="100" w:afterAutospacing="1"/>
              <w:rPr>
                <w:rFonts w:ascii="Arial" w:hAnsi="Arial"/>
              </w:rPr>
            </w:pPr>
            <w:r w:rsidRPr="003C1BD0">
              <w:rPr>
                <w:rFonts w:ascii="Arial" w:hAnsi="Arial"/>
              </w:rPr>
              <w:t>Activated Non-Metals</w:t>
            </w:r>
          </w:p>
        </w:tc>
        <w:tc>
          <w:tcPr>
            <w:tcW w:w="1368" w:type="dxa"/>
            <w:shd w:val="clear" w:color="auto" w:fill="D9E2F3" w:themeFill="accent1" w:themeFillTint="33"/>
          </w:tcPr>
          <w:p w14:paraId="4CE14111" w14:textId="77777777" w:rsidR="003C1BD0" w:rsidRPr="003C1BD0" w:rsidRDefault="003C1BD0" w:rsidP="003C1BD0">
            <w:pPr>
              <w:spacing w:before="100" w:beforeAutospacing="1" w:after="100" w:afterAutospacing="1"/>
              <w:rPr>
                <w:rFonts w:ascii="Arial" w:hAnsi="Arial"/>
              </w:rPr>
            </w:pPr>
          </w:p>
        </w:tc>
        <w:tc>
          <w:tcPr>
            <w:tcW w:w="6186" w:type="dxa"/>
          </w:tcPr>
          <w:p w14:paraId="788A0569" w14:textId="77777777" w:rsidR="003C1BD0" w:rsidRPr="003C1BD0" w:rsidRDefault="003C1BD0" w:rsidP="003C1BD0">
            <w:pPr>
              <w:spacing w:before="100" w:beforeAutospacing="1" w:after="100" w:afterAutospacing="1"/>
              <w:rPr>
                <w:rFonts w:ascii="Arial" w:hAnsi="Arial"/>
              </w:rPr>
            </w:pPr>
            <w:r w:rsidRPr="003C1BD0">
              <w:rPr>
                <w:rFonts w:ascii="Arial" w:hAnsi="Arial"/>
              </w:rPr>
              <w:t xml:space="preserve">Structural concrete, thermocouples etc., typically reactor operational or decommissioning wastes. </w:t>
            </w:r>
            <w:r w:rsidRPr="003C1BD0">
              <w:rPr>
                <w:rFonts w:ascii="Arial" w:hAnsi="Arial"/>
              </w:rPr>
              <w:br/>
              <w:t>The fissile content of these wastes would be expected to be low</w:t>
            </w:r>
          </w:p>
        </w:tc>
      </w:tr>
      <w:tr w:rsidR="003C1BD0" w:rsidRPr="003C1BD0" w14:paraId="73766CDC" w14:textId="77777777" w:rsidTr="00C54E60">
        <w:tc>
          <w:tcPr>
            <w:tcW w:w="1462" w:type="dxa"/>
          </w:tcPr>
          <w:p w14:paraId="7B341BAA" w14:textId="77777777" w:rsidR="003C1BD0" w:rsidRPr="003C1BD0" w:rsidRDefault="003C1BD0" w:rsidP="003C1BD0">
            <w:pPr>
              <w:spacing w:before="100" w:beforeAutospacing="1" w:after="100" w:afterAutospacing="1"/>
              <w:rPr>
                <w:rFonts w:ascii="Arial" w:hAnsi="Arial"/>
              </w:rPr>
            </w:pPr>
            <w:r w:rsidRPr="003C1BD0">
              <w:rPr>
                <w:rFonts w:ascii="Arial" w:hAnsi="Arial"/>
              </w:rPr>
              <w:t>ILW Graphite</w:t>
            </w:r>
          </w:p>
        </w:tc>
        <w:tc>
          <w:tcPr>
            <w:tcW w:w="1368" w:type="dxa"/>
            <w:shd w:val="clear" w:color="auto" w:fill="D9E2F3" w:themeFill="accent1" w:themeFillTint="33"/>
          </w:tcPr>
          <w:p w14:paraId="191630E9" w14:textId="77777777" w:rsidR="003C1BD0" w:rsidRPr="003C1BD0" w:rsidRDefault="003C1BD0" w:rsidP="003C1BD0">
            <w:pPr>
              <w:spacing w:before="100" w:beforeAutospacing="1" w:after="100" w:afterAutospacing="1"/>
              <w:rPr>
                <w:rFonts w:ascii="Arial" w:hAnsi="Arial"/>
              </w:rPr>
            </w:pPr>
          </w:p>
        </w:tc>
        <w:tc>
          <w:tcPr>
            <w:tcW w:w="6186" w:type="dxa"/>
          </w:tcPr>
          <w:p w14:paraId="035F20B5" w14:textId="77777777" w:rsidR="003C1BD0" w:rsidRPr="003C1BD0" w:rsidRDefault="003C1BD0" w:rsidP="003C1BD0">
            <w:pPr>
              <w:spacing w:before="100" w:beforeAutospacing="1" w:after="100" w:afterAutospacing="1"/>
              <w:rPr>
                <w:rFonts w:ascii="Arial" w:hAnsi="Arial"/>
              </w:rPr>
            </w:pPr>
            <w:r w:rsidRPr="003C1BD0">
              <w:rPr>
                <w:rFonts w:ascii="Arial" w:hAnsi="Arial"/>
              </w:rPr>
              <w:t>Graphite (principally large blocks) arising during reactor decommissioning.</w:t>
            </w:r>
          </w:p>
        </w:tc>
      </w:tr>
      <w:tr w:rsidR="003C1BD0" w:rsidRPr="003C1BD0" w14:paraId="54240664" w14:textId="77777777" w:rsidTr="00C54E60">
        <w:tc>
          <w:tcPr>
            <w:tcW w:w="1462" w:type="dxa"/>
            <w:vMerge w:val="restart"/>
          </w:tcPr>
          <w:p w14:paraId="213B1B1A" w14:textId="77777777" w:rsidR="003C1BD0" w:rsidRPr="003C1BD0" w:rsidRDefault="003C1BD0" w:rsidP="003C1BD0">
            <w:pPr>
              <w:spacing w:before="100" w:beforeAutospacing="1" w:after="100" w:afterAutospacing="1"/>
              <w:rPr>
                <w:rFonts w:ascii="Arial" w:hAnsi="Arial"/>
              </w:rPr>
            </w:pPr>
            <w:r w:rsidRPr="003C1BD0">
              <w:rPr>
                <w:rFonts w:ascii="Arial" w:hAnsi="Arial"/>
              </w:rPr>
              <w:t>Contaminated Materials</w:t>
            </w:r>
          </w:p>
        </w:tc>
        <w:tc>
          <w:tcPr>
            <w:tcW w:w="1368" w:type="dxa"/>
          </w:tcPr>
          <w:p w14:paraId="738B6C90" w14:textId="77777777" w:rsidR="003C1BD0" w:rsidRPr="003C1BD0" w:rsidRDefault="003C1BD0" w:rsidP="003C1BD0">
            <w:pPr>
              <w:spacing w:before="100" w:beforeAutospacing="1" w:after="100" w:afterAutospacing="1"/>
              <w:rPr>
                <w:rFonts w:ascii="Arial" w:hAnsi="Arial"/>
              </w:rPr>
            </w:pPr>
            <w:r w:rsidRPr="003C1BD0">
              <w:rPr>
                <w:rFonts w:ascii="Arial" w:hAnsi="Arial"/>
              </w:rPr>
              <w:t>High Fissile</w:t>
            </w:r>
          </w:p>
        </w:tc>
        <w:tc>
          <w:tcPr>
            <w:tcW w:w="6186" w:type="dxa"/>
          </w:tcPr>
          <w:p w14:paraId="46D0D263" w14:textId="77777777" w:rsidR="003C1BD0" w:rsidRPr="003C1BD0" w:rsidRDefault="003C1BD0" w:rsidP="003C1BD0">
            <w:pPr>
              <w:spacing w:before="100" w:beforeAutospacing="1" w:after="100" w:afterAutospacing="1"/>
              <w:rPr>
                <w:rFonts w:ascii="Arial" w:hAnsi="Arial"/>
              </w:rPr>
            </w:pPr>
            <w:r w:rsidRPr="003C1BD0">
              <w:rPr>
                <w:rFonts w:ascii="Arial" w:hAnsi="Arial"/>
              </w:rPr>
              <w:t>Wastes generated from decommissioning of facilities.</w:t>
            </w:r>
            <w:r w:rsidRPr="003C1BD0">
              <w:rPr>
                <w:rFonts w:ascii="Arial" w:hAnsi="Arial"/>
              </w:rPr>
              <w:br/>
              <w:t>This could be stainless steel, aluminium, mild steel, HEPA filters, concrete.</w:t>
            </w:r>
            <w:r w:rsidRPr="003C1BD0">
              <w:rPr>
                <w:rFonts w:ascii="Arial" w:hAnsi="Arial"/>
              </w:rPr>
              <w:br/>
              <w:t>The fissile content of these wastes would be expected to be high, in the gram quantities per m</w:t>
            </w:r>
            <w:r w:rsidRPr="003C1BD0">
              <w:rPr>
                <w:rFonts w:ascii="Arial" w:hAnsi="Arial"/>
                <w:vertAlign w:val="superscript"/>
              </w:rPr>
              <w:t>3</w:t>
            </w:r>
            <w:r w:rsidRPr="003C1BD0">
              <w:rPr>
                <w:rFonts w:ascii="Arial" w:hAnsi="Arial"/>
              </w:rPr>
              <w:t>.</w:t>
            </w:r>
          </w:p>
        </w:tc>
      </w:tr>
      <w:tr w:rsidR="003C1BD0" w:rsidRPr="003C1BD0" w14:paraId="158277DF" w14:textId="77777777" w:rsidTr="00C54E60">
        <w:tc>
          <w:tcPr>
            <w:tcW w:w="1462" w:type="dxa"/>
            <w:vMerge/>
          </w:tcPr>
          <w:p w14:paraId="05160FC9" w14:textId="77777777" w:rsidR="003C1BD0" w:rsidRPr="003C1BD0" w:rsidRDefault="003C1BD0" w:rsidP="003C1BD0">
            <w:pPr>
              <w:spacing w:before="100" w:beforeAutospacing="1" w:after="100" w:afterAutospacing="1"/>
              <w:rPr>
                <w:rFonts w:ascii="Arial" w:hAnsi="Arial"/>
              </w:rPr>
            </w:pPr>
          </w:p>
        </w:tc>
        <w:tc>
          <w:tcPr>
            <w:tcW w:w="1368" w:type="dxa"/>
          </w:tcPr>
          <w:p w14:paraId="3A684340" w14:textId="77777777" w:rsidR="003C1BD0" w:rsidRPr="003C1BD0" w:rsidRDefault="003C1BD0" w:rsidP="003C1BD0">
            <w:pPr>
              <w:spacing w:before="100" w:beforeAutospacing="1" w:after="100" w:afterAutospacing="1"/>
              <w:rPr>
                <w:rFonts w:ascii="Arial" w:hAnsi="Arial"/>
              </w:rPr>
            </w:pPr>
            <w:r w:rsidRPr="003C1BD0">
              <w:rPr>
                <w:rFonts w:ascii="Arial" w:hAnsi="Arial"/>
              </w:rPr>
              <w:t>Low Fissile</w:t>
            </w:r>
          </w:p>
        </w:tc>
        <w:tc>
          <w:tcPr>
            <w:tcW w:w="6186" w:type="dxa"/>
          </w:tcPr>
          <w:p w14:paraId="4CE8AEB0" w14:textId="77777777" w:rsidR="003C1BD0" w:rsidRPr="003C1BD0" w:rsidRDefault="003C1BD0" w:rsidP="003C1BD0">
            <w:pPr>
              <w:spacing w:before="100" w:beforeAutospacing="1" w:after="100" w:afterAutospacing="1"/>
              <w:rPr>
                <w:rFonts w:ascii="Arial" w:hAnsi="Arial"/>
              </w:rPr>
            </w:pPr>
            <w:r w:rsidRPr="003C1BD0">
              <w:rPr>
                <w:rFonts w:ascii="Arial" w:hAnsi="Arial"/>
              </w:rPr>
              <w:t>Wastes generated from decommissioning of facilities.</w:t>
            </w:r>
            <w:r w:rsidRPr="003C1BD0">
              <w:rPr>
                <w:rFonts w:ascii="Arial" w:hAnsi="Arial"/>
              </w:rPr>
              <w:br/>
              <w:t>This could be stainless steel, aluminium, mild steel, HEPA filters, concrete.</w:t>
            </w:r>
            <w:r w:rsidRPr="003C1BD0">
              <w:rPr>
                <w:rFonts w:ascii="Arial" w:hAnsi="Arial"/>
              </w:rPr>
              <w:br/>
              <w:t xml:space="preserve">The fissile content of these wastes would be expected to be low. </w:t>
            </w:r>
          </w:p>
        </w:tc>
      </w:tr>
    </w:tbl>
    <w:p w14:paraId="1426175B" w14:textId="145AAC71" w:rsidR="003C1BD0" w:rsidRDefault="003C1BD0" w:rsidP="003C1BD0"/>
    <w:p w14:paraId="75962F3C" w14:textId="590B1299" w:rsidR="003C1BD0" w:rsidRDefault="003C1BD0" w:rsidP="003C1BD0">
      <w:pPr>
        <w:jc w:val="both"/>
        <w:rPr>
          <w:rFonts w:ascii="Arial" w:hAnsi="Arial" w:cs="Arial"/>
          <w:b/>
          <w:u w:val="single"/>
        </w:rPr>
      </w:pPr>
      <w:r w:rsidRPr="003C1BD0">
        <w:rPr>
          <w:rFonts w:ascii="Arial" w:hAnsi="Arial" w:cs="Arial"/>
          <w:b/>
          <w:u w:val="single"/>
        </w:rPr>
        <w:t xml:space="preserve">A </w:t>
      </w:r>
      <w:r>
        <w:rPr>
          <w:rFonts w:ascii="Arial" w:hAnsi="Arial" w:cs="Arial"/>
          <w:b/>
          <w:u w:val="single"/>
        </w:rPr>
        <w:t>D</w:t>
      </w:r>
      <w:r w:rsidRPr="003C1BD0">
        <w:rPr>
          <w:rFonts w:ascii="Arial" w:hAnsi="Arial" w:cs="Arial"/>
          <w:b/>
          <w:u w:val="single"/>
        </w:rPr>
        <w:t xml:space="preserve">escription of the </w:t>
      </w:r>
      <w:r>
        <w:rPr>
          <w:rFonts w:ascii="Arial" w:hAnsi="Arial" w:cs="Arial"/>
          <w:b/>
          <w:u w:val="single"/>
        </w:rPr>
        <w:t>M</w:t>
      </w:r>
      <w:r w:rsidRPr="003C1BD0">
        <w:rPr>
          <w:rFonts w:ascii="Arial" w:hAnsi="Arial" w:cs="Arial"/>
          <w:b/>
          <w:u w:val="single"/>
        </w:rPr>
        <w:t xml:space="preserve">ixed </w:t>
      </w:r>
      <w:r>
        <w:rPr>
          <w:rFonts w:ascii="Arial" w:hAnsi="Arial" w:cs="Arial"/>
          <w:b/>
          <w:u w:val="single"/>
        </w:rPr>
        <w:t>B</w:t>
      </w:r>
      <w:r w:rsidRPr="003C1BD0">
        <w:rPr>
          <w:rFonts w:ascii="Arial" w:hAnsi="Arial" w:cs="Arial"/>
          <w:b/>
          <w:u w:val="single"/>
        </w:rPr>
        <w:t>eta/</w:t>
      </w:r>
      <w:r>
        <w:rPr>
          <w:rFonts w:ascii="Arial" w:hAnsi="Arial" w:cs="Arial"/>
          <w:b/>
          <w:u w:val="single"/>
        </w:rPr>
        <w:t>G</w:t>
      </w:r>
      <w:r w:rsidRPr="003C1BD0">
        <w:rPr>
          <w:rFonts w:ascii="Arial" w:hAnsi="Arial" w:cs="Arial"/>
          <w:b/>
          <w:u w:val="single"/>
        </w:rPr>
        <w:t xml:space="preserve">amma </w:t>
      </w:r>
      <w:r>
        <w:rPr>
          <w:rFonts w:ascii="Arial" w:hAnsi="Arial" w:cs="Arial"/>
          <w:b/>
          <w:u w:val="single"/>
        </w:rPr>
        <w:t>S</w:t>
      </w:r>
      <w:r w:rsidRPr="003C1BD0">
        <w:rPr>
          <w:rFonts w:ascii="Arial" w:hAnsi="Arial" w:cs="Arial"/>
          <w:b/>
          <w:u w:val="single"/>
        </w:rPr>
        <w:t xml:space="preserve">olid </w:t>
      </w:r>
      <w:r>
        <w:rPr>
          <w:rFonts w:ascii="Arial" w:hAnsi="Arial" w:cs="Arial"/>
          <w:b/>
          <w:u w:val="single"/>
        </w:rPr>
        <w:t>W</w:t>
      </w:r>
      <w:r w:rsidRPr="003C1BD0">
        <w:rPr>
          <w:rFonts w:ascii="Arial" w:hAnsi="Arial" w:cs="Arial"/>
          <w:b/>
          <w:u w:val="single"/>
        </w:rPr>
        <w:t>astes</w:t>
      </w:r>
    </w:p>
    <w:p w14:paraId="18D566C7" w14:textId="77777777" w:rsidR="00991784" w:rsidRPr="003C1BD0" w:rsidRDefault="00991784" w:rsidP="003C1BD0">
      <w:pPr>
        <w:jc w:val="both"/>
        <w:rPr>
          <w:rFonts w:ascii="Arial" w:hAnsi="Arial" w:cs="Arial"/>
          <w:b/>
          <w:u w:val="single"/>
        </w:rPr>
      </w:pPr>
    </w:p>
    <w:p w14:paraId="63F0DC9F" w14:textId="6BB34B51" w:rsidR="007E52F6" w:rsidRPr="009919FA" w:rsidRDefault="003E0FF2" w:rsidP="00DF43D8">
      <w:pPr>
        <w:jc w:val="both"/>
        <w:rPr>
          <w:rFonts w:ascii="Arial" w:hAnsi="Arial" w:cs="Arial"/>
          <w:bCs/>
        </w:rPr>
      </w:pPr>
      <w:r w:rsidRPr="009919FA">
        <w:rPr>
          <w:rFonts w:ascii="Arial" w:hAnsi="Arial" w:cs="Arial"/>
          <w:bCs/>
        </w:rPr>
        <w:t xml:space="preserve">SL have identified eight “waste families” suppliers should consider when completing </w:t>
      </w:r>
      <w:r w:rsidR="00991784" w:rsidRPr="009919FA">
        <w:rPr>
          <w:rFonts w:ascii="Arial" w:hAnsi="Arial" w:cs="Arial"/>
          <w:bCs/>
        </w:rPr>
        <w:t>a response</w:t>
      </w:r>
      <w:r w:rsidRPr="009919FA">
        <w:rPr>
          <w:rFonts w:ascii="Arial" w:hAnsi="Arial" w:cs="Arial"/>
          <w:bCs/>
        </w:rPr>
        <w:t xml:space="preserve">. These “waste families” are captured in </w:t>
      </w:r>
      <w:r w:rsidRPr="009919FA">
        <w:rPr>
          <w:rFonts w:ascii="Arial" w:hAnsi="Arial" w:cs="Arial"/>
          <w:b/>
        </w:rPr>
        <w:t>Table 3</w:t>
      </w:r>
      <w:r w:rsidRPr="009919FA">
        <w:rPr>
          <w:rFonts w:ascii="Arial" w:hAnsi="Arial" w:cs="Arial"/>
          <w:bCs/>
        </w:rPr>
        <w:t xml:space="preserve">, along with a high-level description </w:t>
      </w:r>
      <w:r w:rsidRPr="009919FA">
        <w:rPr>
          <w:rFonts w:ascii="Arial" w:hAnsi="Arial" w:cs="Arial"/>
          <w:bCs/>
        </w:rPr>
        <w:lastRenderedPageBreak/>
        <w:t xml:space="preserve">of the waste family and approximate volumes associated with each family. </w:t>
      </w:r>
      <w:r w:rsidR="009B3F91" w:rsidRPr="009919FA">
        <w:rPr>
          <w:rFonts w:ascii="Arial" w:hAnsi="Arial" w:cs="Arial"/>
          <w:bCs/>
        </w:rPr>
        <w:t xml:space="preserve">Table 4 </w:t>
      </w:r>
      <w:r w:rsidRPr="009919FA">
        <w:rPr>
          <w:rFonts w:ascii="Arial" w:hAnsi="Arial" w:cs="Arial"/>
          <w:bCs/>
        </w:rPr>
        <w:t>provides a more detailed description and breakdown of the waste families.</w:t>
      </w:r>
    </w:p>
    <w:p w14:paraId="1ECE001C" w14:textId="3C4C11B4" w:rsidR="00991784" w:rsidRPr="009919FA" w:rsidRDefault="00991784" w:rsidP="00DF43D8">
      <w:pPr>
        <w:jc w:val="both"/>
        <w:rPr>
          <w:rFonts w:ascii="Arial" w:hAnsi="Arial" w:cs="Arial"/>
          <w:b/>
          <w:u w:val="single"/>
        </w:rPr>
      </w:pPr>
    </w:p>
    <w:p w14:paraId="117EC519" w14:textId="10AEFDE4" w:rsidR="00991784" w:rsidRPr="009919FA" w:rsidRDefault="00991784" w:rsidP="00672AA8">
      <w:pPr>
        <w:pStyle w:val="Caption"/>
        <w:keepNext/>
        <w:rPr>
          <w:rFonts w:eastAsiaTheme="minorHAnsi" w:cs="Arial"/>
          <w:b/>
          <w:color w:val="auto"/>
          <w:sz w:val="22"/>
          <w:szCs w:val="22"/>
          <w:lang w:eastAsia="en-US"/>
        </w:rPr>
      </w:pPr>
      <w:bookmarkStart w:id="3" w:name="_Ref127523314"/>
      <w:r w:rsidRPr="009919FA">
        <w:rPr>
          <w:rFonts w:eastAsiaTheme="minorHAnsi" w:cs="Arial"/>
          <w:b/>
          <w:color w:val="auto"/>
          <w:sz w:val="22"/>
          <w:szCs w:val="22"/>
          <w:lang w:eastAsia="en-US"/>
        </w:rPr>
        <w:t xml:space="preserve">Table </w:t>
      </w:r>
      <w:r w:rsidRPr="009919FA">
        <w:rPr>
          <w:rFonts w:eastAsiaTheme="minorHAnsi" w:cs="Arial"/>
          <w:b/>
          <w:color w:val="auto"/>
          <w:sz w:val="22"/>
          <w:szCs w:val="22"/>
          <w:lang w:eastAsia="en-US"/>
        </w:rPr>
        <w:fldChar w:fldCharType="begin"/>
      </w:r>
      <w:r w:rsidRPr="009919FA">
        <w:rPr>
          <w:rFonts w:eastAsiaTheme="minorHAnsi" w:cs="Arial"/>
          <w:b/>
          <w:color w:val="auto"/>
          <w:sz w:val="22"/>
          <w:szCs w:val="22"/>
          <w:lang w:eastAsia="en-US"/>
        </w:rPr>
        <w:instrText xml:space="preserve"> SEQ Table \* ARABIC </w:instrText>
      </w:r>
      <w:r w:rsidRPr="009919FA">
        <w:rPr>
          <w:rFonts w:eastAsiaTheme="minorHAnsi" w:cs="Arial"/>
          <w:b/>
          <w:color w:val="auto"/>
          <w:sz w:val="22"/>
          <w:szCs w:val="22"/>
          <w:lang w:eastAsia="en-US"/>
        </w:rPr>
        <w:fldChar w:fldCharType="separate"/>
      </w:r>
      <w:r w:rsidRPr="009919FA">
        <w:rPr>
          <w:rFonts w:eastAsiaTheme="minorHAnsi" w:cs="Arial"/>
          <w:b/>
          <w:color w:val="auto"/>
          <w:sz w:val="22"/>
          <w:szCs w:val="22"/>
          <w:lang w:eastAsia="en-US"/>
        </w:rPr>
        <w:t>3</w:t>
      </w:r>
      <w:r w:rsidRPr="009919FA">
        <w:rPr>
          <w:rFonts w:eastAsiaTheme="minorHAnsi" w:cs="Arial"/>
          <w:b/>
          <w:color w:val="auto"/>
          <w:sz w:val="22"/>
          <w:szCs w:val="22"/>
          <w:lang w:eastAsia="en-US"/>
        </w:rPr>
        <w:fldChar w:fldCharType="end"/>
      </w:r>
      <w:bookmarkEnd w:id="3"/>
      <w:r w:rsidRPr="009919FA">
        <w:rPr>
          <w:rFonts w:eastAsiaTheme="minorHAnsi" w:cs="Arial"/>
          <w:b/>
          <w:color w:val="auto"/>
          <w:sz w:val="22"/>
          <w:szCs w:val="22"/>
          <w:lang w:eastAsia="en-US"/>
        </w:rPr>
        <w:t>: Down Selected Waste Families</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339"/>
      </w:tblGrid>
      <w:tr w:rsidR="00672AA8" w:rsidRPr="00672AA8" w14:paraId="655A01A9" w14:textId="77777777" w:rsidTr="00C54E60">
        <w:trPr>
          <w:trHeight w:val="20"/>
          <w:tblHeader/>
        </w:trPr>
        <w:tc>
          <w:tcPr>
            <w:tcW w:w="226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1F3A57AC" w14:textId="77777777" w:rsidR="00672AA8" w:rsidRPr="00672AA8" w:rsidRDefault="00672AA8" w:rsidP="00672AA8">
            <w:pPr>
              <w:spacing w:before="60" w:after="60" w:line="240" w:lineRule="auto"/>
              <w:rPr>
                <w:rFonts w:ascii="Arial" w:eastAsia="Times New Roman" w:hAnsi="Arial" w:cs="Arial"/>
                <w:b/>
                <w:bCs/>
                <w:sz w:val="20"/>
                <w:szCs w:val="20"/>
                <w:lang w:eastAsia="en-GB"/>
              </w:rPr>
            </w:pPr>
            <w:r w:rsidRPr="00672AA8">
              <w:rPr>
                <w:rFonts w:ascii="Arial" w:eastAsia="Times New Roman" w:hAnsi="Arial" w:cs="Arial"/>
                <w:b/>
                <w:bCs/>
                <w:sz w:val="20"/>
                <w:szCs w:val="20"/>
                <w:lang w:eastAsia="en-GB"/>
              </w:rPr>
              <w:t>Waste Family</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C4234BB" w14:textId="77777777" w:rsidR="00672AA8" w:rsidRPr="00672AA8" w:rsidRDefault="00672AA8" w:rsidP="00672AA8">
            <w:pPr>
              <w:spacing w:before="60" w:after="60" w:line="240" w:lineRule="auto"/>
              <w:jc w:val="center"/>
              <w:rPr>
                <w:rFonts w:ascii="Arial" w:eastAsia="Times New Roman" w:hAnsi="Arial" w:cs="Arial"/>
                <w:b/>
                <w:bCs/>
                <w:sz w:val="20"/>
                <w:szCs w:val="20"/>
                <w:lang w:eastAsia="en-GB"/>
              </w:rPr>
            </w:pPr>
            <w:r w:rsidRPr="00672AA8">
              <w:rPr>
                <w:rFonts w:ascii="Arial" w:eastAsia="Times New Roman" w:hAnsi="Arial" w:cs="Arial"/>
                <w:b/>
                <w:bCs/>
                <w:szCs w:val="20"/>
                <w:lang w:eastAsia="en-GB"/>
              </w:rPr>
              <w:t>Approximate</w:t>
            </w:r>
            <w:r w:rsidRPr="00672AA8">
              <w:rPr>
                <w:rFonts w:ascii="Arial" w:eastAsia="Times New Roman" w:hAnsi="Arial" w:cs="Arial"/>
                <w:b/>
                <w:bCs/>
                <w:sz w:val="20"/>
                <w:szCs w:val="20"/>
                <w:lang w:eastAsia="en-GB"/>
              </w:rPr>
              <w:t xml:space="preserve"> Volume (m</w:t>
            </w:r>
            <w:r w:rsidRPr="00672AA8">
              <w:rPr>
                <w:rFonts w:ascii="Arial" w:eastAsia="Times New Roman" w:hAnsi="Arial" w:cs="Arial"/>
                <w:b/>
                <w:bCs/>
                <w:sz w:val="20"/>
                <w:szCs w:val="20"/>
                <w:vertAlign w:val="superscript"/>
                <w:lang w:eastAsia="en-GB"/>
              </w:rPr>
              <w:t>3</w:t>
            </w:r>
            <w:r w:rsidRPr="00672AA8">
              <w:rPr>
                <w:rFonts w:ascii="Arial" w:eastAsia="Times New Roman" w:hAnsi="Arial" w:cs="Arial"/>
                <w:b/>
                <w:bCs/>
                <w:sz w:val="20"/>
                <w:szCs w:val="20"/>
                <w:lang w:eastAsia="en-GB"/>
              </w:rPr>
              <w:t>)</w:t>
            </w:r>
          </w:p>
        </w:tc>
        <w:tc>
          <w:tcPr>
            <w:tcW w:w="53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EDBC35" w14:textId="77777777" w:rsidR="00672AA8" w:rsidRPr="00672AA8" w:rsidRDefault="00672AA8" w:rsidP="00672AA8">
            <w:pPr>
              <w:spacing w:before="60" w:after="60" w:line="240" w:lineRule="auto"/>
              <w:jc w:val="center"/>
              <w:rPr>
                <w:rFonts w:ascii="Arial" w:eastAsia="Times New Roman" w:hAnsi="Arial" w:cs="Arial"/>
                <w:b/>
                <w:bCs/>
                <w:sz w:val="20"/>
                <w:szCs w:val="20"/>
                <w:lang w:eastAsia="en-GB"/>
              </w:rPr>
            </w:pPr>
            <w:r w:rsidRPr="00672AA8">
              <w:rPr>
                <w:rFonts w:ascii="Arial" w:eastAsia="Times New Roman" w:hAnsi="Arial" w:cs="Arial"/>
                <w:b/>
                <w:bCs/>
                <w:szCs w:val="20"/>
                <w:lang w:eastAsia="en-GB"/>
              </w:rPr>
              <w:t>High Level Description</w:t>
            </w:r>
          </w:p>
        </w:tc>
      </w:tr>
      <w:tr w:rsidR="00672AA8" w:rsidRPr="00672AA8" w14:paraId="657B35E8" w14:textId="77777777" w:rsidTr="00C54E60">
        <w:trPr>
          <w:trHeight w:val="20"/>
        </w:trPr>
        <w:tc>
          <w:tcPr>
            <w:tcW w:w="2263" w:type="dxa"/>
            <w:tcBorders>
              <w:top w:val="single" w:sz="4" w:space="0" w:color="auto"/>
              <w:left w:val="single" w:sz="4" w:space="0" w:color="auto"/>
              <w:bottom w:val="single" w:sz="4" w:space="0" w:color="auto"/>
              <w:right w:val="single" w:sz="4" w:space="0" w:color="auto"/>
            </w:tcBorders>
            <w:noWrap/>
            <w:hideMark/>
          </w:tcPr>
          <w:p w14:paraId="48FEAA61" w14:textId="77777777" w:rsidR="00672AA8" w:rsidRPr="00672AA8" w:rsidRDefault="00672AA8" w:rsidP="00672AA8">
            <w:pPr>
              <w:spacing w:before="60" w:after="60" w:line="240" w:lineRule="auto"/>
              <w:rPr>
                <w:rFonts w:ascii="Arial" w:eastAsia="Times New Roman" w:hAnsi="Arial" w:cs="Arial"/>
                <w:b/>
                <w:bCs/>
                <w:color w:val="000000"/>
                <w:sz w:val="20"/>
                <w:szCs w:val="20"/>
                <w:lang w:eastAsia="en-GB"/>
              </w:rPr>
            </w:pPr>
            <w:r w:rsidRPr="00672AA8">
              <w:rPr>
                <w:rFonts w:ascii="Arial" w:eastAsia="Times New Roman" w:hAnsi="Arial" w:cs="Arial"/>
                <w:b/>
                <w:bCs/>
                <w:color w:val="000000"/>
                <w:sz w:val="20"/>
                <w:szCs w:val="20"/>
                <w:lang w:eastAsia="en-GB"/>
              </w:rPr>
              <w:t>Metallic</w:t>
            </w:r>
          </w:p>
        </w:tc>
        <w:tc>
          <w:tcPr>
            <w:tcW w:w="1701" w:type="dxa"/>
            <w:tcBorders>
              <w:top w:val="single" w:sz="4" w:space="0" w:color="auto"/>
              <w:left w:val="single" w:sz="4" w:space="0" w:color="auto"/>
              <w:bottom w:val="single" w:sz="4" w:space="0" w:color="auto"/>
              <w:right w:val="single" w:sz="4" w:space="0" w:color="auto"/>
            </w:tcBorders>
            <w:hideMark/>
          </w:tcPr>
          <w:p w14:paraId="6CDB19FC" w14:textId="77777777" w:rsidR="00672AA8" w:rsidRPr="00672AA8" w:rsidRDefault="00672AA8" w:rsidP="00672AA8">
            <w:pPr>
              <w:spacing w:before="60" w:after="60" w:line="240" w:lineRule="auto"/>
              <w:jc w:val="center"/>
              <w:rPr>
                <w:rFonts w:ascii="Arial" w:eastAsia="Times New Roman" w:hAnsi="Arial" w:cs="Arial"/>
                <w:color w:val="000000"/>
                <w:sz w:val="20"/>
                <w:szCs w:val="20"/>
                <w:lang w:eastAsia="en-GB"/>
              </w:rPr>
            </w:pPr>
            <w:r w:rsidRPr="00672AA8">
              <w:rPr>
                <w:rFonts w:ascii="Arial" w:eastAsia="Times New Roman" w:hAnsi="Arial" w:cs="Arial"/>
                <w:color w:val="000000"/>
                <w:sz w:val="20"/>
                <w:szCs w:val="20"/>
                <w:lang w:eastAsia="en-GB"/>
              </w:rPr>
              <w:t>29,</w:t>
            </w:r>
            <w:r w:rsidRPr="00672AA8">
              <w:rPr>
                <w:rFonts w:ascii="Arial" w:eastAsia="Times New Roman" w:hAnsi="Arial" w:cs="Arial"/>
                <w:color w:val="000000"/>
                <w:szCs w:val="20"/>
                <w:lang w:eastAsia="en-GB"/>
              </w:rPr>
              <w:t>450</w:t>
            </w:r>
          </w:p>
        </w:tc>
        <w:tc>
          <w:tcPr>
            <w:tcW w:w="5339" w:type="dxa"/>
            <w:tcBorders>
              <w:top w:val="single" w:sz="4" w:space="0" w:color="auto"/>
              <w:left w:val="single" w:sz="4" w:space="0" w:color="auto"/>
              <w:bottom w:val="single" w:sz="4" w:space="0" w:color="auto"/>
              <w:right w:val="single" w:sz="4" w:space="0" w:color="auto"/>
            </w:tcBorders>
            <w:hideMark/>
          </w:tcPr>
          <w:p w14:paraId="2C80D514" w14:textId="77777777" w:rsidR="00672AA8" w:rsidRPr="00672AA8" w:rsidRDefault="00672AA8" w:rsidP="00672AA8">
            <w:pPr>
              <w:spacing w:before="60" w:after="60" w:line="240" w:lineRule="auto"/>
              <w:rPr>
                <w:rFonts w:ascii="Arial" w:eastAsia="Times New Roman" w:hAnsi="Arial" w:cs="Arial"/>
                <w:color w:val="000000"/>
                <w:sz w:val="20"/>
                <w:szCs w:val="20"/>
                <w:lang w:eastAsia="en-GB"/>
              </w:rPr>
            </w:pPr>
            <w:r w:rsidRPr="00672AA8">
              <w:rPr>
                <w:rFonts w:ascii="Arial" w:eastAsia="Times New Roman" w:hAnsi="Arial" w:cs="Arial"/>
                <w:color w:val="000000"/>
                <w:sz w:val="20"/>
                <w:szCs w:val="20"/>
                <w:lang w:eastAsia="en-GB"/>
              </w:rPr>
              <w:t>Those wastestreams with high concentrations (&gt;75wt%) of metallics, including large items and reactive metals.</w:t>
            </w:r>
          </w:p>
        </w:tc>
      </w:tr>
      <w:tr w:rsidR="00672AA8" w:rsidRPr="00672AA8" w14:paraId="7B8E9C61" w14:textId="77777777" w:rsidTr="00C54E60">
        <w:trPr>
          <w:trHeight w:val="20"/>
        </w:trPr>
        <w:tc>
          <w:tcPr>
            <w:tcW w:w="2263" w:type="dxa"/>
            <w:tcBorders>
              <w:top w:val="single" w:sz="4" w:space="0" w:color="auto"/>
              <w:left w:val="single" w:sz="4" w:space="0" w:color="auto"/>
              <w:bottom w:val="single" w:sz="4" w:space="0" w:color="auto"/>
              <w:right w:val="single" w:sz="4" w:space="0" w:color="auto"/>
            </w:tcBorders>
            <w:noWrap/>
            <w:hideMark/>
          </w:tcPr>
          <w:p w14:paraId="42CFF6B9" w14:textId="77777777" w:rsidR="00672AA8" w:rsidRPr="00672AA8" w:rsidRDefault="00672AA8" w:rsidP="00672AA8">
            <w:pPr>
              <w:spacing w:before="60" w:after="60" w:line="240" w:lineRule="auto"/>
              <w:rPr>
                <w:rFonts w:ascii="Arial" w:eastAsia="Times New Roman" w:hAnsi="Arial" w:cs="Arial"/>
                <w:b/>
                <w:bCs/>
                <w:color w:val="000000"/>
                <w:sz w:val="20"/>
                <w:szCs w:val="20"/>
                <w:lang w:eastAsia="en-GB"/>
              </w:rPr>
            </w:pPr>
            <w:r w:rsidRPr="00672AA8">
              <w:rPr>
                <w:rFonts w:ascii="Arial" w:eastAsia="Times New Roman" w:hAnsi="Arial" w:cs="Arial"/>
                <w:b/>
                <w:bCs/>
                <w:color w:val="000000"/>
                <w:sz w:val="20"/>
                <w:szCs w:val="20"/>
                <w:lang w:eastAsia="en-GB"/>
              </w:rPr>
              <w:t>Mixed</w:t>
            </w:r>
          </w:p>
        </w:tc>
        <w:tc>
          <w:tcPr>
            <w:tcW w:w="1701" w:type="dxa"/>
            <w:tcBorders>
              <w:top w:val="single" w:sz="4" w:space="0" w:color="auto"/>
              <w:left w:val="single" w:sz="4" w:space="0" w:color="auto"/>
              <w:bottom w:val="single" w:sz="4" w:space="0" w:color="auto"/>
              <w:right w:val="single" w:sz="4" w:space="0" w:color="auto"/>
            </w:tcBorders>
          </w:tcPr>
          <w:p w14:paraId="3F38F132" w14:textId="77777777" w:rsidR="00672AA8" w:rsidRPr="00672AA8" w:rsidRDefault="00672AA8" w:rsidP="00672AA8">
            <w:pPr>
              <w:spacing w:before="60" w:after="60" w:line="240" w:lineRule="auto"/>
              <w:jc w:val="center"/>
              <w:rPr>
                <w:rFonts w:ascii="Arial" w:eastAsia="Times New Roman" w:hAnsi="Arial" w:cs="Arial"/>
                <w:color w:val="000000"/>
                <w:sz w:val="20"/>
                <w:szCs w:val="20"/>
                <w:lang w:eastAsia="en-GB"/>
              </w:rPr>
            </w:pPr>
            <w:r w:rsidRPr="00672AA8">
              <w:rPr>
                <w:rFonts w:ascii="Arial" w:eastAsia="Times New Roman" w:hAnsi="Arial" w:cs="Arial"/>
                <w:color w:val="000000"/>
                <w:szCs w:val="20"/>
                <w:lang w:eastAsia="en-GB"/>
              </w:rPr>
              <w:t>9950</w:t>
            </w:r>
          </w:p>
          <w:p w14:paraId="0689EAC7" w14:textId="77777777" w:rsidR="00672AA8" w:rsidRPr="00672AA8" w:rsidRDefault="00672AA8" w:rsidP="00672AA8">
            <w:pPr>
              <w:spacing w:before="60" w:after="60" w:line="240" w:lineRule="auto"/>
              <w:jc w:val="center"/>
              <w:rPr>
                <w:rFonts w:ascii="Arial" w:eastAsia="Times New Roman" w:hAnsi="Arial" w:cs="Arial"/>
                <w:color w:val="000000"/>
                <w:sz w:val="20"/>
                <w:szCs w:val="20"/>
                <w:lang w:eastAsia="en-GB"/>
              </w:rPr>
            </w:pPr>
          </w:p>
          <w:p w14:paraId="74007F13" w14:textId="77777777" w:rsidR="00672AA8" w:rsidRPr="00672AA8" w:rsidRDefault="00672AA8" w:rsidP="00672AA8">
            <w:pPr>
              <w:spacing w:before="60" w:after="60" w:line="240" w:lineRule="auto"/>
              <w:jc w:val="center"/>
              <w:rPr>
                <w:rFonts w:ascii="Arial" w:eastAsia="Times New Roman" w:hAnsi="Arial" w:cs="Arial"/>
                <w:color w:val="000000"/>
                <w:sz w:val="20"/>
                <w:szCs w:val="20"/>
                <w:lang w:eastAsia="en-GB"/>
              </w:rPr>
            </w:pPr>
          </w:p>
        </w:tc>
        <w:tc>
          <w:tcPr>
            <w:tcW w:w="5339" w:type="dxa"/>
            <w:tcBorders>
              <w:top w:val="single" w:sz="4" w:space="0" w:color="auto"/>
              <w:left w:val="single" w:sz="4" w:space="0" w:color="auto"/>
              <w:bottom w:val="single" w:sz="4" w:space="0" w:color="auto"/>
              <w:right w:val="single" w:sz="4" w:space="0" w:color="auto"/>
            </w:tcBorders>
            <w:hideMark/>
          </w:tcPr>
          <w:p w14:paraId="5217F13D" w14:textId="77777777" w:rsidR="00672AA8" w:rsidRPr="00672AA8" w:rsidRDefault="00672AA8" w:rsidP="00672AA8">
            <w:pPr>
              <w:spacing w:before="60" w:after="60" w:line="240" w:lineRule="auto"/>
              <w:rPr>
                <w:rFonts w:ascii="Arial" w:eastAsia="Times New Roman" w:hAnsi="Arial" w:cs="Arial"/>
                <w:color w:val="000000"/>
                <w:sz w:val="20"/>
                <w:szCs w:val="20"/>
                <w:lang w:eastAsia="en-GB"/>
              </w:rPr>
            </w:pPr>
            <w:r w:rsidRPr="00672AA8">
              <w:rPr>
                <w:rFonts w:ascii="Arial" w:eastAsia="Times New Roman" w:hAnsi="Arial" w:cs="Arial"/>
                <w:color w:val="000000"/>
                <w:sz w:val="20"/>
                <w:szCs w:val="20"/>
                <w:lang w:eastAsia="en-GB"/>
              </w:rPr>
              <w:t>Those wastestreams with low concentrations of metallics, inorganics and combustible wastes. Additionally, those wastestreams where segregation of the waste is unlikely to be feasible, e.g. waste stored loose in silos, vaults, etc.</w:t>
            </w:r>
          </w:p>
        </w:tc>
      </w:tr>
      <w:tr w:rsidR="00672AA8" w:rsidRPr="00672AA8" w14:paraId="17F0CB17" w14:textId="77777777" w:rsidTr="00C54E60">
        <w:trPr>
          <w:trHeight w:val="20"/>
        </w:trPr>
        <w:tc>
          <w:tcPr>
            <w:tcW w:w="2263" w:type="dxa"/>
            <w:tcBorders>
              <w:top w:val="single" w:sz="4" w:space="0" w:color="auto"/>
              <w:left w:val="single" w:sz="4" w:space="0" w:color="auto"/>
              <w:bottom w:val="single" w:sz="4" w:space="0" w:color="auto"/>
              <w:right w:val="single" w:sz="4" w:space="0" w:color="auto"/>
            </w:tcBorders>
            <w:noWrap/>
            <w:hideMark/>
          </w:tcPr>
          <w:p w14:paraId="291232AC" w14:textId="77777777" w:rsidR="00672AA8" w:rsidRPr="00672AA8" w:rsidRDefault="00672AA8" w:rsidP="00672AA8">
            <w:pPr>
              <w:spacing w:before="60" w:after="60" w:line="240" w:lineRule="auto"/>
              <w:rPr>
                <w:rFonts w:ascii="Arial" w:eastAsia="Times New Roman" w:hAnsi="Arial" w:cs="Arial"/>
                <w:b/>
                <w:bCs/>
                <w:color w:val="000000"/>
                <w:sz w:val="20"/>
                <w:szCs w:val="20"/>
                <w:lang w:eastAsia="en-GB"/>
              </w:rPr>
            </w:pPr>
            <w:r w:rsidRPr="00672AA8">
              <w:rPr>
                <w:rFonts w:ascii="Arial" w:eastAsia="Times New Roman" w:hAnsi="Arial" w:cs="Arial"/>
                <w:b/>
                <w:bCs/>
                <w:color w:val="000000"/>
                <w:sz w:val="20"/>
                <w:szCs w:val="20"/>
                <w:lang w:eastAsia="en-GB"/>
              </w:rPr>
              <w:t>Solid Inorganic</w:t>
            </w:r>
          </w:p>
        </w:tc>
        <w:tc>
          <w:tcPr>
            <w:tcW w:w="1701" w:type="dxa"/>
            <w:tcBorders>
              <w:top w:val="single" w:sz="4" w:space="0" w:color="auto"/>
              <w:left w:val="single" w:sz="4" w:space="0" w:color="auto"/>
              <w:bottom w:val="single" w:sz="4" w:space="0" w:color="auto"/>
              <w:right w:val="single" w:sz="4" w:space="0" w:color="auto"/>
            </w:tcBorders>
            <w:hideMark/>
          </w:tcPr>
          <w:p w14:paraId="3A2EA6A9" w14:textId="77777777" w:rsidR="00672AA8" w:rsidRPr="00672AA8" w:rsidRDefault="00672AA8" w:rsidP="00672AA8">
            <w:pPr>
              <w:spacing w:before="60" w:after="60" w:line="240" w:lineRule="auto"/>
              <w:jc w:val="center"/>
              <w:rPr>
                <w:rFonts w:ascii="Arial" w:eastAsia="Times New Roman" w:hAnsi="Arial" w:cs="Arial"/>
                <w:color w:val="000000"/>
                <w:sz w:val="20"/>
                <w:szCs w:val="20"/>
                <w:lang w:eastAsia="en-GB"/>
              </w:rPr>
            </w:pPr>
            <w:r w:rsidRPr="00672AA8">
              <w:rPr>
                <w:rFonts w:ascii="Arial" w:eastAsia="Times New Roman" w:hAnsi="Arial" w:cs="Arial"/>
                <w:color w:val="000000"/>
                <w:szCs w:val="20"/>
                <w:lang w:eastAsia="en-GB"/>
              </w:rPr>
              <w:t>480</w:t>
            </w:r>
          </w:p>
        </w:tc>
        <w:tc>
          <w:tcPr>
            <w:tcW w:w="5339" w:type="dxa"/>
            <w:tcBorders>
              <w:top w:val="single" w:sz="4" w:space="0" w:color="auto"/>
              <w:left w:val="single" w:sz="4" w:space="0" w:color="auto"/>
              <w:bottom w:val="single" w:sz="4" w:space="0" w:color="auto"/>
              <w:right w:val="single" w:sz="4" w:space="0" w:color="auto"/>
            </w:tcBorders>
            <w:hideMark/>
          </w:tcPr>
          <w:p w14:paraId="2ABC6163" w14:textId="77777777" w:rsidR="00672AA8" w:rsidRPr="00672AA8" w:rsidRDefault="00672AA8" w:rsidP="00672AA8">
            <w:pPr>
              <w:spacing w:before="60" w:after="60" w:line="240" w:lineRule="auto"/>
              <w:rPr>
                <w:rFonts w:ascii="Arial" w:eastAsia="Times New Roman" w:hAnsi="Arial" w:cs="Arial"/>
                <w:color w:val="000000"/>
                <w:sz w:val="20"/>
                <w:szCs w:val="20"/>
              </w:rPr>
            </w:pPr>
            <w:r w:rsidRPr="00672AA8">
              <w:rPr>
                <w:rFonts w:ascii="Arial" w:eastAsia="Times New Roman" w:hAnsi="Arial" w:cs="Arial"/>
                <w:color w:val="000000"/>
                <w:sz w:val="20"/>
                <w:szCs w:val="20"/>
                <w:lang w:eastAsia="en-GB"/>
              </w:rPr>
              <w:t>Those wastestreams with high concentrations (&gt;75wt%) of inorganic waste (contaminated soil, gravel, concrete, etc.).</w:t>
            </w:r>
          </w:p>
        </w:tc>
      </w:tr>
      <w:tr w:rsidR="00672AA8" w:rsidRPr="00672AA8" w14:paraId="4551F0D4" w14:textId="77777777" w:rsidTr="00C54E60">
        <w:trPr>
          <w:trHeight w:val="20"/>
        </w:trPr>
        <w:tc>
          <w:tcPr>
            <w:tcW w:w="2263" w:type="dxa"/>
            <w:tcBorders>
              <w:top w:val="single" w:sz="4" w:space="0" w:color="auto"/>
              <w:left w:val="single" w:sz="4" w:space="0" w:color="auto"/>
              <w:bottom w:val="single" w:sz="4" w:space="0" w:color="auto"/>
              <w:right w:val="single" w:sz="4" w:space="0" w:color="auto"/>
            </w:tcBorders>
            <w:noWrap/>
            <w:hideMark/>
          </w:tcPr>
          <w:p w14:paraId="0BABE6B5" w14:textId="77777777" w:rsidR="00672AA8" w:rsidRPr="00672AA8" w:rsidRDefault="00672AA8" w:rsidP="00672AA8">
            <w:pPr>
              <w:spacing w:before="60" w:after="60" w:line="240" w:lineRule="auto"/>
              <w:rPr>
                <w:rFonts w:ascii="Arial" w:eastAsia="Times New Roman" w:hAnsi="Arial" w:cs="Arial"/>
                <w:b/>
                <w:bCs/>
                <w:color w:val="000000"/>
                <w:sz w:val="20"/>
                <w:szCs w:val="20"/>
                <w:lang w:eastAsia="en-GB"/>
              </w:rPr>
            </w:pPr>
            <w:r w:rsidRPr="00672AA8">
              <w:rPr>
                <w:rFonts w:ascii="Arial" w:eastAsia="Times New Roman" w:hAnsi="Arial" w:cs="Arial"/>
                <w:b/>
                <w:bCs/>
                <w:color w:val="000000"/>
                <w:sz w:val="20"/>
                <w:szCs w:val="20"/>
                <w:lang w:eastAsia="en-GB"/>
              </w:rPr>
              <w:t>Solid Combustible</w:t>
            </w:r>
          </w:p>
        </w:tc>
        <w:tc>
          <w:tcPr>
            <w:tcW w:w="1701" w:type="dxa"/>
            <w:tcBorders>
              <w:top w:val="single" w:sz="4" w:space="0" w:color="auto"/>
              <w:left w:val="single" w:sz="4" w:space="0" w:color="auto"/>
              <w:bottom w:val="single" w:sz="4" w:space="0" w:color="auto"/>
              <w:right w:val="single" w:sz="4" w:space="0" w:color="auto"/>
            </w:tcBorders>
            <w:hideMark/>
          </w:tcPr>
          <w:p w14:paraId="5CBE6DD1" w14:textId="77777777" w:rsidR="00672AA8" w:rsidRPr="00672AA8" w:rsidRDefault="00672AA8" w:rsidP="00672AA8">
            <w:pPr>
              <w:spacing w:before="60" w:after="60" w:line="240" w:lineRule="auto"/>
              <w:jc w:val="center"/>
              <w:rPr>
                <w:rFonts w:ascii="Arial" w:eastAsia="Times New Roman" w:hAnsi="Arial" w:cs="Arial"/>
                <w:color w:val="000000"/>
                <w:sz w:val="20"/>
                <w:szCs w:val="20"/>
                <w:lang w:eastAsia="en-GB"/>
              </w:rPr>
            </w:pPr>
            <w:r w:rsidRPr="00672AA8">
              <w:rPr>
                <w:rFonts w:ascii="Arial" w:eastAsia="Times New Roman" w:hAnsi="Arial" w:cs="Arial"/>
                <w:color w:val="000000"/>
                <w:sz w:val="20"/>
                <w:szCs w:val="20"/>
                <w:lang w:eastAsia="en-GB"/>
              </w:rPr>
              <w:t>1,</w:t>
            </w:r>
            <w:r w:rsidRPr="00672AA8">
              <w:rPr>
                <w:rFonts w:ascii="Arial" w:eastAsia="Times New Roman" w:hAnsi="Arial" w:cs="Arial"/>
                <w:color w:val="000000"/>
                <w:szCs w:val="20"/>
                <w:lang w:eastAsia="en-GB"/>
              </w:rPr>
              <w:t>400</w:t>
            </w:r>
          </w:p>
        </w:tc>
        <w:tc>
          <w:tcPr>
            <w:tcW w:w="5339" w:type="dxa"/>
            <w:tcBorders>
              <w:top w:val="single" w:sz="4" w:space="0" w:color="auto"/>
              <w:left w:val="single" w:sz="4" w:space="0" w:color="auto"/>
              <w:bottom w:val="single" w:sz="4" w:space="0" w:color="auto"/>
              <w:right w:val="single" w:sz="4" w:space="0" w:color="auto"/>
            </w:tcBorders>
            <w:hideMark/>
          </w:tcPr>
          <w:p w14:paraId="1087D062" w14:textId="77777777" w:rsidR="00672AA8" w:rsidRPr="00672AA8" w:rsidRDefault="00672AA8" w:rsidP="00672AA8">
            <w:pPr>
              <w:spacing w:before="60" w:after="60" w:line="240" w:lineRule="auto"/>
              <w:rPr>
                <w:rFonts w:ascii="Arial" w:eastAsia="Times New Roman" w:hAnsi="Arial" w:cs="Arial"/>
                <w:color w:val="000000"/>
                <w:sz w:val="20"/>
                <w:szCs w:val="20"/>
              </w:rPr>
            </w:pPr>
            <w:r w:rsidRPr="00672AA8">
              <w:rPr>
                <w:rFonts w:ascii="Arial" w:eastAsia="Times New Roman" w:hAnsi="Arial" w:cs="Arial"/>
                <w:color w:val="000000"/>
                <w:sz w:val="20"/>
                <w:szCs w:val="20"/>
                <w:lang w:eastAsia="en-GB"/>
              </w:rPr>
              <w:t>Those wastestreams with high concentrations (&gt;75wt%) of combustible wastes, typically in fibreboard or steel drums.</w:t>
            </w:r>
          </w:p>
        </w:tc>
      </w:tr>
      <w:tr w:rsidR="00672AA8" w:rsidRPr="00672AA8" w14:paraId="36B270D4" w14:textId="77777777" w:rsidTr="00C54E60">
        <w:trPr>
          <w:trHeight w:val="1264"/>
        </w:trPr>
        <w:tc>
          <w:tcPr>
            <w:tcW w:w="2263" w:type="dxa"/>
            <w:tcBorders>
              <w:top w:val="single" w:sz="4" w:space="0" w:color="auto"/>
              <w:left w:val="single" w:sz="4" w:space="0" w:color="auto"/>
              <w:bottom w:val="single" w:sz="4" w:space="0" w:color="auto"/>
              <w:right w:val="single" w:sz="4" w:space="0" w:color="auto"/>
            </w:tcBorders>
            <w:noWrap/>
            <w:hideMark/>
          </w:tcPr>
          <w:p w14:paraId="7390DBD0" w14:textId="77777777" w:rsidR="00672AA8" w:rsidRPr="00672AA8" w:rsidRDefault="00672AA8" w:rsidP="00672AA8">
            <w:pPr>
              <w:spacing w:before="60" w:after="60" w:line="240" w:lineRule="auto"/>
              <w:rPr>
                <w:rFonts w:ascii="Arial" w:eastAsia="Times New Roman" w:hAnsi="Arial" w:cs="Arial"/>
                <w:b/>
                <w:bCs/>
                <w:color w:val="000000"/>
                <w:sz w:val="20"/>
                <w:szCs w:val="20"/>
                <w:lang w:eastAsia="en-GB"/>
              </w:rPr>
            </w:pPr>
            <w:r w:rsidRPr="00672AA8">
              <w:rPr>
                <w:rFonts w:ascii="Arial" w:eastAsia="Times New Roman" w:hAnsi="Arial" w:cs="Arial"/>
                <w:b/>
                <w:bCs/>
                <w:color w:val="000000"/>
                <w:sz w:val="20"/>
                <w:szCs w:val="20"/>
                <w:lang w:eastAsia="en-GB"/>
              </w:rPr>
              <w:t>Problematics</w:t>
            </w:r>
          </w:p>
        </w:tc>
        <w:tc>
          <w:tcPr>
            <w:tcW w:w="1701" w:type="dxa"/>
            <w:tcBorders>
              <w:top w:val="single" w:sz="4" w:space="0" w:color="auto"/>
              <w:left w:val="single" w:sz="4" w:space="0" w:color="auto"/>
              <w:bottom w:val="single" w:sz="4" w:space="0" w:color="auto"/>
              <w:right w:val="single" w:sz="4" w:space="0" w:color="auto"/>
            </w:tcBorders>
            <w:hideMark/>
          </w:tcPr>
          <w:p w14:paraId="174DC2DC" w14:textId="77777777" w:rsidR="00672AA8" w:rsidRPr="00672AA8" w:rsidRDefault="00672AA8" w:rsidP="00672AA8">
            <w:pPr>
              <w:spacing w:before="60" w:after="60" w:line="240" w:lineRule="auto"/>
              <w:jc w:val="center"/>
              <w:rPr>
                <w:rFonts w:ascii="Arial" w:eastAsia="Times New Roman" w:hAnsi="Arial" w:cs="Arial"/>
                <w:color w:val="000000"/>
                <w:sz w:val="20"/>
                <w:szCs w:val="20"/>
                <w:lang w:eastAsia="en-GB"/>
              </w:rPr>
            </w:pPr>
            <w:r w:rsidRPr="00672AA8">
              <w:rPr>
                <w:rFonts w:ascii="Arial" w:eastAsia="Times New Roman" w:hAnsi="Arial" w:cs="Arial"/>
                <w:color w:val="000000"/>
                <w:szCs w:val="20"/>
                <w:lang w:eastAsia="en-GB"/>
              </w:rPr>
              <w:t>465</w:t>
            </w:r>
          </w:p>
        </w:tc>
        <w:tc>
          <w:tcPr>
            <w:tcW w:w="5339" w:type="dxa"/>
            <w:tcBorders>
              <w:top w:val="single" w:sz="4" w:space="0" w:color="auto"/>
              <w:left w:val="single" w:sz="4" w:space="0" w:color="auto"/>
              <w:bottom w:val="single" w:sz="4" w:space="0" w:color="auto"/>
              <w:right w:val="single" w:sz="4" w:space="0" w:color="auto"/>
            </w:tcBorders>
            <w:hideMark/>
          </w:tcPr>
          <w:p w14:paraId="1D3934FC" w14:textId="77777777" w:rsidR="00672AA8" w:rsidRPr="00672AA8" w:rsidRDefault="00672AA8" w:rsidP="00672AA8">
            <w:pPr>
              <w:spacing w:before="60" w:after="60" w:line="240" w:lineRule="auto"/>
              <w:rPr>
                <w:rFonts w:ascii="Arial" w:eastAsia="Times New Roman" w:hAnsi="Arial" w:cs="Arial"/>
                <w:color w:val="000000"/>
                <w:sz w:val="20"/>
                <w:szCs w:val="20"/>
                <w:lang w:eastAsia="en-GB"/>
              </w:rPr>
            </w:pPr>
            <w:r w:rsidRPr="00672AA8">
              <w:rPr>
                <w:rFonts w:ascii="Arial" w:eastAsia="Times New Roman" w:hAnsi="Arial" w:cs="Arial"/>
                <w:color w:val="000000"/>
                <w:sz w:val="20"/>
                <w:szCs w:val="20"/>
                <w:lang w:eastAsia="en-GB"/>
              </w:rPr>
              <w:t xml:space="preserve">The proportion of wastestreams consisting of; Powders and Particulates, Redundant Sources, Uranic Waste and </w:t>
            </w:r>
            <w:r w:rsidRPr="00672AA8">
              <w:rPr>
                <w:rFonts w:ascii="Arial" w:eastAsia="Times New Roman" w:hAnsi="Arial" w:cs="Arial"/>
                <w:sz w:val="20"/>
                <w:szCs w:val="20"/>
                <w:lang w:eastAsia="en-GB"/>
              </w:rPr>
              <w:t xml:space="preserve">Filters. Typically identified from the NDA problematic waste inventory and assumed to be segregable. </w:t>
            </w:r>
          </w:p>
        </w:tc>
      </w:tr>
      <w:tr w:rsidR="00672AA8" w:rsidRPr="00672AA8" w14:paraId="0724D8FA" w14:textId="77777777" w:rsidTr="00C54E60">
        <w:trPr>
          <w:trHeight w:val="20"/>
        </w:trPr>
        <w:tc>
          <w:tcPr>
            <w:tcW w:w="2263" w:type="dxa"/>
            <w:tcBorders>
              <w:top w:val="single" w:sz="4" w:space="0" w:color="auto"/>
              <w:left w:val="single" w:sz="4" w:space="0" w:color="auto"/>
              <w:bottom w:val="single" w:sz="4" w:space="0" w:color="auto"/>
              <w:right w:val="single" w:sz="4" w:space="0" w:color="auto"/>
            </w:tcBorders>
            <w:hideMark/>
          </w:tcPr>
          <w:p w14:paraId="769F4137" w14:textId="77777777" w:rsidR="00672AA8" w:rsidRPr="00672AA8" w:rsidRDefault="00672AA8" w:rsidP="00672AA8">
            <w:pPr>
              <w:spacing w:before="60" w:after="60" w:line="240" w:lineRule="auto"/>
              <w:rPr>
                <w:rFonts w:ascii="Arial" w:eastAsia="Times New Roman" w:hAnsi="Arial" w:cs="Arial"/>
                <w:b/>
                <w:bCs/>
                <w:color w:val="000000"/>
                <w:sz w:val="20"/>
                <w:szCs w:val="20"/>
                <w:lang w:eastAsia="en-GB"/>
              </w:rPr>
            </w:pPr>
            <w:r w:rsidRPr="00672AA8">
              <w:rPr>
                <w:rFonts w:ascii="Arial" w:eastAsia="Times New Roman" w:hAnsi="Arial" w:cs="Arial"/>
                <w:b/>
                <w:bCs/>
                <w:color w:val="000000"/>
                <w:sz w:val="20"/>
                <w:szCs w:val="20"/>
                <w:lang w:eastAsia="en-GB"/>
              </w:rPr>
              <w:t>Large Containerised Waste</w:t>
            </w:r>
          </w:p>
        </w:tc>
        <w:tc>
          <w:tcPr>
            <w:tcW w:w="1701" w:type="dxa"/>
            <w:tcBorders>
              <w:top w:val="single" w:sz="4" w:space="0" w:color="auto"/>
              <w:left w:val="single" w:sz="4" w:space="0" w:color="auto"/>
              <w:bottom w:val="single" w:sz="4" w:space="0" w:color="auto"/>
              <w:right w:val="single" w:sz="4" w:space="0" w:color="auto"/>
            </w:tcBorders>
            <w:hideMark/>
          </w:tcPr>
          <w:p w14:paraId="5695D0C4" w14:textId="77777777" w:rsidR="00672AA8" w:rsidRPr="00672AA8" w:rsidRDefault="00672AA8" w:rsidP="00672AA8">
            <w:pPr>
              <w:spacing w:after="0" w:line="240" w:lineRule="auto"/>
              <w:jc w:val="center"/>
              <w:rPr>
                <w:rFonts w:ascii="Arial" w:eastAsia="Times New Roman" w:hAnsi="Arial" w:cs="Arial"/>
                <w:color w:val="000000"/>
                <w:sz w:val="20"/>
                <w:szCs w:val="20"/>
                <w:lang w:eastAsia="en-GB"/>
              </w:rPr>
            </w:pPr>
            <w:r w:rsidRPr="00672AA8">
              <w:rPr>
                <w:rFonts w:ascii="Arial" w:eastAsia="Times New Roman" w:hAnsi="Arial" w:cs="Arial"/>
                <w:color w:val="000000"/>
                <w:sz w:val="20"/>
                <w:szCs w:val="20"/>
                <w:lang w:eastAsia="en-GB"/>
              </w:rPr>
              <w:t>22,</w:t>
            </w:r>
            <w:r w:rsidRPr="00672AA8">
              <w:rPr>
                <w:rFonts w:ascii="Arial" w:eastAsia="Times New Roman" w:hAnsi="Arial" w:cs="Arial"/>
                <w:color w:val="000000"/>
                <w:szCs w:val="20"/>
                <w:lang w:eastAsia="en-GB"/>
              </w:rPr>
              <w:t>800</w:t>
            </w:r>
          </w:p>
        </w:tc>
        <w:tc>
          <w:tcPr>
            <w:tcW w:w="5339" w:type="dxa"/>
            <w:tcBorders>
              <w:top w:val="single" w:sz="4" w:space="0" w:color="auto"/>
              <w:left w:val="single" w:sz="4" w:space="0" w:color="auto"/>
              <w:bottom w:val="single" w:sz="4" w:space="0" w:color="auto"/>
              <w:right w:val="single" w:sz="4" w:space="0" w:color="auto"/>
            </w:tcBorders>
            <w:hideMark/>
          </w:tcPr>
          <w:p w14:paraId="4C76DDB9" w14:textId="77777777" w:rsidR="00672AA8" w:rsidRPr="00672AA8" w:rsidRDefault="00672AA8" w:rsidP="00672AA8">
            <w:pPr>
              <w:spacing w:before="60" w:after="60" w:line="240" w:lineRule="auto"/>
              <w:rPr>
                <w:rFonts w:ascii="Arial" w:eastAsia="Times New Roman" w:hAnsi="Arial" w:cs="Arial"/>
                <w:color w:val="000000"/>
                <w:sz w:val="20"/>
                <w:szCs w:val="20"/>
                <w:lang w:eastAsia="en-GB"/>
              </w:rPr>
            </w:pPr>
            <w:r w:rsidRPr="00672AA8">
              <w:rPr>
                <w:rFonts w:ascii="Arial" w:eastAsia="Times New Roman" w:hAnsi="Arial" w:cs="Arial"/>
                <w:color w:val="000000"/>
                <w:sz w:val="20"/>
                <w:szCs w:val="20"/>
                <w:lang w:eastAsia="en-GB"/>
              </w:rPr>
              <w:t xml:space="preserve">Large waste containers, typically cemented boxes/ drums and crates filled with mixed waste. </w:t>
            </w:r>
          </w:p>
        </w:tc>
      </w:tr>
      <w:tr w:rsidR="00672AA8" w:rsidRPr="00672AA8" w14:paraId="61B24A5D" w14:textId="77777777" w:rsidTr="00C54E60">
        <w:trPr>
          <w:trHeight w:val="20"/>
        </w:trPr>
        <w:tc>
          <w:tcPr>
            <w:tcW w:w="2263" w:type="dxa"/>
            <w:tcBorders>
              <w:top w:val="single" w:sz="4" w:space="0" w:color="auto"/>
              <w:left w:val="single" w:sz="4" w:space="0" w:color="auto"/>
              <w:bottom w:val="single" w:sz="4" w:space="0" w:color="auto"/>
              <w:right w:val="single" w:sz="4" w:space="0" w:color="auto"/>
            </w:tcBorders>
            <w:noWrap/>
            <w:hideMark/>
          </w:tcPr>
          <w:p w14:paraId="2BA4AF56" w14:textId="77777777" w:rsidR="00672AA8" w:rsidRPr="00672AA8" w:rsidRDefault="00672AA8" w:rsidP="00672AA8">
            <w:pPr>
              <w:spacing w:before="60" w:after="60" w:line="240" w:lineRule="auto"/>
              <w:rPr>
                <w:rFonts w:ascii="Arial" w:eastAsia="Times New Roman" w:hAnsi="Arial" w:cs="Arial"/>
                <w:b/>
                <w:bCs/>
                <w:color w:val="000000"/>
                <w:sz w:val="20"/>
                <w:szCs w:val="20"/>
                <w:lang w:eastAsia="en-GB"/>
              </w:rPr>
            </w:pPr>
            <w:r w:rsidRPr="00672AA8">
              <w:rPr>
                <w:rFonts w:ascii="Arial" w:eastAsia="Times New Roman" w:hAnsi="Arial" w:cs="Arial"/>
                <w:b/>
                <w:bCs/>
                <w:color w:val="000000"/>
                <w:sz w:val="20"/>
                <w:szCs w:val="20"/>
                <w:lang w:eastAsia="en-GB"/>
              </w:rPr>
              <w:t>Graphite</w:t>
            </w:r>
          </w:p>
        </w:tc>
        <w:tc>
          <w:tcPr>
            <w:tcW w:w="1701" w:type="dxa"/>
            <w:tcBorders>
              <w:top w:val="single" w:sz="4" w:space="0" w:color="auto"/>
              <w:left w:val="single" w:sz="4" w:space="0" w:color="auto"/>
              <w:bottom w:val="single" w:sz="4" w:space="0" w:color="auto"/>
              <w:right w:val="single" w:sz="4" w:space="0" w:color="auto"/>
            </w:tcBorders>
            <w:hideMark/>
          </w:tcPr>
          <w:p w14:paraId="67E738C7" w14:textId="77777777" w:rsidR="00672AA8" w:rsidRPr="00672AA8" w:rsidRDefault="00672AA8" w:rsidP="00672AA8">
            <w:pPr>
              <w:spacing w:before="60" w:after="60" w:line="240" w:lineRule="auto"/>
              <w:jc w:val="center"/>
              <w:rPr>
                <w:rFonts w:ascii="Arial" w:eastAsia="Times New Roman" w:hAnsi="Arial" w:cs="Arial"/>
                <w:color w:val="000000"/>
                <w:sz w:val="20"/>
                <w:szCs w:val="20"/>
                <w:lang w:eastAsia="en-GB"/>
              </w:rPr>
            </w:pPr>
            <w:r w:rsidRPr="00672AA8">
              <w:rPr>
                <w:rFonts w:ascii="Arial" w:eastAsia="Times New Roman" w:hAnsi="Arial" w:cs="Arial"/>
                <w:color w:val="000000"/>
                <w:sz w:val="20"/>
                <w:szCs w:val="20"/>
                <w:lang w:eastAsia="en-GB"/>
              </w:rPr>
              <w:t>11,</w:t>
            </w:r>
            <w:r w:rsidRPr="00672AA8">
              <w:rPr>
                <w:rFonts w:ascii="Arial" w:eastAsia="Times New Roman" w:hAnsi="Arial" w:cs="Arial"/>
                <w:color w:val="000000"/>
                <w:szCs w:val="20"/>
                <w:lang w:eastAsia="en-GB"/>
              </w:rPr>
              <w:t>800</w:t>
            </w:r>
          </w:p>
        </w:tc>
        <w:tc>
          <w:tcPr>
            <w:tcW w:w="5339" w:type="dxa"/>
            <w:tcBorders>
              <w:top w:val="single" w:sz="4" w:space="0" w:color="auto"/>
              <w:left w:val="single" w:sz="4" w:space="0" w:color="auto"/>
              <w:bottom w:val="single" w:sz="4" w:space="0" w:color="auto"/>
              <w:right w:val="single" w:sz="4" w:space="0" w:color="auto"/>
            </w:tcBorders>
            <w:hideMark/>
          </w:tcPr>
          <w:p w14:paraId="2C7A0F86" w14:textId="77777777" w:rsidR="00672AA8" w:rsidRPr="00672AA8" w:rsidRDefault="00672AA8" w:rsidP="00672AA8">
            <w:pPr>
              <w:spacing w:before="60" w:after="60" w:line="240" w:lineRule="auto"/>
              <w:rPr>
                <w:rFonts w:ascii="Arial" w:eastAsia="Times New Roman" w:hAnsi="Arial" w:cs="Arial"/>
                <w:color w:val="000000"/>
                <w:sz w:val="20"/>
                <w:szCs w:val="20"/>
                <w:lang w:eastAsia="en-GB"/>
              </w:rPr>
            </w:pPr>
            <w:r w:rsidRPr="00672AA8">
              <w:rPr>
                <w:rFonts w:ascii="Arial" w:eastAsia="Times New Roman" w:hAnsi="Arial" w:cs="Arial"/>
                <w:color w:val="000000"/>
                <w:sz w:val="20"/>
                <w:szCs w:val="20"/>
                <w:lang w:eastAsia="en-GB"/>
              </w:rPr>
              <w:t>Those wastestreams with high concentrations (&gt;75wt%) of graphite.</w:t>
            </w:r>
          </w:p>
        </w:tc>
      </w:tr>
      <w:tr w:rsidR="00672AA8" w:rsidRPr="00672AA8" w14:paraId="132E7A57" w14:textId="77777777" w:rsidTr="00C54E60">
        <w:trPr>
          <w:trHeight w:val="20"/>
        </w:trPr>
        <w:tc>
          <w:tcPr>
            <w:tcW w:w="2263" w:type="dxa"/>
            <w:tcBorders>
              <w:top w:val="single" w:sz="4" w:space="0" w:color="auto"/>
              <w:left w:val="single" w:sz="4" w:space="0" w:color="auto"/>
              <w:bottom w:val="single" w:sz="4" w:space="0" w:color="auto"/>
              <w:right w:val="single" w:sz="4" w:space="0" w:color="auto"/>
            </w:tcBorders>
            <w:noWrap/>
          </w:tcPr>
          <w:p w14:paraId="0FDBC4F4" w14:textId="77777777" w:rsidR="00672AA8" w:rsidRPr="00672AA8" w:rsidRDefault="00672AA8" w:rsidP="00672AA8">
            <w:pPr>
              <w:spacing w:before="60" w:after="60" w:line="240" w:lineRule="auto"/>
              <w:rPr>
                <w:rFonts w:ascii="Arial" w:eastAsia="Times New Roman" w:hAnsi="Arial" w:cs="Arial"/>
                <w:b/>
                <w:bCs/>
                <w:color w:val="000000"/>
                <w:szCs w:val="20"/>
                <w:lang w:eastAsia="en-GB"/>
              </w:rPr>
            </w:pPr>
            <w:r w:rsidRPr="00672AA8">
              <w:rPr>
                <w:rFonts w:ascii="Arial" w:eastAsia="Times New Roman" w:hAnsi="Arial" w:cs="Arial"/>
                <w:b/>
                <w:bCs/>
                <w:color w:val="000000"/>
                <w:sz w:val="20"/>
                <w:szCs w:val="20"/>
                <w:lang w:eastAsia="en-GB"/>
              </w:rPr>
              <w:t>Wet Wastes</w:t>
            </w:r>
            <w:r w:rsidRPr="00672AA8">
              <w:rPr>
                <w:rFonts w:ascii="Times New Roman" w:eastAsia="Times New Roman" w:hAnsi="Times New Roman" w:cs="Times New Roman"/>
                <w:b/>
                <w:bCs/>
                <w:color w:val="000000"/>
                <w:szCs w:val="20"/>
                <w:vertAlign w:val="superscript"/>
                <w:lang w:eastAsia="en-GB"/>
              </w:rPr>
              <w:footnoteReference w:id="1"/>
            </w:r>
          </w:p>
        </w:tc>
        <w:tc>
          <w:tcPr>
            <w:tcW w:w="1701" w:type="dxa"/>
            <w:tcBorders>
              <w:top w:val="single" w:sz="4" w:space="0" w:color="auto"/>
              <w:left w:val="single" w:sz="4" w:space="0" w:color="auto"/>
              <w:bottom w:val="single" w:sz="4" w:space="0" w:color="auto"/>
              <w:right w:val="single" w:sz="4" w:space="0" w:color="auto"/>
            </w:tcBorders>
          </w:tcPr>
          <w:p w14:paraId="7D1F7F15" w14:textId="77777777" w:rsidR="00672AA8" w:rsidRPr="00672AA8" w:rsidRDefault="00672AA8" w:rsidP="00672AA8">
            <w:pPr>
              <w:spacing w:before="60" w:after="60" w:line="240" w:lineRule="auto"/>
              <w:jc w:val="center"/>
              <w:rPr>
                <w:rFonts w:ascii="Arial" w:eastAsia="Times New Roman" w:hAnsi="Arial" w:cs="Arial"/>
                <w:color w:val="000000"/>
                <w:szCs w:val="20"/>
                <w:lang w:eastAsia="en-GB"/>
              </w:rPr>
            </w:pPr>
            <w:r w:rsidRPr="00672AA8">
              <w:rPr>
                <w:rFonts w:ascii="Arial" w:eastAsia="Times New Roman" w:hAnsi="Arial" w:cs="Arial"/>
                <w:color w:val="000000"/>
                <w:szCs w:val="20"/>
                <w:lang w:eastAsia="en-GB"/>
              </w:rPr>
              <w:t>990</w:t>
            </w:r>
          </w:p>
        </w:tc>
        <w:tc>
          <w:tcPr>
            <w:tcW w:w="5339" w:type="dxa"/>
            <w:tcBorders>
              <w:top w:val="single" w:sz="4" w:space="0" w:color="auto"/>
              <w:left w:val="single" w:sz="4" w:space="0" w:color="auto"/>
              <w:bottom w:val="single" w:sz="4" w:space="0" w:color="auto"/>
              <w:right w:val="single" w:sz="4" w:space="0" w:color="auto"/>
            </w:tcBorders>
          </w:tcPr>
          <w:p w14:paraId="3C5B3C8B" w14:textId="77777777" w:rsidR="00672AA8" w:rsidRPr="00672AA8" w:rsidRDefault="00672AA8" w:rsidP="00672AA8">
            <w:pPr>
              <w:spacing w:before="60" w:after="60" w:line="240" w:lineRule="auto"/>
              <w:rPr>
                <w:rFonts w:ascii="Arial" w:eastAsia="Times New Roman" w:hAnsi="Arial" w:cs="Arial"/>
                <w:color w:val="000000"/>
                <w:szCs w:val="20"/>
                <w:lang w:eastAsia="en-GB"/>
              </w:rPr>
            </w:pPr>
            <w:r w:rsidRPr="00672AA8">
              <w:rPr>
                <w:rFonts w:ascii="Arial" w:eastAsia="Times New Roman" w:hAnsi="Arial" w:cs="Arial"/>
                <w:color w:val="000000"/>
                <w:sz w:val="20"/>
                <w:szCs w:val="20"/>
                <w:lang w:eastAsia="en-GB"/>
              </w:rPr>
              <w:t>Liquids, including decontamination liquid (acids) and pond sludge</w:t>
            </w:r>
            <w:r w:rsidRPr="00672AA8">
              <w:rPr>
                <w:rFonts w:ascii="Arial" w:eastAsia="Times New Roman" w:hAnsi="Arial" w:cs="Arial"/>
                <w:color w:val="000000"/>
                <w:szCs w:val="20"/>
                <w:lang w:eastAsia="en-GB"/>
              </w:rPr>
              <w:t xml:space="preserve"> not considered to be pumpable.</w:t>
            </w:r>
          </w:p>
        </w:tc>
      </w:tr>
    </w:tbl>
    <w:p w14:paraId="244EDB9D" w14:textId="77777777" w:rsidR="00672AA8" w:rsidRPr="009919FA" w:rsidRDefault="00672AA8" w:rsidP="00672AA8"/>
    <w:p w14:paraId="4D50028D" w14:textId="7459263E" w:rsidR="00991784" w:rsidRPr="009919FA" w:rsidRDefault="008F3CDA" w:rsidP="00DF43D8">
      <w:pPr>
        <w:jc w:val="both"/>
        <w:rPr>
          <w:rFonts w:ascii="Arial" w:hAnsi="Arial" w:cs="Arial"/>
          <w:bCs/>
        </w:rPr>
      </w:pPr>
      <w:r w:rsidRPr="009919FA">
        <w:rPr>
          <w:rFonts w:ascii="Arial" w:hAnsi="Arial" w:cs="Arial"/>
          <w:bCs/>
        </w:rPr>
        <w:t>Due to the highly variable composition of the mixed beta/gamma solid waste, there is not one singular container for the storage of mixed beta/gamma wastes. Due to this, part of the desired outcome of the Lines of Enquiry will be to understand how waste can be imported into a technology.</w:t>
      </w:r>
    </w:p>
    <w:p w14:paraId="1B1D2012" w14:textId="47641CA5" w:rsidR="008F3CDA" w:rsidRDefault="008F3CDA" w:rsidP="00DF43D8">
      <w:pPr>
        <w:jc w:val="both"/>
        <w:rPr>
          <w:rFonts w:ascii="Arial" w:hAnsi="Arial" w:cs="Arial"/>
          <w:bCs/>
          <w:color w:val="00B050"/>
        </w:rPr>
      </w:pPr>
    </w:p>
    <w:p w14:paraId="66ABB211" w14:textId="63DB24FE" w:rsidR="008F3CDA" w:rsidRDefault="008F3CDA" w:rsidP="00DF43D8">
      <w:pPr>
        <w:jc w:val="both"/>
        <w:rPr>
          <w:rFonts w:ascii="Arial" w:hAnsi="Arial" w:cs="Arial"/>
          <w:bCs/>
          <w:color w:val="00B050"/>
        </w:rPr>
      </w:pPr>
    </w:p>
    <w:p w14:paraId="692716E9" w14:textId="1BA6E567" w:rsidR="008F3CDA" w:rsidRDefault="008F3CDA" w:rsidP="00DF43D8">
      <w:pPr>
        <w:jc w:val="both"/>
        <w:rPr>
          <w:rFonts w:ascii="Arial" w:hAnsi="Arial" w:cs="Arial"/>
          <w:bCs/>
          <w:color w:val="00B050"/>
        </w:rPr>
      </w:pPr>
    </w:p>
    <w:p w14:paraId="6CBB6473" w14:textId="6C098D48" w:rsidR="008F3CDA" w:rsidRDefault="008F3CDA" w:rsidP="00DF43D8">
      <w:pPr>
        <w:jc w:val="both"/>
        <w:rPr>
          <w:rFonts w:ascii="Arial" w:hAnsi="Arial" w:cs="Arial"/>
          <w:bCs/>
          <w:color w:val="00B050"/>
        </w:rPr>
      </w:pPr>
    </w:p>
    <w:p w14:paraId="457DE696" w14:textId="0A03E3D5" w:rsidR="008F3CDA" w:rsidRDefault="008F3CDA" w:rsidP="00DF43D8">
      <w:pPr>
        <w:jc w:val="both"/>
        <w:rPr>
          <w:rFonts w:ascii="Arial" w:hAnsi="Arial" w:cs="Arial"/>
          <w:bCs/>
          <w:color w:val="00B050"/>
        </w:rPr>
      </w:pPr>
    </w:p>
    <w:p w14:paraId="524825F7" w14:textId="34E5486D" w:rsidR="008F3CDA" w:rsidRDefault="008F3CDA" w:rsidP="00DF43D8">
      <w:pPr>
        <w:jc w:val="both"/>
        <w:rPr>
          <w:rFonts w:ascii="Arial" w:hAnsi="Arial" w:cs="Arial"/>
          <w:bCs/>
          <w:color w:val="00B050"/>
        </w:rPr>
      </w:pPr>
    </w:p>
    <w:p w14:paraId="5B185350" w14:textId="4F411C79" w:rsidR="008F3CDA" w:rsidRDefault="008F3CDA" w:rsidP="00DF43D8">
      <w:pPr>
        <w:jc w:val="both"/>
        <w:rPr>
          <w:rFonts w:ascii="Arial" w:hAnsi="Arial" w:cs="Arial"/>
          <w:bCs/>
          <w:color w:val="00B050"/>
        </w:rPr>
      </w:pPr>
    </w:p>
    <w:p w14:paraId="17BCEFBE" w14:textId="48E71CE9" w:rsidR="009B3F91" w:rsidRPr="009919FA" w:rsidRDefault="009B3F91" w:rsidP="009B3F91">
      <w:pPr>
        <w:pStyle w:val="Caption"/>
        <w:keepNext/>
        <w:rPr>
          <w:rFonts w:eastAsiaTheme="minorHAnsi" w:cs="Arial"/>
          <w:b/>
          <w:color w:val="auto"/>
          <w:sz w:val="22"/>
          <w:szCs w:val="22"/>
          <w:lang w:eastAsia="en-US"/>
        </w:rPr>
      </w:pPr>
      <w:r w:rsidRPr="009919FA">
        <w:rPr>
          <w:rFonts w:eastAsiaTheme="minorHAnsi" w:cs="Arial"/>
          <w:b/>
          <w:color w:val="auto"/>
          <w:sz w:val="22"/>
          <w:szCs w:val="22"/>
          <w:lang w:eastAsia="en-US"/>
        </w:rPr>
        <w:lastRenderedPageBreak/>
        <w:t>Table 4: Waste Types with Examples</w:t>
      </w:r>
    </w:p>
    <w:p w14:paraId="2A7A56BC" w14:textId="77777777" w:rsidR="00EE6BAC" w:rsidRDefault="0008054E" w:rsidP="009B3F91">
      <w:r>
        <w:rPr>
          <w:noProof/>
        </w:rPr>
        <w:drawing>
          <wp:inline distT="0" distB="0" distL="0" distR="0" wp14:anchorId="159AB510" wp14:editId="6B20D916">
            <wp:extent cx="5534025" cy="5695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34025" cy="5695950"/>
                    </a:xfrm>
                    <a:prstGeom prst="rect">
                      <a:avLst/>
                    </a:prstGeom>
                  </pic:spPr>
                </pic:pic>
              </a:graphicData>
            </a:graphic>
          </wp:inline>
        </w:drawing>
      </w:r>
    </w:p>
    <w:p w14:paraId="654CE35F" w14:textId="1B4B153C" w:rsidR="009B3F91" w:rsidRPr="009B3F91" w:rsidRDefault="0008054E" w:rsidP="009B3F91">
      <w:r>
        <w:rPr>
          <w:noProof/>
        </w:rPr>
        <w:drawing>
          <wp:inline distT="0" distB="0" distL="0" distR="0" wp14:anchorId="201315BB" wp14:editId="1735711E">
            <wp:extent cx="5543550" cy="13049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43550" cy="1304925"/>
                    </a:xfrm>
                    <a:prstGeom prst="rect">
                      <a:avLst/>
                    </a:prstGeom>
                  </pic:spPr>
                </pic:pic>
              </a:graphicData>
            </a:graphic>
          </wp:inline>
        </w:drawing>
      </w:r>
    </w:p>
    <w:p w14:paraId="0FEE23D4" w14:textId="3DE135A3" w:rsidR="008F3CDA" w:rsidRDefault="008F3CDA" w:rsidP="00DF43D8">
      <w:pPr>
        <w:jc w:val="both"/>
        <w:rPr>
          <w:rFonts w:ascii="Arial" w:hAnsi="Arial" w:cs="Arial"/>
          <w:bCs/>
          <w:color w:val="00B050"/>
        </w:rPr>
      </w:pPr>
    </w:p>
    <w:p w14:paraId="03D37BD8" w14:textId="77777777" w:rsidR="008F3CDA" w:rsidRPr="003E0FF2" w:rsidRDefault="008F3CDA" w:rsidP="00DF43D8">
      <w:pPr>
        <w:jc w:val="both"/>
        <w:rPr>
          <w:rFonts w:ascii="Arial" w:hAnsi="Arial" w:cs="Arial"/>
          <w:bCs/>
          <w:color w:val="00B050"/>
        </w:rPr>
      </w:pPr>
    </w:p>
    <w:p w14:paraId="0DCFA158" w14:textId="6F2A876C" w:rsidR="00991784" w:rsidRDefault="00EE6BAC" w:rsidP="00DF43D8">
      <w:pPr>
        <w:jc w:val="both"/>
        <w:rPr>
          <w:rFonts w:ascii="Arial" w:hAnsi="Arial" w:cs="Arial"/>
        </w:rPr>
      </w:pPr>
      <w:r>
        <w:rPr>
          <w:noProof/>
        </w:rPr>
        <w:drawing>
          <wp:inline distT="0" distB="0" distL="0" distR="0" wp14:anchorId="4D9A3B56" wp14:editId="2818FE5D">
            <wp:extent cx="5913690" cy="4438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57283" cy="454643"/>
                    </a:xfrm>
                    <a:prstGeom prst="rect">
                      <a:avLst/>
                    </a:prstGeom>
                  </pic:spPr>
                </pic:pic>
              </a:graphicData>
            </a:graphic>
          </wp:inline>
        </w:drawing>
      </w:r>
    </w:p>
    <w:p w14:paraId="34A9C0D3" w14:textId="77777777" w:rsidR="008F3CDA" w:rsidRDefault="008F3CDA" w:rsidP="00DF43D8">
      <w:pPr>
        <w:jc w:val="both"/>
        <w:rPr>
          <w:rFonts w:ascii="Arial" w:hAnsi="Arial" w:cs="Arial"/>
        </w:rPr>
      </w:pPr>
    </w:p>
    <w:p w14:paraId="141AA7E5" w14:textId="552F4F12" w:rsidR="004B215E" w:rsidRPr="004153FF" w:rsidRDefault="004B215E" w:rsidP="00DF43D8">
      <w:pPr>
        <w:jc w:val="both"/>
        <w:rPr>
          <w:rFonts w:ascii="Arial" w:hAnsi="Arial" w:cs="Arial"/>
          <w:b/>
        </w:rPr>
      </w:pPr>
      <w:r w:rsidRPr="00E6313A">
        <w:rPr>
          <w:rFonts w:ascii="Arial" w:hAnsi="Arial" w:cs="Arial"/>
          <w:b/>
        </w:rPr>
        <w:lastRenderedPageBreak/>
        <w:t xml:space="preserve">SECTION 2 </w:t>
      </w:r>
      <w:r w:rsidR="00C8798F" w:rsidRPr="00E6313A">
        <w:rPr>
          <w:rFonts w:ascii="Arial" w:hAnsi="Arial" w:cs="Arial"/>
          <w:b/>
        </w:rPr>
        <w:t xml:space="preserve"> </w:t>
      </w:r>
      <w:r w:rsidR="00DD6D3B">
        <w:rPr>
          <w:rFonts w:ascii="Arial" w:hAnsi="Arial" w:cs="Arial"/>
          <w:b/>
        </w:rPr>
        <w:t xml:space="preserve"> LINES OF </w:t>
      </w:r>
      <w:r w:rsidR="00DD6D3B" w:rsidRPr="004153FF">
        <w:rPr>
          <w:rFonts w:ascii="Arial" w:hAnsi="Arial" w:cs="Arial"/>
          <w:b/>
        </w:rPr>
        <w:t>ENQUIRY</w:t>
      </w:r>
    </w:p>
    <w:p w14:paraId="5D8586E7" w14:textId="0C30F138" w:rsidR="006B6AE5" w:rsidRPr="004153FF" w:rsidRDefault="00C5500B" w:rsidP="00DF43D8">
      <w:pPr>
        <w:jc w:val="both"/>
        <w:rPr>
          <w:rFonts w:ascii="Arial" w:hAnsi="Arial" w:cs="Arial"/>
        </w:rPr>
      </w:pPr>
      <w:r w:rsidRPr="004153FF">
        <w:rPr>
          <w:rFonts w:ascii="Arial" w:hAnsi="Arial" w:cs="Arial"/>
        </w:rPr>
        <w:t>This section p</w:t>
      </w:r>
      <w:r w:rsidR="00340DFD" w:rsidRPr="004153FF">
        <w:rPr>
          <w:rFonts w:ascii="Arial" w:hAnsi="Arial" w:cs="Arial"/>
        </w:rPr>
        <w:t>resents the</w:t>
      </w:r>
      <w:r w:rsidRPr="004153FF">
        <w:rPr>
          <w:rFonts w:ascii="Arial" w:hAnsi="Arial" w:cs="Arial"/>
        </w:rPr>
        <w:t xml:space="preserve"> </w:t>
      </w:r>
      <w:r w:rsidR="00C8798F" w:rsidRPr="004153FF">
        <w:rPr>
          <w:rFonts w:ascii="Arial" w:hAnsi="Arial" w:cs="Arial"/>
        </w:rPr>
        <w:t xml:space="preserve">Lines of Enquiry </w:t>
      </w:r>
      <w:r w:rsidR="005426F6" w:rsidRPr="004153FF">
        <w:rPr>
          <w:rFonts w:ascii="Arial" w:hAnsi="Arial" w:cs="Arial"/>
        </w:rPr>
        <w:t>to</w:t>
      </w:r>
      <w:r w:rsidRPr="004153FF">
        <w:rPr>
          <w:rFonts w:ascii="Arial" w:hAnsi="Arial" w:cs="Arial"/>
        </w:rPr>
        <w:t xml:space="preserve"> be answered by the </w:t>
      </w:r>
      <w:r w:rsidR="009551FB" w:rsidRPr="004153FF">
        <w:rPr>
          <w:rFonts w:ascii="Arial" w:hAnsi="Arial" w:cs="Arial"/>
        </w:rPr>
        <w:t xml:space="preserve">supplier </w:t>
      </w:r>
      <w:r w:rsidR="00CA0E57" w:rsidRPr="004153FF">
        <w:rPr>
          <w:rFonts w:ascii="Arial" w:hAnsi="Arial" w:cs="Arial"/>
        </w:rPr>
        <w:t>as part of th</w:t>
      </w:r>
      <w:r w:rsidR="00C8798F" w:rsidRPr="004153FF">
        <w:rPr>
          <w:rFonts w:ascii="Arial" w:hAnsi="Arial" w:cs="Arial"/>
        </w:rPr>
        <w:t xml:space="preserve">is </w:t>
      </w:r>
      <w:r w:rsidR="009551FB" w:rsidRPr="004153FF">
        <w:rPr>
          <w:rFonts w:ascii="Arial" w:hAnsi="Arial" w:cs="Arial"/>
        </w:rPr>
        <w:t>PIN.</w:t>
      </w:r>
      <w:r w:rsidR="009551FB" w:rsidRPr="004153FF">
        <w:rPr>
          <w:rFonts w:ascii="Arial" w:hAnsi="Arial" w:cs="Arial"/>
          <w:strike/>
        </w:rPr>
        <w:t xml:space="preserve"> </w:t>
      </w:r>
      <w:r w:rsidR="00CA0E57" w:rsidRPr="004153FF">
        <w:rPr>
          <w:rFonts w:ascii="Arial" w:hAnsi="Arial" w:cs="Arial"/>
        </w:rPr>
        <w:t xml:space="preserve">The </w:t>
      </w:r>
      <w:r w:rsidR="009551FB" w:rsidRPr="004153FF">
        <w:rPr>
          <w:rFonts w:ascii="Arial" w:hAnsi="Arial" w:cs="Arial"/>
        </w:rPr>
        <w:t xml:space="preserve">Supply Chain </w:t>
      </w:r>
      <w:r w:rsidR="00CA0E57" w:rsidRPr="004153FF">
        <w:rPr>
          <w:rFonts w:ascii="Arial" w:hAnsi="Arial" w:cs="Arial"/>
        </w:rPr>
        <w:t xml:space="preserve">are asked to provide answers to </w:t>
      </w:r>
      <w:r w:rsidR="00386C44" w:rsidRPr="004153FF">
        <w:rPr>
          <w:rFonts w:ascii="Arial" w:hAnsi="Arial" w:cs="Arial"/>
        </w:rPr>
        <w:t>all</w:t>
      </w:r>
      <w:r w:rsidR="00340DFD" w:rsidRPr="004153FF">
        <w:rPr>
          <w:rFonts w:ascii="Arial" w:hAnsi="Arial" w:cs="Arial"/>
        </w:rPr>
        <w:t xml:space="preserve"> the </w:t>
      </w:r>
      <w:r w:rsidR="00452257" w:rsidRPr="004153FF">
        <w:rPr>
          <w:rFonts w:ascii="Arial" w:hAnsi="Arial" w:cs="Arial"/>
        </w:rPr>
        <w:t>L</w:t>
      </w:r>
      <w:r w:rsidR="00C8798F" w:rsidRPr="004153FF">
        <w:rPr>
          <w:rFonts w:ascii="Arial" w:hAnsi="Arial" w:cs="Arial"/>
        </w:rPr>
        <w:t xml:space="preserve">ines of </w:t>
      </w:r>
      <w:r w:rsidR="00452257" w:rsidRPr="004153FF">
        <w:rPr>
          <w:rFonts w:ascii="Arial" w:hAnsi="Arial" w:cs="Arial"/>
        </w:rPr>
        <w:t>E</w:t>
      </w:r>
      <w:r w:rsidR="00C8798F" w:rsidRPr="004153FF">
        <w:rPr>
          <w:rFonts w:ascii="Arial" w:hAnsi="Arial" w:cs="Arial"/>
        </w:rPr>
        <w:t>nquiry</w:t>
      </w:r>
      <w:r w:rsidR="004C5AC8" w:rsidRPr="004153FF">
        <w:rPr>
          <w:rFonts w:ascii="Arial" w:hAnsi="Arial" w:cs="Arial"/>
        </w:rPr>
        <w:t xml:space="preserve"> </w:t>
      </w:r>
      <w:r w:rsidR="00340DFD" w:rsidRPr="004153FF">
        <w:rPr>
          <w:rFonts w:ascii="Arial" w:hAnsi="Arial" w:cs="Arial"/>
        </w:rPr>
        <w:t>as they will support SL in understanding the current maturity</w:t>
      </w:r>
      <w:r w:rsidR="00CA0E57" w:rsidRPr="004153FF">
        <w:rPr>
          <w:rFonts w:ascii="Arial" w:hAnsi="Arial" w:cs="Arial"/>
        </w:rPr>
        <w:t xml:space="preserve"> of </w:t>
      </w:r>
      <w:r w:rsidR="00340DFD" w:rsidRPr="004153FF">
        <w:rPr>
          <w:rFonts w:ascii="Arial" w:hAnsi="Arial" w:cs="Arial"/>
        </w:rPr>
        <w:t>thermal technologies</w:t>
      </w:r>
      <w:r w:rsidR="00CA0E57" w:rsidRPr="004153FF">
        <w:rPr>
          <w:rFonts w:ascii="Arial" w:hAnsi="Arial" w:cs="Arial"/>
        </w:rPr>
        <w:t>.</w:t>
      </w:r>
      <w:r w:rsidR="009551FB" w:rsidRPr="004153FF">
        <w:rPr>
          <w:rFonts w:ascii="Arial" w:hAnsi="Arial" w:cs="Arial"/>
        </w:rPr>
        <w:t xml:space="preserve"> However, if the Supply Chain prefer not to respond to any question please make this clear in the response. </w:t>
      </w:r>
    </w:p>
    <w:tbl>
      <w:tblPr>
        <w:tblStyle w:val="TableGrid"/>
        <w:tblW w:w="8926" w:type="dxa"/>
        <w:tblLook w:val="04A0" w:firstRow="1" w:lastRow="0" w:firstColumn="1" w:lastColumn="0" w:noHBand="0" w:noVBand="1"/>
      </w:tblPr>
      <w:tblGrid>
        <w:gridCol w:w="461"/>
        <w:gridCol w:w="8465"/>
      </w:tblGrid>
      <w:tr w:rsidR="00761F50" w:rsidRPr="00F52E9C" w14:paraId="64A530D9" w14:textId="77777777" w:rsidTr="00E6313A">
        <w:tc>
          <w:tcPr>
            <w:tcW w:w="461" w:type="dxa"/>
          </w:tcPr>
          <w:p w14:paraId="2784EC05" w14:textId="77777777" w:rsidR="00761F50" w:rsidRPr="00F52E9C" w:rsidRDefault="00761F50" w:rsidP="00DF43D8">
            <w:pPr>
              <w:jc w:val="both"/>
              <w:rPr>
                <w:rFonts w:ascii="Arial" w:hAnsi="Arial" w:cs="Arial"/>
                <w:b/>
              </w:rPr>
            </w:pPr>
          </w:p>
        </w:tc>
        <w:tc>
          <w:tcPr>
            <w:tcW w:w="8465" w:type="dxa"/>
          </w:tcPr>
          <w:p w14:paraId="315F39A2" w14:textId="3683E7C2" w:rsidR="00761F50" w:rsidRPr="00F52E9C" w:rsidRDefault="00452257" w:rsidP="009551FB">
            <w:pPr>
              <w:jc w:val="center"/>
              <w:rPr>
                <w:rFonts w:ascii="Arial" w:hAnsi="Arial" w:cs="Arial"/>
                <w:b/>
              </w:rPr>
            </w:pPr>
            <w:r>
              <w:rPr>
                <w:rFonts w:ascii="Arial" w:hAnsi="Arial" w:cs="Arial"/>
                <w:b/>
              </w:rPr>
              <w:t>Lines of Enquiry</w:t>
            </w:r>
          </w:p>
        </w:tc>
      </w:tr>
      <w:tr w:rsidR="00761F50" w:rsidRPr="00F0353B" w14:paraId="458CE917" w14:textId="77777777" w:rsidTr="00E6313A">
        <w:tc>
          <w:tcPr>
            <w:tcW w:w="461" w:type="dxa"/>
          </w:tcPr>
          <w:p w14:paraId="510E3031" w14:textId="7541658B" w:rsidR="00761F50" w:rsidRPr="00F0353B" w:rsidRDefault="00761F50" w:rsidP="00DF43D8">
            <w:pPr>
              <w:jc w:val="both"/>
              <w:rPr>
                <w:rFonts w:ascii="Arial" w:hAnsi="Arial" w:cs="Arial"/>
              </w:rPr>
            </w:pPr>
            <w:r>
              <w:rPr>
                <w:rFonts w:ascii="Arial" w:hAnsi="Arial" w:cs="Arial"/>
              </w:rPr>
              <w:t>1</w:t>
            </w:r>
          </w:p>
        </w:tc>
        <w:tc>
          <w:tcPr>
            <w:tcW w:w="8465" w:type="dxa"/>
          </w:tcPr>
          <w:p w14:paraId="285BB2CD" w14:textId="62040222" w:rsidR="00761F50" w:rsidRPr="00365D7C" w:rsidRDefault="00CE28D4" w:rsidP="00DF43D8">
            <w:pPr>
              <w:jc w:val="both"/>
              <w:rPr>
                <w:rFonts w:ascii="Arial" w:hAnsi="Arial" w:cs="Arial"/>
              </w:rPr>
            </w:pPr>
            <w:r w:rsidRPr="00CE28D4">
              <w:rPr>
                <w:rFonts w:ascii="Arial" w:hAnsi="Arial" w:cs="Arial"/>
              </w:rPr>
              <w:t>Please explain the technical maturity of your technology</w:t>
            </w:r>
          </w:p>
        </w:tc>
      </w:tr>
      <w:tr w:rsidR="00761F50" w:rsidRPr="00F0353B" w14:paraId="3CE88530" w14:textId="77777777" w:rsidTr="00E6313A">
        <w:tc>
          <w:tcPr>
            <w:tcW w:w="461" w:type="dxa"/>
          </w:tcPr>
          <w:p w14:paraId="21C47F2A" w14:textId="36E9BF55" w:rsidR="00761F50" w:rsidRDefault="00761F50" w:rsidP="00DF43D8">
            <w:pPr>
              <w:jc w:val="both"/>
              <w:rPr>
                <w:rFonts w:ascii="Arial" w:hAnsi="Arial" w:cs="Arial"/>
              </w:rPr>
            </w:pPr>
            <w:r>
              <w:rPr>
                <w:rFonts w:ascii="Arial" w:hAnsi="Arial" w:cs="Arial"/>
              </w:rPr>
              <w:t>2</w:t>
            </w:r>
          </w:p>
        </w:tc>
        <w:tc>
          <w:tcPr>
            <w:tcW w:w="8465" w:type="dxa"/>
          </w:tcPr>
          <w:p w14:paraId="0A4F2350" w14:textId="1BA14341" w:rsidR="00761F50" w:rsidRPr="00365D7C" w:rsidRDefault="00CE28D4" w:rsidP="00DF43D8">
            <w:pPr>
              <w:jc w:val="both"/>
              <w:rPr>
                <w:rFonts w:ascii="Arial" w:hAnsi="Arial" w:cs="Arial"/>
              </w:rPr>
            </w:pPr>
            <w:r w:rsidRPr="00CE28D4">
              <w:rPr>
                <w:rFonts w:ascii="Arial" w:hAnsi="Arial" w:cs="Arial"/>
              </w:rPr>
              <w:t xml:space="preserve">Please </w:t>
            </w:r>
            <w:r w:rsidR="00E43CD1">
              <w:rPr>
                <w:rFonts w:ascii="Arial" w:hAnsi="Arial" w:cs="Arial"/>
              </w:rPr>
              <w:t>share any information</w:t>
            </w:r>
            <w:r w:rsidRPr="00CE28D4">
              <w:rPr>
                <w:rFonts w:ascii="Arial" w:hAnsi="Arial" w:cs="Arial"/>
              </w:rPr>
              <w:t xml:space="preserve"> of any existing industrial scale processes using your technology.</w:t>
            </w:r>
          </w:p>
        </w:tc>
      </w:tr>
      <w:tr w:rsidR="00761F50" w:rsidRPr="00F0353B" w14:paraId="122E1F6E" w14:textId="77777777" w:rsidTr="00E6313A">
        <w:tc>
          <w:tcPr>
            <w:tcW w:w="461" w:type="dxa"/>
          </w:tcPr>
          <w:p w14:paraId="304FE29A" w14:textId="405DFAC4" w:rsidR="00761F50" w:rsidRPr="00F0353B" w:rsidRDefault="00761F50" w:rsidP="00DF43D8">
            <w:pPr>
              <w:jc w:val="both"/>
              <w:rPr>
                <w:rFonts w:ascii="Arial" w:hAnsi="Arial" w:cs="Arial"/>
              </w:rPr>
            </w:pPr>
            <w:r>
              <w:rPr>
                <w:rFonts w:ascii="Arial" w:hAnsi="Arial" w:cs="Arial"/>
              </w:rPr>
              <w:t>3</w:t>
            </w:r>
          </w:p>
        </w:tc>
        <w:tc>
          <w:tcPr>
            <w:tcW w:w="8465" w:type="dxa"/>
          </w:tcPr>
          <w:p w14:paraId="03B50BC2" w14:textId="05BEDD67" w:rsidR="00761F50" w:rsidRPr="00365D7C" w:rsidRDefault="00CE28D4" w:rsidP="00DF43D8">
            <w:pPr>
              <w:jc w:val="both"/>
              <w:rPr>
                <w:rFonts w:ascii="Arial" w:hAnsi="Arial" w:cs="Arial"/>
              </w:rPr>
            </w:pPr>
            <w:r w:rsidRPr="00CE28D4">
              <w:rPr>
                <w:rFonts w:ascii="Arial" w:hAnsi="Arial" w:cs="Arial"/>
              </w:rPr>
              <w:t>Please comment on the scalability of your technology in the treatment of mixed beta/gamma solid wastes.</w:t>
            </w:r>
          </w:p>
        </w:tc>
      </w:tr>
      <w:tr w:rsidR="00761F50" w14:paraId="1F5574C3" w14:textId="77777777" w:rsidTr="00E6313A">
        <w:tc>
          <w:tcPr>
            <w:tcW w:w="461" w:type="dxa"/>
          </w:tcPr>
          <w:p w14:paraId="0E788001" w14:textId="706A17B4" w:rsidR="00761F50" w:rsidRDefault="00761F50" w:rsidP="00DF43D8">
            <w:pPr>
              <w:jc w:val="both"/>
              <w:rPr>
                <w:rFonts w:ascii="Arial" w:hAnsi="Arial" w:cs="Arial"/>
              </w:rPr>
            </w:pPr>
            <w:r>
              <w:rPr>
                <w:rFonts w:ascii="Arial" w:hAnsi="Arial" w:cs="Arial"/>
              </w:rPr>
              <w:t>4</w:t>
            </w:r>
          </w:p>
        </w:tc>
        <w:tc>
          <w:tcPr>
            <w:tcW w:w="8465" w:type="dxa"/>
          </w:tcPr>
          <w:p w14:paraId="3FD34CF4" w14:textId="149DD521" w:rsidR="00761F50" w:rsidRPr="00365D7C" w:rsidRDefault="00CE28D4" w:rsidP="00DF43D8">
            <w:pPr>
              <w:jc w:val="both"/>
              <w:rPr>
                <w:rFonts w:ascii="Arial" w:hAnsi="Arial" w:cs="Arial"/>
              </w:rPr>
            </w:pPr>
            <w:r w:rsidRPr="00CE28D4">
              <w:rPr>
                <w:rFonts w:ascii="Arial" w:hAnsi="Arial" w:cs="Arial"/>
              </w:rPr>
              <w:t xml:space="preserve">Please </w:t>
            </w:r>
            <w:r w:rsidR="00AA532A">
              <w:rPr>
                <w:rFonts w:ascii="Arial" w:hAnsi="Arial" w:cs="Arial"/>
              </w:rPr>
              <w:t>share what you have previously done  in regards to the</w:t>
            </w:r>
            <w:r w:rsidRPr="00CE28D4">
              <w:rPr>
                <w:rFonts w:ascii="Arial" w:hAnsi="Arial" w:cs="Arial"/>
              </w:rPr>
              <w:t xml:space="preserve"> handling materials with similar physical and chemical characteristics to the wastes described.</w:t>
            </w:r>
          </w:p>
        </w:tc>
      </w:tr>
      <w:tr w:rsidR="00CE28D4" w:rsidRPr="00CE28D4" w14:paraId="5AC26BF6" w14:textId="77777777" w:rsidTr="00E6313A">
        <w:tc>
          <w:tcPr>
            <w:tcW w:w="461" w:type="dxa"/>
          </w:tcPr>
          <w:p w14:paraId="2C6D1124" w14:textId="311C40D0" w:rsidR="00761F50" w:rsidRPr="009919FA" w:rsidRDefault="00761F50" w:rsidP="00DF43D8">
            <w:pPr>
              <w:jc w:val="both"/>
              <w:rPr>
                <w:rFonts w:ascii="Arial" w:hAnsi="Arial" w:cs="Arial"/>
              </w:rPr>
            </w:pPr>
            <w:r w:rsidRPr="009919FA">
              <w:rPr>
                <w:rFonts w:ascii="Arial" w:hAnsi="Arial" w:cs="Arial"/>
              </w:rPr>
              <w:t>5</w:t>
            </w:r>
          </w:p>
        </w:tc>
        <w:tc>
          <w:tcPr>
            <w:tcW w:w="8465" w:type="dxa"/>
          </w:tcPr>
          <w:p w14:paraId="6F3763AC" w14:textId="3E679F55" w:rsidR="00761F50" w:rsidRPr="009919FA" w:rsidRDefault="009919FA" w:rsidP="00DF43D8">
            <w:pPr>
              <w:jc w:val="both"/>
              <w:rPr>
                <w:rFonts w:ascii="Arial" w:hAnsi="Arial" w:cs="Arial"/>
              </w:rPr>
            </w:pPr>
            <w:r w:rsidRPr="009919FA">
              <w:rPr>
                <w:rFonts w:ascii="Arial" w:hAnsi="Arial" w:cs="Arial"/>
              </w:rPr>
              <w:t xml:space="preserve">Please provide any </w:t>
            </w:r>
            <w:r w:rsidR="00AA532A">
              <w:rPr>
                <w:rFonts w:ascii="Arial" w:hAnsi="Arial" w:cs="Arial"/>
              </w:rPr>
              <w:t xml:space="preserve"> information on the </w:t>
            </w:r>
            <w:r w:rsidRPr="009919FA">
              <w:rPr>
                <w:rFonts w:ascii="Arial" w:hAnsi="Arial" w:cs="Arial"/>
              </w:rPr>
              <w:t>processing</w:t>
            </w:r>
            <w:r w:rsidR="00AA532A">
              <w:rPr>
                <w:rFonts w:ascii="Arial" w:hAnsi="Arial" w:cs="Arial"/>
              </w:rPr>
              <w:t xml:space="preserve"> of </w:t>
            </w:r>
            <w:r w:rsidRPr="009919FA">
              <w:rPr>
                <w:rFonts w:ascii="Arial" w:hAnsi="Arial" w:cs="Arial"/>
              </w:rPr>
              <w:t>radioactive materials/wastes using your technology</w:t>
            </w:r>
          </w:p>
        </w:tc>
      </w:tr>
      <w:tr w:rsidR="00CE28D4" w:rsidRPr="00CE28D4" w14:paraId="5B8FECAD" w14:textId="77777777" w:rsidTr="00E6313A">
        <w:tc>
          <w:tcPr>
            <w:tcW w:w="461" w:type="dxa"/>
          </w:tcPr>
          <w:p w14:paraId="767DCE1E" w14:textId="23EF3F1C" w:rsidR="00761F50" w:rsidRPr="009919FA" w:rsidRDefault="00761F50" w:rsidP="00DF43D8">
            <w:pPr>
              <w:jc w:val="both"/>
              <w:rPr>
                <w:rFonts w:ascii="Arial" w:hAnsi="Arial" w:cs="Arial"/>
              </w:rPr>
            </w:pPr>
            <w:r w:rsidRPr="009919FA">
              <w:rPr>
                <w:rFonts w:ascii="Arial" w:hAnsi="Arial" w:cs="Arial"/>
              </w:rPr>
              <w:t>6</w:t>
            </w:r>
          </w:p>
        </w:tc>
        <w:tc>
          <w:tcPr>
            <w:tcW w:w="8465" w:type="dxa"/>
          </w:tcPr>
          <w:p w14:paraId="53595566" w14:textId="4BA67B0E" w:rsidR="00761F50" w:rsidRPr="009919FA" w:rsidRDefault="009919FA" w:rsidP="00DF43D8">
            <w:pPr>
              <w:jc w:val="both"/>
              <w:rPr>
                <w:rFonts w:ascii="Arial" w:hAnsi="Arial" w:cs="Arial"/>
              </w:rPr>
            </w:pPr>
            <w:r w:rsidRPr="009919FA">
              <w:rPr>
                <w:rFonts w:ascii="Arial" w:hAnsi="Arial" w:cs="Arial"/>
              </w:rPr>
              <w:t>Please provide a description of the extent of volume reduction of the waste that is achievable.</w:t>
            </w:r>
          </w:p>
        </w:tc>
      </w:tr>
      <w:tr w:rsidR="00CE28D4" w:rsidRPr="00CE28D4" w14:paraId="550808EB" w14:textId="77777777" w:rsidTr="00E6313A">
        <w:tc>
          <w:tcPr>
            <w:tcW w:w="461" w:type="dxa"/>
          </w:tcPr>
          <w:p w14:paraId="6FB4B1DA" w14:textId="2C54DCF4" w:rsidR="00761F50" w:rsidRPr="009919FA" w:rsidRDefault="00761F50" w:rsidP="00DF43D8">
            <w:pPr>
              <w:jc w:val="both"/>
              <w:rPr>
                <w:rFonts w:ascii="Arial" w:hAnsi="Arial" w:cs="Arial"/>
              </w:rPr>
            </w:pPr>
            <w:r w:rsidRPr="009919FA">
              <w:rPr>
                <w:rFonts w:ascii="Arial" w:hAnsi="Arial" w:cs="Arial"/>
              </w:rPr>
              <w:t>7</w:t>
            </w:r>
          </w:p>
        </w:tc>
        <w:tc>
          <w:tcPr>
            <w:tcW w:w="8465" w:type="dxa"/>
          </w:tcPr>
          <w:p w14:paraId="0217F135" w14:textId="4B9AEEBE" w:rsidR="00761F50" w:rsidRPr="009919FA" w:rsidRDefault="009919FA" w:rsidP="00DF43D8">
            <w:pPr>
              <w:jc w:val="both"/>
              <w:rPr>
                <w:rFonts w:ascii="Arial" w:hAnsi="Arial" w:cs="Arial"/>
              </w:rPr>
            </w:pPr>
            <w:r w:rsidRPr="009919FA">
              <w:rPr>
                <w:rFonts w:ascii="Arial" w:hAnsi="Arial" w:cs="Arial"/>
              </w:rPr>
              <w:t>Please explain your capability to research and develop your technology towards different applications.</w:t>
            </w:r>
          </w:p>
        </w:tc>
      </w:tr>
      <w:tr w:rsidR="00CE28D4" w:rsidRPr="00CE28D4" w14:paraId="2791EA44" w14:textId="77777777" w:rsidTr="00E6313A">
        <w:tc>
          <w:tcPr>
            <w:tcW w:w="461" w:type="dxa"/>
          </w:tcPr>
          <w:p w14:paraId="620D32AD" w14:textId="4EAD56EE" w:rsidR="00761F50" w:rsidRPr="00CE28D4" w:rsidRDefault="00761F50" w:rsidP="00DF43D8">
            <w:pPr>
              <w:jc w:val="both"/>
              <w:rPr>
                <w:rFonts w:ascii="Arial" w:hAnsi="Arial" w:cs="Arial"/>
                <w:color w:val="FF0000"/>
              </w:rPr>
            </w:pPr>
            <w:r w:rsidRPr="009919FA">
              <w:rPr>
                <w:rFonts w:ascii="Arial" w:hAnsi="Arial" w:cs="Arial"/>
              </w:rPr>
              <w:t>8</w:t>
            </w:r>
          </w:p>
        </w:tc>
        <w:tc>
          <w:tcPr>
            <w:tcW w:w="8465" w:type="dxa"/>
          </w:tcPr>
          <w:p w14:paraId="2F5DEFDD" w14:textId="59E4B458" w:rsidR="00761F50" w:rsidRPr="009919FA" w:rsidRDefault="009919FA" w:rsidP="00DF43D8">
            <w:pPr>
              <w:jc w:val="both"/>
              <w:rPr>
                <w:rFonts w:ascii="Arial" w:hAnsi="Arial" w:cs="Arial"/>
              </w:rPr>
            </w:pPr>
            <w:r w:rsidRPr="009919FA">
              <w:rPr>
                <w:rFonts w:ascii="Arial" w:hAnsi="Arial" w:cs="Arial"/>
              </w:rPr>
              <w:t>Please provide a general description of your process detailing the principle of operation (e.g. batch or continuous etc) and highlighting the key unit operational stages involved, including how the hot zone is heated.</w:t>
            </w:r>
          </w:p>
        </w:tc>
      </w:tr>
      <w:tr w:rsidR="00CE28D4" w:rsidRPr="00CE28D4" w14:paraId="1F4776F4" w14:textId="77777777" w:rsidTr="00E6313A">
        <w:tc>
          <w:tcPr>
            <w:tcW w:w="461" w:type="dxa"/>
          </w:tcPr>
          <w:p w14:paraId="304AFA1C" w14:textId="6AECBD94" w:rsidR="00761F50" w:rsidRPr="009919FA" w:rsidRDefault="00761F50" w:rsidP="00DF43D8">
            <w:pPr>
              <w:jc w:val="both"/>
              <w:rPr>
                <w:rFonts w:ascii="Arial" w:hAnsi="Arial" w:cs="Arial"/>
              </w:rPr>
            </w:pPr>
            <w:r w:rsidRPr="009919FA">
              <w:rPr>
                <w:rFonts w:ascii="Arial" w:hAnsi="Arial" w:cs="Arial"/>
              </w:rPr>
              <w:t>9</w:t>
            </w:r>
          </w:p>
        </w:tc>
        <w:tc>
          <w:tcPr>
            <w:tcW w:w="8465" w:type="dxa"/>
          </w:tcPr>
          <w:p w14:paraId="4769DCBD" w14:textId="5E829004" w:rsidR="00761F50" w:rsidRPr="009919FA" w:rsidRDefault="009919FA" w:rsidP="00DF43D8">
            <w:pPr>
              <w:jc w:val="both"/>
              <w:rPr>
                <w:rFonts w:ascii="Arial" w:hAnsi="Arial" w:cs="Arial"/>
              </w:rPr>
            </w:pPr>
            <w:r w:rsidRPr="009919FA">
              <w:rPr>
                <w:rFonts w:ascii="Arial" w:hAnsi="Arial" w:cs="Arial"/>
              </w:rPr>
              <w:t xml:space="preserve">Please provide </w:t>
            </w:r>
            <w:r w:rsidR="00AA532A">
              <w:rPr>
                <w:rFonts w:ascii="Arial" w:hAnsi="Arial" w:cs="Arial"/>
              </w:rPr>
              <w:t>information on</w:t>
            </w:r>
            <w:r w:rsidRPr="009919FA">
              <w:rPr>
                <w:rFonts w:ascii="Arial" w:hAnsi="Arial" w:cs="Arial"/>
              </w:rPr>
              <w:t xml:space="preserve"> the applicability of your process to the wastes described.</w:t>
            </w:r>
          </w:p>
        </w:tc>
      </w:tr>
      <w:tr w:rsidR="00CE28D4" w:rsidRPr="00CE28D4" w14:paraId="7C400A1D" w14:textId="77777777" w:rsidTr="00E6313A">
        <w:tc>
          <w:tcPr>
            <w:tcW w:w="461" w:type="dxa"/>
          </w:tcPr>
          <w:p w14:paraId="13AB203F" w14:textId="5C153793" w:rsidR="00761F50" w:rsidRPr="009919FA" w:rsidRDefault="00761F50" w:rsidP="00DF43D8">
            <w:pPr>
              <w:jc w:val="both"/>
              <w:rPr>
                <w:rFonts w:ascii="Arial" w:hAnsi="Arial" w:cs="Arial"/>
              </w:rPr>
            </w:pPr>
            <w:r w:rsidRPr="009919FA">
              <w:rPr>
                <w:rFonts w:ascii="Arial" w:hAnsi="Arial" w:cs="Arial"/>
              </w:rPr>
              <w:t>10</w:t>
            </w:r>
          </w:p>
        </w:tc>
        <w:tc>
          <w:tcPr>
            <w:tcW w:w="8465" w:type="dxa"/>
          </w:tcPr>
          <w:p w14:paraId="2700CDCE" w14:textId="34AF7CC1" w:rsidR="00761F50" w:rsidRPr="009919FA" w:rsidRDefault="009919FA" w:rsidP="00DF43D8">
            <w:pPr>
              <w:jc w:val="both"/>
              <w:rPr>
                <w:rFonts w:ascii="Arial" w:hAnsi="Arial" w:cs="Arial"/>
              </w:rPr>
            </w:pPr>
            <w:r w:rsidRPr="009919FA">
              <w:rPr>
                <w:rFonts w:ascii="Arial" w:hAnsi="Arial" w:cs="Arial"/>
              </w:rPr>
              <w:t>Please define any contraband items or materials incompatible in your thermal process (e.g. sealed containers) which cannot be fed into your thermal process or need to be added in a controlled manner.</w:t>
            </w:r>
          </w:p>
        </w:tc>
      </w:tr>
      <w:tr w:rsidR="009919FA" w:rsidRPr="00CE28D4" w14:paraId="7E438C21" w14:textId="77777777" w:rsidTr="00E6313A">
        <w:tc>
          <w:tcPr>
            <w:tcW w:w="461" w:type="dxa"/>
          </w:tcPr>
          <w:p w14:paraId="13EC966D" w14:textId="10C475B9" w:rsidR="003D72BF" w:rsidRPr="009919FA" w:rsidRDefault="003D72BF" w:rsidP="00DF43D8">
            <w:pPr>
              <w:jc w:val="both"/>
              <w:rPr>
                <w:rFonts w:ascii="Arial" w:hAnsi="Arial" w:cs="Arial"/>
              </w:rPr>
            </w:pPr>
            <w:r w:rsidRPr="009919FA">
              <w:rPr>
                <w:rFonts w:ascii="Arial" w:hAnsi="Arial" w:cs="Arial"/>
              </w:rPr>
              <w:t>11</w:t>
            </w:r>
          </w:p>
        </w:tc>
        <w:tc>
          <w:tcPr>
            <w:tcW w:w="8465" w:type="dxa"/>
          </w:tcPr>
          <w:p w14:paraId="76538C8A" w14:textId="222F6537" w:rsidR="003D72BF" w:rsidRPr="009919FA" w:rsidRDefault="009919FA" w:rsidP="00DF43D8">
            <w:pPr>
              <w:jc w:val="both"/>
              <w:rPr>
                <w:rFonts w:ascii="Arial" w:hAnsi="Arial" w:cs="Arial"/>
              </w:rPr>
            </w:pPr>
            <w:r w:rsidRPr="009919FA">
              <w:rPr>
                <w:rFonts w:ascii="Arial" w:hAnsi="Arial" w:cs="Arial"/>
              </w:rPr>
              <w:t>Can the waste, as described, be fed directly into your thermal process or is there a requirement for a pre-treatment step such as size reduction or drying.</w:t>
            </w:r>
          </w:p>
        </w:tc>
      </w:tr>
      <w:tr w:rsidR="009919FA" w:rsidRPr="00CE28D4" w14:paraId="64AB9289" w14:textId="77777777" w:rsidTr="00E6313A">
        <w:tc>
          <w:tcPr>
            <w:tcW w:w="461" w:type="dxa"/>
          </w:tcPr>
          <w:p w14:paraId="0CAD4D20" w14:textId="7F154D2F" w:rsidR="009919FA" w:rsidRPr="009919FA" w:rsidRDefault="009919FA" w:rsidP="00DF43D8">
            <w:pPr>
              <w:jc w:val="both"/>
              <w:rPr>
                <w:rFonts w:ascii="Arial" w:hAnsi="Arial" w:cs="Arial"/>
              </w:rPr>
            </w:pPr>
            <w:r>
              <w:rPr>
                <w:rFonts w:ascii="Arial" w:hAnsi="Arial" w:cs="Arial"/>
              </w:rPr>
              <w:t>12</w:t>
            </w:r>
          </w:p>
        </w:tc>
        <w:tc>
          <w:tcPr>
            <w:tcW w:w="8465" w:type="dxa"/>
          </w:tcPr>
          <w:p w14:paraId="6F7488A8" w14:textId="65A1501D" w:rsidR="009919FA" w:rsidRPr="009919FA" w:rsidRDefault="009919FA" w:rsidP="00DF43D8">
            <w:pPr>
              <w:jc w:val="both"/>
              <w:rPr>
                <w:rFonts w:ascii="Arial" w:hAnsi="Arial" w:cs="Arial"/>
              </w:rPr>
            </w:pPr>
            <w:r w:rsidRPr="009919FA">
              <w:rPr>
                <w:rFonts w:ascii="Arial" w:hAnsi="Arial" w:cs="Arial"/>
              </w:rPr>
              <w:t>Is there a requirement for the feed to be prepared in a particular form, such as, in a container or in a blended or shredded form?</w:t>
            </w:r>
          </w:p>
        </w:tc>
      </w:tr>
      <w:tr w:rsidR="009919FA" w:rsidRPr="00CE28D4" w14:paraId="14D49C4B" w14:textId="77777777" w:rsidTr="00E6313A">
        <w:tc>
          <w:tcPr>
            <w:tcW w:w="461" w:type="dxa"/>
          </w:tcPr>
          <w:p w14:paraId="221D285E" w14:textId="41928010" w:rsidR="009919FA" w:rsidRPr="009919FA" w:rsidRDefault="009919FA" w:rsidP="00DF43D8">
            <w:pPr>
              <w:jc w:val="both"/>
              <w:rPr>
                <w:rFonts w:ascii="Arial" w:hAnsi="Arial" w:cs="Arial"/>
              </w:rPr>
            </w:pPr>
            <w:r>
              <w:rPr>
                <w:rFonts w:ascii="Arial" w:hAnsi="Arial" w:cs="Arial"/>
              </w:rPr>
              <w:t>13</w:t>
            </w:r>
          </w:p>
        </w:tc>
        <w:tc>
          <w:tcPr>
            <w:tcW w:w="8465" w:type="dxa"/>
          </w:tcPr>
          <w:p w14:paraId="53A24F9A" w14:textId="125A49A1" w:rsidR="009919FA" w:rsidRPr="009919FA" w:rsidRDefault="009919FA" w:rsidP="00DF43D8">
            <w:pPr>
              <w:jc w:val="both"/>
              <w:rPr>
                <w:rFonts w:ascii="Arial" w:hAnsi="Arial" w:cs="Arial"/>
              </w:rPr>
            </w:pPr>
            <w:r w:rsidRPr="009919FA">
              <w:rPr>
                <w:rFonts w:ascii="Arial" w:hAnsi="Arial" w:cs="Arial"/>
              </w:rPr>
              <w:t>Please explain how your thermal process manages emissions to ensure they are maintained within regulatory limits.</w:t>
            </w:r>
          </w:p>
        </w:tc>
      </w:tr>
      <w:tr w:rsidR="009919FA" w:rsidRPr="00CE28D4" w14:paraId="25EEBCB4" w14:textId="77777777" w:rsidTr="00E6313A">
        <w:tc>
          <w:tcPr>
            <w:tcW w:w="461" w:type="dxa"/>
          </w:tcPr>
          <w:p w14:paraId="07B99B5D" w14:textId="554B9576" w:rsidR="009919FA" w:rsidRPr="009919FA" w:rsidRDefault="009919FA" w:rsidP="00DF43D8">
            <w:pPr>
              <w:jc w:val="both"/>
              <w:rPr>
                <w:rFonts w:ascii="Arial" w:hAnsi="Arial" w:cs="Arial"/>
              </w:rPr>
            </w:pPr>
            <w:r>
              <w:rPr>
                <w:rFonts w:ascii="Arial" w:hAnsi="Arial" w:cs="Arial"/>
              </w:rPr>
              <w:t>14</w:t>
            </w:r>
          </w:p>
        </w:tc>
        <w:tc>
          <w:tcPr>
            <w:tcW w:w="8465" w:type="dxa"/>
          </w:tcPr>
          <w:p w14:paraId="7689F7A7" w14:textId="0CFA5DCF" w:rsidR="009919FA" w:rsidRPr="009919FA" w:rsidRDefault="009919FA" w:rsidP="00DF43D8">
            <w:pPr>
              <w:jc w:val="both"/>
              <w:rPr>
                <w:rFonts w:ascii="Arial" w:hAnsi="Arial" w:cs="Arial"/>
              </w:rPr>
            </w:pPr>
            <w:r w:rsidRPr="009919FA">
              <w:rPr>
                <w:rFonts w:ascii="Arial" w:hAnsi="Arial" w:cs="Arial"/>
              </w:rPr>
              <w:t>What is the tolerance of your thermal process to compositional changes in the feeds, such as high metal content and high organics content?</w:t>
            </w:r>
          </w:p>
        </w:tc>
      </w:tr>
      <w:tr w:rsidR="009919FA" w:rsidRPr="00CE28D4" w14:paraId="4008DAA6" w14:textId="77777777" w:rsidTr="00E6313A">
        <w:tc>
          <w:tcPr>
            <w:tcW w:w="461" w:type="dxa"/>
          </w:tcPr>
          <w:p w14:paraId="531572BF" w14:textId="71BC28E6" w:rsidR="009919FA" w:rsidRPr="009919FA" w:rsidRDefault="009919FA" w:rsidP="00DF43D8">
            <w:pPr>
              <w:jc w:val="both"/>
              <w:rPr>
                <w:rFonts w:ascii="Arial" w:hAnsi="Arial" w:cs="Arial"/>
              </w:rPr>
            </w:pPr>
            <w:r>
              <w:rPr>
                <w:rFonts w:ascii="Arial" w:hAnsi="Arial" w:cs="Arial"/>
              </w:rPr>
              <w:t>15</w:t>
            </w:r>
          </w:p>
        </w:tc>
        <w:tc>
          <w:tcPr>
            <w:tcW w:w="8465" w:type="dxa"/>
          </w:tcPr>
          <w:p w14:paraId="78DFE2B3" w14:textId="10E8D0B0" w:rsidR="009919FA" w:rsidRPr="009919FA" w:rsidRDefault="009919FA" w:rsidP="00DF43D8">
            <w:pPr>
              <w:jc w:val="both"/>
              <w:rPr>
                <w:rFonts w:ascii="Arial" w:hAnsi="Arial" w:cs="Arial"/>
              </w:rPr>
            </w:pPr>
            <w:r w:rsidRPr="009919FA">
              <w:rPr>
                <w:rFonts w:ascii="Arial" w:hAnsi="Arial" w:cs="Arial"/>
              </w:rPr>
              <w:t>Please describe the characteristics of the primary output (waste form) from your thermal process.</w:t>
            </w:r>
          </w:p>
        </w:tc>
      </w:tr>
      <w:tr w:rsidR="009919FA" w:rsidRPr="00CE28D4" w14:paraId="5080EF32" w14:textId="77777777" w:rsidTr="00E6313A">
        <w:tc>
          <w:tcPr>
            <w:tcW w:w="461" w:type="dxa"/>
          </w:tcPr>
          <w:p w14:paraId="17A9AD5C" w14:textId="16583B96" w:rsidR="009919FA" w:rsidRPr="009919FA" w:rsidRDefault="009919FA" w:rsidP="00DF43D8">
            <w:pPr>
              <w:jc w:val="both"/>
              <w:rPr>
                <w:rFonts w:ascii="Arial" w:hAnsi="Arial" w:cs="Arial"/>
              </w:rPr>
            </w:pPr>
            <w:r>
              <w:rPr>
                <w:rFonts w:ascii="Arial" w:hAnsi="Arial" w:cs="Arial"/>
              </w:rPr>
              <w:t>16</w:t>
            </w:r>
          </w:p>
        </w:tc>
        <w:tc>
          <w:tcPr>
            <w:tcW w:w="8465" w:type="dxa"/>
          </w:tcPr>
          <w:p w14:paraId="636C658E" w14:textId="4D7CA515" w:rsidR="009919FA" w:rsidRPr="009919FA" w:rsidRDefault="009919FA" w:rsidP="00DF43D8">
            <w:pPr>
              <w:jc w:val="both"/>
              <w:rPr>
                <w:rFonts w:ascii="Arial" w:hAnsi="Arial" w:cs="Arial"/>
              </w:rPr>
            </w:pPr>
            <w:r w:rsidRPr="009919FA">
              <w:rPr>
                <w:rFonts w:ascii="Arial" w:hAnsi="Arial" w:cs="Arial"/>
              </w:rPr>
              <w:t>Please describe how your thermal process is initiated and are there any preparatory requirements (e.g. pre-heating) prior to starting up the thermal process).</w:t>
            </w:r>
          </w:p>
        </w:tc>
      </w:tr>
      <w:tr w:rsidR="009919FA" w:rsidRPr="00CE28D4" w14:paraId="39E795E1" w14:textId="77777777" w:rsidTr="00E6313A">
        <w:tc>
          <w:tcPr>
            <w:tcW w:w="461" w:type="dxa"/>
          </w:tcPr>
          <w:p w14:paraId="0B65CDAB" w14:textId="6042954A" w:rsidR="009919FA" w:rsidRPr="009919FA" w:rsidRDefault="009919FA" w:rsidP="00DF43D8">
            <w:pPr>
              <w:jc w:val="both"/>
              <w:rPr>
                <w:rFonts w:ascii="Arial" w:hAnsi="Arial" w:cs="Arial"/>
              </w:rPr>
            </w:pPr>
            <w:r>
              <w:rPr>
                <w:rFonts w:ascii="Arial" w:hAnsi="Arial" w:cs="Arial"/>
              </w:rPr>
              <w:t>17</w:t>
            </w:r>
          </w:p>
        </w:tc>
        <w:tc>
          <w:tcPr>
            <w:tcW w:w="8465" w:type="dxa"/>
          </w:tcPr>
          <w:p w14:paraId="5B8FE240" w14:textId="1CCF4566" w:rsidR="009919FA" w:rsidRPr="009919FA" w:rsidRDefault="009919FA" w:rsidP="00DF43D8">
            <w:pPr>
              <w:jc w:val="both"/>
              <w:rPr>
                <w:rFonts w:ascii="Arial" w:hAnsi="Arial" w:cs="Arial"/>
              </w:rPr>
            </w:pPr>
            <w:r w:rsidRPr="009919FA">
              <w:rPr>
                <w:rFonts w:ascii="Arial" w:hAnsi="Arial" w:cs="Arial"/>
              </w:rPr>
              <w:t>Please describe the operating temperature range of your thermal process.</w:t>
            </w:r>
          </w:p>
        </w:tc>
      </w:tr>
      <w:tr w:rsidR="009919FA" w:rsidRPr="00CE28D4" w14:paraId="44954414" w14:textId="77777777" w:rsidTr="00E6313A">
        <w:tc>
          <w:tcPr>
            <w:tcW w:w="461" w:type="dxa"/>
          </w:tcPr>
          <w:p w14:paraId="53ECA041" w14:textId="18E83FEA" w:rsidR="009919FA" w:rsidRDefault="009919FA" w:rsidP="00DF43D8">
            <w:pPr>
              <w:jc w:val="both"/>
              <w:rPr>
                <w:rFonts w:ascii="Arial" w:hAnsi="Arial" w:cs="Arial"/>
              </w:rPr>
            </w:pPr>
            <w:r>
              <w:rPr>
                <w:rFonts w:ascii="Arial" w:hAnsi="Arial" w:cs="Arial"/>
              </w:rPr>
              <w:t>18</w:t>
            </w:r>
          </w:p>
        </w:tc>
        <w:tc>
          <w:tcPr>
            <w:tcW w:w="8465" w:type="dxa"/>
          </w:tcPr>
          <w:p w14:paraId="37CCBDAC" w14:textId="33552C43" w:rsidR="009919FA" w:rsidRPr="009919FA" w:rsidRDefault="009919FA" w:rsidP="00DF43D8">
            <w:pPr>
              <w:jc w:val="both"/>
              <w:rPr>
                <w:rFonts w:ascii="Arial" w:hAnsi="Arial" w:cs="Arial"/>
              </w:rPr>
            </w:pPr>
            <w:r w:rsidRPr="009919FA">
              <w:rPr>
                <w:rFonts w:ascii="Arial" w:hAnsi="Arial" w:cs="Arial"/>
              </w:rPr>
              <w:t>Please describe the process additives, if any, that are used in your thermal process towards creation of the primary output (waste form) and their tolerance to variations in waste composition.</w:t>
            </w:r>
          </w:p>
        </w:tc>
      </w:tr>
      <w:tr w:rsidR="009919FA" w:rsidRPr="00CE28D4" w14:paraId="1ADD7F65" w14:textId="77777777" w:rsidTr="00E6313A">
        <w:tc>
          <w:tcPr>
            <w:tcW w:w="461" w:type="dxa"/>
          </w:tcPr>
          <w:p w14:paraId="3AEB9407" w14:textId="1AF7B47E" w:rsidR="009919FA" w:rsidRDefault="009919FA" w:rsidP="00DF43D8">
            <w:pPr>
              <w:jc w:val="both"/>
              <w:rPr>
                <w:rFonts w:ascii="Arial" w:hAnsi="Arial" w:cs="Arial"/>
              </w:rPr>
            </w:pPr>
            <w:r>
              <w:rPr>
                <w:rFonts w:ascii="Arial" w:hAnsi="Arial" w:cs="Arial"/>
              </w:rPr>
              <w:t>19</w:t>
            </w:r>
          </w:p>
        </w:tc>
        <w:tc>
          <w:tcPr>
            <w:tcW w:w="8465" w:type="dxa"/>
          </w:tcPr>
          <w:p w14:paraId="7A9AACA0" w14:textId="206FEED6" w:rsidR="009919FA" w:rsidRPr="009919FA" w:rsidRDefault="009919FA" w:rsidP="00DF43D8">
            <w:pPr>
              <w:jc w:val="both"/>
              <w:rPr>
                <w:rFonts w:ascii="Arial" w:hAnsi="Arial" w:cs="Arial"/>
              </w:rPr>
            </w:pPr>
            <w:r w:rsidRPr="009919FA">
              <w:rPr>
                <w:rFonts w:ascii="Arial" w:hAnsi="Arial" w:cs="Arial"/>
              </w:rPr>
              <w:t>Please describe how your thermal process is monitored and controlled.</w:t>
            </w:r>
          </w:p>
        </w:tc>
      </w:tr>
      <w:tr w:rsidR="009919FA" w:rsidRPr="00CE28D4" w14:paraId="58B8B052" w14:textId="77777777" w:rsidTr="00E6313A">
        <w:tc>
          <w:tcPr>
            <w:tcW w:w="461" w:type="dxa"/>
          </w:tcPr>
          <w:p w14:paraId="674013C6" w14:textId="02242EDA" w:rsidR="009919FA" w:rsidRDefault="009919FA" w:rsidP="00DF43D8">
            <w:pPr>
              <w:jc w:val="both"/>
              <w:rPr>
                <w:rFonts w:ascii="Arial" w:hAnsi="Arial" w:cs="Arial"/>
              </w:rPr>
            </w:pPr>
            <w:r>
              <w:rPr>
                <w:rFonts w:ascii="Arial" w:hAnsi="Arial" w:cs="Arial"/>
              </w:rPr>
              <w:t>20</w:t>
            </w:r>
          </w:p>
        </w:tc>
        <w:tc>
          <w:tcPr>
            <w:tcW w:w="8465" w:type="dxa"/>
          </w:tcPr>
          <w:p w14:paraId="20438100" w14:textId="7559A235" w:rsidR="009919FA" w:rsidRPr="009919FA" w:rsidRDefault="009919FA" w:rsidP="00DF43D8">
            <w:pPr>
              <w:jc w:val="both"/>
              <w:rPr>
                <w:rFonts w:ascii="Arial" w:hAnsi="Arial" w:cs="Arial"/>
              </w:rPr>
            </w:pPr>
            <w:r w:rsidRPr="009919FA">
              <w:rPr>
                <w:rFonts w:ascii="Arial" w:hAnsi="Arial" w:cs="Arial"/>
              </w:rPr>
              <w:t>Please describe how the primary output (waste form) is exported from the thermal step of your thermal process.</w:t>
            </w:r>
          </w:p>
        </w:tc>
      </w:tr>
      <w:tr w:rsidR="009919FA" w:rsidRPr="00CE28D4" w14:paraId="69046CB0" w14:textId="77777777" w:rsidTr="00E6313A">
        <w:tc>
          <w:tcPr>
            <w:tcW w:w="461" w:type="dxa"/>
          </w:tcPr>
          <w:p w14:paraId="08E6842A" w14:textId="6C4D23A8" w:rsidR="009919FA" w:rsidRDefault="009919FA" w:rsidP="00DF43D8">
            <w:pPr>
              <w:jc w:val="both"/>
              <w:rPr>
                <w:rFonts w:ascii="Arial" w:hAnsi="Arial" w:cs="Arial"/>
              </w:rPr>
            </w:pPr>
            <w:r>
              <w:rPr>
                <w:rFonts w:ascii="Arial" w:hAnsi="Arial" w:cs="Arial"/>
              </w:rPr>
              <w:t>21</w:t>
            </w:r>
          </w:p>
        </w:tc>
        <w:tc>
          <w:tcPr>
            <w:tcW w:w="8465" w:type="dxa"/>
          </w:tcPr>
          <w:p w14:paraId="0E68E421" w14:textId="3E43A65E" w:rsidR="009919FA" w:rsidRPr="009919FA" w:rsidRDefault="009919FA" w:rsidP="00DF43D8">
            <w:pPr>
              <w:jc w:val="both"/>
              <w:rPr>
                <w:rFonts w:ascii="Arial" w:hAnsi="Arial" w:cs="Arial"/>
              </w:rPr>
            </w:pPr>
            <w:r w:rsidRPr="009919FA">
              <w:rPr>
                <w:rFonts w:ascii="Arial" w:hAnsi="Arial" w:cs="Arial"/>
              </w:rPr>
              <w:t>What are the maintenance requirements of your thermal process?</w:t>
            </w:r>
          </w:p>
        </w:tc>
      </w:tr>
    </w:tbl>
    <w:p w14:paraId="00981AC7" w14:textId="77777777" w:rsidR="006B6AE5" w:rsidRPr="00CE28D4" w:rsidRDefault="006B6AE5" w:rsidP="00DF43D8">
      <w:pPr>
        <w:jc w:val="both"/>
        <w:rPr>
          <w:rFonts w:ascii="Arial" w:hAnsi="Arial" w:cs="Arial"/>
          <w:color w:val="FF0000"/>
        </w:rPr>
      </w:pPr>
    </w:p>
    <w:p w14:paraId="5A4E6A51" w14:textId="77777777" w:rsidR="000778C0" w:rsidRPr="00CE28D4" w:rsidRDefault="000778C0" w:rsidP="00DF43D8">
      <w:pPr>
        <w:jc w:val="both"/>
        <w:rPr>
          <w:rFonts w:ascii="Arial" w:hAnsi="Arial" w:cs="Arial"/>
          <w:b/>
          <w:color w:val="FF0000"/>
          <w:u w:val="single"/>
        </w:rPr>
      </w:pPr>
    </w:p>
    <w:p w14:paraId="0C18D388" w14:textId="77777777" w:rsidR="000778C0" w:rsidRPr="00CE28D4" w:rsidRDefault="000778C0" w:rsidP="00DF43D8">
      <w:pPr>
        <w:jc w:val="both"/>
        <w:rPr>
          <w:rFonts w:ascii="Arial" w:hAnsi="Arial" w:cs="Arial"/>
          <w:b/>
          <w:color w:val="FF0000"/>
          <w:u w:val="single"/>
        </w:rPr>
      </w:pPr>
    </w:p>
    <w:p w14:paraId="206113EA" w14:textId="77777777" w:rsidR="000778C0" w:rsidRPr="00CE28D4" w:rsidRDefault="000778C0" w:rsidP="00DF43D8">
      <w:pPr>
        <w:jc w:val="both"/>
        <w:rPr>
          <w:rFonts w:ascii="Arial" w:hAnsi="Arial" w:cs="Arial"/>
          <w:b/>
          <w:color w:val="FF0000"/>
          <w:u w:val="single"/>
        </w:rPr>
      </w:pPr>
    </w:p>
    <w:p w14:paraId="569CC80C" w14:textId="77777777" w:rsidR="000778C0" w:rsidRPr="00CE28D4" w:rsidRDefault="000778C0" w:rsidP="00DF43D8">
      <w:pPr>
        <w:jc w:val="both"/>
        <w:rPr>
          <w:rFonts w:ascii="Arial" w:hAnsi="Arial" w:cs="Arial"/>
          <w:b/>
          <w:color w:val="FF0000"/>
          <w:u w:val="single"/>
        </w:rPr>
      </w:pPr>
    </w:p>
    <w:p w14:paraId="1458D160" w14:textId="77777777" w:rsidR="000778C0" w:rsidRPr="00CE28D4" w:rsidRDefault="000778C0" w:rsidP="00DF43D8">
      <w:pPr>
        <w:jc w:val="both"/>
        <w:rPr>
          <w:rFonts w:ascii="Arial" w:hAnsi="Arial" w:cs="Arial"/>
          <w:b/>
          <w:color w:val="FF0000"/>
          <w:u w:val="single"/>
        </w:rPr>
      </w:pPr>
    </w:p>
    <w:p w14:paraId="75E2127C" w14:textId="4FB8F4F9" w:rsidR="000778C0" w:rsidRPr="00CE28D4" w:rsidRDefault="000778C0" w:rsidP="00DF43D8">
      <w:pPr>
        <w:jc w:val="both"/>
        <w:rPr>
          <w:rFonts w:ascii="Arial" w:hAnsi="Arial" w:cs="Arial"/>
          <w:color w:val="FF0000"/>
        </w:rPr>
      </w:pPr>
    </w:p>
    <w:sectPr w:rsidR="000778C0" w:rsidRPr="00CE28D4" w:rsidSect="008808E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72692" w14:textId="77777777" w:rsidR="00F61922" w:rsidRDefault="00F61922" w:rsidP="008A572E">
      <w:pPr>
        <w:spacing w:after="0" w:line="240" w:lineRule="auto"/>
      </w:pPr>
      <w:r>
        <w:separator/>
      </w:r>
    </w:p>
  </w:endnote>
  <w:endnote w:type="continuationSeparator" w:id="0">
    <w:p w14:paraId="3F5D9254" w14:textId="77777777" w:rsidR="00F61922" w:rsidRDefault="00F61922" w:rsidP="008A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813813"/>
      <w:docPartObj>
        <w:docPartGallery w:val="Page Numbers (Bottom of Page)"/>
        <w:docPartUnique/>
      </w:docPartObj>
    </w:sdtPr>
    <w:sdtEndPr>
      <w:rPr>
        <w:noProof/>
      </w:rPr>
    </w:sdtEndPr>
    <w:sdtContent>
      <w:p w14:paraId="6A26FA3F" w14:textId="5BF59801" w:rsidR="00881399" w:rsidRDefault="00881399" w:rsidP="008A572E">
        <w:pPr>
          <w:pStyle w:val="Footer"/>
          <w:jc w:val="right"/>
        </w:pPr>
        <w:r>
          <w:fldChar w:fldCharType="begin"/>
        </w:r>
        <w:r>
          <w:instrText xml:space="preserve"> PAGE   \* MERGEFORMAT </w:instrText>
        </w:r>
        <w:r>
          <w:fldChar w:fldCharType="separate"/>
        </w:r>
        <w:r w:rsidR="004F22EA">
          <w:rPr>
            <w:noProof/>
          </w:rPr>
          <w:t>18</w:t>
        </w:r>
        <w:r>
          <w:rPr>
            <w:noProof/>
          </w:rPr>
          <w:fldChar w:fldCharType="end"/>
        </w:r>
      </w:p>
    </w:sdtContent>
  </w:sdt>
  <w:p w14:paraId="745B2364" w14:textId="77777777" w:rsidR="00881399" w:rsidRDefault="00881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DF95" w14:textId="77777777" w:rsidR="00F61922" w:rsidRDefault="00F61922" w:rsidP="008A572E">
      <w:pPr>
        <w:spacing w:after="0" w:line="240" w:lineRule="auto"/>
      </w:pPr>
      <w:r>
        <w:separator/>
      </w:r>
    </w:p>
  </w:footnote>
  <w:footnote w:type="continuationSeparator" w:id="0">
    <w:p w14:paraId="49273B37" w14:textId="77777777" w:rsidR="00F61922" w:rsidRDefault="00F61922" w:rsidP="008A572E">
      <w:pPr>
        <w:spacing w:after="0" w:line="240" w:lineRule="auto"/>
      </w:pPr>
      <w:r>
        <w:continuationSeparator/>
      </w:r>
    </w:p>
  </w:footnote>
  <w:footnote w:id="1">
    <w:p w14:paraId="2BF4C884" w14:textId="77777777" w:rsidR="00672AA8" w:rsidRDefault="00672AA8" w:rsidP="00672AA8">
      <w:pPr>
        <w:pStyle w:val="FootnoteText"/>
      </w:pPr>
      <w:r>
        <w:rPr>
          <w:rStyle w:val="FootnoteReference"/>
        </w:rPr>
        <w:footnoteRef/>
      </w:r>
      <w:r>
        <w:t xml:space="preserve"> While not solid, these wastes may have value in being thermally treated and are covered under this scope.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4DD3"/>
    <w:multiLevelType w:val="hybridMultilevel"/>
    <w:tmpl w:val="CE726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A6FDD"/>
    <w:multiLevelType w:val="hybridMultilevel"/>
    <w:tmpl w:val="A168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401CD"/>
    <w:multiLevelType w:val="hybridMultilevel"/>
    <w:tmpl w:val="A5229592"/>
    <w:lvl w:ilvl="0" w:tplc="5D4CC0F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461D3"/>
    <w:multiLevelType w:val="hybridMultilevel"/>
    <w:tmpl w:val="3528BC86"/>
    <w:lvl w:ilvl="0" w:tplc="08090001">
      <w:start w:val="1"/>
      <w:numFmt w:val="bullet"/>
      <w:lvlText w:val=""/>
      <w:lvlJc w:val="left"/>
      <w:pPr>
        <w:ind w:left="1011" w:hanging="360"/>
      </w:pPr>
      <w:rPr>
        <w:rFonts w:ascii="Symbol" w:hAnsi="Symbol" w:hint="default"/>
      </w:rPr>
    </w:lvl>
    <w:lvl w:ilvl="1" w:tplc="08090003" w:tentative="1">
      <w:start w:val="1"/>
      <w:numFmt w:val="bullet"/>
      <w:lvlText w:val="o"/>
      <w:lvlJc w:val="left"/>
      <w:pPr>
        <w:ind w:left="1731" w:hanging="360"/>
      </w:pPr>
      <w:rPr>
        <w:rFonts w:ascii="Courier New" w:hAnsi="Courier New" w:cs="Courier New" w:hint="default"/>
      </w:rPr>
    </w:lvl>
    <w:lvl w:ilvl="2" w:tplc="08090005" w:tentative="1">
      <w:start w:val="1"/>
      <w:numFmt w:val="bullet"/>
      <w:lvlText w:val=""/>
      <w:lvlJc w:val="left"/>
      <w:pPr>
        <w:ind w:left="2451" w:hanging="360"/>
      </w:pPr>
      <w:rPr>
        <w:rFonts w:ascii="Wingdings" w:hAnsi="Wingdings" w:hint="default"/>
      </w:rPr>
    </w:lvl>
    <w:lvl w:ilvl="3" w:tplc="08090001" w:tentative="1">
      <w:start w:val="1"/>
      <w:numFmt w:val="bullet"/>
      <w:lvlText w:val=""/>
      <w:lvlJc w:val="left"/>
      <w:pPr>
        <w:ind w:left="3171" w:hanging="360"/>
      </w:pPr>
      <w:rPr>
        <w:rFonts w:ascii="Symbol" w:hAnsi="Symbol" w:hint="default"/>
      </w:rPr>
    </w:lvl>
    <w:lvl w:ilvl="4" w:tplc="08090003" w:tentative="1">
      <w:start w:val="1"/>
      <w:numFmt w:val="bullet"/>
      <w:lvlText w:val="o"/>
      <w:lvlJc w:val="left"/>
      <w:pPr>
        <w:ind w:left="3891" w:hanging="360"/>
      </w:pPr>
      <w:rPr>
        <w:rFonts w:ascii="Courier New" w:hAnsi="Courier New" w:cs="Courier New" w:hint="default"/>
      </w:rPr>
    </w:lvl>
    <w:lvl w:ilvl="5" w:tplc="08090005" w:tentative="1">
      <w:start w:val="1"/>
      <w:numFmt w:val="bullet"/>
      <w:lvlText w:val=""/>
      <w:lvlJc w:val="left"/>
      <w:pPr>
        <w:ind w:left="4611" w:hanging="360"/>
      </w:pPr>
      <w:rPr>
        <w:rFonts w:ascii="Wingdings" w:hAnsi="Wingdings" w:hint="default"/>
      </w:rPr>
    </w:lvl>
    <w:lvl w:ilvl="6" w:tplc="08090001" w:tentative="1">
      <w:start w:val="1"/>
      <w:numFmt w:val="bullet"/>
      <w:lvlText w:val=""/>
      <w:lvlJc w:val="left"/>
      <w:pPr>
        <w:ind w:left="5331" w:hanging="360"/>
      </w:pPr>
      <w:rPr>
        <w:rFonts w:ascii="Symbol" w:hAnsi="Symbol" w:hint="default"/>
      </w:rPr>
    </w:lvl>
    <w:lvl w:ilvl="7" w:tplc="08090003" w:tentative="1">
      <w:start w:val="1"/>
      <w:numFmt w:val="bullet"/>
      <w:lvlText w:val="o"/>
      <w:lvlJc w:val="left"/>
      <w:pPr>
        <w:ind w:left="6051" w:hanging="360"/>
      </w:pPr>
      <w:rPr>
        <w:rFonts w:ascii="Courier New" w:hAnsi="Courier New" w:cs="Courier New" w:hint="default"/>
      </w:rPr>
    </w:lvl>
    <w:lvl w:ilvl="8" w:tplc="08090005" w:tentative="1">
      <w:start w:val="1"/>
      <w:numFmt w:val="bullet"/>
      <w:lvlText w:val=""/>
      <w:lvlJc w:val="left"/>
      <w:pPr>
        <w:ind w:left="6771" w:hanging="360"/>
      </w:pPr>
      <w:rPr>
        <w:rFonts w:ascii="Wingdings" w:hAnsi="Wingdings" w:hint="default"/>
      </w:rPr>
    </w:lvl>
  </w:abstractNum>
  <w:abstractNum w:abstractNumId="4" w15:restartNumberingAfterBreak="0">
    <w:nsid w:val="15395948"/>
    <w:multiLevelType w:val="hybridMultilevel"/>
    <w:tmpl w:val="F000E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44CC9"/>
    <w:multiLevelType w:val="hybridMultilevel"/>
    <w:tmpl w:val="05A6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02D4A"/>
    <w:multiLevelType w:val="hybridMultilevel"/>
    <w:tmpl w:val="7CD8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C2762"/>
    <w:multiLevelType w:val="hybridMultilevel"/>
    <w:tmpl w:val="30BE3E82"/>
    <w:lvl w:ilvl="0" w:tplc="F65014A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12A5C"/>
    <w:multiLevelType w:val="hybridMultilevel"/>
    <w:tmpl w:val="F84887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C5492A"/>
    <w:multiLevelType w:val="hybridMultilevel"/>
    <w:tmpl w:val="133C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D74FF"/>
    <w:multiLevelType w:val="hybridMultilevel"/>
    <w:tmpl w:val="8F32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1B3EC9"/>
    <w:multiLevelType w:val="hybridMultilevel"/>
    <w:tmpl w:val="F28699A2"/>
    <w:lvl w:ilvl="0" w:tplc="F370D3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077A7B"/>
    <w:multiLevelType w:val="hybridMultilevel"/>
    <w:tmpl w:val="1292B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F17A2"/>
    <w:multiLevelType w:val="hybridMultilevel"/>
    <w:tmpl w:val="9C0A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AA2D27"/>
    <w:multiLevelType w:val="hybridMultilevel"/>
    <w:tmpl w:val="C0786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5024C"/>
    <w:multiLevelType w:val="hybridMultilevel"/>
    <w:tmpl w:val="1564E00A"/>
    <w:lvl w:ilvl="0" w:tplc="F65014A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54E99"/>
    <w:multiLevelType w:val="hybridMultilevel"/>
    <w:tmpl w:val="07663038"/>
    <w:lvl w:ilvl="0" w:tplc="20942F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5"/>
  </w:num>
  <w:num w:numId="4">
    <w:abstractNumId w:val="15"/>
  </w:num>
  <w:num w:numId="5">
    <w:abstractNumId w:val="7"/>
  </w:num>
  <w:num w:numId="6">
    <w:abstractNumId w:val="13"/>
  </w:num>
  <w:num w:numId="7">
    <w:abstractNumId w:val="9"/>
  </w:num>
  <w:num w:numId="8">
    <w:abstractNumId w:val="4"/>
  </w:num>
  <w:num w:numId="9">
    <w:abstractNumId w:val="10"/>
  </w:num>
  <w:num w:numId="10">
    <w:abstractNumId w:val="16"/>
  </w:num>
  <w:num w:numId="11">
    <w:abstractNumId w:val="6"/>
  </w:num>
  <w:num w:numId="12">
    <w:abstractNumId w:val="1"/>
  </w:num>
  <w:num w:numId="13">
    <w:abstractNumId w:val="0"/>
  </w:num>
  <w:num w:numId="14">
    <w:abstractNumId w:val="3"/>
  </w:num>
  <w:num w:numId="15">
    <w:abstractNumId w:val="11"/>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A4"/>
    <w:rsid w:val="00006E9D"/>
    <w:rsid w:val="00013C78"/>
    <w:rsid w:val="00014CE4"/>
    <w:rsid w:val="0001658A"/>
    <w:rsid w:val="00022D1F"/>
    <w:rsid w:val="00035730"/>
    <w:rsid w:val="00041878"/>
    <w:rsid w:val="00046417"/>
    <w:rsid w:val="000501D0"/>
    <w:rsid w:val="00050911"/>
    <w:rsid w:val="00056C26"/>
    <w:rsid w:val="00057B94"/>
    <w:rsid w:val="00064992"/>
    <w:rsid w:val="00065AD9"/>
    <w:rsid w:val="00067931"/>
    <w:rsid w:val="00072A0E"/>
    <w:rsid w:val="00072F6B"/>
    <w:rsid w:val="00077713"/>
    <w:rsid w:val="000778C0"/>
    <w:rsid w:val="0008054E"/>
    <w:rsid w:val="000837FC"/>
    <w:rsid w:val="00086085"/>
    <w:rsid w:val="0008701D"/>
    <w:rsid w:val="000961A3"/>
    <w:rsid w:val="00097A36"/>
    <w:rsid w:val="000A1580"/>
    <w:rsid w:val="000A1CBA"/>
    <w:rsid w:val="000A3ED9"/>
    <w:rsid w:val="000B2A04"/>
    <w:rsid w:val="000B39FC"/>
    <w:rsid w:val="000B5292"/>
    <w:rsid w:val="000C0A66"/>
    <w:rsid w:val="000C0AFD"/>
    <w:rsid w:val="000D6B2A"/>
    <w:rsid w:val="000D7C7F"/>
    <w:rsid w:val="000E2262"/>
    <w:rsid w:val="000E4500"/>
    <w:rsid w:val="000E5E42"/>
    <w:rsid w:val="000F2170"/>
    <w:rsid w:val="000F6432"/>
    <w:rsid w:val="000F7045"/>
    <w:rsid w:val="0010163D"/>
    <w:rsid w:val="001033FA"/>
    <w:rsid w:val="00113843"/>
    <w:rsid w:val="0011423A"/>
    <w:rsid w:val="00117F95"/>
    <w:rsid w:val="00126F6E"/>
    <w:rsid w:val="00131F51"/>
    <w:rsid w:val="00135537"/>
    <w:rsid w:val="00143762"/>
    <w:rsid w:val="0014590F"/>
    <w:rsid w:val="0015107A"/>
    <w:rsid w:val="00152506"/>
    <w:rsid w:val="00156715"/>
    <w:rsid w:val="00165E29"/>
    <w:rsid w:val="00167907"/>
    <w:rsid w:val="00167C2B"/>
    <w:rsid w:val="00170B9A"/>
    <w:rsid w:val="0017176F"/>
    <w:rsid w:val="0017349E"/>
    <w:rsid w:val="001755DA"/>
    <w:rsid w:val="00175803"/>
    <w:rsid w:val="001772C8"/>
    <w:rsid w:val="001810B3"/>
    <w:rsid w:val="00184737"/>
    <w:rsid w:val="00185C3F"/>
    <w:rsid w:val="00196259"/>
    <w:rsid w:val="001A145C"/>
    <w:rsid w:val="001B2F47"/>
    <w:rsid w:val="001B50EF"/>
    <w:rsid w:val="001B7041"/>
    <w:rsid w:val="001C3D4A"/>
    <w:rsid w:val="001C442D"/>
    <w:rsid w:val="001C56AB"/>
    <w:rsid w:val="001C7730"/>
    <w:rsid w:val="001D0C63"/>
    <w:rsid w:val="001D465A"/>
    <w:rsid w:val="001D5C55"/>
    <w:rsid w:val="001E0AB5"/>
    <w:rsid w:val="001E28DB"/>
    <w:rsid w:val="001E7DC6"/>
    <w:rsid w:val="001F4C85"/>
    <w:rsid w:val="0020196B"/>
    <w:rsid w:val="00202087"/>
    <w:rsid w:val="00206014"/>
    <w:rsid w:val="00210990"/>
    <w:rsid w:val="002167A5"/>
    <w:rsid w:val="00217D57"/>
    <w:rsid w:val="00227A1C"/>
    <w:rsid w:val="00227A22"/>
    <w:rsid w:val="00232533"/>
    <w:rsid w:val="00234507"/>
    <w:rsid w:val="00235DB0"/>
    <w:rsid w:val="00237052"/>
    <w:rsid w:val="0025045A"/>
    <w:rsid w:val="00254CDA"/>
    <w:rsid w:val="002564C1"/>
    <w:rsid w:val="002620C9"/>
    <w:rsid w:val="00262119"/>
    <w:rsid w:val="00267F6E"/>
    <w:rsid w:val="0029492B"/>
    <w:rsid w:val="00296FA2"/>
    <w:rsid w:val="00296FC3"/>
    <w:rsid w:val="002A5567"/>
    <w:rsid w:val="002B443D"/>
    <w:rsid w:val="002B4987"/>
    <w:rsid w:val="002C61B3"/>
    <w:rsid w:val="002C61E9"/>
    <w:rsid w:val="002D0E22"/>
    <w:rsid w:val="002D406E"/>
    <w:rsid w:val="002D6075"/>
    <w:rsid w:val="002D765E"/>
    <w:rsid w:val="002E04B9"/>
    <w:rsid w:val="002E13F3"/>
    <w:rsid w:val="002E14B8"/>
    <w:rsid w:val="002E1D2E"/>
    <w:rsid w:val="002E3E5A"/>
    <w:rsid w:val="002E60E5"/>
    <w:rsid w:val="002E68D2"/>
    <w:rsid w:val="002E744A"/>
    <w:rsid w:val="00310076"/>
    <w:rsid w:val="00311BE3"/>
    <w:rsid w:val="0031262E"/>
    <w:rsid w:val="003222F0"/>
    <w:rsid w:val="00324E56"/>
    <w:rsid w:val="003354FE"/>
    <w:rsid w:val="003357B7"/>
    <w:rsid w:val="003360F1"/>
    <w:rsid w:val="00340DFD"/>
    <w:rsid w:val="00343759"/>
    <w:rsid w:val="00344628"/>
    <w:rsid w:val="00344EB1"/>
    <w:rsid w:val="00350310"/>
    <w:rsid w:val="00354DB7"/>
    <w:rsid w:val="00361A62"/>
    <w:rsid w:val="00363A3E"/>
    <w:rsid w:val="003651E6"/>
    <w:rsid w:val="00365D7C"/>
    <w:rsid w:val="00366D95"/>
    <w:rsid w:val="00371325"/>
    <w:rsid w:val="00372333"/>
    <w:rsid w:val="00376816"/>
    <w:rsid w:val="00380331"/>
    <w:rsid w:val="00380372"/>
    <w:rsid w:val="00383194"/>
    <w:rsid w:val="003848E7"/>
    <w:rsid w:val="00386C44"/>
    <w:rsid w:val="003A1135"/>
    <w:rsid w:val="003A274A"/>
    <w:rsid w:val="003A6DB5"/>
    <w:rsid w:val="003B06D8"/>
    <w:rsid w:val="003B4CA6"/>
    <w:rsid w:val="003B4F50"/>
    <w:rsid w:val="003B559F"/>
    <w:rsid w:val="003C1BD0"/>
    <w:rsid w:val="003D3F9B"/>
    <w:rsid w:val="003D52D4"/>
    <w:rsid w:val="003D72BF"/>
    <w:rsid w:val="003D7B3F"/>
    <w:rsid w:val="003E0FF2"/>
    <w:rsid w:val="003E5223"/>
    <w:rsid w:val="003E5C9C"/>
    <w:rsid w:val="003E61C0"/>
    <w:rsid w:val="003E791D"/>
    <w:rsid w:val="003F35E5"/>
    <w:rsid w:val="003F7F06"/>
    <w:rsid w:val="004006CC"/>
    <w:rsid w:val="00407408"/>
    <w:rsid w:val="00414485"/>
    <w:rsid w:val="004153FF"/>
    <w:rsid w:val="00424025"/>
    <w:rsid w:val="00431B18"/>
    <w:rsid w:val="0044019B"/>
    <w:rsid w:val="00442399"/>
    <w:rsid w:val="00446225"/>
    <w:rsid w:val="00452257"/>
    <w:rsid w:val="004534BF"/>
    <w:rsid w:val="00462CA1"/>
    <w:rsid w:val="004636BB"/>
    <w:rsid w:val="00470763"/>
    <w:rsid w:val="00474860"/>
    <w:rsid w:val="00474B0A"/>
    <w:rsid w:val="0047697D"/>
    <w:rsid w:val="004840AE"/>
    <w:rsid w:val="004846E8"/>
    <w:rsid w:val="004859ED"/>
    <w:rsid w:val="00487993"/>
    <w:rsid w:val="00490DB0"/>
    <w:rsid w:val="00490FD6"/>
    <w:rsid w:val="00492B87"/>
    <w:rsid w:val="0049336D"/>
    <w:rsid w:val="00497C48"/>
    <w:rsid w:val="004A0119"/>
    <w:rsid w:val="004A71F6"/>
    <w:rsid w:val="004B215E"/>
    <w:rsid w:val="004B25FB"/>
    <w:rsid w:val="004B5915"/>
    <w:rsid w:val="004B653C"/>
    <w:rsid w:val="004C5AC8"/>
    <w:rsid w:val="004D0BB6"/>
    <w:rsid w:val="004D1B6B"/>
    <w:rsid w:val="004D7F26"/>
    <w:rsid w:val="004E326B"/>
    <w:rsid w:val="004E67DC"/>
    <w:rsid w:val="004F22EA"/>
    <w:rsid w:val="004F2E9D"/>
    <w:rsid w:val="004F5AD0"/>
    <w:rsid w:val="004F708A"/>
    <w:rsid w:val="00502CE2"/>
    <w:rsid w:val="00505CAB"/>
    <w:rsid w:val="00515614"/>
    <w:rsid w:val="005175E5"/>
    <w:rsid w:val="0052000D"/>
    <w:rsid w:val="00527813"/>
    <w:rsid w:val="0053482A"/>
    <w:rsid w:val="005352E2"/>
    <w:rsid w:val="00535CD4"/>
    <w:rsid w:val="005426F6"/>
    <w:rsid w:val="00547132"/>
    <w:rsid w:val="005537C4"/>
    <w:rsid w:val="005557E0"/>
    <w:rsid w:val="00560B13"/>
    <w:rsid w:val="0056294A"/>
    <w:rsid w:val="005660CC"/>
    <w:rsid w:val="00580805"/>
    <w:rsid w:val="00584664"/>
    <w:rsid w:val="00590488"/>
    <w:rsid w:val="00596BF8"/>
    <w:rsid w:val="005A0C1F"/>
    <w:rsid w:val="005A4BBE"/>
    <w:rsid w:val="005A5365"/>
    <w:rsid w:val="005B2846"/>
    <w:rsid w:val="005B361B"/>
    <w:rsid w:val="005B7C6F"/>
    <w:rsid w:val="005C120D"/>
    <w:rsid w:val="005C6420"/>
    <w:rsid w:val="005C6BB3"/>
    <w:rsid w:val="005D0245"/>
    <w:rsid w:val="005D1136"/>
    <w:rsid w:val="005D393A"/>
    <w:rsid w:val="005D42E8"/>
    <w:rsid w:val="005E124D"/>
    <w:rsid w:val="005E4CE8"/>
    <w:rsid w:val="005E6641"/>
    <w:rsid w:val="005F4F04"/>
    <w:rsid w:val="005F7225"/>
    <w:rsid w:val="00600E4B"/>
    <w:rsid w:val="006079B1"/>
    <w:rsid w:val="0061628B"/>
    <w:rsid w:val="00640963"/>
    <w:rsid w:val="00663945"/>
    <w:rsid w:val="0066715C"/>
    <w:rsid w:val="00672AA8"/>
    <w:rsid w:val="00675627"/>
    <w:rsid w:val="006851D1"/>
    <w:rsid w:val="006856EE"/>
    <w:rsid w:val="006872B1"/>
    <w:rsid w:val="00693742"/>
    <w:rsid w:val="006945FC"/>
    <w:rsid w:val="006A7591"/>
    <w:rsid w:val="006B0B5E"/>
    <w:rsid w:val="006B22AC"/>
    <w:rsid w:val="006B3837"/>
    <w:rsid w:val="006B5968"/>
    <w:rsid w:val="006B6AE5"/>
    <w:rsid w:val="006D373F"/>
    <w:rsid w:val="006D53C2"/>
    <w:rsid w:val="006D77EE"/>
    <w:rsid w:val="006E5987"/>
    <w:rsid w:val="006F5497"/>
    <w:rsid w:val="006F5D16"/>
    <w:rsid w:val="006F72AA"/>
    <w:rsid w:val="00702931"/>
    <w:rsid w:val="00707FFA"/>
    <w:rsid w:val="007110AD"/>
    <w:rsid w:val="00711F2C"/>
    <w:rsid w:val="007139C9"/>
    <w:rsid w:val="00713F50"/>
    <w:rsid w:val="0071467F"/>
    <w:rsid w:val="00717A8C"/>
    <w:rsid w:val="00717F47"/>
    <w:rsid w:val="007209F1"/>
    <w:rsid w:val="00731BC9"/>
    <w:rsid w:val="00732C04"/>
    <w:rsid w:val="00735542"/>
    <w:rsid w:val="00743164"/>
    <w:rsid w:val="007455F4"/>
    <w:rsid w:val="00746F4A"/>
    <w:rsid w:val="007477B4"/>
    <w:rsid w:val="0075110E"/>
    <w:rsid w:val="0075620D"/>
    <w:rsid w:val="00761F50"/>
    <w:rsid w:val="00767A25"/>
    <w:rsid w:val="00771139"/>
    <w:rsid w:val="0077150A"/>
    <w:rsid w:val="007737D3"/>
    <w:rsid w:val="007761BE"/>
    <w:rsid w:val="00785AA6"/>
    <w:rsid w:val="0078629D"/>
    <w:rsid w:val="007864F4"/>
    <w:rsid w:val="00790BA5"/>
    <w:rsid w:val="007913AC"/>
    <w:rsid w:val="00796525"/>
    <w:rsid w:val="0079655E"/>
    <w:rsid w:val="00797AA4"/>
    <w:rsid w:val="007A06D3"/>
    <w:rsid w:val="007B005F"/>
    <w:rsid w:val="007B234A"/>
    <w:rsid w:val="007B5A4C"/>
    <w:rsid w:val="007C0024"/>
    <w:rsid w:val="007C0809"/>
    <w:rsid w:val="007D1866"/>
    <w:rsid w:val="007D1BF8"/>
    <w:rsid w:val="007D1F2A"/>
    <w:rsid w:val="007D457D"/>
    <w:rsid w:val="007E52F6"/>
    <w:rsid w:val="007E7AA6"/>
    <w:rsid w:val="007F0352"/>
    <w:rsid w:val="007F20FF"/>
    <w:rsid w:val="007F79B6"/>
    <w:rsid w:val="0080055E"/>
    <w:rsid w:val="00802CBE"/>
    <w:rsid w:val="00806DD8"/>
    <w:rsid w:val="00810045"/>
    <w:rsid w:val="00811DF2"/>
    <w:rsid w:val="00816D87"/>
    <w:rsid w:val="00820C2C"/>
    <w:rsid w:val="0082205E"/>
    <w:rsid w:val="00822CDD"/>
    <w:rsid w:val="00827EA4"/>
    <w:rsid w:val="0083031C"/>
    <w:rsid w:val="00832E20"/>
    <w:rsid w:val="00833FA4"/>
    <w:rsid w:val="00845466"/>
    <w:rsid w:val="00852267"/>
    <w:rsid w:val="00860CB2"/>
    <w:rsid w:val="00863586"/>
    <w:rsid w:val="00865410"/>
    <w:rsid w:val="0087240E"/>
    <w:rsid w:val="008808EB"/>
    <w:rsid w:val="008811CF"/>
    <w:rsid w:val="00881399"/>
    <w:rsid w:val="00883603"/>
    <w:rsid w:val="00891D5F"/>
    <w:rsid w:val="0089279F"/>
    <w:rsid w:val="0089287E"/>
    <w:rsid w:val="008936A6"/>
    <w:rsid w:val="00894BA2"/>
    <w:rsid w:val="00895899"/>
    <w:rsid w:val="00896D4A"/>
    <w:rsid w:val="008A29D6"/>
    <w:rsid w:val="008A44CD"/>
    <w:rsid w:val="008A572E"/>
    <w:rsid w:val="008A666A"/>
    <w:rsid w:val="008B0713"/>
    <w:rsid w:val="008B238E"/>
    <w:rsid w:val="008B2530"/>
    <w:rsid w:val="008B7F9B"/>
    <w:rsid w:val="008C77E0"/>
    <w:rsid w:val="008C7DF1"/>
    <w:rsid w:val="008D426E"/>
    <w:rsid w:val="008E04E8"/>
    <w:rsid w:val="008E383D"/>
    <w:rsid w:val="008F295D"/>
    <w:rsid w:val="008F3CDA"/>
    <w:rsid w:val="00900B9D"/>
    <w:rsid w:val="00917B2C"/>
    <w:rsid w:val="00925060"/>
    <w:rsid w:val="00927A60"/>
    <w:rsid w:val="009310A7"/>
    <w:rsid w:val="00944A32"/>
    <w:rsid w:val="0094735E"/>
    <w:rsid w:val="00953738"/>
    <w:rsid w:val="00954FBF"/>
    <w:rsid w:val="009551FB"/>
    <w:rsid w:val="00963A57"/>
    <w:rsid w:val="00963E0F"/>
    <w:rsid w:val="0097584C"/>
    <w:rsid w:val="00982510"/>
    <w:rsid w:val="00984446"/>
    <w:rsid w:val="00986A32"/>
    <w:rsid w:val="00987294"/>
    <w:rsid w:val="00991084"/>
    <w:rsid w:val="00991784"/>
    <w:rsid w:val="009919FA"/>
    <w:rsid w:val="009A14B0"/>
    <w:rsid w:val="009A5922"/>
    <w:rsid w:val="009B116D"/>
    <w:rsid w:val="009B3F91"/>
    <w:rsid w:val="009C1C24"/>
    <w:rsid w:val="009C4894"/>
    <w:rsid w:val="009C768F"/>
    <w:rsid w:val="009D046B"/>
    <w:rsid w:val="009D09FF"/>
    <w:rsid w:val="009D1A9F"/>
    <w:rsid w:val="009D21C3"/>
    <w:rsid w:val="009D423E"/>
    <w:rsid w:val="009D696C"/>
    <w:rsid w:val="009E6A33"/>
    <w:rsid w:val="009E751A"/>
    <w:rsid w:val="009F0426"/>
    <w:rsid w:val="009F1F1F"/>
    <w:rsid w:val="009F387F"/>
    <w:rsid w:val="00A02125"/>
    <w:rsid w:val="00A051CA"/>
    <w:rsid w:val="00A1339D"/>
    <w:rsid w:val="00A214C9"/>
    <w:rsid w:val="00A217A5"/>
    <w:rsid w:val="00A2382F"/>
    <w:rsid w:val="00A248F0"/>
    <w:rsid w:val="00A25A53"/>
    <w:rsid w:val="00A33B70"/>
    <w:rsid w:val="00A462EC"/>
    <w:rsid w:val="00A51141"/>
    <w:rsid w:val="00A5309E"/>
    <w:rsid w:val="00A65286"/>
    <w:rsid w:val="00A6587A"/>
    <w:rsid w:val="00A83143"/>
    <w:rsid w:val="00A85195"/>
    <w:rsid w:val="00A92526"/>
    <w:rsid w:val="00A92CCD"/>
    <w:rsid w:val="00A944A2"/>
    <w:rsid w:val="00AA41E1"/>
    <w:rsid w:val="00AA532A"/>
    <w:rsid w:val="00AA56F5"/>
    <w:rsid w:val="00AC2290"/>
    <w:rsid w:val="00AC42A3"/>
    <w:rsid w:val="00AC5875"/>
    <w:rsid w:val="00AD62ED"/>
    <w:rsid w:val="00AE1048"/>
    <w:rsid w:val="00AE20FC"/>
    <w:rsid w:val="00AE291D"/>
    <w:rsid w:val="00AE462B"/>
    <w:rsid w:val="00AE5C20"/>
    <w:rsid w:val="00AF5CFB"/>
    <w:rsid w:val="00AF78ED"/>
    <w:rsid w:val="00B0379A"/>
    <w:rsid w:val="00B04362"/>
    <w:rsid w:val="00B1321B"/>
    <w:rsid w:val="00B15241"/>
    <w:rsid w:val="00B17ABC"/>
    <w:rsid w:val="00B23AE7"/>
    <w:rsid w:val="00B2614F"/>
    <w:rsid w:val="00B26AB2"/>
    <w:rsid w:val="00B35520"/>
    <w:rsid w:val="00B402FE"/>
    <w:rsid w:val="00B422E5"/>
    <w:rsid w:val="00B44F57"/>
    <w:rsid w:val="00B5559C"/>
    <w:rsid w:val="00B72F94"/>
    <w:rsid w:val="00B857FF"/>
    <w:rsid w:val="00B87812"/>
    <w:rsid w:val="00B8797C"/>
    <w:rsid w:val="00B90FB8"/>
    <w:rsid w:val="00B97266"/>
    <w:rsid w:val="00BA0BB4"/>
    <w:rsid w:val="00BA49D4"/>
    <w:rsid w:val="00BB1645"/>
    <w:rsid w:val="00BC09B2"/>
    <w:rsid w:val="00BC2B6E"/>
    <w:rsid w:val="00BC35FA"/>
    <w:rsid w:val="00BD3B17"/>
    <w:rsid w:val="00BE0C00"/>
    <w:rsid w:val="00BE27F3"/>
    <w:rsid w:val="00BE5C9E"/>
    <w:rsid w:val="00BE5CD9"/>
    <w:rsid w:val="00BE5D8F"/>
    <w:rsid w:val="00BE65F3"/>
    <w:rsid w:val="00BF774E"/>
    <w:rsid w:val="00C015C8"/>
    <w:rsid w:val="00C06536"/>
    <w:rsid w:val="00C07AE8"/>
    <w:rsid w:val="00C07FB4"/>
    <w:rsid w:val="00C16429"/>
    <w:rsid w:val="00C223F4"/>
    <w:rsid w:val="00C24D15"/>
    <w:rsid w:val="00C26BED"/>
    <w:rsid w:val="00C30A90"/>
    <w:rsid w:val="00C341B7"/>
    <w:rsid w:val="00C472DA"/>
    <w:rsid w:val="00C5262C"/>
    <w:rsid w:val="00C549A4"/>
    <w:rsid w:val="00C54D81"/>
    <w:rsid w:val="00C5500B"/>
    <w:rsid w:val="00C55FD4"/>
    <w:rsid w:val="00C57A89"/>
    <w:rsid w:val="00C57C90"/>
    <w:rsid w:val="00C62D4F"/>
    <w:rsid w:val="00C63853"/>
    <w:rsid w:val="00C6411B"/>
    <w:rsid w:val="00C64A7B"/>
    <w:rsid w:val="00C662BC"/>
    <w:rsid w:val="00C777A5"/>
    <w:rsid w:val="00C8798F"/>
    <w:rsid w:val="00C87FD2"/>
    <w:rsid w:val="00CA005E"/>
    <w:rsid w:val="00CA065E"/>
    <w:rsid w:val="00CA0E57"/>
    <w:rsid w:val="00CA1C21"/>
    <w:rsid w:val="00CA43F2"/>
    <w:rsid w:val="00CA5A9A"/>
    <w:rsid w:val="00CA7538"/>
    <w:rsid w:val="00CB0D89"/>
    <w:rsid w:val="00CC28D6"/>
    <w:rsid w:val="00CC3430"/>
    <w:rsid w:val="00CC79BB"/>
    <w:rsid w:val="00CD34D2"/>
    <w:rsid w:val="00CD745C"/>
    <w:rsid w:val="00CE013F"/>
    <w:rsid w:val="00CE1576"/>
    <w:rsid w:val="00CE28D4"/>
    <w:rsid w:val="00CE4910"/>
    <w:rsid w:val="00CE5875"/>
    <w:rsid w:val="00CF07D2"/>
    <w:rsid w:val="00CF2BB5"/>
    <w:rsid w:val="00CF5471"/>
    <w:rsid w:val="00CF606C"/>
    <w:rsid w:val="00CF6571"/>
    <w:rsid w:val="00CF79AE"/>
    <w:rsid w:val="00D0589A"/>
    <w:rsid w:val="00D1136C"/>
    <w:rsid w:val="00D11A79"/>
    <w:rsid w:val="00D134BC"/>
    <w:rsid w:val="00D21B8A"/>
    <w:rsid w:val="00D262C3"/>
    <w:rsid w:val="00D2635E"/>
    <w:rsid w:val="00D27101"/>
    <w:rsid w:val="00D412FD"/>
    <w:rsid w:val="00D50AE5"/>
    <w:rsid w:val="00D515BF"/>
    <w:rsid w:val="00D546B9"/>
    <w:rsid w:val="00D5485F"/>
    <w:rsid w:val="00D55F9C"/>
    <w:rsid w:val="00D64A16"/>
    <w:rsid w:val="00D66213"/>
    <w:rsid w:val="00D70F4C"/>
    <w:rsid w:val="00D71D1A"/>
    <w:rsid w:val="00D74A29"/>
    <w:rsid w:val="00D74B6E"/>
    <w:rsid w:val="00D75735"/>
    <w:rsid w:val="00D7743D"/>
    <w:rsid w:val="00D827B8"/>
    <w:rsid w:val="00D849E8"/>
    <w:rsid w:val="00DA073F"/>
    <w:rsid w:val="00DA52C5"/>
    <w:rsid w:val="00DA7C6B"/>
    <w:rsid w:val="00DB0824"/>
    <w:rsid w:val="00DB0A99"/>
    <w:rsid w:val="00DB37A2"/>
    <w:rsid w:val="00DB6C2C"/>
    <w:rsid w:val="00DC1961"/>
    <w:rsid w:val="00DC2CDE"/>
    <w:rsid w:val="00DC3D9D"/>
    <w:rsid w:val="00DD4B1B"/>
    <w:rsid w:val="00DD6343"/>
    <w:rsid w:val="00DD68B8"/>
    <w:rsid w:val="00DD6D3B"/>
    <w:rsid w:val="00DE238C"/>
    <w:rsid w:val="00DE60E0"/>
    <w:rsid w:val="00DF43D8"/>
    <w:rsid w:val="00DF7C3A"/>
    <w:rsid w:val="00E00EBF"/>
    <w:rsid w:val="00E033A4"/>
    <w:rsid w:val="00E13111"/>
    <w:rsid w:val="00E17057"/>
    <w:rsid w:val="00E204F9"/>
    <w:rsid w:val="00E27996"/>
    <w:rsid w:val="00E35888"/>
    <w:rsid w:val="00E41DA5"/>
    <w:rsid w:val="00E43CD1"/>
    <w:rsid w:val="00E555EF"/>
    <w:rsid w:val="00E5587D"/>
    <w:rsid w:val="00E56321"/>
    <w:rsid w:val="00E566C7"/>
    <w:rsid w:val="00E60C78"/>
    <w:rsid w:val="00E613E2"/>
    <w:rsid w:val="00E61A6C"/>
    <w:rsid w:val="00E62FFE"/>
    <w:rsid w:val="00E6313A"/>
    <w:rsid w:val="00E63C45"/>
    <w:rsid w:val="00E67F05"/>
    <w:rsid w:val="00E71BFB"/>
    <w:rsid w:val="00E73B77"/>
    <w:rsid w:val="00E7438F"/>
    <w:rsid w:val="00E77F21"/>
    <w:rsid w:val="00E9111D"/>
    <w:rsid w:val="00E964B1"/>
    <w:rsid w:val="00EA1FC8"/>
    <w:rsid w:val="00EA289D"/>
    <w:rsid w:val="00EA32DF"/>
    <w:rsid w:val="00EB096A"/>
    <w:rsid w:val="00EB3BF9"/>
    <w:rsid w:val="00EB3D73"/>
    <w:rsid w:val="00EB6FAF"/>
    <w:rsid w:val="00EC5BCE"/>
    <w:rsid w:val="00ED3246"/>
    <w:rsid w:val="00ED4A10"/>
    <w:rsid w:val="00ED61DB"/>
    <w:rsid w:val="00EE189D"/>
    <w:rsid w:val="00EE2C10"/>
    <w:rsid w:val="00EE38F1"/>
    <w:rsid w:val="00EE6708"/>
    <w:rsid w:val="00EE6BAC"/>
    <w:rsid w:val="00EF61B0"/>
    <w:rsid w:val="00F01565"/>
    <w:rsid w:val="00F01A79"/>
    <w:rsid w:val="00F0353B"/>
    <w:rsid w:val="00F10D88"/>
    <w:rsid w:val="00F11379"/>
    <w:rsid w:val="00F1290D"/>
    <w:rsid w:val="00F152D4"/>
    <w:rsid w:val="00F170A8"/>
    <w:rsid w:val="00F22F06"/>
    <w:rsid w:val="00F40DB6"/>
    <w:rsid w:val="00F52E9C"/>
    <w:rsid w:val="00F536B0"/>
    <w:rsid w:val="00F53D2C"/>
    <w:rsid w:val="00F56A3E"/>
    <w:rsid w:val="00F61922"/>
    <w:rsid w:val="00F66C7B"/>
    <w:rsid w:val="00F66D14"/>
    <w:rsid w:val="00F75E8B"/>
    <w:rsid w:val="00F918D6"/>
    <w:rsid w:val="00F92138"/>
    <w:rsid w:val="00F935A1"/>
    <w:rsid w:val="00FA01D1"/>
    <w:rsid w:val="00FA0800"/>
    <w:rsid w:val="00FA22CC"/>
    <w:rsid w:val="00FA2572"/>
    <w:rsid w:val="00FA48F7"/>
    <w:rsid w:val="00FB65E7"/>
    <w:rsid w:val="00FC7BDD"/>
    <w:rsid w:val="00FD079F"/>
    <w:rsid w:val="00FD2B0C"/>
    <w:rsid w:val="00FD6E04"/>
    <w:rsid w:val="00FE4F2E"/>
    <w:rsid w:val="00FF0858"/>
    <w:rsid w:val="00FF377E"/>
    <w:rsid w:val="00FF3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6E247"/>
  <w15:docId w15:val="{7C93428B-116D-4E8C-96D0-84D259C0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2DA"/>
    <w:pPr>
      <w:ind w:left="720"/>
      <w:contextualSpacing/>
    </w:pPr>
  </w:style>
  <w:style w:type="character" w:styleId="CommentReference">
    <w:name w:val="annotation reference"/>
    <w:basedOn w:val="DefaultParagraphFont"/>
    <w:uiPriority w:val="99"/>
    <w:semiHidden/>
    <w:unhideWhenUsed/>
    <w:rsid w:val="0083031C"/>
    <w:rPr>
      <w:sz w:val="16"/>
      <w:szCs w:val="16"/>
    </w:rPr>
  </w:style>
  <w:style w:type="paragraph" w:styleId="CommentText">
    <w:name w:val="annotation text"/>
    <w:basedOn w:val="Normal"/>
    <w:link w:val="CommentTextChar"/>
    <w:uiPriority w:val="99"/>
    <w:semiHidden/>
    <w:unhideWhenUsed/>
    <w:rsid w:val="0083031C"/>
    <w:pPr>
      <w:spacing w:line="240" w:lineRule="auto"/>
    </w:pPr>
    <w:rPr>
      <w:sz w:val="20"/>
      <w:szCs w:val="20"/>
    </w:rPr>
  </w:style>
  <w:style w:type="character" w:customStyle="1" w:styleId="CommentTextChar">
    <w:name w:val="Comment Text Char"/>
    <w:basedOn w:val="DefaultParagraphFont"/>
    <w:link w:val="CommentText"/>
    <w:uiPriority w:val="99"/>
    <w:semiHidden/>
    <w:rsid w:val="0083031C"/>
    <w:rPr>
      <w:sz w:val="20"/>
      <w:szCs w:val="20"/>
    </w:rPr>
  </w:style>
  <w:style w:type="paragraph" w:styleId="CommentSubject">
    <w:name w:val="annotation subject"/>
    <w:basedOn w:val="CommentText"/>
    <w:next w:val="CommentText"/>
    <w:link w:val="CommentSubjectChar"/>
    <w:uiPriority w:val="99"/>
    <w:semiHidden/>
    <w:unhideWhenUsed/>
    <w:rsid w:val="0083031C"/>
    <w:rPr>
      <w:b/>
      <w:bCs/>
    </w:rPr>
  </w:style>
  <w:style w:type="character" w:customStyle="1" w:styleId="CommentSubjectChar">
    <w:name w:val="Comment Subject Char"/>
    <w:basedOn w:val="CommentTextChar"/>
    <w:link w:val="CommentSubject"/>
    <w:uiPriority w:val="99"/>
    <w:semiHidden/>
    <w:rsid w:val="0083031C"/>
    <w:rPr>
      <w:b/>
      <w:bCs/>
      <w:sz w:val="20"/>
      <w:szCs w:val="20"/>
    </w:rPr>
  </w:style>
  <w:style w:type="paragraph" w:styleId="BalloonText">
    <w:name w:val="Balloon Text"/>
    <w:basedOn w:val="Normal"/>
    <w:link w:val="BalloonTextChar"/>
    <w:uiPriority w:val="99"/>
    <w:semiHidden/>
    <w:unhideWhenUsed/>
    <w:rsid w:val="00830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1C"/>
    <w:rPr>
      <w:rFonts w:ascii="Tahoma" w:hAnsi="Tahoma" w:cs="Tahoma"/>
      <w:sz w:val="16"/>
      <w:szCs w:val="16"/>
    </w:rPr>
  </w:style>
  <w:style w:type="table" w:customStyle="1" w:styleId="TableGrid1">
    <w:name w:val="Table Grid1"/>
    <w:basedOn w:val="TableNormal"/>
    <w:next w:val="TableGrid"/>
    <w:rsid w:val="003E61C0"/>
    <w:pPr>
      <w:spacing w:after="0" w:line="280" w:lineRule="exac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E6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72E"/>
  </w:style>
  <w:style w:type="paragraph" w:styleId="Footer">
    <w:name w:val="footer"/>
    <w:basedOn w:val="Normal"/>
    <w:link w:val="FooterChar"/>
    <w:uiPriority w:val="99"/>
    <w:unhideWhenUsed/>
    <w:rsid w:val="008A5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72E"/>
  </w:style>
  <w:style w:type="paragraph" w:styleId="Revision">
    <w:name w:val="Revision"/>
    <w:hidden/>
    <w:uiPriority w:val="99"/>
    <w:semiHidden/>
    <w:rsid w:val="004840AE"/>
    <w:pPr>
      <w:spacing w:after="0" w:line="240" w:lineRule="auto"/>
    </w:pPr>
  </w:style>
  <w:style w:type="paragraph" w:styleId="NoSpacing">
    <w:name w:val="No Spacing"/>
    <w:uiPriority w:val="1"/>
    <w:qFormat/>
    <w:rsid w:val="00895899"/>
    <w:pPr>
      <w:spacing w:after="0" w:line="240" w:lineRule="auto"/>
    </w:pPr>
  </w:style>
  <w:style w:type="paragraph" w:styleId="Caption">
    <w:name w:val="caption"/>
    <w:basedOn w:val="Normal"/>
    <w:next w:val="Normal"/>
    <w:uiPriority w:val="35"/>
    <w:unhideWhenUsed/>
    <w:qFormat/>
    <w:rsid w:val="003C1BD0"/>
    <w:pPr>
      <w:spacing w:after="200" w:line="240" w:lineRule="auto"/>
    </w:pPr>
    <w:rPr>
      <w:rFonts w:ascii="Arial" w:eastAsia="Times New Roman" w:hAnsi="Arial" w:cs="Times New Roman"/>
      <w:i/>
      <w:iCs/>
      <w:color w:val="44546A" w:themeColor="text2"/>
      <w:sz w:val="18"/>
      <w:szCs w:val="18"/>
      <w:lang w:eastAsia="en-GB"/>
    </w:rPr>
  </w:style>
  <w:style w:type="table" w:customStyle="1" w:styleId="TableGrid2">
    <w:name w:val="Table Grid2"/>
    <w:basedOn w:val="TableNormal"/>
    <w:next w:val="TableGrid"/>
    <w:uiPriority w:val="39"/>
    <w:rsid w:val="003C1BD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C1BD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72A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2AA8"/>
    <w:rPr>
      <w:sz w:val="20"/>
      <w:szCs w:val="20"/>
    </w:rPr>
  </w:style>
  <w:style w:type="character" w:styleId="FootnoteReference">
    <w:name w:val="footnote reference"/>
    <w:semiHidden/>
    <w:unhideWhenUsed/>
    <w:rsid w:val="00672AA8"/>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3021">
      <w:bodyDiv w:val="1"/>
      <w:marLeft w:val="0"/>
      <w:marRight w:val="0"/>
      <w:marTop w:val="0"/>
      <w:marBottom w:val="0"/>
      <w:divBdr>
        <w:top w:val="none" w:sz="0" w:space="0" w:color="auto"/>
        <w:left w:val="none" w:sz="0" w:space="0" w:color="auto"/>
        <w:bottom w:val="none" w:sz="0" w:space="0" w:color="auto"/>
        <w:right w:val="none" w:sz="0" w:space="0" w:color="auto"/>
      </w:divBdr>
    </w:div>
    <w:div w:id="368994801">
      <w:bodyDiv w:val="1"/>
      <w:marLeft w:val="0"/>
      <w:marRight w:val="0"/>
      <w:marTop w:val="0"/>
      <w:marBottom w:val="0"/>
      <w:divBdr>
        <w:top w:val="none" w:sz="0" w:space="0" w:color="auto"/>
        <w:left w:val="none" w:sz="0" w:space="0" w:color="auto"/>
        <w:bottom w:val="none" w:sz="0" w:space="0" w:color="auto"/>
        <w:right w:val="none" w:sz="0" w:space="0" w:color="auto"/>
      </w:divBdr>
    </w:div>
    <w:div w:id="374429519">
      <w:bodyDiv w:val="1"/>
      <w:marLeft w:val="0"/>
      <w:marRight w:val="0"/>
      <w:marTop w:val="0"/>
      <w:marBottom w:val="0"/>
      <w:divBdr>
        <w:top w:val="none" w:sz="0" w:space="0" w:color="auto"/>
        <w:left w:val="none" w:sz="0" w:space="0" w:color="auto"/>
        <w:bottom w:val="none" w:sz="0" w:space="0" w:color="auto"/>
        <w:right w:val="none" w:sz="0" w:space="0" w:color="auto"/>
      </w:divBdr>
    </w:div>
    <w:div w:id="739908434">
      <w:bodyDiv w:val="1"/>
      <w:marLeft w:val="0"/>
      <w:marRight w:val="0"/>
      <w:marTop w:val="0"/>
      <w:marBottom w:val="0"/>
      <w:divBdr>
        <w:top w:val="none" w:sz="0" w:space="0" w:color="auto"/>
        <w:left w:val="none" w:sz="0" w:space="0" w:color="auto"/>
        <w:bottom w:val="none" w:sz="0" w:space="0" w:color="auto"/>
        <w:right w:val="none" w:sz="0" w:space="0" w:color="auto"/>
      </w:divBdr>
    </w:div>
    <w:div w:id="1062866367">
      <w:bodyDiv w:val="1"/>
      <w:marLeft w:val="0"/>
      <w:marRight w:val="0"/>
      <w:marTop w:val="0"/>
      <w:marBottom w:val="0"/>
      <w:divBdr>
        <w:top w:val="none" w:sz="0" w:space="0" w:color="auto"/>
        <w:left w:val="none" w:sz="0" w:space="0" w:color="auto"/>
        <w:bottom w:val="none" w:sz="0" w:space="0" w:color="auto"/>
        <w:right w:val="none" w:sz="0" w:space="0" w:color="auto"/>
      </w:divBdr>
    </w:div>
    <w:div w:id="21311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8D83E289A2C24DA90C4608CEDC7CD1" ma:contentTypeVersion="" ma:contentTypeDescription="Create a new document." ma:contentTypeScope="" ma:versionID="43ebac7c77bdf392cf1252d58aea6094">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fd403455-cda7-4c1b-b87f-02f0c0503f88" origin="userSelected">
  <element uid="id_protective_marking_protect" value=""/>
</sisl>
</file>

<file path=customXml/itemProps1.xml><?xml version="1.0" encoding="utf-8"?>
<ds:datastoreItem xmlns:ds="http://schemas.openxmlformats.org/officeDocument/2006/customXml" ds:itemID="{A37A1D18-4799-4F4F-81AD-B1912A53D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D69C19-07A1-426B-84E5-F46C33612F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8EA22B-2D36-4B7B-9C8D-047098B7F317}">
  <ds:schemaRefs>
    <ds:schemaRef ds:uri="http://schemas.microsoft.com/sharepoint/v3/contenttype/forms"/>
  </ds:schemaRefs>
</ds:datastoreItem>
</file>

<file path=customXml/itemProps4.xml><?xml version="1.0" encoding="utf-8"?>
<ds:datastoreItem xmlns:ds="http://schemas.openxmlformats.org/officeDocument/2006/customXml" ds:itemID="{7346597A-EF6B-48A3-B9F9-15DEF8E07EB6}">
  <ds:schemaRefs>
    <ds:schemaRef ds:uri="http://schemas.openxmlformats.org/officeDocument/2006/bibliography"/>
  </ds:schemaRefs>
</ds:datastoreItem>
</file>

<file path=customXml/itemProps5.xml><?xml version="1.0" encoding="utf-8"?>
<ds:datastoreItem xmlns:ds="http://schemas.openxmlformats.org/officeDocument/2006/customXml" ds:itemID="{B01B622E-0C22-4B27-93E4-EE0594DA9FC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Wright, Martin</dc:creator>
  <cp:lastModifiedBy>Harding, Rhyannon (SL)</cp:lastModifiedBy>
  <cp:revision>6</cp:revision>
  <cp:lastPrinted>2018-05-10T08:09:00Z</cp:lastPrinted>
  <dcterms:created xsi:type="dcterms:W3CDTF">2023-04-27T10:46:00Z</dcterms:created>
  <dcterms:modified xsi:type="dcterms:W3CDTF">2023-05-10T11:20:00Z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0x010100D28D83E289A2C24DA90C4608CEDC7CD1</vt:lpwstr>
  </property>
  <property fmtid="{D5CDD505-2E9C-101B-9397-08002B2CF9AE}" pid="3" name="docIndexRef">
    <vt:lpwstr>0e6e2053-761b-4696-8e1f-1c46f6a7530f</vt:lpwstr>
  </property>
  <property fmtid="{D5CDD505-2E9C-101B-9397-08002B2CF9AE}" pid="4" name="bjSaver">
    <vt:lpwstr>Fm0I9FhvYIpSB9LuFe+WDVo3Z0ZnLO9+</vt:lpwstr>
  </property>
  <property fmtid="{D5CDD505-2E9C-101B-9397-08002B2CF9AE}" pid="5" name="bjDocumentLabelXML">
    <vt:lpwstr>&lt;?xml version="1.0" encoding="us-ascii"?&gt;&lt;sisl xmlns:xsi="http://www.w3.org/2001/XMLSchema-instance" xmlns:xsd="http://www.w3.org/2001/XMLSchema" sislVersion="0" policy="fd403455-cda7-4c1b-b87f-02f0c0503f88" origin="userSelected" xmlns="http://www.boldonj</vt:lpwstr>
  </property>
  <property fmtid="{D5CDD505-2E9C-101B-9397-08002B2CF9AE}" pid="6" name="bjDocumentLabelXML-0">
    <vt:lpwstr>ames.com/2008/01/sie/internal/label"&gt;&lt;element uid="id_protective_marking_protect" value="" /&gt;&lt;/sisl&gt;</vt:lpwstr>
  </property>
  <property fmtid="{D5CDD505-2E9C-101B-9397-08002B2CF9AE}" pid="7" name="bjDocumentSecurityLabel">
    <vt:lpwstr>[OFFICIAL]</vt:lpwstr>
  </property>
  <property fmtid="{D5CDD505-2E9C-101B-9397-08002B2CF9AE}" pid="8" name="bjClsUserRVM">
    <vt:lpwstr>[]</vt:lpwstr>
  </property>
</Properties>
</file>