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02380" w14:textId="7D7281DB" w:rsidR="00CC4439" w:rsidRPr="00CC4439" w:rsidRDefault="00CC4439">
      <w:pPr>
        <w:rPr>
          <w:b/>
          <w:bCs/>
        </w:rPr>
      </w:pPr>
      <w:r w:rsidRPr="00CC4439">
        <w:rPr>
          <w:b/>
          <w:bCs/>
        </w:rPr>
        <w:t>Market engagement – Bystander Intervention Training</w:t>
      </w:r>
    </w:p>
    <w:p w14:paraId="24CBC2B3" w14:textId="39AD7C61" w:rsidR="00D37AC4" w:rsidRDefault="00D37AC4">
      <w:r>
        <w:t xml:space="preserve">As part of the work of the </w:t>
      </w:r>
      <w:hyperlink r:id="rId7" w:history="1">
        <w:r w:rsidRPr="00D37AC4">
          <w:rPr>
            <w:rStyle w:val="Hyperlink"/>
          </w:rPr>
          <w:t>Safety Advisory Group</w:t>
        </w:r>
      </w:hyperlink>
      <w:r>
        <w:t xml:space="preserve"> Essex County Council are interested in offering Bystander Intervention Training to the residents of Essex. This is following on from a successful run of pilot sessions with </w:t>
      </w:r>
      <w:r w:rsidR="00785798">
        <w:t xml:space="preserve">ECC </w:t>
      </w:r>
      <w:r>
        <w:t>staff at all levels</w:t>
      </w:r>
      <w:r w:rsidR="00785798">
        <w:t xml:space="preserve"> across all functions</w:t>
      </w:r>
      <w:r>
        <w:t xml:space="preserve">. </w:t>
      </w:r>
    </w:p>
    <w:p w14:paraId="6EB758A0" w14:textId="77777777" w:rsidR="00BE444F" w:rsidRDefault="00D37AC4">
      <w:r>
        <w:t xml:space="preserve">We would like this training to equip residents with the tools they need to successfully, and crucially safely, intervene in situations that may </w:t>
      </w:r>
      <w:r w:rsidR="00CC4439">
        <w:t xml:space="preserve">be </w:t>
      </w:r>
      <w:r>
        <w:t xml:space="preserve">uncomfortable or threatening for </w:t>
      </w:r>
      <w:r w:rsidR="00CC4439">
        <w:t xml:space="preserve">all </w:t>
      </w:r>
      <w:r>
        <w:t xml:space="preserve">residents, and </w:t>
      </w:r>
      <w:proofErr w:type="gramStart"/>
      <w:r>
        <w:t>women in particular</w:t>
      </w:r>
      <w:proofErr w:type="gramEnd"/>
      <w:r>
        <w:t>. The standard route to this appears to be teaching the 4D’s technique</w:t>
      </w:r>
      <w:r w:rsidR="00BE444F">
        <w:t xml:space="preserve"> (Direct, Distraction, Delegation and Delay)</w:t>
      </w:r>
      <w:r w:rsidR="00AF0630">
        <w:t xml:space="preserve"> for intervention</w:t>
      </w:r>
      <w:r>
        <w:t xml:space="preserve"> and practicing their application with scenarios in some variation. </w:t>
      </w:r>
    </w:p>
    <w:p w14:paraId="6E1117E3" w14:textId="77777777" w:rsidR="00BE444F" w:rsidRDefault="00535A42" w:rsidP="00BE444F">
      <w:pPr>
        <w:pStyle w:val="ListParagraph"/>
        <w:numPr>
          <w:ilvl w:val="0"/>
          <w:numId w:val="2"/>
        </w:numPr>
      </w:pPr>
      <w:r>
        <w:t xml:space="preserve">Direct action looks at intervening directly in the moment to call out harmful behaviour and shut it down. </w:t>
      </w:r>
    </w:p>
    <w:p w14:paraId="27615E7F" w14:textId="77777777" w:rsidR="00BE444F" w:rsidRDefault="00535A42" w:rsidP="00BE444F">
      <w:pPr>
        <w:pStyle w:val="ListParagraph"/>
        <w:numPr>
          <w:ilvl w:val="0"/>
          <w:numId w:val="2"/>
        </w:numPr>
      </w:pPr>
      <w:r>
        <w:t xml:space="preserve">Distraction </w:t>
      </w:r>
      <w:r w:rsidR="004E1D32">
        <w:t xml:space="preserve">is useful in micro-aggression situations </w:t>
      </w:r>
      <w:r w:rsidR="00600280">
        <w:t>to</w:t>
      </w:r>
      <w:r w:rsidR="00F31FB4">
        <w:t xml:space="preserve"> not draw attention to a situation</w:t>
      </w:r>
      <w:r w:rsidR="00600280">
        <w:t xml:space="preserve"> and take the awkwardness out of the room</w:t>
      </w:r>
      <w:r w:rsidR="00F31FB4">
        <w:t xml:space="preserve">. </w:t>
      </w:r>
    </w:p>
    <w:p w14:paraId="1B8832BC" w14:textId="77777777" w:rsidR="00BE444F" w:rsidRDefault="009F4FE9" w:rsidP="00BE444F">
      <w:pPr>
        <w:pStyle w:val="ListParagraph"/>
        <w:numPr>
          <w:ilvl w:val="0"/>
          <w:numId w:val="2"/>
        </w:numPr>
      </w:pPr>
      <w:r>
        <w:t xml:space="preserve">Delegation involves escalating the issue fairly. </w:t>
      </w:r>
    </w:p>
    <w:p w14:paraId="67FF563D" w14:textId="5D72E356" w:rsidR="00D37AC4" w:rsidRDefault="004E1D32" w:rsidP="004A1A02">
      <w:pPr>
        <w:pStyle w:val="ListParagraph"/>
        <w:numPr>
          <w:ilvl w:val="0"/>
          <w:numId w:val="2"/>
        </w:numPr>
      </w:pPr>
      <w:r>
        <w:t>Delay gives you time to think and asse</w:t>
      </w:r>
      <w:r w:rsidR="00600280">
        <w:t>s</w:t>
      </w:r>
      <w:r>
        <w:t xml:space="preserve">s what the best way to intervene is. </w:t>
      </w:r>
    </w:p>
    <w:p w14:paraId="2EBA7A57" w14:textId="04C8E435" w:rsidR="00BE444F" w:rsidRDefault="00AF0630">
      <w:r>
        <w:t>Previous engagement with the market has indicated</w:t>
      </w:r>
      <w:r w:rsidR="00D37AC4">
        <w:t xml:space="preserve"> that Bystander Intervention Training is not traditionally offered outside of a workplace</w:t>
      </w:r>
      <w:r>
        <w:t>,</w:t>
      </w:r>
      <w:r w:rsidR="00D37AC4">
        <w:t xml:space="preserve"> which has led to </w:t>
      </w:r>
      <w:r>
        <w:t xml:space="preserve">ECC </w:t>
      </w:r>
      <w:r w:rsidR="00D37AC4">
        <w:t>wanting to engage further. We would be grateful if you could answer the following questions</w:t>
      </w:r>
      <w:r w:rsidR="00FC0F5C">
        <w:t xml:space="preserve"> (please limit your responses 250 words where possible)</w:t>
      </w:r>
      <w:r w:rsidR="00D37AC4">
        <w:t xml:space="preserve"> and return your answers to Neave Beard, Lead for Strengthening Communities at Essex County Council at </w:t>
      </w:r>
      <w:hyperlink r:id="rId8" w:history="1">
        <w:r w:rsidR="00D37AC4" w:rsidRPr="00141C9A">
          <w:rPr>
            <w:rStyle w:val="Hyperlink"/>
          </w:rPr>
          <w:t>Neave.Beard@essex.gov.uk</w:t>
        </w:r>
      </w:hyperlink>
      <w:r w:rsidR="00D37AC4">
        <w:t>.</w:t>
      </w:r>
    </w:p>
    <w:p w14:paraId="29E78B77" w14:textId="77777777" w:rsidR="00BE444F" w:rsidRDefault="00BE444F">
      <w:r>
        <w:br w:type="page"/>
      </w:r>
    </w:p>
    <w:p w14:paraId="754C2233" w14:textId="77777777" w:rsidR="00FC0F5C" w:rsidRDefault="00FC0F5C"/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706"/>
        <w:gridCol w:w="4067"/>
      </w:tblGrid>
      <w:tr w:rsidR="00FC0F5C" w:rsidRPr="00961937" w14:paraId="788090A5" w14:textId="164D149C" w:rsidTr="00FC0F5C">
        <w:tc>
          <w:tcPr>
            <w:tcW w:w="4706" w:type="dxa"/>
          </w:tcPr>
          <w:p w14:paraId="35898A04" w14:textId="05F08056" w:rsidR="00FC0F5C" w:rsidRPr="00961937" w:rsidRDefault="00FC0F5C" w:rsidP="00FC0F5C">
            <w:pPr>
              <w:pStyle w:val="ListParagraph"/>
              <w:numPr>
                <w:ilvl w:val="0"/>
                <w:numId w:val="1"/>
              </w:numPr>
              <w:ind w:left="294" w:hanging="294"/>
            </w:pPr>
            <w:r>
              <w:br w:type="page"/>
            </w:r>
            <w:r w:rsidRPr="00961937">
              <w:t>Have you ever delivered Bystander Intervention Training straight to the public?</w:t>
            </w:r>
          </w:p>
        </w:tc>
        <w:tc>
          <w:tcPr>
            <w:tcW w:w="4067" w:type="dxa"/>
          </w:tcPr>
          <w:p w14:paraId="261C5B26" w14:textId="77777777" w:rsidR="00FC0F5C" w:rsidRPr="00961937" w:rsidRDefault="00FC0F5C" w:rsidP="00FC0F5C">
            <w:pPr>
              <w:ind w:left="136"/>
            </w:pPr>
          </w:p>
        </w:tc>
      </w:tr>
      <w:tr w:rsidR="00FC0F5C" w:rsidRPr="00961937" w14:paraId="05E97E8B" w14:textId="28E1764E" w:rsidTr="00FC0F5C">
        <w:tc>
          <w:tcPr>
            <w:tcW w:w="4706" w:type="dxa"/>
          </w:tcPr>
          <w:p w14:paraId="7739F7EF" w14:textId="77777777" w:rsidR="00FC0F5C" w:rsidRPr="00961937" w:rsidRDefault="00FC0F5C" w:rsidP="00FC0F5C">
            <w:pPr>
              <w:pStyle w:val="ListParagraph"/>
              <w:numPr>
                <w:ilvl w:val="0"/>
                <w:numId w:val="1"/>
              </w:numPr>
              <w:ind w:left="294" w:hanging="294"/>
            </w:pPr>
            <w:r w:rsidRPr="00961937">
              <w:t>What do you envisage the risks and challenges of delivering Bystander Intervention Training to the public to be?</w:t>
            </w:r>
          </w:p>
        </w:tc>
        <w:tc>
          <w:tcPr>
            <w:tcW w:w="4067" w:type="dxa"/>
          </w:tcPr>
          <w:p w14:paraId="6C845C55" w14:textId="77777777" w:rsidR="00FC0F5C" w:rsidRPr="00961937" w:rsidRDefault="00FC0F5C" w:rsidP="00FC0F5C">
            <w:pPr>
              <w:ind w:left="136"/>
            </w:pPr>
          </w:p>
        </w:tc>
      </w:tr>
      <w:tr w:rsidR="00FC0F5C" w:rsidRPr="00961937" w14:paraId="794E14EB" w14:textId="2CD72C74" w:rsidTr="00FC0F5C">
        <w:tc>
          <w:tcPr>
            <w:tcW w:w="4706" w:type="dxa"/>
          </w:tcPr>
          <w:p w14:paraId="69A85191" w14:textId="77777777" w:rsidR="00FC0F5C" w:rsidRPr="00961937" w:rsidRDefault="00FC0F5C" w:rsidP="00FC0F5C">
            <w:pPr>
              <w:pStyle w:val="ListParagraph"/>
              <w:numPr>
                <w:ilvl w:val="0"/>
                <w:numId w:val="1"/>
              </w:numPr>
              <w:ind w:left="294" w:hanging="294"/>
            </w:pPr>
            <w:r w:rsidRPr="00961937">
              <w:t>Do you have any concerns around liability in delivering Bystander Intervention Training to the public?</w:t>
            </w:r>
          </w:p>
        </w:tc>
        <w:tc>
          <w:tcPr>
            <w:tcW w:w="4067" w:type="dxa"/>
          </w:tcPr>
          <w:p w14:paraId="55D1367B" w14:textId="77777777" w:rsidR="00FC0F5C" w:rsidRPr="00961937" w:rsidRDefault="00FC0F5C" w:rsidP="00FC0F5C">
            <w:pPr>
              <w:ind w:left="136"/>
            </w:pPr>
          </w:p>
        </w:tc>
      </w:tr>
      <w:tr w:rsidR="00FC0F5C" w:rsidRPr="00961937" w14:paraId="71EB5345" w14:textId="5623EC71" w:rsidTr="00FC0F5C">
        <w:tc>
          <w:tcPr>
            <w:tcW w:w="4706" w:type="dxa"/>
          </w:tcPr>
          <w:p w14:paraId="43857521" w14:textId="77777777" w:rsidR="00FC0F5C" w:rsidRPr="00961937" w:rsidRDefault="00FC0F5C" w:rsidP="00FC0F5C">
            <w:pPr>
              <w:pStyle w:val="ListParagraph"/>
              <w:numPr>
                <w:ilvl w:val="0"/>
                <w:numId w:val="1"/>
              </w:numPr>
              <w:ind w:left="294" w:hanging="294"/>
            </w:pPr>
            <w:r w:rsidRPr="00961937">
              <w:t xml:space="preserve">What would your suggested approach to delivering Bystander Intervention Training to as many members of the Essex public as possible be?  </w:t>
            </w:r>
          </w:p>
        </w:tc>
        <w:tc>
          <w:tcPr>
            <w:tcW w:w="4067" w:type="dxa"/>
          </w:tcPr>
          <w:p w14:paraId="3B328A23" w14:textId="77777777" w:rsidR="00FC0F5C" w:rsidRPr="00961937" w:rsidRDefault="00FC0F5C" w:rsidP="00FC0F5C">
            <w:pPr>
              <w:ind w:left="136"/>
            </w:pPr>
          </w:p>
        </w:tc>
      </w:tr>
      <w:tr w:rsidR="00FC0F5C" w:rsidRPr="00961937" w14:paraId="011FF5EE" w14:textId="1CEA2773" w:rsidTr="00FC0F5C">
        <w:tc>
          <w:tcPr>
            <w:tcW w:w="4706" w:type="dxa"/>
          </w:tcPr>
          <w:p w14:paraId="6BE66790" w14:textId="77777777" w:rsidR="00FC0F5C" w:rsidRPr="00961937" w:rsidRDefault="00FC0F5C" w:rsidP="00FC0F5C">
            <w:pPr>
              <w:pStyle w:val="ListParagraph"/>
              <w:numPr>
                <w:ilvl w:val="0"/>
                <w:numId w:val="1"/>
              </w:numPr>
              <w:ind w:left="294" w:hanging="294"/>
            </w:pPr>
            <w:r w:rsidRPr="00961937">
              <w:t>Can you offer train the trainer to individuals within organisations that support, or run, community projects who will then deliver Bystander Intervention Training to members of the public?</w:t>
            </w:r>
          </w:p>
        </w:tc>
        <w:tc>
          <w:tcPr>
            <w:tcW w:w="4067" w:type="dxa"/>
          </w:tcPr>
          <w:p w14:paraId="5DF82C3C" w14:textId="77777777" w:rsidR="00FC0F5C" w:rsidRPr="00961937" w:rsidRDefault="00FC0F5C" w:rsidP="00FC0F5C">
            <w:pPr>
              <w:ind w:left="136"/>
            </w:pPr>
          </w:p>
        </w:tc>
      </w:tr>
      <w:tr w:rsidR="00FC0F5C" w14:paraId="6BE28D61" w14:textId="14C5E240" w:rsidTr="00FC0F5C">
        <w:tc>
          <w:tcPr>
            <w:tcW w:w="4706" w:type="dxa"/>
          </w:tcPr>
          <w:p w14:paraId="422A4D41" w14:textId="77777777" w:rsidR="00FC0F5C" w:rsidRDefault="00FC0F5C" w:rsidP="00FC0F5C">
            <w:pPr>
              <w:pStyle w:val="ListParagraph"/>
              <w:numPr>
                <w:ilvl w:val="0"/>
                <w:numId w:val="1"/>
              </w:numPr>
              <w:ind w:left="294" w:hanging="294"/>
            </w:pPr>
            <w:r w:rsidRPr="00961937">
              <w:t>Can you offer training virtually or as a mix of face to face and virtual training?</w:t>
            </w:r>
          </w:p>
        </w:tc>
        <w:tc>
          <w:tcPr>
            <w:tcW w:w="4067" w:type="dxa"/>
          </w:tcPr>
          <w:p w14:paraId="06856CAC" w14:textId="77777777" w:rsidR="00FC0F5C" w:rsidRPr="00961937" w:rsidRDefault="00FC0F5C" w:rsidP="00FC0F5C">
            <w:pPr>
              <w:ind w:left="136"/>
            </w:pPr>
          </w:p>
        </w:tc>
      </w:tr>
    </w:tbl>
    <w:p w14:paraId="6871CCED" w14:textId="315DF665" w:rsidR="00D37AC4" w:rsidRDefault="00D37AC4" w:rsidP="00FC0F5C"/>
    <w:sectPr w:rsidR="00D37A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CB607" w14:textId="77777777" w:rsidR="003C4E86" w:rsidRDefault="003C4E86" w:rsidP="00CC4439">
      <w:pPr>
        <w:spacing w:after="0" w:line="240" w:lineRule="auto"/>
      </w:pPr>
      <w:r>
        <w:separator/>
      </w:r>
    </w:p>
  </w:endnote>
  <w:endnote w:type="continuationSeparator" w:id="0">
    <w:p w14:paraId="3EFB6B4A" w14:textId="77777777" w:rsidR="003C4E86" w:rsidRDefault="003C4E86" w:rsidP="00CC4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92C0F" w14:textId="77777777" w:rsidR="003C4E86" w:rsidRDefault="003C4E86" w:rsidP="00CC4439">
      <w:pPr>
        <w:spacing w:after="0" w:line="240" w:lineRule="auto"/>
      </w:pPr>
      <w:r>
        <w:separator/>
      </w:r>
    </w:p>
  </w:footnote>
  <w:footnote w:type="continuationSeparator" w:id="0">
    <w:p w14:paraId="48C673C5" w14:textId="77777777" w:rsidR="003C4E86" w:rsidRDefault="003C4E86" w:rsidP="00CC44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F63A1"/>
    <w:multiLevelType w:val="hybridMultilevel"/>
    <w:tmpl w:val="B7D05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1B7638"/>
    <w:multiLevelType w:val="hybridMultilevel"/>
    <w:tmpl w:val="C9C8B6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F4C"/>
    <w:rsid w:val="0012418C"/>
    <w:rsid w:val="002C1FB4"/>
    <w:rsid w:val="003C4E86"/>
    <w:rsid w:val="004A1A02"/>
    <w:rsid w:val="004E1D32"/>
    <w:rsid w:val="00535A42"/>
    <w:rsid w:val="00600280"/>
    <w:rsid w:val="0060144E"/>
    <w:rsid w:val="00785798"/>
    <w:rsid w:val="00807DBB"/>
    <w:rsid w:val="009F4FE9"/>
    <w:rsid w:val="00AF0630"/>
    <w:rsid w:val="00B44F4C"/>
    <w:rsid w:val="00BE444F"/>
    <w:rsid w:val="00CC4439"/>
    <w:rsid w:val="00D37AC4"/>
    <w:rsid w:val="00E85860"/>
    <w:rsid w:val="00F31FB4"/>
    <w:rsid w:val="00FC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C595101"/>
  <w15:chartTrackingRefBased/>
  <w15:docId w15:val="{DE8BA808-E34A-4A89-BDE7-B40FEE2A4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7A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7AC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37AC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F06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06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06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06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0630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FC0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ave.Beard@essex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ssex.gov.uk/news/county-council-launches-safety-advisory-group-to-tackle-public-safety-fea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Neave Beard - Lead for Strengthening Communities</dc:creator>
  <cp:keywords/>
  <dc:description/>
  <cp:lastModifiedBy>Andrew Beaver - Procurement Manager</cp:lastModifiedBy>
  <cp:revision>2</cp:revision>
  <dcterms:created xsi:type="dcterms:W3CDTF">2022-03-01T14:26:00Z</dcterms:created>
  <dcterms:modified xsi:type="dcterms:W3CDTF">2022-03-01T14:26:00Z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2022-02-15T20:19:10Z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b58a75f6-eba1-4b71-8ba1-00001566b921</vt:lpwstr>
  </property>
  <property fmtid="{D5CDD505-2E9C-101B-9397-08002B2CF9AE}" pid="8" name="MSIP_Label_39d8be9e-c8d9-4b9c-bd40-2c27cc7ea2e6_ContentBits">
    <vt:lpwstr>0</vt:lpwstr>
  </property>
</Properties>
</file>