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EB09" w14:textId="77777777" w:rsidR="00E32626" w:rsidRDefault="00E32626">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E32626" w14:paraId="5C43E0BD" w14:textId="77777777">
        <w:trPr>
          <w:cantSplit/>
        </w:trPr>
        <w:tc>
          <w:tcPr>
            <w:tcW w:w="2730" w:type="dxa"/>
            <w:tcBorders>
              <w:top w:val="nil"/>
              <w:left w:val="nil"/>
              <w:bottom w:val="nil"/>
              <w:right w:val="nil"/>
            </w:tcBorders>
            <w:shd w:val="clear" w:color="auto" w:fill="FFFFFF"/>
            <w:vAlign w:val="center"/>
          </w:tcPr>
          <w:p w14:paraId="57B55E1B" w14:textId="010065D0" w:rsidR="00E32626" w:rsidRDefault="00050E7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7B06E8D" wp14:editId="4BA12B21">
                  <wp:extent cx="1190625" cy="966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96647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63E82798" w14:textId="77777777" w:rsidR="00E32626" w:rsidRDefault="00E32626">
            <w:pPr>
              <w:keepLines/>
              <w:widowControl w:val="0"/>
              <w:autoSpaceDE w:val="0"/>
              <w:autoSpaceDN w:val="0"/>
              <w:adjustRightInd w:val="0"/>
              <w:spacing w:after="200" w:line="276" w:lineRule="auto"/>
              <w:ind w:left="36" w:right="26"/>
              <w:rPr>
                <w:rFonts w:ascii="Arial" w:hAnsi="Arial" w:cs="Arial"/>
                <w:sz w:val="24"/>
                <w:szCs w:val="24"/>
              </w:rPr>
            </w:pPr>
          </w:p>
        </w:tc>
      </w:tr>
    </w:tbl>
    <w:p w14:paraId="3311896E"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E32626" w14:paraId="519021C9" w14:textId="77777777">
        <w:tc>
          <w:tcPr>
            <w:tcW w:w="4621" w:type="dxa"/>
            <w:tcBorders>
              <w:top w:val="single" w:sz="4" w:space="0" w:color="000000"/>
              <w:left w:val="nil"/>
              <w:bottom w:val="nil"/>
              <w:right w:val="nil"/>
            </w:tcBorders>
            <w:shd w:val="clear" w:color="auto" w:fill="FFFFFF"/>
          </w:tcPr>
          <w:p w14:paraId="42D2017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0D8F67DC"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tc>
      </w:tr>
      <w:tr w:rsidR="00E32626" w:rsidRPr="00C61A85" w14:paraId="32DEFA6A" w14:textId="77777777">
        <w:tc>
          <w:tcPr>
            <w:tcW w:w="4621" w:type="dxa"/>
            <w:tcBorders>
              <w:top w:val="nil"/>
              <w:left w:val="nil"/>
              <w:bottom w:val="nil"/>
              <w:right w:val="nil"/>
            </w:tcBorders>
            <w:shd w:val="clear" w:color="auto" w:fill="FFFFFF"/>
          </w:tcPr>
          <w:p w14:paraId="216D0512" w14:textId="77777777" w:rsidR="00E32626" w:rsidRPr="00C61A85" w:rsidRDefault="00E32626">
            <w:pPr>
              <w:widowControl w:val="0"/>
              <w:autoSpaceDE w:val="0"/>
              <w:autoSpaceDN w:val="0"/>
              <w:adjustRightInd w:val="0"/>
              <w:spacing w:after="200" w:line="276" w:lineRule="auto"/>
              <w:ind w:left="120" w:right="114"/>
              <w:rPr>
                <w:rFonts w:ascii="Arial" w:hAnsi="Arial" w:cs="Arial"/>
                <w:sz w:val="20"/>
                <w:szCs w:val="20"/>
              </w:rPr>
            </w:pPr>
          </w:p>
        </w:tc>
        <w:tc>
          <w:tcPr>
            <w:tcW w:w="4621" w:type="dxa"/>
            <w:tcBorders>
              <w:top w:val="nil"/>
              <w:left w:val="nil"/>
              <w:bottom w:val="nil"/>
              <w:right w:val="nil"/>
            </w:tcBorders>
            <w:shd w:val="clear" w:color="auto" w:fill="FFFFFF"/>
          </w:tcPr>
          <w:p w14:paraId="6E685057"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r w:rsidRPr="00C61A85">
              <w:rPr>
                <w:rFonts w:ascii="Arial" w:hAnsi="Arial" w:cs="Arial"/>
                <w:color w:val="000000"/>
                <w:sz w:val="20"/>
                <w:szCs w:val="20"/>
              </w:rPr>
              <w:t>Your Reference:</w:t>
            </w:r>
          </w:p>
        </w:tc>
      </w:tr>
      <w:tr w:rsidR="00E32626" w:rsidRPr="00C61A85" w14:paraId="34682FAF" w14:textId="77777777">
        <w:tc>
          <w:tcPr>
            <w:tcW w:w="4621" w:type="dxa"/>
            <w:tcBorders>
              <w:top w:val="nil"/>
              <w:left w:val="nil"/>
              <w:bottom w:val="nil"/>
              <w:right w:val="nil"/>
            </w:tcBorders>
            <w:shd w:val="clear" w:color="auto" w:fill="FFFFFF"/>
          </w:tcPr>
          <w:p w14:paraId="2F39820F"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c>
          <w:tcPr>
            <w:tcW w:w="4621" w:type="dxa"/>
            <w:tcBorders>
              <w:top w:val="nil"/>
              <w:left w:val="nil"/>
              <w:bottom w:val="nil"/>
              <w:right w:val="nil"/>
            </w:tcBorders>
            <w:shd w:val="clear" w:color="auto" w:fill="FFFFFF"/>
          </w:tcPr>
          <w:p w14:paraId="4C3F5337"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r>
      <w:tr w:rsidR="00E32626" w:rsidRPr="00C61A85" w14:paraId="52293CBE" w14:textId="77777777">
        <w:tc>
          <w:tcPr>
            <w:tcW w:w="4621" w:type="dxa"/>
            <w:tcBorders>
              <w:top w:val="nil"/>
              <w:left w:val="nil"/>
              <w:bottom w:val="nil"/>
              <w:right w:val="nil"/>
            </w:tcBorders>
            <w:shd w:val="clear" w:color="auto" w:fill="FFFFFF"/>
          </w:tcPr>
          <w:p w14:paraId="1BFA2A16"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c>
          <w:tcPr>
            <w:tcW w:w="4621" w:type="dxa"/>
            <w:tcBorders>
              <w:top w:val="nil"/>
              <w:left w:val="nil"/>
              <w:bottom w:val="nil"/>
              <w:right w:val="nil"/>
            </w:tcBorders>
            <w:shd w:val="clear" w:color="auto" w:fill="FFFFFF"/>
          </w:tcPr>
          <w:p w14:paraId="672D5BD7"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r w:rsidRPr="00C61A85">
              <w:rPr>
                <w:rFonts w:ascii="Arial" w:hAnsi="Arial" w:cs="Arial"/>
                <w:color w:val="000000"/>
                <w:sz w:val="20"/>
                <w:szCs w:val="20"/>
              </w:rPr>
              <w:t>Our Reference: 701575561</w:t>
            </w:r>
          </w:p>
        </w:tc>
      </w:tr>
      <w:tr w:rsidR="00E32626" w:rsidRPr="00C61A85" w14:paraId="59C62B8D" w14:textId="77777777">
        <w:tc>
          <w:tcPr>
            <w:tcW w:w="4621" w:type="dxa"/>
            <w:tcBorders>
              <w:top w:val="nil"/>
              <w:left w:val="nil"/>
              <w:bottom w:val="nil"/>
              <w:right w:val="nil"/>
            </w:tcBorders>
            <w:shd w:val="clear" w:color="auto" w:fill="FFFFFF"/>
          </w:tcPr>
          <w:p w14:paraId="130C259C"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c>
          <w:tcPr>
            <w:tcW w:w="4621" w:type="dxa"/>
            <w:tcBorders>
              <w:top w:val="nil"/>
              <w:left w:val="nil"/>
              <w:bottom w:val="nil"/>
              <w:right w:val="nil"/>
            </w:tcBorders>
            <w:shd w:val="clear" w:color="auto" w:fill="FFFFFF"/>
          </w:tcPr>
          <w:p w14:paraId="540B8A51"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r>
      <w:tr w:rsidR="00E32626" w:rsidRPr="00C61A85" w14:paraId="7168592E" w14:textId="77777777">
        <w:tc>
          <w:tcPr>
            <w:tcW w:w="4621" w:type="dxa"/>
            <w:tcBorders>
              <w:top w:val="nil"/>
              <w:left w:val="nil"/>
              <w:bottom w:val="nil"/>
              <w:right w:val="nil"/>
            </w:tcBorders>
            <w:shd w:val="clear" w:color="auto" w:fill="FFFFFF"/>
          </w:tcPr>
          <w:p w14:paraId="2281B02B"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c>
          <w:tcPr>
            <w:tcW w:w="4621" w:type="dxa"/>
            <w:tcBorders>
              <w:top w:val="nil"/>
              <w:left w:val="nil"/>
              <w:bottom w:val="nil"/>
              <w:right w:val="nil"/>
            </w:tcBorders>
            <w:shd w:val="clear" w:color="auto" w:fill="FFFFFF"/>
          </w:tcPr>
          <w:p w14:paraId="64502355" w14:textId="2FB054A5"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r w:rsidRPr="00C61A85">
              <w:rPr>
                <w:rFonts w:ascii="Arial" w:hAnsi="Arial" w:cs="Arial"/>
                <w:color w:val="000000"/>
                <w:sz w:val="20"/>
                <w:szCs w:val="20"/>
              </w:rPr>
              <w:t>Date:</w:t>
            </w:r>
            <w:r w:rsidR="00DB62B0">
              <w:rPr>
                <w:rFonts w:ascii="Arial" w:hAnsi="Arial" w:cs="Arial"/>
                <w:color w:val="000000"/>
                <w:sz w:val="20"/>
                <w:szCs w:val="20"/>
              </w:rPr>
              <w:t xml:space="preserve"> </w:t>
            </w:r>
            <w:r w:rsidR="00FC5D93">
              <w:rPr>
                <w:rFonts w:ascii="Arial" w:hAnsi="Arial" w:cs="Arial"/>
                <w:color w:val="000000"/>
                <w:sz w:val="20"/>
                <w:szCs w:val="20"/>
              </w:rPr>
              <w:t>2</w:t>
            </w:r>
            <w:r w:rsidR="008A07BD">
              <w:rPr>
                <w:rFonts w:ascii="Arial" w:hAnsi="Arial" w:cs="Arial"/>
                <w:color w:val="000000"/>
                <w:sz w:val="20"/>
                <w:szCs w:val="20"/>
              </w:rPr>
              <w:t>3</w:t>
            </w:r>
            <w:r w:rsidR="00FC5D93">
              <w:rPr>
                <w:rFonts w:ascii="Arial" w:hAnsi="Arial" w:cs="Arial"/>
                <w:color w:val="000000"/>
                <w:sz w:val="20"/>
                <w:szCs w:val="20"/>
              </w:rPr>
              <w:t xml:space="preserve"> </w:t>
            </w:r>
            <w:r w:rsidR="00DB62B0">
              <w:rPr>
                <w:rFonts w:ascii="Arial" w:hAnsi="Arial" w:cs="Arial"/>
                <w:color w:val="000000"/>
                <w:sz w:val="20"/>
                <w:szCs w:val="20"/>
              </w:rPr>
              <w:t>September 2022</w:t>
            </w:r>
          </w:p>
        </w:tc>
      </w:tr>
      <w:tr w:rsidR="00E32626" w:rsidRPr="00C61A85" w14:paraId="31354F17" w14:textId="77777777">
        <w:tc>
          <w:tcPr>
            <w:tcW w:w="4621" w:type="dxa"/>
            <w:tcBorders>
              <w:top w:val="nil"/>
              <w:left w:val="nil"/>
              <w:bottom w:val="nil"/>
              <w:right w:val="nil"/>
            </w:tcBorders>
            <w:shd w:val="clear" w:color="auto" w:fill="FFFFFF"/>
          </w:tcPr>
          <w:p w14:paraId="4B3229BA"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c>
          <w:tcPr>
            <w:tcW w:w="4621" w:type="dxa"/>
            <w:tcBorders>
              <w:top w:val="nil"/>
              <w:left w:val="nil"/>
              <w:bottom w:val="nil"/>
              <w:right w:val="nil"/>
            </w:tcBorders>
            <w:shd w:val="clear" w:color="auto" w:fill="FFFFFF"/>
          </w:tcPr>
          <w:p w14:paraId="5E77B3B0"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r>
      <w:tr w:rsidR="00E32626" w:rsidRPr="00C61A85" w14:paraId="14C7CE38" w14:textId="77777777">
        <w:tc>
          <w:tcPr>
            <w:tcW w:w="4621" w:type="dxa"/>
            <w:tcBorders>
              <w:top w:val="nil"/>
              <w:left w:val="nil"/>
              <w:bottom w:val="single" w:sz="4" w:space="0" w:color="000000"/>
              <w:right w:val="nil"/>
            </w:tcBorders>
            <w:shd w:val="clear" w:color="auto" w:fill="FFFFFF"/>
          </w:tcPr>
          <w:p w14:paraId="6527EB43"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c>
          <w:tcPr>
            <w:tcW w:w="4621" w:type="dxa"/>
            <w:tcBorders>
              <w:top w:val="nil"/>
              <w:left w:val="nil"/>
              <w:bottom w:val="single" w:sz="4" w:space="0" w:color="000000"/>
              <w:right w:val="nil"/>
            </w:tcBorders>
            <w:shd w:val="clear" w:color="auto" w:fill="FFFFFF"/>
          </w:tcPr>
          <w:p w14:paraId="4779553D" w14:textId="77777777" w:rsidR="00E32626" w:rsidRPr="00C61A85" w:rsidRDefault="00E32626">
            <w:pPr>
              <w:widowControl w:val="0"/>
              <w:autoSpaceDE w:val="0"/>
              <w:autoSpaceDN w:val="0"/>
              <w:adjustRightInd w:val="0"/>
              <w:spacing w:after="0" w:line="240" w:lineRule="auto"/>
              <w:ind w:left="109" w:right="106"/>
              <w:rPr>
                <w:rFonts w:ascii="Arial" w:hAnsi="Arial" w:cs="Arial"/>
                <w:sz w:val="20"/>
                <w:szCs w:val="20"/>
              </w:rPr>
            </w:pPr>
          </w:p>
        </w:tc>
      </w:tr>
    </w:tbl>
    <w:p w14:paraId="503EF1A4" w14:textId="77777777" w:rsidR="00E32626" w:rsidRPr="00C61A85" w:rsidRDefault="00E32626">
      <w:pPr>
        <w:widowControl w:val="0"/>
        <w:autoSpaceDE w:val="0"/>
        <w:autoSpaceDN w:val="0"/>
        <w:adjustRightInd w:val="0"/>
        <w:spacing w:after="200" w:line="276" w:lineRule="auto"/>
        <w:ind w:left="120" w:right="114"/>
        <w:rPr>
          <w:rFonts w:ascii="Arial" w:hAnsi="Arial" w:cs="Arial"/>
          <w:color w:val="000000"/>
          <w:sz w:val="20"/>
          <w:szCs w:val="20"/>
        </w:rPr>
      </w:pPr>
    </w:p>
    <w:p w14:paraId="19C8FC5E" w14:textId="77777777" w:rsidR="00E32626" w:rsidRPr="00C61A85" w:rsidRDefault="00E32626">
      <w:pPr>
        <w:widowControl w:val="0"/>
        <w:autoSpaceDE w:val="0"/>
        <w:autoSpaceDN w:val="0"/>
        <w:adjustRightInd w:val="0"/>
        <w:spacing w:after="200" w:line="276" w:lineRule="auto"/>
        <w:ind w:left="120" w:right="114"/>
        <w:rPr>
          <w:rFonts w:ascii="Arial" w:hAnsi="Arial" w:cs="Arial"/>
          <w:sz w:val="20"/>
          <w:szCs w:val="20"/>
        </w:rPr>
      </w:pPr>
      <w:r w:rsidRPr="00C61A85">
        <w:rPr>
          <w:rFonts w:ascii="Arial" w:hAnsi="Arial" w:cs="Arial"/>
          <w:color w:val="000000"/>
          <w:sz w:val="20"/>
          <w:szCs w:val="20"/>
        </w:rPr>
        <w:t>Dear Sir/Madam,</w:t>
      </w:r>
    </w:p>
    <w:p w14:paraId="4E86692E" w14:textId="77777777" w:rsidR="00E32626" w:rsidRPr="00C61A85" w:rsidRDefault="00E32626">
      <w:pPr>
        <w:widowControl w:val="0"/>
        <w:autoSpaceDE w:val="0"/>
        <w:autoSpaceDN w:val="0"/>
        <w:adjustRightInd w:val="0"/>
        <w:spacing w:after="200" w:line="276" w:lineRule="auto"/>
        <w:ind w:left="120" w:right="114"/>
        <w:rPr>
          <w:rFonts w:ascii="Arial" w:hAnsi="Arial" w:cs="Arial"/>
          <w:color w:val="000000"/>
          <w:sz w:val="20"/>
          <w:szCs w:val="20"/>
        </w:rPr>
      </w:pPr>
    </w:p>
    <w:p w14:paraId="157DEB0C" w14:textId="77777777" w:rsidR="00E32626" w:rsidRPr="00C61A85" w:rsidRDefault="00E32626">
      <w:pPr>
        <w:widowControl w:val="0"/>
        <w:autoSpaceDE w:val="0"/>
        <w:autoSpaceDN w:val="0"/>
        <w:adjustRightInd w:val="0"/>
        <w:spacing w:after="200" w:line="276" w:lineRule="auto"/>
        <w:ind w:left="120" w:right="114"/>
        <w:rPr>
          <w:rFonts w:ascii="Arial" w:hAnsi="Arial" w:cs="Arial"/>
          <w:sz w:val="20"/>
          <w:szCs w:val="20"/>
        </w:rPr>
      </w:pPr>
      <w:r w:rsidRPr="00C61A85">
        <w:rPr>
          <w:rFonts w:ascii="Arial" w:hAnsi="Arial" w:cs="Arial"/>
          <w:color w:val="000000"/>
          <w:sz w:val="20"/>
          <w:szCs w:val="20"/>
          <w:u w:val="single"/>
        </w:rPr>
        <w:t>Invitation To: Tender Reference Number: 701575561- Provision of Military Flight Planning Software</w:t>
      </w:r>
    </w:p>
    <w:p w14:paraId="1AAEDCF7" w14:textId="77777777" w:rsidR="00E32626" w:rsidRPr="00C61A85" w:rsidRDefault="00E32626">
      <w:pPr>
        <w:widowControl w:val="0"/>
        <w:autoSpaceDE w:val="0"/>
        <w:autoSpaceDN w:val="0"/>
        <w:adjustRightInd w:val="0"/>
        <w:spacing w:after="200" w:line="276" w:lineRule="auto"/>
        <w:ind w:left="120" w:right="114"/>
        <w:rPr>
          <w:rFonts w:ascii="Arial" w:hAnsi="Arial" w:cs="Arial"/>
          <w:color w:val="000000"/>
          <w:sz w:val="20"/>
          <w:szCs w:val="20"/>
        </w:rPr>
      </w:pPr>
    </w:p>
    <w:p w14:paraId="415FACA6" w14:textId="77777777" w:rsidR="00E32626" w:rsidRPr="00C61A85" w:rsidRDefault="00E32626">
      <w:pPr>
        <w:widowControl w:val="0"/>
        <w:numPr>
          <w:ilvl w:val="0"/>
          <w:numId w:val="1"/>
        </w:numPr>
        <w:tabs>
          <w:tab w:val="clear" w:pos="108"/>
          <w:tab w:val="left" w:pos="828"/>
        </w:tabs>
        <w:autoSpaceDE w:val="0"/>
        <w:autoSpaceDN w:val="0"/>
        <w:adjustRightInd w:val="0"/>
        <w:spacing w:after="0" w:line="276" w:lineRule="auto"/>
        <w:rPr>
          <w:rFonts w:ascii="Arial" w:hAnsi="Arial" w:cs="Arial"/>
          <w:sz w:val="20"/>
          <w:szCs w:val="20"/>
        </w:rPr>
      </w:pPr>
      <w:r w:rsidRPr="00C61A85">
        <w:rPr>
          <w:rFonts w:ascii="Arial" w:hAnsi="Arial" w:cs="Arial"/>
          <w:color w:val="000000"/>
          <w:sz w:val="20"/>
          <w:szCs w:val="20"/>
        </w:rPr>
        <w:t>You are invited to tender for Provision of Military Flight Planning Software in competition</w:t>
      </w:r>
      <w:r w:rsidRPr="00C61A85">
        <w:rPr>
          <w:rFonts w:ascii="Calibri" w:hAnsi="Calibri" w:cs="Calibri"/>
          <w:color w:val="000000"/>
          <w:sz w:val="20"/>
          <w:szCs w:val="20"/>
        </w:rPr>
        <w:t xml:space="preserve"> </w:t>
      </w:r>
      <w:r w:rsidRPr="00C61A85">
        <w:rPr>
          <w:rFonts w:ascii="Arial" w:hAnsi="Arial" w:cs="Arial"/>
          <w:color w:val="000000"/>
          <w:sz w:val="20"/>
          <w:szCs w:val="20"/>
        </w:rPr>
        <w:t>in accordance with the attached documentation.</w:t>
      </w:r>
    </w:p>
    <w:p w14:paraId="0E6F29A2" w14:textId="77777777" w:rsidR="00E32626" w:rsidRPr="00C61A85" w:rsidRDefault="00E32626">
      <w:pPr>
        <w:widowControl w:val="0"/>
        <w:autoSpaceDE w:val="0"/>
        <w:autoSpaceDN w:val="0"/>
        <w:adjustRightInd w:val="0"/>
        <w:spacing w:after="0" w:line="240" w:lineRule="auto"/>
        <w:ind w:left="120" w:right="114"/>
        <w:rPr>
          <w:rFonts w:ascii="Arial" w:hAnsi="Arial" w:cs="Arial"/>
          <w:color w:val="000000"/>
          <w:sz w:val="20"/>
          <w:szCs w:val="20"/>
        </w:rPr>
      </w:pPr>
    </w:p>
    <w:p w14:paraId="599CF0B6" w14:textId="77777777" w:rsidR="00E32626" w:rsidRPr="00C61A85" w:rsidRDefault="00E32626">
      <w:pPr>
        <w:widowControl w:val="0"/>
        <w:numPr>
          <w:ilvl w:val="0"/>
          <w:numId w:val="1"/>
        </w:numPr>
        <w:tabs>
          <w:tab w:val="clear" w:pos="108"/>
          <w:tab w:val="left" w:pos="828"/>
        </w:tabs>
        <w:autoSpaceDE w:val="0"/>
        <w:autoSpaceDN w:val="0"/>
        <w:adjustRightInd w:val="0"/>
        <w:spacing w:after="0" w:line="240" w:lineRule="auto"/>
        <w:rPr>
          <w:rFonts w:ascii="Arial" w:hAnsi="Arial" w:cs="Arial"/>
          <w:sz w:val="20"/>
          <w:szCs w:val="20"/>
        </w:rPr>
      </w:pPr>
      <w:r w:rsidRPr="00C61A85">
        <w:rPr>
          <w:rFonts w:ascii="Arial" w:hAnsi="Arial" w:cs="Arial"/>
          <w:color w:val="000000"/>
          <w:sz w:val="20"/>
          <w:szCs w:val="20"/>
        </w:rPr>
        <w:t xml:space="preserve">The requirement is </w:t>
      </w:r>
      <w:r w:rsidR="00C61A85" w:rsidRPr="00C61A85">
        <w:rPr>
          <w:rFonts w:ascii="Arial" w:hAnsi="Arial" w:cs="Arial"/>
          <w:color w:val="000000"/>
          <w:sz w:val="20"/>
          <w:szCs w:val="20"/>
        </w:rPr>
        <w:t>set out in the Statement of Requirements.</w:t>
      </w:r>
    </w:p>
    <w:p w14:paraId="74CB4D2E" w14:textId="77777777" w:rsidR="00E32626" w:rsidRPr="00C61A85" w:rsidRDefault="00E32626">
      <w:pPr>
        <w:widowControl w:val="0"/>
        <w:autoSpaceDE w:val="0"/>
        <w:autoSpaceDN w:val="0"/>
        <w:adjustRightInd w:val="0"/>
        <w:spacing w:after="0" w:line="240" w:lineRule="auto"/>
        <w:ind w:left="120" w:right="114"/>
        <w:rPr>
          <w:rFonts w:ascii="Arial" w:hAnsi="Arial" w:cs="Arial"/>
          <w:color w:val="000000"/>
          <w:sz w:val="20"/>
          <w:szCs w:val="20"/>
        </w:rPr>
      </w:pPr>
    </w:p>
    <w:p w14:paraId="365CE076" w14:textId="0772A5C9" w:rsidR="00E32626" w:rsidRPr="00C61A85" w:rsidRDefault="00E32626">
      <w:pPr>
        <w:widowControl w:val="0"/>
        <w:numPr>
          <w:ilvl w:val="0"/>
          <w:numId w:val="1"/>
        </w:numPr>
        <w:tabs>
          <w:tab w:val="clear" w:pos="108"/>
          <w:tab w:val="left" w:pos="828"/>
        </w:tabs>
        <w:autoSpaceDE w:val="0"/>
        <w:autoSpaceDN w:val="0"/>
        <w:adjustRightInd w:val="0"/>
        <w:spacing w:after="0" w:line="240" w:lineRule="auto"/>
        <w:rPr>
          <w:rFonts w:ascii="Arial" w:hAnsi="Arial" w:cs="Arial"/>
          <w:sz w:val="20"/>
          <w:szCs w:val="20"/>
        </w:rPr>
      </w:pPr>
      <w:r w:rsidRPr="00C61A85">
        <w:rPr>
          <w:rFonts w:ascii="Arial" w:hAnsi="Arial" w:cs="Arial"/>
          <w:color w:val="000000"/>
          <w:sz w:val="20"/>
          <w:szCs w:val="20"/>
        </w:rPr>
        <w:t>The anticipated date for the contract award decision is</w:t>
      </w:r>
      <w:r w:rsidR="00984A0A">
        <w:rPr>
          <w:rFonts w:ascii="Arial" w:hAnsi="Arial" w:cs="Arial"/>
          <w:color w:val="000000"/>
          <w:sz w:val="20"/>
          <w:szCs w:val="20"/>
        </w:rPr>
        <w:t xml:space="preserve"> 25</w:t>
      </w:r>
      <w:r w:rsidR="00F255C6">
        <w:rPr>
          <w:rFonts w:ascii="Arial" w:hAnsi="Arial" w:cs="Arial"/>
          <w:color w:val="000000"/>
          <w:sz w:val="20"/>
          <w:szCs w:val="20"/>
        </w:rPr>
        <w:t xml:space="preserve"> November 2022</w:t>
      </w:r>
      <w:r w:rsidRPr="00C61A85">
        <w:rPr>
          <w:rFonts w:ascii="Arial" w:hAnsi="Arial" w:cs="Arial"/>
          <w:color w:val="000000"/>
          <w:sz w:val="20"/>
          <w:szCs w:val="20"/>
        </w:rPr>
        <w:t>, please note that this is an indicative date and may change.</w:t>
      </w:r>
    </w:p>
    <w:p w14:paraId="241BE75C" w14:textId="77777777" w:rsidR="00C61A85" w:rsidRPr="00C61A85" w:rsidRDefault="00C61A85" w:rsidP="00C61A85">
      <w:pPr>
        <w:pStyle w:val="ListParagraph"/>
        <w:rPr>
          <w:rFonts w:ascii="Arial" w:hAnsi="Arial" w:cs="Arial"/>
          <w:sz w:val="20"/>
          <w:szCs w:val="20"/>
        </w:rPr>
      </w:pPr>
    </w:p>
    <w:p w14:paraId="5D877BC1" w14:textId="7903A599" w:rsidR="00C61A85" w:rsidRPr="00C61A85" w:rsidRDefault="00C61A85" w:rsidP="00C61A85">
      <w:pPr>
        <w:numPr>
          <w:ilvl w:val="0"/>
          <w:numId w:val="1"/>
        </w:numPr>
        <w:rPr>
          <w:rFonts w:ascii="Arial" w:hAnsi="Arial" w:cs="Arial"/>
          <w:sz w:val="20"/>
          <w:szCs w:val="20"/>
        </w:rPr>
      </w:pPr>
      <w:r w:rsidRPr="00C61A85">
        <w:rPr>
          <w:rFonts w:ascii="Arial" w:hAnsi="Arial" w:cs="Arial"/>
          <w:sz w:val="20"/>
          <w:szCs w:val="20"/>
        </w:rPr>
        <w:t xml:space="preserve">You may raise questions about the tender and the requirement via the Defence Sourcing Portal. The deadline for asking questions is 12:00 (GMT) on </w:t>
      </w:r>
      <w:r w:rsidR="00F255C6">
        <w:rPr>
          <w:rFonts w:ascii="Arial" w:hAnsi="Arial" w:cs="Arial"/>
          <w:sz w:val="20"/>
          <w:szCs w:val="20"/>
        </w:rPr>
        <w:t xml:space="preserve">19 October </w:t>
      </w:r>
      <w:r w:rsidRPr="00C61A85">
        <w:rPr>
          <w:rFonts w:ascii="Arial" w:hAnsi="Arial" w:cs="Arial"/>
          <w:sz w:val="20"/>
          <w:szCs w:val="20"/>
        </w:rPr>
        <w:t>2022. Please note that any questions raised, and the answers provided, may be shared with other interested suppliers.</w:t>
      </w:r>
    </w:p>
    <w:p w14:paraId="31A371F5" w14:textId="77777777" w:rsidR="00E32626" w:rsidRPr="00C61A85" w:rsidRDefault="00E32626">
      <w:pPr>
        <w:widowControl w:val="0"/>
        <w:autoSpaceDE w:val="0"/>
        <w:autoSpaceDN w:val="0"/>
        <w:adjustRightInd w:val="0"/>
        <w:spacing w:after="0" w:line="240" w:lineRule="auto"/>
        <w:ind w:left="120" w:right="114"/>
        <w:rPr>
          <w:rFonts w:ascii="Arial" w:hAnsi="Arial" w:cs="Arial"/>
          <w:color w:val="000000"/>
          <w:sz w:val="20"/>
          <w:szCs w:val="20"/>
        </w:rPr>
      </w:pPr>
    </w:p>
    <w:p w14:paraId="66578B7C" w14:textId="17FAB15B" w:rsidR="00E32626" w:rsidRPr="00293262" w:rsidRDefault="00E32626">
      <w:pPr>
        <w:widowControl w:val="0"/>
        <w:numPr>
          <w:ilvl w:val="0"/>
          <w:numId w:val="1"/>
        </w:numPr>
        <w:tabs>
          <w:tab w:val="clear" w:pos="108"/>
          <w:tab w:val="left" w:pos="828"/>
        </w:tabs>
        <w:autoSpaceDE w:val="0"/>
        <w:autoSpaceDN w:val="0"/>
        <w:adjustRightInd w:val="0"/>
        <w:spacing w:after="0" w:line="240" w:lineRule="auto"/>
        <w:rPr>
          <w:rFonts w:ascii="Arial" w:hAnsi="Arial" w:cs="Arial"/>
          <w:b/>
          <w:bCs/>
          <w:sz w:val="20"/>
          <w:szCs w:val="20"/>
        </w:rPr>
      </w:pPr>
      <w:r w:rsidRPr="00C61A85">
        <w:rPr>
          <w:rFonts w:ascii="Arial" w:hAnsi="Arial" w:cs="Arial"/>
          <w:color w:val="000000"/>
          <w:sz w:val="20"/>
          <w:szCs w:val="20"/>
        </w:rPr>
        <w:t xml:space="preserve">You must submit your Tender to the Defence Sourcing Portal by </w:t>
      </w:r>
      <w:r w:rsidR="004A6448" w:rsidRPr="00293262">
        <w:rPr>
          <w:rFonts w:ascii="Arial" w:hAnsi="Arial" w:cs="Arial"/>
          <w:b/>
          <w:bCs/>
          <w:color w:val="000000"/>
          <w:sz w:val="20"/>
          <w:szCs w:val="20"/>
        </w:rPr>
        <w:t>26 October 2022</w:t>
      </w:r>
      <w:r w:rsidR="00FC5D93">
        <w:rPr>
          <w:rFonts w:ascii="Arial" w:hAnsi="Arial" w:cs="Arial"/>
          <w:b/>
          <w:bCs/>
          <w:color w:val="000000"/>
          <w:sz w:val="20"/>
          <w:szCs w:val="20"/>
        </w:rPr>
        <w:t>,</w:t>
      </w:r>
      <w:r w:rsidR="00293262" w:rsidRPr="00293262">
        <w:rPr>
          <w:rFonts w:ascii="Arial" w:hAnsi="Arial" w:cs="Arial"/>
          <w:b/>
          <w:bCs/>
          <w:color w:val="000000"/>
          <w:sz w:val="20"/>
          <w:szCs w:val="20"/>
        </w:rPr>
        <w:t xml:space="preserve"> 12:00</w:t>
      </w:r>
      <w:r w:rsidRPr="00293262">
        <w:rPr>
          <w:rFonts w:ascii="Arial" w:hAnsi="Arial" w:cs="Arial"/>
          <w:b/>
          <w:bCs/>
          <w:color w:val="000000"/>
          <w:sz w:val="20"/>
          <w:szCs w:val="20"/>
        </w:rPr>
        <w:t xml:space="preserve"> (GMT).</w:t>
      </w:r>
    </w:p>
    <w:p w14:paraId="478EF8D3" w14:textId="77777777" w:rsidR="00C61A85" w:rsidRPr="00C61A85" w:rsidRDefault="00C61A85" w:rsidP="00C61A85">
      <w:pPr>
        <w:widowControl w:val="0"/>
        <w:tabs>
          <w:tab w:val="left" w:pos="828"/>
        </w:tabs>
        <w:autoSpaceDE w:val="0"/>
        <w:autoSpaceDN w:val="0"/>
        <w:adjustRightInd w:val="0"/>
        <w:spacing w:after="0" w:line="240" w:lineRule="auto"/>
        <w:ind w:left="828"/>
        <w:rPr>
          <w:rFonts w:ascii="Arial" w:hAnsi="Arial" w:cs="Arial"/>
          <w:sz w:val="20"/>
          <w:szCs w:val="20"/>
        </w:rPr>
      </w:pPr>
    </w:p>
    <w:p w14:paraId="52EC9C41" w14:textId="70F3B715" w:rsidR="00C61A85" w:rsidRPr="00C61A85" w:rsidRDefault="00C61A85">
      <w:pPr>
        <w:widowControl w:val="0"/>
        <w:numPr>
          <w:ilvl w:val="0"/>
          <w:numId w:val="1"/>
        </w:numPr>
        <w:tabs>
          <w:tab w:val="clear" w:pos="108"/>
          <w:tab w:val="left" w:pos="828"/>
        </w:tabs>
        <w:autoSpaceDE w:val="0"/>
        <w:autoSpaceDN w:val="0"/>
        <w:adjustRightInd w:val="0"/>
        <w:spacing w:after="0" w:line="240" w:lineRule="auto"/>
        <w:rPr>
          <w:rFonts w:ascii="Arial" w:hAnsi="Arial" w:cs="Arial"/>
          <w:sz w:val="20"/>
          <w:szCs w:val="20"/>
        </w:rPr>
      </w:pPr>
      <w:r w:rsidRPr="00C61A85">
        <w:rPr>
          <w:rFonts w:ascii="Arial" w:hAnsi="Arial" w:cs="Arial"/>
          <w:sz w:val="20"/>
          <w:szCs w:val="20"/>
        </w:rPr>
        <w:t>Please confirm receipt of this tender by email to Simon Bratchell</w:t>
      </w:r>
      <w:r w:rsidR="00293262">
        <w:rPr>
          <w:rFonts w:ascii="Arial" w:hAnsi="Arial" w:cs="Arial"/>
          <w:sz w:val="20"/>
          <w:szCs w:val="20"/>
        </w:rPr>
        <w:t xml:space="preserve"> </w:t>
      </w:r>
      <w:r w:rsidRPr="00C61A85">
        <w:rPr>
          <w:rFonts w:ascii="Arial" w:hAnsi="Arial" w:cs="Arial"/>
          <w:sz w:val="20"/>
          <w:szCs w:val="20"/>
        </w:rPr>
        <w:t>(</w:t>
      </w:r>
      <w:hyperlink r:id="rId14" w:history="1">
        <w:r w:rsidRPr="00C61A85">
          <w:rPr>
            <w:rStyle w:val="Hyperlink"/>
            <w:rFonts w:ascii="Arial" w:hAnsi="Arial" w:cs="Arial"/>
            <w:sz w:val="20"/>
            <w:szCs w:val="20"/>
          </w:rPr>
          <w:t>Simon.bratchell643@mod.gov.uk</w:t>
        </w:r>
      </w:hyperlink>
      <w:r w:rsidRPr="00C61A85">
        <w:rPr>
          <w:rFonts w:ascii="Arial" w:hAnsi="Arial" w:cs="Arial"/>
          <w:sz w:val="20"/>
          <w:szCs w:val="20"/>
        </w:rPr>
        <w:t>).</w:t>
      </w:r>
    </w:p>
    <w:p w14:paraId="5A334F24" w14:textId="77777777" w:rsidR="00E32626" w:rsidRDefault="00E32626" w:rsidP="00C61A85">
      <w:pPr>
        <w:widowControl w:val="0"/>
        <w:autoSpaceDE w:val="0"/>
        <w:autoSpaceDN w:val="0"/>
        <w:adjustRightInd w:val="0"/>
        <w:spacing w:after="0" w:line="240" w:lineRule="auto"/>
        <w:ind w:right="114"/>
        <w:rPr>
          <w:rFonts w:ascii="Arial" w:hAnsi="Arial" w:cs="Arial"/>
          <w:sz w:val="24"/>
          <w:szCs w:val="24"/>
        </w:rPr>
      </w:pPr>
    </w:p>
    <w:p w14:paraId="7D6FF6A2" w14:textId="77777777" w:rsidR="00C61A85" w:rsidRPr="00C61A85" w:rsidRDefault="00C61A85" w:rsidP="00C61A85">
      <w:pPr>
        <w:widowControl w:val="0"/>
        <w:autoSpaceDE w:val="0"/>
        <w:autoSpaceDN w:val="0"/>
        <w:adjustRightInd w:val="0"/>
        <w:spacing w:after="0" w:line="240" w:lineRule="auto"/>
        <w:ind w:right="114"/>
        <w:rPr>
          <w:rFonts w:ascii="Arial" w:hAnsi="Arial" w:cs="Arial"/>
          <w:sz w:val="24"/>
          <w:szCs w:val="24"/>
        </w:rPr>
      </w:pPr>
    </w:p>
    <w:p w14:paraId="4B55ADE5" w14:textId="77777777" w:rsidR="00E32626" w:rsidRDefault="00E32626">
      <w:pPr>
        <w:widowControl w:val="0"/>
        <w:autoSpaceDE w:val="0"/>
        <w:autoSpaceDN w:val="0"/>
        <w:adjustRightInd w:val="0"/>
        <w:spacing w:after="200" w:line="276" w:lineRule="auto"/>
        <w:ind w:left="120" w:right="114"/>
        <w:rPr>
          <w:rFonts w:ascii="Arial" w:hAnsi="Arial" w:cs="Arial"/>
          <w:color w:val="000000"/>
          <w:sz w:val="20"/>
          <w:szCs w:val="20"/>
        </w:rPr>
      </w:pPr>
      <w:r w:rsidRPr="00C61A85">
        <w:rPr>
          <w:rFonts w:ascii="Arial" w:hAnsi="Arial" w:cs="Arial"/>
          <w:color w:val="000000"/>
          <w:sz w:val="20"/>
          <w:szCs w:val="20"/>
        </w:rPr>
        <w:t>Yours faithfully</w:t>
      </w:r>
    </w:p>
    <w:p w14:paraId="1BC02937" w14:textId="77777777" w:rsidR="00275BED" w:rsidRDefault="00275BED" w:rsidP="00C61A85">
      <w:pPr>
        <w:widowControl w:val="0"/>
        <w:autoSpaceDE w:val="0"/>
        <w:autoSpaceDN w:val="0"/>
        <w:adjustRightInd w:val="0"/>
        <w:spacing w:after="200" w:line="276" w:lineRule="auto"/>
        <w:ind w:right="114"/>
        <w:rPr>
          <w:rFonts w:ascii="Arial" w:hAnsi="Arial" w:cs="Arial"/>
          <w:color w:val="000000"/>
          <w:sz w:val="20"/>
          <w:szCs w:val="20"/>
        </w:rPr>
      </w:pPr>
    </w:p>
    <w:p w14:paraId="5280CED6" w14:textId="6D9C032B" w:rsidR="00E32626" w:rsidRPr="00A5660E" w:rsidRDefault="00C61A85" w:rsidP="00A5660E">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Simon Bratchell</w:t>
      </w:r>
    </w:p>
    <w:p w14:paraId="328BD2AA"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391DA55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E32626" w14:paraId="15A902F6"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15BDAEF" w14:textId="77777777" w:rsidR="00E32626" w:rsidRDefault="00E32626">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BEAD9BD" w14:textId="77777777" w:rsidR="00E32626" w:rsidRDefault="00E32626">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BB01C78" w14:textId="77777777" w:rsidR="00E32626" w:rsidRDefault="00E32626">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E412EB1" w14:textId="77777777" w:rsidR="00E32626" w:rsidRDefault="00E32626">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bl>
    <w:p w14:paraId="0FE355DC"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1F619F22"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7F229664"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CF07FA0" w14:textId="77777777" w:rsidR="00E32626" w:rsidRDefault="00E32626">
      <w:pPr>
        <w:widowControl w:val="0"/>
        <w:autoSpaceDE w:val="0"/>
        <w:autoSpaceDN w:val="0"/>
        <w:adjustRightInd w:val="0"/>
        <w:spacing w:before="5" w:after="5" w:line="276" w:lineRule="auto"/>
        <w:ind w:left="12" w:right="114"/>
        <w:rPr>
          <w:rFonts w:ascii="Arial" w:hAnsi="Arial" w:cs="Arial"/>
          <w:sz w:val="24"/>
          <w:szCs w:val="24"/>
        </w:rPr>
      </w:pPr>
    </w:p>
    <w:p w14:paraId="615CFC5B"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74A2A2A"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34077C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5B40FEEA"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780321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3C0FBB4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2919CB1"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73507B8"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7875FA61" w14:textId="77777777" w:rsidR="00E32626" w:rsidRDefault="00E3262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61134197"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3AC81C7E" w14:textId="77777777" w:rsidR="008211AD" w:rsidRPr="008A49A6" w:rsidRDefault="000C0F9A"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hyperlink w:anchor="_Toc501022445_1" w:history="1">
        <w:r w:rsidR="008211AD" w:rsidRPr="008A49A6">
          <w:rPr>
            <w:rFonts w:ascii="Arial" w:hAnsi="Arial" w:cs="Arial"/>
            <w:sz w:val="20"/>
            <w:szCs w:val="20"/>
          </w:rPr>
          <w:t>DEFFORM 47</w:t>
        </w:r>
        <w:r w:rsidR="008211AD" w:rsidRPr="008A49A6">
          <w:rPr>
            <w:rFonts w:ascii="Arial" w:hAnsi="Arial" w:cs="Arial"/>
            <w:sz w:val="20"/>
            <w:szCs w:val="20"/>
          </w:rPr>
          <w:fldChar w:fldCharType="begin"/>
        </w:r>
        <w:r w:rsidR="008211AD" w:rsidRPr="008A49A6">
          <w:rPr>
            <w:rFonts w:ascii="Arial" w:hAnsi="Arial" w:cs="Arial"/>
            <w:sz w:val="20"/>
            <w:szCs w:val="20"/>
          </w:rPr>
          <w:instrText>PAGEREF _Toc501022445_1</w:instrText>
        </w:r>
        <w:r w:rsidR="008211AD" w:rsidRPr="008A49A6">
          <w:rPr>
            <w:rFonts w:ascii="Arial" w:hAnsi="Arial" w:cs="Arial"/>
            <w:sz w:val="20"/>
            <w:szCs w:val="20"/>
          </w:rPr>
          <w:fldChar w:fldCharType="separate"/>
        </w:r>
        <w:r w:rsidR="008211AD" w:rsidRPr="008A49A6">
          <w:rPr>
            <w:rFonts w:ascii="Arial" w:hAnsi="Arial" w:cs="Arial"/>
            <w:noProof/>
            <w:sz w:val="20"/>
            <w:szCs w:val="20"/>
          </w:rPr>
          <w:t>0</w:t>
        </w:r>
        <w:r w:rsidR="008211AD" w:rsidRPr="008A49A6">
          <w:rPr>
            <w:rFonts w:ascii="Arial" w:hAnsi="Arial" w:cs="Arial"/>
            <w:sz w:val="20"/>
            <w:szCs w:val="20"/>
          </w:rPr>
          <w:fldChar w:fldCharType="end"/>
        </w:r>
      </w:hyperlink>
      <w:r w:rsidR="008211AD" w:rsidRPr="008A49A6">
        <w:rPr>
          <w:rFonts w:ascii="Arial" w:hAnsi="Arial" w:cs="Arial"/>
          <w:sz w:val="20"/>
          <w:szCs w:val="20"/>
        </w:rPr>
        <w:t>……………………………………………………………………………………………………</w:t>
      </w:r>
    </w:p>
    <w:p w14:paraId="29F9D110"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Contents</w:t>
      </w:r>
    </w:p>
    <w:p w14:paraId="6FD60AA2"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 xml:space="preserve">      Section A - Introduction</w:t>
      </w:r>
      <w:r w:rsidRPr="008A49A6">
        <w:rPr>
          <w:rFonts w:ascii="Arial" w:hAnsi="Arial" w:cs="Arial"/>
          <w:sz w:val="20"/>
          <w:szCs w:val="20"/>
        </w:rPr>
        <w:tab/>
      </w:r>
    </w:p>
    <w:p w14:paraId="0162CF0F"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Section B - Key Tendering Activities</w:t>
      </w:r>
      <w:r w:rsidRPr="008A49A6">
        <w:rPr>
          <w:rFonts w:ascii="Arial" w:hAnsi="Arial" w:cs="Arial"/>
          <w:sz w:val="20"/>
          <w:szCs w:val="20"/>
        </w:rPr>
        <w:tab/>
      </w:r>
    </w:p>
    <w:p w14:paraId="46AE1CA2"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Section C - Instructions on Preparing Tenders</w:t>
      </w:r>
      <w:r w:rsidRPr="008A49A6">
        <w:rPr>
          <w:rFonts w:ascii="Arial" w:hAnsi="Arial" w:cs="Arial"/>
          <w:sz w:val="20"/>
          <w:szCs w:val="20"/>
        </w:rPr>
        <w:tab/>
      </w:r>
    </w:p>
    <w:p w14:paraId="208D56CF"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Section D - Tender Evaluation</w:t>
      </w:r>
      <w:r w:rsidRPr="008A49A6">
        <w:rPr>
          <w:rFonts w:ascii="Arial" w:hAnsi="Arial" w:cs="Arial"/>
          <w:sz w:val="20"/>
          <w:szCs w:val="20"/>
        </w:rPr>
        <w:tab/>
      </w:r>
    </w:p>
    <w:p w14:paraId="69480DFA"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Section E - Instructions on Submitting Tenders</w:t>
      </w:r>
      <w:r w:rsidRPr="008A49A6">
        <w:rPr>
          <w:rFonts w:ascii="Arial" w:hAnsi="Arial" w:cs="Arial"/>
          <w:sz w:val="20"/>
          <w:szCs w:val="20"/>
        </w:rPr>
        <w:tab/>
      </w:r>
    </w:p>
    <w:p w14:paraId="0C4D144D"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Section F - Conditions of Tendering</w:t>
      </w:r>
      <w:r w:rsidRPr="008A49A6">
        <w:rPr>
          <w:rFonts w:ascii="Arial" w:hAnsi="Arial" w:cs="Arial"/>
          <w:sz w:val="20"/>
          <w:szCs w:val="20"/>
        </w:rPr>
        <w:tab/>
      </w:r>
    </w:p>
    <w:p w14:paraId="041097B5"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DEFFORM 47 Annex A - Edn 09/21</w:t>
      </w:r>
      <w:r w:rsidRPr="008A49A6">
        <w:rPr>
          <w:rFonts w:ascii="Arial" w:hAnsi="Arial" w:cs="Arial"/>
          <w:sz w:val="20"/>
          <w:szCs w:val="20"/>
        </w:rPr>
        <w:tab/>
      </w:r>
    </w:p>
    <w:p w14:paraId="0B98A40B"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Appendix 1 to Annex A (Offer)</w:t>
      </w:r>
      <w:r w:rsidRPr="008A49A6">
        <w:rPr>
          <w:rFonts w:ascii="Arial" w:hAnsi="Arial" w:cs="Arial"/>
          <w:sz w:val="20"/>
          <w:szCs w:val="20"/>
        </w:rPr>
        <w:tab/>
      </w:r>
    </w:p>
    <w:p w14:paraId="79D9F0B1"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Standardised Contracting Terms</w:t>
      </w:r>
      <w:r w:rsidRPr="008A49A6">
        <w:rPr>
          <w:rFonts w:ascii="Arial" w:hAnsi="Arial" w:cs="Arial"/>
          <w:sz w:val="20"/>
          <w:szCs w:val="20"/>
        </w:rPr>
        <w:tab/>
      </w:r>
    </w:p>
    <w:p w14:paraId="38F3A712"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SC2</w:t>
      </w:r>
      <w:r w:rsidRPr="008A49A6">
        <w:rPr>
          <w:rFonts w:ascii="Arial" w:hAnsi="Arial" w:cs="Arial"/>
          <w:sz w:val="20"/>
          <w:szCs w:val="20"/>
        </w:rPr>
        <w:tab/>
      </w:r>
    </w:p>
    <w:p w14:paraId="765D1F40" w14:textId="68858785" w:rsidR="008211AD" w:rsidRPr="009C3FE3"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45 Project specific DEFCONs and DEFCON SC variants that apply to this contrac</w:t>
      </w:r>
      <w:r w:rsidR="007E5732" w:rsidRPr="009C3FE3">
        <w:rPr>
          <w:rFonts w:ascii="Arial" w:hAnsi="Arial" w:cs="Arial"/>
          <w:sz w:val="20"/>
          <w:szCs w:val="20"/>
        </w:rPr>
        <w:t>t</w:t>
      </w:r>
      <w:r w:rsidRPr="009C3FE3">
        <w:rPr>
          <w:rFonts w:ascii="Arial" w:hAnsi="Arial" w:cs="Arial"/>
          <w:sz w:val="20"/>
          <w:szCs w:val="20"/>
        </w:rPr>
        <w:t xml:space="preserve"> </w:t>
      </w:r>
    </w:p>
    <w:p w14:paraId="58C1FAF7" w14:textId="45BF9B58" w:rsidR="00F01205" w:rsidRPr="009C3FE3" w:rsidRDefault="00F01205"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76</w:t>
      </w:r>
    </w:p>
    <w:p w14:paraId="0197E36A" w14:textId="2F350A26" w:rsidR="00F01205" w:rsidRPr="009C3FE3" w:rsidRDefault="00F01205"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90</w:t>
      </w:r>
    </w:p>
    <w:p w14:paraId="4E175BFD" w14:textId="6625CC07" w:rsidR="00D11EE1" w:rsidRPr="009C3FE3" w:rsidRDefault="00BF1A25" w:rsidP="0083351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532A</w:t>
      </w:r>
      <w:r w:rsidR="00A107D0" w:rsidRPr="009C3FE3">
        <w:rPr>
          <w:rFonts w:ascii="Arial" w:hAnsi="Arial" w:cs="Arial"/>
          <w:sz w:val="20"/>
          <w:szCs w:val="20"/>
        </w:rPr>
        <w:t xml:space="preserve"> (SC2)</w:t>
      </w:r>
    </w:p>
    <w:p w14:paraId="04393748" w14:textId="47BB0422" w:rsidR="00E32626" w:rsidRPr="009C3FE3" w:rsidRDefault="00E3262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658 - Cyber Risk Profile - Low</w:t>
      </w:r>
      <w:r w:rsidRPr="009C3FE3">
        <w:rPr>
          <w:rFonts w:ascii="Arial" w:hAnsi="Arial" w:cs="Arial"/>
          <w:sz w:val="20"/>
          <w:szCs w:val="20"/>
        </w:rPr>
        <w:tab/>
      </w:r>
    </w:p>
    <w:p w14:paraId="220A86F2"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General Conditions</w:t>
      </w:r>
      <w:r w:rsidRPr="008A49A6">
        <w:rPr>
          <w:rFonts w:ascii="Arial" w:hAnsi="Arial" w:cs="Arial"/>
          <w:sz w:val="20"/>
          <w:szCs w:val="20"/>
        </w:rPr>
        <w:tab/>
      </w:r>
    </w:p>
    <w:p w14:paraId="08E7B7D3"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Third Party IPR Authorisation</w:t>
      </w:r>
      <w:r w:rsidRPr="008A49A6">
        <w:rPr>
          <w:rFonts w:ascii="Arial" w:hAnsi="Arial" w:cs="Arial"/>
          <w:sz w:val="20"/>
          <w:szCs w:val="20"/>
        </w:rPr>
        <w:tab/>
      </w:r>
    </w:p>
    <w:p w14:paraId="3C83DF30"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Intellectual Property Rights</w:t>
      </w:r>
      <w:r w:rsidRPr="008A49A6">
        <w:rPr>
          <w:rFonts w:ascii="Arial" w:hAnsi="Arial" w:cs="Arial"/>
          <w:sz w:val="20"/>
          <w:szCs w:val="20"/>
        </w:rPr>
        <w:tab/>
      </w:r>
    </w:p>
    <w:p w14:paraId="2A15FD7F"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Payment Terms</w:t>
      </w:r>
      <w:r w:rsidRPr="008A49A6">
        <w:rPr>
          <w:rFonts w:ascii="Arial" w:hAnsi="Arial" w:cs="Arial"/>
          <w:sz w:val="20"/>
          <w:szCs w:val="20"/>
        </w:rPr>
        <w:tab/>
      </w:r>
    </w:p>
    <w:p w14:paraId="28AAA870"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Special Indemnity Conditions</w:t>
      </w:r>
      <w:r w:rsidRPr="008A49A6">
        <w:rPr>
          <w:rFonts w:ascii="Arial" w:hAnsi="Arial" w:cs="Arial"/>
          <w:sz w:val="20"/>
          <w:szCs w:val="20"/>
        </w:rPr>
        <w:tab/>
      </w:r>
    </w:p>
    <w:p w14:paraId="360C861D"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46 Special conditions that apply to this Contract</w:t>
      </w:r>
      <w:r w:rsidRPr="008A49A6">
        <w:rPr>
          <w:rFonts w:ascii="Arial" w:hAnsi="Arial" w:cs="Arial"/>
          <w:sz w:val="20"/>
          <w:szCs w:val="20"/>
        </w:rPr>
        <w:tab/>
      </w:r>
    </w:p>
    <w:p w14:paraId="1981CD92"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SC2 - ITT - Annex A - Limitation of Contractors Liability</w:t>
      </w:r>
      <w:r w:rsidRPr="008A49A6">
        <w:rPr>
          <w:rFonts w:ascii="Arial" w:hAnsi="Arial" w:cs="Arial"/>
          <w:sz w:val="20"/>
          <w:szCs w:val="20"/>
        </w:rPr>
        <w:tab/>
      </w:r>
    </w:p>
    <w:p w14:paraId="23B81502"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47 The processes that apply to this Contract are</w:t>
      </w:r>
      <w:r w:rsidRPr="008A49A6">
        <w:rPr>
          <w:rFonts w:ascii="Arial" w:hAnsi="Arial" w:cs="Arial"/>
          <w:sz w:val="20"/>
          <w:szCs w:val="20"/>
        </w:rPr>
        <w:tab/>
      </w:r>
    </w:p>
    <w:p w14:paraId="680AC5B1"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SC2 Schedules</w:t>
      </w:r>
      <w:r w:rsidRPr="008A49A6">
        <w:rPr>
          <w:rFonts w:ascii="Arial" w:hAnsi="Arial" w:cs="Arial"/>
          <w:sz w:val="20"/>
          <w:szCs w:val="20"/>
        </w:rPr>
        <w:tab/>
      </w:r>
    </w:p>
    <w:p w14:paraId="004EFA96"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1 - Definitions of Contract</w:t>
      </w:r>
      <w:r w:rsidRPr="008A49A6">
        <w:rPr>
          <w:rFonts w:ascii="Arial" w:hAnsi="Arial" w:cs="Arial"/>
          <w:sz w:val="20"/>
          <w:szCs w:val="20"/>
        </w:rPr>
        <w:tab/>
      </w:r>
    </w:p>
    <w:p w14:paraId="70EFF374"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Annex to Schedule 1</w:t>
      </w:r>
      <w:r w:rsidRPr="008A49A6">
        <w:rPr>
          <w:rFonts w:ascii="Arial" w:hAnsi="Arial" w:cs="Arial"/>
          <w:sz w:val="20"/>
          <w:szCs w:val="20"/>
        </w:rPr>
        <w:tab/>
      </w:r>
    </w:p>
    <w:p w14:paraId="405B945D"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2 - Schedule of Requirements</w:t>
      </w:r>
      <w:r w:rsidRPr="008A49A6">
        <w:rPr>
          <w:rFonts w:ascii="Arial" w:hAnsi="Arial" w:cs="Arial"/>
          <w:sz w:val="20"/>
          <w:szCs w:val="20"/>
        </w:rPr>
        <w:tab/>
      </w:r>
    </w:p>
    <w:p w14:paraId="14579951"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3 - Contract Data Sheet</w:t>
      </w:r>
      <w:r w:rsidRPr="008A49A6">
        <w:rPr>
          <w:rFonts w:ascii="Arial" w:hAnsi="Arial" w:cs="Arial"/>
          <w:sz w:val="20"/>
          <w:szCs w:val="20"/>
        </w:rPr>
        <w:tab/>
      </w:r>
    </w:p>
    <w:p w14:paraId="7FA1709E"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4 - Contract Change Control Procedure</w:t>
      </w:r>
      <w:r w:rsidRPr="008A49A6">
        <w:rPr>
          <w:rFonts w:ascii="Arial" w:hAnsi="Arial" w:cs="Arial"/>
          <w:sz w:val="20"/>
          <w:szCs w:val="20"/>
        </w:rPr>
        <w:tab/>
      </w:r>
    </w:p>
    <w:p w14:paraId="6F6A6671"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5 - Contractor's Commercial Sensitive Information Form</w:t>
      </w:r>
      <w:r w:rsidRPr="008A49A6">
        <w:rPr>
          <w:rFonts w:ascii="Arial" w:hAnsi="Arial" w:cs="Arial"/>
          <w:sz w:val="20"/>
          <w:szCs w:val="20"/>
        </w:rPr>
        <w:tab/>
      </w:r>
    </w:p>
    <w:p w14:paraId="5FE8DF6E"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6 - Hazardous Contractor Deliverables</w:t>
      </w:r>
      <w:r w:rsidRPr="008A49A6">
        <w:rPr>
          <w:rFonts w:ascii="Arial" w:hAnsi="Arial" w:cs="Arial"/>
          <w:sz w:val="20"/>
          <w:szCs w:val="20"/>
        </w:rPr>
        <w:tab/>
      </w:r>
    </w:p>
    <w:p w14:paraId="03D06BD6"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7 - Timber and Wood</w:t>
      </w:r>
      <w:r w:rsidRPr="008A49A6">
        <w:rPr>
          <w:rFonts w:ascii="Arial" w:hAnsi="Arial" w:cs="Arial"/>
          <w:sz w:val="20"/>
          <w:szCs w:val="20"/>
        </w:rPr>
        <w:tab/>
      </w:r>
    </w:p>
    <w:p w14:paraId="6DC5A14B"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8 - Acceptance Procedure</w:t>
      </w:r>
      <w:r w:rsidRPr="008A49A6">
        <w:rPr>
          <w:rFonts w:ascii="Arial" w:hAnsi="Arial" w:cs="Arial"/>
          <w:sz w:val="20"/>
          <w:szCs w:val="20"/>
        </w:rPr>
        <w:tab/>
      </w:r>
    </w:p>
    <w:p w14:paraId="51C9AF0F"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9 – Statement of Requirement…………………………………………………………………….</w:t>
      </w:r>
    </w:p>
    <w:p w14:paraId="414DB32F" w14:textId="77777777" w:rsidR="008211AD"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1</w:t>
      </w:r>
      <w:r>
        <w:rPr>
          <w:rFonts w:ascii="Arial" w:hAnsi="Arial" w:cs="Arial"/>
          <w:sz w:val="20"/>
          <w:szCs w:val="20"/>
        </w:rPr>
        <w:t>0</w:t>
      </w:r>
      <w:r w:rsidRPr="008A49A6">
        <w:rPr>
          <w:rFonts w:ascii="Arial" w:hAnsi="Arial" w:cs="Arial"/>
          <w:sz w:val="20"/>
          <w:szCs w:val="20"/>
        </w:rPr>
        <w:t>– Technical Criteria for Requirement</w:t>
      </w:r>
    </w:p>
    <w:p w14:paraId="5CDFD8A8"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Pr>
          <w:rFonts w:ascii="Arial" w:hAnsi="Arial" w:cs="Arial"/>
          <w:sz w:val="20"/>
          <w:szCs w:val="20"/>
        </w:rPr>
        <w:t xml:space="preserve">Schedule 11 – </w:t>
      </w:r>
      <w:bookmarkStart w:id="0" w:name="_Hlk99448362"/>
      <w:r>
        <w:rPr>
          <w:rFonts w:ascii="Arial" w:hAnsi="Arial" w:cs="Arial"/>
          <w:sz w:val="20"/>
          <w:szCs w:val="20"/>
        </w:rPr>
        <w:t>KPI Performance Monitoring</w:t>
      </w:r>
      <w:bookmarkEnd w:id="0"/>
      <w:r w:rsidRPr="008A49A6">
        <w:rPr>
          <w:rFonts w:ascii="Arial" w:hAnsi="Arial" w:cs="Arial"/>
          <w:sz w:val="20"/>
          <w:szCs w:val="20"/>
        </w:rPr>
        <w:t>…………………………………………………………</w:t>
      </w:r>
    </w:p>
    <w:p w14:paraId="128782EB" w14:textId="77777777" w:rsidR="00F910E7" w:rsidRPr="008211AD" w:rsidRDefault="00F910E7"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w:t>
      </w:r>
    </w:p>
    <w:p w14:paraId="73B63BB2" w14:textId="77777777" w:rsidR="008211AD" w:rsidRPr="009C3FE3"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9C3FE3">
        <w:rPr>
          <w:rFonts w:ascii="Arial" w:hAnsi="Arial" w:cs="Arial"/>
          <w:sz w:val="20"/>
          <w:szCs w:val="20"/>
        </w:rPr>
        <w:t>DEFFORM 111</w:t>
      </w:r>
      <w:r w:rsidRPr="009C3FE3">
        <w:rPr>
          <w:rFonts w:ascii="Arial" w:hAnsi="Arial" w:cs="Arial"/>
          <w:sz w:val="20"/>
          <w:szCs w:val="20"/>
        </w:rPr>
        <w:tab/>
      </w:r>
    </w:p>
    <w:p w14:paraId="311D2310" w14:textId="77777777" w:rsidR="008211AD" w:rsidRPr="009C3FE3"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9C3FE3">
        <w:rPr>
          <w:rFonts w:ascii="Arial" w:hAnsi="Arial" w:cs="Arial"/>
          <w:sz w:val="20"/>
          <w:szCs w:val="20"/>
        </w:rPr>
        <w:t>Quality Assurance Conditions</w:t>
      </w:r>
      <w:r w:rsidRPr="009C3FE3">
        <w:rPr>
          <w:rFonts w:ascii="Arial" w:hAnsi="Arial" w:cs="Arial"/>
          <w:sz w:val="20"/>
          <w:szCs w:val="20"/>
        </w:rPr>
        <w:tab/>
      </w:r>
    </w:p>
    <w:p w14:paraId="5498B75C" w14:textId="05B60598" w:rsidR="002D0C77" w:rsidRPr="009C3FE3" w:rsidRDefault="002D0C77"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AQAP</w:t>
      </w:r>
      <w:r w:rsidR="008E112F" w:rsidRPr="009C3FE3">
        <w:rPr>
          <w:rFonts w:ascii="Arial" w:hAnsi="Arial" w:cs="Arial"/>
          <w:sz w:val="20"/>
          <w:szCs w:val="20"/>
        </w:rPr>
        <w:t xml:space="preserve"> 2110 Edition D Version 1</w:t>
      </w:r>
    </w:p>
    <w:p w14:paraId="573EA7D5" w14:textId="2609ABA6" w:rsidR="008D0E45" w:rsidRPr="009C3FE3" w:rsidRDefault="000166BC"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AQAP 2105 Chapter 5</w:t>
      </w:r>
    </w:p>
    <w:p w14:paraId="534BE2A3" w14:textId="63E66E90" w:rsidR="008E112F" w:rsidRPr="009C3FE3" w:rsidRDefault="008E112F"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 xml:space="preserve">AQAP </w:t>
      </w:r>
      <w:r w:rsidR="008106FB" w:rsidRPr="009C3FE3">
        <w:rPr>
          <w:rFonts w:ascii="Arial" w:hAnsi="Arial" w:cs="Arial"/>
          <w:sz w:val="20"/>
          <w:szCs w:val="20"/>
        </w:rPr>
        <w:t>2210 Edition A Version 2</w:t>
      </w:r>
    </w:p>
    <w:p w14:paraId="45D6D8FB" w14:textId="0E46FE5C" w:rsidR="008211AD" w:rsidRPr="009C3FE3"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AQAP 2310</w:t>
      </w:r>
      <w:r w:rsidRPr="009C3FE3">
        <w:rPr>
          <w:rFonts w:ascii="Arial" w:hAnsi="Arial" w:cs="Arial"/>
          <w:sz w:val="20"/>
          <w:szCs w:val="20"/>
        </w:rPr>
        <w:tab/>
      </w:r>
    </w:p>
    <w:p w14:paraId="5E4EE98D" w14:textId="77777777" w:rsidR="008211AD" w:rsidRPr="009C3FE3"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DEFSTAN 05-061 Pt 4</w:t>
      </w:r>
      <w:r w:rsidRPr="009C3FE3">
        <w:rPr>
          <w:rFonts w:ascii="Arial" w:hAnsi="Arial" w:cs="Arial"/>
          <w:sz w:val="20"/>
          <w:szCs w:val="20"/>
        </w:rPr>
        <w:tab/>
      </w:r>
    </w:p>
    <w:p w14:paraId="1462B44C"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DEFSTAN 05-135</w:t>
      </w:r>
      <w:r w:rsidRPr="008A49A6">
        <w:rPr>
          <w:rFonts w:ascii="Arial" w:hAnsi="Arial" w:cs="Arial"/>
          <w:sz w:val="20"/>
          <w:szCs w:val="20"/>
        </w:rPr>
        <w:tab/>
      </w:r>
    </w:p>
    <w:p w14:paraId="29AB7491"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Pricing</w:t>
      </w:r>
      <w:r w:rsidRPr="008A49A6">
        <w:rPr>
          <w:rFonts w:ascii="Arial" w:hAnsi="Arial" w:cs="Arial"/>
          <w:sz w:val="20"/>
          <w:szCs w:val="20"/>
        </w:rPr>
        <w:tab/>
      </w:r>
    </w:p>
    <w:p w14:paraId="31A3B7EB"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Key Performance Indicators</w:t>
      </w:r>
      <w:r w:rsidRPr="008A49A6">
        <w:rPr>
          <w:rFonts w:ascii="Arial" w:hAnsi="Arial" w:cs="Arial"/>
          <w:sz w:val="20"/>
          <w:szCs w:val="20"/>
        </w:rPr>
        <w:tab/>
      </w:r>
    </w:p>
    <w:p w14:paraId="70D372A8" w14:textId="77777777" w:rsidR="008211AD" w:rsidRPr="007A49B2" w:rsidRDefault="000C0F9A"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hyperlink w:anchor="_Toc501022445_14" w:history="1">
        <w:r w:rsidR="008211AD" w:rsidRPr="007A49B2">
          <w:rPr>
            <w:rFonts w:ascii="Arial" w:hAnsi="Arial" w:cs="Arial"/>
            <w:sz w:val="20"/>
            <w:szCs w:val="20"/>
          </w:rPr>
          <w:t>Quality Assurance Conditions</w:t>
        </w:r>
        <w:r w:rsidR="008211AD" w:rsidRPr="007A49B2">
          <w:rPr>
            <w:rFonts w:ascii="Arial" w:hAnsi="Arial" w:cs="Arial"/>
            <w:sz w:val="20"/>
            <w:szCs w:val="20"/>
          </w:rPr>
          <w:tab/>
        </w:r>
      </w:hyperlink>
    </w:p>
    <w:p w14:paraId="03B73376" w14:textId="77777777" w:rsidR="00E32626" w:rsidRDefault="00E32626" w:rsidP="00C61A85">
      <w:pPr>
        <w:widowControl w:val="0"/>
        <w:autoSpaceDE w:val="0"/>
        <w:autoSpaceDN w:val="0"/>
        <w:adjustRightInd w:val="0"/>
        <w:spacing w:after="200" w:line="276" w:lineRule="auto"/>
        <w:ind w:right="114"/>
        <w:rPr>
          <w:rFonts w:ascii="Arial" w:hAnsi="Arial" w:cs="Arial"/>
          <w:color w:val="000000"/>
        </w:rPr>
      </w:pPr>
    </w:p>
    <w:p w14:paraId="263DE9B8" w14:textId="77777777" w:rsidR="00E32626" w:rsidRDefault="00E3262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303C05F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9BECC6D" w14:textId="559199C3" w:rsidR="00E32626" w:rsidRDefault="00E32626">
      <w:pPr>
        <w:widowControl w:val="0"/>
        <w:autoSpaceDE w:val="0"/>
        <w:autoSpaceDN w:val="0"/>
        <w:adjustRightInd w:val="0"/>
        <w:spacing w:after="0" w:line="276" w:lineRule="auto"/>
        <w:ind w:left="120" w:right="114"/>
        <w:rPr>
          <w:rFonts w:ascii="Arial" w:hAnsi="Arial" w:cs="Arial"/>
          <w:sz w:val="24"/>
          <w:szCs w:val="24"/>
        </w:rPr>
      </w:pPr>
    </w:p>
    <w:p w14:paraId="77B51B54"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79E66C62"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7D8EA02"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14:paraId="779612AF" w14:textId="77777777" w:rsidR="00E32626" w:rsidRDefault="00E32626">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5357BA1C" w14:textId="77777777" w:rsidR="00E32626" w:rsidRDefault="00E32626">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14:paraId="678BABCC" w14:textId="77777777" w:rsidR="00E32626" w:rsidRDefault="00E32626">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744A92F6"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 .The DEFFORM 47 sets out the key requirements that Tenderers must meet to submit a valid Tender.  It also sets out the conditions relating to this competition.  For ease it is broken into: </w:t>
      </w:r>
    </w:p>
    <w:p w14:paraId="6BF4F01C" w14:textId="5E730FE9" w:rsidR="00E32626" w:rsidRPr="00AE550D" w:rsidRDefault="00E32626" w:rsidP="00AE12A8">
      <w:pPr>
        <w:pStyle w:val="ListParagraph"/>
        <w:widowControl w:val="0"/>
        <w:numPr>
          <w:ilvl w:val="0"/>
          <w:numId w:val="14"/>
        </w:numPr>
        <w:tabs>
          <w:tab w:val="left" w:pos="120"/>
        </w:tabs>
        <w:autoSpaceDE w:val="0"/>
        <w:autoSpaceDN w:val="0"/>
        <w:adjustRightInd w:val="0"/>
        <w:spacing w:after="0" w:line="240" w:lineRule="auto"/>
        <w:ind w:left="1560"/>
        <w:jc w:val="both"/>
        <w:rPr>
          <w:rFonts w:ascii="Arial" w:hAnsi="Arial" w:cs="Arial"/>
          <w:sz w:val="24"/>
          <w:szCs w:val="24"/>
        </w:rPr>
      </w:pPr>
      <w:r w:rsidRPr="00AE550D">
        <w:rPr>
          <w:rFonts w:ascii="Arial" w:hAnsi="Arial" w:cs="Arial"/>
          <w:color w:val="000000"/>
          <w:sz w:val="20"/>
          <w:szCs w:val="20"/>
        </w:rPr>
        <w:t xml:space="preserve">Section A – Introduction </w:t>
      </w:r>
      <w:r w:rsidRPr="00AE550D">
        <w:rPr>
          <w:rFonts w:ascii="Arial" w:hAnsi="Arial" w:cs="Arial"/>
          <w:sz w:val="24"/>
          <w:szCs w:val="24"/>
        </w:rPr>
        <w:tab/>
      </w:r>
      <w:r w:rsidRPr="00AE550D">
        <w:rPr>
          <w:rFonts w:ascii="Arial" w:hAnsi="Arial" w:cs="Arial"/>
          <w:sz w:val="24"/>
          <w:szCs w:val="24"/>
        </w:rPr>
        <w:tab/>
      </w:r>
      <w:r w:rsidR="00FA21A9" w:rsidRPr="00AE550D">
        <w:rPr>
          <w:rFonts w:ascii="Arial" w:hAnsi="Arial" w:cs="Arial"/>
          <w:sz w:val="24"/>
          <w:szCs w:val="24"/>
        </w:rPr>
        <w:tab/>
      </w:r>
      <w:r w:rsidR="00FA21A9" w:rsidRPr="00AE550D">
        <w:rPr>
          <w:rFonts w:ascii="Arial" w:hAnsi="Arial" w:cs="Arial"/>
          <w:sz w:val="24"/>
          <w:szCs w:val="24"/>
        </w:rPr>
        <w:tab/>
      </w:r>
    </w:p>
    <w:p w14:paraId="2EAC4F0B" w14:textId="28AFA785" w:rsidR="00E32626" w:rsidRPr="00AE550D" w:rsidRDefault="00E32626" w:rsidP="00AE12A8">
      <w:pPr>
        <w:pStyle w:val="ListParagraph"/>
        <w:widowControl w:val="0"/>
        <w:numPr>
          <w:ilvl w:val="0"/>
          <w:numId w:val="14"/>
        </w:numPr>
        <w:tabs>
          <w:tab w:val="left" w:pos="120"/>
        </w:tabs>
        <w:autoSpaceDE w:val="0"/>
        <w:autoSpaceDN w:val="0"/>
        <w:adjustRightInd w:val="0"/>
        <w:spacing w:before="120" w:after="0" w:line="240" w:lineRule="auto"/>
        <w:ind w:left="1560"/>
        <w:jc w:val="both"/>
        <w:rPr>
          <w:rFonts w:ascii="Arial" w:hAnsi="Arial" w:cs="Arial"/>
          <w:sz w:val="24"/>
          <w:szCs w:val="24"/>
        </w:rPr>
      </w:pPr>
      <w:r w:rsidRPr="00AE550D">
        <w:rPr>
          <w:rFonts w:ascii="Arial" w:hAnsi="Arial" w:cs="Arial"/>
          <w:color w:val="000000"/>
          <w:sz w:val="20"/>
          <w:szCs w:val="20"/>
        </w:rPr>
        <w:t>Section B – Key Tendering Activities</w:t>
      </w:r>
      <w:r w:rsidRPr="00AE550D">
        <w:rPr>
          <w:rFonts w:ascii="Arial" w:hAnsi="Arial" w:cs="Arial"/>
          <w:sz w:val="24"/>
          <w:szCs w:val="24"/>
        </w:rPr>
        <w:tab/>
      </w:r>
      <w:r w:rsidRPr="00AE550D">
        <w:rPr>
          <w:rFonts w:ascii="Arial" w:hAnsi="Arial" w:cs="Arial"/>
          <w:sz w:val="24"/>
          <w:szCs w:val="24"/>
        </w:rPr>
        <w:tab/>
      </w:r>
      <w:r w:rsidR="00FA21A9" w:rsidRPr="00AE550D">
        <w:rPr>
          <w:rFonts w:ascii="Arial" w:hAnsi="Arial" w:cs="Arial"/>
          <w:sz w:val="24"/>
          <w:szCs w:val="24"/>
        </w:rPr>
        <w:tab/>
      </w:r>
    </w:p>
    <w:p w14:paraId="23612FFD" w14:textId="7C37CAEE" w:rsidR="00E32626" w:rsidRPr="00AE550D" w:rsidRDefault="00E32626" w:rsidP="00AE12A8">
      <w:pPr>
        <w:pStyle w:val="ListParagraph"/>
        <w:widowControl w:val="0"/>
        <w:numPr>
          <w:ilvl w:val="0"/>
          <w:numId w:val="14"/>
        </w:numPr>
        <w:tabs>
          <w:tab w:val="left" w:pos="120"/>
        </w:tabs>
        <w:autoSpaceDE w:val="0"/>
        <w:autoSpaceDN w:val="0"/>
        <w:adjustRightInd w:val="0"/>
        <w:spacing w:after="0" w:line="240" w:lineRule="auto"/>
        <w:ind w:left="1560"/>
        <w:jc w:val="both"/>
        <w:rPr>
          <w:rFonts w:ascii="Arial" w:hAnsi="Arial" w:cs="Arial"/>
          <w:sz w:val="24"/>
          <w:szCs w:val="24"/>
        </w:rPr>
      </w:pPr>
      <w:r w:rsidRPr="00AE550D">
        <w:rPr>
          <w:rFonts w:ascii="Arial" w:hAnsi="Arial" w:cs="Arial"/>
          <w:color w:val="000000"/>
          <w:sz w:val="20"/>
          <w:szCs w:val="20"/>
        </w:rPr>
        <w:t>Section C – Instructions on Preparing Tenders</w:t>
      </w:r>
      <w:r w:rsidRPr="00AE550D">
        <w:rPr>
          <w:rFonts w:ascii="Arial" w:hAnsi="Arial" w:cs="Arial"/>
          <w:sz w:val="24"/>
          <w:szCs w:val="24"/>
        </w:rPr>
        <w:tab/>
      </w:r>
      <w:r w:rsidRPr="00AE550D">
        <w:rPr>
          <w:rFonts w:ascii="Arial" w:hAnsi="Arial" w:cs="Arial"/>
          <w:sz w:val="24"/>
          <w:szCs w:val="24"/>
        </w:rPr>
        <w:tab/>
      </w:r>
    </w:p>
    <w:p w14:paraId="627AD254" w14:textId="636AC716" w:rsidR="00E32626" w:rsidRPr="00AE550D" w:rsidRDefault="00E32626" w:rsidP="00AE12A8">
      <w:pPr>
        <w:pStyle w:val="ListParagraph"/>
        <w:widowControl w:val="0"/>
        <w:numPr>
          <w:ilvl w:val="0"/>
          <w:numId w:val="14"/>
        </w:numPr>
        <w:tabs>
          <w:tab w:val="left" w:pos="120"/>
        </w:tabs>
        <w:autoSpaceDE w:val="0"/>
        <w:autoSpaceDN w:val="0"/>
        <w:adjustRightInd w:val="0"/>
        <w:spacing w:before="120" w:after="0" w:line="240" w:lineRule="auto"/>
        <w:ind w:left="1560"/>
        <w:jc w:val="both"/>
        <w:rPr>
          <w:rFonts w:ascii="Arial" w:hAnsi="Arial" w:cs="Arial"/>
          <w:sz w:val="24"/>
          <w:szCs w:val="24"/>
        </w:rPr>
      </w:pPr>
      <w:r w:rsidRPr="00AE550D">
        <w:rPr>
          <w:rFonts w:ascii="Arial" w:hAnsi="Arial" w:cs="Arial"/>
          <w:color w:val="000000"/>
          <w:sz w:val="20"/>
          <w:szCs w:val="20"/>
        </w:rPr>
        <w:t>Section D – Tender Evaluation</w:t>
      </w:r>
      <w:r w:rsidRPr="00AE550D">
        <w:rPr>
          <w:rFonts w:ascii="Arial" w:hAnsi="Arial" w:cs="Arial"/>
          <w:sz w:val="24"/>
          <w:szCs w:val="24"/>
        </w:rPr>
        <w:tab/>
      </w:r>
      <w:r w:rsidRPr="00AE550D">
        <w:rPr>
          <w:rFonts w:ascii="Arial" w:hAnsi="Arial" w:cs="Arial"/>
          <w:sz w:val="24"/>
          <w:szCs w:val="24"/>
        </w:rPr>
        <w:tab/>
      </w:r>
      <w:r w:rsidR="00FA21A9" w:rsidRPr="00AE550D">
        <w:rPr>
          <w:rFonts w:ascii="Arial" w:hAnsi="Arial" w:cs="Arial"/>
          <w:sz w:val="24"/>
          <w:szCs w:val="24"/>
        </w:rPr>
        <w:tab/>
      </w:r>
      <w:r w:rsidR="00FA21A9" w:rsidRPr="00AE550D">
        <w:rPr>
          <w:rFonts w:ascii="Arial" w:hAnsi="Arial" w:cs="Arial"/>
          <w:sz w:val="24"/>
          <w:szCs w:val="24"/>
        </w:rPr>
        <w:tab/>
      </w:r>
    </w:p>
    <w:p w14:paraId="1CE3BD0E" w14:textId="4E099297" w:rsidR="00E32626" w:rsidRPr="00AE550D" w:rsidRDefault="00E32626" w:rsidP="00AE12A8">
      <w:pPr>
        <w:pStyle w:val="ListParagraph"/>
        <w:widowControl w:val="0"/>
        <w:numPr>
          <w:ilvl w:val="0"/>
          <w:numId w:val="14"/>
        </w:numPr>
        <w:tabs>
          <w:tab w:val="left" w:pos="120"/>
        </w:tabs>
        <w:autoSpaceDE w:val="0"/>
        <w:autoSpaceDN w:val="0"/>
        <w:adjustRightInd w:val="0"/>
        <w:spacing w:before="120" w:after="0" w:line="240" w:lineRule="auto"/>
        <w:ind w:left="1560"/>
        <w:jc w:val="both"/>
        <w:rPr>
          <w:rFonts w:ascii="Arial" w:hAnsi="Arial" w:cs="Arial"/>
          <w:sz w:val="24"/>
          <w:szCs w:val="24"/>
        </w:rPr>
      </w:pPr>
      <w:r w:rsidRPr="00AE550D">
        <w:rPr>
          <w:rFonts w:ascii="Arial" w:hAnsi="Arial" w:cs="Arial"/>
          <w:color w:val="000000"/>
          <w:sz w:val="20"/>
          <w:szCs w:val="20"/>
        </w:rPr>
        <w:t>Section E – Instructions on Submitting Tenders</w:t>
      </w:r>
      <w:r w:rsidRPr="00AE550D">
        <w:rPr>
          <w:rFonts w:ascii="Arial" w:hAnsi="Arial" w:cs="Arial"/>
          <w:sz w:val="24"/>
          <w:szCs w:val="24"/>
        </w:rPr>
        <w:tab/>
      </w:r>
      <w:r w:rsidRPr="00AE550D">
        <w:rPr>
          <w:rFonts w:ascii="Arial" w:hAnsi="Arial" w:cs="Arial"/>
          <w:sz w:val="24"/>
          <w:szCs w:val="24"/>
        </w:rPr>
        <w:tab/>
      </w:r>
    </w:p>
    <w:p w14:paraId="67D88213" w14:textId="6B98BF5B" w:rsidR="00E32626" w:rsidRPr="00AE550D" w:rsidRDefault="00E32626" w:rsidP="00AE12A8">
      <w:pPr>
        <w:pStyle w:val="ListParagraph"/>
        <w:widowControl w:val="0"/>
        <w:numPr>
          <w:ilvl w:val="0"/>
          <w:numId w:val="14"/>
        </w:numPr>
        <w:tabs>
          <w:tab w:val="left" w:pos="120"/>
        </w:tabs>
        <w:autoSpaceDE w:val="0"/>
        <w:autoSpaceDN w:val="0"/>
        <w:adjustRightInd w:val="0"/>
        <w:spacing w:before="120" w:after="0" w:line="240" w:lineRule="auto"/>
        <w:ind w:left="1560"/>
        <w:rPr>
          <w:rFonts w:ascii="Arial" w:hAnsi="Arial" w:cs="Arial"/>
          <w:sz w:val="24"/>
          <w:szCs w:val="24"/>
        </w:rPr>
      </w:pPr>
      <w:r w:rsidRPr="00AE550D">
        <w:rPr>
          <w:rFonts w:ascii="Arial" w:hAnsi="Arial" w:cs="Arial"/>
          <w:color w:val="000000"/>
          <w:sz w:val="20"/>
          <w:szCs w:val="20"/>
        </w:rPr>
        <w:t>Section F – Conditions of Tendering</w:t>
      </w:r>
      <w:r w:rsidRPr="00AE550D">
        <w:rPr>
          <w:rFonts w:ascii="Arial" w:hAnsi="Arial" w:cs="Arial"/>
          <w:sz w:val="24"/>
          <w:szCs w:val="24"/>
        </w:rPr>
        <w:tab/>
      </w:r>
      <w:r w:rsidRPr="00AE550D">
        <w:rPr>
          <w:rFonts w:ascii="Arial" w:hAnsi="Arial" w:cs="Arial"/>
          <w:sz w:val="24"/>
          <w:szCs w:val="24"/>
        </w:rPr>
        <w:tab/>
      </w:r>
      <w:r w:rsidRPr="00AE550D">
        <w:rPr>
          <w:rFonts w:ascii="Arial" w:hAnsi="Arial" w:cs="Arial"/>
          <w:color w:val="000000"/>
          <w:sz w:val="20"/>
          <w:szCs w:val="20"/>
        </w:rPr>
        <w:t xml:space="preserve">          </w:t>
      </w:r>
    </w:p>
    <w:p w14:paraId="6EE8A67B" w14:textId="77777777" w:rsidR="000351E5" w:rsidRPr="000351E5" w:rsidRDefault="00E32626" w:rsidP="00AE12A8">
      <w:pPr>
        <w:pStyle w:val="ListParagraph"/>
        <w:widowControl w:val="0"/>
        <w:numPr>
          <w:ilvl w:val="0"/>
          <w:numId w:val="14"/>
        </w:numPr>
        <w:tabs>
          <w:tab w:val="left" w:pos="120"/>
        </w:tabs>
        <w:autoSpaceDE w:val="0"/>
        <w:autoSpaceDN w:val="0"/>
        <w:adjustRightInd w:val="0"/>
        <w:spacing w:before="120" w:after="0" w:line="240" w:lineRule="auto"/>
        <w:ind w:left="1560"/>
        <w:jc w:val="both"/>
        <w:rPr>
          <w:rFonts w:ascii="Arial" w:hAnsi="Arial" w:cs="Arial"/>
          <w:sz w:val="24"/>
          <w:szCs w:val="24"/>
        </w:rPr>
      </w:pPr>
      <w:r w:rsidRPr="00AE550D">
        <w:rPr>
          <w:rFonts w:ascii="Arial" w:hAnsi="Arial" w:cs="Arial"/>
          <w:color w:val="000000"/>
          <w:sz w:val="20"/>
          <w:szCs w:val="20"/>
        </w:rPr>
        <w:t>DEFFORM 47 Annex A – Tender Submission Document (Offer)</w:t>
      </w:r>
    </w:p>
    <w:p w14:paraId="7802F162" w14:textId="0B5249DF" w:rsidR="00E32626" w:rsidRPr="00AE550D" w:rsidRDefault="00E32626" w:rsidP="000351E5">
      <w:pPr>
        <w:pStyle w:val="ListParagraph"/>
        <w:widowControl w:val="0"/>
        <w:tabs>
          <w:tab w:val="left" w:pos="120"/>
        </w:tabs>
        <w:autoSpaceDE w:val="0"/>
        <w:autoSpaceDN w:val="0"/>
        <w:adjustRightInd w:val="0"/>
        <w:spacing w:before="120" w:after="0" w:line="240" w:lineRule="auto"/>
        <w:ind w:left="1560"/>
        <w:jc w:val="both"/>
        <w:rPr>
          <w:rFonts w:ascii="Arial" w:hAnsi="Arial" w:cs="Arial"/>
          <w:sz w:val="24"/>
          <w:szCs w:val="24"/>
        </w:rPr>
      </w:pPr>
      <w:r w:rsidRPr="00AE550D">
        <w:rPr>
          <w:rFonts w:ascii="Arial" w:hAnsi="Arial" w:cs="Arial"/>
          <w:color w:val="000000"/>
          <w:sz w:val="20"/>
          <w:szCs w:val="20"/>
        </w:rPr>
        <w:t xml:space="preserve">  </w:t>
      </w:r>
      <w:r w:rsidRPr="00AE550D">
        <w:rPr>
          <w:rFonts w:ascii="Arial" w:hAnsi="Arial" w:cs="Arial"/>
          <w:sz w:val="24"/>
          <w:szCs w:val="24"/>
        </w:rPr>
        <w:tab/>
      </w:r>
      <w:r w:rsidRPr="00AE550D">
        <w:rPr>
          <w:rFonts w:ascii="Arial" w:hAnsi="Arial" w:cs="Arial"/>
          <w:color w:val="000000"/>
          <w:sz w:val="20"/>
          <w:szCs w:val="20"/>
        </w:rPr>
        <w:t xml:space="preserve"> </w:t>
      </w:r>
    </w:p>
    <w:p w14:paraId="23F33EAE" w14:textId="157FD967" w:rsidR="00E32626" w:rsidRPr="00AE550D" w:rsidRDefault="00E32626" w:rsidP="000351E5">
      <w:pPr>
        <w:pStyle w:val="ListParagraph"/>
        <w:widowControl w:val="0"/>
        <w:numPr>
          <w:ilvl w:val="0"/>
          <w:numId w:val="14"/>
        </w:numPr>
        <w:tabs>
          <w:tab w:val="left" w:pos="120"/>
        </w:tabs>
        <w:autoSpaceDE w:val="0"/>
        <w:autoSpaceDN w:val="0"/>
        <w:adjustRightInd w:val="0"/>
        <w:spacing w:after="0" w:line="240" w:lineRule="auto"/>
        <w:ind w:left="284" w:firstLine="76"/>
        <w:rPr>
          <w:rFonts w:ascii="Arial" w:hAnsi="Arial" w:cs="Arial"/>
          <w:sz w:val="24"/>
          <w:szCs w:val="24"/>
        </w:rPr>
      </w:pPr>
      <w:r w:rsidRPr="00AE550D">
        <w:rPr>
          <w:rFonts w:ascii="Arial" w:hAnsi="Arial" w:cs="Arial"/>
          <w:color w:val="000000"/>
          <w:sz w:val="20"/>
          <w:szCs w:val="20"/>
        </w:rPr>
        <w:t xml:space="preserve">Appendix 1 to DEFFORM 47 Annex A (Offer) – Information on Mandatory Declarations   </w:t>
      </w:r>
      <w:r w:rsidRPr="00AE550D">
        <w:rPr>
          <w:rFonts w:ascii="Arial" w:hAnsi="Arial" w:cs="Arial"/>
          <w:sz w:val="24"/>
          <w:szCs w:val="24"/>
        </w:rPr>
        <w:tab/>
      </w:r>
      <w:r w:rsidRPr="00AE550D">
        <w:rPr>
          <w:rFonts w:ascii="Arial" w:hAnsi="Arial" w:cs="Arial"/>
          <w:sz w:val="24"/>
          <w:szCs w:val="24"/>
        </w:rPr>
        <w:tab/>
      </w:r>
    </w:p>
    <w:p w14:paraId="45B85946" w14:textId="77777777" w:rsidR="00E32626" w:rsidRDefault="00E32626" w:rsidP="000351E5">
      <w:pPr>
        <w:widowControl w:val="0"/>
        <w:tabs>
          <w:tab w:val="left" w:pos="120"/>
        </w:tabs>
        <w:autoSpaceDE w:val="0"/>
        <w:autoSpaceDN w:val="0"/>
        <w:adjustRightInd w:val="0"/>
        <w:spacing w:before="120" w:after="0" w:line="240" w:lineRule="auto"/>
        <w:ind w:left="284" w:firstLine="7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4C45B7E2" w14:textId="77777777" w:rsidR="00E32626" w:rsidRDefault="00E32626" w:rsidP="000351E5">
      <w:pPr>
        <w:widowControl w:val="0"/>
        <w:tabs>
          <w:tab w:val="left" w:pos="120"/>
        </w:tabs>
        <w:autoSpaceDE w:val="0"/>
        <w:autoSpaceDN w:val="0"/>
        <w:adjustRightInd w:val="0"/>
        <w:spacing w:before="120" w:after="0" w:line="240" w:lineRule="auto"/>
        <w:ind w:left="284" w:firstLine="76"/>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29AC30B2" w14:textId="77777777" w:rsidR="00E32626" w:rsidRDefault="00E32626" w:rsidP="000351E5">
      <w:pPr>
        <w:widowControl w:val="0"/>
        <w:tabs>
          <w:tab w:val="left" w:pos="120"/>
        </w:tabs>
        <w:autoSpaceDE w:val="0"/>
        <w:autoSpaceDN w:val="0"/>
        <w:adjustRightInd w:val="0"/>
        <w:spacing w:before="120" w:after="0" w:line="240" w:lineRule="auto"/>
        <w:ind w:left="284" w:firstLine="7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4DD4DD1A" w14:textId="77777777" w:rsidR="00E32626" w:rsidRDefault="00E32626" w:rsidP="000351E5">
      <w:pPr>
        <w:widowControl w:val="0"/>
        <w:tabs>
          <w:tab w:val="left" w:pos="120"/>
        </w:tabs>
        <w:autoSpaceDE w:val="0"/>
        <w:autoSpaceDN w:val="0"/>
        <w:adjustRightInd w:val="0"/>
        <w:spacing w:before="120" w:after="0" w:line="240" w:lineRule="auto"/>
        <w:ind w:left="284" w:firstLine="7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7A331060" w14:textId="77777777" w:rsidR="00E32626" w:rsidRDefault="00E32626" w:rsidP="000351E5">
      <w:pPr>
        <w:widowControl w:val="0"/>
        <w:tabs>
          <w:tab w:val="left" w:pos="120"/>
        </w:tabs>
        <w:autoSpaceDE w:val="0"/>
        <w:autoSpaceDN w:val="0"/>
        <w:adjustRightInd w:val="0"/>
        <w:spacing w:before="120" w:after="0" w:line="240" w:lineRule="auto"/>
        <w:ind w:left="284" w:firstLine="76"/>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14081C3A" w14:textId="77777777" w:rsidR="00E32626" w:rsidRDefault="00E32626">
      <w:pPr>
        <w:widowControl w:val="0"/>
        <w:autoSpaceDE w:val="0"/>
        <w:autoSpaceDN w:val="0"/>
        <w:adjustRightInd w:val="0"/>
        <w:spacing w:before="120" w:after="180" w:line="240" w:lineRule="auto"/>
        <w:ind w:left="546"/>
        <w:rPr>
          <w:rFonts w:ascii="Arial" w:hAnsi="Arial" w:cs="Arial"/>
          <w:color w:val="000000"/>
        </w:rPr>
      </w:pPr>
    </w:p>
    <w:p w14:paraId="162F9F89" w14:textId="77777777" w:rsidR="00E32626" w:rsidRDefault="00E32626">
      <w:pPr>
        <w:widowControl w:val="0"/>
        <w:autoSpaceDE w:val="0"/>
        <w:autoSpaceDN w:val="0"/>
        <w:adjustRightInd w:val="0"/>
        <w:spacing w:before="120" w:after="180" w:line="240" w:lineRule="auto"/>
        <w:ind w:left="480"/>
        <w:rPr>
          <w:rFonts w:ascii="Arial" w:hAnsi="Arial" w:cs="Arial"/>
          <w:color w:val="000000"/>
        </w:rPr>
      </w:pPr>
    </w:p>
    <w:p w14:paraId="3C0802AB"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1A5B20EE" w14:textId="77777777" w:rsidR="00E32626" w:rsidRDefault="00E32626" w:rsidP="00C61A85">
      <w:pPr>
        <w:widowControl w:val="0"/>
        <w:autoSpaceDE w:val="0"/>
        <w:autoSpaceDN w:val="0"/>
        <w:adjustRightInd w:val="0"/>
        <w:spacing w:after="0" w:line="240" w:lineRule="auto"/>
        <w:rPr>
          <w:rFonts w:ascii="Arial" w:hAnsi="Arial" w:cs="Arial"/>
          <w:sz w:val="24"/>
          <w:szCs w:val="24"/>
        </w:rPr>
      </w:pPr>
    </w:p>
    <w:p w14:paraId="350B16E4" w14:textId="77777777" w:rsidR="00C61A85" w:rsidRDefault="00C61A85" w:rsidP="00C61A85">
      <w:pPr>
        <w:widowControl w:val="0"/>
        <w:autoSpaceDE w:val="0"/>
        <w:autoSpaceDN w:val="0"/>
        <w:adjustRightInd w:val="0"/>
        <w:spacing w:after="0" w:line="240" w:lineRule="auto"/>
        <w:rPr>
          <w:rFonts w:ascii="Arial" w:hAnsi="Arial" w:cs="Arial"/>
          <w:sz w:val="24"/>
          <w:szCs w:val="24"/>
        </w:rPr>
      </w:pPr>
    </w:p>
    <w:p w14:paraId="1FB9FE69" w14:textId="77777777" w:rsidR="0012706D" w:rsidRDefault="0012706D" w:rsidP="00C61A85">
      <w:pPr>
        <w:widowControl w:val="0"/>
        <w:autoSpaceDE w:val="0"/>
        <w:autoSpaceDN w:val="0"/>
        <w:adjustRightInd w:val="0"/>
        <w:spacing w:after="0" w:line="240" w:lineRule="auto"/>
        <w:rPr>
          <w:rFonts w:ascii="Arial" w:hAnsi="Arial" w:cs="Arial"/>
          <w:sz w:val="24"/>
          <w:szCs w:val="24"/>
        </w:rPr>
      </w:pPr>
    </w:p>
    <w:p w14:paraId="6AA66DBB" w14:textId="77777777" w:rsidR="0012706D" w:rsidRDefault="0012706D" w:rsidP="00C61A85">
      <w:pPr>
        <w:widowControl w:val="0"/>
        <w:autoSpaceDE w:val="0"/>
        <w:autoSpaceDN w:val="0"/>
        <w:adjustRightInd w:val="0"/>
        <w:spacing w:after="0" w:line="240" w:lineRule="auto"/>
        <w:rPr>
          <w:rFonts w:ascii="Arial" w:hAnsi="Arial" w:cs="Arial"/>
          <w:sz w:val="24"/>
          <w:szCs w:val="24"/>
        </w:rPr>
      </w:pPr>
    </w:p>
    <w:p w14:paraId="0579E6CC" w14:textId="77777777" w:rsidR="00C61A85" w:rsidRDefault="00C61A85" w:rsidP="00C61A85">
      <w:pPr>
        <w:widowControl w:val="0"/>
        <w:autoSpaceDE w:val="0"/>
        <w:autoSpaceDN w:val="0"/>
        <w:adjustRightInd w:val="0"/>
        <w:spacing w:after="0" w:line="240" w:lineRule="auto"/>
        <w:rPr>
          <w:rFonts w:ascii="Arial" w:hAnsi="Arial" w:cs="Arial"/>
          <w:sz w:val="24"/>
          <w:szCs w:val="24"/>
        </w:rPr>
      </w:pPr>
    </w:p>
    <w:p w14:paraId="3097DBE7" w14:textId="77777777" w:rsidR="00C61A85" w:rsidRDefault="00C61A85" w:rsidP="00C61A85">
      <w:pPr>
        <w:widowControl w:val="0"/>
        <w:autoSpaceDE w:val="0"/>
        <w:autoSpaceDN w:val="0"/>
        <w:adjustRightInd w:val="0"/>
        <w:spacing w:after="0" w:line="240" w:lineRule="auto"/>
        <w:rPr>
          <w:rFonts w:ascii="Arial" w:hAnsi="Arial" w:cs="Arial"/>
          <w:sz w:val="24"/>
          <w:szCs w:val="24"/>
        </w:rPr>
      </w:pPr>
    </w:p>
    <w:p w14:paraId="4CDC04CF" w14:textId="77777777" w:rsidR="00C61A85" w:rsidRPr="00C61A85" w:rsidRDefault="00C61A85" w:rsidP="00C61A85">
      <w:pPr>
        <w:widowControl w:val="0"/>
        <w:autoSpaceDE w:val="0"/>
        <w:autoSpaceDN w:val="0"/>
        <w:adjustRightInd w:val="0"/>
        <w:spacing w:after="0" w:line="240" w:lineRule="auto"/>
        <w:rPr>
          <w:rFonts w:ascii="Arial" w:hAnsi="Arial" w:cs="Arial"/>
          <w:color w:val="000000"/>
        </w:rPr>
      </w:pPr>
    </w:p>
    <w:p w14:paraId="2FB15583" w14:textId="77777777" w:rsidR="00E32626" w:rsidRPr="00275BED" w:rsidRDefault="00E32626">
      <w:pPr>
        <w:keepNext/>
        <w:keepLines/>
        <w:widowControl w:val="0"/>
        <w:autoSpaceDE w:val="0"/>
        <w:autoSpaceDN w:val="0"/>
        <w:adjustRightInd w:val="0"/>
        <w:spacing w:after="0" w:line="276" w:lineRule="auto"/>
        <w:ind w:left="120" w:right="114"/>
        <w:rPr>
          <w:rFonts w:ascii="Arial" w:hAnsi="Arial" w:cs="Arial"/>
          <w:sz w:val="20"/>
          <w:szCs w:val="20"/>
        </w:rPr>
      </w:pPr>
      <w:bookmarkStart w:id="4" w:name="_Toc501022446_1_2"/>
      <w:r w:rsidRPr="00275BED">
        <w:rPr>
          <w:rFonts w:ascii="Arial" w:hAnsi="Arial" w:cs="Arial"/>
          <w:b/>
          <w:bCs/>
          <w:color w:val="000000"/>
          <w:sz w:val="20"/>
          <w:szCs w:val="20"/>
        </w:rPr>
        <w:t>Section A - Introduction</w:t>
      </w:r>
      <w:bookmarkEnd w:id="4"/>
    </w:p>
    <w:p w14:paraId="412A540A" w14:textId="77777777" w:rsidR="00E32626" w:rsidRPr="00275BED" w:rsidRDefault="00E32626">
      <w:pPr>
        <w:widowControl w:val="0"/>
        <w:autoSpaceDE w:val="0"/>
        <w:autoSpaceDN w:val="0"/>
        <w:adjustRightInd w:val="0"/>
        <w:spacing w:after="60" w:line="240" w:lineRule="auto"/>
        <w:ind w:left="120"/>
        <w:rPr>
          <w:rFonts w:ascii="Arial" w:hAnsi="Arial" w:cs="Arial"/>
          <w:b/>
          <w:bCs/>
          <w:color w:val="000000"/>
          <w:sz w:val="20"/>
          <w:szCs w:val="20"/>
        </w:rPr>
      </w:pPr>
      <w:r w:rsidRPr="00275BED">
        <w:rPr>
          <w:rFonts w:ascii="Arial" w:hAnsi="Arial" w:cs="Arial"/>
          <w:b/>
          <w:bCs/>
          <w:color w:val="000000"/>
          <w:sz w:val="20"/>
          <w:szCs w:val="20"/>
        </w:rPr>
        <w:t xml:space="preserve">DEFFORM 47 Definitions </w:t>
      </w:r>
    </w:p>
    <w:p w14:paraId="0FE6C81F" w14:textId="77777777" w:rsidR="00C61A85" w:rsidRPr="00275BED" w:rsidRDefault="00C61A85">
      <w:pPr>
        <w:widowControl w:val="0"/>
        <w:autoSpaceDE w:val="0"/>
        <w:autoSpaceDN w:val="0"/>
        <w:adjustRightInd w:val="0"/>
        <w:spacing w:after="60" w:line="240" w:lineRule="auto"/>
        <w:ind w:left="120"/>
        <w:rPr>
          <w:rFonts w:ascii="Arial" w:hAnsi="Arial" w:cs="Arial"/>
          <w:sz w:val="20"/>
          <w:szCs w:val="20"/>
        </w:rPr>
      </w:pPr>
    </w:p>
    <w:p w14:paraId="2398017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In this ITT the following words and expressions shall have the meanings given to them below:</w:t>
      </w:r>
    </w:p>
    <w:p w14:paraId="197DE30B"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A1.   “The Authority” means the Secretary of State for Defence of the United Kingdom of Great Britain and Northern Ireland, acting as part of the Crown.  </w:t>
      </w:r>
    </w:p>
    <w:p w14:paraId="0D7BCD2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   “Compliance Regime” is a legally enforceable set of rules, procedures, physical barriers and controls that, together, act to prevent the flow of sensitive or protected information to parties to whom it may give an unfair advantage.</w:t>
      </w:r>
    </w:p>
    <w:p w14:paraId="617B0951"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A3.   “Conditions of Tendering” means the conditions set out in this DEFFORM 47 that govern the competition.</w:t>
      </w:r>
    </w:p>
    <w:p w14:paraId="48215DB0"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43140D0B"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A5.   “Contract” means a Contract entered into between the successful Tenderer or consortium members and the Authority, should the Authority award a Contract as a result of this competition. </w:t>
      </w:r>
    </w:p>
    <w:p w14:paraId="73452C3F"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3FBF512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998AD6B"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A8.   “Cyber Security Model” means the model defined in DEFCON 658.</w:t>
      </w:r>
    </w:p>
    <w:p w14:paraId="6141A57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A9.   “Government Furnished Information” means information or data issued or made available to the Tenderer in connection with the Contract by or on behalf of the Authority.</w:t>
      </w:r>
    </w:p>
    <w:p w14:paraId="2E754D33"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651F733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A11.   “ITT Material” means any other material (including patterns and samples), equipment or software, in any medium or form issued to you, or to which you have been granted access, by the Authority for the purposes of responding to this ITT.  </w:t>
      </w:r>
    </w:p>
    <w:p w14:paraId="029509F0"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2AAAEBB2"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A13.   The “Statement of Requirement”  means that part of the Contract which details the technical requirements and acceptance criteria of the Contractor Deliverables.  </w:t>
      </w:r>
    </w:p>
    <w:p w14:paraId="7A20C548"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A14.   A ‘Sub-Contractor’ means any party engaged or intended to be engaged by the Contractor at any level of sub-contracting to provide Contractor Deliverables for the purpose of performing this Contract.</w:t>
      </w:r>
    </w:p>
    <w:p w14:paraId="563D662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C84978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A16.   A “Tender” is the offer that you are making to the Authority.</w:t>
      </w:r>
    </w:p>
    <w:p w14:paraId="55B6A43C"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A17.   “Tenderer” means the economic operator submitting a response to this Invitation to Tender.  Where “you” is used this means an action on you the Tenderer.</w:t>
      </w:r>
    </w:p>
    <w:p w14:paraId="5AC76B7C"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A18.   A “Third Party” is any person (including a natural person, corporate or unincorporated body (whether or not having separate legal personality)), other than the Authority, the Tenderer or their respective employees.</w:t>
      </w:r>
    </w:p>
    <w:p w14:paraId="2F735E2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lastRenderedPageBreak/>
        <w:t>A19.   A “Virtual Tender Board” means the electronic platform to which Tenders are submitted to the Authority. Tenderers are provided log in details within one week of this ITT.</w:t>
      </w:r>
    </w:p>
    <w:p w14:paraId="77EF9312"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p>
    <w:p w14:paraId="3CEA0D61"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Purpose</w:t>
      </w:r>
    </w:p>
    <w:p w14:paraId="7A10152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560988D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        timetable for the next stages of the procurement; </w:t>
      </w:r>
    </w:p>
    <w:p w14:paraId="46D34EC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b.        instructions, conditions and processes that governs this competition; </w:t>
      </w:r>
    </w:p>
    <w:p w14:paraId="3382551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c.        information you must include in your Tender and the required format; </w:t>
      </w:r>
    </w:p>
    <w:p w14:paraId="2A06B4D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d.        administrative arrangements for the receipt and evaluation of Tenders;</w:t>
      </w:r>
    </w:p>
    <w:p w14:paraId="5E553888"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e.        criteria and methodology for the evaluation of Tenders; and</w:t>
      </w:r>
    </w:p>
    <w:p w14:paraId="0666A6BB"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f.        Contract Terms &amp; Conditions</w:t>
      </w:r>
    </w:p>
    <w:p w14:paraId="2B1707EF"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A21.   The sections in this ITT and associated documents are structured in line with a generic tendering process and do not indicate importance / precedence.</w:t>
      </w:r>
    </w:p>
    <w:p w14:paraId="2D9837EA"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A22.   </w:t>
      </w:r>
      <w:r w:rsidR="00EA2B81" w:rsidRPr="00275BED">
        <w:rPr>
          <w:rFonts w:ascii="Arial" w:hAnsi="Arial" w:cs="Arial"/>
          <w:color w:val="000000"/>
          <w:sz w:val="20"/>
          <w:szCs w:val="20"/>
        </w:rPr>
        <w:t>N/A</w:t>
      </w:r>
    </w:p>
    <w:p w14:paraId="43A5C88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A23.   This procurement is </w:t>
      </w:r>
      <w:r w:rsidR="00C61A85" w:rsidRPr="00275BED">
        <w:rPr>
          <w:rFonts w:ascii="Arial" w:hAnsi="Arial" w:cs="Arial"/>
          <w:color w:val="000000"/>
          <w:sz w:val="20"/>
          <w:szCs w:val="20"/>
        </w:rPr>
        <w:t>in accordance with Public Contracts Regulations 2015</w:t>
      </w:r>
      <w:r w:rsidRPr="00275BED">
        <w:rPr>
          <w:rFonts w:ascii="Arial" w:hAnsi="Arial" w:cs="Arial"/>
          <w:color w:val="000000"/>
          <w:sz w:val="20"/>
          <w:szCs w:val="20"/>
        </w:rPr>
        <w:t>.</w:t>
      </w:r>
    </w:p>
    <w:p w14:paraId="4A0B9A12"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A24.   This ITT has either been issued to all potential Tenderers that expressed an interest, or has been issued to all potential Tenders chosen during the Tender selection stage listed on page 2 of this DEFFORM 47.</w:t>
      </w:r>
    </w:p>
    <w:p w14:paraId="3A227E01"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A25.   Potential Tenderers can be found on the Contract Bidders Notice as advertised on the Defence Contracts Online (DCO).</w:t>
      </w:r>
    </w:p>
    <w:p w14:paraId="5848C18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A26.   </w:t>
      </w:r>
      <w:r w:rsidR="00C61A85" w:rsidRPr="00275BED">
        <w:rPr>
          <w:rFonts w:ascii="Arial" w:hAnsi="Arial" w:cs="Arial"/>
          <w:color w:val="000000"/>
          <w:sz w:val="20"/>
          <w:szCs w:val="20"/>
        </w:rPr>
        <w:t>N/A</w:t>
      </w:r>
    </w:p>
    <w:p w14:paraId="7A36529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w:t>
      </w:r>
    </w:p>
    <w:p w14:paraId="110AEA7C"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ITT Documentation and ITT Material</w:t>
      </w:r>
    </w:p>
    <w:p w14:paraId="6AD24E1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p>
    <w:p w14:paraId="210BC225"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A27.   ITT Documentation, ITT Material and any Intellectual Property Rights (IPR) in them shall remain the property of the Authority or other Third-Party owners and is released solely for the purposes of enabling you to submit a Tender.  You must:</w:t>
      </w:r>
    </w:p>
    <w:p w14:paraId="5B23D8FC"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                take responsibility for the safe custody of the ITT Documentation and ITT Material and for all loss and damage sustained to it while in your care;</w:t>
      </w:r>
    </w:p>
    <w:p w14:paraId="094829B2"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b.                not copy or disclose the ITT Documentation or any part of it to anyone other than the bid team involved in preparing your Tender, and not use it except for the purpose of responding to this ITT;</w:t>
      </w:r>
    </w:p>
    <w:p w14:paraId="30744597"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c.                seek written approval from the Authority if you need to provide access to any ITT Documentation or ITT Material to any Third Party; </w:t>
      </w:r>
    </w:p>
    <w:p w14:paraId="779E86F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17ACE57C"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5EEC9698"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f.                inform the named Commercial Officer if you decide not to submit a Tender;</w:t>
      </w:r>
    </w:p>
    <w:p w14:paraId="355A292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5EEA62A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14:paraId="60D7D9E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w:t>
      </w:r>
      <w:r w:rsidRPr="00275BED">
        <w:rPr>
          <w:rFonts w:ascii="Arial" w:hAnsi="Arial" w:cs="Arial"/>
          <w:color w:val="000000"/>
          <w:sz w:val="20"/>
          <w:szCs w:val="20"/>
        </w:rPr>
        <w:lastRenderedPageBreak/>
        <w:t>above.</w:t>
      </w:r>
    </w:p>
    <w:p w14:paraId="53CEDA4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w:t>
      </w:r>
    </w:p>
    <w:p w14:paraId="419845C2"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Tender Expenses</w:t>
      </w:r>
    </w:p>
    <w:p w14:paraId="09B9024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9989591"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p>
    <w:p w14:paraId="0DAE8B42"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Consortia and Sub-Contracting Arrangements</w:t>
      </w:r>
    </w:p>
    <w:p w14:paraId="7C212390"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1E5E3B2F"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p>
    <w:p w14:paraId="201134E5"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Material Change of Control</w:t>
      </w:r>
    </w:p>
    <w:p w14:paraId="4F26FF38"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A31.   You must inform the Authority in writing as soon as you become aware of:</w:t>
      </w:r>
    </w:p>
    <w:p w14:paraId="2619F2D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        any material changes to any of the information, representations or other matters of fact communicated to the Authority as part of your PQQ response or in connection with the submission of your PQQ response;</w:t>
      </w:r>
    </w:p>
    <w:p w14:paraId="4C86FB3A"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160ABF8"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c.         any material changes to your financial health or that of a party to the Consortium Arrangement or Sub-Contracting Arrangement; and</w:t>
      </w:r>
    </w:p>
    <w:p w14:paraId="24B2495F"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d.         any material changes to the makeup of the Consortium Arrangement or Sub-Contracting Arrangement, including:</w:t>
      </w:r>
    </w:p>
    <w:p w14:paraId="66B59A2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          the form of legal arrangement by which the Consortium Arrangement or Sub-Contracting Arrangement will be structured;</w:t>
      </w:r>
    </w:p>
    <w:p w14:paraId="5FE79F6F"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ii.         the identity of Consortium Arrangement or Sub-Contracting Arrangement;</w:t>
      </w:r>
    </w:p>
    <w:p w14:paraId="53DC5A4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iii.        the intended division or allocation of work or responsibilities within or between the Consortium Arrangement or Sub-Contracting Arrangement; and</w:t>
      </w:r>
    </w:p>
    <w:p w14:paraId="4780911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iv.        any change of control of any Consortium Arrangement or Sub-Contracting Arrangement.</w:t>
      </w:r>
    </w:p>
    <w:p w14:paraId="2A4BE34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3C5AB0D3"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E3E518F"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A34.   The Authority reserves the right, at its sole discretion to disqualify any Tenderer who makes any material change to any aspects of its responses to the PQQ if:</w:t>
      </w:r>
    </w:p>
    <w:p w14:paraId="37CBE305"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23D10B43"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5A9D80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p>
    <w:p w14:paraId="7FD0E0A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Contract Terms &amp;Conditions</w:t>
      </w:r>
    </w:p>
    <w:p w14:paraId="0B47404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275BED">
          <w:rPr>
            <w:rFonts w:ascii="Arial" w:hAnsi="Arial" w:cs="Arial"/>
            <w:color w:val="0000FF"/>
            <w:sz w:val="20"/>
            <w:szCs w:val="20"/>
            <w:u w:val="single"/>
          </w:rPr>
          <w:t>Knowledge in Defence (KiD) website.</w:t>
        </w:r>
      </w:hyperlink>
    </w:p>
    <w:p w14:paraId="4779ED4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A36.   The Contract Terms &amp; Conditions are attached.</w:t>
      </w:r>
    </w:p>
    <w:p w14:paraId="2B90EF4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w:t>
      </w:r>
    </w:p>
    <w:p w14:paraId="72381D87"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b/>
          <w:bCs/>
          <w:color w:val="000000"/>
          <w:sz w:val="20"/>
          <w:szCs w:val="20"/>
        </w:rPr>
        <w:t>Other Information</w:t>
      </w:r>
    </w:p>
    <w:p w14:paraId="6DD1C0B9"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A37.   </w:t>
      </w:r>
      <w:r w:rsidRPr="00275BED">
        <w:rPr>
          <w:rFonts w:ascii="Arial" w:hAnsi="Arial" w:cs="Arial"/>
          <w:b/>
          <w:bCs/>
          <w:color w:val="000000"/>
          <w:sz w:val="20"/>
          <w:szCs w:val="20"/>
        </w:rPr>
        <w:t>The Armed Forces Covenant</w:t>
      </w:r>
    </w:p>
    <w:p w14:paraId="22DB5CA4"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47DB48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b.        The Covenant is based on two principles:</w:t>
      </w:r>
    </w:p>
    <w:p w14:paraId="75846F2B"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          That the Armed Forces community would not face disadvantages when compared to other citizens in the provision of public and commercial services; and</w:t>
      </w:r>
    </w:p>
    <w:p w14:paraId="74A9BEA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ii.          That special consideration is appropriate in some cases, especially for those who have given most, such as the injured and the bereaved.</w:t>
      </w:r>
    </w:p>
    <w:p w14:paraId="2F04EF01"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6B51D273"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3D0384DB"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B0CA1CC"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Email address:  employerrelations@rfca.mod.uk</w:t>
      </w:r>
    </w:p>
    <w:p w14:paraId="3EA7D997"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Address:            Defence Relationship Management</w:t>
      </w:r>
    </w:p>
    <w:p w14:paraId="48533E76"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Ministry of Defence</w:t>
      </w:r>
    </w:p>
    <w:p w14:paraId="3C900F15"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Holderness House</w:t>
      </w:r>
    </w:p>
    <w:p w14:paraId="7D9F66C7"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51-61 Clifton Street</w:t>
      </w:r>
    </w:p>
    <w:p w14:paraId="6736CB70"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London</w:t>
      </w:r>
    </w:p>
    <w:p w14:paraId="3C277E4D"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 xml:space="preserve">                                       EC2A 4EY</w:t>
      </w:r>
    </w:p>
    <w:p w14:paraId="5225180E" w14:textId="77777777" w:rsidR="00E32626" w:rsidRPr="00275BED" w:rsidRDefault="00E32626">
      <w:pPr>
        <w:widowControl w:val="0"/>
        <w:autoSpaceDE w:val="0"/>
        <w:autoSpaceDN w:val="0"/>
        <w:adjustRightInd w:val="0"/>
        <w:spacing w:after="60" w:line="240" w:lineRule="auto"/>
        <w:ind w:left="120"/>
        <w:rPr>
          <w:rFonts w:ascii="Arial" w:hAnsi="Arial" w:cs="Arial"/>
          <w:sz w:val="20"/>
          <w:szCs w:val="20"/>
        </w:rPr>
      </w:pPr>
      <w:r w:rsidRPr="00275BED">
        <w:rPr>
          <w:rFonts w:ascii="Arial" w:hAnsi="Arial" w:cs="Arial"/>
          <w:color w:val="000000"/>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FE0E919" w14:textId="77777777" w:rsidR="00E32626" w:rsidRPr="00275BED" w:rsidRDefault="00E32626">
      <w:pPr>
        <w:widowControl w:val="0"/>
        <w:autoSpaceDE w:val="0"/>
        <w:autoSpaceDN w:val="0"/>
        <w:adjustRightInd w:val="0"/>
        <w:spacing w:after="200" w:line="276" w:lineRule="auto"/>
        <w:ind w:left="120" w:right="114"/>
        <w:rPr>
          <w:rFonts w:ascii="Arial" w:hAnsi="Arial" w:cs="Arial"/>
          <w:sz w:val="20"/>
          <w:szCs w:val="20"/>
        </w:rPr>
      </w:pPr>
    </w:p>
    <w:p w14:paraId="692F599C" w14:textId="720B1203" w:rsidR="00E32626" w:rsidRPr="0012706D" w:rsidRDefault="00E32626" w:rsidP="0012706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88DA2D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4CAD04E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3"/>
      <w:r>
        <w:rPr>
          <w:rFonts w:ascii="Arial" w:hAnsi="Arial" w:cs="Arial"/>
          <w:b/>
          <w:bCs/>
          <w:color w:val="000000"/>
        </w:rPr>
        <w:t>Section B - Key Tendering Activities</w:t>
      </w:r>
      <w:bookmarkEnd w:id="5"/>
    </w:p>
    <w:p w14:paraId="24A1A98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68F13578"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8E0A34" w14:paraId="5F5325A6" w14:textId="77777777" w:rsidTr="008E0A34">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9D3ADA" w14:textId="433D51E5" w:rsidR="008E0A34" w:rsidRDefault="008E0A34" w:rsidP="008E0A3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E77326" w14:textId="79B545E3" w:rsidR="008E0A34" w:rsidRDefault="008E0A34" w:rsidP="008E0A3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3923E3" w14:textId="527EE53B" w:rsidR="008E0A34" w:rsidRDefault="008E0A34" w:rsidP="008E0A3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22A650" w14:textId="7C612D09" w:rsidR="008E0A34" w:rsidRDefault="008E0A34" w:rsidP="008E0A3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8E0A34" w14:paraId="3C6F5FED"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D8424D" w14:textId="0836531F"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 xml:space="preserve">Issue </w:t>
            </w:r>
            <w:r>
              <w:rPr>
                <w:rFonts w:ascii="Arial" w:hAnsi="Arial" w:cs="Arial"/>
                <w:color w:val="000000"/>
                <w:sz w:val="20"/>
                <w:szCs w:val="20"/>
              </w:rPr>
              <w:t>SAQ/</w:t>
            </w:r>
            <w:r w:rsidRPr="00F54303">
              <w:rPr>
                <w:rFonts w:ascii="Arial" w:hAnsi="Arial" w:cs="Arial"/>
                <w:color w:val="000000"/>
                <w:sz w:val="20"/>
                <w:szCs w:val="20"/>
              </w:rPr>
              <w:t>ITT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743426" w14:textId="436C1E48" w:rsidR="008E0A34" w:rsidRDefault="00BF3C3E" w:rsidP="008E0A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sz w:val="20"/>
                <w:szCs w:val="20"/>
              </w:rPr>
              <w:t>2</w:t>
            </w:r>
            <w:r w:rsidR="002C05A2">
              <w:rPr>
                <w:rFonts w:ascii="Arial" w:hAnsi="Arial" w:cs="Arial"/>
                <w:color w:val="000000"/>
                <w:sz w:val="20"/>
                <w:szCs w:val="20"/>
              </w:rPr>
              <w:t>3</w:t>
            </w:r>
            <w:r w:rsidR="008E0A34">
              <w:rPr>
                <w:rFonts w:ascii="Arial" w:hAnsi="Arial" w:cs="Arial"/>
                <w:color w:val="000000"/>
                <w:sz w:val="20"/>
                <w:szCs w:val="20"/>
              </w:rPr>
              <w:t>/0</w:t>
            </w:r>
            <w:r>
              <w:rPr>
                <w:rFonts w:ascii="Arial" w:hAnsi="Arial" w:cs="Arial"/>
                <w:color w:val="000000"/>
                <w:sz w:val="20"/>
                <w:szCs w:val="20"/>
              </w:rPr>
              <w:t>9</w:t>
            </w:r>
            <w:r w:rsidR="008E0A34">
              <w:rPr>
                <w:rFonts w:ascii="Arial" w:hAnsi="Arial" w:cs="Arial"/>
                <w:color w:val="000000"/>
                <w:sz w:val="20"/>
                <w:szCs w:val="20"/>
              </w:rPr>
              <w:t>/2022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018E25" w14:textId="1A9B8302"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B6C9FA" w14:textId="4E117264"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All Tenderers</w:t>
            </w:r>
          </w:p>
        </w:tc>
      </w:tr>
      <w:tr w:rsidR="008E0A34" w14:paraId="73EE2CA4"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BFD45A" w14:textId="4F0A57BA"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D452E9" w14:textId="288FBC41" w:rsidR="008E0A34" w:rsidRDefault="008E0A34" w:rsidP="008E0A34">
            <w:pPr>
              <w:widowControl w:val="0"/>
              <w:autoSpaceDE w:val="0"/>
              <w:autoSpaceDN w:val="0"/>
              <w:adjustRightInd w:val="0"/>
              <w:spacing w:after="180" w:line="240" w:lineRule="auto"/>
              <w:ind w:left="118" w:right="10"/>
              <w:rPr>
                <w:rFonts w:ascii="Arial" w:hAnsi="Arial" w:cs="Arial"/>
                <w:color w:val="000000"/>
                <w:sz w:val="20"/>
                <w:szCs w:val="20"/>
              </w:rPr>
            </w:pPr>
            <w:r w:rsidRPr="00F54303">
              <w:rPr>
                <w:rFonts w:ascii="Arial" w:hAnsi="Arial" w:cs="Arial"/>
                <w:color w:val="000000"/>
                <w:sz w:val="20"/>
                <w:szCs w:val="20"/>
              </w:rPr>
              <w:t xml:space="preserve"> </w:t>
            </w:r>
            <w:r w:rsidR="000C6FA6">
              <w:rPr>
                <w:rFonts w:ascii="Arial" w:hAnsi="Arial" w:cs="Arial"/>
                <w:color w:val="000000"/>
                <w:sz w:val="20"/>
                <w:szCs w:val="20"/>
              </w:rPr>
              <w:t>19</w:t>
            </w:r>
            <w:r>
              <w:rPr>
                <w:rFonts w:ascii="Arial" w:hAnsi="Arial" w:cs="Arial"/>
                <w:color w:val="000000"/>
                <w:sz w:val="20"/>
                <w:szCs w:val="20"/>
              </w:rPr>
              <w:t>/</w:t>
            </w:r>
            <w:r w:rsidR="002C05A2">
              <w:rPr>
                <w:rFonts w:ascii="Arial" w:hAnsi="Arial" w:cs="Arial"/>
                <w:color w:val="000000"/>
                <w:sz w:val="20"/>
                <w:szCs w:val="20"/>
              </w:rPr>
              <w:t>10</w:t>
            </w:r>
            <w:r>
              <w:rPr>
                <w:rFonts w:ascii="Arial" w:hAnsi="Arial" w:cs="Arial"/>
                <w:color w:val="000000"/>
                <w:sz w:val="20"/>
                <w:szCs w:val="20"/>
              </w:rPr>
              <w:t xml:space="preserve">/22 </w:t>
            </w:r>
          </w:p>
          <w:p w14:paraId="35423E96" w14:textId="1E7D9468" w:rsidR="008E0A34" w:rsidRDefault="008E0A34" w:rsidP="008E0A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sz w:val="20"/>
                <w:szCs w:val="20"/>
              </w:rPr>
              <w:t xml:space="preserve">12:00 </w:t>
            </w:r>
            <w:r w:rsidRPr="00170C0D">
              <w:rPr>
                <w:rFonts w:ascii="Arial" w:hAnsi="Arial" w:cs="Arial"/>
                <w:sz w:val="20"/>
                <w:szCs w:val="20"/>
              </w:rPr>
              <w:t>(GMT)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67DBAE" w14:textId="3AD9A599"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637E39" w14:textId="4AB2A40A" w:rsidR="008E0A34" w:rsidRDefault="008E0A34" w:rsidP="008E0A34">
            <w:pPr>
              <w:widowControl w:val="0"/>
              <w:autoSpaceDE w:val="0"/>
              <w:autoSpaceDN w:val="0"/>
              <w:adjustRightInd w:val="0"/>
              <w:spacing w:after="180" w:line="240" w:lineRule="auto"/>
              <w:ind w:left="118" w:right="10"/>
              <w:rPr>
                <w:rFonts w:ascii="Arial" w:hAnsi="Arial" w:cs="Arial"/>
                <w:color w:val="000000"/>
              </w:rPr>
            </w:pPr>
            <w:r w:rsidRPr="00F54303">
              <w:rPr>
                <w:rFonts w:ascii="Arial" w:hAnsi="Arial" w:cs="Arial"/>
                <w:color w:val="000000"/>
                <w:sz w:val="20"/>
                <w:szCs w:val="20"/>
              </w:rPr>
              <w:t>Defence Sourcing Portal</w:t>
            </w:r>
          </w:p>
        </w:tc>
      </w:tr>
      <w:tr w:rsidR="008E0A34" w14:paraId="01081A67"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338AEA" w14:textId="78129368"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0B7E80" w14:textId="467A1DDC" w:rsidR="008E0A34" w:rsidRDefault="000C6FA6" w:rsidP="008E0A34">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20</w:t>
            </w:r>
            <w:r w:rsidR="008E0A34">
              <w:rPr>
                <w:rFonts w:ascii="Arial" w:hAnsi="Arial" w:cs="Arial"/>
                <w:color w:val="000000"/>
                <w:sz w:val="20"/>
                <w:szCs w:val="20"/>
              </w:rPr>
              <w:t>/</w:t>
            </w:r>
            <w:r w:rsidR="002C05A2">
              <w:rPr>
                <w:rFonts w:ascii="Arial" w:hAnsi="Arial" w:cs="Arial"/>
                <w:color w:val="000000"/>
                <w:sz w:val="20"/>
                <w:szCs w:val="20"/>
              </w:rPr>
              <w:t>10</w:t>
            </w:r>
            <w:r w:rsidR="008E0A34">
              <w:rPr>
                <w:rFonts w:ascii="Arial" w:hAnsi="Arial" w:cs="Arial"/>
                <w:color w:val="000000"/>
                <w:sz w:val="20"/>
                <w:szCs w:val="20"/>
              </w:rPr>
              <w:t xml:space="preserve">/22 </w:t>
            </w:r>
          </w:p>
          <w:p w14:paraId="3B64E5E2" w14:textId="1D00EA84"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sz w:val="20"/>
                <w:szCs w:val="20"/>
              </w:rPr>
              <w:t xml:space="preserve">12:00 </w:t>
            </w:r>
            <w:r w:rsidRPr="00170C0D">
              <w:rPr>
                <w:rFonts w:ascii="Arial" w:hAnsi="Arial" w:cs="Arial"/>
                <w:sz w:val="20"/>
                <w:szCs w:val="20"/>
              </w:rPr>
              <w:t>(GMT)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D3F5C1" w14:textId="51215112"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87C11B" w14:textId="7B9E1777"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All Tenderers</w:t>
            </w:r>
          </w:p>
        </w:tc>
      </w:tr>
      <w:tr w:rsidR="008E0A34" w14:paraId="6C67182D"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E9A2FB" w14:textId="763B18F7"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Tender Return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39AE72" w14:textId="2953DAE4" w:rsidR="008E0A34" w:rsidRDefault="00D91923" w:rsidP="008E0A34">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26</w:t>
            </w:r>
            <w:r w:rsidR="008E0A34">
              <w:rPr>
                <w:rFonts w:ascii="Arial" w:hAnsi="Arial" w:cs="Arial"/>
                <w:color w:val="000000"/>
                <w:sz w:val="20"/>
                <w:szCs w:val="20"/>
              </w:rPr>
              <w:t>/</w:t>
            </w:r>
            <w:r w:rsidR="00423E80">
              <w:rPr>
                <w:rFonts w:ascii="Arial" w:hAnsi="Arial" w:cs="Arial"/>
                <w:color w:val="000000"/>
                <w:sz w:val="20"/>
                <w:szCs w:val="20"/>
              </w:rPr>
              <w:t>10</w:t>
            </w:r>
            <w:r w:rsidR="008E0A34">
              <w:rPr>
                <w:rFonts w:ascii="Arial" w:hAnsi="Arial" w:cs="Arial"/>
                <w:color w:val="000000"/>
                <w:sz w:val="20"/>
                <w:szCs w:val="20"/>
              </w:rPr>
              <w:t xml:space="preserve">/2022 </w:t>
            </w:r>
          </w:p>
          <w:p w14:paraId="541E4E8D" w14:textId="43E628DA" w:rsidR="008E0A34" w:rsidRDefault="008E0A34" w:rsidP="008E0A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sz w:val="20"/>
                <w:szCs w:val="20"/>
              </w:rPr>
              <w:t xml:space="preserve">12:00 </w:t>
            </w:r>
            <w:r w:rsidRPr="00170C0D">
              <w:rPr>
                <w:rFonts w:ascii="Arial" w:hAnsi="Arial" w:cs="Arial"/>
                <w:sz w:val="20"/>
                <w:szCs w:val="20"/>
              </w:rPr>
              <w:t>(GMT)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B8549F" w14:textId="4CBBA4A9"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932E62" w14:textId="47012159"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Defence Sourcing Portal</w:t>
            </w:r>
          </w:p>
        </w:tc>
      </w:tr>
      <w:tr w:rsidR="008E0A34" w14:paraId="22811BBD"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EEA0B09" w14:textId="11692395" w:rsidR="008E0A34" w:rsidRDefault="008E0A34" w:rsidP="008E0A34">
            <w:pPr>
              <w:widowControl w:val="0"/>
              <w:autoSpaceDE w:val="0"/>
              <w:autoSpaceDN w:val="0"/>
              <w:adjustRightInd w:val="0"/>
              <w:spacing w:after="0" w:line="240" w:lineRule="auto"/>
              <w:ind w:left="118" w:right="10"/>
              <w:rPr>
                <w:rFonts w:ascii="Arial" w:hAnsi="Arial" w:cs="Arial"/>
                <w:sz w:val="24"/>
                <w:szCs w:val="24"/>
              </w:rPr>
            </w:pPr>
            <w:r w:rsidRPr="00F54303">
              <w:rPr>
                <w:rFonts w:ascii="Arial" w:hAnsi="Arial" w:cs="Arial"/>
                <w:color w:val="000000"/>
                <w:sz w:val="20"/>
                <w:szCs w:val="2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B6564C" w14:textId="12D0FA98" w:rsidR="008E0A34" w:rsidRDefault="008E0A34" w:rsidP="008E0A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sz w:val="20"/>
                <w:szCs w:val="20"/>
              </w:rPr>
              <w:t>2</w:t>
            </w:r>
            <w:r w:rsidR="004578E4">
              <w:rPr>
                <w:rFonts w:ascii="Arial" w:hAnsi="Arial" w:cs="Arial"/>
                <w:color w:val="000000"/>
                <w:sz w:val="20"/>
                <w:szCs w:val="20"/>
              </w:rPr>
              <w:t>7</w:t>
            </w:r>
            <w:r>
              <w:rPr>
                <w:rFonts w:ascii="Arial" w:hAnsi="Arial" w:cs="Arial"/>
                <w:color w:val="000000"/>
                <w:sz w:val="20"/>
                <w:szCs w:val="20"/>
              </w:rPr>
              <w:t>/</w:t>
            </w:r>
            <w:r w:rsidR="00427E14">
              <w:rPr>
                <w:rFonts w:ascii="Arial" w:hAnsi="Arial" w:cs="Arial"/>
                <w:color w:val="000000"/>
                <w:sz w:val="20"/>
                <w:szCs w:val="20"/>
              </w:rPr>
              <w:t>10</w:t>
            </w:r>
            <w:r>
              <w:rPr>
                <w:rFonts w:ascii="Arial" w:hAnsi="Arial" w:cs="Arial"/>
                <w:color w:val="000000"/>
                <w:sz w:val="20"/>
                <w:szCs w:val="20"/>
              </w:rPr>
              <w:t xml:space="preserve">/22 – </w:t>
            </w:r>
            <w:r w:rsidR="0038079F">
              <w:rPr>
                <w:rFonts w:ascii="Arial" w:hAnsi="Arial" w:cs="Arial"/>
                <w:color w:val="000000"/>
                <w:sz w:val="20"/>
                <w:szCs w:val="20"/>
              </w:rPr>
              <w:t>23</w:t>
            </w:r>
            <w:r>
              <w:rPr>
                <w:rFonts w:ascii="Arial" w:hAnsi="Arial" w:cs="Arial"/>
                <w:color w:val="000000"/>
                <w:sz w:val="20"/>
                <w:szCs w:val="20"/>
              </w:rPr>
              <w:t>/0</w:t>
            </w:r>
            <w:r w:rsidR="00427E14">
              <w:rPr>
                <w:rFonts w:ascii="Arial" w:hAnsi="Arial" w:cs="Arial"/>
                <w:color w:val="000000"/>
                <w:sz w:val="20"/>
                <w:szCs w:val="20"/>
              </w:rPr>
              <w:t>11</w:t>
            </w:r>
            <w:r>
              <w:rPr>
                <w:rFonts w:ascii="Arial" w:hAnsi="Arial" w:cs="Arial"/>
                <w:color w:val="000000"/>
                <w:sz w:val="20"/>
                <w:szCs w:val="20"/>
              </w:rPr>
              <w:t>/22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198F88" w14:textId="7DA16381"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A419DE" w14:textId="65ADA2CA"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N/A</w:t>
            </w:r>
          </w:p>
        </w:tc>
      </w:tr>
      <w:tr w:rsidR="008E0A34" w14:paraId="461D9263"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11DD14" w14:textId="4A4C38D2" w:rsidR="008E0A34" w:rsidRDefault="00AB5750" w:rsidP="008E0A3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sz w:val="20"/>
                <w:szCs w:val="20"/>
              </w:rPr>
              <w:t>Successful &amp;</w:t>
            </w:r>
            <w:r w:rsidR="00416871">
              <w:rPr>
                <w:rFonts w:ascii="Arial" w:hAnsi="Arial" w:cs="Arial"/>
                <w:color w:val="000000"/>
                <w:sz w:val="20"/>
                <w:szCs w:val="20"/>
              </w:rPr>
              <w:t>10 Days Standstill letter</w:t>
            </w:r>
            <w:r w:rsidR="008E0A34" w:rsidRPr="00F54303">
              <w:rPr>
                <w:rFonts w:ascii="Arial" w:hAnsi="Arial" w:cs="Arial"/>
                <w:color w:val="000000"/>
                <w:sz w:val="20"/>
                <w:szCs w:val="20"/>
              </w:rPr>
              <w:t xml:space="preserve"> and </w:t>
            </w:r>
            <w:r w:rsidR="00141318" w:rsidRPr="00F54303">
              <w:rPr>
                <w:rFonts w:ascii="Arial" w:hAnsi="Arial" w:cs="Arial"/>
                <w:color w:val="000000"/>
                <w:sz w:val="20"/>
                <w:szCs w:val="20"/>
              </w:rPr>
              <w:t>debrief</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5B23AE" w14:textId="73C89808" w:rsidR="008E0A34" w:rsidRDefault="00C349C9" w:rsidP="008E0A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sz w:val="20"/>
                <w:szCs w:val="20"/>
              </w:rPr>
              <w:t>25</w:t>
            </w:r>
            <w:r w:rsidR="008E0A34">
              <w:rPr>
                <w:rFonts w:ascii="Arial" w:hAnsi="Arial" w:cs="Arial"/>
                <w:color w:val="000000"/>
                <w:sz w:val="20"/>
                <w:szCs w:val="20"/>
              </w:rPr>
              <w:t>/</w:t>
            </w:r>
            <w:r w:rsidR="006F45E0">
              <w:rPr>
                <w:rFonts w:ascii="Arial" w:hAnsi="Arial" w:cs="Arial"/>
                <w:color w:val="000000"/>
                <w:sz w:val="20"/>
                <w:szCs w:val="20"/>
              </w:rPr>
              <w:t>11</w:t>
            </w:r>
            <w:r w:rsidR="008E0A34">
              <w:rPr>
                <w:rFonts w:ascii="Arial" w:hAnsi="Arial" w:cs="Arial"/>
                <w:color w:val="000000"/>
                <w:sz w:val="20"/>
                <w:szCs w:val="20"/>
              </w:rPr>
              <w:t>/2022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7494C4" w14:textId="4B815814"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7BF2C6" w14:textId="394F61D1"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N/A</w:t>
            </w:r>
          </w:p>
        </w:tc>
      </w:tr>
      <w:tr w:rsidR="008E0A34" w14:paraId="10C4B0AE" w14:textId="77777777" w:rsidTr="008E0A34">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8FC1BC" w14:textId="5464AB95" w:rsidR="00AB5750" w:rsidRDefault="00442D36" w:rsidP="008E0A34">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 xml:space="preserve">Contract Award Letter </w:t>
            </w:r>
          </w:p>
          <w:p w14:paraId="7785AE90" w14:textId="67C8C08D"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86B8E8" w14:textId="01AB4576" w:rsidR="008E0A34" w:rsidRDefault="00442D36" w:rsidP="008E0A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sz w:val="20"/>
                <w:szCs w:val="20"/>
              </w:rPr>
              <w:t>06/12/22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707A04" w14:textId="51FEBC9E"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05CE36" w14:textId="191B9DDF" w:rsidR="008E0A34" w:rsidRDefault="008E0A34" w:rsidP="008E0A34">
            <w:pPr>
              <w:widowControl w:val="0"/>
              <w:autoSpaceDE w:val="0"/>
              <w:autoSpaceDN w:val="0"/>
              <w:adjustRightInd w:val="0"/>
              <w:spacing w:after="180" w:line="240" w:lineRule="auto"/>
              <w:ind w:left="118" w:right="10"/>
              <w:rPr>
                <w:rFonts w:ascii="Arial" w:hAnsi="Arial" w:cs="Arial"/>
                <w:sz w:val="24"/>
                <w:szCs w:val="24"/>
              </w:rPr>
            </w:pPr>
            <w:r w:rsidRPr="00F54303">
              <w:rPr>
                <w:rFonts w:ascii="Arial" w:hAnsi="Arial" w:cs="Arial"/>
                <w:color w:val="000000"/>
                <w:sz w:val="20"/>
                <w:szCs w:val="20"/>
              </w:rPr>
              <w:t>N/A</w:t>
            </w:r>
          </w:p>
        </w:tc>
      </w:tr>
    </w:tbl>
    <w:p w14:paraId="1CF1DE8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5F19D1C" w14:textId="77777777" w:rsidR="00E32626" w:rsidRDefault="00E32626">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2124EF0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20F28755" w14:textId="77777777" w:rsidR="00E32626" w:rsidRDefault="00E32626">
      <w:pPr>
        <w:widowControl w:val="0"/>
        <w:autoSpaceDE w:val="0"/>
        <w:autoSpaceDN w:val="0"/>
        <w:adjustRightInd w:val="0"/>
        <w:spacing w:before="120" w:after="60" w:line="240" w:lineRule="auto"/>
        <w:ind w:left="120"/>
        <w:jc w:val="both"/>
        <w:rPr>
          <w:rFonts w:ascii="Arial" w:hAnsi="Arial" w:cs="Arial"/>
          <w:sz w:val="24"/>
          <w:szCs w:val="24"/>
        </w:rPr>
      </w:pPr>
      <w:r w:rsidRPr="00FA21A9">
        <w:rPr>
          <w:rFonts w:ascii="Arial" w:hAnsi="Arial" w:cs="Arial"/>
          <w:color w:val="000000"/>
        </w:rPr>
        <w:t>B1.        </w:t>
      </w:r>
      <w:r w:rsidRPr="00EA077B">
        <w:rPr>
          <w:rFonts w:ascii="Arial" w:hAnsi="Arial" w:cs="Arial"/>
          <w:color w:val="000000"/>
          <w:sz w:val="20"/>
          <w:szCs w:val="20"/>
        </w:rPr>
        <w:t>A Tenderers Conference is not being held.</w:t>
      </w:r>
    </w:p>
    <w:p w14:paraId="133E8CA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1A725D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64642310"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12EB394A" w14:textId="77777777" w:rsidR="0012706D" w:rsidRPr="00EA077B" w:rsidRDefault="0012706D" w:rsidP="00442D36">
      <w:pPr>
        <w:widowControl w:val="0"/>
        <w:autoSpaceDE w:val="0"/>
        <w:autoSpaceDN w:val="0"/>
        <w:adjustRightInd w:val="0"/>
        <w:spacing w:after="60" w:line="240" w:lineRule="auto"/>
        <w:rPr>
          <w:rFonts w:ascii="Arial" w:hAnsi="Arial" w:cs="Arial"/>
          <w:sz w:val="20"/>
          <w:szCs w:val="20"/>
        </w:rPr>
      </w:pPr>
    </w:p>
    <w:p w14:paraId="15FAF73B" w14:textId="77777777" w:rsidR="00E32626" w:rsidRPr="00EA077B" w:rsidRDefault="00E32626">
      <w:pPr>
        <w:widowControl w:val="0"/>
        <w:autoSpaceDE w:val="0"/>
        <w:autoSpaceDN w:val="0"/>
        <w:adjustRightInd w:val="0"/>
        <w:spacing w:after="60" w:line="240" w:lineRule="auto"/>
        <w:ind w:left="120"/>
        <w:rPr>
          <w:rFonts w:ascii="Arial" w:hAnsi="Arial" w:cs="Arial"/>
          <w:sz w:val="20"/>
          <w:szCs w:val="20"/>
        </w:rPr>
      </w:pPr>
      <w:r w:rsidRPr="00EA077B">
        <w:rPr>
          <w:rFonts w:ascii="Arial" w:hAnsi="Arial" w:cs="Arial"/>
          <w:b/>
          <w:bCs/>
          <w:color w:val="000000"/>
          <w:sz w:val="20"/>
          <w:szCs w:val="20"/>
        </w:rPr>
        <w:t>Tender Return</w:t>
      </w:r>
    </w:p>
    <w:p w14:paraId="57EB5BCA" w14:textId="77777777" w:rsidR="00E32626" w:rsidRPr="00EA077B" w:rsidRDefault="00E32626">
      <w:pPr>
        <w:widowControl w:val="0"/>
        <w:autoSpaceDE w:val="0"/>
        <w:autoSpaceDN w:val="0"/>
        <w:adjustRightInd w:val="0"/>
        <w:spacing w:after="60" w:line="240" w:lineRule="auto"/>
        <w:ind w:left="120"/>
        <w:rPr>
          <w:rFonts w:ascii="Arial" w:hAnsi="Arial" w:cs="Arial"/>
          <w:sz w:val="20"/>
          <w:szCs w:val="20"/>
        </w:rPr>
      </w:pPr>
      <w:r w:rsidRPr="00EA077B">
        <w:rPr>
          <w:rFonts w:ascii="Arial" w:hAnsi="Arial" w:cs="Arial"/>
          <w:color w:val="000000"/>
          <w:sz w:val="20"/>
          <w:szCs w:val="20"/>
        </w:rPr>
        <w:t>B3.   The Authority may, in its own absolute discretion extend the deadline for receipt of tenders and in such circumstances the Authority will notify all Tenderers of any change.</w:t>
      </w:r>
    </w:p>
    <w:p w14:paraId="7B2D278D" w14:textId="77777777" w:rsidR="00E32626" w:rsidRPr="00EA077B" w:rsidRDefault="00E32626">
      <w:pPr>
        <w:widowControl w:val="0"/>
        <w:autoSpaceDE w:val="0"/>
        <w:autoSpaceDN w:val="0"/>
        <w:adjustRightInd w:val="0"/>
        <w:spacing w:after="60" w:line="240" w:lineRule="auto"/>
        <w:ind w:left="120"/>
        <w:rPr>
          <w:rFonts w:ascii="Arial" w:hAnsi="Arial" w:cs="Arial"/>
          <w:sz w:val="20"/>
          <w:szCs w:val="20"/>
        </w:rPr>
      </w:pPr>
    </w:p>
    <w:p w14:paraId="0E533DE4" w14:textId="77777777" w:rsidR="00E32626" w:rsidRPr="00EA077B" w:rsidRDefault="00E32626">
      <w:pPr>
        <w:widowControl w:val="0"/>
        <w:autoSpaceDE w:val="0"/>
        <w:autoSpaceDN w:val="0"/>
        <w:adjustRightInd w:val="0"/>
        <w:spacing w:after="60" w:line="240" w:lineRule="auto"/>
        <w:ind w:left="120"/>
        <w:rPr>
          <w:rFonts w:ascii="Arial" w:hAnsi="Arial" w:cs="Arial"/>
          <w:sz w:val="20"/>
          <w:szCs w:val="20"/>
        </w:rPr>
      </w:pPr>
      <w:r w:rsidRPr="00EA077B">
        <w:rPr>
          <w:rFonts w:ascii="Arial" w:hAnsi="Arial" w:cs="Arial"/>
          <w:b/>
          <w:bCs/>
          <w:color w:val="000000"/>
          <w:sz w:val="20"/>
          <w:szCs w:val="20"/>
        </w:rPr>
        <w:t>Negotiations</w:t>
      </w:r>
    </w:p>
    <w:p w14:paraId="2A7A1C6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sidRPr="00EA077B">
        <w:rPr>
          <w:rFonts w:ascii="Arial" w:hAnsi="Arial" w:cs="Arial"/>
          <w:color w:val="000000"/>
          <w:sz w:val="20"/>
          <w:szCs w:val="20"/>
        </w:rPr>
        <w:t>B4.        Negotiations do not apply to this tender process</w:t>
      </w:r>
      <w:r w:rsidRPr="00FA21A9">
        <w:rPr>
          <w:rFonts w:ascii="Arial" w:hAnsi="Arial" w:cs="Arial"/>
          <w:color w:val="000000"/>
        </w:rPr>
        <w:t>.</w:t>
      </w:r>
    </w:p>
    <w:p w14:paraId="0596EB22" w14:textId="5816558D" w:rsidR="00E32626" w:rsidRDefault="00E32626" w:rsidP="00EA077B">
      <w:pPr>
        <w:widowControl w:val="0"/>
        <w:autoSpaceDE w:val="0"/>
        <w:autoSpaceDN w:val="0"/>
        <w:adjustRightInd w:val="0"/>
        <w:spacing w:before="100" w:line="240" w:lineRule="auto"/>
        <w:rPr>
          <w:rFonts w:ascii="Arial" w:hAnsi="Arial" w:cs="Arial"/>
          <w:sz w:val="24"/>
          <w:szCs w:val="24"/>
        </w:rPr>
      </w:pPr>
    </w:p>
    <w:p w14:paraId="09C71973"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4"/>
      <w:r>
        <w:rPr>
          <w:rFonts w:ascii="Arial" w:hAnsi="Arial" w:cs="Arial"/>
          <w:b/>
          <w:bCs/>
          <w:color w:val="000000"/>
        </w:rPr>
        <w:lastRenderedPageBreak/>
        <w:t>Section C - Instructions on Preparing Tenders</w:t>
      </w:r>
      <w:bookmarkEnd w:id="6"/>
    </w:p>
    <w:p w14:paraId="3627F6B1"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362FBAB2"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FF0000"/>
        </w:rPr>
        <w:t>C1.</w:t>
      </w:r>
      <w:r>
        <w:rPr>
          <w:rFonts w:ascii="Arial" w:hAnsi="Arial" w:cs="Arial"/>
          <w:sz w:val="24"/>
          <w:szCs w:val="24"/>
        </w:rPr>
        <w:tab/>
      </w:r>
      <w:r>
        <w:rPr>
          <w:rFonts w:ascii="Arial" w:hAnsi="Arial" w:cs="Arial"/>
          <w:color w:val="000000"/>
          <w:sz w:val="20"/>
          <w:szCs w:val="20"/>
        </w:rPr>
        <w:t xml:space="preserve">Your Tender must be written in English, using Arial font size 11.  Prices must be in  exVAT.  Prices must be . A price breakdown  in the Tender. </w:t>
      </w:r>
    </w:p>
    <w:p w14:paraId="601A02B3"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14:paraId="60E6642B"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019DA8FB"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Your Tender must be valid and open for acceptance for from the Tender return date.In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868531E"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54966A2" w14:textId="77777777" w:rsidR="00DF035E" w:rsidRPr="00DF035E" w:rsidRDefault="00E32626" w:rsidP="00DF035E">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br w:type="page"/>
      </w:r>
      <w:bookmarkStart w:id="7" w:name="_Toc501022446_1_5"/>
      <w:r w:rsidR="00DF035E" w:rsidRPr="00DF035E">
        <w:rPr>
          <w:rFonts w:ascii="Arial" w:hAnsi="Arial" w:cs="Arial"/>
          <w:b/>
          <w:bCs/>
          <w:color w:val="000000"/>
        </w:rPr>
        <w:lastRenderedPageBreak/>
        <w:t>Section D - Tender Evaluation</w:t>
      </w:r>
      <w:bookmarkEnd w:id="7"/>
    </w:p>
    <w:p w14:paraId="1BF35E29" w14:textId="77777777" w:rsidR="00DF035E" w:rsidRPr="00DF035E" w:rsidRDefault="00DF035E" w:rsidP="00DF035E">
      <w:pPr>
        <w:widowControl w:val="0"/>
        <w:autoSpaceDE w:val="0"/>
        <w:autoSpaceDN w:val="0"/>
        <w:adjustRightInd w:val="0"/>
        <w:spacing w:before="240" w:after="120" w:line="240" w:lineRule="auto"/>
        <w:ind w:left="120"/>
        <w:jc w:val="center"/>
        <w:rPr>
          <w:rFonts w:ascii="Arial" w:hAnsi="Arial" w:cs="Arial"/>
          <w:sz w:val="24"/>
          <w:szCs w:val="24"/>
        </w:rPr>
      </w:pPr>
      <w:r w:rsidRPr="00DF035E">
        <w:rPr>
          <w:rFonts w:ascii="Arial" w:hAnsi="Arial" w:cs="Arial"/>
          <w:b/>
          <w:bCs/>
          <w:color w:val="000000"/>
        </w:rPr>
        <w:t xml:space="preserve">Tender Evaluation </w:t>
      </w:r>
    </w:p>
    <w:p w14:paraId="62700C28" w14:textId="77777777" w:rsidR="00DF035E" w:rsidRPr="00DF035E" w:rsidRDefault="00DF035E" w:rsidP="00DF035E">
      <w:pPr>
        <w:widowControl w:val="0"/>
        <w:autoSpaceDE w:val="0"/>
        <w:autoSpaceDN w:val="0"/>
        <w:adjustRightInd w:val="0"/>
        <w:spacing w:before="120" w:after="180" w:line="240" w:lineRule="auto"/>
        <w:ind w:left="120"/>
        <w:jc w:val="both"/>
        <w:rPr>
          <w:rFonts w:ascii="Arial" w:hAnsi="Arial" w:cs="Arial"/>
          <w:color w:val="000000"/>
          <w:sz w:val="20"/>
          <w:szCs w:val="20"/>
        </w:rPr>
      </w:pPr>
      <w:r w:rsidRPr="00DF035E">
        <w:rPr>
          <w:rFonts w:ascii="Arial" w:hAnsi="Arial" w:cs="Arial"/>
          <w:color w:val="000000"/>
          <w:sz w:val="20"/>
          <w:szCs w:val="20"/>
        </w:rPr>
        <w:t>D1. This section details how your Tender will be evaluated, the tools used to evaluate the Tender and the evaluation criteria.</w:t>
      </w:r>
    </w:p>
    <w:p w14:paraId="7F8F3C62" w14:textId="77777777" w:rsidR="00DF035E" w:rsidRPr="00DF035E" w:rsidRDefault="00DF035E" w:rsidP="00DF035E">
      <w:pPr>
        <w:widowControl w:val="0"/>
        <w:autoSpaceDE w:val="0"/>
        <w:autoSpaceDN w:val="0"/>
        <w:adjustRightInd w:val="0"/>
        <w:spacing w:before="120" w:after="180" w:line="240" w:lineRule="auto"/>
        <w:ind w:left="120"/>
        <w:jc w:val="both"/>
        <w:rPr>
          <w:rFonts w:ascii="Arial" w:hAnsi="Arial" w:cs="Arial"/>
          <w:color w:val="000000"/>
          <w:sz w:val="20"/>
          <w:szCs w:val="20"/>
        </w:rPr>
      </w:pPr>
      <w:r w:rsidRPr="00DF035E">
        <w:rPr>
          <w:rFonts w:ascii="Arial" w:hAnsi="Arial" w:cs="Arial"/>
          <w:color w:val="000000"/>
          <w:sz w:val="20"/>
          <w:szCs w:val="20"/>
        </w:rPr>
        <w:t>D.2 A Preliminary Evaluation / Completeness check will take place to ensure tenderers have answered all the Technical Criterion (</w:t>
      </w:r>
      <w:r w:rsidRPr="00DF035E">
        <w:rPr>
          <w:rFonts w:ascii="Arial" w:hAnsi="Arial" w:cs="Arial"/>
          <w:sz w:val="20"/>
          <w:szCs w:val="20"/>
        </w:rPr>
        <w:t>Schedule 10</w:t>
      </w:r>
      <w:r w:rsidRPr="00DF035E">
        <w:rPr>
          <w:rFonts w:ascii="Arial" w:hAnsi="Arial" w:cs="Arial"/>
          <w:color w:val="000000"/>
          <w:sz w:val="20"/>
          <w:szCs w:val="20"/>
        </w:rPr>
        <w:t>), completed Schedule of Requirements – Pricing (DEFFORM 47 Schedule 2) and submitted all information requested in the correct format. See table below for the checklist.</w:t>
      </w:r>
    </w:p>
    <w:tbl>
      <w:tblPr>
        <w:tblpPr w:leftFromText="180" w:rightFromText="180" w:vertAnchor="text" w:horzAnchor="margin" w:tblpY="51"/>
        <w:tblW w:w="8642" w:type="dxa"/>
        <w:tblLook w:val="04A0" w:firstRow="1" w:lastRow="0" w:firstColumn="1" w:lastColumn="0" w:noHBand="0" w:noVBand="1"/>
      </w:tblPr>
      <w:tblGrid>
        <w:gridCol w:w="7196"/>
        <w:gridCol w:w="1446"/>
      </w:tblGrid>
      <w:tr w:rsidR="00DF035E" w:rsidRPr="00DF035E" w14:paraId="3C3E10D7" w14:textId="77777777" w:rsidTr="002D22AB">
        <w:trPr>
          <w:trHeight w:val="525"/>
        </w:trPr>
        <w:tc>
          <w:tcPr>
            <w:tcW w:w="8642"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350C8459"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b/>
                <w:bCs/>
                <w:sz w:val="20"/>
                <w:szCs w:val="20"/>
              </w:rPr>
            </w:pPr>
            <w:r w:rsidRPr="00DF035E">
              <w:rPr>
                <w:rFonts w:ascii="Arial" w:hAnsi="Arial" w:cs="Arial"/>
                <w:b/>
                <w:bCs/>
                <w:sz w:val="20"/>
                <w:szCs w:val="20"/>
              </w:rPr>
              <w:t>Table 1 – Preliminary Compliance Assessment Checklist</w:t>
            </w:r>
          </w:p>
        </w:tc>
      </w:tr>
      <w:tr w:rsidR="00DF035E" w:rsidRPr="00DF035E" w14:paraId="1D017C26" w14:textId="77777777" w:rsidTr="002D22AB">
        <w:trPr>
          <w:trHeight w:val="525"/>
        </w:trPr>
        <w:tc>
          <w:tcPr>
            <w:tcW w:w="719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418DF06"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b/>
                <w:bCs/>
                <w:sz w:val="20"/>
                <w:szCs w:val="20"/>
              </w:rPr>
            </w:pPr>
            <w:r w:rsidRPr="00DF035E">
              <w:rPr>
                <w:rFonts w:ascii="Arial" w:hAnsi="Arial" w:cs="Arial"/>
                <w:b/>
                <w:bCs/>
                <w:sz w:val="20"/>
                <w:szCs w:val="20"/>
              </w:rPr>
              <w:t>Requirement</w:t>
            </w:r>
          </w:p>
        </w:tc>
        <w:tc>
          <w:tcPr>
            <w:tcW w:w="144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930B7A1"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b/>
                <w:bCs/>
                <w:sz w:val="20"/>
                <w:szCs w:val="20"/>
              </w:rPr>
            </w:pPr>
            <w:r w:rsidRPr="00DF035E">
              <w:rPr>
                <w:rFonts w:ascii="Arial" w:hAnsi="Arial" w:cs="Arial"/>
                <w:b/>
                <w:bCs/>
                <w:sz w:val="20"/>
                <w:szCs w:val="20"/>
              </w:rPr>
              <w:t>Provided Yes/No</w:t>
            </w:r>
          </w:p>
        </w:tc>
      </w:tr>
      <w:tr w:rsidR="00DF035E" w:rsidRPr="00DF035E" w14:paraId="5B3AA8B1" w14:textId="77777777" w:rsidTr="002D22AB">
        <w:trPr>
          <w:trHeight w:val="58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5D047D6B" w14:textId="77777777"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 xml:space="preserve">Tender return via Defence Sourcing Portal </w:t>
            </w:r>
          </w:p>
        </w:tc>
        <w:tc>
          <w:tcPr>
            <w:tcW w:w="1446" w:type="dxa"/>
            <w:tcBorders>
              <w:top w:val="single" w:sz="4" w:space="0" w:color="auto"/>
              <w:left w:val="single" w:sz="4" w:space="0" w:color="auto"/>
              <w:bottom w:val="single" w:sz="4" w:space="0" w:color="auto"/>
              <w:right w:val="single" w:sz="4" w:space="0" w:color="auto"/>
            </w:tcBorders>
            <w:vAlign w:val="center"/>
          </w:tcPr>
          <w:p w14:paraId="104C53E1"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F035E" w:rsidRPr="00DF035E" w14:paraId="55500B94" w14:textId="77777777" w:rsidTr="002D22AB">
        <w:trPr>
          <w:trHeight w:val="58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672DA" w14:textId="77777777"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 xml:space="preserve">DEFFORM 47, Annex A (Offer) (scanned and returned as a PDF as part of their tender)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9510C42"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w:t>
            </w:r>
          </w:p>
        </w:tc>
      </w:tr>
      <w:tr w:rsidR="00DF035E" w:rsidRPr="00DF035E" w14:paraId="35887E3C" w14:textId="77777777" w:rsidTr="002D22AB">
        <w:trPr>
          <w:trHeight w:val="58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7AD9112B" w14:textId="77777777"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DEFFORM 47, Annex A (Offer) where ‘Yes’ has been selected to any questions - relevant information is attached.</w:t>
            </w:r>
          </w:p>
        </w:tc>
        <w:tc>
          <w:tcPr>
            <w:tcW w:w="1446" w:type="dxa"/>
            <w:tcBorders>
              <w:top w:val="single" w:sz="4" w:space="0" w:color="auto"/>
              <w:left w:val="single" w:sz="4" w:space="0" w:color="auto"/>
              <w:bottom w:val="single" w:sz="4" w:space="0" w:color="auto"/>
              <w:right w:val="single" w:sz="4" w:space="0" w:color="auto"/>
            </w:tcBorders>
            <w:vAlign w:val="center"/>
          </w:tcPr>
          <w:p w14:paraId="747487BE"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F035E" w:rsidRPr="00DF035E" w14:paraId="23607A68" w14:textId="77777777" w:rsidTr="002D22AB">
        <w:trPr>
          <w:trHeight w:val="31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505F812A" w14:textId="77777777"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Schedule 2 – Schedule of requirements completed; must be in pounds sterling</w:t>
            </w:r>
          </w:p>
        </w:tc>
        <w:tc>
          <w:tcPr>
            <w:tcW w:w="1446" w:type="dxa"/>
            <w:tcBorders>
              <w:top w:val="single" w:sz="4" w:space="0" w:color="auto"/>
              <w:left w:val="single" w:sz="4" w:space="0" w:color="auto"/>
              <w:bottom w:val="single" w:sz="4" w:space="0" w:color="auto"/>
              <w:right w:val="single" w:sz="4" w:space="0" w:color="auto"/>
            </w:tcBorders>
            <w:vAlign w:val="center"/>
          </w:tcPr>
          <w:p w14:paraId="7AEAF907"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F035E" w:rsidRPr="00DF035E" w14:paraId="7BE9B259" w14:textId="77777777" w:rsidTr="002D22AB">
        <w:trPr>
          <w:trHeight w:val="31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47449ACF" w14:textId="77777777"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Schedule 10 - Technical Criterion completed</w:t>
            </w:r>
          </w:p>
        </w:tc>
        <w:tc>
          <w:tcPr>
            <w:tcW w:w="1446" w:type="dxa"/>
            <w:tcBorders>
              <w:top w:val="single" w:sz="4" w:space="0" w:color="auto"/>
              <w:left w:val="single" w:sz="4" w:space="0" w:color="auto"/>
              <w:bottom w:val="single" w:sz="4" w:space="0" w:color="auto"/>
              <w:right w:val="single" w:sz="4" w:space="0" w:color="auto"/>
            </w:tcBorders>
            <w:vAlign w:val="center"/>
          </w:tcPr>
          <w:p w14:paraId="2DF3C56D"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F035E" w:rsidRPr="00DF035E" w14:paraId="50605769" w14:textId="77777777" w:rsidTr="002D22AB">
        <w:trPr>
          <w:trHeight w:val="31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BF2AC" w14:textId="3F631665"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C90809">
              <w:rPr>
                <w:rFonts w:ascii="Arial" w:hAnsi="Arial" w:cs="Arial"/>
                <w:sz w:val="20"/>
                <w:szCs w:val="20"/>
              </w:rPr>
              <w:t>DEFFORM 47, Annex G - DEFFORM 539A - Commercially Sensitive Information Form</w:t>
            </w:r>
            <w:r w:rsidR="00C90809" w:rsidRPr="00C90809">
              <w:rPr>
                <w:rFonts w:ascii="Arial" w:hAnsi="Arial" w:cs="Arial"/>
                <w:sz w:val="20"/>
                <w:szCs w:val="20"/>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B499183"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w:t>
            </w:r>
          </w:p>
        </w:tc>
      </w:tr>
      <w:tr w:rsidR="00DF035E" w:rsidRPr="00DF035E" w14:paraId="72C338A9" w14:textId="77777777" w:rsidTr="002D22AB">
        <w:trPr>
          <w:trHeight w:val="315"/>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624B3" w14:textId="77777777"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 xml:space="preserve">Complete DEFFORM 68, nil return required </w:t>
            </w:r>
          </w:p>
        </w:tc>
        <w:tc>
          <w:tcPr>
            <w:tcW w:w="1446" w:type="dxa"/>
            <w:tcBorders>
              <w:top w:val="single" w:sz="4" w:space="0" w:color="auto"/>
              <w:left w:val="nil"/>
              <w:bottom w:val="single" w:sz="4" w:space="0" w:color="auto"/>
              <w:right w:val="single" w:sz="4" w:space="0" w:color="auto"/>
            </w:tcBorders>
            <w:vAlign w:val="center"/>
            <w:hideMark/>
          </w:tcPr>
          <w:p w14:paraId="55BA9A6D"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w:t>
            </w:r>
          </w:p>
        </w:tc>
      </w:tr>
      <w:tr w:rsidR="00DF035E" w:rsidRPr="00DF035E" w14:paraId="53D581A5" w14:textId="77777777" w:rsidTr="002D22AB">
        <w:trPr>
          <w:trHeight w:val="493"/>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4661AF45" w14:textId="3C134DE0"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DF035E">
              <w:rPr>
                <w:rFonts w:ascii="Arial" w:hAnsi="Arial" w:cs="Arial"/>
                <w:sz w:val="20"/>
                <w:szCs w:val="20"/>
              </w:rPr>
              <w:t>Written confirmation of the acceptance of the Terms and Conditions of Contract</w:t>
            </w:r>
            <w:r w:rsidR="00A735FD">
              <w:rPr>
                <w:rFonts w:ascii="Arial" w:hAnsi="Arial" w:cs="Arial"/>
                <w:sz w:val="20"/>
                <w:szCs w:val="20"/>
              </w:rPr>
              <w:t>.</w:t>
            </w:r>
          </w:p>
        </w:tc>
        <w:tc>
          <w:tcPr>
            <w:tcW w:w="1446" w:type="dxa"/>
            <w:tcBorders>
              <w:top w:val="single" w:sz="4" w:space="0" w:color="auto"/>
              <w:left w:val="single" w:sz="4" w:space="0" w:color="auto"/>
              <w:bottom w:val="single" w:sz="4" w:space="0" w:color="auto"/>
              <w:right w:val="single" w:sz="4" w:space="0" w:color="auto"/>
            </w:tcBorders>
            <w:vAlign w:val="center"/>
          </w:tcPr>
          <w:p w14:paraId="2C8DB7EB"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A735FD" w:rsidRPr="00DF035E" w14:paraId="56B5C5CB" w14:textId="77777777" w:rsidTr="002D22AB">
        <w:trPr>
          <w:trHeight w:val="493"/>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7882D847" w14:textId="1ECCD28A" w:rsidR="00A735FD" w:rsidRPr="00DF035E" w:rsidRDefault="00A735FD" w:rsidP="00DF035E">
            <w:pPr>
              <w:keepNext/>
              <w:keepLines/>
              <w:widowControl w:val="0"/>
              <w:autoSpaceDE w:val="0"/>
              <w:autoSpaceDN w:val="0"/>
              <w:adjustRightInd w:val="0"/>
              <w:spacing w:after="0" w:line="276" w:lineRule="auto"/>
              <w:ind w:right="114"/>
              <w:rPr>
                <w:rFonts w:ascii="Arial" w:hAnsi="Arial" w:cs="Arial"/>
                <w:sz w:val="20"/>
                <w:szCs w:val="20"/>
              </w:rPr>
            </w:pPr>
            <w:r>
              <w:rPr>
                <w:rFonts w:ascii="Arial" w:hAnsi="Arial" w:cs="Arial"/>
                <w:sz w:val="20"/>
                <w:szCs w:val="20"/>
              </w:rPr>
              <w:t>C</w:t>
            </w:r>
            <w:r>
              <w:rPr>
                <w:rFonts w:ascii="Arial" w:hAnsi="Arial" w:cs="Arial"/>
              </w:rPr>
              <w:t xml:space="preserve">onfirmation of a </w:t>
            </w:r>
            <w:r w:rsidR="00605C16">
              <w:rPr>
                <w:rFonts w:ascii="Arial" w:hAnsi="Arial" w:cs="Arial"/>
              </w:rPr>
              <w:t>3-month</w:t>
            </w:r>
            <w:r>
              <w:rPr>
                <w:rFonts w:ascii="Arial" w:hAnsi="Arial" w:cs="Arial"/>
              </w:rPr>
              <w:t xml:space="preserve"> phase in </w:t>
            </w:r>
            <w:r w:rsidR="00605C16">
              <w:rPr>
                <w:rFonts w:ascii="Arial" w:hAnsi="Arial" w:cs="Arial"/>
              </w:rPr>
              <w:t>period if required.</w:t>
            </w:r>
          </w:p>
        </w:tc>
        <w:tc>
          <w:tcPr>
            <w:tcW w:w="1446" w:type="dxa"/>
            <w:tcBorders>
              <w:top w:val="single" w:sz="4" w:space="0" w:color="auto"/>
              <w:left w:val="single" w:sz="4" w:space="0" w:color="auto"/>
              <w:bottom w:val="single" w:sz="4" w:space="0" w:color="auto"/>
              <w:right w:val="single" w:sz="4" w:space="0" w:color="auto"/>
            </w:tcBorders>
            <w:vAlign w:val="center"/>
          </w:tcPr>
          <w:p w14:paraId="4EB0262F" w14:textId="77777777" w:rsidR="00A735FD" w:rsidRPr="00DF035E" w:rsidRDefault="00A735FD"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F035E" w:rsidRPr="00DF035E" w14:paraId="165CFC11" w14:textId="77777777" w:rsidTr="002D22AB">
        <w:trPr>
          <w:trHeight w:val="580"/>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40DB7786" w14:textId="62F38DBD" w:rsidR="00DF035E" w:rsidRPr="00DF035E" w:rsidRDefault="00DF035E" w:rsidP="00DF035E">
            <w:pPr>
              <w:keepNext/>
              <w:keepLines/>
              <w:widowControl w:val="0"/>
              <w:autoSpaceDE w:val="0"/>
              <w:autoSpaceDN w:val="0"/>
              <w:adjustRightInd w:val="0"/>
              <w:spacing w:after="0" w:line="276" w:lineRule="auto"/>
              <w:ind w:right="114"/>
              <w:rPr>
                <w:rFonts w:ascii="Arial" w:hAnsi="Arial" w:cs="Arial"/>
                <w:sz w:val="20"/>
                <w:szCs w:val="20"/>
              </w:rPr>
            </w:pPr>
            <w:r w:rsidRPr="00C90809">
              <w:rPr>
                <w:rFonts w:ascii="Arial" w:hAnsi="Arial" w:cs="Arial"/>
                <w:sz w:val="20"/>
                <w:szCs w:val="20"/>
              </w:rPr>
              <w:t xml:space="preserve">Written confirmation that the Tenderer has completed the Supplier Assurance Questionnaire </w:t>
            </w:r>
            <w:r w:rsidRPr="00D664E2">
              <w:rPr>
                <w:rFonts w:ascii="Arial" w:hAnsi="Arial" w:cs="Arial"/>
                <w:b/>
                <w:bCs/>
                <w:sz w:val="20"/>
                <w:szCs w:val="20"/>
              </w:rPr>
              <w:t xml:space="preserve">(Risk Assessment Ref: </w:t>
            </w:r>
            <w:r w:rsidR="00C90809" w:rsidRPr="00D664E2">
              <w:rPr>
                <w:b/>
                <w:bCs/>
              </w:rPr>
              <w:t xml:space="preserve"> RAR-532761955 </w:t>
            </w:r>
            <w:r w:rsidRPr="00D664E2">
              <w:rPr>
                <w:rFonts w:ascii="Arial" w:hAnsi="Arial" w:cs="Arial"/>
                <w:b/>
                <w:bCs/>
                <w:sz w:val="20"/>
                <w:szCs w:val="20"/>
              </w:rPr>
              <w:t>&amp; Cyber Risk Profile</w:t>
            </w:r>
            <w:r w:rsidRPr="00C90809">
              <w:rPr>
                <w:rFonts w:ascii="Arial" w:hAnsi="Arial" w:cs="Arial"/>
                <w:sz w:val="20"/>
                <w:szCs w:val="20"/>
              </w:rPr>
              <w:t>:</w:t>
            </w:r>
            <w:r w:rsidR="00D664E2">
              <w:rPr>
                <w:rFonts w:ascii="Arial" w:hAnsi="Arial" w:cs="Arial"/>
                <w:sz w:val="20"/>
                <w:szCs w:val="20"/>
              </w:rPr>
              <w:t xml:space="preserve"> </w:t>
            </w:r>
            <w:r w:rsidR="00021666" w:rsidRPr="00D664E2">
              <w:rPr>
                <w:rFonts w:ascii="Arial" w:hAnsi="Arial" w:cs="Arial"/>
                <w:b/>
                <w:bCs/>
                <w:sz w:val="20"/>
                <w:szCs w:val="20"/>
              </w:rPr>
              <w:t>Low</w:t>
            </w:r>
            <w:r w:rsidRPr="00D664E2">
              <w:rPr>
                <w:rFonts w:ascii="Arial" w:hAnsi="Arial" w:cs="Arial"/>
                <w:b/>
                <w:bCs/>
                <w:sz w:val="20"/>
                <w:szCs w:val="20"/>
              </w:rPr>
              <w:t>)</w:t>
            </w:r>
            <w:r w:rsidRPr="00DF035E">
              <w:rPr>
                <w:rFonts w:ascii="Arial" w:hAnsi="Arial" w:cs="Arial"/>
                <w:sz w:val="20"/>
                <w:szCs w:val="20"/>
              </w:rPr>
              <w:t xml:space="preserve"> </w:t>
            </w:r>
            <w:r w:rsidR="007F6419" w:rsidRPr="007F6419">
              <w:rPr>
                <w:rFonts w:ascii="Calibri" w:eastAsia="Times New Roman" w:hAnsi="Calibri"/>
              </w:rPr>
              <w:t xml:space="preserve"> </w:t>
            </w:r>
            <w:r w:rsidR="007F6419" w:rsidRPr="007F6419">
              <w:rPr>
                <w:rFonts w:ascii="Arial" w:eastAsia="Times New Roman" w:hAnsi="Arial" w:cs="Arial"/>
                <w:sz w:val="20"/>
                <w:szCs w:val="20"/>
              </w:rPr>
              <w:t xml:space="preserve">Tenderers for this contract must be instructed to complete a Supplier Assurance Questionnaire (SAQ). The tender documentation will need to include the Risk Assessment Reference and Cyber Risk Profile, and Tenderers should complete their SAQ using the </w:t>
            </w:r>
            <w:hyperlink r:id="rId16" w:history="1">
              <w:r w:rsidR="007F6419" w:rsidRPr="007F6419">
                <w:rPr>
                  <w:rFonts w:ascii="Arial" w:eastAsia="Times New Roman" w:hAnsi="Arial" w:cs="Arial"/>
                  <w:color w:val="0000FF"/>
                  <w:sz w:val="20"/>
                  <w:szCs w:val="20"/>
                  <w:u w:val="single"/>
                </w:rPr>
                <w:t>SAQ Form</w:t>
              </w:r>
            </w:hyperlink>
            <w:r w:rsidR="007F6419" w:rsidRPr="007F6419">
              <w:rPr>
                <w:rFonts w:ascii="Arial" w:eastAsia="Times New Roman" w:hAnsi="Arial" w:cs="Arial"/>
                <w:sz w:val="20"/>
                <w:szCs w:val="20"/>
              </w:rPr>
              <w:t xml:space="preserve"> or the attached PDF, which must be returned to </w:t>
            </w:r>
            <w:hyperlink r:id="rId17" w:history="1">
              <w:r w:rsidR="007F6419" w:rsidRPr="007F6419">
                <w:rPr>
                  <w:rFonts w:ascii="Arial" w:eastAsia="Times New Roman" w:hAnsi="Arial" w:cs="Arial"/>
                  <w:color w:val="0000FF"/>
                  <w:sz w:val="20"/>
                  <w:szCs w:val="20"/>
                  <w:u w:val="single"/>
                </w:rPr>
                <w:t>UKStratComDD-CyDR-DCPP@mod.gov.uk</w:t>
              </w:r>
            </w:hyperlink>
            <w:r w:rsidR="007F6419" w:rsidRPr="007F6419">
              <w:rPr>
                <w:rFonts w:ascii="Arial" w:eastAsia="Times New Roman" w:hAnsi="Arial" w:cs="Arial"/>
                <w:sz w:val="20"/>
                <w:szCs w:val="20"/>
              </w:rPr>
              <w:t xml:space="preserve"> (and included with the tender response).</w:t>
            </w:r>
          </w:p>
        </w:tc>
        <w:tc>
          <w:tcPr>
            <w:tcW w:w="1446" w:type="dxa"/>
            <w:tcBorders>
              <w:top w:val="single" w:sz="4" w:space="0" w:color="auto"/>
              <w:left w:val="single" w:sz="4" w:space="0" w:color="auto"/>
              <w:bottom w:val="single" w:sz="4" w:space="0" w:color="auto"/>
              <w:right w:val="single" w:sz="4" w:space="0" w:color="auto"/>
            </w:tcBorders>
            <w:vAlign w:val="center"/>
          </w:tcPr>
          <w:p w14:paraId="3E852EB0"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0C3603" w:rsidRPr="00DF035E" w14:paraId="6E900627" w14:textId="77777777" w:rsidTr="002D22AB">
        <w:trPr>
          <w:trHeight w:val="580"/>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4BE60D57" w14:textId="7A4B8B75" w:rsidR="000C3603" w:rsidRPr="000C3603" w:rsidRDefault="00075FF5" w:rsidP="00DF035E">
            <w:pPr>
              <w:spacing w:before="100" w:beforeAutospacing="1" w:after="100" w:afterAutospacing="1" w:line="240" w:lineRule="auto"/>
              <w:rPr>
                <w:rFonts w:ascii="Arial" w:hAnsi="Arial" w:cs="Arial"/>
                <w:sz w:val="20"/>
                <w:szCs w:val="20"/>
              </w:rPr>
            </w:pPr>
            <w:r>
              <w:rPr>
                <w:rFonts w:ascii="Arial" w:hAnsi="Arial" w:cs="Arial"/>
                <w:sz w:val="20"/>
                <w:szCs w:val="20"/>
              </w:rPr>
              <w:t xml:space="preserve">AQAP 2210 Edition A Version 2 – NATO Supplementary Software </w:t>
            </w:r>
            <w:r w:rsidR="00535161">
              <w:rPr>
                <w:rFonts w:ascii="Arial" w:hAnsi="Arial" w:cs="Arial"/>
                <w:sz w:val="20"/>
                <w:szCs w:val="20"/>
              </w:rPr>
              <w:t>Quality Assurance Requirements to AQAP 2110 or AQAP 2310 shall apply.</w:t>
            </w:r>
          </w:p>
        </w:tc>
        <w:tc>
          <w:tcPr>
            <w:tcW w:w="1446" w:type="dxa"/>
            <w:tcBorders>
              <w:top w:val="single" w:sz="4" w:space="0" w:color="auto"/>
              <w:left w:val="single" w:sz="4" w:space="0" w:color="auto"/>
              <w:bottom w:val="single" w:sz="4" w:space="0" w:color="auto"/>
              <w:right w:val="single" w:sz="4" w:space="0" w:color="auto"/>
            </w:tcBorders>
            <w:vAlign w:val="center"/>
          </w:tcPr>
          <w:p w14:paraId="539AA3F0" w14:textId="77777777" w:rsidR="000C3603" w:rsidRPr="00DF035E" w:rsidRDefault="000C3603"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A4AC3" w:rsidRPr="00DF035E" w14:paraId="464A228D" w14:textId="77777777" w:rsidTr="002D22AB">
        <w:trPr>
          <w:trHeight w:val="580"/>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4ABCC4A3" w14:textId="58571028" w:rsidR="00DA4AC3" w:rsidRDefault="00DA4AC3" w:rsidP="00DF035E">
            <w:pPr>
              <w:spacing w:before="100" w:beforeAutospacing="1" w:after="100" w:afterAutospacing="1" w:line="240" w:lineRule="auto"/>
              <w:rPr>
                <w:rFonts w:ascii="Arial" w:hAnsi="Arial" w:cs="Arial"/>
                <w:sz w:val="20"/>
                <w:szCs w:val="20"/>
              </w:rPr>
            </w:pPr>
            <w:r>
              <w:rPr>
                <w:rFonts w:ascii="Arial" w:hAnsi="Arial" w:cs="Arial"/>
                <w:sz w:val="20"/>
                <w:szCs w:val="20"/>
              </w:rPr>
              <w:t xml:space="preserve">A Software Project Quality Plan </w:t>
            </w:r>
            <w:r w:rsidR="0099167A">
              <w:rPr>
                <w:rFonts w:ascii="Arial" w:hAnsi="Arial" w:cs="Arial"/>
                <w:sz w:val="20"/>
                <w:szCs w:val="20"/>
              </w:rPr>
              <w:t>is required in accordance with AQAP 2105 Chapter 5, for Authority acceptance.</w:t>
            </w:r>
          </w:p>
        </w:tc>
        <w:tc>
          <w:tcPr>
            <w:tcW w:w="1446" w:type="dxa"/>
            <w:tcBorders>
              <w:top w:val="single" w:sz="4" w:space="0" w:color="auto"/>
              <w:left w:val="single" w:sz="4" w:space="0" w:color="auto"/>
              <w:bottom w:val="single" w:sz="4" w:space="0" w:color="auto"/>
              <w:right w:val="single" w:sz="4" w:space="0" w:color="auto"/>
            </w:tcBorders>
            <w:vAlign w:val="center"/>
          </w:tcPr>
          <w:p w14:paraId="46D075F5" w14:textId="77777777" w:rsidR="00DA4AC3" w:rsidRPr="00DF035E" w:rsidRDefault="00DA4AC3"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C90A32" w:rsidRPr="00DF035E" w14:paraId="450E33C4" w14:textId="77777777" w:rsidTr="002D22AB">
        <w:trPr>
          <w:trHeight w:val="580"/>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55225272" w14:textId="2D2AA11C" w:rsidR="00C90A32" w:rsidRDefault="00064665" w:rsidP="00DF035E">
            <w:pPr>
              <w:spacing w:before="100" w:beforeAutospacing="1" w:after="100" w:afterAutospacing="1" w:line="240" w:lineRule="auto"/>
              <w:rPr>
                <w:rFonts w:ascii="Arial" w:hAnsi="Arial" w:cs="Arial"/>
                <w:sz w:val="20"/>
                <w:szCs w:val="20"/>
              </w:rPr>
            </w:pPr>
            <w:r>
              <w:rPr>
                <w:rFonts w:ascii="Arial" w:hAnsi="Arial" w:cs="Arial"/>
                <w:sz w:val="20"/>
                <w:szCs w:val="20"/>
              </w:rPr>
              <w:t xml:space="preserve">Any contractor </w:t>
            </w:r>
            <w:r w:rsidR="00FF17B7">
              <w:rPr>
                <w:rFonts w:ascii="Arial" w:hAnsi="Arial" w:cs="Arial"/>
                <w:sz w:val="20"/>
                <w:szCs w:val="20"/>
              </w:rPr>
              <w:t>working parties shall be subject to independent inspection in accordance with Def Stan</w:t>
            </w:r>
            <w:r w:rsidR="006608C4">
              <w:rPr>
                <w:rFonts w:ascii="Arial" w:hAnsi="Arial" w:cs="Arial"/>
                <w:sz w:val="20"/>
                <w:szCs w:val="20"/>
              </w:rPr>
              <w:t xml:space="preserve">. 05-061 Part 9, Issue 6 – Quality Assurance </w:t>
            </w:r>
            <w:r w:rsidR="001E5DEF">
              <w:rPr>
                <w:rFonts w:ascii="Arial" w:hAnsi="Arial" w:cs="Arial"/>
                <w:sz w:val="20"/>
                <w:szCs w:val="20"/>
              </w:rPr>
              <w:t>Procedural Requirements</w:t>
            </w:r>
            <w:r w:rsidR="00602E6D">
              <w:rPr>
                <w:rFonts w:ascii="Arial" w:hAnsi="Arial" w:cs="Arial"/>
                <w:sz w:val="20"/>
                <w:szCs w:val="20"/>
              </w:rPr>
              <w:t xml:space="preserve"> – Contractor Working Parties.</w:t>
            </w:r>
          </w:p>
        </w:tc>
        <w:tc>
          <w:tcPr>
            <w:tcW w:w="1446" w:type="dxa"/>
            <w:tcBorders>
              <w:top w:val="single" w:sz="4" w:space="0" w:color="auto"/>
              <w:left w:val="single" w:sz="4" w:space="0" w:color="auto"/>
              <w:bottom w:val="single" w:sz="4" w:space="0" w:color="auto"/>
              <w:right w:val="single" w:sz="4" w:space="0" w:color="auto"/>
            </w:tcBorders>
            <w:vAlign w:val="center"/>
          </w:tcPr>
          <w:p w14:paraId="20C1C779" w14:textId="77777777" w:rsidR="00C90A32" w:rsidRPr="00DF035E" w:rsidRDefault="00C90A32"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C90A32" w:rsidRPr="00DF035E" w14:paraId="3B9C8F76" w14:textId="77777777" w:rsidTr="002D22AB">
        <w:trPr>
          <w:trHeight w:val="580"/>
        </w:trPr>
        <w:tc>
          <w:tcPr>
            <w:tcW w:w="7196" w:type="dxa"/>
            <w:tcBorders>
              <w:top w:val="single" w:sz="4" w:space="0" w:color="auto"/>
              <w:left w:val="single" w:sz="4" w:space="0" w:color="auto"/>
              <w:bottom w:val="single" w:sz="4" w:space="0" w:color="auto"/>
              <w:right w:val="single" w:sz="4" w:space="0" w:color="auto"/>
            </w:tcBorders>
            <w:shd w:val="clear" w:color="000000" w:fill="FFFFFF"/>
            <w:vAlign w:val="center"/>
          </w:tcPr>
          <w:p w14:paraId="4B26A5EA" w14:textId="1C7EDD47" w:rsidR="00E40A78" w:rsidRDefault="001E5DEF" w:rsidP="00DF035E">
            <w:pPr>
              <w:spacing w:before="100" w:beforeAutospacing="1" w:after="100" w:afterAutospacing="1" w:line="240" w:lineRule="auto"/>
              <w:rPr>
                <w:rFonts w:ascii="Arial" w:hAnsi="Arial" w:cs="Arial"/>
                <w:sz w:val="20"/>
                <w:szCs w:val="20"/>
              </w:rPr>
            </w:pPr>
            <w:r>
              <w:rPr>
                <w:rFonts w:ascii="Arial" w:hAnsi="Arial" w:cs="Arial"/>
                <w:sz w:val="20"/>
                <w:szCs w:val="20"/>
              </w:rPr>
              <w:t xml:space="preserve">Where GQA is performed against this contract </w:t>
            </w:r>
            <w:r w:rsidR="005343A9">
              <w:rPr>
                <w:rFonts w:ascii="Arial" w:hAnsi="Arial" w:cs="Arial"/>
                <w:sz w:val="20"/>
                <w:szCs w:val="20"/>
              </w:rPr>
              <w:t>it will be in accordance with AQAP 2070 Edition B Version 4.</w:t>
            </w:r>
          </w:p>
        </w:tc>
        <w:tc>
          <w:tcPr>
            <w:tcW w:w="1446" w:type="dxa"/>
            <w:tcBorders>
              <w:top w:val="single" w:sz="4" w:space="0" w:color="auto"/>
              <w:left w:val="single" w:sz="4" w:space="0" w:color="auto"/>
              <w:bottom w:val="single" w:sz="4" w:space="0" w:color="auto"/>
              <w:right w:val="single" w:sz="4" w:space="0" w:color="auto"/>
            </w:tcBorders>
            <w:vAlign w:val="center"/>
          </w:tcPr>
          <w:p w14:paraId="24B7D614" w14:textId="77777777" w:rsidR="00C90A32" w:rsidRPr="00DF035E" w:rsidRDefault="00C90A32" w:rsidP="00DF035E">
            <w:pPr>
              <w:keepNext/>
              <w:keepLines/>
              <w:widowControl w:val="0"/>
              <w:autoSpaceDE w:val="0"/>
              <w:autoSpaceDN w:val="0"/>
              <w:adjustRightInd w:val="0"/>
              <w:spacing w:after="0" w:line="276" w:lineRule="auto"/>
              <w:ind w:left="120" w:right="114"/>
              <w:rPr>
                <w:rFonts w:ascii="Arial" w:hAnsi="Arial" w:cs="Arial"/>
                <w:sz w:val="20"/>
                <w:szCs w:val="20"/>
              </w:rPr>
            </w:pPr>
          </w:p>
        </w:tc>
      </w:tr>
      <w:tr w:rsidR="00DF035E" w:rsidRPr="00DF035E" w14:paraId="5D691BE1" w14:textId="77777777" w:rsidTr="00800F70">
        <w:trPr>
          <w:trHeight w:val="58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14:paraId="0A1719AE" w14:textId="0BCD9B0D" w:rsidR="00DF035E" w:rsidRPr="00DF035E" w:rsidRDefault="00DF035E" w:rsidP="00DF035E">
            <w:pPr>
              <w:widowControl w:val="0"/>
              <w:autoSpaceDE w:val="0"/>
              <w:autoSpaceDN w:val="0"/>
              <w:adjustRightInd w:val="0"/>
              <w:spacing w:after="60" w:line="240" w:lineRule="auto"/>
              <w:rPr>
                <w:rFonts w:ascii="Arial" w:hAnsi="Arial" w:cs="Arial"/>
                <w:sz w:val="20"/>
                <w:szCs w:val="20"/>
              </w:rPr>
            </w:pPr>
            <w:r w:rsidRPr="00800F70">
              <w:rPr>
                <w:rFonts w:ascii="Arial" w:hAnsi="Arial" w:cs="Arial"/>
                <w:color w:val="000000"/>
                <w:sz w:val="20"/>
                <w:szCs w:val="20"/>
              </w:rPr>
              <w:lastRenderedPageBreak/>
              <w:t>Quality Assurance - Requirement for a Certificate of Conformity</w:t>
            </w:r>
          </w:p>
        </w:tc>
        <w:tc>
          <w:tcPr>
            <w:tcW w:w="1446" w:type="dxa"/>
            <w:tcBorders>
              <w:top w:val="single" w:sz="4" w:space="0" w:color="auto"/>
              <w:left w:val="single" w:sz="4" w:space="0" w:color="auto"/>
              <w:bottom w:val="single" w:sz="4" w:space="0" w:color="auto"/>
              <w:right w:val="single" w:sz="4" w:space="0" w:color="auto"/>
            </w:tcBorders>
            <w:vAlign w:val="center"/>
          </w:tcPr>
          <w:p w14:paraId="3340F0F8"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p>
        </w:tc>
      </w:tr>
    </w:tbl>
    <w:p w14:paraId="245F7303" w14:textId="77777777" w:rsidR="00DF035E" w:rsidRPr="00DF035E" w:rsidRDefault="00DF035E" w:rsidP="00DF035E">
      <w:pPr>
        <w:spacing w:before="100" w:beforeAutospacing="1" w:after="100" w:afterAutospacing="1" w:line="240" w:lineRule="auto"/>
        <w:rPr>
          <w:rFonts w:ascii="Arial" w:hAnsi="Arial" w:cs="Arial"/>
          <w:b/>
          <w:bCs/>
          <w:color w:val="000000"/>
          <w:sz w:val="20"/>
          <w:szCs w:val="20"/>
          <w:u w:val="single"/>
        </w:rPr>
      </w:pPr>
    </w:p>
    <w:p w14:paraId="7DE79289" w14:textId="4B1F0032" w:rsidR="00F24C51" w:rsidRDefault="00F24C51" w:rsidP="00DF035E">
      <w:pPr>
        <w:spacing w:before="100" w:beforeAutospacing="1" w:after="100" w:afterAutospacing="1" w:line="240" w:lineRule="auto"/>
        <w:rPr>
          <w:rFonts w:ascii="Arial" w:hAnsi="Arial" w:cs="Arial"/>
          <w:color w:val="000000"/>
          <w:sz w:val="20"/>
          <w:szCs w:val="20"/>
        </w:rPr>
      </w:pPr>
    </w:p>
    <w:p w14:paraId="192118E7" w14:textId="77777777" w:rsidR="00F410C1" w:rsidRDefault="00F24C51" w:rsidP="00DF035E">
      <w:p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 </w:t>
      </w:r>
    </w:p>
    <w:p w14:paraId="532E0CBE" w14:textId="020F1EE6" w:rsidR="00DF035E" w:rsidRPr="00DF035E" w:rsidRDefault="00086F02" w:rsidP="00DF035E">
      <w:p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D3.</w:t>
      </w:r>
      <w:r w:rsidR="00DF035E" w:rsidRPr="00DF035E">
        <w:rPr>
          <w:rFonts w:ascii="Arial" w:hAnsi="Arial" w:cs="Arial"/>
          <w:color w:val="000000"/>
          <w:sz w:val="20"/>
          <w:szCs w:val="20"/>
        </w:rPr>
        <w:t>Tender evaluation will be based on Value for Money Index. This approach divides the total score of the non-cost (quality/technical) criteria by the tender cost. It ranks tenders on the quality (represented by the non-cost score) for each £ (or £k or £m) of cost.</w:t>
      </w:r>
    </w:p>
    <w:p w14:paraId="28ABB8E8" w14:textId="77777777" w:rsidR="00DF035E" w:rsidRPr="00DF035E" w:rsidRDefault="00DF035E" w:rsidP="00DF035E">
      <w:pPr>
        <w:spacing w:before="100" w:beforeAutospacing="1" w:after="100" w:afterAutospacing="1" w:line="240" w:lineRule="auto"/>
        <w:rPr>
          <w:rFonts w:ascii="Arial" w:hAnsi="Arial" w:cs="Arial"/>
          <w:color w:val="000000"/>
          <w:sz w:val="20"/>
          <w:szCs w:val="20"/>
        </w:rPr>
      </w:pPr>
      <w:r w:rsidRPr="00DF035E">
        <w:rPr>
          <w:rFonts w:ascii="Arial" w:hAnsi="Arial" w:cs="Arial"/>
          <w:color w:val="000000"/>
          <w:sz w:val="20"/>
          <w:szCs w:val="20"/>
        </w:rPr>
        <w:t>D4. Any Tender which is considered non-compliant for any Commercial, Financial and Technical element or criteria will be excluded from the competition and not receive an Evaluation Score.</w:t>
      </w:r>
    </w:p>
    <w:p w14:paraId="5EE154A0" w14:textId="77777777" w:rsidR="00E32626" w:rsidRPr="00FA21A9" w:rsidRDefault="00E32626" w:rsidP="00FA21A9">
      <w:pPr>
        <w:widowControl w:val="0"/>
        <w:autoSpaceDE w:val="0"/>
        <w:autoSpaceDN w:val="0"/>
        <w:adjustRightInd w:val="0"/>
        <w:spacing w:after="0" w:line="240" w:lineRule="auto"/>
        <w:rPr>
          <w:rFonts w:ascii="Arial" w:hAnsi="Arial" w:cs="Arial"/>
          <w:color w:val="000000"/>
        </w:rPr>
      </w:pPr>
    </w:p>
    <w:p w14:paraId="36F6A61F" w14:textId="77777777" w:rsidR="00DF035E" w:rsidRPr="00DF035E" w:rsidRDefault="00DF035E" w:rsidP="0061534D">
      <w:pPr>
        <w:spacing w:before="100" w:beforeAutospacing="1" w:after="100" w:afterAutospacing="1" w:line="240" w:lineRule="auto"/>
        <w:ind w:left="2160" w:firstLine="720"/>
        <w:rPr>
          <w:rFonts w:ascii="Arial" w:hAnsi="Arial" w:cs="Arial"/>
          <w:color w:val="000000"/>
          <w:sz w:val="20"/>
          <w:szCs w:val="20"/>
        </w:rPr>
      </w:pPr>
      <w:r w:rsidRPr="00DF035E">
        <w:rPr>
          <w:rFonts w:ascii="Arial" w:hAnsi="Arial" w:cs="Arial"/>
          <w:b/>
          <w:bCs/>
          <w:color w:val="000000"/>
          <w:sz w:val="20"/>
          <w:szCs w:val="20"/>
        </w:rPr>
        <w:t>Value for Money Index example</w:t>
      </w:r>
    </w:p>
    <w:tbl>
      <w:tblPr>
        <w:tblpPr w:leftFromText="180" w:rightFromText="180" w:vertAnchor="text" w:horzAnchor="margin" w:tblpY="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807"/>
        <w:gridCol w:w="1807"/>
        <w:gridCol w:w="1807"/>
        <w:gridCol w:w="1807"/>
      </w:tblGrid>
      <w:tr w:rsidR="00DF035E" w:rsidRPr="00DF035E" w14:paraId="261EE54D" w14:textId="77777777" w:rsidTr="002D22AB">
        <w:trPr>
          <w:trHeight w:val="257"/>
        </w:trPr>
        <w:tc>
          <w:tcPr>
            <w:tcW w:w="1704" w:type="dxa"/>
            <w:shd w:val="clear" w:color="auto" w:fill="D0CECE"/>
          </w:tcPr>
          <w:p w14:paraId="2F4FCE87"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Tender </w:t>
            </w:r>
          </w:p>
        </w:tc>
        <w:tc>
          <w:tcPr>
            <w:tcW w:w="1807" w:type="dxa"/>
            <w:shd w:val="clear" w:color="auto" w:fill="D0CECE"/>
          </w:tcPr>
          <w:p w14:paraId="23B2CDA9"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Non-cost score </w:t>
            </w:r>
          </w:p>
        </w:tc>
        <w:tc>
          <w:tcPr>
            <w:tcW w:w="1807" w:type="dxa"/>
            <w:shd w:val="clear" w:color="auto" w:fill="D0CECE"/>
          </w:tcPr>
          <w:p w14:paraId="1D88A437"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Cost(£NPV) </w:t>
            </w:r>
          </w:p>
        </w:tc>
        <w:tc>
          <w:tcPr>
            <w:tcW w:w="1807" w:type="dxa"/>
            <w:shd w:val="clear" w:color="auto" w:fill="D0CECE"/>
          </w:tcPr>
          <w:p w14:paraId="1E1080F7"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VFM Index </w:t>
            </w:r>
          </w:p>
        </w:tc>
        <w:tc>
          <w:tcPr>
            <w:tcW w:w="1807" w:type="dxa"/>
            <w:shd w:val="clear" w:color="auto" w:fill="D0CECE"/>
          </w:tcPr>
          <w:p w14:paraId="7A3032EF"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Rank </w:t>
            </w:r>
          </w:p>
        </w:tc>
      </w:tr>
      <w:tr w:rsidR="00DF035E" w:rsidRPr="00DF035E" w14:paraId="6A56D20A" w14:textId="77777777" w:rsidTr="002D22AB">
        <w:trPr>
          <w:trHeight w:val="287"/>
        </w:trPr>
        <w:tc>
          <w:tcPr>
            <w:tcW w:w="1704" w:type="dxa"/>
          </w:tcPr>
          <w:p w14:paraId="0A4F72CC"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A </w:t>
            </w:r>
          </w:p>
        </w:tc>
        <w:tc>
          <w:tcPr>
            <w:tcW w:w="1807" w:type="dxa"/>
          </w:tcPr>
          <w:p w14:paraId="24F3BBF3"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62 </w:t>
            </w:r>
          </w:p>
        </w:tc>
        <w:tc>
          <w:tcPr>
            <w:tcW w:w="1807" w:type="dxa"/>
          </w:tcPr>
          <w:p w14:paraId="357E29D4"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20 </w:t>
            </w:r>
          </w:p>
        </w:tc>
        <w:tc>
          <w:tcPr>
            <w:tcW w:w="1807" w:type="dxa"/>
          </w:tcPr>
          <w:p w14:paraId="4417679B"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3.10 </w:t>
            </w:r>
          </w:p>
        </w:tc>
        <w:tc>
          <w:tcPr>
            <w:tcW w:w="1807" w:type="dxa"/>
          </w:tcPr>
          <w:p w14:paraId="50EE8AFC"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3 </w:t>
            </w:r>
          </w:p>
        </w:tc>
      </w:tr>
      <w:tr w:rsidR="00DF035E" w:rsidRPr="00DF035E" w14:paraId="136A0F60" w14:textId="77777777" w:rsidTr="002D22AB">
        <w:trPr>
          <w:trHeight w:val="135"/>
        </w:trPr>
        <w:tc>
          <w:tcPr>
            <w:tcW w:w="1704" w:type="dxa"/>
          </w:tcPr>
          <w:p w14:paraId="1FC4CA70"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B </w:t>
            </w:r>
          </w:p>
        </w:tc>
        <w:tc>
          <w:tcPr>
            <w:tcW w:w="1807" w:type="dxa"/>
          </w:tcPr>
          <w:p w14:paraId="5B96E761"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85 </w:t>
            </w:r>
          </w:p>
        </w:tc>
        <w:tc>
          <w:tcPr>
            <w:tcW w:w="1807" w:type="dxa"/>
          </w:tcPr>
          <w:p w14:paraId="47375306"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24 </w:t>
            </w:r>
          </w:p>
        </w:tc>
        <w:tc>
          <w:tcPr>
            <w:tcW w:w="1807" w:type="dxa"/>
          </w:tcPr>
          <w:p w14:paraId="3078DE67"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3.54 </w:t>
            </w:r>
          </w:p>
        </w:tc>
        <w:tc>
          <w:tcPr>
            <w:tcW w:w="1807" w:type="dxa"/>
          </w:tcPr>
          <w:p w14:paraId="27F8EB5D"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1 </w:t>
            </w:r>
          </w:p>
        </w:tc>
      </w:tr>
      <w:tr w:rsidR="00DF035E" w:rsidRPr="00DF035E" w14:paraId="67020BD1" w14:textId="77777777" w:rsidTr="002D22AB">
        <w:trPr>
          <w:trHeight w:val="135"/>
        </w:trPr>
        <w:tc>
          <w:tcPr>
            <w:tcW w:w="1704" w:type="dxa"/>
          </w:tcPr>
          <w:p w14:paraId="66DC9F61"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C </w:t>
            </w:r>
          </w:p>
        </w:tc>
        <w:tc>
          <w:tcPr>
            <w:tcW w:w="1807" w:type="dxa"/>
          </w:tcPr>
          <w:p w14:paraId="38DB2D59"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100 </w:t>
            </w:r>
          </w:p>
        </w:tc>
        <w:tc>
          <w:tcPr>
            <w:tcW w:w="1807" w:type="dxa"/>
          </w:tcPr>
          <w:p w14:paraId="4B677264"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29 </w:t>
            </w:r>
          </w:p>
        </w:tc>
        <w:tc>
          <w:tcPr>
            <w:tcW w:w="1807" w:type="dxa"/>
          </w:tcPr>
          <w:p w14:paraId="5A9C55F8"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3.44 </w:t>
            </w:r>
          </w:p>
        </w:tc>
        <w:tc>
          <w:tcPr>
            <w:tcW w:w="1807" w:type="dxa"/>
          </w:tcPr>
          <w:p w14:paraId="3A9AFDA9" w14:textId="77777777" w:rsidR="00DF035E" w:rsidRPr="00DF035E" w:rsidRDefault="00DF035E" w:rsidP="00DF035E">
            <w:pPr>
              <w:keepNext/>
              <w:keepLines/>
              <w:widowControl w:val="0"/>
              <w:autoSpaceDE w:val="0"/>
              <w:autoSpaceDN w:val="0"/>
              <w:adjustRightInd w:val="0"/>
              <w:spacing w:after="0" w:line="276" w:lineRule="auto"/>
              <w:ind w:left="120" w:right="114"/>
              <w:rPr>
                <w:rFonts w:ascii="Arial" w:hAnsi="Arial" w:cs="Arial"/>
                <w:sz w:val="20"/>
                <w:szCs w:val="20"/>
              </w:rPr>
            </w:pPr>
            <w:r w:rsidRPr="00DF035E">
              <w:rPr>
                <w:rFonts w:ascii="Arial" w:hAnsi="Arial" w:cs="Arial"/>
                <w:sz w:val="20"/>
                <w:szCs w:val="20"/>
              </w:rPr>
              <w:t xml:space="preserve">2 </w:t>
            </w:r>
          </w:p>
        </w:tc>
      </w:tr>
    </w:tbl>
    <w:p w14:paraId="548C3F72" w14:textId="77777777" w:rsidR="00DF035E" w:rsidRPr="00DF035E" w:rsidRDefault="00DF035E" w:rsidP="00DF035E">
      <w:pPr>
        <w:spacing w:before="100" w:beforeAutospacing="1" w:after="100" w:afterAutospacing="1" w:line="240" w:lineRule="auto"/>
        <w:rPr>
          <w:rFonts w:ascii="Arial" w:hAnsi="Arial" w:cs="Arial"/>
          <w:color w:val="000000"/>
          <w:sz w:val="20"/>
          <w:szCs w:val="20"/>
        </w:rPr>
      </w:pPr>
      <w:r w:rsidRPr="00DF035E">
        <w:rPr>
          <w:rFonts w:ascii="Arial" w:hAnsi="Arial" w:cs="Arial"/>
          <w:color w:val="000000"/>
          <w:sz w:val="20"/>
          <w:szCs w:val="20"/>
        </w:rPr>
        <w:t>Using a VfM ratio (Non-cost score / Price (£NPV)) gives the following results:</w:t>
      </w:r>
    </w:p>
    <w:p w14:paraId="236ACF2F" w14:textId="77777777" w:rsidR="00DF035E" w:rsidRPr="00DF035E" w:rsidRDefault="00DF035E" w:rsidP="00DF035E">
      <w:pPr>
        <w:spacing w:before="100" w:beforeAutospacing="1" w:after="100" w:afterAutospacing="1" w:line="240" w:lineRule="auto"/>
        <w:rPr>
          <w:rFonts w:ascii="Arial" w:hAnsi="Arial" w:cs="Arial"/>
          <w:color w:val="000000"/>
          <w:sz w:val="20"/>
          <w:szCs w:val="20"/>
        </w:rPr>
      </w:pPr>
    </w:p>
    <w:p w14:paraId="539AFE96" w14:textId="77777777" w:rsidR="00DF035E" w:rsidRPr="00DF035E" w:rsidRDefault="00DF035E" w:rsidP="00DF035E">
      <w:pPr>
        <w:spacing w:before="100" w:beforeAutospacing="1" w:after="100" w:afterAutospacing="1" w:line="240" w:lineRule="auto"/>
        <w:rPr>
          <w:rFonts w:ascii="Arial" w:hAnsi="Arial" w:cs="Arial"/>
          <w:b/>
          <w:bCs/>
          <w:color w:val="000000"/>
          <w:sz w:val="20"/>
          <w:szCs w:val="20"/>
        </w:rPr>
      </w:pPr>
      <w:r w:rsidRPr="00DF035E">
        <w:rPr>
          <w:rFonts w:ascii="Arial" w:hAnsi="Arial" w:cs="Arial"/>
          <w:b/>
          <w:bCs/>
          <w:color w:val="000000"/>
          <w:sz w:val="20"/>
          <w:szCs w:val="20"/>
        </w:rPr>
        <w:t>Quality/Technical (Non-Cost) Evaluation</w:t>
      </w:r>
    </w:p>
    <w:p w14:paraId="7C25A963" w14:textId="77777777" w:rsidR="00DF035E" w:rsidRPr="00DF035E" w:rsidRDefault="00DF035E" w:rsidP="00DF035E">
      <w:pPr>
        <w:spacing w:before="100" w:beforeAutospacing="1" w:after="100" w:afterAutospacing="1" w:line="240" w:lineRule="auto"/>
        <w:rPr>
          <w:rFonts w:ascii="Arial" w:hAnsi="Arial" w:cs="Arial"/>
          <w:color w:val="000000"/>
          <w:sz w:val="20"/>
          <w:szCs w:val="20"/>
        </w:rPr>
      </w:pPr>
      <w:r w:rsidRPr="00DF035E">
        <w:rPr>
          <w:rFonts w:ascii="Arial" w:hAnsi="Arial" w:cs="Arial"/>
          <w:color w:val="000000"/>
          <w:sz w:val="20"/>
          <w:szCs w:val="20"/>
        </w:rPr>
        <w:t xml:space="preserve">D4. The Quality/Technical evaluation criteria and required responses to the Technical Criterion is set out at </w:t>
      </w:r>
      <w:r w:rsidRPr="00DF035E">
        <w:rPr>
          <w:rFonts w:ascii="Arial" w:hAnsi="Arial" w:cs="Arial"/>
          <w:sz w:val="20"/>
          <w:szCs w:val="20"/>
        </w:rPr>
        <w:t>Schedule 10</w:t>
      </w:r>
    </w:p>
    <w:p w14:paraId="4BE0468E" w14:textId="77777777" w:rsidR="00DF035E" w:rsidRPr="00DF035E" w:rsidRDefault="00DF035E" w:rsidP="00DF035E">
      <w:pPr>
        <w:widowControl w:val="0"/>
        <w:autoSpaceDE w:val="0"/>
        <w:autoSpaceDN w:val="0"/>
        <w:adjustRightInd w:val="0"/>
        <w:spacing w:before="120" w:after="0" w:line="240" w:lineRule="auto"/>
        <w:rPr>
          <w:rFonts w:ascii="Arial" w:hAnsi="Arial" w:cs="Arial"/>
          <w:color w:val="000000"/>
          <w:sz w:val="20"/>
          <w:szCs w:val="20"/>
        </w:rPr>
      </w:pPr>
      <w:r w:rsidRPr="00DF035E">
        <w:rPr>
          <w:rFonts w:ascii="Arial" w:hAnsi="Arial" w:cs="Arial"/>
          <w:color w:val="000000"/>
          <w:sz w:val="20"/>
          <w:szCs w:val="20"/>
        </w:rPr>
        <w:t>D5. For the evaluation, the non-cost score will be the final technical score for the Technical Criterion of Requirement. Each Criterion will be marked either:</w:t>
      </w:r>
    </w:p>
    <w:p w14:paraId="75FF9EB5"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100-High Confidence</w:t>
      </w:r>
    </w:p>
    <w:p w14:paraId="6A787FE3"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80-Good Confidence</w:t>
      </w:r>
    </w:p>
    <w:p w14:paraId="2BCF044D"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60-Satisfactory</w:t>
      </w:r>
    </w:p>
    <w:p w14:paraId="3FE4D9D6"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40-Minor Concerns</w:t>
      </w:r>
    </w:p>
    <w:p w14:paraId="4985B4BE"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20-Major Concerns</w:t>
      </w:r>
    </w:p>
    <w:p w14:paraId="2973BA3C"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0-Fail</w:t>
      </w:r>
    </w:p>
    <w:p w14:paraId="57BC6823" w14:textId="77777777" w:rsidR="00DF035E" w:rsidRPr="00DF035E" w:rsidRDefault="00DF035E" w:rsidP="00DF035E">
      <w:pPr>
        <w:widowControl w:val="0"/>
        <w:autoSpaceDE w:val="0"/>
        <w:autoSpaceDN w:val="0"/>
        <w:adjustRightInd w:val="0"/>
        <w:spacing w:after="0" w:line="240" w:lineRule="auto"/>
        <w:rPr>
          <w:rFonts w:ascii="Arial" w:hAnsi="Arial" w:cs="Arial"/>
          <w:color w:val="000000"/>
          <w:sz w:val="20"/>
          <w:szCs w:val="20"/>
        </w:rPr>
      </w:pPr>
      <w:r w:rsidRPr="00DF035E">
        <w:rPr>
          <w:rFonts w:ascii="Arial" w:hAnsi="Arial" w:cs="Arial"/>
          <w:color w:val="000000"/>
          <w:sz w:val="20"/>
          <w:szCs w:val="20"/>
        </w:rPr>
        <w:t>PASS/FAIL.</w:t>
      </w:r>
    </w:p>
    <w:p w14:paraId="71F3E678" w14:textId="77777777" w:rsidR="00DF035E" w:rsidRPr="00DF035E" w:rsidRDefault="00DF035E" w:rsidP="00DF035E">
      <w:pPr>
        <w:widowControl w:val="0"/>
        <w:autoSpaceDE w:val="0"/>
        <w:autoSpaceDN w:val="0"/>
        <w:adjustRightInd w:val="0"/>
        <w:spacing w:line="240" w:lineRule="auto"/>
        <w:rPr>
          <w:rFonts w:ascii="Arial" w:hAnsi="Arial" w:cs="Arial"/>
          <w:color w:val="000000"/>
          <w:sz w:val="20"/>
          <w:szCs w:val="20"/>
        </w:rPr>
      </w:pPr>
      <w:r w:rsidRPr="00DF035E">
        <w:rPr>
          <w:rFonts w:ascii="Arial" w:hAnsi="Arial" w:cs="Arial"/>
          <w:color w:val="000000"/>
          <w:sz w:val="20"/>
          <w:szCs w:val="20"/>
        </w:rPr>
        <w:t xml:space="preserve">The Technical (Non-Cost Score) evaluation criteria and required responses to the Technical Criterion of Requirement is set out at </w:t>
      </w:r>
      <w:r w:rsidRPr="00DF035E">
        <w:rPr>
          <w:rFonts w:ascii="Arial" w:hAnsi="Arial" w:cs="Arial"/>
          <w:sz w:val="20"/>
          <w:szCs w:val="20"/>
        </w:rPr>
        <w:t>Schedule 10.</w:t>
      </w:r>
    </w:p>
    <w:p w14:paraId="34DD8F0B" w14:textId="77777777" w:rsidR="00DF035E" w:rsidRPr="00DF035E" w:rsidRDefault="00DF035E" w:rsidP="00DF035E">
      <w:pPr>
        <w:widowControl w:val="0"/>
        <w:autoSpaceDE w:val="0"/>
        <w:autoSpaceDN w:val="0"/>
        <w:adjustRightInd w:val="0"/>
        <w:spacing w:line="240" w:lineRule="auto"/>
        <w:rPr>
          <w:rFonts w:ascii="Arial" w:hAnsi="Arial" w:cs="Arial"/>
          <w:color w:val="000000"/>
          <w:sz w:val="20"/>
          <w:szCs w:val="20"/>
        </w:rPr>
      </w:pPr>
      <w:r w:rsidRPr="00DF035E">
        <w:rPr>
          <w:rFonts w:ascii="Arial" w:hAnsi="Arial" w:cs="Arial"/>
          <w:color w:val="000000"/>
          <w:sz w:val="20"/>
          <w:szCs w:val="20"/>
        </w:rPr>
        <w:t>D6. The response to the technical elements of this ITT will be assessed by a team of Subject Matter Experts (SMEs) deemed appropriate by the Authority. These SMEs will evaluate each Tender and allocate a score in accordance with the evaluation criteria.</w:t>
      </w:r>
    </w:p>
    <w:p w14:paraId="32C55FCE" w14:textId="77777777" w:rsidR="00DF035E" w:rsidRPr="00DF035E" w:rsidRDefault="00DF035E" w:rsidP="00DF035E">
      <w:pPr>
        <w:widowControl w:val="0"/>
        <w:autoSpaceDE w:val="0"/>
        <w:autoSpaceDN w:val="0"/>
        <w:adjustRightInd w:val="0"/>
        <w:spacing w:before="120" w:line="240" w:lineRule="auto"/>
        <w:jc w:val="both"/>
        <w:rPr>
          <w:rFonts w:ascii="Arial" w:hAnsi="Arial" w:cs="Arial"/>
          <w:color w:val="000000"/>
          <w:sz w:val="20"/>
          <w:szCs w:val="20"/>
        </w:rPr>
      </w:pPr>
      <w:r w:rsidRPr="00DF035E">
        <w:rPr>
          <w:rFonts w:ascii="Arial" w:hAnsi="Arial" w:cs="Arial"/>
          <w:color w:val="000000"/>
          <w:sz w:val="20"/>
          <w:szCs w:val="20"/>
        </w:rPr>
        <w:t xml:space="preserve">D7. Multiple evaluators are assigned to assess the Tenderer’s </w:t>
      </w:r>
      <w:r w:rsidRPr="00DF035E">
        <w:rPr>
          <w:rFonts w:ascii="Arial" w:hAnsi="Arial" w:cs="Arial"/>
          <w:color w:val="000000"/>
          <w:sz w:val="20"/>
          <w:szCs w:val="20"/>
          <w:u w:val="single"/>
        </w:rPr>
        <w:t xml:space="preserve">scored </w:t>
      </w:r>
      <w:r w:rsidRPr="00DF035E">
        <w:rPr>
          <w:rFonts w:ascii="Arial" w:hAnsi="Arial" w:cs="Arial"/>
          <w:color w:val="000000"/>
          <w:sz w:val="20"/>
          <w:szCs w:val="20"/>
        </w:rPr>
        <w:t>response then the average of the results of the evaluators shall be used to determine the Average Score. This will be a rational number displayed to 2 decimal places and shall be average of the score awarded by all evaluators against each criterion using the following equation:</w:t>
      </w:r>
    </w:p>
    <w:p w14:paraId="58F92E43" w14:textId="77777777" w:rsidR="00DF035E" w:rsidRPr="00DF035E" w:rsidRDefault="00DF035E" w:rsidP="00DF035E">
      <w:pPr>
        <w:widowControl w:val="0"/>
        <w:autoSpaceDE w:val="0"/>
        <w:autoSpaceDN w:val="0"/>
        <w:adjustRightInd w:val="0"/>
        <w:spacing w:before="120" w:line="240" w:lineRule="auto"/>
        <w:ind w:left="120"/>
        <w:jc w:val="both"/>
        <w:rPr>
          <w:rFonts w:ascii="Arial" w:hAnsi="Arial" w:cs="Arial"/>
          <w:color w:val="000000"/>
          <w:sz w:val="20"/>
          <w:szCs w:val="20"/>
        </w:rPr>
      </w:pPr>
      <w:r w:rsidRPr="00DF035E">
        <w:rPr>
          <w:rFonts w:ascii="Arial" w:hAnsi="Arial" w:cs="Arial"/>
          <w:color w:val="000000"/>
          <w:sz w:val="20"/>
          <w:szCs w:val="20"/>
        </w:rPr>
        <w:t>Average Score = (e_1+e_2+</w:t>
      </w:r>
      <w:r w:rsidRPr="00DF035E">
        <w:rPr>
          <w:rFonts w:ascii="Cambria Math" w:hAnsi="Cambria Math" w:cs="Cambria Math"/>
          <w:color w:val="000000"/>
          <w:sz w:val="20"/>
          <w:szCs w:val="20"/>
        </w:rPr>
        <w:t>⋯</w:t>
      </w:r>
      <w:r w:rsidRPr="00DF035E">
        <w:rPr>
          <w:rFonts w:ascii="Arial" w:hAnsi="Arial" w:cs="Arial"/>
          <w:color w:val="000000"/>
          <w:sz w:val="20"/>
          <w:szCs w:val="20"/>
        </w:rPr>
        <w:t>+e_x)/n</w:t>
      </w:r>
    </w:p>
    <w:p w14:paraId="6A70A4AB" w14:textId="77777777" w:rsidR="00DF035E" w:rsidRPr="00DF035E" w:rsidRDefault="00DF035E" w:rsidP="00DF035E">
      <w:pPr>
        <w:widowControl w:val="0"/>
        <w:autoSpaceDE w:val="0"/>
        <w:autoSpaceDN w:val="0"/>
        <w:adjustRightInd w:val="0"/>
        <w:spacing w:before="120" w:after="0" w:line="240" w:lineRule="auto"/>
        <w:ind w:left="120"/>
        <w:jc w:val="both"/>
        <w:rPr>
          <w:rFonts w:ascii="Arial" w:hAnsi="Arial" w:cs="Arial"/>
          <w:color w:val="000000"/>
          <w:sz w:val="20"/>
          <w:szCs w:val="20"/>
        </w:rPr>
      </w:pPr>
      <w:r w:rsidRPr="00DF035E">
        <w:rPr>
          <w:rFonts w:ascii="Arial" w:hAnsi="Arial" w:cs="Arial"/>
          <w:color w:val="000000"/>
          <w:sz w:val="20"/>
          <w:szCs w:val="20"/>
        </w:rPr>
        <w:t>n = Number of evaluators</w:t>
      </w:r>
    </w:p>
    <w:p w14:paraId="7E6A1646" w14:textId="77777777" w:rsidR="00DF035E" w:rsidRPr="00DF035E" w:rsidRDefault="00DF035E" w:rsidP="00DF035E">
      <w:pPr>
        <w:widowControl w:val="0"/>
        <w:autoSpaceDE w:val="0"/>
        <w:autoSpaceDN w:val="0"/>
        <w:adjustRightInd w:val="0"/>
        <w:spacing w:before="120" w:after="0" w:line="240" w:lineRule="auto"/>
        <w:ind w:left="120"/>
        <w:jc w:val="both"/>
        <w:rPr>
          <w:rFonts w:ascii="Arial" w:hAnsi="Arial" w:cs="Arial"/>
          <w:color w:val="000000"/>
          <w:sz w:val="20"/>
          <w:szCs w:val="20"/>
        </w:rPr>
      </w:pPr>
      <w:r w:rsidRPr="00DF035E">
        <w:rPr>
          <w:rFonts w:ascii="Arial" w:hAnsi="Arial" w:cs="Arial"/>
          <w:color w:val="000000"/>
          <w:sz w:val="20"/>
          <w:szCs w:val="20"/>
        </w:rPr>
        <w:t>e1 = Score awarded by first evaluator against the criterion</w:t>
      </w:r>
    </w:p>
    <w:p w14:paraId="46E579AF" w14:textId="77777777" w:rsidR="00DF035E" w:rsidRPr="00DF035E" w:rsidRDefault="00DF035E" w:rsidP="00DF035E">
      <w:pPr>
        <w:widowControl w:val="0"/>
        <w:autoSpaceDE w:val="0"/>
        <w:autoSpaceDN w:val="0"/>
        <w:adjustRightInd w:val="0"/>
        <w:spacing w:before="120" w:after="0" w:line="240" w:lineRule="auto"/>
        <w:ind w:left="120"/>
        <w:jc w:val="both"/>
        <w:rPr>
          <w:rFonts w:ascii="Arial" w:hAnsi="Arial" w:cs="Arial"/>
          <w:color w:val="000000"/>
          <w:sz w:val="20"/>
          <w:szCs w:val="20"/>
        </w:rPr>
      </w:pPr>
      <w:r w:rsidRPr="00DF035E">
        <w:rPr>
          <w:rFonts w:ascii="Arial" w:hAnsi="Arial" w:cs="Arial"/>
          <w:color w:val="000000"/>
          <w:sz w:val="20"/>
          <w:szCs w:val="20"/>
        </w:rPr>
        <w:t>e2 = Score awarded by second evaluator against the criterion</w:t>
      </w:r>
    </w:p>
    <w:p w14:paraId="6C7A0AF5" w14:textId="77777777" w:rsidR="00DF035E" w:rsidRPr="00DF035E" w:rsidRDefault="00DF035E" w:rsidP="00DF035E">
      <w:pPr>
        <w:widowControl w:val="0"/>
        <w:autoSpaceDE w:val="0"/>
        <w:autoSpaceDN w:val="0"/>
        <w:adjustRightInd w:val="0"/>
        <w:spacing w:before="120" w:after="0" w:line="240" w:lineRule="auto"/>
        <w:ind w:left="120"/>
        <w:jc w:val="both"/>
        <w:rPr>
          <w:rFonts w:ascii="Arial" w:hAnsi="Arial" w:cs="Arial"/>
          <w:color w:val="000000"/>
          <w:sz w:val="20"/>
          <w:szCs w:val="20"/>
        </w:rPr>
      </w:pPr>
      <w:r w:rsidRPr="00DF035E">
        <w:rPr>
          <w:rFonts w:ascii="Arial" w:hAnsi="Arial" w:cs="Arial"/>
          <w:color w:val="000000"/>
          <w:sz w:val="20"/>
          <w:szCs w:val="20"/>
        </w:rPr>
        <w:t>ex = Score awarded by subsequent evaluators against the criterion</w:t>
      </w:r>
    </w:p>
    <w:p w14:paraId="210357C9" w14:textId="77777777" w:rsidR="00DF035E" w:rsidRPr="00DF035E" w:rsidRDefault="00DF035E" w:rsidP="00DF035E">
      <w:pPr>
        <w:widowControl w:val="0"/>
        <w:autoSpaceDE w:val="0"/>
        <w:autoSpaceDN w:val="0"/>
        <w:adjustRightInd w:val="0"/>
        <w:spacing w:before="120" w:line="240" w:lineRule="auto"/>
        <w:jc w:val="both"/>
        <w:rPr>
          <w:rFonts w:ascii="Arial" w:hAnsi="Arial" w:cs="Arial"/>
          <w:color w:val="000000"/>
          <w:sz w:val="20"/>
          <w:szCs w:val="20"/>
        </w:rPr>
      </w:pPr>
      <w:r w:rsidRPr="00DF035E">
        <w:rPr>
          <w:rFonts w:ascii="Arial" w:hAnsi="Arial" w:cs="Arial"/>
          <w:color w:val="000000"/>
          <w:sz w:val="20"/>
          <w:szCs w:val="20"/>
        </w:rPr>
        <w:t xml:space="preserve">When multiple evaluators are assigned to assess the Tenderer’s </w:t>
      </w:r>
      <w:r w:rsidRPr="00DF035E">
        <w:rPr>
          <w:rFonts w:ascii="Arial" w:hAnsi="Arial" w:cs="Arial"/>
          <w:color w:val="000000"/>
          <w:sz w:val="20"/>
          <w:szCs w:val="20"/>
          <w:u w:val="single"/>
        </w:rPr>
        <w:t>Pass/Fail</w:t>
      </w:r>
      <w:r w:rsidRPr="00DF035E">
        <w:rPr>
          <w:rFonts w:ascii="Arial" w:hAnsi="Arial" w:cs="Arial"/>
          <w:color w:val="000000"/>
          <w:sz w:val="20"/>
          <w:szCs w:val="20"/>
        </w:rPr>
        <w:t xml:space="preserve"> response then a consensus of </w:t>
      </w:r>
      <w:r w:rsidRPr="00DF035E">
        <w:rPr>
          <w:rFonts w:ascii="Arial" w:hAnsi="Arial" w:cs="Arial"/>
          <w:color w:val="000000"/>
          <w:sz w:val="20"/>
          <w:szCs w:val="20"/>
        </w:rPr>
        <w:lastRenderedPageBreak/>
        <w:t>the result of each criterion from each evaluator will be used to create a Consensus Result. When any one evaluator marks the criteria as a Fail then the Consensus Result will default to Fail.</w:t>
      </w:r>
    </w:p>
    <w:p w14:paraId="184B7A63" w14:textId="77777777" w:rsidR="00DF035E" w:rsidRPr="00DF035E" w:rsidRDefault="00DF035E" w:rsidP="00DF035E">
      <w:pPr>
        <w:widowControl w:val="0"/>
        <w:autoSpaceDE w:val="0"/>
        <w:autoSpaceDN w:val="0"/>
        <w:adjustRightInd w:val="0"/>
        <w:spacing w:before="120" w:line="240" w:lineRule="auto"/>
        <w:jc w:val="both"/>
        <w:rPr>
          <w:rFonts w:ascii="Arial" w:hAnsi="Arial" w:cs="Arial"/>
          <w:color w:val="000000"/>
          <w:sz w:val="20"/>
          <w:szCs w:val="20"/>
        </w:rPr>
      </w:pPr>
      <w:r w:rsidRPr="00DF035E">
        <w:rPr>
          <w:rFonts w:ascii="Arial" w:hAnsi="Arial" w:cs="Arial"/>
          <w:color w:val="000000"/>
          <w:sz w:val="20"/>
          <w:szCs w:val="20"/>
        </w:rPr>
        <w:t xml:space="preserve"> Technical Compliance - Unless otherwise stated against a particular criterion, the material detailed in this Section shall be used to determine if a Tenderer’s bid is deemed to be technically compliant or non-compliant.</w:t>
      </w:r>
    </w:p>
    <w:p w14:paraId="22A2DC91" w14:textId="77777777" w:rsidR="00DF035E" w:rsidRPr="00DF035E" w:rsidRDefault="00DF035E" w:rsidP="00DF035E">
      <w:pPr>
        <w:widowControl w:val="0"/>
        <w:autoSpaceDE w:val="0"/>
        <w:autoSpaceDN w:val="0"/>
        <w:adjustRightInd w:val="0"/>
        <w:spacing w:before="120" w:line="240" w:lineRule="auto"/>
        <w:jc w:val="both"/>
        <w:rPr>
          <w:rFonts w:ascii="Arial" w:hAnsi="Arial" w:cs="Arial"/>
          <w:color w:val="000000"/>
          <w:sz w:val="20"/>
          <w:szCs w:val="20"/>
        </w:rPr>
      </w:pPr>
      <w:r w:rsidRPr="00DF035E">
        <w:rPr>
          <w:rFonts w:ascii="Arial" w:hAnsi="Arial" w:cs="Arial"/>
          <w:color w:val="000000"/>
          <w:sz w:val="20"/>
          <w:szCs w:val="20"/>
        </w:rPr>
        <w:t>Where there is a Fail in any part of those criteria marked as Pass/Fail then the Tenderer’s bid will be considered to be technically non-compliant.</w:t>
      </w:r>
    </w:p>
    <w:p w14:paraId="5CF46DC8" w14:textId="77777777" w:rsidR="00DF035E" w:rsidRPr="00DF035E" w:rsidRDefault="00DF035E" w:rsidP="00DF035E">
      <w:pPr>
        <w:widowControl w:val="0"/>
        <w:autoSpaceDE w:val="0"/>
        <w:autoSpaceDN w:val="0"/>
        <w:adjustRightInd w:val="0"/>
        <w:spacing w:before="120" w:line="240" w:lineRule="auto"/>
        <w:jc w:val="both"/>
        <w:rPr>
          <w:rFonts w:ascii="Arial" w:hAnsi="Arial" w:cs="Arial"/>
          <w:color w:val="000000"/>
          <w:sz w:val="20"/>
          <w:szCs w:val="20"/>
        </w:rPr>
      </w:pPr>
      <w:r w:rsidRPr="00DF035E">
        <w:rPr>
          <w:rFonts w:ascii="Arial" w:hAnsi="Arial" w:cs="Arial"/>
          <w:color w:val="000000"/>
          <w:sz w:val="20"/>
          <w:szCs w:val="20"/>
        </w:rPr>
        <w:t>Where the Score to any element is 0 - Fail or 20 – Major Concerns then the Tenderer’s bid will be considered to be technically non-compliant.</w:t>
      </w:r>
    </w:p>
    <w:p w14:paraId="282479F5" w14:textId="77777777" w:rsidR="00DF035E" w:rsidRPr="00DF035E" w:rsidRDefault="00DF035E" w:rsidP="00DF035E">
      <w:pPr>
        <w:spacing w:before="100" w:beforeAutospacing="1" w:after="100" w:afterAutospacing="1" w:line="240" w:lineRule="auto"/>
        <w:rPr>
          <w:rFonts w:ascii="Arial" w:hAnsi="Arial" w:cs="Arial"/>
          <w:b/>
          <w:bCs/>
          <w:color w:val="000000"/>
          <w:sz w:val="20"/>
          <w:szCs w:val="20"/>
        </w:rPr>
      </w:pPr>
      <w:r w:rsidRPr="00DF035E">
        <w:rPr>
          <w:rFonts w:ascii="Arial" w:hAnsi="Arial" w:cs="Arial"/>
          <w:b/>
          <w:bCs/>
          <w:color w:val="000000"/>
          <w:sz w:val="20"/>
          <w:szCs w:val="20"/>
        </w:rPr>
        <w:t>Pricing (Cost) Evaluation</w:t>
      </w:r>
    </w:p>
    <w:p w14:paraId="1A677FDA" w14:textId="77777777" w:rsidR="00DF035E" w:rsidRPr="00DF035E" w:rsidRDefault="00DF035E" w:rsidP="00DF035E">
      <w:pPr>
        <w:spacing w:before="100" w:beforeAutospacing="1" w:after="100" w:afterAutospacing="1" w:line="240" w:lineRule="auto"/>
        <w:rPr>
          <w:rFonts w:ascii="Arial" w:hAnsi="Arial" w:cs="Arial"/>
          <w:color w:val="000000"/>
          <w:sz w:val="20"/>
          <w:szCs w:val="20"/>
        </w:rPr>
      </w:pPr>
      <w:r w:rsidRPr="00DF035E">
        <w:rPr>
          <w:rFonts w:ascii="Arial" w:hAnsi="Arial" w:cs="Arial"/>
          <w:color w:val="000000"/>
          <w:sz w:val="20"/>
          <w:szCs w:val="20"/>
        </w:rPr>
        <w:t xml:space="preserve">D6. The Pricing Evaluation and associated Schedule of Requirements - Pricing are set out </w:t>
      </w:r>
      <w:r w:rsidR="00F52543">
        <w:rPr>
          <w:rFonts w:ascii="Arial" w:hAnsi="Arial" w:cs="Arial"/>
          <w:color w:val="000000"/>
          <w:sz w:val="20"/>
          <w:szCs w:val="20"/>
        </w:rPr>
        <w:t>at</w:t>
      </w:r>
      <w:r w:rsidRPr="00DF035E">
        <w:rPr>
          <w:rFonts w:ascii="Arial" w:hAnsi="Arial" w:cs="Arial"/>
          <w:color w:val="000000"/>
          <w:sz w:val="20"/>
          <w:szCs w:val="20"/>
        </w:rPr>
        <w:t xml:space="preserve"> DEFFORM 47 Schedule 2</w:t>
      </w:r>
    </w:p>
    <w:p w14:paraId="0FA08B7D" w14:textId="77777777" w:rsidR="00DF035E" w:rsidRPr="00DF035E" w:rsidRDefault="00DF035E" w:rsidP="00DF035E">
      <w:pPr>
        <w:spacing w:before="100" w:beforeAutospacing="1" w:after="100" w:afterAutospacing="1" w:line="240" w:lineRule="auto"/>
        <w:rPr>
          <w:rFonts w:ascii="Arial" w:hAnsi="Arial" w:cs="Arial"/>
          <w:color w:val="000000"/>
          <w:sz w:val="20"/>
          <w:szCs w:val="20"/>
        </w:rPr>
      </w:pPr>
      <w:r w:rsidRPr="00DF035E">
        <w:rPr>
          <w:rFonts w:ascii="Arial" w:hAnsi="Arial" w:cs="Arial"/>
          <w:color w:val="000000"/>
          <w:sz w:val="20"/>
          <w:szCs w:val="20"/>
        </w:rPr>
        <w:t>D7. The responses to the Pricing elements of this ITT will be assessed by team of Subject Matter Experts (SMEs) deemed appropriate by the Authority.</w:t>
      </w:r>
    </w:p>
    <w:p w14:paraId="1D140438" w14:textId="77777777" w:rsidR="00DF035E" w:rsidRDefault="00DF035E">
      <w:pPr>
        <w:widowControl w:val="0"/>
        <w:autoSpaceDE w:val="0"/>
        <w:autoSpaceDN w:val="0"/>
        <w:adjustRightInd w:val="0"/>
        <w:spacing w:after="200" w:line="276" w:lineRule="auto"/>
        <w:ind w:left="120" w:right="114"/>
        <w:rPr>
          <w:rFonts w:ascii="Arial" w:hAnsi="Arial" w:cs="Arial"/>
          <w:sz w:val="24"/>
          <w:szCs w:val="24"/>
        </w:rPr>
      </w:pPr>
    </w:p>
    <w:p w14:paraId="23F2889A" w14:textId="77777777" w:rsidR="00DF035E" w:rsidRDefault="00DF035E">
      <w:pPr>
        <w:widowControl w:val="0"/>
        <w:autoSpaceDE w:val="0"/>
        <w:autoSpaceDN w:val="0"/>
        <w:adjustRightInd w:val="0"/>
        <w:spacing w:after="200" w:line="276" w:lineRule="auto"/>
        <w:ind w:left="120" w:right="114"/>
        <w:rPr>
          <w:rFonts w:ascii="Arial" w:hAnsi="Arial" w:cs="Arial"/>
          <w:sz w:val="24"/>
          <w:szCs w:val="24"/>
        </w:rPr>
      </w:pPr>
    </w:p>
    <w:p w14:paraId="2A6F2E86" w14:textId="77777777" w:rsidR="00E32626" w:rsidRDefault="00E32626" w:rsidP="00DF035E">
      <w:pPr>
        <w:widowControl w:val="0"/>
        <w:autoSpaceDE w:val="0"/>
        <w:autoSpaceDN w:val="0"/>
        <w:adjustRightInd w:val="0"/>
        <w:spacing w:after="0" w:line="240" w:lineRule="auto"/>
        <w:rPr>
          <w:rFonts w:ascii="Arial" w:hAnsi="Arial" w:cs="Arial"/>
          <w:sz w:val="24"/>
          <w:szCs w:val="24"/>
        </w:rPr>
      </w:pPr>
    </w:p>
    <w:p w14:paraId="06589576"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F6A8DF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5D5C648"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75246170"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FBB091D"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15596817"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21FB09EE"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36B8C58E"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697FA71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613AC4C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269CA7F8"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62E4911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759FCBF7"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E60B90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2FA7ADA5"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4EBD53D4"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5045D165"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217EE051"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1B7047FD"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3D86701B"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69878250"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E9F3459"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CA7E26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1FA60388"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3EE23805"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078BF9D4"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1FFBDD9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1C7167DD"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45AA59FC"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334AE413"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5B1C8A56"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41C00366" w14:textId="77777777" w:rsidR="00DF035E" w:rsidRDefault="00DF035E" w:rsidP="00DF035E">
      <w:pPr>
        <w:widowControl w:val="0"/>
        <w:autoSpaceDE w:val="0"/>
        <w:autoSpaceDN w:val="0"/>
        <w:adjustRightInd w:val="0"/>
        <w:spacing w:after="0" w:line="240" w:lineRule="auto"/>
        <w:rPr>
          <w:rFonts w:ascii="Arial" w:hAnsi="Arial" w:cs="Arial"/>
          <w:sz w:val="24"/>
          <w:szCs w:val="24"/>
        </w:rPr>
      </w:pPr>
    </w:p>
    <w:p w14:paraId="7E4F304D" w14:textId="77777777" w:rsidR="00DF035E" w:rsidRPr="00DF035E" w:rsidRDefault="00DF035E" w:rsidP="00DF035E">
      <w:pPr>
        <w:widowControl w:val="0"/>
        <w:autoSpaceDE w:val="0"/>
        <w:autoSpaceDN w:val="0"/>
        <w:adjustRightInd w:val="0"/>
        <w:spacing w:after="0" w:line="240" w:lineRule="auto"/>
        <w:rPr>
          <w:rFonts w:ascii="Arial" w:hAnsi="Arial" w:cs="Arial"/>
          <w:color w:val="000000"/>
        </w:rPr>
      </w:pPr>
    </w:p>
    <w:p w14:paraId="3EFCE86B"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1_6"/>
      <w:r>
        <w:rPr>
          <w:rFonts w:ascii="Arial" w:hAnsi="Arial" w:cs="Arial"/>
          <w:b/>
          <w:bCs/>
          <w:color w:val="000000"/>
        </w:rPr>
        <w:t>Section E - Instructions on Submitting Tenders</w:t>
      </w:r>
      <w:bookmarkEnd w:id="8"/>
    </w:p>
    <w:p w14:paraId="076D20D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090EADD" w14:textId="77777777" w:rsidR="00E32626" w:rsidRDefault="00E32626">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 </w:t>
      </w:r>
    </w:p>
    <w:p w14:paraId="528EDA34" w14:textId="77777777" w:rsidR="00E32626" w:rsidRDefault="00E32626">
      <w:pPr>
        <w:widowControl w:val="0"/>
        <w:autoSpaceDE w:val="0"/>
        <w:autoSpaceDN w:val="0"/>
        <w:adjustRightInd w:val="0"/>
        <w:spacing w:after="60" w:line="240" w:lineRule="auto"/>
        <w:ind w:left="687"/>
        <w:rPr>
          <w:rFonts w:ascii="Arial" w:hAnsi="Arial" w:cs="Arial"/>
          <w:sz w:val="24"/>
          <w:szCs w:val="24"/>
        </w:rPr>
      </w:pPr>
    </w:p>
    <w:p w14:paraId="4D55E664" w14:textId="77777777" w:rsidR="00E32626" w:rsidRDefault="00E32626">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374660A" w14:textId="77777777" w:rsidR="00E32626" w:rsidRDefault="00E32626">
      <w:pPr>
        <w:widowControl w:val="0"/>
        <w:autoSpaceDE w:val="0"/>
        <w:autoSpaceDN w:val="0"/>
        <w:adjustRightInd w:val="0"/>
        <w:spacing w:after="60" w:line="240" w:lineRule="auto"/>
        <w:ind w:left="687"/>
        <w:rPr>
          <w:rFonts w:ascii="Arial" w:hAnsi="Arial" w:cs="Arial"/>
          <w:sz w:val="24"/>
          <w:szCs w:val="24"/>
        </w:rPr>
      </w:pPr>
    </w:p>
    <w:p w14:paraId="537B740F" w14:textId="77777777" w:rsidR="00E32626" w:rsidRDefault="00E32626">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422048FA"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  if you have a requirement to submit documents above OFFICIAL SENSITIVE</w:t>
      </w:r>
    </w:p>
    <w:p w14:paraId="6B9C7D61"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not upload any ITAR or Export Controlled information as part of your Tender or ITT documentation into the DSP. You must contact  to discuss any exchange of ITAR or Export Controlled information. You must ensure that you have the relevant permissions to transfer information to the Authority.</w:t>
      </w:r>
    </w:p>
    <w:p w14:paraId="6D82D4EB"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14:paraId="641B6936" w14:textId="77777777" w:rsidR="004B7EE6" w:rsidRDefault="004B7EE6">
      <w:pPr>
        <w:widowControl w:val="0"/>
        <w:autoSpaceDE w:val="0"/>
        <w:autoSpaceDN w:val="0"/>
        <w:adjustRightInd w:val="0"/>
        <w:spacing w:after="60" w:line="240" w:lineRule="auto"/>
        <w:ind w:left="120"/>
        <w:rPr>
          <w:rFonts w:ascii="Arial" w:hAnsi="Arial" w:cs="Arial"/>
          <w:b/>
          <w:bCs/>
          <w:color w:val="000000"/>
        </w:rPr>
      </w:pPr>
    </w:p>
    <w:p w14:paraId="4F2F1DC0" w14:textId="14DFADCE"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146EF6AA" w14:textId="0B49A356" w:rsidR="00E32626" w:rsidRDefault="00E32626" w:rsidP="0061534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E7. </w:t>
      </w:r>
      <w:r w:rsidR="00F52543">
        <w:rPr>
          <w:rFonts w:ascii="Arial" w:hAnsi="Arial" w:cs="Arial"/>
          <w:color w:val="000000"/>
        </w:rPr>
        <w:t>N/A</w:t>
      </w:r>
      <w:bookmarkStart w:id="9" w:name="#_Hlk24705753"/>
      <w:bookmarkEnd w:id="9"/>
    </w:p>
    <w:p w14:paraId="7FF9920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4D59CF1C" w14:textId="0F3E17AE" w:rsidR="00E32626" w:rsidRDefault="00E32626" w:rsidP="0061534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F52543">
        <w:rPr>
          <w:rFonts w:ascii="Arial" w:hAnsi="Arial" w:cs="Arial"/>
          <w:color w:val="000000"/>
        </w:rPr>
        <w:t>. N/A</w:t>
      </w:r>
    </w:p>
    <w:p w14:paraId="096B3619"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7107172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14:paraId="3810043E" w14:textId="77777777" w:rsidR="00E32626" w:rsidRDefault="00E32626">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your name and address;</w:t>
      </w:r>
    </w:p>
    <w:p w14:paraId="597F86AE" w14:textId="77777777" w:rsidR="00E32626" w:rsidRDefault="00E32626">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0C5E97FB" w14:textId="77777777" w:rsidR="00E32626" w:rsidRDefault="00E32626">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23F938B3"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p>
    <w:p w14:paraId="2B00ED91"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after the Tender return date.</w:t>
      </w:r>
    </w:p>
    <w:p w14:paraId="5DA6928A"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5A50A12E"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14:paraId="624454E0" w14:textId="77777777" w:rsidR="00E32626" w:rsidRDefault="00E32626">
      <w:pPr>
        <w:widowControl w:val="0"/>
        <w:autoSpaceDE w:val="0"/>
        <w:autoSpaceDN w:val="0"/>
        <w:adjustRightInd w:val="0"/>
        <w:spacing w:before="120" w:after="180" w:line="240" w:lineRule="auto"/>
        <w:ind w:left="120" w:firstLine="567"/>
        <w:rPr>
          <w:rFonts w:ascii="Arial" w:hAnsi="Arial" w:cs="Arial"/>
          <w:sz w:val="24"/>
          <w:szCs w:val="24"/>
        </w:rPr>
      </w:pPr>
    </w:p>
    <w:p w14:paraId="7278F62E"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05D26D81" w14:textId="4F127EE9" w:rsidR="00E32626" w:rsidRPr="004B7EE6" w:rsidRDefault="00E32626" w:rsidP="004B7EE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4BF9A38"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7"/>
      <w:r>
        <w:rPr>
          <w:rFonts w:ascii="Arial" w:hAnsi="Arial" w:cs="Arial"/>
          <w:b/>
          <w:bCs/>
          <w:color w:val="000000"/>
        </w:rPr>
        <w:lastRenderedPageBreak/>
        <w:t>Annex A to Section E - Lots</w:t>
      </w:r>
      <w:bookmarkEnd w:id="10"/>
    </w:p>
    <w:p w14:paraId="758C448F" w14:textId="77777777" w:rsidR="00E32626" w:rsidRDefault="00F52543" w:rsidP="00F5254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FF0000"/>
        </w:rPr>
        <w:t>N/A</w:t>
      </w:r>
    </w:p>
    <w:p w14:paraId="212F29A6"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95D76FC"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90D52A4" w14:textId="139B8F48" w:rsidR="00E32626" w:rsidRDefault="00E32626" w:rsidP="004B7EE6">
      <w:pPr>
        <w:widowControl w:val="0"/>
        <w:autoSpaceDE w:val="0"/>
        <w:autoSpaceDN w:val="0"/>
        <w:adjustRightInd w:val="0"/>
        <w:spacing w:after="200" w:line="276" w:lineRule="auto"/>
        <w:ind w:right="114"/>
        <w:rPr>
          <w:rFonts w:ascii="Arial" w:hAnsi="Arial" w:cs="Arial"/>
          <w:sz w:val="24"/>
          <w:szCs w:val="24"/>
        </w:rPr>
      </w:pPr>
    </w:p>
    <w:p w14:paraId="1F28481F"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8"/>
      <w:r>
        <w:rPr>
          <w:rFonts w:ascii="Arial" w:hAnsi="Arial" w:cs="Arial"/>
          <w:b/>
          <w:bCs/>
          <w:color w:val="000000"/>
        </w:rPr>
        <w:t>Annex B to Section E - Variant Bids</w:t>
      </w:r>
      <w:bookmarkEnd w:id="11"/>
    </w:p>
    <w:p w14:paraId="67639F3B" w14:textId="77777777" w:rsidR="00E32626" w:rsidRDefault="00F5254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FF0000"/>
        </w:rPr>
        <w:t>N/A</w:t>
      </w:r>
    </w:p>
    <w:p w14:paraId="73E08FB2"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8F583C6" w14:textId="77777777" w:rsidR="00E32626" w:rsidRDefault="00E32626" w:rsidP="00F52543">
      <w:pPr>
        <w:widowControl w:val="0"/>
        <w:autoSpaceDE w:val="0"/>
        <w:autoSpaceDN w:val="0"/>
        <w:adjustRightInd w:val="0"/>
        <w:spacing w:after="60" w:line="240" w:lineRule="auto"/>
        <w:ind w:left="120"/>
        <w:rPr>
          <w:rFonts w:ascii="Arial" w:hAnsi="Arial" w:cs="Arial"/>
          <w:sz w:val="24"/>
          <w:szCs w:val="24"/>
        </w:rPr>
      </w:pPr>
    </w:p>
    <w:p w14:paraId="4DCCE9D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033FFB9E" w14:textId="06CDC0DC" w:rsidR="00E32626" w:rsidRPr="004B7EE6" w:rsidRDefault="00E32626" w:rsidP="004B7EE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A48B01"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_9"/>
      <w:r>
        <w:rPr>
          <w:rFonts w:ascii="Arial" w:hAnsi="Arial" w:cs="Arial"/>
          <w:b/>
          <w:bCs/>
          <w:color w:val="000000"/>
        </w:rPr>
        <w:lastRenderedPageBreak/>
        <w:t>Section F - Conditions of Tendering</w:t>
      </w:r>
      <w:bookmarkEnd w:id="12"/>
    </w:p>
    <w:p w14:paraId="6B757E74"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158117DD"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147D262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14:paraId="202E11E5"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2271429A"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14:paraId="6E14E190"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321E466D"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4E8099D7"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369AA991"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6667FF0F"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3EB0C50E"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14:paraId="1E84856D"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5CFF6A2E"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D9960C5" w14:textId="77777777" w:rsidR="00F52543" w:rsidRDefault="00F52543">
      <w:pPr>
        <w:widowControl w:val="0"/>
        <w:autoSpaceDE w:val="0"/>
        <w:autoSpaceDN w:val="0"/>
        <w:adjustRightInd w:val="0"/>
        <w:spacing w:before="120" w:after="180" w:line="240" w:lineRule="auto"/>
        <w:ind w:left="120"/>
        <w:rPr>
          <w:rFonts w:ascii="Arial" w:hAnsi="Arial" w:cs="Arial"/>
          <w:b/>
          <w:bCs/>
          <w:color w:val="000000"/>
        </w:rPr>
      </w:pPr>
    </w:p>
    <w:p w14:paraId="10223B4A"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0C493192"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6EFF5D8B"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w:t>
      </w:r>
      <w:r>
        <w:rPr>
          <w:rFonts w:ascii="Arial" w:hAnsi="Arial" w:cs="Arial"/>
          <w:color w:val="000000"/>
        </w:rPr>
        <w:lastRenderedPageBreak/>
        <w:t>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55B47D7A"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83EA563"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665B884D" w14:textId="77777777" w:rsidR="00E32626" w:rsidRDefault="00E3262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6088DACC" w14:textId="77777777" w:rsidR="00E32626" w:rsidRDefault="00E3262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7D3EA25E" w14:textId="77777777" w:rsidR="00E32626" w:rsidRDefault="00E3262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66E7DD51" w14:textId="77777777" w:rsidR="00E32626" w:rsidRDefault="00E32626">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68225F4A"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p>
    <w:p w14:paraId="09AE852F"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073813C0" w14:textId="77777777" w:rsidR="00E32626" w:rsidRDefault="00E3262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0D5A5EA8" w14:textId="77777777" w:rsidR="00E32626" w:rsidRDefault="00E3262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5EEE0575" w14:textId="77777777" w:rsidR="00E32626" w:rsidRDefault="00E3262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6C543CB5" w14:textId="77777777" w:rsidR="00E32626" w:rsidRDefault="00E3262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76A9D879" w14:textId="77777777" w:rsidR="00E32626" w:rsidRDefault="00E3262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6CE2895F"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49BD059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738D1480"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management;</w:t>
      </w:r>
    </w:p>
    <w:p w14:paraId="065862BF"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b.   roles and responsibilities;</w:t>
      </w:r>
    </w:p>
    <w:p w14:paraId="07D0F0C3"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14:paraId="75B1253B"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14:paraId="27EE31B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14:paraId="77F5CE88"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the Authority’s rights of audit; and</w:t>
      </w:r>
    </w:p>
    <w:p w14:paraId="2C01392F"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14:paraId="5E021210" w14:textId="6397682C" w:rsidR="00E32626" w:rsidRDefault="00E32626" w:rsidP="004B7E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07BC5E9"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776423CE"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7BE7D7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41DFF9C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sidRPr="00437053">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487EF075"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8DBA12E"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CC33209"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57635251"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1859DF78"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w:t>
      </w:r>
      <w:r>
        <w:rPr>
          <w:rFonts w:ascii="Arial" w:hAnsi="Arial" w:cs="Arial"/>
          <w:color w:val="000000"/>
        </w:rPr>
        <w:lastRenderedPageBreak/>
        <w:t>practice and answering Freedom of Information requests.</w:t>
      </w:r>
    </w:p>
    <w:p w14:paraId="4ADEC39A"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5F02CFF2"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9F0716D"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683C156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40DC9B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0012FC8"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892B025"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14:paraId="3E7C66E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5840C4C" w14:textId="77777777" w:rsidR="00E32626" w:rsidRDefault="00E32626" w:rsidP="00F52543">
      <w:pPr>
        <w:widowControl w:val="0"/>
        <w:autoSpaceDE w:val="0"/>
        <w:autoSpaceDN w:val="0"/>
        <w:adjustRightInd w:val="0"/>
        <w:spacing w:after="0" w:line="240" w:lineRule="auto"/>
        <w:rPr>
          <w:rFonts w:ascii="Arial" w:hAnsi="Arial" w:cs="Arial"/>
          <w:sz w:val="24"/>
          <w:szCs w:val="24"/>
        </w:rPr>
      </w:pPr>
    </w:p>
    <w:p w14:paraId="75D8A6C8"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13834B6F"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2EF18FB5"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0422D6F1"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5328ED2D"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2F7B68FF"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0D2E6CB1"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016A9E4D"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4095AD1E"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49D2D337"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1D51C72B"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2A91537E"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4B4D9B0E" w14:textId="77777777" w:rsidR="00DD2A24" w:rsidRDefault="00DD2A24" w:rsidP="00F52543">
      <w:pPr>
        <w:widowControl w:val="0"/>
        <w:autoSpaceDE w:val="0"/>
        <w:autoSpaceDN w:val="0"/>
        <w:adjustRightInd w:val="0"/>
        <w:spacing w:after="0" w:line="240" w:lineRule="auto"/>
        <w:rPr>
          <w:rFonts w:ascii="Arial" w:hAnsi="Arial" w:cs="Arial"/>
          <w:sz w:val="24"/>
          <w:szCs w:val="24"/>
        </w:rPr>
      </w:pPr>
    </w:p>
    <w:p w14:paraId="479C9A44"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5DD6FDD0"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1BD40FF9"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31757D27" w14:textId="77777777" w:rsidR="00F52543" w:rsidRDefault="00F52543" w:rsidP="00F52543">
      <w:pPr>
        <w:widowControl w:val="0"/>
        <w:autoSpaceDE w:val="0"/>
        <w:autoSpaceDN w:val="0"/>
        <w:adjustRightInd w:val="0"/>
        <w:spacing w:after="0" w:line="240" w:lineRule="auto"/>
        <w:rPr>
          <w:rFonts w:ascii="Arial" w:hAnsi="Arial" w:cs="Arial"/>
          <w:sz w:val="24"/>
          <w:szCs w:val="24"/>
        </w:rPr>
      </w:pPr>
    </w:p>
    <w:p w14:paraId="034F15C4" w14:textId="77777777" w:rsidR="00F52543" w:rsidRPr="00F52543" w:rsidRDefault="00F52543" w:rsidP="00F52543">
      <w:pPr>
        <w:widowControl w:val="0"/>
        <w:autoSpaceDE w:val="0"/>
        <w:autoSpaceDN w:val="0"/>
        <w:adjustRightInd w:val="0"/>
        <w:spacing w:after="0" w:line="240" w:lineRule="auto"/>
        <w:rPr>
          <w:rFonts w:ascii="Arial" w:hAnsi="Arial" w:cs="Arial"/>
          <w:color w:val="000000"/>
        </w:rPr>
      </w:pPr>
    </w:p>
    <w:p w14:paraId="0C02B674"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_10"/>
      <w:r>
        <w:rPr>
          <w:rFonts w:ascii="Arial" w:hAnsi="Arial" w:cs="Arial"/>
          <w:b/>
          <w:bCs/>
          <w:color w:val="000000"/>
        </w:rPr>
        <w:lastRenderedPageBreak/>
        <w:t>DEFFORM 47 Annex A - Edn 11/20</w:t>
      </w:r>
      <w:bookmarkEnd w:id="13"/>
    </w:p>
    <w:p w14:paraId="5F1E4719"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79A7B71"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p>
    <w:p w14:paraId="6C7E61C9" w14:textId="77777777" w:rsidR="00E32626" w:rsidRDefault="00E32626">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477A3DA7" w14:textId="77777777" w:rsidR="00E32626" w:rsidRDefault="00E32626">
      <w:pPr>
        <w:widowControl w:val="0"/>
        <w:autoSpaceDE w:val="0"/>
        <w:autoSpaceDN w:val="0"/>
        <w:adjustRightInd w:val="0"/>
        <w:spacing w:after="60" w:line="240" w:lineRule="auto"/>
        <w:ind w:left="120"/>
        <w:jc w:val="both"/>
        <w:rPr>
          <w:rFonts w:ascii="Arial" w:hAnsi="Arial" w:cs="Arial"/>
          <w:sz w:val="24"/>
          <w:szCs w:val="24"/>
        </w:rPr>
      </w:pPr>
    </w:p>
    <w:p w14:paraId="379BFD38" w14:textId="77777777" w:rsidR="00E32626" w:rsidRDefault="00E3262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764E271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F3F27E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E32626" w14:paraId="30C44730"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24E999F6" w14:textId="77777777" w:rsidR="00E32626" w:rsidRDefault="00E3262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E32626" w14:paraId="484D3AFC"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74EBC796" w14:textId="77777777" w:rsidR="00E32626" w:rsidRDefault="00E32626">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1454CCD1" w14:textId="77777777" w:rsidR="00E32626" w:rsidRDefault="00E32626">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14422334" w14:textId="77777777" w:rsidR="00E32626" w:rsidRDefault="00E32626">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E32626" w14:paraId="109CDF7B"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DCBF1F" w14:textId="77777777" w:rsidR="00E32626" w:rsidRDefault="00E32626">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E32626" w14:paraId="59E0FF29"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D3635A4" w14:textId="77777777" w:rsidR="00E32626" w:rsidRDefault="00E32626">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53B4CB1D" w14:textId="77777777" w:rsidR="00E32626" w:rsidRDefault="00E32626">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E32626" w14:paraId="32E20D2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7A9A9C1" w14:textId="77777777" w:rsidR="00E32626" w:rsidRDefault="00E3262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E32626" w14:paraId="14B2B70B"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51E97C9" w14:textId="77777777" w:rsidR="00E32626" w:rsidRDefault="00E32626">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21B1C9F8" w14:textId="77777777" w:rsidR="00E32626" w:rsidRDefault="00E32626">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3C9E01AA" w14:textId="77777777" w:rsidR="00E32626" w:rsidRDefault="00E32626">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E32626" w14:paraId="4D50BC99"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724E422" w14:textId="77777777" w:rsidR="00E32626" w:rsidRDefault="00E3262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E32626" w14:paraId="5CEC645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D602807" w14:textId="77777777" w:rsidR="00E32626" w:rsidRDefault="00E3262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E32626" w14:paraId="21B6DA0F"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3D2489A" w14:textId="77777777" w:rsidR="00E32626" w:rsidRDefault="00E32626">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5382478" w14:textId="77777777" w:rsidR="00E32626" w:rsidRDefault="00E32626">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35DBF86B" w14:textId="77777777" w:rsidR="00E32626" w:rsidRDefault="00E32626">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2D5FF21" w14:textId="77777777" w:rsidR="00E32626" w:rsidRDefault="00E32626">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6A98228"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FF32B52" w14:textId="77777777" w:rsidR="00E32626" w:rsidRDefault="00E32626">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0ED1CD1F" w14:textId="77777777" w:rsidR="00E32626" w:rsidRDefault="00E32626">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E32626" w14:paraId="724D2496"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ED822F9" w14:textId="77777777" w:rsidR="00E32626" w:rsidRDefault="00E3262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4C2AD22" w14:textId="77777777" w:rsidR="00E32626" w:rsidRDefault="00E3262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B78C2CC" w14:textId="77777777" w:rsidR="00E32626" w:rsidRDefault="00E3262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2D5F6F5" w14:textId="77777777" w:rsidR="00E32626" w:rsidRDefault="00E3262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56FEFBE" w14:textId="77777777" w:rsidR="00E32626" w:rsidRDefault="00E32626">
            <w:pPr>
              <w:widowControl w:val="0"/>
              <w:autoSpaceDE w:val="0"/>
              <w:autoSpaceDN w:val="0"/>
              <w:adjustRightInd w:val="0"/>
              <w:spacing w:after="0" w:line="240" w:lineRule="auto"/>
              <w:ind w:left="134"/>
              <w:rPr>
                <w:rFonts w:ascii="Arial" w:hAnsi="Arial" w:cs="Arial"/>
                <w:sz w:val="24"/>
                <w:szCs w:val="24"/>
              </w:rPr>
            </w:pPr>
          </w:p>
        </w:tc>
      </w:tr>
      <w:tr w:rsidR="00E32626" w14:paraId="26305F93"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14818329" w14:textId="77777777" w:rsidR="00E32626" w:rsidRDefault="00E3262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7916854" w14:textId="77777777" w:rsidR="00E32626" w:rsidRDefault="00E3262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05C2D57" w14:textId="77777777" w:rsidR="00E32626" w:rsidRDefault="00E3262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B443FBD" w14:textId="77777777" w:rsidR="00E32626" w:rsidRDefault="00E3262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44E2D65" w14:textId="77777777" w:rsidR="00E32626" w:rsidRDefault="00E32626">
            <w:pPr>
              <w:widowControl w:val="0"/>
              <w:autoSpaceDE w:val="0"/>
              <w:autoSpaceDN w:val="0"/>
              <w:adjustRightInd w:val="0"/>
              <w:spacing w:after="0" w:line="240" w:lineRule="auto"/>
              <w:ind w:left="134"/>
              <w:rPr>
                <w:rFonts w:ascii="Arial" w:hAnsi="Arial" w:cs="Arial"/>
                <w:sz w:val="24"/>
                <w:szCs w:val="24"/>
              </w:rPr>
            </w:pPr>
          </w:p>
        </w:tc>
      </w:tr>
      <w:tr w:rsidR="00E32626" w14:paraId="6891572B"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8CF42C0" w14:textId="77777777" w:rsidR="00E32626" w:rsidRDefault="00E32626">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2408A01" w14:textId="77777777" w:rsidR="00E32626" w:rsidRDefault="00E32626">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0FB226D" w14:textId="77777777" w:rsidR="00E32626" w:rsidRDefault="00E3262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D64962C" w14:textId="77777777" w:rsidR="00E32626" w:rsidRDefault="00E3262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6E20973" w14:textId="77777777" w:rsidR="00E32626" w:rsidRDefault="00E32626">
            <w:pPr>
              <w:widowControl w:val="0"/>
              <w:autoSpaceDE w:val="0"/>
              <w:autoSpaceDN w:val="0"/>
              <w:adjustRightInd w:val="0"/>
              <w:spacing w:after="0" w:line="240" w:lineRule="auto"/>
              <w:ind w:left="134"/>
              <w:rPr>
                <w:rFonts w:ascii="Arial" w:hAnsi="Arial" w:cs="Arial"/>
                <w:sz w:val="24"/>
                <w:szCs w:val="24"/>
              </w:rPr>
            </w:pPr>
          </w:p>
        </w:tc>
      </w:tr>
      <w:tr w:rsidR="00E32626" w14:paraId="7053075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C9F705" w14:textId="77777777" w:rsidR="00E32626" w:rsidRDefault="00E32626">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11651F6" w14:textId="77777777" w:rsidR="00E32626" w:rsidRDefault="00E32626">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E32626" w14:paraId="5A039A71"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C4E28B7"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D7CDBA9"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E32626" w14:paraId="29517D5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748B5CB"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B73174C"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E32626" w14:paraId="44BEA47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641B444"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1AD69C0"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E32626" w14:paraId="4D0FA39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0B77E02"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A69EF56"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E32626" w14:paraId="052252C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02A5C0"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C9D99CE"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E32626" w14:paraId="3E6435C5"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0CE2EBB"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E36345"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E32626" w14:paraId="73AD38A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56F8908"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2E8AFCE"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E32626" w14:paraId="318E4A7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762DE5E"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F9A07B"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E32626" w14:paraId="538654E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ACC0236"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F7DADEE"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E32626" w14:paraId="01C51F6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3743321"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BDA5393"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E32626" w14:paraId="7BADBA7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2523C3D"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7DD9BC6"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E32626" w14:paraId="26AA3B4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D73AA0"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F0EC69" w14:textId="77777777" w:rsidR="00E32626" w:rsidRDefault="00E32626">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E32626" w14:paraId="22EEC8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BB10967"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1C2A2DE" w14:textId="77777777" w:rsidR="00E32626" w:rsidRDefault="00E32626">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E32626" w14:paraId="197973C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D84785F"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E0AA570" w14:textId="77777777" w:rsidR="00E32626" w:rsidRDefault="00E32626">
            <w:pPr>
              <w:widowControl w:val="0"/>
              <w:autoSpaceDE w:val="0"/>
              <w:autoSpaceDN w:val="0"/>
              <w:adjustRightInd w:val="0"/>
              <w:spacing w:after="0" w:line="240" w:lineRule="auto"/>
              <w:ind w:left="138"/>
              <w:rPr>
                <w:rFonts w:ascii="Arial" w:hAnsi="Arial" w:cs="Arial"/>
                <w:sz w:val="24"/>
                <w:szCs w:val="24"/>
              </w:rPr>
            </w:pPr>
          </w:p>
        </w:tc>
      </w:tr>
      <w:tr w:rsidR="00E32626" w14:paraId="46AEBF4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35AAA8C"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4DAB3B"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E32626" w14:paraId="4F54DEF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8EC5C76"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EA3DCA7"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E32626" w14:paraId="7515DC0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5F98917"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10CDA0C"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E32626" w14:paraId="6EC226C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2A6879A" w14:textId="77777777" w:rsidR="00E32626" w:rsidRDefault="00E3262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AD0C6B" w14:textId="77777777" w:rsidR="00E32626" w:rsidRDefault="00E3262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E32626" w14:paraId="22B034BA"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957A70C" w14:textId="77777777" w:rsidR="00E32626" w:rsidRDefault="00E32626">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E32626" w14:paraId="21BEC678"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CE39457" w14:textId="77777777" w:rsidR="00E32626" w:rsidRDefault="00E32626">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E32626" w14:paraId="2A38157E"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ED09C8C" w14:textId="77777777" w:rsidR="00E32626" w:rsidRDefault="00E32626">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lastRenderedPageBreak/>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4126E1F" w14:textId="77777777" w:rsidR="00E32626" w:rsidRDefault="00E3262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221744C6" w14:textId="77777777" w:rsidR="00E32626" w:rsidRDefault="00E3262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71B62B88" w14:textId="77777777" w:rsidR="00E32626" w:rsidRDefault="00E3262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74B0E4CF" w14:textId="77777777" w:rsidR="00E32626" w:rsidRDefault="00E3262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4146C253" w14:textId="77777777" w:rsidR="00E32626" w:rsidRDefault="00E3262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5299BDFF" w14:textId="77777777" w:rsidR="00E32626" w:rsidRDefault="00E32626">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F1AC34A" w14:textId="77777777" w:rsidR="00E32626" w:rsidRDefault="00E32626">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70C2DE0C"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7ECD6F6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tc>
      </w:tr>
      <w:tr w:rsidR="00E32626" w14:paraId="44562ADB"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49D5079" w14:textId="77777777" w:rsidR="00E32626" w:rsidRDefault="00E32626">
            <w:pPr>
              <w:widowControl w:val="0"/>
              <w:autoSpaceDE w:val="0"/>
              <w:autoSpaceDN w:val="0"/>
              <w:adjustRightInd w:val="0"/>
              <w:spacing w:before="90" w:after="114" w:line="240" w:lineRule="auto"/>
              <w:ind w:left="128" w:right="18"/>
              <w:rPr>
                <w:rFonts w:ascii="Arial" w:hAnsi="Arial" w:cs="Arial"/>
                <w:sz w:val="24"/>
                <w:szCs w:val="24"/>
              </w:rPr>
            </w:pPr>
          </w:p>
          <w:p w14:paraId="622519A8" w14:textId="77777777" w:rsidR="00E32626" w:rsidRDefault="00E3262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E32626" w14:paraId="7E01CBD0"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8B6F1D2" w14:textId="77777777" w:rsidR="00E32626" w:rsidRDefault="00E32626">
            <w:pPr>
              <w:widowControl w:val="0"/>
              <w:autoSpaceDE w:val="0"/>
              <w:autoSpaceDN w:val="0"/>
              <w:adjustRightInd w:val="0"/>
              <w:spacing w:before="90" w:after="60" w:line="240" w:lineRule="auto"/>
              <w:ind w:left="3728" w:right="18"/>
              <w:rPr>
                <w:rFonts w:ascii="Arial" w:hAnsi="Arial" w:cs="Arial"/>
                <w:sz w:val="24"/>
                <w:szCs w:val="24"/>
              </w:rPr>
            </w:pPr>
          </w:p>
          <w:p w14:paraId="5D67CC18" w14:textId="77777777" w:rsidR="00E32626" w:rsidRDefault="00E32626">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720DA782" w14:textId="77777777" w:rsidR="00E32626" w:rsidRDefault="00E32626">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10E00A8F" w14:textId="77777777" w:rsidR="00E32626" w:rsidRDefault="00E32626">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(Must be scanned original)                    (State official position e.g. Director, Manager, Secretary etc.)</w:t>
            </w:r>
          </w:p>
        </w:tc>
      </w:tr>
      <w:tr w:rsidR="00E32626" w14:paraId="4B4CC7F3"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25F4EFC9" w14:textId="77777777" w:rsidR="00E32626" w:rsidRDefault="00E32626">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409FCA5C" w14:textId="77777777" w:rsidR="00E32626" w:rsidRDefault="00E32626">
            <w:pPr>
              <w:widowControl w:val="0"/>
              <w:autoSpaceDE w:val="0"/>
              <w:autoSpaceDN w:val="0"/>
              <w:adjustRightInd w:val="0"/>
              <w:spacing w:after="60" w:line="240" w:lineRule="auto"/>
              <w:ind w:left="128"/>
              <w:rPr>
                <w:rFonts w:ascii="Arial" w:hAnsi="Arial" w:cs="Arial"/>
                <w:sz w:val="24"/>
                <w:szCs w:val="24"/>
              </w:rPr>
            </w:pPr>
          </w:p>
          <w:p w14:paraId="4D230B2E" w14:textId="77777777" w:rsidR="00E32626" w:rsidRDefault="00E32626">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5470C2CB" w14:textId="77777777" w:rsidR="00E32626" w:rsidRDefault="00E32626">
            <w:pPr>
              <w:widowControl w:val="0"/>
              <w:autoSpaceDE w:val="0"/>
              <w:autoSpaceDN w:val="0"/>
              <w:adjustRightInd w:val="0"/>
              <w:spacing w:after="60" w:line="240" w:lineRule="auto"/>
              <w:ind w:left="128"/>
              <w:rPr>
                <w:rFonts w:ascii="Arial" w:hAnsi="Arial" w:cs="Arial"/>
                <w:sz w:val="24"/>
                <w:szCs w:val="24"/>
              </w:rPr>
            </w:pPr>
          </w:p>
          <w:p w14:paraId="04EDD2D8" w14:textId="77777777" w:rsidR="00E32626" w:rsidRDefault="00E32626">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32BE6DEE" w14:textId="77777777" w:rsidR="00E32626" w:rsidRDefault="00E32626">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4E8C058C" w14:textId="77777777" w:rsidR="00E32626" w:rsidRDefault="00E32626">
            <w:pPr>
              <w:widowControl w:val="0"/>
              <w:autoSpaceDE w:val="0"/>
              <w:autoSpaceDN w:val="0"/>
              <w:adjustRightInd w:val="0"/>
              <w:spacing w:after="60" w:line="240" w:lineRule="auto"/>
              <w:ind w:left="122"/>
              <w:rPr>
                <w:rFonts w:ascii="Arial" w:hAnsi="Arial" w:cs="Arial"/>
                <w:sz w:val="24"/>
                <w:szCs w:val="24"/>
              </w:rPr>
            </w:pPr>
          </w:p>
          <w:p w14:paraId="6CBDADA3" w14:textId="77777777" w:rsidR="00E32626" w:rsidRDefault="00E32626">
            <w:pPr>
              <w:widowControl w:val="0"/>
              <w:autoSpaceDE w:val="0"/>
              <w:autoSpaceDN w:val="0"/>
              <w:adjustRightInd w:val="0"/>
              <w:spacing w:after="60" w:line="240" w:lineRule="auto"/>
              <w:ind w:left="122"/>
              <w:rPr>
                <w:rFonts w:ascii="Arial" w:hAnsi="Arial" w:cs="Arial"/>
                <w:sz w:val="24"/>
                <w:szCs w:val="24"/>
              </w:rPr>
            </w:pPr>
          </w:p>
          <w:p w14:paraId="43BB47FE" w14:textId="77777777" w:rsidR="00E32626" w:rsidRDefault="00E32626">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02C5A5D5" w14:textId="77777777" w:rsidR="00E32626" w:rsidRDefault="00E32626">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73778596" w14:textId="77777777" w:rsidR="00E32626" w:rsidRDefault="00E32626">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B9F9AC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502AF66" w14:textId="77777777" w:rsidR="00E32626" w:rsidRPr="00F52543" w:rsidRDefault="00E32626" w:rsidP="00F52543">
      <w:pPr>
        <w:widowControl w:val="0"/>
        <w:autoSpaceDE w:val="0"/>
        <w:autoSpaceDN w:val="0"/>
        <w:adjustRightInd w:val="0"/>
        <w:spacing w:after="0" w:line="240" w:lineRule="auto"/>
        <w:rPr>
          <w:rFonts w:ascii="Arial" w:hAnsi="Arial" w:cs="Arial"/>
          <w:color w:val="000000"/>
        </w:rPr>
      </w:pPr>
    </w:p>
    <w:p w14:paraId="230F9860"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1_11"/>
      <w:r>
        <w:rPr>
          <w:rFonts w:ascii="Arial" w:hAnsi="Arial" w:cs="Arial"/>
          <w:b/>
          <w:bCs/>
          <w:color w:val="000000"/>
        </w:rPr>
        <w:lastRenderedPageBreak/>
        <w:t>Appendix 1 to Annex A (Offer)</w:t>
      </w:r>
      <w:bookmarkEnd w:id="14"/>
    </w:p>
    <w:p w14:paraId="285556D2"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CF075C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Edn11/20</w:t>
      </w:r>
    </w:p>
    <w:p w14:paraId="5FE2412E" w14:textId="77777777" w:rsidR="00E32626" w:rsidRDefault="00E32626">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05EB7A6D"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35C44C9D"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46BBF289" w14:textId="77777777" w:rsidR="00E32626" w:rsidRDefault="00E32626">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35440E5"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424A63D6"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AE4EFFE"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7BD7C8A6"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14:paraId="20397F4B"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58D524CE"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03F1D46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6F6DED32" w14:textId="77777777" w:rsidR="00E32626" w:rsidRDefault="00E3262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15" w:name="#_Ref436129736"/>
      <w:bookmarkEnd w:id="15"/>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7319471"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7418A7D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70ECA9F1" w14:textId="77777777" w:rsidR="00E32626" w:rsidRDefault="00E32626">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a.   a non-UK export licence, authorisation or exemption; or</w:t>
      </w:r>
    </w:p>
    <w:p w14:paraId="424068AE" w14:textId="77777777" w:rsidR="00E32626" w:rsidRDefault="00E32626">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3BFCA4DE"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664DA154"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B32F4B2"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7CE2410E" w14:textId="77777777" w:rsidR="00E32626" w:rsidRDefault="00E3262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0EE6A19D"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0D2AA53"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6CDD0505"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76168CF8"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5A2B058C"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F80A4A6"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45395782" w14:textId="580374C1" w:rsidR="00E32626" w:rsidRDefault="00E32626">
      <w:pPr>
        <w:widowControl w:val="0"/>
        <w:autoSpaceDE w:val="0"/>
        <w:autoSpaceDN w:val="0"/>
        <w:adjustRightInd w:val="0"/>
        <w:spacing w:before="120" w:after="180" w:line="240" w:lineRule="auto"/>
        <w:ind w:left="120"/>
        <w:rPr>
          <w:rFonts w:ascii="Arial" w:hAnsi="Arial" w:cs="Arial"/>
          <w:sz w:val="24"/>
          <w:szCs w:val="24"/>
        </w:rPr>
      </w:pPr>
      <w:r w:rsidRPr="00437053">
        <w:rPr>
          <w:rFonts w:ascii="Arial" w:hAnsi="Arial" w:cs="Arial"/>
          <w:color w:val="000000"/>
        </w:rPr>
        <w:t xml:space="preserve">14.      </w:t>
      </w:r>
      <w:r w:rsidRPr="00166269">
        <w:rPr>
          <w:rFonts w:ascii="Arial" w:hAnsi="Arial" w:cs="Arial"/>
          <w:color w:val="000000"/>
          <w:sz w:val="20"/>
          <w:szCs w:val="20"/>
        </w:rPr>
        <w:t xml:space="preserve">Cyber risk has been considered and in accordance with the Cyber Security Model resulted in a </w:t>
      </w:r>
      <w:r w:rsidRPr="00166269">
        <w:rPr>
          <w:rFonts w:ascii="Arial" w:hAnsi="Arial" w:cs="Arial"/>
          <w:b/>
          <w:bCs/>
          <w:color w:val="000000"/>
          <w:sz w:val="20"/>
          <w:szCs w:val="20"/>
        </w:rPr>
        <w:t>Cyber Risk Profile of ‘</w:t>
      </w:r>
      <w:r w:rsidR="005E2E64" w:rsidRPr="00166269">
        <w:rPr>
          <w:rFonts w:ascii="Arial" w:hAnsi="Arial" w:cs="Arial"/>
          <w:b/>
          <w:bCs/>
          <w:color w:val="FF0000"/>
          <w:sz w:val="20"/>
          <w:szCs w:val="20"/>
        </w:rPr>
        <w:t>Low</w:t>
      </w:r>
      <w:r w:rsidRPr="00166269">
        <w:rPr>
          <w:rFonts w:ascii="Arial" w:hAnsi="Arial" w:cs="Arial"/>
          <w:b/>
          <w:bCs/>
          <w:color w:val="000000"/>
          <w:sz w:val="20"/>
          <w:szCs w:val="20"/>
        </w:rPr>
        <w:t xml:space="preserve">’. The Risk Assessment Reference is </w:t>
      </w:r>
      <w:r w:rsidRPr="00166269">
        <w:rPr>
          <w:rFonts w:ascii="Arial" w:hAnsi="Arial" w:cs="Arial"/>
          <w:b/>
          <w:bCs/>
          <w:color w:val="FF0000"/>
          <w:sz w:val="20"/>
          <w:szCs w:val="20"/>
        </w:rPr>
        <w:t>[RAR</w:t>
      </w:r>
      <w:r w:rsidR="005E2E64" w:rsidRPr="00166269">
        <w:rPr>
          <w:rFonts w:ascii="Arial" w:hAnsi="Arial" w:cs="Arial"/>
          <w:b/>
          <w:bCs/>
          <w:color w:val="FF0000"/>
          <w:sz w:val="20"/>
          <w:szCs w:val="20"/>
        </w:rPr>
        <w:t xml:space="preserve"> 532761955</w:t>
      </w:r>
      <w:r w:rsidRPr="00166269">
        <w:rPr>
          <w:rFonts w:ascii="Arial" w:hAnsi="Arial" w:cs="Arial"/>
          <w:b/>
          <w:bCs/>
          <w:color w:val="FF0000"/>
          <w:sz w:val="20"/>
          <w:szCs w:val="20"/>
        </w:rPr>
        <w:t>].</w:t>
      </w:r>
      <w:r w:rsidRPr="00166269">
        <w:rPr>
          <w:rFonts w:ascii="Arial" w:hAnsi="Arial" w:cs="Arial"/>
          <w:color w:val="000000"/>
          <w:sz w:val="20"/>
          <w:szCs w:val="20"/>
        </w:rPr>
        <w:t xml:space="preserve"> Tenderers are required to complete the Suppliers Assurance Questionnaire on the Supplier Cyber Protection Service and submit this as part of their Tender response, together with a Cyber Security Implementation Plan as appropriate. </w:t>
      </w:r>
      <w:r w:rsidR="00DE71EF" w:rsidRPr="00166269">
        <w:rPr>
          <w:rFonts w:ascii="Arial" w:eastAsia="Times New Roman" w:hAnsi="Arial" w:cs="Arial"/>
          <w:sz w:val="20"/>
          <w:szCs w:val="20"/>
        </w:rPr>
        <w:t xml:space="preserve">Tenderers for this contract must be instructed to complete a Supplier Assurance Questionnaire (SAQ). The tender documentation will need to include the Risk Assessment Reference and Cyber Risk Profile, and Tenderers should complete their SAQ using the </w:t>
      </w:r>
      <w:hyperlink r:id="rId18" w:history="1">
        <w:r w:rsidR="00DE71EF" w:rsidRPr="00166269">
          <w:rPr>
            <w:rFonts w:ascii="Arial" w:eastAsia="Times New Roman" w:hAnsi="Arial" w:cs="Arial"/>
            <w:color w:val="0000FF"/>
            <w:sz w:val="20"/>
            <w:szCs w:val="20"/>
            <w:u w:val="single"/>
          </w:rPr>
          <w:t>SAQ Form</w:t>
        </w:r>
      </w:hyperlink>
      <w:r w:rsidR="00DE71EF" w:rsidRPr="00166269">
        <w:rPr>
          <w:rFonts w:ascii="Arial" w:eastAsia="Times New Roman" w:hAnsi="Arial" w:cs="Arial"/>
          <w:sz w:val="20"/>
          <w:szCs w:val="20"/>
        </w:rPr>
        <w:t xml:space="preserve"> or the attached PDF, which must be returned to </w:t>
      </w:r>
      <w:hyperlink r:id="rId19" w:history="1">
        <w:r w:rsidR="00DE71EF" w:rsidRPr="00166269">
          <w:rPr>
            <w:rFonts w:ascii="Arial" w:eastAsia="Times New Roman" w:hAnsi="Arial" w:cs="Arial"/>
            <w:color w:val="0000FF"/>
            <w:sz w:val="20"/>
            <w:szCs w:val="20"/>
            <w:u w:val="single"/>
          </w:rPr>
          <w:t>UKStratComDD-CyDR-DCPP@mod.gov.uk</w:t>
        </w:r>
      </w:hyperlink>
      <w:r w:rsidR="00DE71EF" w:rsidRPr="00166269">
        <w:rPr>
          <w:rFonts w:ascii="Arial" w:eastAsia="Times New Roman" w:hAnsi="Arial" w:cs="Arial"/>
          <w:sz w:val="20"/>
          <w:szCs w:val="20"/>
        </w:rPr>
        <w:t xml:space="preserve"> (and included with the tender response).</w:t>
      </w:r>
      <w:r w:rsidR="00DE71EF" w:rsidRPr="00166269">
        <w:rPr>
          <w:rFonts w:ascii="Calibri" w:eastAsia="Times New Roman" w:hAnsi="Calibri"/>
          <w:sz w:val="20"/>
          <w:szCs w:val="20"/>
        </w:rPr>
        <w:br/>
      </w:r>
    </w:p>
    <w:p w14:paraId="43DF02F3"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5D80ED42"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hyperlink r:id="rId20"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21" w:history="1">
        <w:r>
          <w:rPr>
            <w:rFonts w:ascii="Arial" w:hAnsi="Arial" w:cs="Arial"/>
            <w:color w:val="0000FF"/>
            <w:sz w:val="20"/>
            <w:szCs w:val="20"/>
            <w:u w:val="single"/>
          </w:rPr>
          <w:t>Cabinet Office - Contractual Process.</w:t>
        </w:r>
      </w:hyperlink>
    </w:p>
    <w:p w14:paraId="25901ECD" w14:textId="77777777" w:rsidR="00166269" w:rsidRDefault="00166269">
      <w:pPr>
        <w:widowControl w:val="0"/>
        <w:autoSpaceDE w:val="0"/>
        <w:autoSpaceDN w:val="0"/>
        <w:adjustRightInd w:val="0"/>
        <w:spacing w:before="120" w:after="180" w:line="240" w:lineRule="auto"/>
        <w:ind w:left="120"/>
        <w:rPr>
          <w:rFonts w:ascii="Arial" w:hAnsi="Arial" w:cs="Arial"/>
          <w:b/>
          <w:bCs/>
          <w:color w:val="000000"/>
        </w:rPr>
      </w:pPr>
    </w:p>
    <w:p w14:paraId="361AD3AB" w14:textId="3C37038D"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Small and Medium Enterprises</w:t>
      </w:r>
      <w:r>
        <w:rPr>
          <w:rFonts w:ascii="Arial" w:hAnsi="Arial" w:cs="Arial"/>
          <w:color w:val="000000"/>
        </w:rPr>
        <w:t>        </w:t>
      </w:r>
    </w:p>
    <w:p w14:paraId="3E372708"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64E12490"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2C448D2B"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3" w:history="1">
        <w:r>
          <w:rPr>
            <w:rFonts w:ascii="Arial" w:hAnsi="Arial" w:cs="Arial"/>
            <w:color w:val="0000FF"/>
            <w:sz w:val="20"/>
            <w:szCs w:val="20"/>
            <w:u w:val="single"/>
          </w:rPr>
          <w:t>Gov.UK</w:t>
        </w:r>
      </w:hyperlink>
      <w:r>
        <w:rPr>
          <w:rFonts w:ascii="Arial" w:hAnsi="Arial" w:cs="Arial"/>
          <w:color w:val="000000"/>
          <w:sz w:val="20"/>
          <w:szCs w:val="20"/>
        </w:rPr>
        <w:t>. and the DSP.</w:t>
      </w:r>
    </w:p>
    <w:p w14:paraId="5CE870D4"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C3D566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38294C2B"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35BECC8"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The Authority may publish the contents of any resultant Contract in line with government policy set out in the Prime Minister’s letter of May 2010 (</w:t>
      </w:r>
      <w:hyperlink r:id="rId2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xml:space="preserve">) and in accordance with the provisions of either DEFCON 539, SC1B Conditions of Contract Clause 5 or SC2 Conditions of Contract Clause 13. </w:t>
      </w:r>
    </w:p>
    <w:p w14:paraId="1897825C"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0770C4C3"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0C392F4E"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8D87B3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73FC739A"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2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6EBCDBD"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0F4089A1"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39ECA148"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Asbestos, Hazardous Items and Depletion of the Ozone Layer</w:t>
      </w:r>
    </w:p>
    <w:p w14:paraId="45F41F0C"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4157EBAC"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64F8F6EE"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28.</w:t>
      </w:r>
      <w:r>
        <w:rPr>
          <w:rFonts w:ascii="Arial" w:hAnsi="Arial" w:cs="Arial"/>
          <w:sz w:val="24"/>
          <w:szCs w:val="24"/>
        </w:rPr>
        <w:tab/>
      </w:r>
      <w:r w:rsidRPr="00F910E7">
        <w:rPr>
          <w:rFonts w:ascii="Arial" w:hAnsi="Arial" w:cs="Arial"/>
          <w:color w:val="000000"/>
          <w:sz w:val="20"/>
          <w:szCs w:val="20"/>
        </w:rPr>
        <w:t>There are no DSA Requirements.</w:t>
      </w:r>
    </w:p>
    <w:p w14:paraId="3E25F34F" w14:textId="77777777" w:rsidR="00E32626" w:rsidRDefault="00E3262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50F3F849" w14:textId="77777777" w:rsidR="00E32626" w:rsidRDefault="00E3262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F910E7">
        <w:rPr>
          <w:rFonts w:ascii="Arial" w:hAnsi="Arial" w:cs="Arial"/>
          <w:color w:val="000000"/>
          <w:sz w:val="20"/>
          <w:szCs w:val="20"/>
        </w:rPr>
        <w:t>A Bank or Parent Company Guarantee is not required.</w:t>
      </w:r>
    </w:p>
    <w:p w14:paraId="3A88F983"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40E0353" w14:textId="73F75861" w:rsidR="00E32626" w:rsidRDefault="00E32626" w:rsidP="0016626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A2560D" w14:textId="77777777" w:rsidR="00E32626" w:rsidRDefault="00E32626" w:rsidP="00F910E7">
      <w:pPr>
        <w:widowControl w:val="0"/>
        <w:autoSpaceDE w:val="0"/>
        <w:autoSpaceDN w:val="0"/>
        <w:adjustRightInd w:val="0"/>
        <w:spacing w:after="200" w:line="276" w:lineRule="auto"/>
        <w:ind w:right="114"/>
        <w:rPr>
          <w:rFonts w:ascii="Arial" w:hAnsi="Arial" w:cs="Arial"/>
          <w:sz w:val="24"/>
          <w:szCs w:val="24"/>
        </w:rPr>
      </w:pPr>
      <w:bookmarkStart w:id="16" w:name="_Toc501022445_2"/>
      <w:r>
        <w:rPr>
          <w:rFonts w:ascii="Arial" w:hAnsi="Arial" w:cs="Arial"/>
          <w:b/>
          <w:bCs/>
          <w:color w:val="000000"/>
          <w:sz w:val="28"/>
          <w:szCs w:val="28"/>
        </w:rPr>
        <w:lastRenderedPageBreak/>
        <w:t>Standardised Contracting Terms</w:t>
      </w:r>
      <w:bookmarkEnd w:id="16"/>
    </w:p>
    <w:p w14:paraId="16CC14D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E47D64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2_1"/>
      <w:r>
        <w:rPr>
          <w:rFonts w:ascii="Arial" w:hAnsi="Arial" w:cs="Arial"/>
          <w:b/>
          <w:bCs/>
          <w:color w:val="000000"/>
        </w:rPr>
        <w:t>SC2</w:t>
      </w:r>
      <w:bookmarkEnd w:id="17"/>
    </w:p>
    <w:p w14:paraId="14F3D2F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8F0DC3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B3C1FCF"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4C9D4A8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93FE58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3355E58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1544D2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1A21BA5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AF5C91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2311D0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133CD0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0B4C82B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113FA12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5115A2D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4614035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8D206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7C3D8B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01471F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0B63F3E9"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1490DE74"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14B2D372"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B6684F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7070B2A"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0443F62B"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w:t>
      </w:r>
      <w:r>
        <w:rPr>
          <w:rFonts w:ascii="Arial" w:hAnsi="Arial" w:cs="Arial"/>
          <w:color w:val="000000"/>
        </w:rPr>
        <w:lastRenderedPageBreak/>
        <w:t>prior negotiations, representations and undertakings, whether written or oral, except that this condition shall not exclude liability in respect of any fraudulent misrepresentation.</w:t>
      </w:r>
    </w:p>
    <w:p w14:paraId="3E479408"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B06CA86"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2E946BC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0EF820E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013868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81BC00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0BA1C89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58994E14"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  The Contract shall be considered as a contract made in Scotland and subject to Scots Law.</w:t>
      </w:r>
    </w:p>
    <w:p w14:paraId="0C552D76"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ABDB354"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A955E7B" w14:textId="77777777" w:rsidR="00E32626" w:rsidRDefault="00E3262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Clause 40.b shall be amended to read:</w:t>
      </w:r>
    </w:p>
    <w:p w14:paraId="6F565AAA" w14:textId="77777777" w:rsidR="00E32626" w:rsidRDefault="00E32626">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E11E9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D60A52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7FABEE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1E3ED35"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00FBD2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14:paraId="16D781A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4955B9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50E6FEE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48CEB2D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3CB0062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47E7C48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16C47A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2052011"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29ABFC9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460569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8AA1BC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0F9002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3B86D37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E6B887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3E604B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0F30CB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5DF8D26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2DAD00B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6101BFB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1B2437F5"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5783642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6A533AE"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6ABC976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6009AB5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6DFF807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7DF087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0F8D5E7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w:t>
      </w:r>
      <w:r>
        <w:rPr>
          <w:rFonts w:ascii="Arial" w:hAnsi="Arial" w:cs="Arial"/>
          <w:color w:val="000000"/>
          <w:sz w:val="20"/>
          <w:szCs w:val="20"/>
        </w:rPr>
        <w:lastRenderedPageBreak/>
        <w:t>in fact been given.</w:t>
      </w:r>
    </w:p>
    <w:p w14:paraId="3D6E4CF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B8B164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E2F31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6A93B9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403B8E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7E198F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4B66E2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5ABFAD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41C3314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846071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18C0F0C"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52A10A8" w14:textId="77777777" w:rsidR="00E32626" w:rsidRPr="00A80F15"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A80F15">
        <w:rPr>
          <w:rFonts w:ascii="Arial" w:hAnsi="Arial" w:cs="Arial"/>
          <w:b/>
          <w:bCs/>
          <w:color w:val="000000"/>
          <w:sz w:val="20"/>
          <w:szCs w:val="20"/>
        </w:rPr>
        <w:t>11.</w:t>
      </w:r>
      <w:r w:rsidRPr="00A80F15">
        <w:rPr>
          <w:rFonts w:ascii="Arial" w:hAnsi="Arial" w:cs="Arial"/>
          <w:sz w:val="20"/>
          <w:szCs w:val="20"/>
        </w:rPr>
        <w:tab/>
      </w:r>
      <w:r w:rsidRPr="00A80F15">
        <w:rPr>
          <w:rFonts w:ascii="Arial" w:hAnsi="Arial" w:cs="Arial"/>
          <w:b/>
          <w:bCs/>
          <w:color w:val="000000"/>
          <w:sz w:val="20"/>
          <w:szCs w:val="20"/>
        </w:rPr>
        <w:t>Assignment of Contract</w:t>
      </w:r>
    </w:p>
    <w:p w14:paraId="19CDD9F2" w14:textId="77777777" w:rsidR="00E32626" w:rsidRPr="00A80F15" w:rsidRDefault="00E32626">
      <w:pPr>
        <w:widowControl w:val="0"/>
        <w:autoSpaceDE w:val="0"/>
        <w:autoSpaceDN w:val="0"/>
        <w:adjustRightInd w:val="0"/>
        <w:spacing w:after="60" w:line="240" w:lineRule="auto"/>
        <w:ind w:left="404"/>
        <w:rPr>
          <w:rFonts w:ascii="Arial" w:hAnsi="Arial" w:cs="Arial"/>
          <w:sz w:val="20"/>
          <w:szCs w:val="20"/>
        </w:rPr>
      </w:pPr>
      <w:r w:rsidRPr="00A80F15">
        <w:rPr>
          <w:rFonts w:ascii="Arial" w:hAnsi="Arial" w:cs="Arial"/>
          <w:color w:val="000000"/>
          <w:sz w:val="20"/>
          <w:szCs w:val="20"/>
        </w:rPr>
        <w:t>Neither Party shall be entitled to assign the Contract (or any part thereof) without the prior written consent of the other Party.</w:t>
      </w:r>
    </w:p>
    <w:p w14:paraId="092ED563" w14:textId="77777777" w:rsidR="00E32626" w:rsidRPr="00A80F15" w:rsidRDefault="00E32626">
      <w:pPr>
        <w:widowControl w:val="0"/>
        <w:autoSpaceDE w:val="0"/>
        <w:autoSpaceDN w:val="0"/>
        <w:adjustRightInd w:val="0"/>
        <w:spacing w:after="60" w:line="240" w:lineRule="auto"/>
        <w:ind w:left="120"/>
        <w:rPr>
          <w:rFonts w:ascii="Arial" w:hAnsi="Arial" w:cs="Arial"/>
          <w:color w:val="000000"/>
          <w:sz w:val="20"/>
          <w:szCs w:val="20"/>
        </w:rPr>
      </w:pPr>
    </w:p>
    <w:p w14:paraId="64BCDA7B" w14:textId="77777777" w:rsidR="00E32626" w:rsidRPr="00A80F15"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A80F15">
        <w:rPr>
          <w:rFonts w:ascii="Arial" w:hAnsi="Arial" w:cs="Arial"/>
          <w:b/>
          <w:bCs/>
          <w:color w:val="000000"/>
          <w:sz w:val="20"/>
          <w:szCs w:val="20"/>
        </w:rPr>
        <w:t>12.</w:t>
      </w:r>
      <w:r w:rsidRPr="00A80F15">
        <w:rPr>
          <w:rFonts w:ascii="Arial" w:hAnsi="Arial" w:cs="Arial"/>
          <w:sz w:val="20"/>
          <w:szCs w:val="20"/>
        </w:rPr>
        <w:tab/>
      </w:r>
      <w:r w:rsidRPr="00A80F15">
        <w:rPr>
          <w:rFonts w:ascii="Arial" w:hAnsi="Arial" w:cs="Arial"/>
          <w:b/>
          <w:bCs/>
          <w:color w:val="000000"/>
          <w:sz w:val="20"/>
          <w:szCs w:val="20"/>
        </w:rPr>
        <w:t>Third Party Rights</w:t>
      </w:r>
    </w:p>
    <w:p w14:paraId="3C167E45" w14:textId="77777777" w:rsidR="00E32626" w:rsidRPr="00A80F15" w:rsidRDefault="00E32626">
      <w:pPr>
        <w:widowControl w:val="0"/>
        <w:autoSpaceDE w:val="0"/>
        <w:autoSpaceDN w:val="0"/>
        <w:adjustRightInd w:val="0"/>
        <w:spacing w:after="60" w:line="240" w:lineRule="auto"/>
        <w:ind w:left="404"/>
        <w:rPr>
          <w:rFonts w:ascii="Arial" w:hAnsi="Arial" w:cs="Arial"/>
          <w:sz w:val="20"/>
          <w:szCs w:val="20"/>
        </w:rPr>
      </w:pPr>
      <w:r w:rsidRPr="00A80F15">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5F6F1E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DAA5C9F"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7BAFFA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2924508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7132DC7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74046E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07EDC47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79614CB"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63A87F3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522663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25B13C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B73DF8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4753E3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78416BC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00D0C29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63C5896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C34DB8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2D6CEA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05C33CE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E0542E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1AE3F9C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36F2843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10C76BFE"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4D86B30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438E355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41A1D7E6" w14:textId="77777777" w:rsidR="00E32626" w:rsidRDefault="00E3262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78E4655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D10FC8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3FB4577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48BCE9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02813B5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32CE533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305A6FC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187FAC4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5018226"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5EAE1E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2EE8CBD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w:t>
      </w:r>
      <w:r>
        <w:rPr>
          <w:rFonts w:ascii="Arial" w:hAnsi="Arial" w:cs="Arial"/>
          <w:color w:val="000000"/>
          <w:sz w:val="20"/>
          <w:szCs w:val="20"/>
        </w:rPr>
        <w:lastRenderedPageBreak/>
        <w:t>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33E17D3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6C8D1C4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82378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2A98A27D"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C9E5FA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2C8D6D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0DE61CD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FEE3DA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01C0E533"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Mergers &amp; Acquisitions Section</w:t>
      </w:r>
    </w:p>
    <w:p w14:paraId="602596B7"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Strategic Supplier Management Team</w:t>
      </w:r>
    </w:p>
    <w:p w14:paraId="1D13C560"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Spruce 3b # 1301</w:t>
      </w:r>
    </w:p>
    <w:p w14:paraId="1A87A4A8"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MOD Abbey Wood,</w:t>
      </w:r>
    </w:p>
    <w:p w14:paraId="60C47E05"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Bristol, BS34 8JH</w:t>
      </w:r>
    </w:p>
    <w:p w14:paraId="6D238079"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604891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70ADBE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76A292B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5E27A9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C871C5F" w14:textId="77777777" w:rsidR="00E32626" w:rsidRPr="0099607C"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99607C">
        <w:rPr>
          <w:rFonts w:ascii="Arial" w:hAnsi="Arial" w:cs="Arial"/>
          <w:b/>
          <w:bCs/>
          <w:color w:val="000000"/>
          <w:sz w:val="20"/>
          <w:szCs w:val="20"/>
        </w:rPr>
        <w:t>17.</w:t>
      </w:r>
      <w:r w:rsidRPr="0099607C">
        <w:rPr>
          <w:rFonts w:ascii="Arial" w:hAnsi="Arial" w:cs="Arial"/>
          <w:sz w:val="20"/>
          <w:szCs w:val="20"/>
        </w:rPr>
        <w:tab/>
      </w:r>
      <w:r w:rsidRPr="0099607C">
        <w:rPr>
          <w:rFonts w:ascii="Arial" w:hAnsi="Arial" w:cs="Arial"/>
          <w:b/>
          <w:bCs/>
          <w:color w:val="000000"/>
          <w:sz w:val="20"/>
          <w:szCs w:val="20"/>
        </w:rPr>
        <w:t>Environmental Requirements</w:t>
      </w:r>
    </w:p>
    <w:p w14:paraId="165856F5" w14:textId="77777777" w:rsidR="00E32626" w:rsidRPr="0099607C" w:rsidRDefault="00E32626">
      <w:pPr>
        <w:widowControl w:val="0"/>
        <w:autoSpaceDE w:val="0"/>
        <w:autoSpaceDN w:val="0"/>
        <w:adjustRightInd w:val="0"/>
        <w:spacing w:after="60" w:line="240" w:lineRule="auto"/>
        <w:ind w:left="404"/>
        <w:rPr>
          <w:rFonts w:ascii="Arial" w:hAnsi="Arial" w:cs="Arial"/>
          <w:sz w:val="20"/>
          <w:szCs w:val="20"/>
        </w:rPr>
      </w:pPr>
      <w:r w:rsidRPr="0099607C">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60CC4F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E8EA3DC" w14:textId="77777777" w:rsidR="0099607C" w:rsidRDefault="0099607C">
      <w:pPr>
        <w:widowControl w:val="0"/>
        <w:autoSpaceDE w:val="0"/>
        <w:autoSpaceDN w:val="0"/>
        <w:adjustRightInd w:val="0"/>
        <w:spacing w:after="60" w:line="240" w:lineRule="auto"/>
        <w:ind w:left="120"/>
        <w:rPr>
          <w:rFonts w:ascii="Arial" w:hAnsi="Arial" w:cs="Arial"/>
          <w:color w:val="000000"/>
        </w:rPr>
      </w:pPr>
    </w:p>
    <w:p w14:paraId="42EC9736"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18.</w:t>
      </w:r>
      <w:r>
        <w:rPr>
          <w:rFonts w:ascii="Arial" w:hAnsi="Arial" w:cs="Arial"/>
          <w:sz w:val="24"/>
          <w:szCs w:val="24"/>
        </w:rPr>
        <w:tab/>
      </w:r>
      <w:r>
        <w:rPr>
          <w:rFonts w:ascii="Arial" w:hAnsi="Arial" w:cs="Arial"/>
          <w:b/>
          <w:bCs/>
          <w:color w:val="000000"/>
          <w:sz w:val="20"/>
          <w:szCs w:val="20"/>
        </w:rPr>
        <w:t>Contractor’s Records</w:t>
      </w:r>
    </w:p>
    <w:p w14:paraId="0971D2E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6EB4AB0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413085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933936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1AAA86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1B030D2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5F1CED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73C2FCC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1A67878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10C712FF"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whichever occurs latest.</w:t>
      </w:r>
    </w:p>
    <w:p w14:paraId="40308905"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1054A21"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62F9882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19E890B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0A057D5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0FA5AAC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61945A2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13541C5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1CCFB44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6743177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14:paraId="13E8727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77B520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3107F0B4"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18A9E86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4945AE6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1409058"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74EE3B2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26080C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7B38B63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49B271A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5DBF1D9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07DFD2E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30A98FC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3FC915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18" w:name="#_Toc473793308"/>
      <w:bookmarkEnd w:id="18"/>
    </w:p>
    <w:p w14:paraId="3B5F9EB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5E59185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B089CF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347AD99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7FA6D9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0D4B1D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15C0940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17FADAF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0DAFA94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26FCBC7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48D6EE4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787F295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41613CB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A62A06E"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44B16A0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53DBF7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0CE6730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7FD680C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6316E121"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FC787A0"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24AB00C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4F48E13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39F544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147ADA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05DDC3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2795513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14:paraId="265989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The Contractor shall provide Packaging which:</w:t>
      </w:r>
    </w:p>
    <w:p w14:paraId="5409D54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1848966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33BFE14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633299D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2745A62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3603EB1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F5F227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0FBAA0F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05BD631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4D8E666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6AFA83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27A53D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92F562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809C3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29AA80C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14:paraId="0D1BD1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7F3E08B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9E1C8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35D0C7A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2587C45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6483BDFA"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DES SEOC SCP-SptEng-Pkg</w:t>
      </w:r>
    </w:p>
    <w:p w14:paraId="2D1C1C81"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MOD Abbey Wood</w:t>
      </w:r>
    </w:p>
    <w:p w14:paraId="2A7E3DEE"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Bristol, BS34 8JH</w:t>
      </w:r>
    </w:p>
    <w:p w14:paraId="481AAEB9"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Tel. +44(0)30679-35353</w:t>
      </w:r>
    </w:p>
    <w:p w14:paraId="42ADD230"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DESSEOCSCP-SptEng-PKg@mod.uk</w:t>
      </w:r>
    </w:p>
    <w:p w14:paraId="2165534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14:paraId="4737B9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FE5C19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6C3FE88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6AC7C7B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D44FD4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2AB4C8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746CB8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09E27B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50A5DF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0686FE0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03CC54D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50DFB770"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318D1CC7"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0D95D703"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486643F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64A253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3582513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6372D1E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6EC18E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A83813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20244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3C04EAD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23B21226"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016EFFB2"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1A53F282"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218B2A77"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72E8CFE9"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87D1A6F"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226C156E"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277ECF2A"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If aggregated packages are used, their consignment marking and identification requirements are stated at clause 23.l.</w:t>
      </w:r>
    </w:p>
    <w:p w14:paraId="46DE4C8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92BDCA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02BD7A5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 digit NATO Stock Number (NSN);</w:t>
      </w:r>
    </w:p>
    <w:p w14:paraId="3A0B3CD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5C2ABB4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6E5FB78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911D33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6BE014E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0E8DF546"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70749E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6DAA399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366F613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69F075D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48E54ED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200E352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5C19984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5CF362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0003E9D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2F251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78AEB57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6174F3F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EC0C09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3A8797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11483DD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1B7A489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3D40762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6D012B60"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0E9FC15"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0B78955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C06BB3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19483FA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03BF0FB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3CA80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AABB2C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7F53B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25F2D01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6F26383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8471D0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4B314C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3D3E115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12B1E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E3B18C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33958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Data for Hazardous Materials or Substances in Contractor Deliverables</w:t>
      </w:r>
    </w:p>
    <w:p w14:paraId="61FCAEE4"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9" w:name="#_Ref474493727"/>
      <w:bookmarkEnd w:id="19"/>
      <w:r>
        <w:rPr>
          <w:rFonts w:ascii="Arial" w:hAnsi="Arial" w:cs="Arial"/>
          <w:sz w:val="24"/>
          <w:szCs w:val="24"/>
        </w:rPr>
        <w:br/>
      </w:r>
      <w:r>
        <w:rPr>
          <w:rFonts w:ascii="Arial" w:hAnsi="Arial" w:cs="Arial"/>
          <w:color w:val="000000"/>
          <w:sz w:val="20"/>
          <w:szCs w:val="20"/>
        </w:rPr>
        <w:t xml:space="preserve">The Contractor shall provide to the Authority: </w:t>
      </w:r>
    </w:p>
    <w:p w14:paraId="35CE4010"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20" w:name="#_Ref474493062"/>
      <w:bookmarkEnd w:id="20"/>
      <w:r>
        <w:rPr>
          <w:rFonts w:ascii="Arial" w:hAnsi="Arial" w:cs="Arial"/>
          <w:sz w:val="24"/>
          <w:szCs w:val="24"/>
        </w:rPr>
        <w:br/>
      </w:r>
      <w:r>
        <w:rPr>
          <w:rFonts w:ascii="Arial" w:hAnsi="Arial" w:cs="Arial"/>
          <w:color w:val="000000"/>
          <w:sz w:val="20"/>
          <w:szCs w:val="20"/>
        </w:rPr>
        <w:t>for each hazardous material or substance supplied, a Safety Data Sheet (SDS) in accordance the extant Classification, Labelling and Packaging (GB CLP) Regulation; and</w:t>
      </w:r>
    </w:p>
    <w:p w14:paraId="447C7A7B"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673A44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4D71878A"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extant UK REACH Regulation:</w:t>
      </w:r>
    </w:p>
    <w:p w14:paraId="176993E0"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85AAA94"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94EBE11"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CDE64E6"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AD19369"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e.</w:t>
      </w:r>
      <w:r>
        <w:rPr>
          <w:rFonts w:ascii="Arial" w:hAnsi="Arial" w:cs="Arial"/>
          <w:sz w:val="24"/>
          <w:szCs w:val="24"/>
        </w:rPr>
        <w:tab/>
      </w:r>
      <w:bookmarkStart w:id="21" w:name="#_Ref474496908"/>
      <w:bookmarkEnd w:id="21"/>
      <w:r>
        <w:rPr>
          <w:rFonts w:ascii="Arial" w:hAnsi="Arial" w:cs="Arial"/>
          <w:sz w:val="24"/>
          <w:szCs w:val="24"/>
        </w:rPr>
        <w:br/>
      </w:r>
      <w:r>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15110468"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22" w:name="#_Ref474496919"/>
      <w:bookmarkEnd w:id="22"/>
      <w:r>
        <w:rPr>
          <w:rFonts w:ascii="Arial" w:hAnsi="Arial" w:cs="Arial"/>
          <w:sz w:val="24"/>
          <w:szCs w:val="24"/>
        </w:rPr>
        <w:br/>
      </w:r>
      <w:r>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14:paraId="48E2B46A"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 and</w:t>
      </w:r>
    </w:p>
    <w:p w14:paraId="3C302DE9"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1F5E1099"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23" w:name="#_Ref474496962"/>
      <w:bookmarkEnd w:id="23"/>
      <w:r>
        <w:rPr>
          <w:rFonts w:ascii="Arial" w:hAnsi="Arial" w:cs="Arial"/>
          <w:sz w:val="24"/>
          <w:szCs w:val="24"/>
        </w:rPr>
        <w:br/>
      </w:r>
      <w:r>
        <w:rPr>
          <w:rFonts w:ascii="Arial" w:hAnsi="Arial" w:cs="Arial"/>
          <w:color w:val="000000"/>
          <w:sz w:val="20"/>
          <w:szCs w:val="20"/>
        </w:rPr>
        <w:t xml:space="preserve">If the Contractor Deliverables, materials or substances have magnetic properties, the Contractor shall additionally provide details of the magnetic flux density at a defined distance, for the condition in which it is packed. </w:t>
      </w:r>
    </w:p>
    <w:p w14:paraId="76AF85F6"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24" w:name="#_Ref474497010"/>
      <w:bookmarkEnd w:id="24"/>
      <w:r>
        <w:rPr>
          <w:rFonts w:ascii="Arial" w:hAnsi="Arial" w:cs="Arial"/>
          <w:sz w:val="24"/>
          <w:szCs w:val="24"/>
        </w:rPr>
        <w:br/>
      </w:r>
      <w:r>
        <w:rPr>
          <w:rFonts w:ascii="Arial" w:hAnsi="Arial" w:cs="Arial"/>
          <w:color w:val="000000"/>
          <w:sz w:val="20"/>
          <w:szCs w:val="20"/>
        </w:rPr>
        <w:t>Any SDS to be provided in accordance with this Condition, including any related information to be supplied in compliance with the Contractor’s statutory duties under Clause 24.a(1) and 24.b(1),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6B31A0A"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Hard copies to be sent to: </w:t>
      </w:r>
    </w:p>
    <w:p w14:paraId="5FFACC38"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Hazardous Stores Information System (HSIS) </w:t>
      </w:r>
    </w:p>
    <w:p w14:paraId="33797156"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Department of Safety &amp; Environment, Quality and Technology (DS &amp; EQT) </w:t>
      </w:r>
    </w:p>
    <w:p w14:paraId="54FDC6C9"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Spruce 2C, #1260, </w:t>
      </w:r>
    </w:p>
    <w:p w14:paraId="26BFDEFE"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MOD Abbey Wood (South) </w:t>
      </w:r>
    </w:p>
    <w:p w14:paraId="29DA852D"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Bristol BS34 8JH</w:t>
      </w:r>
    </w:p>
    <w:p w14:paraId="3F33CD17"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Emails to be sent to: </w:t>
      </w:r>
    </w:p>
    <w:p w14:paraId="414FB89B"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FF"/>
          <w:u w:val="single"/>
        </w:rPr>
        <w:t>DESTECH-QSEPEnv-HSISMulti@mod.gov.uk</w:t>
      </w:r>
    </w:p>
    <w:p w14:paraId="2A69F690"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E24CD80"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4EC8384"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207E1487"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1FE654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6231D02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2C0C4D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F032AD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78F1E3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887397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76B44C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7DD521D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748161E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2296629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7E511C2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8B3356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E1493D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5678C71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27AC6B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6B2598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1C656BD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79E5E03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02D71C5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1166C30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2E545E0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5A705E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239A82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985A8E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7AD731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74253D2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3A7EE6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6C722C0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310DCD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68F60B1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2142E1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consider the CofC to be a record in accordance with condition 18 </w:t>
      </w:r>
      <w:r>
        <w:rPr>
          <w:rFonts w:ascii="Arial" w:hAnsi="Arial" w:cs="Arial"/>
          <w:color w:val="000000"/>
          <w:sz w:val="20"/>
          <w:szCs w:val="20"/>
        </w:rPr>
        <w:lastRenderedPageBreak/>
        <w:t>(Contractor’s Records).</w:t>
      </w:r>
    </w:p>
    <w:p w14:paraId="1B3A41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24DD03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4DDE34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60A065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045CE29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7A6DC43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600CB05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61D5F54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6830D3A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3433B1F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3E3F087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13350F8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75A28F41"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Exceptions or additions to the above are to be documented.</w:t>
      </w:r>
    </w:p>
    <w:p w14:paraId="785E943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5F68051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4978BAF"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34D693F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6F81B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174273C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617BE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15DC27F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39F6D62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D8337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3E0215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70FF22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6E8886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21C6438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E19063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310FDE4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48CECDB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40B5C3D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1827B07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ensure that the Contractor Deliverables are available for Collection by the Authority from </w:t>
      </w:r>
      <w:r>
        <w:rPr>
          <w:rFonts w:ascii="Arial" w:hAnsi="Arial" w:cs="Arial"/>
          <w:color w:val="000000"/>
          <w:sz w:val="20"/>
          <w:szCs w:val="20"/>
        </w:rPr>
        <w:lastRenderedPageBreak/>
        <w:t>the Consignor (as specified in Schedule 3 (Contract Data Sheet)) by the Delivery Date between the hours agreed by the Parties; and</w:t>
      </w:r>
    </w:p>
    <w:p w14:paraId="45AA253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2B619FB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5B39244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3A3231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32B150E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7794332"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6213C57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2B8BE4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0BFC8D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48896B7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AEBF836"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 and Counterfeit Materiel</w:t>
      </w:r>
    </w:p>
    <w:p w14:paraId="299E1CD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C61DA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186D7C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B4AF76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4601FECA"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5598531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4FB86CA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712E02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14:paraId="0D12ECA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A0D4A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5AE007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F7F6937"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30.a-30.b (Rejection).</w:t>
      </w:r>
    </w:p>
    <w:p w14:paraId="35F43B1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14:paraId="758BF8E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15D9D44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60B14730"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lastRenderedPageBreak/>
        <w:t>and such retention shall not constitute acceptance under condition 29 (Acceptance).</w:t>
      </w:r>
    </w:p>
    <w:p w14:paraId="0C04DA6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313B4C5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4AECF59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7F971E2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636C14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14:paraId="446CD8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14:paraId="1EC3AD6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53E0A4C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6C1E6E5C"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Exercise of the rights granted at clauses 30.f.(1) to  30.f.(3) shall not constitute acceptance under condition 29 (Acceptance).</w:t>
      </w:r>
    </w:p>
    <w:p w14:paraId="667CBA3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5A01382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14:paraId="7BD5393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3E01D5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755DE08"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433C21B"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30AA608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346B36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A5E2AE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29A08C4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0F3247A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16F38C9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864415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92A5B1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48F5C165"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Where it is stated in Schedule 3 (Contract Data Sheet) that any Contractor Deliverable is to </w:t>
      </w:r>
      <w:r>
        <w:rPr>
          <w:rFonts w:ascii="Arial" w:hAnsi="Arial" w:cs="Arial"/>
          <w:color w:val="000000"/>
        </w:rPr>
        <w:lastRenderedPageBreak/>
        <w:t>be Delivered by the Contractor to its own premises, or to those of a Subcontractor (‘self-to-self delivery’), the risk in such a Contractor Deliverable shall remain vested in the Contractor until such time as it is handed over to the Authority.</w:t>
      </w:r>
    </w:p>
    <w:p w14:paraId="17092E7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64743F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708682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89063D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065296A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96B62C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7BA71A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6A5B31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7DD5048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701C64B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C50DC6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5245B7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ED5F4B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1190BE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8EB9D4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21FE65C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sufficient information, certification, documentation and other reasonable assistance as may be </w:t>
      </w:r>
      <w:r>
        <w:rPr>
          <w:rFonts w:ascii="Arial" w:hAnsi="Arial" w:cs="Arial"/>
          <w:color w:val="000000"/>
          <w:sz w:val="20"/>
          <w:szCs w:val="20"/>
        </w:rPr>
        <w:lastRenderedPageBreak/>
        <w:t>necessary to support the Authority to make the application for the requested variation.</w:t>
      </w:r>
    </w:p>
    <w:p w14:paraId="3793056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1E42AA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E92689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1C3BF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5DA2E06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4C88F9E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3DE8359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105CA272"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CD0B8E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E52F07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EE061B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112A5B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36D3D3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60D172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w:t>
      </w:r>
      <w:r>
        <w:rPr>
          <w:rFonts w:ascii="Arial" w:hAnsi="Arial" w:cs="Arial"/>
          <w:color w:val="000000"/>
          <w:sz w:val="20"/>
          <w:szCs w:val="20"/>
        </w:rPr>
        <w:lastRenderedPageBreak/>
        <w:t>the Authority. The Parties, acting in good faith, will use all reasonable endeavours to agree such fair and reasonable terms failing which either Party may refer the matter to dispute resolution in accordance with the provisions in the Contract.</w:t>
      </w:r>
    </w:p>
    <w:p w14:paraId="5E212E1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39F354D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70BC14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902D1E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6C3C6B1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E4D36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398E067B"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89B792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1F835FD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E00044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31B0335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4FAD6E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B623C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r>
        <w:rPr>
          <w:rFonts w:ascii="Arial" w:hAnsi="Arial" w:cs="Arial"/>
          <w:color w:val="000000"/>
          <w:sz w:val="20"/>
          <w:szCs w:val="20"/>
        </w:rPr>
        <w:lastRenderedPageBreak/>
        <w:t xml:space="preserve">1958; </w:t>
      </w:r>
    </w:p>
    <w:p w14:paraId="12C2C0B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5468E4B5" w14:textId="77777777" w:rsidR="00E32626" w:rsidRPr="008E7C07" w:rsidRDefault="00E32626">
      <w:pPr>
        <w:widowControl w:val="0"/>
        <w:autoSpaceDE w:val="0"/>
        <w:autoSpaceDN w:val="0"/>
        <w:adjustRightInd w:val="0"/>
        <w:spacing w:after="60" w:line="240" w:lineRule="auto"/>
        <w:ind w:left="687"/>
        <w:rPr>
          <w:rFonts w:ascii="Arial" w:hAnsi="Arial" w:cs="Arial"/>
          <w:sz w:val="20"/>
          <w:szCs w:val="20"/>
        </w:rPr>
      </w:pPr>
      <w:r w:rsidRPr="008E7C07">
        <w:rPr>
          <w:rFonts w:ascii="Arial" w:hAnsi="Arial" w:cs="Arial"/>
          <w:color w:val="000000"/>
          <w:sz w:val="20"/>
          <w:szCs w:val="20"/>
        </w:rPr>
        <w:t>Clause 34.a does not apply in respect of Contractor Deliverables normally available from the Contractor as a Commercial Off The Shelf (COTS) item or service.</w:t>
      </w:r>
    </w:p>
    <w:p w14:paraId="571AC99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39B5B8B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B7D45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5FCD64D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65A1B93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084C10B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6928D3E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5E5625F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9FABDB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34DA2B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246778D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0943C8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1E1FDA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5CBB80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w:t>
      </w:r>
      <w:r>
        <w:rPr>
          <w:rFonts w:ascii="Arial" w:hAnsi="Arial" w:cs="Arial"/>
          <w:color w:val="000000"/>
          <w:sz w:val="20"/>
          <w:szCs w:val="20"/>
        </w:rPr>
        <w:lastRenderedPageBreak/>
        <w:t xml:space="preserve">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35F69F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3E6FF90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8B1370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71996EF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64409D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B3AA2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36C51B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D88C51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2FE89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9FD4E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65C2911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7445C0F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3082C0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B8EDFA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132666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4329BC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332824D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61B19E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8BDE17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w:t>
      </w:r>
      <w:r>
        <w:rPr>
          <w:rFonts w:ascii="Arial" w:hAnsi="Arial" w:cs="Arial"/>
          <w:color w:val="000000"/>
          <w:sz w:val="20"/>
          <w:szCs w:val="20"/>
        </w:rPr>
        <w:lastRenderedPageBreak/>
        <w:t xml:space="preserve">the written consent of the other Party; </w:t>
      </w:r>
    </w:p>
    <w:p w14:paraId="2780CDE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13671D9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5E7C09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56D42F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527A41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CE0D1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Pricing and payment</w:t>
      </w:r>
    </w:p>
    <w:p w14:paraId="07DA3C2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A424835"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3BD9014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0F11F8F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3F88500E"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73F164"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5A006E0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D8A078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135022C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45330D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06858E5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4CB13D3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6877DD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6F386C8"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5786932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60C8199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78B325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3217F89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5CA7CA5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C0A222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BCD150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5AB6AE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C30175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1BFB9FF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F34DE9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4A4CE7A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035EE6F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6ACFD65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25EB9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46FC3AC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5567B6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t>
      </w:r>
      <w:r>
        <w:rPr>
          <w:rFonts w:ascii="Arial" w:hAnsi="Arial" w:cs="Arial"/>
          <w:color w:val="000000"/>
          <w:sz w:val="20"/>
          <w:szCs w:val="20"/>
        </w:rPr>
        <w:lastRenderedPageBreak/>
        <w:t xml:space="preserve">with clauses 38.a(1) and 38.a(2). </w:t>
      </w:r>
    </w:p>
    <w:p w14:paraId="06C81D9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624810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1779CF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64CDE0B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493281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he shall cause a term to be included in such Subcontract:</w:t>
      </w:r>
    </w:p>
    <w:p w14:paraId="319774D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1A69237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E83104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5156C6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1EBC29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9516A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7E9247B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CD7772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0103DEE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C8A15F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878548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B4EC6AC"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828829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1526FC1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3A0D728"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1C6AD37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49403C36"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4052C4F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425BE62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A98D0D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38F9E5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7B972B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10721E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where the Contractor is either unable to pay his debts as they fall due or has no reasonable prospect of being able to pay debts which are not immediately payable. The Authority shall </w:t>
      </w:r>
      <w:r>
        <w:rPr>
          <w:rFonts w:ascii="Arial" w:hAnsi="Arial" w:cs="Arial"/>
          <w:color w:val="000000"/>
          <w:sz w:val="20"/>
          <w:szCs w:val="20"/>
        </w:rPr>
        <w:lastRenderedPageBreak/>
        <w:t>regard the Contractor as being unable to pay his debts if:</w:t>
      </w:r>
    </w:p>
    <w:p w14:paraId="0511E6B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1ACDD5B3"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658C033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764A1A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7A9B99B3"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3E64742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EC87CB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5C6476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152500C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479B87F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4BB04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05A80462"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19BCD65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7C772D3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30F0CA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7365ED0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2843683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3D01A66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035A700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3F887A8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1D0AF6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E51A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0936302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7EE26D6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F8B364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2AAED87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10B2A1A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2FEF358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6E5D4B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3A1F15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55951E3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4B4E04C"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3A0DA5E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8A2E7D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5CA4D0C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39EB8DC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1CAA2F4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47E4B4E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14:paraId="2BFCA9E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70FE92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587040E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6576BF8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179F51B4" w14:textId="77777777" w:rsidR="00E32626" w:rsidRDefault="00E3262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560E12D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74F4F77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74C6E074"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0C9DB9F4" w14:textId="77777777" w:rsidR="00E32626" w:rsidRDefault="00E3262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9F38A3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F09A81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0821A8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3A3F776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2FD5125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C2CB47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14:paraId="7A135F6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name of the Contractor shall be substituted for the Authority except in clause </w:t>
      </w:r>
      <w:r>
        <w:rPr>
          <w:rFonts w:ascii="Arial" w:hAnsi="Arial" w:cs="Arial"/>
          <w:color w:val="000000"/>
          <w:sz w:val="20"/>
          <w:szCs w:val="20"/>
        </w:rPr>
        <w:lastRenderedPageBreak/>
        <w:t>42.c(1);</w:t>
      </w:r>
    </w:p>
    <w:p w14:paraId="543F615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1E85EA3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127664B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6302B78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A481B05"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3B41929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5DA27E5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DD6436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5FE5625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7DF9C6B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2486B82" w14:textId="77777777" w:rsidR="00E32626" w:rsidRPr="00555E19"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555E19">
        <w:rPr>
          <w:rFonts w:ascii="Arial" w:hAnsi="Arial" w:cs="Arial"/>
          <w:b/>
          <w:bCs/>
          <w:color w:val="000000"/>
          <w:sz w:val="20"/>
          <w:szCs w:val="20"/>
        </w:rPr>
        <w:t>44.</w:t>
      </w:r>
      <w:r w:rsidRPr="00555E19">
        <w:rPr>
          <w:rFonts w:ascii="Arial" w:hAnsi="Arial" w:cs="Arial"/>
          <w:sz w:val="20"/>
          <w:szCs w:val="20"/>
        </w:rPr>
        <w:tab/>
      </w:r>
      <w:r w:rsidRPr="00555E19">
        <w:rPr>
          <w:rFonts w:ascii="Arial" w:hAnsi="Arial" w:cs="Arial"/>
          <w:b/>
          <w:bCs/>
          <w:color w:val="000000"/>
          <w:sz w:val="20"/>
          <w:szCs w:val="20"/>
        </w:rPr>
        <w:t>Consequences of Termination</w:t>
      </w:r>
    </w:p>
    <w:p w14:paraId="5F515A21" w14:textId="77777777" w:rsidR="00E32626" w:rsidRPr="00555E19" w:rsidRDefault="00E32626">
      <w:pPr>
        <w:widowControl w:val="0"/>
        <w:autoSpaceDE w:val="0"/>
        <w:autoSpaceDN w:val="0"/>
        <w:adjustRightInd w:val="0"/>
        <w:spacing w:after="60" w:line="240" w:lineRule="auto"/>
        <w:ind w:left="404"/>
        <w:rPr>
          <w:rFonts w:ascii="Arial" w:hAnsi="Arial" w:cs="Arial"/>
          <w:sz w:val="20"/>
          <w:szCs w:val="20"/>
        </w:rPr>
      </w:pPr>
      <w:r w:rsidRPr="00555E19">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EFB8039"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172FB8D"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25" w:name="#_Toc473793336"/>
      <w:bookmarkEnd w:id="25"/>
    </w:p>
    <w:p w14:paraId="532918D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Additional Conditions</w:t>
      </w:r>
    </w:p>
    <w:p w14:paraId="6AAA573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3E14096" w14:textId="77777777" w:rsidR="00E32626" w:rsidRDefault="00E32626">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b/>
          <w:bCs/>
          <w:color w:val="000000"/>
        </w:rPr>
        <w:t>45.</w:t>
      </w:r>
      <w:r>
        <w:rPr>
          <w:rFonts w:ascii="Arial" w:hAnsi="Arial" w:cs="Arial"/>
          <w:sz w:val="24"/>
          <w:szCs w:val="24"/>
        </w:rPr>
        <w:tab/>
      </w:r>
      <w:bookmarkStart w:id="26" w:name="#_Toc422462850"/>
      <w:bookmarkStart w:id="27" w:name="#_Ref473542120"/>
      <w:bookmarkStart w:id="28" w:name="#_Toc473616464"/>
      <w:bookmarkStart w:id="29" w:name="#_Toc473793337"/>
      <w:bookmarkEnd w:id="26"/>
      <w:bookmarkEnd w:id="27"/>
      <w:bookmarkEnd w:id="28"/>
      <w:bookmarkEnd w:id="29"/>
      <w:r>
        <w:rPr>
          <w:rFonts w:ascii="Arial" w:hAnsi="Arial" w:cs="Arial"/>
          <w:b/>
          <w:bCs/>
          <w:color w:val="000000"/>
          <w:sz w:val="20"/>
          <w:szCs w:val="20"/>
        </w:rPr>
        <w:t>The project specific DEFCONS and DEFCON SC variants that apply to this Contract are:</w:t>
      </w:r>
    </w:p>
    <w:p w14:paraId="13777F48" w14:textId="77777777" w:rsidR="00A5470A" w:rsidRDefault="00A5470A" w:rsidP="00A5470A">
      <w:pPr>
        <w:widowControl w:val="0"/>
        <w:autoSpaceDE w:val="0"/>
        <w:autoSpaceDN w:val="0"/>
        <w:adjustRightInd w:val="0"/>
        <w:spacing w:after="60" w:line="240" w:lineRule="auto"/>
        <w:rPr>
          <w:rFonts w:ascii="Arial" w:hAnsi="Arial" w:cs="Arial"/>
          <w:sz w:val="24"/>
          <w:szCs w:val="24"/>
        </w:rPr>
      </w:pPr>
      <w:bookmarkStart w:id="30" w:name="#Text270"/>
      <w:bookmarkStart w:id="31" w:name="#_Toc422462851"/>
      <w:bookmarkStart w:id="32" w:name="_Toc501022446_3_2"/>
      <w:bookmarkEnd w:id="30"/>
      <w:bookmarkEnd w:id="31"/>
    </w:p>
    <w:p w14:paraId="5D11BA45" w14:textId="4453E1F2" w:rsidR="00E54A2B" w:rsidRPr="00555E19" w:rsidRDefault="00D126BC" w:rsidP="00E54A2B">
      <w:pPr>
        <w:keepNext/>
        <w:keepLines/>
        <w:widowControl w:val="0"/>
        <w:autoSpaceDE w:val="0"/>
        <w:autoSpaceDN w:val="0"/>
        <w:adjustRightInd w:val="0"/>
        <w:spacing w:after="0" w:line="276" w:lineRule="auto"/>
        <w:ind w:left="120" w:right="114"/>
        <w:rPr>
          <w:rFonts w:ascii="Arial" w:hAnsi="Arial" w:cs="Arial"/>
          <w:sz w:val="20"/>
          <w:szCs w:val="20"/>
        </w:rPr>
      </w:pPr>
      <w:r w:rsidRPr="00555E19">
        <w:rPr>
          <w:rFonts w:ascii="Arial" w:hAnsi="Arial" w:cs="Arial"/>
          <w:sz w:val="20"/>
          <w:szCs w:val="20"/>
        </w:rPr>
        <w:t xml:space="preserve">DEFCON </w:t>
      </w:r>
      <w:r w:rsidR="00E54A2B" w:rsidRPr="00555E19">
        <w:rPr>
          <w:rFonts w:ascii="Arial" w:hAnsi="Arial" w:cs="Arial"/>
          <w:sz w:val="20"/>
          <w:szCs w:val="20"/>
        </w:rPr>
        <w:t>76</w:t>
      </w:r>
      <w:r w:rsidR="00E54A2B" w:rsidRPr="00555E19">
        <w:rPr>
          <w:rFonts w:ascii="Arial" w:hAnsi="Arial" w:cs="Arial"/>
          <w:sz w:val="20"/>
          <w:szCs w:val="20"/>
        </w:rPr>
        <w:tab/>
      </w:r>
      <w:r w:rsidR="001242FF" w:rsidRPr="00555E19">
        <w:rPr>
          <w:rFonts w:ascii="Arial" w:hAnsi="Arial" w:cs="Arial"/>
          <w:sz w:val="20"/>
          <w:szCs w:val="20"/>
        </w:rPr>
        <w:t>06/21</w:t>
      </w:r>
      <w:r w:rsidR="00E54A2B" w:rsidRPr="00555E19">
        <w:rPr>
          <w:rFonts w:ascii="Arial" w:hAnsi="Arial" w:cs="Arial"/>
          <w:sz w:val="20"/>
          <w:szCs w:val="20"/>
        </w:rPr>
        <w:tab/>
        <w:t>Contractor’s Personnel at Government Establishments</w:t>
      </w:r>
    </w:p>
    <w:p w14:paraId="0C23D0B2" w14:textId="382D4FAA" w:rsidR="00E54A2B" w:rsidRPr="00555E19" w:rsidRDefault="00D126BC" w:rsidP="00E54A2B">
      <w:pPr>
        <w:keepNext/>
        <w:keepLines/>
        <w:widowControl w:val="0"/>
        <w:autoSpaceDE w:val="0"/>
        <w:autoSpaceDN w:val="0"/>
        <w:adjustRightInd w:val="0"/>
        <w:spacing w:after="0" w:line="276" w:lineRule="auto"/>
        <w:ind w:left="120" w:right="114"/>
        <w:rPr>
          <w:rFonts w:ascii="Arial" w:hAnsi="Arial" w:cs="Arial"/>
          <w:sz w:val="20"/>
          <w:szCs w:val="20"/>
        </w:rPr>
      </w:pPr>
      <w:r w:rsidRPr="00555E19">
        <w:rPr>
          <w:rFonts w:ascii="Arial" w:hAnsi="Arial" w:cs="Arial"/>
          <w:sz w:val="20"/>
          <w:szCs w:val="20"/>
        </w:rPr>
        <w:t xml:space="preserve">DEFCON </w:t>
      </w:r>
      <w:r w:rsidR="00E54A2B" w:rsidRPr="00555E19">
        <w:rPr>
          <w:rFonts w:ascii="Arial" w:hAnsi="Arial" w:cs="Arial"/>
          <w:sz w:val="20"/>
          <w:szCs w:val="20"/>
        </w:rPr>
        <w:t>90</w:t>
      </w:r>
      <w:r w:rsidR="00E54A2B" w:rsidRPr="00555E19">
        <w:rPr>
          <w:rFonts w:ascii="Arial" w:hAnsi="Arial" w:cs="Arial"/>
          <w:sz w:val="20"/>
          <w:szCs w:val="20"/>
        </w:rPr>
        <w:tab/>
      </w:r>
      <w:r w:rsidR="001242FF" w:rsidRPr="00555E19">
        <w:rPr>
          <w:rFonts w:ascii="Arial" w:hAnsi="Arial" w:cs="Arial"/>
          <w:sz w:val="20"/>
          <w:szCs w:val="20"/>
        </w:rPr>
        <w:t>06/21</w:t>
      </w:r>
      <w:r w:rsidR="00E54A2B" w:rsidRPr="00555E19">
        <w:rPr>
          <w:rFonts w:ascii="Arial" w:hAnsi="Arial" w:cs="Arial"/>
          <w:sz w:val="20"/>
          <w:szCs w:val="20"/>
        </w:rPr>
        <w:tab/>
        <w:t>Copyright</w:t>
      </w:r>
    </w:p>
    <w:bookmarkEnd w:id="32"/>
    <w:p w14:paraId="228542FD" w14:textId="77777777" w:rsidR="00A5470A" w:rsidRPr="00555E19" w:rsidRDefault="00A5470A" w:rsidP="00A5470A">
      <w:pPr>
        <w:widowControl w:val="0"/>
        <w:autoSpaceDE w:val="0"/>
        <w:autoSpaceDN w:val="0"/>
        <w:adjustRightInd w:val="0"/>
        <w:spacing w:after="60" w:line="240" w:lineRule="auto"/>
        <w:ind w:left="120"/>
        <w:rPr>
          <w:rFonts w:ascii="Arial" w:hAnsi="Arial" w:cs="Arial"/>
          <w:color w:val="000000"/>
          <w:sz w:val="20"/>
          <w:szCs w:val="20"/>
        </w:rPr>
      </w:pPr>
      <w:r w:rsidRPr="00555E19">
        <w:rPr>
          <w:rFonts w:ascii="Arial" w:hAnsi="Arial" w:cs="Arial"/>
          <w:color w:val="000000"/>
          <w:sz w:val="20"/>
          <w:szCs w:val="20"/>
        </w:rPr>
        <w:t>DEFCON 532A (SC2) (Edn. 08/20) – Protection of Personal Data (Where Personal Data is not being processed on behalf of the Authority)</w:t>
      </w:r>
    </w:p>
    <w:p w14:paraId="3CD0C3FD" w14:textId="77777777" w:rsidR="00A5470A" w:rsidRPr="00555E19" w:rsidRDefault="00A5470A" w:rsidP="00A5470A">
      <w:pPr>
        <w:widowControl w:val="0"/>
        <w:autoSpaceDE w:val="0"/>
        <w:autoSpaceDN w:val="0"/>
        <w:adjustRightInd w:val="0"/>
        <w:spacing w:after="60" w:line="240" w:lineRule="auto"/>
        <w:ind w:left="120"/>
        <w:rPr>
          <w:rFonts w:ascii="Arial" w:hAnsi="Arial" w:cs="Arial"/>
          <w:sz w:val="20"/>
          <w:szCs w:val="20"/>
        </w:rPr>
      </w:pPr>
      <w:r w:rsidRPr="00555E19">
        <w:rPr>
          <w:rFonts w:ascii="Arial" w:hAnsi="Arial" w:cs="Arial"/>
          <w:color w:val="000000"/>
          <w:sz w:val="20"/>
          <w:szCs w:val="20"/>
        </w:rPr>
        <w:t>Note: Further to DEFCON 658 the Cyber Risk Profile of the Contract is Very Low, as defined in Def Stan 05-138.</w:t>
      </w:r>
    </w:p>
    <w:p w14:paraId="2FFB88C5" w14:textId="5FACC843" w:rsidR="00A5470A"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sz w:val="24"/>
          <w:szCs w:val="24"/>
        </w:rPr>
        <w:br/>
      </w:r>
      <w:bookmarkStart w:id="33" w:name="#_Toc473616465"/>
      <w:bookmarkStart w:id="34" w:name="#_Toc473793338"/>
      <w:bookmarkEnd w:id="33"/>
      <w:bookmarkEnd w:id="34"/>
    </w:p>
    <w:p w14:paraId="028B8956" w14:textId="3E20574C"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79C1DB25" w14:textId="1D0117CD"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0AF3276" w14:textId="77777777" w:rsidR="008E7C07" w:rsidRDefault="008E7C0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A975824" w14:textId="77777777" w:rsidR="008E7C07" w:rsidRDefault="008E7C0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4DFAC29A" w14:textId="28087174"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96BE80B"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7E7780D"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389E9B1"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6F52B02" w14:textId="667FCA95"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7587B18E"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2C16B4D"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7A53023"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4F8BB4AF" w14:textId="77777777"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FBAA875" w14:textId="77777777" w:rsidR="00A5470A" w:rsidRDefault="00A5470A">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6DD87DE" w14:textId="77777777" w:rsidR="00E32626" w:rsidRDefault="00A5470A">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sz w:val="24"/>
          <w:szCs w:val="24"/>
        </w:rPr>
        <w:lastRenderedPageBreak/>
        <w:t xml:space="preserve">46. </w:t>
      </w:r>
      <w:r>
        <w:rPr>
          <w:rFonts w:ascii="Arial" w:hAnsi="Arial" w:cs="Arial"/>
          <w:sz w:val="24"/>
          <w:szCs w:val="24"/>
        </w:rPr>
        <w:tab/>
      </w:r>
      <w:r>
        <w:rPr>
          <w:rFonts w:ascii="Arial" w:hAnsi="Arial" w:cs="Arial"/>
          <w:sz w:val="24"/>
          <w:szCs w:val="24"/>
        </w:rPr>
        <w:tab/>
      </w:r>
      <w:r w:rsidR="00E32626">
        <w:rPr>
          <w:rFonts w:ascii="Arial" w:hAnsi="Arial" w:cs="Arial"/>
          <w:b/>
          <w:bCs/>
          <w:color w:val="000000"/>
          <w:sz w:val="20"/>
          <w:szCs w:val="20"/>
        </w:rPr>
        <w:t>The special conditions that apply to this Contract are:</w:t>
      </w:r>
    </w:p>
    <w:p w14:paraId="4BB210B0" w14:textId="77777777" w:rsidR="00F910E7" w:rsidRDefault="00F910E7">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0936FCE4" w14:textId="77777777" w:rsidR="008211AD" w:rsidRPr="00A5470A" w:rsidRDefault="008211AD" w:rsidP="008211AD">
      <w:pPr>
        <w:spacing w:after="0" w:line="240" w:lineRule="auto"/>
        <w:ind w:right="105"/>
        <w:textAlignment w:val="baseline"/>
        <w:rPr>
          <w:rFonts w:ascii="Arial" w:hAnsi="Arial" w:cs="Arial"/>
          <w:sz w:val="20"/>
          <w:szCs w:val="20"/>
        </w:rPr>
      </w:pPr>
      <w:r w:rsidRPr="00A5470A">
        <w:rPr>
          <w:rFonts w:ascii="Arial" w:hAnsi="Arial" w:cs="Arial"/>
          <w:b/>
          <w:bCs/>
          <w:color w:val="000000"/>
          <w:sz w:val="20"/>
          <w:szCs w:val="20"/>
        </w:rPr>
        <w:t>46.1 IR35</w:t>
      </w:r>
      <w:r w:rsidRPr="00A5470A">
        <w:rPr>
          <w:rFonts w:ascii="Arial" w:hAnsi="Arial" w:cs="Arial"/>
          <w:color w:val="000000"/>
          <w:sz w:val="20"/>
          <w:szCs w:val="20"/>
        </w:rPr>
        <w:t> </w:t>
      </w:r>
    </w:p>
    <w:p w14:paraId="1D907F36" w14:textId="77777777" w:rsidR="008211AD" w:rsidRPr="00F652BE" w:rsidRDefault="008211AD" w:rsidP="008211AD">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4B6CFFED" w14:textId="77777777" w:rsidR="008211AD" w:rsidRPr="00F652BE" w:rsidRDefault="008211AD" w:rsidP="00A5470A">
      <w:pPr>
        <w:spacing w:after="0" w:line="240" w:lineRule="auto"/>
        <w:textAlignment w:val="baseline"/>
        <w:rPr>
          <w:rFonts w:ascii="Arial" w:hAnsi="Arial" w:cs="Arial"/>
          <w:sz w:val="20"/>
          <w:szCs w:val="20"/>
        </w:rPr>
      </w:pPr>
      <w:r w:rsidRPr="00F652BE">
        <w:rPr>
          <w:rFonts w:ascii="Arial" w:hAnsi="Arial" w:cs="Arial"/>
          <w:color w:val="000000"/>
          <w:sz w:val="20"/>
          <w:szCs w:val="20"/>
        </w:rPr>
        <w:t>The Off Payroll Rules (Intermediaries Legislation – IR35) for working in the Public Sector are in</w:t>
      </w:r>
      <w:r w:rsidRPr="00F652BE">
        <w:rPr>
          <w:rFonts w:ascii="Arial" w:hAnsi="Arial" w:cs="Arial"/>
          <w:sz w:val="20"/>
          <w:szCs w:val="20"/>
        </w:rPr>
        <w:t> </w:t>
      </w:r>
      <w:r w:rsidRPr="00F652BE">
        <w:rPr>
          <w:rFonts w:ascii="Arial" w:hAnsi="Arial" w:cs="Arial"/>
          <w:color w:val="000000"/>
          <w:sz w:val="20"/>
          <w:szCs w:val="20"/>
        </w:rPr>
        <w:t>place to ensure that where a worker would have been an employee if they were providing their services</w:t>
      </w:r>
      <w:r w:rsidRPr="00F652BE">
        <w:rPr>
          <w:rFonts w:ascii="Arial" w:hAnsi="Arial" w:cs="Arial"/>
          <w:sz w:val="20"/>
          <w:szCs w:val="20"/>
        </w:rPr>
        <w:t> </w:t>
      </w:r>
      <w:r w:rsidRPr="00F652BE">
        <w:rPr>
          <w:rFonts w:ascii="Arial" w:hAnsi="Arial" w:cs="Arial"/>
          <w:color w:val="000000"/>
          <w:sz w:val="20"/>
          <w:szCs w:val="20"/>
        </w:rPr>
        <w:t>directly, they are broadly paying the same tax and National Insurance Contributions (NICs) as an</w:t>
      </w:r>
      <w:r w:rsidRPr="00F652BE">
        <w:rPr>
          <w:rFonts w:ascii="Arial" w:hAnsi="Arial" w:cs="Arial"/>
          <w:sz w:val="20"/>
          <w:szCs w:val="20"/>
        </w:rPr>
        <w:t> </w:t>
      </w:r>
      <w:r w:rsidRPr="00F652BE">
        <w:rPr>
          <w:rFonts w:ascii="Arial" w:hAnsi="Arial" w:cs="Arial"/>
          <w:color w:val="000000"/>
          <w:sz w:val="20"/>
          <w:szCs w:val="20"/>
        </w:rPr>
        <w:t>employee. </w:t>
      </w:r>
    </w:p>
    <w:p w14:paraId="2FA3019D" w14:textId="77777777" w:rsidR="008211AD" w:rsidRPr="00F652BE" w:rsidRDefault="008211AD" w:rsidP="008211AD">
      <w:pPr>
        <w:spacing w:after="0" w:line="240" w:lineRule="auto"/>
        <w:ind w:left="585" w:hanging="585"/>
        <w:textAlignment w:val="baseline"/>
        <w:rPr>
          <w:rFonts w:ascii="Arial" w:hAnsi="Arial" w:cs="Arial"/>
          <w:sz w:val="20"/>
          <w:szCs w:val="20"/>
        </w:rPr>
      </w:pPr>
    </w:p>
    <w:p w14:paraId="1B81A7B3" w14:textId="77777777" w:rsidR="008211AD" w:rsidRPr="00F652BE" w:rsidRDefault="008211AD" w:rsidP="008211AD">
      <w:pPr>
        <w:spacing w:after="0" w:line="240" w:lineRule="auto"/>
        <w:textAlignment w:val="baseline"/>
        <w:rPr>
          <w:rFonts w:ascii="Arial" w:hAnsi="Arial" w:cs="Arial"/>
          <w:sz w:val="20"/>
          <w:szCs w:val="20"/>
        </w:rPr>
      </w:pPr>
      <w:r w:rsidRPr="00F652BE">
        <w:rPr>
          <w:rFonts w:ascii="Arial" w:hAnsi="Arial" w:cs="Arial"/>
          <w:sz w:val="20"/>
          <w:szCs w:val="20"/>
        </w:rPr>
        <w:t>The Authority has decided that the provision of this service is out of scope of this legislation, for this particular requirement. </w:t>
      </w:r>
    </w:p>
    <w:p w14:paraId="580B3253" w14:textId="77777777" w:rsidR="008211AD" w:rsidRPr="00F652BE" w:rsidRDefault="008211AD" w:rsidP="008211AD">
      <w:pPr>
        <w:spacing w:after="0" w:line="240" w:lineRule="auto"/>
        <w:textAlignment w:val="baseline"/>
        <w:rPr>
          <w:rFonts w:ascii="Arial" w:hAnsi="Arial" w:cs="Arial"/>
          <w:sz w:val="20"/>
          <w:szCs w:val="20"/>
        </w:rPr>
      </w:pPr>
    </w:p>
    <w:p w14:paraId="4096921D" w14:textId="77777777" w:rsidR="008211AD" w:rsidRDefault="008211AD" w:rsidP="008211AD">
      <w:pPr>
        <w:spacing w:after="0" w:line="240" w:lineRule="auto"/>
        <w:ind w:right="105"/>
        <w:textAlignment w:val="baseline"/>
        <w:rPr>
          <w:rFonts w:ascii="Arial" w:hAnsi="Arial" w:cs="Arial"/>
          <w:b/>
          <w:bCs/>
          <w:color w:val="000000"/>
          <w:sz w:val="20"/>
          <w:szCs w:val="20"/>
          <w:u w:val="single"/>
        </w:rPr>
      </w:pPr>
    </w:p>
    <w:p w14:paraId="6B7034F4" w14:textId="77777777" w:rsidR="008211AD" w:rsidRPr="00A5470A" w:rsidRDefault="008211AD" w:rsidP="008211AD">
      <w:pPr>
        <w:spacing w:after="0" w:line="240" w:lineRule="auto"/>
        <w:ind w:right="105"/>
        <w:textAlignment w:val="baseline"/>
        <w:rPr>
          <w:rFonts w:ascii="Arial" w:hAnsi="Arial" w:cs="Arial"/>
          <w:b/>
          <w:bCs/>
          <w:sz w:val="20"/>
          <w:szCs w:val="20"/>
        </w:rPr>
      </w:pPr>
      <w:r w:rsidRPr="00A5470A">
        <w:rPr>
          <w:rFonts w:ascii="Arial" w:hAnsi="Arial" w:cs="Arial"/>
          <w:b/>
          <w:bCs/>
          <w:color w:val="000000"/>
          <w:sz w:val="20"/>
          <w:szCs w:val="20"/>
        </w:rPr>
        <w:t>46.2 CYBER </w:t>
      </w:r>
    </w:p>
    <w:p w14:paraId="4AAC6D5A" w14:textId="77777777" w:rsidR="008211AD" w:rsidRPr="00F652BE" w:rsidRDefault="008211AD" w:rsidP="008211AD">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53EBE126" w14:textId="42B39974" w:rsidR="008211AD" w:rsidRPr="00F652BE" w:rsidRDefault="008211AD" w:rsidP="008211AD">
      <w:pPr>
        <w:spacing w:after="0" w:line="240" w:lineRule="auto"/>
        <w:ind w:left="585" w:hanging="585"/>
        <w:textAlignment w:val="baseline"/>
        <w:rPr>
          <w:rFonts w:ascii="Arial" w:hAnsi="Arial" w:cs="Arial"/>
          <w:sz w:val="20"/>
          <w:szCs w:val="20"/>
        </w:rPr>
      </w:pPr>
      <w:r w:rsidRPr="00F652BE">
        <w:rPr>
          <w:rFonts w:ascii="Arial" w:hAnsi="Arial" w:cs="Arial"/>
          <w:color w:val="000000"/>
          <w:sz w:val="20"/>
          <w:szCs w:val="20"/>
        </w:rPr>
        <w:t xml:space="preserve"> Further to DEFCON 658  the Cyber Risk Level of the Contract is</w:t>
      </w:r>
      <w:r>
        <w:rPr>
          <w:rFonts w:ascii="Arial" w:hAnsi="Arial" w:cs="Arial"/>
          <w:color w:val="000000"/>
          <w:sz w:val="20"/>
          <w:szCs w:val="20"/>
        </w:rPr>
        <w:t xml:space="preserve"> </w:t>
      </w:r>
      <w:r w:rsidRPr="00F652BE">
        <w:rPr>
          <w:rFonts w:ascii="Arial" w:hAnsi="Arial" w:cs="Arial"/>
          <w:color w:val="000000"/>
          <w:sz w:val="20"/>
          <w:szCs w:val="20"/>
        </w:rPr>
        <w:t>Low, as defined I Def Stan 05-138. </w:t>
      </w:r>
    </w:p>
    <w:p w14:paraId="1B294546" w14:textId="77777777" w:rsidR="008211AD" w:rsidRPr="00F652BE" w:rsidRDefault="008211AD" w:rsidP="008211AD">
      <w:pPr>
        <w:spacing w:after="0" w:line="240" w:lineRule="auto"/>
        <w:textAlignment w:val="baseline"/>
        <w:rPr>
          <w:rFonts w:ascii="Arial" w:hAnsi="Arial" w:cs="Arial"/>
          <w:sz w:val="20"/>
          <w:szCs w:val="20"/>
        </w:rPr>
      </w:pPr>
      <w:r w:rsidRPr="00F652BE">
        <w:rPr>
          <w:rFonts w:ascii="Arial" w:hAnsi="Arial" w:cs="Arial"/>
          <w:sz w:val="20"/>
          <w:szCs w:val="20"/>
        </w:rPr>
        <w:t>  </w:t>
      </w:r>
    </w:p>
    <w:p w14:paraId="19535970" w14:textId="77777777" w:rsidR="00A5470A" w:rsidRPr="000000FF" w:rsidRDefault="00A5470A" w:rsidP="00A5470A">
      <w:pPr>
        <w:widowControl w:val="0"/>
        <w:autoSpaceDE w:val="0"/>
        <w:autoSpaceDN w:val="0"/>
        <w:adjustRightInd w:val="0"/>
        <w:spacing w:after="0" w:line="276" w:lineRule="auto"/>
        <w:ind w:right="114"/>
        <w:rPr>
          <w:rFonts w:ascii="Arial" w:hAnsi="Arial" w:cs="Arial"/>
          <w:b/>
          <w:bCs/>
          <w:sz w:val="20"/>
          <w:szCs w:val="20"/>
        </w:rPr>
      </w:pPr>
      <w:r w:rsidRPr="000000FF">
        <w:rPr>
          <w:rFonts w:ascii="Arial" w:hAnsi="Arial" w:cs="Arial"/>
          <w:b/>
          <w:bCs/>
          <w:sz w:val="20"/>
          <w:szCs w:val="20"/>
        </w:rPr>
        <w:t xml:space="preserve">Key Performance Indicators </w:t>
      </w:r>
    </w:p>
    <w:p w14:paraId="2D9ACA59" w14:textId="77777777" w:rsidR="00A5470A" w:rsidRPr="00F652BE" w:rsidRDefault="00A5470A" w:rsidP="00A5470A">
      <w:pPr>
        <w:widowControl w:val="0"/>
        <w:autoSpaceDE w:val="0"/>
        <w:autoSpaceDN w:val="0"/>
        <w:adjustRightInd w:val="0"/>
        <w:spacing w:after="0" w:line="276" w:lineRule="auto"/>
        <w:ind w:right="114"/>
        <w:rPr>
          <w:rFonts w:ascii="Arial" w:hAnsi="Arial" w:cs="Arial"/>
          <w:sz w:val="20"/>
          <w:szCs w:val="20"/>
        </w:rPr>
      </w:pPr>
    </w:p>
    <w:p w14:paraId="265175B3" w14:textId="77777777" w:rsidR="00A5470A" w:rsidRPr="00A5470A" w:rsidRDefault="00A5470A" w:rsidP="00A5470A">
      <w:pPr>
        <w:widowControl w:val="0"/>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46.3</w:t>
      </w:r>
      <w:r w:rsidRPr="00A5470A">
        <w:rPr>
          <w:rFonts w:ascii="Arial" w:hAnsi="Arial" w:cs="Arial"/>
          <w:b/>
          <w:bCs/>
          <w:sz w:val="20"/>
          <w:szCs w:val="20"/>
        </w:rPr>
        <w:tab/>
        <w:t xml:space="preserve">Key Performance Indicator Processes </w:t>
      </w:r>
    </w:p>
    <w:p w14:paraId="1E1D24CD" w14:textId="77777777" w:rsidR="00A5470A" w:rsidRDefault="00A5470A" w:rsidP="00A5470A">
      <w:pPr>
        <w:widowControl w:val="0"/>
        <w:autoSpaceDE w:val="0"/>
        <w:autoSpaceDN w:val="0"/>
        <w:adjustRightInd w:val="0"/>
        <w:spacing w:after="0" w:line="276" w:lineRule="auto"/>
        <w:ind w:right="114"/>
        <w:rPr>
          <w:rFonts w:ascii="Arial" w:hAnsi="Arial" w:cs="Arial"/>
          <w:b/>
          <w:bCs/>
          <w:sz w:val="20"/>
          <w:szCs w:val="20"/>
          <w:u w:val="single"/>
        </w:rPr>
      </w:pPr>
    </w:p>
    <w:p w14:paraId="5F199EF8" w14:textId="77777777" w:rsidR="00A5470A" w:rsidRPr="00B96594" w:rsidRDefault="00A5470A" w:rsidP="00A5470A">
      <w:pPr>
        <w:widowControl w:val="0"/>
        <w:numPr>
          <w:ilvl w:val="0"/>
          <w:numId w:val="9"/>
        </w:numPr>
        <w:autoSpaceDE w:val="0"/>
        <w:autoSpaceDN w:val="0"/>
        <w:adjustRightInd w:val="0"/>
        <w:spacing w:after="0" w:line="276" w:lineRule="auto"/>
        <w:ind w:right="114"/>
        <w:rPr>
          <w:rFonts w:ascii="Arial" w:hAnsi="Arial" w:cs="Arial"/>
          <w:b/>
          <w:bCs/>
          <w:sz w:val="20"/>
          <w:szCs w:val="20"/>
          <w:u w:val="single"/>
        </w:rPr>
      </w:pPr>
      <w:r w:rsidRPr="00F652BE">
        <w:rPr>
          <w:rFonts w:ascii="Arial" w:hAnsi="Arial" w:cs="Arial"/>
          <w:sz w:val="20"/>
          <w:szCs w:val="20"/>
        </w:rPr>
        <w:t xml:space="preserve">The Contract shall be monitored by the Authority against the </w:t>
      </w:r>
      <w:r>
        <w:rPr>
          <w:rFonts w:ascii="Arial" w:hAnsi="Arial" w:cs="Arial"/>
          <w:sz w:val="20"/>
          <w:szCs w:val="20"/>
        </w:rPr>
        <w:t>4</w:t>
      </w:r>
      <w:r w:rsidRPr="00F652BE">
        <w:rPr>
          <w:rFonts w:ascii="Arial" w:hAnsi="Arial" w:cs="Arial"/>
          <w:sz w:val="20"/>
          <w:szCs w:val="20"/>
        </w:rPr>
        <w:t xml:space="preserve"> overarching Key Performance Indicators (KPI) at Annex </w:t>
      </w:r>
      <w:r>
        <w:rPr>
          <w:rFonts w:ascii="Arial" w:hAnsi="Arial" w:cs="Arial"/>
          <w:sz w:val="20"/>
          <w:szCs w:val="20"/>
        </w:rPr>
        <w:t>A</w:t>
      </w:r>
      <w:r w:rsidRPr="00F652BE">
        <w:rPr>
          <w:rFonts w:ascii="Arial" w:hAnsi="Arial" w:cs="Arial"/>
          <w:sz w:val="20"/>
          <w:szCs w:val="20"/>
        </w:rPr>
        <w:t xml:space="preserve"> of the SOR. Routine monitoring shall be undertaken by </w:t>
      </w:r>
      <w:r>
        <w:rPr>
          <w:rFonts w:ascii="Arial" w:hAnsi="Arial" w:cs="Arial"/>
          <w:sz w:val="20"/>
          <w:szCs w:val="20"/>
        </w:rPr>
        <w:t xml:space="preserve">both the </w:t>
      </w:r>
      <w:r w:rsidRPr="00F652BE">
        <w:rPr>
          <w:rFonts w:ascii="Arial" w:hAnsi="Arial" w:cs="Arial"/>
          <w:sz w:val="20"/>
          <w:szCs w:val="20"/>
        </w:rPr>
        <w:t>Designated Officer (DO</w:t>
      </w:r>
      <w:r>
        <w:rPr>
          <w:rFonts w:ascii="Arial" w:hAnsi="Arial" w:cs="Arial"/>
          <w:sz w:val="20"/>
          <w:szCs w:val="20"/>
        </w:rPr>
        <w:t>) and Contractor</w:t>
      </w:r>
      <w:r>
        <w:rPr>
          <w:rFonts w:ascii="Arial" w:hAnsi="Arial" w:cs="Arial"/>
          <w:color w:val="808080"/>
          <w:sz w:val="20"/>
          <w:szCs w:val="20"/>
        </w:rPr>
        <w:t>;</w:t>
      </w:r>
      <w:r w:rsidRPr="00F652BE">
        <w:rPr>
          <w:rFonts w:ascii="Arial" w:hAnsi="Arial" w:cs="Arial"/>
          <w:sz w:val="20"/>
          <w:szCs w:val="20"/>
        </w:rPr>
        <w:t xml:space="preserve"> however, the Contractor is to ensure that any potential or actual KPI failures are reported to </w:t>
      </w:r>
      <w:r>
        <w:rPr>
          <w:rFonts w:ascii="Arial" w:hAnsi="Arial" w:cs="Arial"/>
          <w:sz w:val="20"/>
          <w:szCs w:val="20"/>
        </w:rPr>
        <w:t xml:space="preserve">the </w:t>
      </w:r>
      <w:r w:rsidRPr="00F652BE">
        <w:rPr>
          <w:rFonts w:ascii="Arial" w:hAnsi="Arial" w:cs="Arial"/>
          <w:sz w:val="20"/>
          <w:szCs w:val="20"/>
        </w:rPr>
        <w:t xml:space="preserve">DO as soon as they are known. </w:t>
      </w:r>
    </w:p>
    <w:p w14:paraId="74F46968"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5F7CA866" w14:textId="77777777" w:rsidR="00A5470A" w:rsidRDefault="00A5470A" w:rsidP="00A5470A">
      <w:pPr>
        <w:widowControl w:val="0"/>
        <w:numPr>
          <w:ilvl w:val="0"/>
          <w:numId w:val="9"/>
        </w:numPr>
        <w:autoSpaceDE w:val="0"/>
        <w:autoSpaceDN w:val="0"/>
        <w:adjustRightInd w:val="0"/>
        <w:spacing w:after="0" w:line="276" w:lineRule="auto"/>
        <w:ind w:right="114"/>
        <w:rPr>
          <w:rFonts w:ascii="Arial" w:hAnsi="Arial" w:cs="Arial"/>
          <w:sz w:val="20"/>
          <w:szCs w:val="20"/>
        </w:rPr>
      </w:pPr>
      <w:r w:rsidRPr="000D4F6E">
        <w:rPr>
          <w:rFonts w:ascii="Arial" w:hAnsi="Arial" w:cs="Arial"/>
          <w:sz w:val="20"/>
          <w:szCs w:val="20"/>
        </w:rPr>
        <w:t xml:space="preserve">The Authority shall review with the Contractor the KPI process, and the Authority may make minor adjustments, if required. </w:t>
      </w:r>
    </w:p>
    <w:p w14:paraId="4C55475E"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7E9FB3B7" w14:textId="77777777" w:rsidR="00A5470A" w:rsidRPr="000D4F6E" w:rsidRDefault="00A5470A" w:rsidP="00A5470A">
      <w:pPr>
        <w:widowControl w:val="0"/>
        <w:numPr>
          <w:ilvl w:val="0"/>
          <w:numId w:val="9"/>
        </w:numPr>
        <w:autoSpaceDE w:val="0"/>
        <w:autoSpaceDN w:val="0"/>
        <w:adjustRightInd w:val="0"/>
        <w:spacing w:after="0" w:line="276" w:lineRule="auto"/>
        <w:ind w:right="114"/>
        <w:rPr>
          <w:rFonts w:ascii="Arial" w:hAnsi="Arial" w:cs="Arial"/>
          <w:sz w:val="20"/>
          <w:szCs w:val="20"/>
        </w:rPr>
      </w:pPr>
      <w:r w:rsidRPr="000D4F6E">
        <w:rPr>
          <w:rFonts w:ascii="Arial" w:hAnsi="Arial" w:cs="Arial"/>
          <w:sz w:val="20"/>
          <w:szCs w:val="20"/>
        </w:rPr>
        <w:t>The Contractor and the DOs will work closely together to deliver the required output. KPIs will be formally reported on and reviewed at each</w:t>
      </w:r>
      <w:r>
        <w:rPr>
          <w:rFonts w:ascii="Arial" w:hAnsi="Arial" w:cs="Arial"/>
          <w:sz w:val="20"/>
          <w:szCs w:val="20"/>
        </w:rPr>
        <w:t xml:space="preserve"> </w:t>
      </w:r>
      <w:r w:rsidRPr="000D4F6E">
        <w:rPr>
          <w:rFonts w:ascii="Arial" w:hAnsi="Arial" w:cs="Arial"/>
          <w:sz w:val="20"/>
          <w:szCs w:val="20"/>
        </w:rPr>
        <w:t xml:space="preserve">quarterly meeting. </w:t>
      </w:r>
    </w:p>
    <w:p w14:paraId="4FBE7A20" w14:textId="77777777" w:rsidR="00A5470A" w:rsidRPr="00F652BE" w:rsidRDefault="00A5470A" w:rsidP="00A5470A">
      <w:pPr>
        <w:widowControl w:val="0"/>
        <w:autoSpaceDE w:val="0"/>
        <w:autoSpaceDN w:val="0"/>
        <w:adjustRightInd w:val="0"/>
        <w:spacing w:after="0" w:line="276" w:lineRule="auto"/>
        <w:ind w:right="114"/>
        <w:rPr>
          <w:rFonts w:ascii="Arial" w:hAnsi="Arial" w:cs="Arial"/>
          <w:sz w:val="20"/>
          <w:szCs w:val="20"/>
        </w:rPr>
      </w:pPr>
    </w:p>
    <w:p w14:paraId="59600733" w14:textId="77777777" w:rsidR="00A5470A" w:rsidRPr="00A5470A" w:rsidRDefault="00A5470A" w:rsidP="00A5470A">
      <w:pPr>
        <w:widowControl w:val="0"/>
        <w:numPr>
          <w:ilvl w:val="1"/>
          <w:numId w:val="11"/>
        </w:numPr>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 xml:space="preserve">Key Performance Indicators </w:t>
      </w:r>
    </w:p>
    <w:p w14:paraId="540106BE" w14:textId="77777777" w:rsidR="00A5470A" w:rsidRDefault="00A5470A" w:rsidP="00A5470A">
      <w:pPr>
        <w:widowControl w:val="0"/>
        <w:autoSpaceDE w:val="0"/>
        <w:autoSpaceDN w:val="0"/>
        <w:adjustRightInd w:val="0"/>
        <w:spacing w:after="0" w:line="276" w:lineRule="auto"/>
        <w:ind w:left="60" w:right="114"/>
        <w:rPr>
          <w:rFonts w:ascii="Arial" w:hAnsi="Arial" w:cs="Arial"/>
          <w:sz w:val="20"/>
          <w:szCs w:val="20"/>
        </w:rPr>
      </w:pPr>
    </w:p>
    <w:p w14:paraId="466C9159" w14:textId="77777777" w:rsidR="00A5470A" w:rsidRPr="00B96594" w:rsidRDefault="00A5470A" w:rsidP="00A5470A">
      <w:pPr>
        <w:widowControl w:val="0"/>
        <w:numPr>
          <w:ilvl w:val="0"/>
          <w:numId w:val="10"/>
        </w:numPr>
        <w:autoSpaceDE w:val="0"/>
        <w:autoSpaceDN w:val="0"/>
        <w:adjustRightInd w:val="0"/>
        <w:spacing w:after="0" w:line="276" w:lineRule="auto"/>
        <w:ind w:right="114"/>
        <w:rPr>
          <w:rFonts w:ascii="Arial" w:hAnsi="Arial" w:cs="Arial"/>
          <w:sz w:val="20"/>
          <w:szCs w:val="20"/>
        </w:rPr>
      </w:pPr>
      <w:r w:rsidRPr="00B96594">
        <w:rPr>
          <w:rFonts w:ascii="Arial" w:hAnsi="Arial" w:cs="Arial"/>
          <w:sz w:val="20"/>
          <w:szCs w:val="20"/>
        </w:rPr>
        <w:t xml:space="preserve">The KPIs have only 2 possible values, either the contracted Service has been provided in accordance with the Performance indicators, or it has not. Accordingly, there are no other assessment criteria defined.  Refer to the performance standard for each KPI detailed in Schedule 11 KPI Performance monitoring. </w:t>
      </w:r>
    </w:p>
    <w:p w14:paraId="4E10D381"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768EE356" w14:textId="77777777" w:rsidR="00A5470A" w:rsidRPr="00A5470A" w:rsidRDefault="00A5470A" w:rsidP="00A5470A">
      <w:pPr>
        <w:widowControl w:val="0"/>
        <w:numPr>
          <w:ilvl w:val="1"/>
          <w:numId w:val="11"/>
        </w:numPr>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 xml:space="preserve">KPI Failure Notification </w:t>
      </w:r>
    </w:p>
    <w:p w14:paraId="62B45486" w14:textId="77777777" w:rsidR="00A5470A" w:rsidRDefault="00A5470A" w:rsidP="00A5470A">
      <w:pPr>
        <w:widowControl w:val="0"/>
        <w:autoSpaceDE w:val="0"/>
        <w:autoSpaceDN w:val="0"/>
        <w:adjustRightInd w:val="0"/>
        <w:spacing w:after="0" w:line="276" w:lineRule="auto"/>
        <w:ind w:left="60" w:right="114"/>
        <w:rPr>
          <w:rFonts w:ascii="Arial" w:hAnsi="Arial" w:cs="Arial"/>
          <w:sz w:val="20"/>
          <w:szCs w:val="20"/>
        </w:rPr>
      </w:pPr>
    </w:p>
    <w:p w14:paraId="3B1B834E" w14:textId="77777777" w:rsidR="00A5470A" w:rsidRPr="00B96594" w:rsidRDefault="00A5470A" w:rsidP="00A5470A">
      <w:pPr>
        <w:widowControl w:val="0"/>
        <w:numPr>
          <w:ilvl w:val="0"/>
          <w:numId w:val="8"/>
        </w:numPr>
        <w:autoSpaceDE w:val="0"/>
        <w:autoSpaceDN w:val="0"/>
        <w:adjustRightInd w:val="0"/>
        <w:spacing w:after="0" w:line="276" w:lineRule="auto"/>
        <w:ind w:right="114"/>
        <w:rPr>
          <w:rFonts w:ascii="Arial" w:hAnsi="Arial" w:cs="Arial"/>
          <w:sz w:val="20"/>
          <w:szCs w:val="20"/>
        </w:rPr>
      </w:pPr>
      <w:r w:rsidRPr="00B96594">
        <w:rPr>
          <w:rFonts w:ascii="Arial" w:hAnsi="Arial" w:cs="Arial"/>
          <w:sz w:val="20"/>
          <w:szCs w:val="20"/>
        </w:rPr>
        <w:t xml:space="preserve"> It is expected that the Contractor shall work closely with both DOs in monitoring the contracted Service(s) so that any issues with performance may be rectified before reaching KPI failure.  Any performance issues which cannot be resolved will be referred to Air Commercial for their intervention.</w:t>
      </w:r>
    </w:p>
    <w:p w14:paraId="29890D05" w14:textId="77777777" w:rsidR="00F910E7" w:rsidRDefault="00F910E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09C54FD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5" w:name="#Text271"/>
      <w:bookmarkEnd w:id="35"/>
    </w:p>
    <w:p w14:paraId="71938D9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ACC2EF" w14:textId="77777777" w:rsidR="00E32626" w:rsidRDefault="00E32626">
      <w:pPr>
        <w:widowControl w:val="0"/>
        <w:autoSpaceDE w:val="0"/>
        <w:autoSpaceDN w:val="0"/>
        <w:adjustRightInd w:val="0"/>
        <w:spacing w:after="0" w:line="240" w:lineRule="auto"/>
        <w:ind w:left="120"/>
        <w:rPr>
          <w:rFonts w:ascii="Arial" w:hAnsi="Arial" w:cs="Arial"/>
          <w:color w:val="000000"/>
        </w:rPr>
      </w:pPr>
    </w:p>
    <w:p w14:paraId="32BF314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D149B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6" w:name="#SC1"/>
      <w:bookmarkEnd w:id="36"/>
    </w:p>
    <w:p w14:paraId="570555F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2C0651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9F1D95A"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5824437" w14:textId="77777777" w:rsidR="008E7C07" w:rsidRDefault="008E7C07">
      <w:pPr>
        <w:widowControl w:val="0"/>
        <w:autoSpaceDE w:val="0"/>
        <w:autoSpaceDN w:val="0"/>
        <w:adjustRightInd w:val="0"/>
        <w:spacing w:after="200" w:line="276" w:lineRule="auto"/>
        <w:ind w:left="120" w:right="114"/>
        <w:rPr>
          <w:rFonts w:ascii="Arial" w:hAnsi="Arial" w:cs="Arial"/>
          <w:sz w:val="24"/>
          <w:szCs w:val="24"/>
        </w:rPr>
      </w:pPr>
    </w:p>
    <w:p w14:paraId="29295D0A" w14:textId="32766FB2" w:rsidR="00E32626" w:rsidRDefault="00E32626" w:rsidP="00421977">
      <w:pPr>
        <w:widowControl w:val="0"/>
        <w:autoSpaceDE w:val="0"/>
        <w:autoSpaceDN w:val="0"/>
        <w:adjustRightInd w:val="0"/>
        <w:spacing w:after="200" w:line="276" w:lineRule="auto"/>
        <w:ind w:right="114"/>
        <w:rPr>
          <w:rFonts w:ascii="Arial" w:hAnsi="Arial" w:cs="Arial"/>
          <w:sz w:val="24"/>
          <w:szCs w:val="24"/>
        </w:rPr>
      </w:pPr>
      <w:bookmarkStart w:id="37" w:name="_Toc501022445_4"/>
      <w:r>
        <w:rPr>
          <w:rFonts w:ascii="Arial" w:hAnsi="Arial" w:cs="Arial"/>
          <w:b/>
          <w:bCs/>
          <w:color w:val="000000"/>
          <w:sz w:val="28"/>
          <w:szCs w:val="28"/>
        </w:rPr>
        <w:t>General Conditions</w:t>
      </w:r>
      <w:bookmarkEnd w:id="37"/>
    </w:p>
    <w:p w14:paraId="32E31D8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0962A"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4_1"/>
      <w:r>
        <w:rPr>
          <w:rFonts w:ascii="Arial" w:hAnsi="Arial" w:cs="Arial"/>
          <w:b/>
          <w:bCs/>
          <w:color w:val="000000"/>
        </w:rPr>
        <w:t>Third Party IPR Authorisation</w:t>
      </w:r>
      <w:bookmarkEnd w:id="38"/>
    </w:p>
    <w:p w14:paraId="21BDA61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0399C29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CCA9C2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A5470A">
        <w:rPr>
          <w:rFonts w:ascii="Arial" w:hAnsi="Arial" w:cs="Arial"/>
          <w:color w:val="000000"/>
        </w:rPr>
        <w:t xml:space="preserve"> </w:t>
      </w:r>
      <w:r>
        <w:rPr>
          <w:rFonts w:ascii="Arial" w:hAnsi="Arial" w:cs="Arial"/>
          <w:color w:val="000000"/>
        </w:rPr>
        <w:t>Contract and for the avoidance of doubt, award of the Contract by the Authority</w:t>
      </w:r>
      <w:r w:rsidR="00A5470A">
        <w:rPr>
          <w:rFonts w:ascii="Arial" w:hAnsi="Arial" w:cs="Arial"/>
          <w:color w:val="000000"/>
        </w:rPr>
        <w:t xml:space="preserve"> </w:t>
      </w:r>
      <w:r>
        <w:rPr>
          <w:rFonts w:ascii="Arial" w:hAnsi="Arial" w:cs="Arial"/>
          <w:color w:val="000000"/>
        </w:rPr>
        <w:t>and placement of any contract task under it does not constitute an</w:t>
      </w:r>
      <w:r w:rsidR="00A5470A">
        <w:rPr>
          <w:rFonts w:ascii="Arial" w:hAnsi="Arial" w:cs="Arial"/>
          <w:color w:val="000000"/>
        </w:rPr>
        <w:t xml:space="preserve"> </w:t>
      </w:r>
      <w:r>
        <w:rPr>
          <w:rFonts w:ascii="Arial" w:hAnsi="Arial" w:cs="Arial"/>
          <w:color w:val="000000"/>
        </w:rPr>
        <w:t>authorisation by the Crown under Sections 55 and 56 of the Patents Act 1977 or</w:t>
      </w:r>
      <w:r w:rsidR="00A5470A">
        <w:rPr>
          <w:rFonts w:ascii="Arial" w:hAnsi="Arial" w:cs="Arial"/>
          <w:color w:val="000000"/>
        </w:rPr>
        <w:t xml:space="preserve"> </w:t>
      </w:r>
      <w:r>
        <w:rPr>
          <w:rFonts w:ascii="Arial" w:hAnsi="Arial" w:cs="Arial"/>
          <w:color w:val="000000"/>
        </w:rPr>
        <w:t>Section 12 of the Registered Designs Act 1949. The Contractor acknowledges that</w:t>
      </w:r>
      <w:r w:rsidR="00A5470A">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A5470A">
        <w:rPr>
          <w:rFonts w:ascii="Arial" w:hAnsi="Arial" w:cs="Arial"/>
          <w:color w:val="000000"/>
        </w:rPr>
        <w:t xml:space="preserve"> </w:t>
      </w:r>
      <w:r>
        <w:rPr>
          <w:rFonts w:ascii="Arial" w:hAnsi="Arial" w:cs="Arial"/>
          <w:color w:val="000000"/>
        </w:rPr>
        <w:t>and the specific intellectual property involved.</w:t>
      </w:r>
    </w:p>
    <w:p w14:paraId="40B8C2F9" w14:textId="3D7BAD8B" w:rsidR="00E32626" w:rsidRPr="000E3D6A" w:rsidRDefault="00E32626" w:rsidP="000E3D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9" w:name="_Toc501022446_6_1"/>
      <w:bookmarkEnd w:id="39"/>
    </w:p>
    <w:p w14:paraId="0B1CB336" w14:textId="77777777" w:rsidR="00B05E33" w:rsidRPr="00B05E33" w:rsidRDefault="00B05E33" w:rsidP="00A5470A">
      <w:pPr>
        <w:widowControl w:val="0"/>
        <w:autoSpaceDE w:val="0"/>
        <w:autoSpaceDN w:val="0"/>
        <w:adjustRightInd w:val="0"/>
        <w:spacing w:after="200" w:line="276" w:lineRule="auto"/>
        <w:ind w:right="114"/>
        <w:rPr>
          <w:rFonts w:ascii="Arial" w:hAnsi="Arial" w:cs="Arial"/>
          <w:sz w:val="24"/>
          <w:szCs w:val="24"/>
        </w:rPr>
      </w:pPr>
      <w:r w:rsidRPr="00B05E33">
        <w:rPr>
          <w:rFonts w:ascii="Arial" w:hAnsi="Arial" w:cs="Arial"/>
          <w:b/>
          <w:bCs/>
          <w:color w:val="000000"/>
          <w:sz w:val="24"/>
          <w:szCs w:val="24"/>
        </w:rPr>
        <w:lastRenderedPageBreak/>
        <w:t>SC2 - ITT - Annex A - Limitation of Contractors Liability</w:t>
      </w:r>
    </w:p>
    <w:p w14:paraId="6713CF8B" w14:textId="77777777" w:rsidR="00B05E33" w:rsidRPr="00B05E33" w:rsidRDefault="00B05E33" w:rsidP="00B05E33">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B05E33">
        <w:rPr>
          <w:rFonts w:ascii="Arial" w:hAnsi="Arial" w:cs="Arial"/>
          <w:b/>
          <w:bCs/>
          <w:color w:val="000000"/>
          <w:sz w:val="20"/>
          <w:szCs w:val="20"/>
        </w:rPr>
        <w:t>1.</w:t>
      </w:r>
      <w:r w:rsidRPr="00B05E33">
        <w:rPr>
          <w:rFonts w:ascii="Arial" w:hAnsi="Arial" w:cs="Arial"/>
          <w:sz w:val="20"/>
          <w:szCs w:val="20"/>
        </w:rPr>
        <w:tab/>
      </w:r>
      <w:r w:rsidRPr="00B05E33">
        <w:rPr>
          <w:rFonts w:ascii="Arial" w:hAnsi="Arial" w:cs="Arial"/>
          <w:b/>
          <w:bCs/>
          <w:color w:val="000000"/>
          <w:sz w:val="20"/>
          <w:szCs w:val="20"/>
        </w:rPr>
        <w:t>LIMITATIONS ON LIABILITY</w:t>
      </w:r>
    </w:p>
    <w:p w14:paraId="7E0DF8C9" w14:textId="77777777" w:rsidR="00B05E33" w:rsidRPr="00B05E33" w:rsidRDefault="00B05E33" w:rsidP="00B05E33">
      <w:pPr>
        <w:widowControl w:val="0"/>
        <w:autoSpaceDE w:val="0"/>
        <w:autoSpaceDN w:val="0"/>
        <w:adjustRightInd w:val="0"/>
        <w:spacing w:before="240" w:line="240" w:lineRule="auto"/>
        <w:ind w:left="687"/>
        <w:jc w:val="both"/>
        <w:rPr>
          <w:rFonts w:ascii="Arial" w:hAnsi="Arial" w:cs="Arial"/>
          <w:sz w:val="20"/>
          <w:szCs w:val="20"/>
        </w:rPr>
      </w:pPr>
      <w:r w:rsidRPr="00B05E33">
        <w:rPr>
          <w:rFonts w:ascii="Arial" w:hAnsi="Arial" w:cs="Arial"/>
          <w:b/>
          <w:bCs/>
          <w:color w:val="000000"/>
          <w:sz w:val="20"/>
          <w:szCs w:val="20"/>
        </w:rPr>
        <w:t>Definitions</w:t>
      </w:r>
    </w:p>
    <w:p w14:paraId="790E296F"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sz w:val="20"/>
          <w:szCs w:val="20"/>
        </w:rPr>
        <w:t xml:space="preserve">1.1 </w:t>
      </w:r>
      <w:r w:rsidRPr="00B05E33">
        <w:rPr>
          <w:rFonts w:ascii="Arial" w:hAnsi="Arial" w:cs="Arial"/>
          <w:color w:val="000000"/>
          <w:sz w:val="20"/>
          <w:szCs w:val="20"/>
        </w:rPr>
        <w:t>In this Condition [1] the following words and expressions shall have the meanings given to them, except where the context requires a different meaning:</w:t>
      </w:r>
    </w:p>
    <w:p w14:paraId="2F586F40"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color w:val="000000"/>
          <w:sz w:val="20"/>
          <w:szCs w:val="20"/>
        </w:rPr>
        <w:t>“Charges” means any of the charges for the provision of the Services, Contractor Deliverables and the performance of any of the Contractor’s other obligations under this Contract, as determined in accordance with this Contract;</w:t>
      </w:r>
    </w:p>
    <w:p w14:paraId="6EB0C1B0"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color w:val="000000"/>
          <w:sz w:val="20"/>
          <w:szCs w:val="20"/>
        </w:rPr>
        <w:t>“Data Protection Legislation” means all applicable data protection and privacy legislation in force from time to time in the UK, including but not limited to:</w:t>
      </w:r>
    </w:p>
    <w:p w14:paraId="0E037C2B"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6BF4195"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Data Protection Act 2018; </w:t>
      </w:r>
    </w:p>
    <w:p w14:paraId="6243C14D"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5C5B8E72"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3F74A5B3"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9058849"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644A4490"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103545D2"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66C44647"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12C90C74"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45EF7EE1"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0FE3552F" w14:textId="77777777" w:rsidR="00E32626" w:rsidRDefault="00E32626">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lastRenderedPageBreak/>
        <w:t>Unlimited liabilities</w:t>
      </w:r>
    </w:p>
    <w:p w14:paraId="1F479E94" w14:textId="77777777" w:rsidR="00E32626" w:rsidRDefault="00E32626" w:rsidP="00B05E33">
      <w:pPr>
        <w:widowControl w:val="0"/>
        <w:autoSpaceDE w:val="0"/>
        <w:autoSpaceDN w:val="0"/>
        <w:adjustRightInd w:val="0"/>
        <w:spacing w:before="100" w:line="240" w:lineRule="auto"/>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        Neither Party limits its liability for:</w:t>
      </w:r>
    </w:p>
    <w:p w14:paraId="199B5794"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
    <w:p w14:paraId="777B8B00"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.2</w:t>
      </w:r>
      <w:r>
        <w:rPr>
          <w:rFonts w:ascii="Arial" w:hAnsi="Arial" w:cs="Arial"/>
          <w:sz w:val="24"/>
          <w:szCs w:val="24"/>
        </w:rPr>
        <w:tab/>
      </w:r>
      <w:r>
        <w:rPr>
          <w:rFonts w:ascii="Arial" w:hAnsi="Arial" w:cs="Arial"/>
          <w:color w:val="000000"/>
          <w:sz w:val="20"/>
          <w:szCs w:val="20"/>
        </w:rPr>
        <w:t>fraud or fraudulent misrepresentation by it or its employees;</w:t>
      </w:r>
    </w:p>
    <w:p w14:paraId="59906EB8"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14:paraId="14F45C18" w14:textId="77777777" w:rsidR="00E32626" w:rsidRDefault="00E32626" w:rsidP="00B05E33">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.4</w:t>
      </w:r>
      <w:r>
        <w:rPr>
          <w:rFonts w:ascii="Arial" w:hAnsi="Arial" w:cs="Arial"/>
          <w:sz w:val="24"/>
          <w:szCs w:val="24"/>
        </w:rPr>
        <w:tab/>
      </w:r>
      <w:r>
        <w:rPr>
          <w:rFonts w:ascii="Arial" w:hAnsi="Arial" w:cs="Arial"/>
          <w:color w:val="000000"/>
          <w:sz w:val="20"/>
          <w:szCs w:val="20"/>
        </w:rPr>
        <w:t>any liability to the extent it cannot be limited or excluded by law.</w:t>
      </w:r>
    </w:p>
    <w:p w14:paraId="7D7DB0A0" w14:textId="77777777" w:rsidR="00E32626" w:rsidRDefault="00E32626" w:rsidP="00B05E33">
      <w:pPr>
        <w:widowControl w:val="0"/>
        <w:tabs>
          <w:tab w:val="left" w:pos="120"/>
        </w:tabs>
        <w:autoSpaceDE w:val="0"/>
        <w:autoSpaceDN w:val="0"/>
        <w:adjustRightInd w:val="0"/>
        <w:spacing w:before="100" w:after="0" w:line="240" w:lineRule="auto"/>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sz w:val="24"/>
          <w:szCs w:val="24"/>
        </w:rPr>
        <w:tab/>
      </w:r>
      <w:r>
        <w:rPr>
          <w:rFonts w:ascii="Arial" w:hAnsi="Arial" w:cs="Arial"/>
          <w:color w:val="000000"/>
          <w:sz w:val="20"/>
          <w:szCs w:val="20"/>
        </w:rPr>
        <w:t>The financial caps on the Contractor's liability set out in Clause 1.</w:t>
      </w:r>
      <w:r w:rsidR="00B05E33">
        <w:rPr>
          <w:rFonts w:ascii="Arial" w:hAnsi="Arial" w:cs="Arial"/>
          <w:color w:val="000000"/>
          <w:sz w:val="20"/>
          <w:szCs w:val="20"/>
        </w:rPr>
        <w:t>5</w:t>
      </w:r>
      <w:r>
        <w:rPr>
          <w:rFonts w:ascii="Arial" w:hAnsi="Arial" w:cs="Arial"/>
          <w:color w:val="000000"/>
          <w:sz w:val="20"/>
          <w:szCs w:val="20"/>
        </w:rPr>
        <w:t xml:space="preserve"> below shall not apply to the following: </w:t>
      </w:r>
    </w:p>
    <w:p w14:paraId="59EDD4E6"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color w:val="000000"/>
        </w:rPr>
        <w:t>.1</w:t>
      </w:r>
      <w:r>
        <w:rPr>
          <w:rFonts w:ascii="Arial" w:hAnsi="Arial" w:cs="Arial"/>
          <w:sz w:val="24"/>
          <w:szCs w:val="24"/>
        </w:rPr>
        <w:tab/>
      </w:r>
      <w:r w:rsidRPr="00A30483">
        <w:rPr>
          <w:rFonts w:ascii="Arial" w:hAnsi="Arial" w:cs="Arial"/>
          <w:color w:val="000000"/>
          <w:sz w:val="20"/>
          <w:szCs w:val="20"/>
        </w:rPr>
        <w:t xml:space="preserve">for any indemnity given by the Contractor to the Authority under this Contact, including but not limited to  </w:t>
      </w:r>
      <w:r w:rsidRPr="00A30483">
        <w:rPr>
          <w:rFonts w:ascii="Arial" w:hAnsi="Arial" w:cs="Arial"/>
          <w:b/>
          <w:bCs/>
          <w:color w:val="000000"/>
          <w:sz w:val="20"/>
          <w:szCs w:val="20"/>
        </w:rPr>
        <w:t>[the Commercial Officer must include all Indemnities that are included in the Contract</w:t>
      </w:r>
      <w:r w:rsidRPr="00A30483">
        <w:rPr>
          <w:rFonts w:ascii="Arial" w:hAnsi="Arial" w:cs="Arial"/>
          <w:color w:val="000000"/>
          <w:sz w:val="20"/>
          <w:szCs w:val="20"/>
        </w:rPr>
        <w:t>]];</w:t>
      </w:r>
    </w:p>
    <w:p w14:paraId="140D4F41" w14:textId="77777777" w:rsidR="00E32626" w:rsidRDefault="00E32626" w:rsidP="00B05E33">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34 (Third Party IP – Rights and Restrictions);</w:t>
      </w:r>
    </w:p>
    <w:p w14:paraId="5DA61FF7"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4</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14:paraId="49253F24"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B05E33">
        <w:rPr>
          <w:rFonts w:ascii="Arial" w:hAnsi="Arial" w:cs="Arial"/>
          <w:color w:val="000000"/>
        </w:rPr>
        <w:t>4</w:t>
      </w:r>
      <w:r>
        <w:rPr>
          <w:rFonts w:ascii="Arial" w:hAnsi="Arial" w:cs="Arial"/>
          <w:color w:val="000000"/>
        </w:rPr>
        <w:t>.1</w:t>
      </w:r>
      <w:r>
        <w:rPr>
          <w:rFonts w:ascii="Arial" w:hAnsi="Arial" w:cs="Arial"/>
          <w:sz w:val="24"/>
          <w:szCs w:val="24"/>
        </w:rPr>
        <w:tab/>
      </w:r>
      <w:r w:rsidRPr="00A30483">
        <w:rPr>
          <w:rFonts w:ascii="Arial" w:hAnsi="Arial" w:cs="Arial"/>
          <w:color w:val="000000"/>
          <w:sz w:val="20"/>
          <w:szCs w:val="20"/>
        </w:rPr>
        <w:t xml:space="preserve">for any indemnity given by the Authority to the Contractor under this Contract, including but not limited to [list DEFCONs including 514A and condition 42]; and </w:t>
      </w:r>
    </w:p>
    <w:p w14:paraId="34F41DF2" w14:textId="77777777" w:rsidR="00E32626" w:rsidRDefault="00E32626">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14:paraId="142DACE6"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5</w:t>
      </w:r>
      <w:r>
        <w:rPr>
          <w:rFonts w:ascii="Arial" w:hAnsi="Arial" w:cs="Arial"/>
          <w:sz w:val="24"/>
          <w:szCs w:val="24"/>
        </w:rPr>
        <w:tab/>
      </w:r>
      <w:r>
        <w:rPr>
          <w:rFonts w:ascii="Arial" w:hAnsi="Arial" w:cs="Arial"/>
          <w:color w:val="000000"/>
          <w:sz w:val="20"/>
          <w:szCs w:val="20"/>
        </w:rPr>
        <w:t>Subject to Clauses 1.1 and 1.2 and to the maximum extent permitted by Law:</w:t>
      </w:r>
    </w:p>
    <w:p w14:paraId="374EC12E" w14:textId="77777777" w:rsidR="00E32626" w:rsidRPr="00F87348" w:rsidRDefault="00E32626">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w:t>
      </w:r>
      <w:r w:rsidR="00B05E33">
        <w:rPr>
          <w:rFonts w:ascii="Arial" w:hAnsi="Arial" w:cs="Arial"/>
          <w:color w:val="000000"/>
        </w:rPr>
        <w:t>5</w:t>
      </w:r>
      <w:r>
        <w:rPr>
          <w:rFonts w:ascii="Arial" w:hAnsi="Arial" w:cs="Arial"/>
          <w:color w:val="000000"/>
        </w:rPr>
        <w:t>.1</w:t>
      </w:r>
      <w:r>
        <w:rPr>
          <w:rFonts w:ascii="Arial" w:hAnsi="Arial" w:cs="Arial"/>
          <w:sz w:val="24"/>
          <w:szCs w:val="24"/>
        </w:rPr>
        <w:tab/>
      </w:r>
      <w:r w:rsidRPr="00F87348">
        <w:rPr>
          <w:rFonts w:ascii="Arial" w:hAnsi="Arial" w:cs="Arial"/>
          <w:color w:val="000000"/>
          <w:sz w:val="20"/>
          <w:szCs w:val="20"/>
        </w:rPr>
        <w:t>[throughout the Term] the Contractor's total liability in respect of losses that are caused by Defaults of the Contractor shall in no event exceed:</w:t>
      </w:r>
    </w:p>
    <w:p w14:paraId="6355E271" w14:textId="0AC8910D"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1A1B83">
        <w:rPr>
          <w:rFonts w:ascii="Arial" w:hAnsi="Arial" w:cs="Arial"/>
          <w:color w:val="000000"/>
          <w:sz w:val="20"/>
          <w:szCs w:val="20"/>
        </w:rPr>
        <w:t>(i)   in respect of DEFCON 76 (SC2) [£ pounds] (£</w:t>
      </w:r>
      <w:r w:rsidR="006538F9" w:rsidRPr="001A1B83">
        <w:rPr>
          <w:rFonts w:ascii="Arial" w:hAnsi="Arial" w:cs="Arial"/>
          <w:color w:val="000000"/>
          <w:sz w:val="20"/>
          <w:szCs w:val="20"/>
        </w:rPr>
        <w:t>120,000</w:t>
      </w:r>
      <w:r w:rsidRPr="001A1B83">
        <w:rPr>
          <w:rFonts w:ascii="Arial" w:hAnsi="Arial" w:cs="Arial"/>
          <w:color w:val="000000"/>
          <w:sz w:val="20"/>
          <w:szCs w:val="20"/>
        </w:rPr>
        <w:t xml:space="preserve">]) in aggregate; </w:t>
      </w:r>
    </w:p>
    <w:p w14:paraId="70DCF5FE" w14:textId="2E814D49"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1A1B83">
        <w:rPr>
          <w:rFonts w:ascii="Arial" w:hAnsi="Arial" w:cs="Arial"/>
          <w:color w:val="000000"/>
          <w:sz w:val="20"/>
          <w:szCs w:val="20"/>
        </w:rPr>
        <w:t>(ii)in respect of condition 43b [£ pounds] (£[</w:t>
      </w:r>
      <w:r w:rsidR="00AE6E32" w:rsidRPr="001A1B83">
        <w:rPr>
          <w:rFonts w:ascii="Arial" w:hAnsi="Arial" w:cs="Arial"/>
          <w:color w:val="000000"/>
          <w:sz w:val="20"/>
          <w:szCs w:val="20"/>
        </w:rPr>
        <w:t>TB</w:t>
      </w:r>
      <w:r w:rsidR="00A269FF" w:rsidRPr="001A1B83">
        <w:rPr>
          <w:rFonts w:ascii="Arial" w:hAnsi="Arial" w:cs="Arial"/>
          <w:color w:val="000000"/>
          <w:sz w:val="20"/>
          <w:szCs w:val="20"/>
        </w:rPr>
        <w:t>C</w:t>
      </w:r>
      <w:r w:rsidRPr="001A1B83">
        <w:rPr>
          <w:rFonts w:ascii="Arial" w:hAnsi="Arial" w:cs="Arial"/>
          <w:color w:val="000000"/>
          <w:sz w:val="20"/>
          <w:szCs w:val="20"/>
        </w:rPr>
        <w:t>]) in aggregate;</w:t>
      </w:r>
    </w:p>
    <w:p w14:paraId="67D61585" w14:textId="4FD2EFA6" w:rsidR="00E32626" w:rsidRPr="001A1B83" w:rsidRDefault="001A1B83">
      <w:pPr>
        <w:widowControl w:val="0"/>
        <w:tabs>
          <w:tab w:val="left" w:leader="dot" w:pos="6000"/>
        </w:tabs>
        <w:autoSpaceDE w:val="0"/>
        <w:autoSpaceDN w:val="0"/>
        <w:adjustRightInd w:val="0"/>
        <w:spacing w:before="100" w:line="240" w:lineRule="auto"/>
        <w:ind w:left="2530"/>
        <w:jc w:val="both"/>
        <w:rPr>
          <w:rFonts w:ascii="Arial" w:hAnsi="Arial" w:cs="Arial"/>
          <w:sz w:val="20"/>
          <w:szCs w:val="20"/>
        </w:rPr>
      </w:pPr>
      <w:r w:rsidRPr="001A1B83">
        <w:rPr>
          <w:rFonts w:ascii="Arial" w:hAnsi="Arial" w:cs="Arial"/>
          <w:color w:val="000000"/>
          <w:sz w:val="20"/>
          <w:szCs w:val="20"/>
        </w:rPr>
        <w:t xml:space="preserve">   </w:t>
      </w:r>
      <w:r w:rsidR="00E32626" w:rsidRPr="001A1B83">
        <w:rPr>
          <w:rFonts w:ascii="Arial" w:hAnsi="Arial" w:cs="Arial"/>
          <w:color w:val="000000"/>
          <w:sz w:val="20"/>
          <w:szCs w:val="20"/>
        </w:rPr>
        <w:t>(iii)  in respect of DEFCON 611 (SC2) £</w:t>
      </w:r>
      <w:r w:rsidR="0060530A" w:rsidRPr="001A1B83">
        <w:rPr>
          <w:rFonts w:ascii="Arial" w:hAnsi="Arial" w:cs="Arial"/>
          <w:color w:val="000000"/>
          <w:sz w:val="20"/>
          <w:szCs w:val="20"/>
        </w:rPr>
        <w:t xml:space="preserve"> </w:t>
      </w:r>
      <w:r w:rsidR="00F87348" w:rsidRPr="001A1B83">
        <w:rPr>
          <w:rFonts w:ascii="Arial" w:hAnsi="Arial" w:cs="Arial"/>
          <w:color w:val="000000"/>
          <w:sz w:val="20"/>
          <w:szCs w:val="20"/>
        </w:rPr>
        <w:t>N/A</w:t>
      </w:r>
      <w:r w:rsidR="00C81B7F" w:rsidRPr="001A1B83">
        <w:rPr>
          <w:rFonts w:ascii="Arial" w:hAnsi="Arial" w:cs="Arial"/>
          <w:color w:val="000000"/>
          <w:sz w:val="20"/>
          <w:szCs w:val="20"/>
        </w:rPr>
        <w:t xml:space="preserve"> </w:t>
      </w:r>
      <w:r w:rsidR="00E32626" w:rsidRPr="001A1B83">
        <w:rPr>
          <w:rFonts w:ascii="Arial" w:hAnsi="Arial" w:cs="Arial"/>
          <w:color w:val="000000"/>
          <w:sz w:val="20"/>
          <w:szCs w:val="20"/>
        </w:rPr>
        <w:t>in</w:t>
      </w:r>
      <w:r>
        <w:rPr>
          <w:rFonts w:ascii="Arial" w:hAnsi="Arial" w:cs="Arial"/>
          <w:color w:val="000000"/>
          <w:sz w:val="20"/>
          <w:szCs w:val="20"/>
        </w:rPr>
        <w:t xml:space="preserve"> </w:t>
      </w:r>
      <w:r w:rsidR="00E32626" w:rsidRPr="001A1B83">
        <w:rPr>
          <w:rFonts w:ascii="Arial" w:hAnsi="Arial" w:cs="Arial"/>
          <w:color w:val="000000"/>
          <w:sz w:val="20"/>
          <w:szCs w:val="20"/>
        </w:rPr>
        <w:t>aggregate; and</w:t>
      </w:r>
    </w:p>
    <w:p w14:paraId="1B048016" w14:textId="534FDCE0"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1A1B83">
        <w:rPr>
          <w:rFonts w:ascii="Arial" w:hAnsi="Arial" w:cs="Arial"/>
          <w:color w:val="000000"/>
          <w:sz w:val="20"/>
          <w:szCs w:val="20"/>
        </w:rPr>
        <w:t>(iv)  in respect of condition 28d [</w:t>
      </w:r>
      <w:r w:rsidR="0065363D" w:rsidRPr="001A1B83">
        <w:rPr>
          <w:rFonts w:ascii="Arial" w:hAnsi="Arial" w:cs="Arial"/>
          <w:color w:val="000000"/>
          <w:sz w:val="20"/>
          <w:szCs w:val="20"/>
        </w:rPr>
        <w:t>N/A</w:t>
      </w:r>
      <w:r w:rsidRPr="001A1B83">
        <w:rPr>
          <w:rFonts w:ascii="Arial" w:hAnsi="Arial" w:cs="Arial"/>
          <w:color w:val="000000"/>
          <w:sz w:val="20"/>
          <w:szCs w:val="20"/>
        </w:rPr>
        <w:t>]) in aggregate;</w:t>
      </w:r>
    </w:p>
    <w:p w14:paraId="16B28DA2"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1C32D8">
        <w:rPr>
          <w:rFonts w:ascii="Arial" w:hAnsi="Arial" w:cs="Arial"/>
          <w:color w:val="000000"/>
        </w:rPr>
        <w:t>5</w:t>
      </w:r>
      <w:r>
        <w:rPr>
          <w:rFonts w:ascii="Arial" w:hAnsi="Arial" w:cs="Arial"/>
          <w:color w:val="000000"/>
        </w:rPr>
        <w:t>.2</w:t>
      </w:r>
      <w:r>
        <w:rPr>
          <w:rFonts w:ascii="Arial" w:hAnsi="Arial" w:cs="Arial"/>
          <w:sz w:val="24"/>
          <w:szCs w:val="24"/>
        </w:rPr>
        <w:tab/>
      </w:r>
      <w:r>
        <w:rPr>
          <w:rFonts w:ascii="Arial" w:hAnsi="Arial" w:cs="Arial"/>
          <w:color w:val="000000"/>
          <w:sz w:val="20"/>
          <w:szCs w:val="20"/>
        </w:rPr>
        <w:t>without limiting Clause 1.4.1 and subject always to Clauses 1.</w:t>
      </w:r>
      <w:r w:rsidR="00846A49">
        <w:rPr>
          <w:rFonts w:ascii="Arial" w:hAnsi="Arial" w:cs="Arial"/>
          <w:color w:val="000000"/>
          <w:sz w:val="20"/>
          <w:szCs w:val="20"/>
        </w:rPr>
        <w:t>2</w:t>
      </w:r>
      <w:r>
        <w:rPr>
          <w:rFonts w:ascii="Arial" w:hAnsi="Arial" w:cs="Arial"/>
          <w:color w:val="000000"/>
          <w:sz w:val="20"/>
          <w:szCs w:val="20"/>
        </w:rPr>
        <w:t>, 1.</w:t>
      </w:r>
      <w:r w:rsidR="00846A49">
        <w:rPr>
          <w:rFonts w:ascii="Arial" w:hAnsi="Arial" w:cs="Arial"/>
          <w:color w:val="000000"/>
          <w:sz w:val="20"/>
          <w:szCs w:val="20"/>
        </w:rPr>
        <w:t>3</w:t>
      </w:r>
      <w:r>
        <w:rPr>
          <w:rFonts w:ascii="Arial" w:hAnsi="Arial" w:cs="Arial"/>
          <w:color w:val="000000"/>
          <w:sz w:val="20"/>
          <w:szCs w:val="20"/>
        </w:rPr>
        <w:t>, 1.</w:t>
      </w:r>
      <w:r w:rsidR="00846A49">
        <w:rPr>
          <w:rFonts w:ascii="Arial" w:hAnsi="Arial" w:cs="Arial"/>
          <w:color w:val="000000"/>
          <w:sz w:val="20"/>
          <w:szCs w:val="20"/>
        </w:rPr>
        <w:t>3</w:t>
      </w:r>
      <w:r>
        <w:rPr>
          <w:rFonts w:ascii="Arial" w:hAnsi="Arial" w:cs="Arial"/>
          <w:color w:val="000000"/>
          <w:sz w:val="20"/>
          <w:szCs w:val="20"/>
        </w:rPr>
        <w:t>.5 and 1.</w:t>
      </w:r>
      <w:r w:rsidR="00846A49">
        <w:rPr>
          <w:rFonts w:ascii="Arial" w:hAnsi="Arial" w:cs="Arial"/>
          <w:color w:val="000000"/>
          <w:sz w:val="20"/>
          <w:szCs w:val="20"/>
        </w:rPr>
        <w:t>5</w:t>
      </w:r>
      <w:r>
        <w:rPr>
          <w:rFonts w:ascii="Arial" w:hAnsi="Arial" w:cs="Arial"/>
          <w:color w:val="000000"/>
          <w:sz w:val="20"/>
          <w:szCs w:val="20"/>
        </w:rPr>
        <w:t xml:space="preserve">.3, the Contractor's total liability  throughout the Term in respect of all other </w:t>
      </w:r>
      <w:r w:rsidRPr="00846A49">
        <w:rPr>
          <w:rFonts w:ascii="Arial" w:hAnsi="Arial" w:cs="Arial"/>
          <w:color w:val="000000"/>
          <w:sz w:val="20"/>
          <w:szCs w:val="20"/>
        </w:rPr>
        <w:t>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 </w:t>
      </w:r>
      <w:r w:rsidR="00846A49" w:rsidRPr="00A30483">
        <w:rPr>
          <w:rFonts w:ascii="Arial" w:hAnsi="Arial" w:cs="Arial"/>
          <w:color w:val="000000"/>
          <w:sz w:val="20"/>
          <w:szCs w:val="20"/>
        </w:rPr>
        <w:t>TBC</w:t>
      </w:r>
      <w:r w:rsidRPr="00846A49">
        <w:rPr>
          <w:rFonts w:ascii="Arial" w:hAnsi="Arial" w:cs="Arial"/>
          <w:color w:val="000000"/>
          <w:sz w:val="20"/>
          <w:szCs w:val="20"/>
        </w:rPr>
        <w:t xml:space="preserve">  ]) in aggregate.</w:t>
      </w:r>
    </w:p>
    <w:p w14:paraId="5AF037D2"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1C32D8">
        <w:rPr>
          <w:rFonts w:ascii="Arial" w:hAnsi="Arial" w:cs="Arial"/>
          <w:color w:val="000000"/>
        </w:rPr>
        <w:t>5</w:t>
      </w:r>
      <w:r>
        <w:rPr>
          <w:rFonts w:ascii="Arial" w:hAnsi="Arial" w:cs="Arial"/>
          <w:color w:val="000000"/>
        </w:rPr>
        <w:t>.3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w:t>
      </w:r>
      <w:r w:rsidR="00846A49">
        <w:rPr>
          <w:rFonts w:ascii="Arial" w:hAnsi="Arial" w:cs="Arial"/>
          <w:color w:val="000000"/>
          <w:sz w:val="20"/>
          <w:szCs w:val="20"/>
        </w:rPr>
        <w:t>5</w:t>
      </w:r>
      <w:r>
        <w:rPr>
          <w:rFonts w:ascii="Arial" w:hAnsi="Arial" w:cs="Arial"/>
          <w:color w:val="000000"/>
          <w:sz w:val="20"/>
          <w:szCs w:val="20"/>
        </w:rPr>
        <w:t>.1 and 1.</w:t>
      </w:r>
      <w:r w:rsidR="00846A49">
        <w:rPr>
          <w:rFonts w:ascii="Arial" w:hAnsi="Arial" w:cs="Arial"/>
          <w:color w:val="000000"/>
          <w:sz w:val="20"/>
          <w:szCs w:val="20"/>
        </w:rPr>
        <w:t>5</w:t>
      </w:r>
      <w:r>
        <w:rPr>
          <w:rFonts w:ascii="Arial" w:hAnsi="Arial" w:cs="Arial"/>
          <w:color w:val="000000"/>
          <w:sz w:val="20"/>
          <w:szCs w:val="20"/>
        </w:rPr>
        <w:t>.2 above shall be fully replenished such that on and from each such exercise or extension of the Term, the Authority shall be able to claim up to the full value of the limitation set out in Clauses 1.</w:t>
      </w:r>
      <w:r w:rsidR="00846A49">
        <w:rPr>
          <w:rFonts w:ascii="Arial" w:hAnsi="Arial" w:cs="Arial"/>
          <w:color w:val="000000"/>
          <w:sz w:val="20"/>
          <w:szCs w:val="20"/>
        </w:rPr>
        <w:t>5</w:t>
      </w:r>
      <w:r>
        <w:rPr>
          <w:rFonts w:ascii="Arial" w:hAnsi="Arial" w:cs="Arial"/>
          <w:color w:val="000000"/>
          <w:sz w:val="20"/>
          <w:szCs w:val="20"/>
        </w:rPr>
        <w:t>.1 and 1.</w:t>
      </w:r>
      <w:r w:rsidR="00846A49">
        <w:rPr>
          <w:rFonts w:ascii="Arial" w:hAnsi="Arial" w:cs="Arial"/>
          <w:color w:val="000000"/>
          <w:sz w:val="20"/>
          <w:szCs w:val="20"/>
        </w:rPr>
        <w:t>5</w:t>
      </w:r>
      <w:r>
        <w:rPr>
          <w:rFonts w:ascii="Arial" w:hAnsi="Arial" w:cs="Arial"/>
          <w:color w:val="000000"/>
          <w:sz w:val="20"/>
          <w:szCs w:val="20"/>
        </w:rPr>
        <w:t>.2 of this Contract.</w:t>
      </w:r>
    </w:p>
    <w:p w14:paraId="4C9A676D" w14:textId="77777777" w:rsidR="00E32626" w:rsidRPr="00846A49" w:rsidRDefault="00E32626">
      <w:pPr>
        <w:widowControl w:val="0"/>
        <w:autoSpaceDE w:val="0"/>
        <w:autoSpaceDN w:val="0"/>
        <w:adjustRightInd w:val="0"/>
        <w:spacing w:before="100" w:line="240" w:lineRule="auto"/>
        <w:ind w:left="1254"/>
        <w:rPr>
          <w:rFonts w:ascii="Arial" w:hAnsi="Arial" w:cs="Arial"/>
          <w:sz w:val="20"/>
          <w:szCs w:val="20"/>
        </w:rPr>
      </w:pPr>
      <w:r w:rsidRPr="00846A49">
        <w:rPr>
          <w:rFonts w:ascii="Arial" w:hAnsi="Arial" w:cs="Arial"/>
          <w:color w:val="000000"/>
          <w:sz w:val="20"/>
          <w:szCs w:val="20"/>
        </w:rPr>
        <w:t>1.</w:t>
      </w:r>
      <w:r w:rsidR="001C32D8" w:rsidRPr="00846A49">
        <w:rPr>
          <w:rFonts w:ascii="Arial" w:hAnsi="Arial" w:cs="Arial"/>
          <w:color w:val="000000"/>
          <w:sz w:val="20"/>
          <w:szCs w:val="20"/>
        </w:rPr>
        <w:t>6</w:t>
      </w:r>
      <w:r w:rsidRPr="00846A49">
        <w:rPr>
          <w:rFonts w:ascii="Arial" w:hAnsi="Arial" w:cs="Arial"/>
          <w:color w:val="000000"/>
          <w:sz w:val="20"/>
          <w:szCs w:val="20"/>
        </w:rPr>
        <w:t xml:space="preserve">     Subject to Clauses 1.</w:t>
      </w:r>
      <w:r w:rsidR="00846A49">
        <w:rPr>
          <w:rFonts w:ascii="Arial" w:hAnsi="Arial" w:cs="Arial"/>
          <w:color w:val="000000"/>
          <w:sz w:val="20"/>
          <w:szCs w:val="20"/>
        </w:rPr>
        <w:t>2</w:t>
      </w:r>
      <w:r w:rsidRPr="00846A49">
        <w:rPr>
          <w:rFonts w:ascii="Arial" w:hAnsi="Arial" w:cs="Arial"/>
          <w:color w:val="000000"/>
          <w:sz w:val="20"/>
          <w:szCs w:val="20"/>
        </w:rPr>
        <w:t>, 1.</w:t>
      </w:r>
      <w:r w:rsidR="00846A49">
        <w:rPr>
          <w:rFonts w:ascii="Arial" w:hAnsi="Arial" w:cs="Arial"/>
          <w:color w:val="000000"/>
          <w:sz w:val="20"/>
          <w:szCs w:val="20"/>
        </w:rPr>
        <w:t>4</w:t>
      </w:r>
      <w:r w:rsidRPr="00846A49">
        <w:rPr>
          <w:rFonts w:ascii="Arial" w:hAnsi="Arial" w:cs="Arial"/>
          <w:color w:val="000000"/>
          <w:sz w:val="20"/>
          <w:szCs w:val="20"/>
        </w:rPr>
        <w:t>, 1.</w:t>
      </w:r>
      <w:r w:rsidR="00846A49">
        <w:rPr>
          <w:rFonts w:ascii="Arial" w:hAnsi="Arial" w:cs="Arial"/>
          <w:color w:val="000000"/>
          <w:sz w:val="20"/>
          <w:szCs w:val="20"/>
        </w:rPr>
        <w:t>4</w:t>
      </w:r>
      <w:r w:rsidRPr="00846A49">
        <w:rPr>
          <w:rFonts w:ascii="Arial" w:hAnsi="Arial" w:cs="Arial"/>
          <w:color w:val="000000"/>
          <w:sz w:val="20"/>
          <w:szCs w:val="20"/>
        </w:rPr>
        <w:t>.3 and 1.</w:t>
      </w:r>
      <w:r w:rsidR="00846A49">
        <w:rPr>
          <w:rFonts w:ascii="Arial" w:hAnsi="Arial" w:cs="Arial"/>
          <w:color w:val="000000"/>
          <w:sz w:val="20"/>
          <w:szCs w:val="20"/>
        </w:rPr>
        <w:t>7</w:t>
      </w:r>
      <w:r w:rsidRPr="00846A49">
        <w:rPr>
          <w:rFonts w:ascii="Arial" w:hAnsi="Arial" w:cs="Arial"/>
          <w:color w:val="000000"/>
          <w:sz w:val="20"/>
          <w:szCs w:val="20"/>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w:t>
      </w:r>
      <w:r w:rsidRPr="00846A49">
        <w:rPr>
          <w:rFonts w:ascii="Arial" w:hAnsi="Arial" w:cs="Arial"/>
          <w:color w:val="000000"/>
          <w:sz w:val="20"/>
          <w:szCs w:val="20"/>
        </w:rPr>
        <w:lastRenderedPageBreak/>
        <w:t>Year.</w:t>
      </w:r>
    </w:p>
    <w:p w14:paraId="5A7EAF44" w14:textId="77777777" w:rsidR="00E32626" w:rsidRPr="00846A49" w:rsidRDefault="00E32626">
      <w:pPr>
        <w:widowControl w:val="0"/>
        <w:autoSpaceDE w:val="0"/>
        <w:autoSpaceDN w:val="0"/>
        <w:adjustRightInd w:val="0"/>
        <w:spacing w:before="100" w:line="240" w:lineRule="auto"/>
        <w:ind w:left="1254"/>
        <w:rPr>
          <w:rFonts w:ascii="Arial" w:hAnsi="Arial" w:cs="Arial"/>
          <w:sz w:val="20"/>
          <w:szCs w:val="20"/>
        </w:rPr>
      </w:pPr>
      <w:r w:rsidRPr="00846A49">
        <w:rPr>
          <w:rFonts w:ascii="Arial" w:hAnsi="Arial" w:cs="Arial"/>
          <w:color w:val="000000"/>
          <w:sz w:val="20"/>
          <w:szCs w:val="20"/>
        </w:rPr>
        <w:t>1.</w:t>
      </w:r>
      <w:r w:rsidR="00846A49">
        <w:rPr>
          <w:rFonts w:ascii="Arial" w:hAnsi="Arial" w:cs="Arial"/>
          <w:color w:val="000000"/>
          <w:sz w:val="20"/>
          <w:szCs w:val="20"/>
        </w:rPr>
        <w:t>7</w:t>
      </w:r>
      <w:r w:rsidRPr="00846A49">
        <w:rPr>
          <w:rFonts w:ascii="Arial" w:hAnsi="Arial" w:cs="Arial"/>
          <w:color w:val="000000"/>
          <w:sz w:val="20"/>
          <w:szCs w:val="20"/>
        </w:rPr>
        <w:t xml:space="preserve">     Clause 1.5 shall not exclude or limit the Contractor's right under this Contract to claim for the Charges.</w:t>
      </w:r>
    </w:p>
    <w:p w14:paraId="4916A868" w14:textId="77777777" w:rsidR="00E32626" w:rsidRDefault="00E32626">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Consequential loss</w:t>
      </w:r>
    </w:p>
    <w:p w14:paraId="05477C6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227CD829"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1.8.1    indirect loss or damage.</w:t>
      </w:r>
    </w:p>
    <w:p w14:paraId="2A7D54B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1.8.2    special loss or damage.</w:t>
      </w:r>
    </w:p>
    <w:p w14:paraId="2527D6AF"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1.8.3    consequential loss or damage.</w:t>
      </w:r>
    </w:p>
    <w:p w14:paraId="0463C820"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1.8.4    loss of profits (whether direct or indirect).</w:t>
      </w:r>
    </w:p>
    <w:p w14:paraId="0301313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1.8.5    loss of turnover (whether direct or indirect).</w:t>
      </w:r>
    </w:p>
    <w:p w14:paraId="5FC9F0A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1.8.6    loss of business opportunities (whether direct or indirect); or</w:t>
      </w:r>
    </w:p>
    <w:p w14:paraId="61224987"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1.8.7    damage to goodwill (whether direct or indirect),</w:t>
      </w:r>
    </w:p>
    <w:p w14:paraId="7B6BB17B" w14:textId="77777777" w:rsidR="00846A49" w:rsidRPr="00FF7890" w:rsidRDefault="00846A49" w:rsidP="00846A49">
      <w:pPr>
        <w:widowControl w:val="0"/>
        <w:autoSpaceDE w:val="0"/>
        <w:autoSpaceDN w:val="0"/>
        <w:adjustRightInd w:val="0"/>
        <w:spacing w:after="180" w:line="240" w:lineRule="auto"/>
        <w:rPr>
          <w:rFonts w:ascii="Arial" w:hAnsi="Arial" w:cs="Arial"/>
          <w:sz w:val="20"/>
          <w:szCs w:val="20"/>
        </w:rPr>
      </w:pPr>
      <w:r w:rsidRPr="00FF7890">
        <w:rPr>
          <w:rFonts w:ascii="Arial" w:hAnsi="Arial" w:cs="Arial"/>
          <w:color w:val="000000"/>
          <w:sz w:val="20"/>
          <w:szCs w:val="20"/>
        </w:rPr>
        <w:t>even if that Party was aware of the possibility of such loss or damage to the other Party.</w:t>
      </w:r>
    </w:p>
    <w:p w14:paraId="6D84BC09"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 The provisions of Clause 1.8 shall not restrict the Authority's ability to recover any of the following losses incurred by the Authority to the extent that they arise as a result of a Default by the Contractor:</w:t>
      </w:r>
    </w:p>
    <w:p w14:paraId="182E84F5"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1.9.1 any additional operational and administrative costs and expenses arising from  the Contractor's Default, including any costs paid or payable by the Authority:</w:t>
      </w:r>
    </w:p>
    <w:p w14:paraId="4BAF5CD5"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(i)   to any third party;</w:t>
      </w:r>
    </w:p>
    <w:p w14:paraId="21892934"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(ii)  for putting in place workarounds for the Contractor Deliverables and other deliverables that are reliant on the Contractor Deliverables; and</w:t>
      </w:r>
    </w:p>
    <w:p w14:paraId="25FE70DB"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 xml:space="preserve">(iii) </w:t>
      </w:r>
      <w:r>
        <w:rPr>
          <w:rFonts w:ascii="Arial" w:hAnsi="Arial" w:cs="Arial"/>
          <w:color w:val="000000"/>
          <w:sz w:val="20"/>
          <w:szCs w:val="20"/>
        </w:rPr>
        <w:t xml:space="preserve"> </w:t>
      </w:r>
      <w:r w:rsidRPr="00FF7890">
        <w:rPr>
          <w:rFonts w:ascii="Arial" w:hAnsi="Arial" w:cs="Arial"/>
          <w:color w:val="000000"/>
          <w:sz w:val="20"/>
          <w:szCs w:val="20"/>
        </w:rPr>
        <w:t>relating to time spent by or on behalf of the Authority in dealing with the consequences of the Default;</w:t>
      </w:r>
    </w:p>
    <w:p w14:paraId="2D3C478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1.9.2 any or all wasted expenditure and losses incurred by the Authority arising from    the Contractor's Default, including wasted management time;</w:t>
      </w:r>
    </w:p>
    <w:p w14:paraId="7C916BFF"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1E900EE"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2D5AEDD"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1.9.5 damage to the Authority's physical property and tangible assets, including damage under DEFCONs 76 (SC2) and 611 (SC2)</w:t>
      </w:r>
      <w:r w:rsidRPr="00FF7890">
        <w:rPr>
          <w:rFonts w:ascii="Arial" w:hAnsi="Arial" w:cs="Arial"/>
          <w:i/>
          <w:iCs/>
          <w:color w:val="000000"/>
          <w:sz w:val="20"/>
          <w:szCs w:val="20"/>
        </w:rPr>
        <w:t>;</w:t>
      </w:r>
    </w:p>
    <w:p w14:paraId="2AA20644"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lastRenderedPageBreak/>
        <w:t>1.9.6 costs, expenses and charges arising from, or any damages, account of profits or other award made for, infringement of any third-party Intellectual Property Rights or breach of any obligations of confidence.</w:t>
      </w:r>
    </w:p>
    <w:p w14:paraId="24D7181A"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AC4562A"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092A765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3D0B4685" w14:textId="77777777" w:rsidR="00846A49" w:rsidRPr="00FF7890" w:rsidRDefault="00846A49" w:rsidP="00846A49">
      <w:pPr>
        <w:widowControl w:val="0"/>
        <w:autoSpaceDE w:val="0"/>
        <w:autoSpaceDN w:val="0"/>
        <w:adjustRightInd w:val="0"/>
        <w:spacing w:before="240" w:line="240" w:lineRule="auto"/>
        <w:rPr>
          <w:rFonts w:ascii="Arial" w:hAnsi="Arial" w:cs="Arial"/>
          <w:sz w:val="20"/>
          <w:szCs w:val="20"/>
        </w:rPr>
      </w:pPr>
      <w:r w:rsidRPr="00FF7890">
        <w:rPr>
          <w:rFonts w:ascii="Arial" w:hAnsi="Arial" w:cs="Arial"/>
          <w:b/>
          <w:bCs/>
          <w:color w:val="000000"/>
          <w:sz w:val="20"/>
          <w:szCs w:val="20"/>
        </w:rPr>
        <w:t>Invalidity</w:t>
      </w:r>
    </w:p>
    <w:p w14:paraId="749D1E66"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AA43733" w14:textId="77777777" w:rsidR="00846A49" w:rsidRPr="00FF7890" w:rsidRDefault="00846A49" w:rsidP="00846A49">
      <w:pPr>
        <w:widowControl w:val="0"/>
        <w:autoSpaceDE w:val="0"/>
        <w:autoSpaceDN w:val="0"/>
        <w:adjustRightInd w:val="0"/>
        <w:spacing w:before="240" w:line="240" w:lineRule="auto"/>
        <w:rPr>
          <w:rFonts w:ascii="Arial" w:hAnsi="Arial" w:cs="Arial"/>
          <w:sz w:val="20"/>
          <w:szCs w:val="20"/>
        </w:rPr>
      </w:pPr>
      <w:r w:rsidRPr="00FF7890">
        <w:rPr>
          <w:rFonts w:ascii="Arial" w:hAnsi="Arial" w:cs="Arial"/>
          <w:b/>
          <w:bCs/>
          <w:color w:val="000000"/>
          <w:sz w:val="20"/>
          <w:szCs w:val="20"/>
        </w:rPr>
        <w:t>Third party claims or losses</w:t>
      </w:r>
    </w:p>
    <w:p w14:paraId="18E67B04"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D0A19F9"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1.11.1     arises naturally and ordinarily as a result of the Contractor's failure to provide the Contractor Deliverables or failure to perform any of its obligations under this Contract; and</w:t>
      </w:r>
    </w:p>
    <w:p w14:paraId="67935745"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1A87EEE6"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b/>
          <w:bCs/>
          <w:color w:val="000000"/>
          <w:sz w:val="20"/>
          <w:szCs w:val="20"/>
        </w:rPr>
        <w:t>No double recovery</w:t>
      </w:r>
    </w:p>
    <w:p w14:paraId="6BE4B88E" w14:textId="77777777" w:rsidR="00846A49" w:rsidRPr="00FF7890" w:rsidRDefault="00846A49" w:rsidP="00846A49">
      <w:pPr>
        <w:widowControl w:val="0"/>
        <w:autoSpaceDE w:val="0"/>
        <w:autoSpaceDN w:val="0"/>
        <w:adjustRightInd w:val="0"/>
        <w:spacing w:before="100" w:line="240" w:lineRule="auto"/>
        <w:rPr>
          <w:rFonts w:ascii="Arial" w:hAnsi="Arial" w:cs="Arial"/>
          <w:color w:val="000000"/>
          <w:sz w:val="20"/>
          <w:szCs w:val="20"/>
        </w:rPr>
      </w:pPr>
      <w:r w:rsidRPr="00FF7890">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08918F8" w14:textId="7314B2DE" w:rsidR="00E32626" w:rsidRPr="00AD3EFE" w:rsidRDefault="00E32626" w:rsidP="00846A49">
      <w:pPr>
        <w:widowControl w:val="0"/>
        <w:autoSpaceDE w:val="0"/>
        <w:autoSpaceDN w:val="0"/>
        <w:adjustRightInd w:val="0"/>
        <w:spacing w:after="0" w:line="240" w:lineRule="auto"/>
        <w:rPr>
          <w:rFonts w:ascii="Arial" w:hAnsi="Arial" w:cs="Arial"/>
          <w:color w:val="000000"/>
        </w:rPr>
      </w:pPr>
      <w:bookmarkStart w:id="40" w:name="_Toc501022445_9"/>
      <w:r w:rsidRPr="00AD3EFE">
        <w:rPr>
          <w:rFonts w:ascii="Arial" w:hAnsi="Arial" w:cs="Arial"/>
          <w:b/>
          <w:bCs/>
          <w:color w:val="000000"/>
        </w:rPr>
        <w:t>47 The processes that apply to this Contract are</w:t>
      </w:r>
      <w:bookmarkEnd w:id="40"/>
      <w:r w:rsidR="00497F49">
        <w:rPr>
          <w:rFonts w:ascii="Arial" w:hAnsi="Arial" w:cs="Arial"/>
          <w:b/>
          <w:bCs/>
          <w:color w:val="000000"/>
        </w:rPr>
        <w:t>: N/A</w:t>
      </w:r>
    </w:p>
    <w:p w14:paraId="668FC5D2"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A5006D"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9_1"/>
      <w:bookmarkEnd w:id="41"/>
    </w:p>
    <w:p w14:paraId="390E2818"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F24FA08" w14:textId="77777777" w:rsidR="00846A49" w:rsidRDefault="00846A49" w:rsidP="00846A49">
      <w:pPr>
        <w:widowControl w:val="0"/>
        <w:autoSpaceDE w:val="0"/>
        <w:autoSpaceDN w:val="0"/>
        <w:adjustRightInd w:val="0"/>
        <w:spacing w:after="200" w:line="276" w:lineRule="auto"/>
        <w:ind w:right="114"/>
        <w:rPr>
          <w:rFonts w:ascii="Arial" w:hAnsi="Arial" w:cs="Arial"/>
          <w:sz w:val="24"/>
          <w:szCs w:val="24"/>
        </w:rPr>
      </w:pPr>
      <w:bookmarkStart w:id="42" w:name="_Toc501022445_10"/>
    </w:p>
    <w:p w14:paraId="28862A9D" w14:textId="77777777" w:rsidR="00497F49" w:rsidRDefault="00497F49" w:rsidP="00846A49">
      <w:pPr>
        <w:widowControl w:val="0"/>
        <w:autoSpaceDE w:val="0"/>
        <w:autoSpaceDN w:val="0"/>
        <w:adjustRightInd w:val="0"/>
        <w:spacing w:after="200" w:line="276" w:lineRule="auto"/>
        <w:ind w:right="114"/>
        <w:rPr>
          <w:rFonts w:ascii="Arial" w:hAnsi="Arial" w:cs="Arial"/>
          <w:sz w:val="24"/>
          <w:szCs w:val="24"/>
        </w:rPr>
      </w:pPr>
    </w:p>
    <w:p w14:paraId="7898F286" w14:textId="77777777" w:rsidR="00846A49" w:rsidRDefault="00846A49" w:rsidP="00846A49">
      <w:pPr>
        <w:widowControl w:val="0"/>
        <w:autoSpaceDE w:val="0"/>
        <w:autoSpaceDN w:val="0"/>
        <w:adjustRightInd w:val="0"/>
        <w:spacing w:after="200" w:line="276" w:lineRule="auto"/>
        <w:ind w:right="114"/>
        <w:rPr>
          <w:rFonts w:ascii="Arial" w:hAnsi="Arial" w:cs="Arial"/>
          <w:sz w:val="24"/>
          <w:szCs w:val="24"/>
        </w:rPr>
      </w:pPr>
    </w:p>
    <w:p w14:paraId="1E9CF4FE" w14:textId="77777777" w:rsidR="00E32626" w:rsidRDefault="00E32626" w:rsidP="00846A49">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lastRenderedPageBreak/>
        <w:t>SC2 Schedules</w:t>
      </w:r>
      <w:bookmarkEnd w:id="42"/>
    </w:p>
    <w:p w14:paraId="066F86EC"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97CC9E"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10_1"/>
      <w:r>
        <w:rPr>
          <w:rFonts w:ascii="Arial" w:hAnsi="Arial" w:cs="Arial"/>
          <w:b/>
          <w:bCs/>
          <w:color w:val="000000"/>
        </w:rPr>
        <w:t>Schedule 1 - Definitions of Contract</w:t>
      </w:r>
      <w:bookmarkEnd w:id="43"/>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E32626" w14:paraId="7BA60498" w14:textId="77777777">
        <w:tc>
          <w:tcPr>
            <w:tcW w:w="5000" w:type="dxa"/>
            <w:tcBorders>
              <w:top w:val="nil"/>
              <w:left w:val="nil"/>
              <w:bottom w:val="nil"/>
              <w:right w:val="nil"/>
            </w:tcBorders>
            <w:shd w:val="clear" w:color="auto" w:fill="FFFFFF"/>
          </w:tcPr>
          <w:p w14:paraId="7D91D523"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14:paraId="5EAA96C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1671BE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44BB025" w14:textId="77777777">
        <w:tc>
          <w:tcPr>
            <w:tcW w:w="5000" w:type="dxa"/>
            <w:tcBorders>
              <w:top w:val="nil"/>
              <w:left w:val="nil"/>
              <w:bottom w:val="nil"/>
              <w:right w:val="nil"/>
            </w:tcBorders>
            <w:shd w:val="clear" w:color="auto" w:fill="FFFFFF"/>
          </w:tcPr>
          <w:p w14:paraId="2B0B2458"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657E17D0"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31646A3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76B151C" w14:textId="77777777">
        <w:tc>
          <w:tcPr>
            <w:tcW w:w="5000" w:type="dxa"/>
            <w:tcBorders>
              <w:top w:val="nil"/>
              <w:left w:val="nil"/>
              <w:bottom w:val="nil"/>
              <w:right w:val="nil"/>
            </w:tcBorders>
            <w:shd w:val="clear" w:color="auto" w:fill="FFFFFF"/>
          </w:tcPr>
          <w:p w14:paraId="16B1786D" w14:textId="57E1F86D"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BF6534">
              <w:rPr>
                <w:rFonts w:ascii="Arial" w:hAnsi="Arial" w:cs="Arial"/>
                <w:b/>
                <w:bCs/>
                <w:color w:val="000000"/>
              </w:rPr>
              <w:t xml:space="preserve"> </w:t>
            </w:r>
            <w:r>
              <w:rPr>
                <w:rFonts w:ascii="Arial" w:hAnsi="Arial" w:cs="Arial"/>
                <w:b/>
                <w:bCs/>
                <w:color w:val="000000"/>
              </w:rPr>
              <w:t>Representative(s)</w:t>
            </w:r>
          </w:p>
        </w:tc>
        <w:tc>
          <w:tcPr>
            <w:tcW w:w="5000" w:type="dxa"/>
            <w:tcBorders>
              <w:top w:val="nil"/>
              <w:left w:val="nil"/>
              <w:bottom w:val="nil"/>
              <w:right w:val="nil"/>
            </w:tcBorders>
            <w:shd w:val="clear" w:color="auto" w:fill="FFFFFF"/>
          </w:tcPr>
          <w:p w14:paraId="3165A02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2BEA92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F853166" w14:textId="77777777">
        <w:tc>
          <w:tcPr>
            <w:tcW w:w="5000" w:type="dxa"/>
            <w:tcBorders>
              <w:top w:val="nil"/>
              <w:left w:val="nil"/>
              <w:bottom w:val="nil"/>
              <w:right w:val="nil"/>
            </w:tcBorders>
            <w:shd w:val="clear" w:color="auto" w:fill="FFFFFF"/>
          </w:tcPr>
          <w:p w14:paraId="3215768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7C715BC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23DAE4B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6884C00" w14:textId="77777777">
        <w:tc>
          <w:tcPr>
            <w:tcW w:w="5000" w:type="dxa"/>
            <w:tcBorders>
              <w:top w:val="nil"/>
              <w:left w:val="nil"/>
              <w:bottom w:val="nil"/>
              <w:right w:val="nil"/>
            </w:tcBorders>
            <w:shd w:val="clear" w:color="auto" w:fill="FFFFFF"/>
          </w:tcPr>
          <w:p w14:paraId="53C4E5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3AA2795"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1BD4DA7"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Government Department;</w:t>
            </w:r>
          </w:p>
          <w:p w14:paraId="0658E74C"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
          <w:p w14:paraId="1BAE0A2E"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14:paraId="7EC949B1"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Executive Agency;</w:t>
            </w:r>
          </w:p>
          <w:p w14:paraId="0B1D1A58" w14:textId="77777777" w:rsidR="00E32626" w:rsidRDefault="00E32626">
            <w:pPr>
              <w:widowControl w:val="0"/>
              <w:autoSpaceDE w:val="0"/>
              <w:autoSpaceDN w:val="0"/>
              <w:adjustRightInd w:val="0"/>
              <w:spacing w:after="0" w:line="240" w:lineRule="auto"/>
              <w:ind w:left="828"/>
              <w:rPr>
                <w:rFonts w:ascii="Arial" w:hAnsi="Arial" w:cs="Arial"/>
                <w:sz w:val="24"/>
                <w:szCs w:val="24"/>
              </w:rPr>
            </w:pPr>
          </w:p>
        </w:tc>
      </w:tr>
      <w:tr w:rsidR="00E32626" w14:paraId="1418EE47" w14:textId="77777777">
        <w:tc>
          <w:tcPr>
            <w:tcW w:w="5000" w:type="dxa"/>
            <w:tcBorders>
              <w:top w:val="nil"/>
              <w:left w:val="nil"/>
              <w:bottom w:val="nil"/>
              <w:right w:val="nil"/>
            </w:tcBorders>
            <w:shd w:val="clear" w:color="auto" w:fill="FFFFFF"/>
          </w:tcPr>
          <w:p w14:paraId="65D8986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14:paraId="415AAF2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4EFE7D4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6C99699" w14:textId="77777777">
        <w:tc>
          <w:tcPr>
            <w:tcW w:w="5000" w:type="dxa"/>
            <w:tcBorders>
              <w:top w:val="nil"/>
              <w:left w:val="nil"/>
              <w:bottom w:val="nil"/>
              <w:right w:val="nil"/>
            </w:tcBorders>
            <w:shd w:val="clear" w:color="auto" w:fill="FFFFFF"/>
          </w:tcPr>
          <w:p w14:paraId="1B79D95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2C936CE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2EC6417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A65FCED" w14:textId="77777777">
        <w:tc>
          <w:tcPr>
            <w:tcW w:w="5000" w:type="dxa"/>
            <w:tcBorders>
              <w:top w:val="nil"/>
              <w:left w:val="nil"/>
              <w:bottom w:val="nil"/>
              <w:right w:val="nil"/>
            </w:tcBorders>
            <w:shd w:val="clear" w:color="auto" w:fill="FFFFFF"/>
          </w:tcPr>
          <w:p w14:paraId="7EA3196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5213BDD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the terms and conditions set out in this document;</w:t>
            </w:r>
          </w:p>
        </w:tc>
      </w:tr>
      <w:tr w:rsidR="00E32626" w14:paraId="2154CC7F" w14:textId="77777777">
        <w:tc>
          <w:tcPr>
            <w:tcW w:w="5000" w:type="dxa"/>
            <w:tcBorders>
              <w:top w:val="nil"/>
              <w:left w:val="nil"/>
              <w:bottom w:val="nil"/>
              <w:right w:val="nil"/>
            </w:tcBorders>
            <w:shd w:val="clear" w:color="auto" w:fill="FFFFFF"/>
          </w:tcPr>
          <w:p w14:paraId="15A4EF8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7387042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DB7701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A401753" w14:textId="77777777">
        <w:tc>
          <w:tcPr>
            <w:tcW w:w="5000" w:type="dxa"/>
            <w:tcBorders>
              <w:top w:val="nil"/>
              <w:left w:val="nil"/>
              <w:bottom w:val="nil"/>
              <w:right w:val="nil"/>
            </w:tcBorders>
            <w:shd w:val="clear" w:color="auto" w:fill="FFFFFF"/>
          </w:tcPr>
          <w:p w14:paraId="4D35F44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29EA622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1FC52C4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CD805D6" w14:textId="77777777">
        <w:tc>
          <w:tcPr>
            <w:tcW w:w="5000" w:type="dxa"/>
            <w:tcBorders>
              <w:top w:val="nil"/>
              <w:left w:val="nil"/>
              <w:bottom w:val="nil"/>
              <w:right w:val="nil"/>
            </w:tcBorders>
            <w:shd w:val="clear" w:color="auto" w:fill="FFFFFF"/>
          </w:tcPr>
          <w:p w14:paraId="37CBB733"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1D3FF68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39E121B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2703C8F" w14:textId="77777777">
        <w:tc>
          <w:tcPr>
            <w:tcW w:w="5000" w:type="dxa"/>
            <w:tcBorders>
              <w:top w:val="nil"/>
              <w:left w:val="nil"/>
              <w:bottom w:val="nil"/>
              <w:right w:val="nil"/>
            </w:tcBorders>
            <w:shd w:val="clear" w:color="auto" w:fill="FFFFFF"/>
          </w:tcPr>
          <w:p w14:paraId="5664A2B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6DC3BE6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96CEA9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5C59629" w14:textId="77777777">
        <w:tc>
          <w:tcPr>
            <w:tcW w:w="5000" w:type="dxa"/>
            <w:tcBorders>
              <w:top w:val="nil"/>
              <w:left w:val="nil"/>
              <w:bottom w:val="nil"/>
              <w:right w:val="nil"/>
            </w:tcBorders>
            <w:shd w:val="clear" w:color="auto" w:fill="FFFFFF"/>
          </w:tcPr>
          <w:p w14:paraId="16CFF90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4391CC3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B548D8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140FD6F" w14:textId="77777777">
        <w:tc>
          <w:tcPr>
            <w:tcW w:w="5000" w:type="dxa"/>
            <w:tcBorders>
              <w:top w:val="nil"/>
              <w:left w:val="nil"/>
              <w:bottom w:val="nil"/>
              <w:right w:val="nil"/>
            </w:tcBorders>
            <w:shd w:val="clear" w:color="auto" w:fill="FFFFFF"/>
          </w:tcPr>
          <w:p w14:paraId="081E65E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1137516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123B1FD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AFAA36D" w14:textId="77777777">
        <w:tc>
          <w:tcPr>
            <w:tcW w:w="5000" w:type="dxa"/>
            <w:tcBorders>
              <w:top w:val="nil"/>
              <w:left w:val="nil"/>
              <w:bottom w:val="nil"/>
              <w:right w:val="nil"/>
            </w:tcBorders>
            <w:shd w:val="clear" w:color="auto" w:fill="FFFFFF"/>
          </w:tcPr>
          <w:p w14:paraId="354730A4"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721C89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w:t>
            </w:r>
            <w:r>
              <w:rPr>
                <w:rFonts w:ascii="Arial" w:hAnsi="Arial" w:cs="Arial"/>
                <w:color w:val="000000"/>
              </w:rPr>
              <w:lastRenderedPageBreak/>
              <w:t>if specified) which the Contractor is required to provide under the Contract;</w:t>
            </w:r>
          </w:p>
          <w:p w14:paraId="361912FF"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B26EF2C" w14:textId="77777777">
        <w:tc>
          <w:tcPr>
            <w:tcW w:w="5000" w:type="dxa"/>
            <w:tcBorders>
              <w:top w:val="nil"/>
              <w:left w:val="nil"/>
              <w:bottom w:val="nil"/>
              <w:right w:val="nil"/>
            </w:tcBorders>
            <w:shd w:val="clear" w:color="auto" w:fill="FFFFFF"/>
          </w:tcPr>
          <w:p w14:paraId="7C5C8C9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0589C68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1192353D"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311112DE"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770DA0D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60E0624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BA7CB2" w14:textId="77777777">
        <w:tc>
          <w:tcPr>
            <w:tcW w:w="5000" w:type="dxa"/>
            <w:tcBorders>
              <w:top w:val="nil"/>
              <w:left w:val="nil"/>
              <w:bottom w:val="nil"/>
              <w:right w:val="nil"/>
            </w:tcBorders>
            <w:shd w:val="clear" w:color="auto" w:fill="FFFFFF"/>
          </w:tcPr>
          <w:p w14:paraId="3FB2395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334F581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05F4144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B7B6A43" w14:textId="77777777">
        <w:tc>
          <w:tcPr>
            <w:tcW w:w="5000" w:type="dxa"/>
            <w:tcBorders>
              <w:top w:val="nil"/>
              <w:left w:val="nil"/>
              <w:bottom w:val="nil"/>
              <w:right w:val="nil"/>
            </w:tcBorders>
            <w:shd w:val="clear" w:color="auto" w:fill="FFFFFF"/>
          </w:tcPr>
          <w:p w14:paraId="304EAC8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553CA3C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26518F7"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tc>
      </w:tr>
      <w:tr w:rsidR="00E32626" w14:paraId="4C0E442B" w14:textId="77777777">
        <w:tc>
          <w:tcPr>
            <w:tcW w:w="5000" w:type="dxa"/>
            <w:tcBorders>
              <w:top w:val="nil"/>
              <w:left w:val="nil"/>
              <w:bottom w:val="nil"/>
              <w:right w:val="nil"/>
            </w:tcBorders>
            <w:shd w:val="clear" w:color="auto" w:fill="FFFFFF"/>
          </w:tcPr>
          <w:p w14:paraId="58A85E7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4E3CB1B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097A2242"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2D80E59D"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European Agreement Concerning the International Carriage of Dangerous Goods by Road (ADR);</w:t>
            </w:r>
          </w:p>
          <w:p w14:paraId="44F5953F"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Regulations Concerning the International Carriage of Dangerous Goods by Rail (RID);</w:t>
            </w:r>
          </w:p>
          <w:p w14:paraId="1C6B6A3B"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International Maritime Dangerous Goods (IMDG) Code;</w:t>
            </w:r>
          </w:p>
          <w:p w14:paraId="5FD712D4"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e. International Civil Aviation Organisation </w:t>
            </w:r>
            <w:r>
              <w:rPr>
                <w:rFonts w:ascii="Arial" w:hAnsi="Arial" w:cs="Arial"/>
                <w:color w:val="000000"/>
              </w:rPr>
              <w:lastRenderedPageBreak/>
              <w:t>(ICAO) Technical Instructions for the Safe Transport of Dangerous Goods by Air;</w:t>
            </w:r>
          </w:p>
          <w:p w14:paraId="58FA2E19"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f. International Air Transport Association (IATA) Dangerous Goods Regulations.</w:t>
            </w:r>
          </w:p>
          <w:p w14:paraId="10C7622E" w14:textId="77777777" w:rsidR="00E32626" w:rsidRDefault="00E32626">
            <w:pPr>
              <w:widowControl w:val="0"/>
              <w:autoSpaceDE w:val="0"/>
              <w:autoSpaceDN w:val="0"/>
              <w:adjustRightInd w:val="0"/>
              <w:spacing w:after="0" w:line="240" w:lineRule="auto"/>
              <w:ind w:left="828"/>
              <w:rPr>
                <w:rFonts w:ascii="Arial" w:hAnsi="Arial" w:cs="Arial"/>
                <w:sz w:val="24"/>
                <w:szCs w:val="24"/>
              </w:rPr>
            </w:pPr>
          </w:p>
        </w:tc>
      </w:tr>
      <w:tr w:rsidR="00E32626" w14:paraId="02E68073" w14:textId="77777777">
        <w:tc>
          <w:tcPr>
            <w:tcW w:w="5000" w:type="dxa"/>
            <w:tcBorders>
              <w:top w:val="nil"/>
              <w:left w:val="nil"/>
              <w:bottom w:val="nil"/>
              <w:right w:val="nil"/>
            </w:tcBorders>
            <w:shd w:val="clear" w:color="auto" w:fill="FFFFFF"/>
          </w:tcPr>
          <w:p w14:paraId="5A5A0E1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4BDAAA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1EC4E73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A8ABC63" w14:textId="77777777">
        <w:tc>
          <w:tcPr>
            <w:tcW w:w="5000" w:type="dxa"/>
            <w:tcBorders>
              <w:top w:val="nil"/>
              <w:left w:val="nil"/>
              <w:bottom w:val="nil"/>
              <w:right w:val="nil"/>
            </w:tcBorders>
            <w:shd w:val="clear" w:color="auto" w:fill="FFFFFF"/>
          </w:tcPr>
          <w:p w14:paraId="5FDA64F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5861140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6" w:history="1">
              <w:r>
                <w:rPr>
                  <w:rFonts w:ascii="Arial" w:hAnsi="Arial" w:cs="Arial"/>
                  <w:color w:val="0000FF"/>
                  <w:u w:val="single"/>
                </w:rPr>
                <w:t>https://www.aof.mod.uk</w:t>
              </w:r>
            </w:hyperlink>
            <w:r>
              <w:rPr>
                <w:rFonts w:ascii="Arial" w:hAnsi="Arial" w:cs="Arial"/>
                <w:color w:val="000000"/>
              </w:rPr>
              <w:t>;</w:t>
            </w:r>
          </w:p>
          <w:p w14:paraId="1F494FE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FEF0E8D" w14:textId="77777777">
        <w:tc>
          <w:tcPr>
            <w:tcW w:w="5000" w:type="dxa"/>
            <w:tcBorders>
              <w:top w:val="nil"/>
              <w:left w:val="nil"/>
              <w:bottom w:val="nil"/>
              <w:right w:val="nil"/>
            </w:tcBorders>
            <w:shd w:val="clear" w:color="auto" w:fill="FFFFFF"/>
          </w:tcPr>
          <w:p w14:paraId="176A04A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5941103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7" w:history="1">
              <w:r>
                <w:rPr>
                  <w:rFonts w:ascii="Arial" w:hAnsi="Arial" w:cs="Arial"/>
                  <w:color w:val="0000FF"/>
                  <w:u w:val="single"/>
                </w:rPr>
                <w:t>https://www.dstan.mod.uk</w:t>
              </w:r>
            </w:hyperlink>
            <w:r>
              <w:rPr>
                <w:rFonts w:ascii="Arial" w:hAnsi="Arial" w:cs="Arial"/>
                <w:color w:val="000000"/>
              </w:rPr>
              <w:t>;</w:t>
            </w:r>
          </w:p>
          <w:p w14:paraId="301926B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8901C3A" w14:textId="77777777">
        <w:tc>
          <w:tcPr>
            <w:tcW w:w="5000" w:type="dxa"/>
            <w:tcBorders>
              <w:top w:val="nil"/>
              <w:left w:val="nil"/>
              <w:bottom w:val="nil"/>
              <w:right w:val="nil"/>
            </w:tcBorders>
            <w:shd w:val="clear" w:color="auto" w:fill="FFFFFF"/>
          </w:tcPr>
          <w:p w14:paraId="210E096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328C31A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75A919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5630775" w14:textId="77777777">
        <w:tc>
          <w:tcPr>
            <w:tcW w:w="5000" w:type="dxa"/>
            <w:tcBorders>
              <w:top w:val="nil"/>
              <w:left w:val="nil"/>
              <w:bottom w:val="nil"/>
              <w:right w:val="nil"/>
            </w:tcBorders>
            <w:shd w:val="clear" w:color="auto" w:fill="FFFFFF"/>
          </w:tcPr>
          <w:p w14:paraId="4B97DD1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DeliveryDate</w:t>
            </w:r>
          </w:p>
        </w:tc>
        <w:tc>
          <w:tcPr>
            <w:tcW w:w="5000" w:type="dxa"/>
            <w:tcBorders>
              <w:top w:val="nil"/>
              <w:left w:val="nil"/>
              <w:bottom w:val="nil"/>
              <w:right w:val="nil"/>
            </w:tcBorders>
            <w:shd w:val="clear" w:color="auto" w:fill="FFFFFF"/>
          </w:tcPr>
          <w:p w14:paraId="1C0AD870"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1E02E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CEBEA47" w14:textId="77777777">
        <w:tc>
          <w:tcPr>
            <w:tcW w:w="5000" w:type="dxa"/>
            <w:tcBorders>
              <w:top w:val="nil"/>
              <w:left w:val="nil"/>
              <w:bottom w:val="nil"/>
              <w:right w:val="nil"/>
            </w:tcBorders>
            <w:shd w:val="clear" w:color="auto" w:fill="FFFFFF"/>
          </w:tcPr>
          <w:p w14:paraId="4321C05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0DB885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010B46AF"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28A3547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510C121" w14:textId="77777777">
        <w:tc>
          <w:tcPr>
            <w:tcW w:w="5000" w:type="dxa"/>
            <w:tcBorders>
              <w:top w:val="nil"/>
              <w:left w:val="nil"/>
              <w:bottom w:val="nil"/>
              <w:right w:val="nil"/>
            </w:tcBorders>
            <w:shd w:val="clear" w:color="auto" w:fill="FFFFFF"/>
          </w:tcPr>
          <w:p w14:paraId="218761D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61C19EE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5BFAF18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D493713" w14:textId="77777777">
        <w:tc>
          <w:tcPr>
            <w:tcW w:w="5000" w:type="dxa"/>
            <w:tcBorders>
              <w:top w:val="nil"/>
              <w:left w:val="nil"/>
              <w:bottom w:val="nil"/>
              <w:right w:val="nil"/>
            </w:tcBorders>
            <w:shd w:val="clear" w:color="auto" w:fill="FFFFFF"/>
          </w:tcPr>
          <w:p w14:paraId="2ECDD6D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29B7FDB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128D999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099A246" w14:textId="77777777">
        <w:tc>
          <w:tcPr>
            <w:tcW w:w="5000" w:type="dxa"/>
            <w:tcBorders>
              <w:top w:val="nil"/>
              <w:left w:val="nil"/>
              <w:bottom w:val="nil"/>
              <w:right w:val="nil"/>
            </w:tcBorders>
            <w:shd w:val="clear" w:color="auto" w:fill="FFFFFF"/>
          </w:tcPr>
          <w:p w14:paraId="5CD2C737" w14:textId="13045DEB"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BF6534">
              <w:rPr>
                <w:rFonts w:ascii="Arial" w:hAnsi="Arial" w:cs="Arial"/>
                <w:b/>
                <w:bCs/>
                <w:color w:val="000000"/>
              </w:rPr>
              <w:t xml:space="preserve"> </w:t>
            </w:r>
            <w:r>
              <w:rPr>
                <w:rFonts w:ascii="Arial" w:hAnsi="Arial" w:cs="Arial"/>
                <w:b/>
                <w:bCs/>
                <w:color w:val="000000"/>
              </w:rPr>
              <w:t>Date of Contract</w:t>
            </w:r>
          </w:p>
        </w:tc>
        <w:tc>
          <w:tcPr>
            <w:tcW w:w="5000" w:type="dxa"/>
            <w:tcBorders>
              <w:top w:val="nil"/>
              <w:left w:val="nil"/>
              <w:bottom w:val="nil"/>
              <w:right w:val="nil"/>
            </w:tcBorders>
            <w:shd w:val="clear" w:color="auto" w:fill="FFFFFF"/>
          </w:tcPr>
          <w:p w14:paraId="1D3177B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specified on the Authority’s acceptance letter;</w:t>
            </w:r>
          </w:p>
          <w:p w14:paraId="0DCADFE2"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3AFB954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436EBE1" w14:textId="77777777">
        <w:tc>
          <w:tcPr>
            <w:tcW w:w="5000" w:type="dxa"/>
            <w:tcBorders>
              <w:top w:val="nil"/>
              <w:left w:val="nil"/>
              <w:bottom w:val="nil"/>
              <w:right w:val="nil"/>
            </w:tcBorders>
            <w:shd w:val="clear" w:color="auto" w:fill="FFFFFF"/>
          </w:tcPr>
          <w:p w14:paraId="00F3321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14:paraId="0CD594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78A7B9D8" w14:textId="77777777" w:rsidR="00E32626" w:rsidRDefault="00E32626">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59197AE" w14:textId="77777777" w:rsidR="00E32626" w:rsidRDefault="00E32626">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 xml:space="preserve">b. other robust Evidence of sustainability or </w:t>
            </w:r>
            <w:r>
              <w:rPr>
                <w:rFonts w:ascii="Arial" w:hAnsi="Arial" w:cs="Arial"/>
                <w:color w:val="000000"/>
              </w:rPr>
              <w:lastRenderedPageBreak/>
              <w:t>FLEGT licensed origin, as advised by CPET;</w:t>
            </w:r>
          </w:p>
          <w:p w14:paraId="4D74C859" w14:textId="77777777" w:rsidR="00E32626" w:rsidRDefault="00E32626">
            <w:pPr>
              <w:widowControl w:val="0"/>
              <w:autoSpaceDE w:val="0"/>
              <w:autoSpaceDN w:val="0"/>
              <w:adjustRightInd w:val="0"/>
              <w:spacing w:after="0" w:line="240" w:lineRule="auto"/>
              <w:ind w:left="468"/>
              <w:rPr>
                <w:rFonts w:ascii="Arial" w:hAnsi="Arial" w:cs="Arial"/>
                <w:sz w:val="24"/>
                <w:szCs w:val="24"/>
              </w:rPr>
            </w:pPr>
          </w:p>
        </w:tc>
      </w:tr>
      <w:tr w:rsidR="00E32626" w14:paraId="3CD1C0AB" w14:textId="77777777">
        <w:tc>
          <w:tcPr>
            <w:tcW w:w="5000" w:type="dxa"/>
            <w:tcBorders>
              <w:top w:val="nil"/>
              <w:left w:val="nil"/>
              <w:bottom w:val="nil"/>
              <w:right w:val="nil"/>
            </w:tcBorders>
            <w:shd w:val="clear" w:color="auto" w:fill="FFFFFF"/>
          </w:tcPr>
          <w:p w14:paraId="1A03DFA5"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21A78CA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33CC39C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DA9ECEC" w14:textId="77777777">
        <w:tc>
          <w:tcPr>
            <w:tcW w:w="5000" w:type="dxa"/>
            <w:tcBorders>
              <w:top w:val="nil"/>
              <w:left w:val="nil"/>
              <w:bottom w:val="nil"/>
              <w:right w:val="nil"/>
            </w:tcBorders>
            <w:shd w:val="clear" w:color="auto" w:fill="FFFFFF"/>
          </w:tcPr>
          <w:p w14:paraId="55D9222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14:paraId="05FF4D2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2E4023CB"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7274ED" w14:textId="77777777">
        <w:tc>
          <w:tcPr>
            <w:tcW w:w="5000" w:type="dxa"/>
            <w:tcBorders>
              <w:top w:val="nil"/>
              <w:left w:val="nil"/>
              <w:bottom w:val="nil"/>
              <w:right w:val="nil"/>
            </w:tcBorders>
            <w:shd w:val="clear" w:color="auto" w:fill="FFFFFF"/>
          </w:tcPr>
          <w:p w14:paraId="2AF3133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A34299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E2BC00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10126F3" w14:textId="77777777">
        <w:tc>
          <w:tcPr>
            <w:tcW w:w="5000" w:type="dxa"/>
            <w:tcBorders>
              <w:top w:val="nil"/>
              <w:left w:val="nil"/>
              <w:bottom w:val="nil"/>
              <w:right w:val="nil"/>
            </w:tcBorders>
            <w:shd w:val="clear" w:color="auto" w:fill="FFFFFF"/>
          </w:tcPr>
          <w:p w14:paraId="64FCA4A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4B448A2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F74056F"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E4325CD" w14:textId="77777777">
        <w:tc>
          <w:tcPr>
            <w:tcW w:w="5000" w:type="dxa"/>
            <w:tcBorders>
              <w:top w:val="nil"/>
              <w:left w:val="nil"/>
              <w:bottom w:val="nil"/>
              <w:right w:val="nil"/>
            </w:tcBorders>
            <w:shd w:val="clear" w:color="auto" w:fill="FFFFFF"/>
          </w:tcPr>
          <w:p w14:paraId="644017E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9E130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F12C60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97FEF18" w14:textId="77777777">
        <w:tc>
          <w:tcPr>
            <w:tcW w:w="5000" w:type="dxa"/>
            <w:tcBorders>
              <w:top w:val="nil"/>
              <w:left w:val="nil"/>
              <w:bottom w:val="nil"/>
              <w:right w:val="nil"/>
            </w:tcBorders>
            <w:shd w:val="clear" w:color="auto" w:fill="FFFFFF"/>
          </w:tcPr>
          <w:p w14:paraId="610DF29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6F20E29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5BA0F91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5B62FDB" w14:textId="77777777">
        <w:tc>
          <w:tcPr>
            <w:tcW w:w="5000" w:type="dxa"/>
            <w:tcBorders>
              <w:top w:val="nil"/>
              <w:left w:val="nil"/>
              <w:bottom w:val="nil"/>
              <w:right w:val="nil"/>
            </w:tcBorders>
            <w:shd w:val="clear" w:color="auto" w:fill="FFFFFF"/>
          </w:tcPr>
          <w:p w14:paraId="4C04577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5D9C51B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50F7990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9E653A1" w14:textId="77777777">
        <w:tc>
          <w:tcPr>
            <w:tcW w:w="5000" w:type="dxa"/>
            <w:tcBorders>
              <w:top w:val="nil"/>
              <w:left w:val="nil"/>
              <w:bottom w:val="nil"/>
              <w:right w:val="nil"/>
            </w:tcBorders>
            <w:shd w:val="clear" w:color="auto" w:fill="FFFFFF"/>
          </w:tcPr>
          <w:p w14:paraId="7956B2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0E0FD50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w:t>
            </w:r>
            <w:r>
              <w:rPr>
                <w:rFonts w:ascii="Arial" w:hAnsi="Arial" w:cs="Arial"/>
                <w:color w:val="000000"/>
              </w:rPr>
              <w:lastRenderedPageBreak/>
              <w:t>issued by the Authority shall apply;</w:t>
            </w:r>
          </w:p>
          <w:p w14:paraId="106C683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B987BC0" w14:textId="77777777">
        <w:tc>
          <w:tcPr>
            <w:tcW w:w="5000" w:type="dxa"/>
            <w:tcBorders>
              <w:top w:val="nil"/>
              <w:left w:val="nil"/>
              <w:bottom w:val="nil"/>
              <w:right w:val="nil"/>
            </w:tcBorders>
            <w:shd w:val="clear" w:color="auto" w:fill="FFFFFF"/>
          </w:tcPr>
          <w:p w14:paraId="04231EE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5266695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DE37F5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42537D5" w14:textId="77777777">
        <w:tc>
          <w:tcPr>
            <w:tcW w:w="5000" w:type="dxa"/>
            <w:tcBorders>
              <w:top w:val="nil"/>
              <w:left w:val="nil"/>
              <w:bottom w:val="nil"/>
              <w:right w:val="nil"/>
            </w:tcBorders>
            <w:shd w:val="clear" w:color="auto" w:fill="FFFFFF"/>
          </w:tcPr>
          <w:p w14:paraId="03D0647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6CAB22C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7C61848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4959DEA" w14:textId="77777777">
        <w:tc>
          <w:tcPr>
            <w:tcW w:w="5000" w:type="dxa"/>
            <w:tcBorders>
              <w:top w:val="nil"/>
              <w:left w:val="nil"/>
              <w:bottom w:val="nil"/>
              <w:right w:val="nil"/>
            </w:tcBorders>
            <w:shd w:val="clear" w:color="auto" w:fill="FFFFFF"/>
          </w:tcPr>
          <w:p w14:paraId="62DBC0A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237B353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48B64C30"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2134A6E" w14:textId="77777777">
        <w:tc>
          <w:tcPr>
            <w:tcW w:w="5000" w:type="dxa"/>
            <w:tcBorders>
              <w:top w:val="nil"/>
              <w:left w:val="nil"/>
              <w:bottom w:val="nil"/>
              <w:right w:val="nil"/>
            </w:tcBorders>
            <w:shd w:val="clear" w:color="auto" w:fill="FFFFFF"/>
          </w:tcPr>
          <w:p w14:paraId="4AD7D0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46B9A4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3F0ACEA4"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1CA6478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87D52EC" w14:textId="77777777">
        <w:tc>
          <w:tcPr>
            <w:tcW w:w="5000" w:type="dxa"/>
            <w:tcBorders>
              <w:top w:val="nil"/>
              <w:left w:val="nil"/>
              <w:bottom w:val="nil"/>
              <w:right w:val="nil"/>
            </w:tcBorders>
            <w:shd w:val="clear" w:color="auto" w:fill="FFFFFF"/>
          </w:tcPr>
          <w:p w14:paraId="291B3AE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14AE5FD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009FAB5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A0A45E" w14:textId="77777777">
        <w:tc>
          <w:tcPr>
            <w:tcW w:w="5000" w:type="dxa"/>
            <w:tcBorders>
              <w:top w:val="nil"/>
              <w:left w:val="nil"/>
              <w:bottom w:val="nil"/>
              <w:right w:val="nil"/>
            </w:tcBorders>
            <w:shd w:val="clear" w:color="auto" w:fill="FFFFFF"/>
          </w:tcPr>
          <w:p w14:paraId="4AE2D63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7B3FEC7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5E5F0DC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70A6CAB" w14:textId="77777777">
        <w:tc>
          <w:tcPr>
            <w:tcW w:w="5000" w:type="dxa"/>
            <w:tcBorders>
              <w:top w:val="nil"/>
              <w:left w:val="nil"/>
              <w:bottom w:val="nil"/>
              <w:right w:val="nil"/>
            </w:tcBorders>
            <w:shd w:val="clear" w:color="auto" w:fill="FFFFFF"/>
          </w:tcPr>
          <w:p w14:paraId="50CEADD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23F12A7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75F5F02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812E695" w14:textId="77777777">
        <w:tc>
          <w:tcPr>
            <w:tcW w:w="5000" w:type="dxa"/>
            <w:tcBorders>
              <w:top w:val="nil"/>
              <w:left w:val="nil"/>
              <w:bottom w:val="nil"/>
              <w:right w:val="nil"/>
            </w:tcBorders>
            <w:shd w:val="clear" w:color="auto" w:fill="FFFFFF"/>
          </w:tcPr>
          <w:p w14:paraId="65F7C2F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6D00999C"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4B11E1DE"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9254D5D" w14:textId="77777777">
        <w:tc>
          <w:tcPr>
            <w:tcW w:w="5000" w:type="dxa"/>
            <w:tcBorders>
              <w:top w:val="nil"/>
              <w:left w:val="nil"/>
              <w:bottom w:val="nil"/>
              <w:right w:val="nil"/>
            </w:tcBorders>
            <w:shd w:val="clear" w:color="auto" w:fill="FFFFFF"/>
          </w:tcPr>
          <w:p w14:paraId="582488F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14:paraId="0CA662D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662A8B0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C1D58F6" w14:textId="77777777">
        <w:tc>
          <w:tcPr>
            <w:tcW w:w="5000" w:type="dxa"/>
            <w:tcBorders>
              <w:top w:val="nil"/>
              <w:left w:val="nil"/>
              <w:bottom w:val="nil"/>
              <w:right w:val="nil"/>
            </w:tcBorders>
            <w:shd w:val="clear" w:color="auto" w:fill="FFFFFF"/>
          </w:tcPr>
          <w:p w14:paraId="7715A1E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13F01E5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7DC7BA5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w:t>
            </w:r>
            <w:r>
              <w:rPr>
                <w:rFonts w:ascii="Arial" w:hAnsi="Arial" w:cs="Arial"/>
                <w:color w:val="000000"/>
              </w:rPr>
              <w:lastRenderedPageBreak/>
              <w:t>the preparation of the Contractor Deliverables for transportation and storage in accordance with the Contract;</w:t>
            </w:r>
          </w:p>
          <w:p w14:paraId="7244FFF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63B580" w14:textId="77777777">
        <w:tc>
          <w:tcPr>
            <w:tcW w:w="5000" w:type="dxa"/>
            <w:tcBorders>
              <w:top w:val="nil"/>
              <w:left w:val="nil"/>
              <w:bottom w:val="nil"/>
              <w:right w:val="nil"/>
            </w:tcBorders>
            <w:shd w:val="clear" w:color="auto" w:fill="FFFFFF"/>
          </w:tcPr>
          <w:p w14:paraId="6CEABD4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046CBD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AB3021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D116B1B" w14:textId="77777777">
        <w:tc>
          <w:tcPr>
            <w:tcW w:w="5000" w:type="dxa"/>
            <w:tcBorders>
              <w:top w:val="nil"/>
              <w:left w:val="nil"/>
              <w:bottom w:val="nil"/>
              <w:right w:val="nil"/>
            </w:tcBorders>
            <w:shd w:val="clear" w:color="auto" w:fill="FFFFFF"/>
          </w:tcPr>
          <w:p w14:paraId="2C36A91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4802D7E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3021003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7027F7F" w14:textId="77777777">
        <w:tc>
          <w:tcPr>
            <w:tcW w:w="5000" w:type="dxa"/>
            <w:tcBorders>
              <w:top w:val="nil"/>
              <w:left w:val="nil"/>
              <w:bottom w:val="nil"/>
              <w:right w:val="nil"/>
            </w:tcBorders>
            <w:shd w:val="clear" w:color="auto" w:fill="FFFFFF"/>
          </w:tcPr>
          <w:p w14:paraId="2046EF0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5C4DDCD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21E7F3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681D3EC" w14:textId="77777777">
        <w:tc>
          <w:tcPr>
            <w:tcW w:w="5000" w:type="dxa"/>
            <w:tcBorders>
              <w:top w:val="nil"/>
              <w:left w:val="nil"/>
              <w:bottom w:val="nil"/>
              <w:right w:val="nil"/>
            </w:tcBorders>
            <w:shd w:val="clear" w:color="auto" w:fill="FFFFFF"/>
          </w:tcPr>
          <w:p w14:paraId="15E21F4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1ED6AF1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2D0836C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2F2A9BA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10A23F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 timber abandoned or confiscated at least ten years previously;</w:t>
            </w:r>
          </w:p>
          <w:p w14:paraId="3B63E49C"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02461AE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343B447" w14:textId="77777777">
        <w:tc>
          <w:tcPr>
            <w:tcW w:w="5000" w:type="dxa"/>
            <w:tcBorders>
              <w:top w:val="nil"/>
              <w:left w:val="nil"/>
              <w:bottom w:val="nil"/>
              <w:right w:val="nil"/>
            </w:tcBorders>
            <w:shd w:val="clear" w:color="auto" w:fill="FFFFFF"/>
          </w:tcPr>
          <w:p w14:paraId="4DABE8B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14:paraId="570AA4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4E5A24D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4A5D665" w14:textId="77777777">
        <w:tc>
          <w:tcPr>
            <w:tcW w:w="5000" w:type="dxa"/>
            <w:tcBorders>
              <w:top w:val="nil"/>
              <w:left w:val="nil"/>
              <w:bottom w:val="nil"/>
              <w:right w:val="nil"/>
            </w:tcBorders>
            <w:shd w:val="clear" w:color="auto" w:fill="FFFFFF"/>
          </w:tcPr>
          <w:p w14:paraId="0767EAC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38A685D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6768A599"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7A3D679" w14:textId="77777777">
        <w:tc>
          <w:tcPr>
            <w:tcW w:w="5000" w:type="dxa"/>
            <w:tcBorders>
              <w:top w:val="nil"/>
              <w:left w:val="nil"/>
              <w:bottom w:val="nil"/>
              <w:right w:val="nil"/>
            </w:tcBorders>
            <w:shd w:val="clear" w:color="auto" w:fill="FFFFFF"/>
          </w:tcPr>
          <w:p w14:paraId="591EA52D"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07B389F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0DBF86D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91EF7B" w14:textId="77777777">
        <w:tc>
          <w:tcPr>
            <w:tcW w:w="5000" w:type="dxa"/>
            <w:tcBorders>
              <w:top w:val="nil"/>
              <w:left w:val="nil"/>
              <w:bottom w:val="nil"/>
              <w:right w:val="nil"/>
            </w:tcBorders>
            <w:shd w:val="clear" w:color="auto" w:fill="FFFFFF"/>
          </w:tcPr>
          <w:p w14:paraId="33678B9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2662089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19EFD38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D009996" w14:textId="77777777">
        <w:tc>
          <w:tcPr>
            <w:tcW w:w="5000" w:type="dxa"/>
            <w:tcBorders>
              <w:top w:val="nil"/>
              <w:left w:val="nil"/>
              <w:bottom w:val="nil"/>
              <w:right w:val="nil"/>
            </w:tcBorders>
            <w:shd w:val="clear" w:color="auto" w:fill="FFFFFF"/>
          </w:tcPr>
          <w:p w14:paraId="199CFF94"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5000" w:type="dxa"/>
            <w:tcBorders>
              <w:top w:val="nil"/>
              <w:left w:val="nil"/>
              <w:bottom w:val="nil"/>
              <w:right w:val="nil"/>
            </w:tcBorders>
            <w:shd w:val="clear" w:color="auto" w:fill="FFFFFF"/>
          </w:tcPr>
          <w:p w14:paraId="3705859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28" w:history="1">
              <w:r>
                <w:rPr>
                  <w:rFonts w:ascii="Arial" w:hAnsi="Arial" w:cs="Arial"/>
                  <w:color w:val="0000FF"/>
                  <w:u w:val="single"/>
                </w:rPr>
                <w:t>https://www.dstan.mod.uk/faqs.html</w:t>
              </w:r>
            </w:hyperlink>
            <w:r>
              <w:rPr>
                <w:rFonts w:ascii="Arial" w:hAnsi="Arial" w:cs="Arial"/>
                <w:color w:val="000000"/>
              </w:rPr>
              <w:t>;</w:t>
            </w:r>
          </w:p>
          <w:p w14:paraId="69E2CDD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A7AD515" w14:textId="77777777">
        <w:tc>
          <w:tcPr>
            <w:tcW w:w="5000" w:type="dxa"/>
            <w:tcBorders>
              <w:top w:val="nil"/>
              <w:left w:val="nil"/>
              <w:bottom w:val="nil"/>
              <w:right w:val="nil"/>
            </w:tcBorders>
            <w:shd w:val="clear" w:color="auto" w:fill="FFFFFF"/>
          </w:tcPr>
          <w:p w14:paraId="5B10E47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32195BF5"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1E99EB9"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2D9A460" w14:textId="77777777">
        <w:tc>
          <w:tcPr>
            <w:tcW w:w="5000" w:type="dxa"/>
            <w:tcBorders>
              <w:top w:val="nil"/>
              <w:left w:val="nil"/>
              <w:bottom w:val="nil"/>
              <w:right w:val="nil"/>
            </w:tcBorders>
            <w:shd w:val="clear" w:color="auto" w:fill="FFFFFF"/>
          </w:tcPr>
          <w:p w14:paraId="654D511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22D67C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2F3178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F1A273" w14:textId="77777777">
        <w:tc>
          <w:tcPr>
            <w:tcW w:w="5000" w:type="dxa"/>
            <w:tcBorders>
              <w:top w:val="nil"/>
              <w:left w:val="nil"/>
              <w:bottom w:val="nil"/>
              <w:right w:val="nil"/>
            </w:tcBorders>
            <w:shd w:val="clear" w:color="auto" w:fill="FFFFFF"/>
          </w:tcPr>
          <w:p w14:paraId="3283E207" w14:textId="76654172"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F42B8D">
              <w:rPr>
                <w:rFonts w:ascii="Arial" w:hAnsi="Arial" w:cs="Arial"/>
                <w:b/>
                <w:bCs/>
                <w:color w:val="000000"/>
              </w:rPr>
              <w:t xml:space="preserve"> </w:t>
            </w:r>
            <w:r>
              <w:rPr>
                <w:rFonts w:ascii="Arial" w:hAnsi="Arial" w:cs="Arial"/>
                <w:b/>
                <w:bCs/>
                <w:color w:val="000000"/>
              </w:rPr>
              <w:t>Information</w:t>
            </w:r>
          </w:p>
        </w:tc>
        <w:tc>
          <w:tcPr>
            <w:tcW w:w="5000" w:type="dxa"/>
            <w:tcBorders>
              <w:top w:val="nil"/>
              <w:left w:val="nil"/>
              <w:bottom w:val="nil"/>
              <w:right w:val="nil"/>
            </w:tcBorders>
            <w:shd w:val="clear" w:color="auto" w:fill="FFFFFF"/>
          </w:tcPr>
          <w:p w14:paraId="0882E74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20EF8C9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BB03E13" w14:textId="77777777">
        <w:tc>
          <w:tcPr>
            <w:tcW w:w="5000" w:type="dxa"/>
            <w:tcBorders>
              <w:top w:val="nil"/>
              <w:left w:val="nil"/>
              <w:bottom w:val="nil"/>
              <w:right w:val="nil"/>
            </w:tcBorders>
            <w:shd w:val="clear" w:color="auto" w:fill="FFFFFF"/>
          </w:tcPr>
          <w:p w14:paraId="70F1D99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0935381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9B5BA1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bl>
    <w:p w14:paraId="234A2A3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F41FBC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1652144" w14:textId="77777777" w:rsidR="00AD3EFE" w:rsidRDefault="00AD3EFE" w:rsidP="00AD3EFE">
      <w:pPr>
        <w:widowControl w:val="0"/>
        <w:autoSpaceDE w:val="0"/>
        <w:autoSpaceDN w:val="0"/>
        <w:adjustRightInd w:val="0"/>
        <w:spacing w:after="0" w:line="240" w:lineRule="auto"/>
        <w:rPr>
          <w:rFonts w:ascii="Arial" w:hAnsi="Arial" w:cs="Arial"/>
          <w:sz w:val="24"/>
          <w:szCs w:val="24"/>
        </w:rPr>
      </w:pPr>
      <w:bookmarkStart w:id="44" w:name="_Toc501022446_10_2"/>
    </w:p>
    <w:p w14:paraId="2FBA000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DA0BE1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AA9BAF1"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C75A50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8494348"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4DA6E20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63AA560"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2E7247F"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5870070F"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5CCBAC01"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C928F3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D8DC7B6"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733385E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AA5DC32"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7FD30D2"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7746CD24" w14:textId="77777777" w:rsidR="00E32626" w:rsidRPr="00AD3EFE" w:rsidRDefault="00E32626" w:rsidP="00AD3EFE">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Annex to Schedule 1</w:t>
      </w:r>
      <w:bookmarkEnd w:id="44"/>
    </w:p>
    <w:p w14:paraId="7238CAA6"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Additional Definitions of Contract iaw. Conditions 45 - 47 (Additional Conditions)</w:t>
      </w:r>
    </w:p>
    <w:p w14:paraId="07C323CA" w14:textId="77777777" w:rsidR="00E32626" w:rsidRDefault="00E32626">
      <w:pPr>
        <w:widowControl w:val="0"/>
        <w:autoSpaceDE w:val="0"/>
        <w:autoSpaceDN w:val="0"/>
        <w:adjustRightInd w:val="0"/>
        <w:spacing w:after="0" w:line="240" w:lineRule="auto"/>
        <w:ind w:left="120"/>
        <w:rPr>
          <w:rFonts w:ascii="Arial" w:hAnsi="Arial" w:cs="Arial"/>
          <w:b/>
          <w:bCs/>
          <w:color w:val="000000"/>
          <w:sz w:val="20"/>
          <w:szCs w:val="20"/>
        </w:rPr>
      </w:pPr>
    </w:p>
    <w:p w14:paraId="6440BBFF" w14:textId="77777777" w:rsidR="00E32626" w:rsidRDefault="00E32626">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227907A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8270EE6" w14:textId="77777777" w:rsidR="00E32626" w:rsidRDefault="00E3262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D734BB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B2DAF16"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2A2AA85"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5748DC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36EEBF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1606908"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AAA381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F37931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211C78B"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F210D9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212471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23D5DC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7424AEA"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540EDB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6ED59E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A9DEDF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7C020A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0B0CE4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9E5609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FB6631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303074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63A5824"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754211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1872CAD"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9C9CC3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DABBB2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038E14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12632A9"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1725224"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9C5F34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A12366A"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7BE81FC"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28D7597"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7E501EB"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787429A" w14:textId="77777777" w:rsidR="00AD3EFE" w:rsidRDefault="00AD3EFE">
      <w:pPr>
        <w:widowControl w:val="0"/>
        <w:autoSpaceDE w:val="0"/>
        <w:autoSpaceDN w:val="0"/>
        <w:adjustRightInd w:val="0"/>
        <w:spacing w:after="60" w:line="240" w:lineRule="auto"/>
        <w:ind w:left="120"/>
        <w:rPr>
          <w:rFonts w:ascii="Arial" w:hAnsi="Arial" w:cs="Arial"/>
          <w:sz w:val="24"/>
          <w:szCs w:val="24"/>
        </w:rPr>
      </w:pPr>
    </w:p>
    <w:p w14:paraId="2B12EA8F"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0FBD36E9" w14:textId="77777777" w:rsidR="00E32626" w:rsidRDefault="00E32626" w:rsidP="00AD3EFE">
      <w:pPr>
        <w:widowControl w:val="0"/>
        <w:autoSpaceDE w:val="0"/>
        <w:autoSpaceDN w:val="0"/>
        <w:adjustRightInd w:val="0"/>
        <w:spacing w:after="0" w:line="240" w:lineRule="auto"/>
        <w:rPr>
          <w:rFonts w:ascii="Arial" w:hAnsi="Arial" w:cs="Arial"/>
          <w:b/>
          <w:bCs/>
          <w:color w:val="000000"/>
        </w:rPr>
      </w:pPr>
      <w:bookmarkStart w:id="45" w:name="_Toc501022446_10_3"/>
      <w:r>
        <w:rPr>
          <w:rFonts w:ascii="Arial" w:hAnsi="Arial" w:cs="Arial"/>
          <w:b/>
          <w:bCs/>
          <w:color w:val="000000"/>
        </w:rPr>
        <w:t>Schedule 2 - Schedule of Requirements</w:t>
      </w:r>
      <w:bookmarkEnd w:id="45"/>
    </w:p>
    <w:p w14:paraId="68F03CA5" w14:textId="77777777" w:rsidR="00AD3EFE" w:rsidRDefault="00AD3EFE" w:rsidP="00AD3EFE">
      <w:pPr>
        <w:widowControl w:val="0"/>
        <w:autoSpaceDE w:val="0"/>
        <w:autoSpaceDN w:val="0"/>
        <w:adjustRightInd w:val="0"/>
        <w:spacing w:after="0" w:line="240" w:lineRule="auto"/>
        <w:rPr>
          <w:rFonts w:ascii="Arial" w:hAnsi="Arial" w:cs="Arial"/>
          <w:b/>
          <w:bCs/>
          <w:color w:val="000000"/>
        </w:rPr>
      </w:pPr>
    </w:p>
    <w:p w14:paraId="63536207" w14:textId="77777777" w:rsidR="00AD3EFE" w:rsidRPr="00B96594" w:rsidRDefault="00AD3EFE" w:rsidP="00AD3EFE">
      <w:pPr>
        <w:widowControl w:val="0"/>
        <w:autoSpaceDE w:val="0"/>
        <w:autoSpaceDN w:val="0"/>
        <w:adjustRightInd w:val="0"/>
        <w:spacing w:after="200" w:line="276" w:lineRule="auto"/>
        <w:ind w:left="120" w:right="114"/>
        <w:rPr>
          <w:rFonts w:ascii="Arial" w:hAnsi="Arial" w:cs="Arial"/>
        </w:rPr>
      </w:pPr>
      <w:r w:rsidRPr="00B96594">
        <w:rPr>
          <w:rFonts w:ascii="Arial" w:hAnsi="Arial" w:cs="Arial"/>
        </w:rPr>
        <w:t xml:space="preserve">Please see attached </w:t>
      </w:r>
      <w:r w:rsidRPr="00B96594">
        <w:rPr>
          <w:rFonts w:ascii="Arial" w:hAnsi="Arial" w:cs="Arial"/>
          <w:color w:val="000000"/>
        </w:rPr>
        <w:t>Schedule of Requirements</w:t>
      </w:r>
    </w:p>
    <w:p w14:paraId="10E48974" w14:textId="77777777" w:rsidR="00AD3EFE" w:rsidRPr="00AD3EFE" w:rsidRDefault="00AD3EFE" w:rsidP="00AD3EFE">
      <w:pPr>
        <w:widowControl w:val="0"/>
        <w:autoSpaceDE w:val="0"/>
        <w:autoSpaceDN w:val="0"/>
        <w:adjustRightInd w:val="0"/>
        <w:spacing w:after="0" w:line="240" w:lineRule="auto"/>
        <w:rPr>
          <w:rFonts w:ascii="Arial" w:hAnsi="Arial" w:cs="Arial"/>
          <w:color w:val="000000"/>
        </w:rPr>
      </w:pPr>
    </w:p>
    <w:p w14:paraId="2A79D1A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E6BC09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6C8360D"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9CE585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C20676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22C048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DB5AF2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10_4"/>
      <w:r>
        <w:rPr>
          <w:rFonts w:ascii="Arial" w:hAnsi="Arial" w:cs="Arial"/>
          <w:b/>
          <w:bCs/>
          <w:color w:val="000000"/>
        </w:rPr>
        <w:t>Schedule 3 - Contract Data Sheet</w:t>
      </w:r>
      <w:bookmarkEnd w:id="46"/>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2C87B9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0CCFA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E32626" w14:paraId="3626C8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F474AA"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562C871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547FFA3"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        The Contract expiry date shall be: </w:t>
            </w:r>
            <w:r w:rsidR="00AD3EFE">
              <w:rPr>
                <w:rFonts w:ascii="Arial" w:hAnsi="Arial" w:cs="Arial"/>
                <w:color w:val="000000"/>
              </w:rPr>
              <w:t>31 March 2025</w:t>
            </w:r>
          </w:p>
        </w:tc>
      </w:tr>
      <w:tr w:rsidR="00E32626" w14:paraId="1F3814C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D7C759"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59074765"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074AD206"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5C67EBF9"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19D4875A"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p>
          <w:p w14:paraId="09593DA6"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3F9EB464"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67B24D0"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7D401A26"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tc>
      </w:tr>
      <w:tr w:rsidR="00E32626" w14:paraId="5FC2E0B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82ACA7"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8 – Authority’s Representatives:</w:t>
            </w:r>
          </w:p>
          <w:p w14:paraId="412654A4"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689E67A"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235BBA6D"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110BB4DA"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(as per DEFFORM 111)</w:t>
            </w:r>
          </w:p>
          <w:p w14:paraId="0925CD17"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A39A02F"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Project Manager:   (as per DEFFORM 111)</w:t>
            </w:r>
          </w:p>
        </w:tc>
      </w:tr>
      <w:tr w:rsidR="00E32626" w14:paraId="7C597E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33F525"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 – Notices:</w:t>
            </w:r>
          </w:p>
          <w:p w14:paraId="2E50616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CB5D23C"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464F2083"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649F1DD3"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Authority:      (as per DEFFORM 111)</w:t>
            </w:r>
          </w:p>
          <w:p w14:paraId="4748187F"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33E088BE"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p>
          <w:p w14:paraId="47EABB3D"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131DE150"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Notices can be sent by electronic mail?  </w:t>
            </w:r>
          </w:p>
        </w:tc>
      </w:tr>
      <w:tr w:rsidR="00E32626" w14:paraId="08A4CB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641AEF"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20.a – Progress Meetings:</w:t>
            </w:r>
          </w:p>
          <w:p w14:paraId="6B69FD0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C1D6E01" w14:textId="337DB4D9"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r w:rsidR="00444C78" w:rsidRPr="00551D0D">
              <w:rPr>
                <w:rFonts w:ascii="Arial" w:hAnsi="Arial" w:cs="Arial"/>
                <w:color w:val="000000"/>
              </w:rPr>
              <w:t xml:space="preserve"> The Contractor shall be required to attend the progress meeting quarterly</w:t>
            </w:r>
            <w:r w:rsidR="00444C78">
              <w:rPr>
                <w:rFonts w:ascii="Arial" w:hAnsi="Arial" w:cs="Arial"/>
                <w:color w:val="000000"/>
              </w:rPr>
              <w:t>.</w:t>
            </w:r>
          </w:p>
          <w:p w14:paraId="7012027D"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DF6655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09B15EB" w14:textId="77777777" w:rsidR="00AD3EFE" w:rsidRDefault="00AD3EFE">
            <w:pPr>
              <w:widowControl w:val="0"/>
              <w:autoSpaceDE w:val="0"/>
              <w:autoSpaceDN w:val="0"/>
              <w:adjustRightInd w:val="0"/>
              <w:spacing w:after="60" w:line="240" w:lineRule="auto"/>
              <w:ind w:left="118" w:right="10"/>
              <w:rPr>
                <w:rFonts w:ascii="Arial" w:hAnsi="Arial" w:cs="Arial"/>
                <w:sz w:val="24"/>
                <w:szCs w:val="24"/>
              </w:rPr>
            </w:pPr>
          </w:p>
        </w:tc>
      </w:tr>
      <w:tr w:rsidR="00E32626" w14:paraId="5B77A79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26E765"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20.b – Progress Reports:</w:t>
            </w:r>
          </w:p>
          <w:p w14:paraId="3087D9F8"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467216F7" w14:textId="55723222" w:rsidR="00F93F71" w:rsidRPr="00551D0D" w:rsidRDefault="00E32626" w:rsidP="00F93F71">
            <w:pPr>
              <w:widowControl w:val="0"/>
              <w:autoSpaceDE w:val="0"/>
              <w:autoSpaceDN w:val="0"/>
              <w:adjustRightInd w:val="0"/>
              <w:spacing w:after="60" w:line="240" w:lineRule="auto"/>
              <w:ind w:right="10"/>
              <w:jc w:val="both"/>
              <w:rPr>
                <w:rFonts w:ascii="Arial" w:hAnsi="Arial" w:cs="Arial"/>
                <w:color w:val="000000"/>
              </w:rPr>
            </w:pPr>
            <w:r>
              <w:rPr>
                <w:rFonts w:ascii="Arial" w:hAnsi="Arial" w:cs="Arial"/>
                <w:color w:val="000000"/>
              </w:rPr>
              <w:t>The Contractor is required to submit the following Reports:</w:t>
            </w:r>
            <w:r w:rsidR="00F93F71" w:rsidRPr="00551D0D">
              <w:rPr>
                <w:rFonts w:ascii="Arial" w:hAnsi="Arial" w:cs="Arial"/>
                <w:color w:val="000000"/>
              </w:rPr>
              <w:t xml:space="preserve"> The Contractor is required to submit a Quarterly progress reports. </w:t>
            </w:r>
          </w:p>
          <w:p w14:paraId="66C1D57C" w14:textId="21E7D20E" w:rsidR="00E32626" w:rsidRDefault="00E32626">
            <w:pPr>
              <w:widowControl w:val="0"/>
              <w:autoSpaceDE w:val="0"/>
              <w:autoSpaceDN w:val="0"/>
              <w:adjustRightInd w:val="0"/>
              <w:spacing w:after="60" w:line="240" w:lineRule="auto"/>
              <w:ind w:left="118" w:right="10"/>
              <w:rPr>
                <w:rFonts w:ascii="Arial" w:hAnsi="Arial" w:cs="Arial"/>
                <w:color w:val="000000"/>
              </w:rPr>
            </w:pPr>
          </w:p>
          <w:p w14:paraId="3527E072"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5DA4C8E"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p>
          <w:p w14:paraId="32B7C6F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933489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3F73E07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tc>
      </w:tr>
    </w:tbl>
    <w:p w14:paraId="18666FE8" w14:textId="77777777" w:rsidR="00E32626" w:rsidRDefault="00E32626" w:rsidP="00AD3EFE">
      <w:pPr>
        <w:widowControl w:val="0"/>
        <w:autoSpaceDE w:val="0"/>
        <w:autoSpaceDN w:val="0"/>
        <w:adjustRightInd w:val="0"/>
        <w:spacing w:after="60" w:line="240" w:lineRule="auto"/>
        <w:rPr>
          <w:rFonts w:ascii="Arial" w:hAnsi="Arial" w:cs="Arial"/>
          <w:b/>
          <w:bCs/>
          <w:color w:val="000000"/>
        </w:rPr>
      </w:pPr>
      <w:bookmarkStart w:id="47" w:name="#SC3A"/>
      <w:bookmarkEnd w:id="47"/>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220A73C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DFD566" w14:textId="77777777" w:rsidR="00E32626" w:rsidRDefault="00E32626" w:rsidP="00AD3EFE">
            <w:pPr>
              <w:widowControl w:val="0"/>
              <w:autoSpaceDE w:val="0"/>
              <w:autoSpaceDN w:val="0"/>
              <w:adjustRightInd w:val="0"/>
              <w:spacing w:after="60" w:line="240" w:lineRule="auto"/>
              <w:ind w:right="10"/>
              <w:rPr>
                <w:rFonts w:ascii="Arial" w:hAnsi="Arial" w:cs="Arial"/>
                <w:sz w:val="24"/>
                <w:szCs w:val="24"/>
              </w:rPr>
            </w:pPr>
            <w:r>
              <w:rPr>
                <w:rFonts w:ascii="Arial" w:hAnsi="Arial" w:cs="Arial"/>
                <w:b/>
                <w:bCs/>
                <w:color w:val="000000"/>
              </w:rPr>
              <w:t>Supply of Contractor Deliverables</w:t>
            </w:r>
          </w:p>
        </w:tc>
      </w:tr>
      <w:tr w:rsidR="00E32626" w14:paraId="6BA1B9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08B5AC"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Quality Assurance:</w:t>
            </w:r>
          </w:p>
          <w:p w14:paraId="172E3E2F"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64145B7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Deliverable Quality Plan required for this Contract? </w:t>
            </w:r>
          </w:p>
          <w:p w14:paraId="7C063F5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16B80B2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2D8F987A"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8D94F97"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2B5D0484"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Completed Quality Assurance AQAP 2110 Edition D Version 1 NATO Quality Assurance Requirements for Design, Development and Production</w:t>
            </w:r>
          </w:p>
          <w:p w14:paraId="2A82FF2A"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AQAP 2210 Edition A Version 2 – NATO Supplementary Software Quality Assurance Requirements to AQAP 2110 or AQAP 2310 shall apply.</w:t>
            </w:r>
          </w:p>
          <w:p w14:paraId="7E83C579"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A Software Project Quality Plan is required in accordance with AQAP 2105 Chapter 5, for Authority acceptance.</w:t>
            </w:r>
          </w:p>
          <w:p w14:paraId="203B9D48"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Any contractor working parties shall be subject to independent inspection in accordance with Def Stan. 05-061 Part 9, Issue 6 – Quality Assurance Procedural Requirements – Contractor Working Parties.</w:t>
            </w:r>
          </w:p>
          <w:p w14:paraId="2A0DA368"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Where GQA is performed against this contract it will be in accordance with AQAP 2070 Edition B Version 4.</w:t>
            </w:r>
          </w:p>
          <w:p w14:paraId="43CF5ACD" w14:textId="5BB757C5" w:rsidR="00E32626"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Quality Assurance - Requirement for a Certificate of Conformity</w:t>
            </w:r>
          </w:p>
          <w:p w14:paraId="04DB4990"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tc>
      </w:tr>
      <w:tr w:rsidR="00E32626" w14:paraId="6EEB97F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5D3409"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22 – Marking of Contractor Deliverables:</w:t>
            </w:r>
          </w:p>
          <w:p w14:paraId="30A1FF6F"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1D107B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5B21A868"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35468F13"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r w:rsidR="00E32626" w14:paraId="24CED62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31537D"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Contractor Deliverables, Materials and Substances:</w:t>
            </w:r>
          </w:p>
          <w:p w14:paraId="025CD953"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3F0A02BE"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lastRenderedPageBreak/>
              <w:t>A completed Schedule 6 (Hazardous Contractor Deliverables, Materials or Substance Statement), and if applicable, Safety Data Sheet(s) are to be provided by e-mail with attachments in Adobe PDF or MS WORD format to:</w:t>
            </w:r>
          </w:p>
          <w:p w14:paraId="7E1818B3"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7D788E86"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1500A27E"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54668055" w14:textId="77777777" w:rsidR="00E32626" w:rsidRDefault="00E32626">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r>
              <w:rPr>
                <w:rFonts w:ascii="Arial" w:hAnsi="Arial" w:cs="Arial"/>
                <w:color w:val="0000FF"/>
                <w:u w:val="single"/>
              </w:rPr>
              <w:t>DSA-DLSR-MovTpt-DGHSIS@mod.uk</w:t>
            </w:r>
          </w:p>
          <w:p w14:paraId="7B561E6F"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31DA7532"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r w:rsidR="00AD3EFE" w:rsidRPr="00AD3EFE">
              <w:rPr>
                <w:rFonts w:ascii="Arial" w:hAnsi="Arial" w:cs="Arial"/>
                <w:b/>
                <w:bCs/>
                <w:color w:val="000000"/>
              </w:rPr>
              <w:t>N/A</w:t>
            </w:r>
          </w:p>
        </w:tc>
      </w:tr>
      <w:tr w:rsidR="00E32626" w14:paraId="1A80BFA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FA91F3"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25 – Timber and Wood-Derived Products:</w:t>
            </w:r>
          </w:p>
          <w:p w14:paraId="00BDF3D1"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123F58EB"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342E77F"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58B7B3FC"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to be Delivered by the following date: </w:t>
            </w:r>
            <w:r w:rsidR="00AD3EFE" w:rsidRPr="00AD3EFE">
              <w:rPr>
                <w:rFonts w:ascii="Arial" w:hAnsi="Arial" w:cs="Arial"/>
                <w:b/>
                <w:bCs/>
                <w:color w:val="000000"/>
              </w:rPr>
              <w:t>N/A</w:t>
            </w:r>
          </w:p>
        </w:tc>
      </w:tr>
      <w:tr w:rsidR="00E32626" w14:paraId="69311A6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441CAA"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480C80CC"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22B5E030" w14:textId="0F173710"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w:t>
            </w:r>
            <w:r w:rsidR="00FD34D4">
              <w:rPr>
                <w:rFonts w:ascii="Arial" w:hAnsi="Arial" w:cs="Arial"/>
                <w:color w:val="000000"/>
              </w:rPr>
              <w:t xml:space="preserve"> </w:t>
            </w:r>
            <w:r w:rsidR="00D77F5C">
              <w:rPr>
                <w:rFonts w:ascii="Arial" w:hAnsi="Arial" w:cs="Arial"/>
                <w:color w:val="000000"/>
              </w:rPr>
              <w:t xml:space="preserve">- </w:t>
            </w:r>
            <w:r w:rsidR="00D77F5C" w:rsidRPr="00251AC2">
              <w:rPr>
                <w:rFonts w:ascii="Arial" w:hAnsi="Arial" w:cs="Arial"/>
                <w:b/>
                <w:bCs/>
                <w:color w:val="000000"/>
                <w:u w:val="single"/>
              </w:rPr>
              <w:t>YES</w:t>
            </w:r>
          </w:p>
          <w:p w14:paraId="36664F41"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DFB44D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p>
          <w:p w14:paraId="7B8C7F8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804A02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4480D0CF"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1CD76A78"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F1C4C3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4BA3E265"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Applicable to Line Items:</w:t>
            </w:r>
          </w:p>
        </w:tc>
      </w:tr>
      <w:tr w:rsidR="00E32626" w14:paraId="77B5D5C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CFAA5B"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08C727F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B5536C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r w:rsidR="00AD3EFE">
              <w:rPr>
                <w:rFonts w:ascii="Arial" w:hAnsi="Arial" w:cs="Arial"/>
                <w:color w:val="000000"/>
              </w:rPr>
              <w:t xml:space="preserve"> </w:t>
            </w:r>
            <w:r w:rsidR="00AD3EFE" w:rsidRPr="00AD3EFE">
              <w:rPr>
                <w:rFonts w:ascii="Arial" w:hAnsi="Arial" w:cs="Arial"/>
                <w:b/>
                <w:bCs/>
                <w:color w:val="000000"/>
              </w:rPr>
              <w:t>N/A</w:t>
            </w:r>
          </w:p>
          <w:p w14:paraId="6F242AE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98F480B"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8CBC3B5"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C1FDE4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DA0313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258D3E4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69B438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D7B213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E32626" w14:paraId="6E7460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D81AE0"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1E8BD18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4F1ECD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r w:rsidR="00AD3EFE">
              <w:rPr>
                <w:rFonts w:ascii="Arial" w:hAnsi="Arial" w:cs="Arial"/>
                <w:color w:val="000000"/>
              </w:rPr>
              <w:t xml:space="preserve"> </w:t>
            </w:r>
            <w:r w:rsidR="00AD3EFE" w:rsidRPr="00AD3EFE">
              <w:rPr>
                <w:rFonts w:ascii="Arial" w:hAnsi="Arial" w:cs="Arial"/>
                <w:b/>
                <w:bCs/>
                <w:color w:val="000000"/>
              </w:rPr>
              <w:t>N/A</w:t>
            </w:r>
          </w:p>
          <w:p w14:paraId="0017511E"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198FA61F"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6E4ABE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DA3D71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17E6B24"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9E0EDF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515E4D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3F7CF5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44DAE76B"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1CECDC6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45CFF77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28.c.(4)):</w:t>
            </w:r>
          </w:p>
          <w:p w14:paraId="5654815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2F2D7E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39515E9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1A7482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0988344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494B149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060AC3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23):</w:t>
            </w:r>
          </w:p>
          <w:p w14:paraId="77BACE15"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480E64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700E115E"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6BD4778"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066BBE68"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r w:rsidR="00E32626" w14:paraId="041E1E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9DEB4C"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30 – Rejection:</w:t>
            </w:r>
          </w:p>
          <w:p w14:paraId="225866F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347255C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2151FFBD"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61CCAD38" w14:textId="0DF9F534"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time limit for rejection shall be </w:t>
            </w:r>
            <w:r w:rsidR="005C4A23">
              <w:rPr>
                <w:rFonts w:ascii="Arial" w:hAnsi="Arial" w:cs="Arial"/>
                <w:color w:val="000000"/>
              </w:rPr>
              <w:t xml:space="preserve"> </w:t>
            </w:r>
            <w:r>
              <w:rPr>
                <w:rFonts w:ascii="Arial" w:hAnsi="Arial" w:cs="Arial"/>
                <w:color w:val="000000"/>
              </w:rPr>
              <w:t>Business Days.</w:t>
            </w:r>
          </w:p>
        </w:tc>
      </w:tr>
      <w:tr w:rsidR="00E32626" w14:paraId="2859E1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7EBB70"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22E96446"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6EB887D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383FA4E9"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7CA650D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r w:rsidR="00AD3EFE">
              <w:rPr>
                <w:rFonts w:ascii="Arial" w:hAnsi="Arial" w:cs="Arial"/>
                <w:color w:val="000000"/>
              </w:rPr>
              <w:t xml:space="preserve"> </w:t>
            </w:r>
            <w:r w:rsidR="00AD3EFE" w:rsidRPr="00AD3EFE">
              <w:rPr>
                <w:rFonts w:ascii="Arial" w:hAnsi="Arial" w:cs="Arial"/>
                <w:b/>
                <w:bCs/>
                <w:color w:val="000000"/>
              </w:rPr>
              <w:t>N/A</w:t>
            </w:r>
          </w:p>
          <w:p w14:paraId="13782BEA"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439616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bl>
    <w:p w14:paraId="1B26A04C"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p w14:paraId="33E0475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E1DDC9A"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AA4CD6C" w14:textId="77777777" w:rsidR="00E32626" w:rsidRDefault="00E32626">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4CA1B0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697B08"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E32626" w14:paraId="16A4F1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05D311"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647F2AE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D9E10A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 Schedule 2 line items shall be FIRM Price other than those stated below:</w:t>
            </w:r>
          </w:p>
          <w:p w14:paraId="33F2832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799D718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p>
          <w:p w14:paraId="28189757"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272BC0C"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Clause 46.  refers</w:t>
            </w:r>
          </w:p>
        </w:tc>
      </w:tr>
    </w:tbl>
    <w:p w14:paraId="50C701E1"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7DC6BB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9FFD56"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E32626" w14:paraId="12C597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259F9D"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5A691C6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D72A6F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027CBAB0"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6129AB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The Notice period for termination shall be  Business Days</w:t>
            </w:r>
          </w:p>
        </w:tc>
      </w:tr>
    </w:tbl>
    <w:p w14:paraId="41589FBB"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E32626" w14:paraId="652B3DB0"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FF495FE" w14:textId="77777777" w:rsidR="00E32626" w:rsidRDefault="00E32626">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E32626" w14:paraId="2B26A39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6EA7210" w14:textId="77777777" w:rsidR="00E32626" w:rsidRDefault="00E32626">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045E67D2"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p w14:paraId="34C18ADA"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12A93CCA" w14:textId="54D00734" w:rsidR="00E32626" w:rsidRPr="009B5382" w:rsidRDefault="00E32626" w:rsidP="009B5382">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18DC99E"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10_5"/>
      <w:r>
        <w:rPr>
          <w:rFonts w:ascii="Arial" w:hAnsi="Arial" w:cs="Arial"/>
          <w:b/>
          <w:bCs/>
          <w:color w:val="000000"/>
        </w:rPr>
        <w:lastRenderedPageBreak/>
        <w:t>Schedule 4 - Contract Change Control Procedure (i.a.w. Clause 6b)</w:t>
      </w:r>
      <w:bookmarkEnd w:id="48"/>
    </w:p>
    <w:p w14:paraId="377C6E6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3BA3555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40EE7D8"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4AE10423"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3568952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082F866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2434FCB"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0B58F1B2"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6E3CF00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32D26AB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D5473F3"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3BF11515"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2AC29E5F"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074270E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1AF18E2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3FE75844"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29320A56"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7FC352B7"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03492FA5"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29B5757B"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3168AD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17D212DB"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12A1061"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75C35B9C"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629E71F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7387327F"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24A9388F"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AEB9AB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0B9A62DA"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3CCF03E9"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6CD5DCC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6382D38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4b.(1) above.</w:t>
      </w:r>
    </w:p>
    <w:p w14:paraId="2CF97573"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91B9856"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32B01A19"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28E5F87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197AB13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07D1681" w14:textId="0EB6AF6F" w:rsidR="00E32626" w:rsidRPr="00562F05" w:rsidRDefault="00E32626" w:rsidP="00562F0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9D5334D"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10_6"/>
      <w:r>
        <w:rPr>
          <w:rFonts w:ascii="Arial" w:hAnsi="Arial" w:cs="Arial"/>
          <w:b/>
          <w:bCs/>
          <w:color w:val="000000"/>
        </w:rPr>
        <w:lastRenderedPageBreak/>
        <w:t>Schedule 5 - Contractor's Commercial Sensitive Information Form (i.a.w. condition 13)</w:t>
      </w:r>
      <w:bookmarkEnd w:id="49"/>
    </w:p>
    <w:p w14:paraId="531DBBC2"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sidR="00AD3EFE">
        <w:rPr>
          <w:rFonts w:ascii="Arial" w:hAnsi="Arial" w:cs="Arial"/>
          <w:b/>
          <w:bCs/>
          <w:color w:val="000000"/>
          <w:sz w:val="20"/>
          <w:szCs w:val="20"/>
        </w:rPr>
        <w:t>701575561</w:t>
      </w:r>
      <w:r>
        <w:rPr>
          <w:rFonts w:ascii="Arial" w:hAnsi="Arial" w:cs="Arial"/>
          <w:b/>
          <w:bCs/>
          <w:color w:val="000000"/>
          <w:sz w:val="20"/>
          <w:szCs w:val="20"/>
        </w:rPr>
        <w:t> </w:t>
      </w:r>
    </w:p>
    <w:p w14:paraId="36B8D07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077092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21B6D9"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67B0958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AA5EC9"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1702F653"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12E3E1C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666CC2"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00673834"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430AA97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58922A"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1FEC306E"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5533D3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148C09"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E4CD929"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6EEED52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574495"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E32626" w14:paraId="0431FFC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742EE1"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1337555E"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CD2B2A4"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A1C1FF5"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402E6CD"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E5D166B"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0D2F6246"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DD9C223"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78A49D2" w14:textId="6A4D6D52" w:rsidR="00E32626" w:rsidRPr="00562F05" w:rsidRDefault="00E32626" w:rsidP="00562F0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3EE9EF"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10_7"/>
      <w:r>
        <w:rPr>
          <w:rFonts w:ascii="Arial" w:hAnsi="Arial" w:cs="Arial"/>
          <w:b/>
          <w:bCs/>
          <w:color w:val="000000"/>
        </w:rPr>
        <w:lastRenderedPageBreak/>
        <w:t>Schedule 6 - Hazardous Contractor Deliverables, Materials or Substances Supplied under the Contract</w:t>
      </w:r>
      <w:bookmarkEnd w:id="50"/>
    </w:p>
    <w:p w14:paraId="6BA15E3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1" w:name="#_Toc367107582"/>
      <w:bookmarkEnd w:id="51"/>
    </w:p>
    <w:p w14:paraId="28A7A558"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2" w:name="#_Toc375205561"/>
      <w:bookmarkEnd w:id="52"/>
    </w:p>
    <w:p w14:paraId="427EDA24"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3" w:name="#_Toc402273357"/>
      <w:bookmarkEnd w:id="53"/>
    </w:p>
    <w:p w14:paraId="1783614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4" w:name="#_Toc422462860"/>
      <w:bookmarkEnd w:id="54"/>
    </w:p>
    <w:p w14:paraId="2636F413"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253E413D" w14:textId="77777777" w:rsidR="00E32626" w:rsidRDefault="00E32626">
      <w:pPr>
        <w:widowControl w:val="0"/>
        <w:autoSpaceDE w:val="0"/>
        <w:autoSpaceDN w:val="0"/>
        <w:adjustRightInd w:val="0"/>
        <w:spacing w:after="60" w:line="240" w:lineRule="auto"/>
        <w:ind w:left="6960"/>
        <w:jc w:val="right"/>
        <w:rPr>
          <w:rFonts w:ascii="Arial" w:hAnsi="Arial" w:cs="Arial"/>
          <w:sz w:val="24"/>
          <w:szCs w:val="24"/>
        </w:rPr>
      </w:pPr>
    </w:p>
    <w:p w14:paraId="60598DCF"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66A2376E"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7835731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58E1EEA"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5" w:name="#Text297"/>
      <w:bookmarkEnd w:id="55"/>
    </w:p>
    <w:p w14:paraId="2844C8C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1D67478"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B3F101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6" w:name="#Text2"/>
      <w:bookmarkEnd w:id="56"/>
    </w:p>
    <w:p w14:paraId="4D58020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5222E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E10D9E6"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7" w:name="#Text3"/>
      <w:bookmarkEnd w:id="57"/>
    </w:p>
    <w:p w14:paraId="0783FCF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D8C29E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52F85A4"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8" w:name="#Text4"/>
      <w:bookmarkEnd w:id="58"/>
    </w:p>
    <w:p w14:paraId="7B26A37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4590F1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7A5256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5598826F"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6D0C7F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9" w:name="#Text5"/>
      <w:bookmarkEnd w:id="59"/>
    </w:p>
    <w:p w14:paraId="22955C2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56FD07D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4222AAE" w14:textId="77777777" w:rsidR="00E32626" w:rsidRDefault="00E32626">
      <w:pPr>
        <w:widowControl w:val="0"/>
        <w:autoSpaceDE w:val="0"/>
        <w:autoSpaceDN w:val="0"/>
        <w:adjustRightInd w:val="0"/>
        <w:spacing w:after="60" w:line="240" w:lineRule="auto"/>
        <w:ind w:left="687"/>
        <w:rPr>
          <w:rFonts w:ascii="Arial" w:hAnsi="Arial" w:cs="Arial"/>
          <w:color w:val="000000"/>
        </w:rPr>
      </w:pPr>
    </w:p>
    <w:p w14:paraId="6DCC26C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BF9A59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0" w:name="#Text6"/>
      <w:bookmarkEnd w:id="60"/>
    </w:p>
    <w:p w14:paraId="435397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8D8D88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1F868B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1" w:name="#Text7"/>
      <w:bookmarkEnd w:id="61"/>
    </w:p>
    <w:p w14:paraId="21D6506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D77F6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73F28D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2" w:name="#Text8"/>
      <w:bookmarkEnd w:id="62"/>
    </w:p>
    <w:p w14:paraId="3D0DE60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93F0119"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119F266"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3" w:name="#Text9"/>
      <w:bookmarkEnd w:id="63"/>
    </w:p>
    <w:p w14:paraId="3B75167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5EC6E5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A50AFA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TT</w:t>
      </w:r>
      <w:r>
        <w:rPr>
          <w:rFonts w:ascii="Arial" w:hAnsi="Arial" w:cs="Arial"/>
          <w:color w:val="000000"/>
        </w:rPr>
        <w:t xml:space="preserve">) as appropriate </w:t>
      </w:r>
    </w:p>
    <w:p w14:paraId="74707E06"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A9FA7E4" w14:textId="77777777" w:rsidR="00E32626" w:rsidRDefault="00E32626">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9F8851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E174E4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F21C76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DEB0E8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4" w:name="#Text10"/>
      <w:bookmarkEnd w:id="64"/>
    </w:p>
    <w:p w14:paraId="3D9880A5"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E8C17A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F752A9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5" w:name="#Text11"/>
      <w:bookmarkEnd w:id="65"/>
    </w:p>
    <w:p w14:paraId="4CF03F38"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7B6292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2548C0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6" w:name="#Text12"/>
      <w:bookmarkEnd w:id="66"/>
    </w:p>
    <w:p w14:paraId="608D262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1FECF0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7587C2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7" w:name="#Text13"/>
      <w:bookmarkEnd w:id="67"/>
    </w:p>
    <w:p w14:paraId="28A0E59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95063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31C01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463718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6081B05" w14:textId="77777777" w:rsidR="00E32626" w:rsidRDefault="00E32626">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20015EC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6F9D57C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023D273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7F162C3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10AA2B06"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6B4139D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05554A2"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249CAF2F"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29F959DE"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DF9718A"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585977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0FC1D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48CFFC5"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03D0327" w14:textId="77777777" w:rsidR="00E32626" w:rsidRDefault="00E32626">
      <w:pPr>
        <w:keepNext/>
        <w:keepLines/>
        <w:widowControl w:val="0"/>
        <w:autoSpaceDE w:val="0"/>
        <w:autoSpaceDN w:val="0"/>
        <w:adjustRightInd w:val="0"/>
        <w:spacing w:after="0" w:line="276" w:lineRule="auto"/>
        <w:ind w:left="120" w:right="114"/>
        <w:rPr>
          <w:rFonts w:ascii="Arial" w:hAnsi="Arial" w:cs="Arial"/>
          <w:b/>
          <w:bCs/>
          <w:color w:val="000000"/>
        </w:rPr>
      </w:pPr>
      <w:bookmarkStart w:id="68" w:name="_Toc501022446_10_8"/>
      <w:r>
        <w:rPr>
          <w:rFonts w:ascii="Arial" w:hAnsi="Arial" w:cs="Arial"/>
          <w:b/>
          <w:bCs/>
          <w:color w:val="000000"/>
        </w:rPr>
        <w:t>Schedule 7 - Timber and Wood- Derived Products Supplied under the Contract</w:t>
      </w:r>
      <w:bookmarkEnd w:id="68"/>
    </w:p>
    <w:p w14:paraId="22DA5B70" w14:textId="6DA5A785" w:rsidR="00AD3EFE" w:rsidRDefault="00BA0B7E" w:rsidP="00BA0B7E">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t xml:space="preserve">   </w:t>
      </w:r>
      <w:r w:rsidR="00AD3EFE">
        <w:rPr>
          <w:rFonts w:ascii="Arial" w:hAnsi="Arial" w:cs="Arial"/>
          <w:b/>
          <w:bCs/>
          <w:color w:val="000000"/>
        </w:rPr>
        <w:t>N/A</w:t>
      </w:r>
    </w:p>
    <w:p w14:paraId="2DF2A9BC" w14:textId="77777777" w:rsidR="00AD3EFE" w:rsidRDefault="00AD3EFE">
      <w:pPr>
        <w:keepNext/>
        <w:keepLines/>
        <w:widowControl w:val="0"/>
        <w:autoSpaceDE w:val="0"/>
        <w:autoSpaceDN w:val="0"/>
        <w:adjustRightInd w:val="0"/>
        <w:spacing w:after="0" w:line="276" w:lineRule="auto"/>
        <w:ind w:left="120" w:right="114"/>
        <w:rPr>
          <w:rFonts w:ascii="Arial" w:hAnsi="Arial" w:cs="Arial"/>
          <w:b/>
          <w:bCs/>
          <w:color w:val="000000"/>
        </w:rPr>
      </w:pPr>
    </w:p>
    <w:p w14:paraId="5166672A" w14:textId="77777777" w:rsidR="00AD3EFE" w:rsidRPr="00916C42" w:rsidRDefault="00AD3EFE" w:rsidP="00AD3EFE">
      <w:pPr>
        <w:widowControl w:val="0"/>
        <w:autoSpaceDE w:val="0"/>
        <w:autoSpaceDN w:val="0"/>
        <w:adjustRightInd w:val="0"/>
        <w:spacing w:after="0" w:line="240" w:lineRule="auto"/>
        <w:rPr>
          <w:rFonts w:ascii="Arial" w:hAnsi="Arial" w:cs="Arial"/>
          <w:b/>
          <w:bCs/>
          <w:color w:val="000000"/>
        </w:rPr>
      </w:pPr>
      <w:r w:rsidRPr="00916C42">
        <w:rPr>
          <w:rFonts w:ascii="Arial" w:hAnsi="Arial" w:cs="Arial"/>
          <w:b/>
          <w:bCs/>
          <w:color w:val="000000"/>
        </w:rPr>
        <w:t>Schedule 8 - Acceptance Procedure (i.a.w. condition 28)</w:t>
      </w:r>
    </w:p>
    <w:p w14:paraId="6090963D" w14:textId="77777777" w:rsidR="00AD3EFE" w:rsidRPr="00916C42" w:rsidRDefault="00AD3EFE" w:rsidP="00AD3EFE">
      <w:pPr>
        <w:widowControl w:val="0"/>
        <w:autoSpaceDE w:val="0"/>
        <w:autoSpaceDN w:val="0"/>
        <w:adjustRightInd w:val="0"/>
        <w:spacing w:after="0" w:line="240" w:lineRule="auto"/>
        <w:rPr>
          <w:rFonts w:ascii="Arial" w:hAnsi="Arial" w:cs="Arial"/>
          <w:b/>
          <w:bCs/>
          <w:color w:val="000000"/>
        </w:rPr>
      </w:pPr>
    </w:p>
    <w:p w14:paraId="25E09627" w14:textId="77777777" w:rsidR="00AD3EFE" w:rsidRPr="00916C42" w:rsidRDefault="00AD3EFE" w:rsidP="00AD3EFE">
      <w:pPr>
        <w:keepNext/>
        <w:keepLines/>
        <w:widowControl w:val="0"/>
        <w:autoSpaceDE w:val="0"/>
        <w:autoSpaceDN w:val="0"/>
        <w:adjustRightInd w:val="0"/>
        <w:spacing w:after="0" w:line="276" w:lineRule="auto"/>
        <w:ind w:right="114"/>
        <w:rPr>
          <w:rFonts w:ascii="Arial" w:hAnsi="Arial" w:cs="Arial"/>
          <w:b/>
          <w:bCs/>
        </w:rPr>
      </w:pPr>
    </w:p>
    <w:p w14:paraId="33ED108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r w:rsidRPr="00916C42">
        <w:rPr>
          <w:rFonts w:ascii="Arial" w:hAnsi="Arial" w:cs="Arial"/>
          <w:b/>
          <w:bCs/>
        </w:rPr>
        <w:t>Schedule 9 – Statement of Requirement – Please see attached.</w:t>
      </w:r>
    </w:p>
    <w:p w14:paraId="28A044B8"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2778FE5E"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67C3267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r w:rsidRPr="00916C42">
        <w:rPr>
          <w:rFonts w:ascii="Arial" w:hAnsi="Arial" w:cs="Arial"/>
          <w:b/>
          <w:bCs/>
        </w:rPr>
        <w:t>Schedule 10 – Technical Criteria for Requirement - Please see attached.</w:t>
      </w:r>
    </w:p>
    <w:p w14:paraId="44A7F75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7AC91A26" w14:textId="77777777" w:rsidR="00AD3EFE" w:rsidRPr="00916C42" w:rsidRDefault="00AD3EFE" w:rsidP="00AD3EFE">
      <w:pPr>
        <w:keepNext/>
        <w:widowControl w:val="0"/>
        <w:autoSpaceDE w:val="0"/>
        <w:autoSpaceDN w:val="0"/>
        <w:adjustRightInd w:val="0"/>
        <w:spacing w:before="200" w:after="200" w:line="240" w:lineRule="auto"/>
        <w:rPr>
          <w:rFonts w:ascii="Arial" w:hAnsi="Arial" w:cs="Arial"/>
        </w:rPr>
      </w:pPr>
      <w:r w:rsidRPr="00916C42">
        <w:rPr>
          <w:rFonts w:ascii="Arial" w:hAnsi="Arial" w:cs="Arial"/>
          <w:b/>
          <w:bCs/>
        </w:rPr>
        <w:t>Schedule 11 – KPI performance monitoring - Please see attached.</w:t>
      </w:r>
    </w:p>
    <w:p w14:paraId="0FFD1792" w14:textId="77777777" w:rsidR="00AD3EFE" w:rsidRDefault="00AD3EFE">
      <w:pPr>
        <w:keepNext/>
        <w:keepLines/>
        <w:widowControl w:val="0"/>
        <w:autoSpaceDE w:val="0"/>
        <w:autoSpaceDN w:val="0"/>
        <w:adjustRightInd w:val="0"/>
        <w:spacing w:after="0" w:line="276" w:lineRule="auto"/>
        <w:ind w:left="120" w:right="114"/>
        <w:rPr>
          <w:rFonts w:ascii="Arial" w:hAnsi="Arial" w:cs="Arial"/>
          <w:sz w:val="24"/>
          <w:szCs w:val="24"/>
        </w:rPr>
      </w:pPr>
    </w:p>
    <w:p w14:paraId="7B7E07F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9" w:name="#_Toc367107583"/>
      <w:bookmarkEnd w:id="69"/>
    </w:p>
    <w:p w14:paraId="2D038277"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0" w:name="#_Toc375205562"/>
      <w:bookmarkEnd w:id="70"/>
    </w:p>
    <w:p w14:paraId="7AB0E7DE" w14:textId="77777777" w:rsidR="00E32626" w:rsidRDefault="00E32626">
      <w:pPr>
        <w:widowControl w:val="0"/>
        <w:autoSpaceDE w:val="0"/>
        <w:autoSpaceDN w:val="0"/>
        <w:adjustRightInd w:val="0"/>
        <w:spacing w:after="60" w:line="240" w:lineRule="auto"/>
        <w:ind w:left="120"/>
        <w:rPr>
          <w:rFonts w:ascii="Arial" w:hAnsi="Arial" w:cs="Arial"/>
          <w:sz w:val="24"/>
          <w:szCs w:val="24"/>
        </w:rPr>
      </w:pPr>
      <w:bookmarkStart w:id="71" w:name="#Text298"/>
      <w:bookmarkEnd w:id="71"/>
    </w:p>
    <w:p w14:paraId="6FBC2B4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0D537E8"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ECE958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64B122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903CE76"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146779"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0_9"/>
      <w:r>
        <w:rPr>
          <w:rFonts w:ascii="Arial" w:hAnsi="Arial" w:cs="Arial"/>
          <w:b/>
          <w:bCs/>
          <w:color w:val="000000"/>
        </w:rPr>
        <w:t>Schedule 8 - Acceptance Procedure (i.a.w. condition 29)</w:t>
      </w:r>
      <w:bookmarkEnd w:id="72"/>
    </w:p>
    <w:p w14:paraId="53D2684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3" w:name="#_Toc422462861"/>
      <w:bookmarkEnd w:id="73"/>
    </w:p>
    <w:p w14:paraId="49F7EF3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4" w:name="#_Toc402273358"/>
      <w:bookmarkEnd w:id="74"/>
    </w:p>
    <w:p w14:paraId="47A024DC"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5" w:name="#_Toc375205563"/>
      <w:bookmarkEnd w:id="75"/>
    </w:p>
    <w:p w14:paraId="65B2E1A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6" w:name="#_Toc367107584"/>
      <w:bookmarkEnd w:id="76"/>
    </w:p>
    <w:p w14:paraId="1A8722A1"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7" w:name="#Text304"/>
      <w:bookmarkEnd w:id="77"/>
    </w:p>
    <w:p w14:paraId="4D4829FE"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47FD54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725129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8" w:name="#Text305"/>
      <w:bookmarkEnd w:id="78"/>
    </w:p>
    <w:p w14:paraId="04477EA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5D39FC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79" w:name="#SC9"/>
      <w:bookmarkEnd w:id="79"/>
    </w:p>
    <w:p w14:paraId="62A60CA1"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p>
    <w:p w14:paraId="173F6D2F"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74C5EB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7DB817B"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B03193C" w14:textId="77777777" w:rsidR="00E32626" w:rsidRDefault="00E3262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0EBEC8F"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80" w:name="_Toc501022445_11"/>
      <w:r>
        <w:rPr>
          <w:rFonts w:ascii="Arial" w:hAnsi="Arial" w:cs="Arial"/>
          <w:b/>
          <w:bCs/>
          <w:color w:val="000000"/>
          <w:sz w:val="28"/>
          <w:szCs w:val="28"/>
        </w:rPr>
        <w:t>DEFFORM 111</w:t>
      </w:r>
      <w:bookmarkEnd w:id="80"/>
    </w:p>
    <w:p w14:paraId="05DF1B05"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1C45F6"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11_1"/>
      <w:r>
        <w:rPr>
          <w:rFonts w:ascii="Arial" w:hAnsi="Arial" w:cs="Arial"/>
          <w:b/>
          <w:bCs/>
          <w:color w:val="000000"/>
        </w:rPr>
        <w:t>DEFFORM 111</w:t>
      </w:r>
      <w:bookmarkEnd w:id="81"/>
    </w:p>
    <w:p w14:paraId="66B4E29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4653D67" w14:textId="77777777" w:rsidR="00E32626" w:rsidRDefault="00E32626">
      <w:pPr>
        <w:widowControl w:val="0"/>
        <w:autoSpaceDE w:val="0"/>
        <w:autoSpaceDN w:val="0"/>
        <w:adjustRightInd w:val="0"/>
        <w:spacing w:after="60" w:line="240" w:lineRule="auto"/>
        <w:ind w:left="840"/>
        <w:rPr>
          <w:rFonts w:ascii="Arial" w:hAnsi="Arial" w:cs="Arial"/>
          <w:sz w:val="24"/>
          <w:szCs w:val="24"/>
        </w:rPr>
      </w:pPr>
    </w:p>
    <w:p w14:paraId="7AF178F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CBBD40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AD3EFE">
        <w:rPr>
          <w:rFonts w:ascii="Arial" w:hAnsi="Arial" w:cs="Arial"/>
          <w:color w:val="000000"/>
        </w:rPr>
        <w:t>Simon Bratchell</w:t>
      </w:r>
    </w:p>
    <w:p w14:paraId="6CC136D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AD3EFE">
        <w:rPr>
          <w:rFonts w:ascii="Arial" w:hAnsi="Arial" w:cs="Arial"/>
          <w:color w:val="000000"/>
        </w:rPr>
        <w:t>RAF High Wycombe, Nimrod Building, 3 Site, Buckinghamshire, HP14 4UE</w:t>
      </w:r>
    </w:p>
    <w:p w14:paraId="4B62392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sidR="00AD3EFE">
        <w:rPr>
          <w:rFonts w:ascii="Arial" w:hAnsi="Arial" w:cs="Arial"/>
          <w:color w:val="000000"/>
        </w:rPr>
        <w:t>simon.bratchell643@mod.gov.uk</w:t>
      </w:r>
      <w:r>
        <w:rPr>
          <w:rFonts w:ascii="Arial" w:hAnsi="Arial" w:cs="Arial"/>
          <w:color w:val="000000"/>
        </w:rPr>
        <w:t>       </w:t>
      </w:r>
      <w:r>
        <w:rPr>
          <w:rFonts w:ascii="Wingdings" w:hAnsi="Wingdings" w:cs="Wingdings"/>
          <w:color w:val="000000"/>
          <w:sz w:val="20"/>
          <w:szCs w:val="20"/>
        </w:rPr>
        <w:t>((</w:t>
      </w:r>
    </w:p>
    <w:p w14:paraId="1236DBF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DA0796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05F325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0F1C564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4D27C87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0A42B78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C8698C5"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29F8D4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DFC33E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F605E4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4F0E2542"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CB82FC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10E37E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983FCA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77F604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1C9CD7E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812E85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869543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BD165D4" w14:textId="77777777" w:rsidR="00E32626" w:rsidRDefault="00E3262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B3C3C4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0E217FC" w14:textId="77777777" w:rsidR="00E32626" w:rsidRDefault="00E3262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5CBEF95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5711DF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F970A2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06E802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A37DC6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1C0EE25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020CE5D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43D932B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E7C056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76E9211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68A7E20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B97CD1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59A39FF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53C41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39AB77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17D70C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45D4C2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A3E57C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4BAE8D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182DDF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489209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BB544D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441E8DC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330C79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16567E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9"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0A4F314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B21508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81AEA3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B98090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29F7BE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B62356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1A75F0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CF5426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3801E98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0" w:history="1">
        <w:r>
          <w:rPr>
            <w:rFonts w:ascii="Arial" w:hAnsi="Arial" w:cs="Arial"/>
            <w:color w:val="0000FF"/>
            <w:u w:val="single"/>
          </w:rPr>
          <w:t>Leidos-FormsPublications@teamleidos.mod.uk</w:t>
        </w:r>
      </w:hyperlink>
    </w:p>
    <w:p w14:paraId="3C68992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3C92D4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7DA3BF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1" w:history="1">
        <w:r>
          <w:rPr>
            <w:rFonts w:ascii="Arial" w:hAnsi="Arial" w:cs="Arial"/>
            <w:color w:val="0000FF"/>
            <w:u w:val="single"/>
          </w:rPr>
          <w:t>https://www.aof.mod.uk/aofcontent/tactical/toolkit/index.htm</w:t>
        </w:r>
      </w:hyperlink>
    </w:p>
    <w:p w14:paraId="7A3BE17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644EDB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D615A5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AD32D3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27A9BFB"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4BEAF79"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25E6CC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B7FF47F"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6D37CAF" w14:textId="77777777" w:rsidR="00E32626" w:rsidRDefault="00E3262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A632987" w14:textId="77777777" w:rsidR="00E32626" w:rsidRDefault="00E32626">
      <w:pPr>
        <w:widowControl w:val="0"/>
        <w:autoSpaceDE w:val="0"/>
        <w:autoSpaceDN w:val="0"/>
        <w:adjustRightInd w:val="0"/>
        <w:spacing w:after="0" w:line="276" w:lineRule="auto"/>
        <w:ind w:left="120" w:right="114"/>
        <w:rPr>
          <w:rFonts w:ascii="Arial" w:hAnsi="Arial" w:cs="Arial"/>
          <w:sz w:val="24"/>
          <w:szCs w:val="24"/>
        </w:rPr>
      </w:pPr>
    </w:p>
    <w:p w14:paraId="793D05B8"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82" w:name="_Toc501022445_13"/>
      <w:r>
        <w:rPr>
          <w:rFonts w:ascii="Arial" w:hAnsi="Arial" w:cs="Arial"/>
          <w:b/>
          <w:bCs/>
          <w:color w:val="000000"/>
          <w:sz w:val="28"/>
          <w:szCs w:val="28"/>
        </w:rPr>
        <w:t>Quality Assurance Conditions</w:t>
      </w:r>
      <w:bookmarkEnd w:id="82"/>
    </w:p>
    <w:p w14:paraId="3511505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43F40B"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3_1"/>
      <w:r>
        <w:rPr>
          <w:rFonts w:ascii="Arial" w:hAnsi="Arial" w:cs="Arial"/>
          <w:b/>
          <w:bCs/>
          <w:color w:val="000000"/>
        </w:rPr>
        <w:t>No Specific QMS</w:t>
      </w:r>
      <w:bookmarkEnd w:id="83"/>
    </w:p>
    <w:p w14:paraId="6DF62D0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182B2AA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B104E44"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B975B5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8992F1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bookmarkStart w:id="84" w:name="page_total_master0"/>
      <w:bookmarkStart w:id="85" w:name="page_total"/>
      <w:bookmarkEnd w:id="84"/>
      <w:bookmarkEnd w:id="85"/>
    </w:p>
    <w:sectPr w:rsidR="00E32626">
      <w:footerReference w:type="default" r:id="rId32"/>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8A9A" w14:textId="77777777" w:rsidR="000C0F9A" w:rsidRDefault="000C0F9A">
      <w:pPr>
        <w:spacing w:after="0" w:line="240" w:lineRule="auto"/>
      </w:pPr>
      <w:r>
        <w:separator/>
      </w:r>
    </w:p>
  </w:endnote>
  <w:endnote w:type="continuationSeparator" w:id="0">
    <w:p w14:paraId="336249D4" w14:textId="77777777" w:rsidR="000C0F9A" w:rsidRDefault="000C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EA78" w14:textId="77777777" w:rsidR="00E32626" w:rsidRDefault="00E3262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1E81F867" w14:textId="77777777" w:rsidR="00E32626" w:rsidRDefault="00E3262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8973" w14:textId="77777777" w:rsidR="000C0F9A" w:rsidRDefault="000C0F9A">
      <w:pPr>
        <w:spacing w:after="0" w:line="240" w:lineRule="auto"/>
      </w:pPr>
      <w:r>
        <w:separator/>
      </w:r>
    </w:p>
  </w:footnote>
  <w:footnote w:type="continuationSeparator" w:id="0">
    <w:p w14:paraId="351B74F3" w14:textId="77777777" w:rsidR="000C0F9A" w:rsidRDefault="000C0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3166C40"/>
    <w:multiLevelType w:val="hybridMultilevel"/>
    <w:tmpl w:val="ADE6F8BA"/>
    <w:lvl w:ilvl="0" w:tplc="08090005">
      <w:start w:val="1"/>
      <w:numFmt w:val="bullet"/>
      <w:lvlText w:val=""/>
      <w:lvlJc w:val="left"/>
      <w:pPr>
        <w:ind w:left="1834" w:hanging="360"/>
      </w:pPr>
      <w:rPr>
        <w:rFonts w:ascii="Wingdings" w:hAnsi="Wingdings"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2" w15:restartNumberingAfterBreak="0">
    <w:nsid w:val="176A7BA0"/>
    <w:multiLevelType w:val="hybridMultilevel"/>
    <w:tmpl w:val="DC62385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FC32BBC"/>
    <w:multiLevelType w:val="hybridMultilevel"/>
    <w:tmpl w:val="DC565846"/>
    <w:lvl w:ilvl="0" w:tplc="113C880A">
      <w:start w:val="1"/>
      <w:numFmt w:val="lowerLetter"/>
      <w:lvlText w:val="%1."/>
      <w:lvlJc w:val="left"/>
      <w:pPr>
        <w:ind w:left="720" w:hanging="360"/>
      </w:pPr>
      <w:rPr>
        <w:rFonts w:cs="Times New Roman"/>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7243888"/>
    <w:multiLevelType w:val="multilevel"/>
    <w:tmpl w:val="016E50C8"/>
    <w:lvl w:ilvl="0">
      <w:start w:val="46"/>
      <w:numFmt w:val="decimal"/>
      <w:lvlText w:val="%1"/>
      <w:lvlJc w:val="left"/>
      <w:pPr>
        <w:ind w:left="375" w:hanging="375"/>
      </w:pPr>
      <w:rPr>
        <w:rFonts w:cs="Times New Roman" w:hint="default"/>
      </w:rPr>
    </w:lvl>
    <w:lvl w:ilvl="1">
      <w:start w:val="4"/>
      <w:numFmt w:val="decimal"/>
      <w:lvlText w:val="%1.%2"/>
      <w:lvlJc w:val="left"/>
      <w:pPr>
        <w:ind w:left="435" w:hanging="375"/>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6" w15:restartNumberingAfterBreak="0">
    <w:nsid w:val="30CC377C"/>
    <w:multiLevelType w:val="hybridMultilevel"/>
    <w:tmpl w:val="A01E3E94"/>
    <w:lvl w:ilvl="0" w:tplc="2BF4BD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B23FE"/>
    <w:multiLevelType w:val="hybridMultilevel"/>
    <w:tmpl w:val="ED080BB2"/>
    <w:lvl w:ilvl="0" w:tplc="B1548EE2">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8"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51865B7E"/>
    <w:multiLevelType w:val="hybridMultilevel"/>
    <w:tmpl w:val="6BF28146"/>
    <w:lvl w:ilvl="0" w:tplc="08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5885361F"/>
    <w:multiLevelType w:val="multilevel"/>
    <w:tmpl w:val="E4A2B276"/>
    <w:lvl w:ilvl="0">
      <w:start w:val="46"/>
      <w:numFmt w:val="decimal"/>
      <w:lvlText w:val="%1"/>
      <w:lvlJc w:val="left"/>
      <w:pPr>
        <w:ind w:left="492" w:hanging="492"/>
      </w:pPr>
      <w:rPr>
        <w:rFonts w:cs="Times New Roman" w:hint="default"/>
      </w:rPr>
    </w:lvl>
    <w:lvl w:ilvl="1">
      <w:start w:val="10"/>
      <w:numFmt w:val="decimal"/>
      <w:lvlText w:val="%1.%2"/>
      <w:lvlJc w:val="left"/>
      <w:pPr>
        <w:ind w:left="552" w:hanging="492"/>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1"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7E4325EA"/>
    <w:multiLevelType w:val="hybridMultilevel"/>
    <w:tmpl w:val="56E87D54"/>
    <w:lvl w:ilvl="0" w:tplc="08090019">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14" w15:restartNumberingAfterBreak="0">
    <w:nsid w:val="7F355F92"/>
    <w:multiLevelType w:val="hybridMultilevel"/>
    <w:tmpl w:val="1C428266"/>
    <w:lvl w:ilvl="0" w:tplc="8D429C98">
      <w:numFmt w:val="bullet"/>
      <w:lvlText w:val=""/>
      <w:lvlJc w:val="left"/>
      <w:pPr>
        <w:ind w:left="1563" w:hanging="360"/>
      </w:pPr>
      <w:rPr>
        <w:rFonts w:ascii="Wingdings" w:eastAsiaTheme="minorEastAsia" w:hAnsi="Wingdings" w:cs="Wingdings" w:hint="default"/>
        <w:color w:val="000000"/>
        <w:sz w:val="20"/>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num w:numId="1">
    <w:abstractNumId w:val="8"/>
  </w:num>
  <w:num w:numId="2">
    <w:abstractNumId w:val="12"/>
  </w:num>
  <w:num w:numId="3">
    <w:abstractNumId w:val="0"/>
  </w:num>
  <w:num w:numId="4">
    <w:abstractNumId w:val="3"/>
  </w:num>
  <w:num w:numId="5">
    <w:abstractNumId w:val="11"/>
  </w:num>
  <w:num w:numId="6">
    <w:abstractNumId w:val="9"/>
  </w:num>
  <w:num w:numId="7">
    <w:abstractNumId w:val="10"/>
  </w:num>
  <w:num w:numId="8">
    <w:abstractNumId w:val="7"/>
  </w:num>
  <w:num w:numId="9">
    <w:abstractNumId w:val="4"/>
  </w:num>
  <w:num w:numId="10">
    <w:abstractNumId w:val="13"/>
  </w:num>
  <w:num w:numId="11">
    <w:abstractNumId w:val="5"/>
  </w:num>
  <w:num w:numId="12">
    <w:abstractNumId w:val="2"/>
  </w:num>
  <w:num w:numId="13">
    <w:abstractNumId w:val="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A9"/>
    <w:rsid w:val="000000FF"/>
    <w:rsid w:val="000166BC"/>
    <w:rsid w:val="00020181"/>
    <w:rsid w:val="00021666"/>
    <w:rsid w:val="0003062B"/>
    <w:rsid w:val="000351E5"/>
    <w:rsid w:val="00050E76"/>
    <w:rsid w:val="00064665"/>
    <w:rsid w:val="00075FF5"/>
    <w:rsid w:val="00086F02"/>
    <w:rsid w:val="000A222F"/>
    <w:rsid w:val="000C0F9A"/>
    <w:rsid w:val="000C3603"/>
    <w:rsid w:val="000C6FA6"/>
    <w:rsid w:val="000D4F6E"/>
    <w:rsid w:val="000D53C0"/>
    <w:rsid w:val="000E3D6A"/>
    <w:rsid w:val="000F2D30"/>
    <w:rsid w:val="001242FF"/>
    <w:rsid w:val="0012706D"/>
    <w:rsid w:val="00141318"/>
    <w:rsid w:val="00166269"/>
    <w:rsid w:val="001A1B83"/>
    <w:rsid w:val="001C0AF9"/>
    <w:rsid w:val="001C32D8"/>
    <w:rsid w:val="001E5DEF"/>
    <w:rsid w:val="00251AC2"/>
    <w:rsid w:val="00275BED"/>
    <w:rsid w:val="00293262"/>
    <w:rsid w:val="002C05A2"/>
    <w:rsid w:val="002D034E"/>
    <w:rsid w:val="002D0C77"/>
    <w:rsid w:val="002D22AB"/>
    <w:rsid w:val="0037544E"/>
    <w:rsid w:val="0038079F"/>
    <w:rsid w:val="00416871"/>
    <w:rsid w:val="00421977"/>
    <w:rsid w:val="00423E80"/>
    <w:rsid w:val="00427E14"/>
    <w:rsid w:val="00437053"/>
    <w:rsid w:val="00442D36"/>
    <w:rsid w:val="00444C78"/>
    <w:rsid w:val="004578E4"/>
    <w:rsid w:val="00497F49"/>
    <w:rsid w:val="004A6448"/>
    <w:rsid w:val="004B7EE6"/>
    <w:rsid w:val="004F34F0"/>
    <w:rsid w:val="00502378"/>
    <w:rsid w:val="00511B18"/>
    <w:rsid w:val="00531485"/>
    <w:rsid w:val="005343A9"/>
    <w:rsid w:val="00535161"/>
    <w:rsid w:val="00555E19"/>
    <w:rsid w:val="00562F05"/>
    <w:rsid w:val="005764A6"/>
    <w:rsid w:val="005A2A6C"/>
    <w:rsid w:val="005C4A23"/>
    <w:rsid w:val="005D6002"/>
    <w:rsid w:val="005D6EEA"/>
    <w:rsid w:val="005E2E64"/>
    <w:rsid w:val="005F2573"/>
    <w:rsid w:val="00602E6D"/>
    <w:rsid w:val="0060530A"/>
    <w:rsid w:val="00605C16"/>
    <w:rsid w:val="0061534D"/>
    <w:rsid w:val="00651E3A"/>
    <w:rsid w:val="0065363D"/>
    <w:rsid w:val="006538F9"/>
    <w:rsid w:val="006608C4"/>
    <w:rsid w:val="00683BCE"/>
    <w:rsid w:val="0068793D"/>
    <w:rsid w:val="006D4F7C"/>
    <w:rsid w:val="006F45E0"/>
    <w:rsid w:val="0073090E"/>
    <w:rsid w:val="00743B45"/>
    <w:rsid w:val="00762149"/>
    <w:rsid w:val="00787483"/>
    <w:rsid w:val="00787D92"/>
    <w:rsid w:val="007A49B2"/>
    <w:rsid w:val="007E5732"/>
    <w:rsid w:val="007F0E2B"/>
    <w:rsid w:val="007F6419"/>
    <w:rsid w:val="00800F70"/>
    <w:rsid w:val="008106FB"/>
    <w:rsid w:val="00817E44"/>
    <w:rsid w:val="008211AD"/>
    <w:rsid w:val="0083351D"/>
    <w:rsid w:val="00846A49"/>
    <w:rsid w:val="008A07BD"/>
    <w:rsid w:val="008A49A6"/>
    <w:rsid w:val="008B2E6E"/>
    <w:rsid w:val="008B79DE"/>
    <w:rsid w:val="008D0E45"/>
    <w:rsid w:val="008E0A34"/>
    <w:rsid w:val="008E112F"/>
    <w:rsid w:val="008E7C07"/>
    <w:rsid w:val="00916C42"/>
    <w:rsid w:val="009801B3"/>
    <w:rsid w:val="00984A0A"/>
    <w:rsid w:val="0099167A"/>
    <w:rsid w:val="0099607C"/>
    <w:rsid w:val="009B5382"/>
    <w:rsid w:val="009C3FE3"/>
    <w:rsid w:val="009E7AD3"/>
    <w:rsid w:val="00A107D0"/>
    <w:rsid w:val="00A14E2F"/>
    <w:rsid w:val="00A269FF"/>
    <w:rsid w:val="00A30483"/>
    <w:rsid w:val="00A5470A"/>
    <w:rsid w:val="00A5660E"/>
    <w:rsid w:val="00A735FD"/>
    <w:rsid w:val="00A771F2"/>
    <w:rsid w:val="00A80F15"/>
    <w:rsid w:val="00A97D58"/>
    <w:rsid w:val="00AA2A13"/>
    <w:rsid w:val="00AB5750"/>
    <w:rsid w:val="00AD3EFE"/>
    <w:rsid w:val="00AE0FB2"/>
    <w:rsid w:val="00AE12A8"/>
    <w:rsid w:val="00AE550D"/>
    <w:rsid w:val="00AE6E32"/>
    <w:rsid w:val="00B05E33"/>
    <w:rsid w:val="00B361B4"/>
    <w:rsid w:val="00B96594"/>
    <w:rsid w:val="00BA0B7E"/>
    <w:rsid w:val="00BA7009"/>
    <w:rsid w:val="00BB32F1"/>
    <w:rsid w:val="00BE740F"/>
    <w:rsid w:val="00BF1A25"/>
    <w:rsid w:val="00BF3C3E"/>
    <w:rsid w:val="00BF6534"/>
    <w:rsid w:val="00C349C9"/>
    <w:rsid w:val="00C61A85"/>
    <w:rsid w:val="00C81B7F"/>
    <w:rsid w:val="00C86A34"/>
    <w:rsid w:val="00C90809"/>
    <w:rsid w:val="00C90A32"/>
    <w:rsid w:val="00C91F46"/>
    <w:rsid w:val="00D11EE1"/>
    <w:rsid w:val="00D126BC"/>
    <w:rsid w:val="00D21645"/>
    <w:rsid w:val="00D4031C"/>
    <w:rsid w:val="00D47318"/>
    <w:rsid w:val="00D664E2"/>
    <w:rsid w:val="00D77F5C"/>
    <w:rsid w:val="00D91923"/>
    <w:rsid w:val="00D97062"/>
    <w:rsid w:val="00DA4AC3"/>
    <w:rsid w:val="00DB62B0"/>
    <w:rsid w:val="00DD2A24"/>
    <w:rsid w:val="00DE3C47"/>
    <w:rsid w:val="00DE71EF"/>
    <w:rsid w:val="00DF035E"/>
    <w:rsid w:val="00E14172"/>
    <w:rsid w:val="00E32626"/>
    <w:rsid w:val="00E40A78"/>
    <w:rsid w:val="00E42E71"/>
    <w:rsid w:val="00E54A2B"/>
    <w:rsid w:val="00EA077B"/>
    <w:rsid w:val="00EA2B81"/>
    <w:rsid w:val="00EF0073"/>
    <w:rsid w:val="00EF1585"/>
    <w:rsid w:val="00F01205"/>
    <w:rsid w:val="00F24C51"/>
    <w:rsid w:val="00F255C6"/>
    <w:rsid w:val="00F410C1"/>
    <w:rsid w:val="00F42B8D"/>
    <w:rsid w:val="00F52543"/>
    <w:rsid w:val="00F652BE"/>
    <w:rsid w:val="00F87348"/>
    <w:rsid w:val="00F910E7"/>
    <w:rsid w:val="00F93F71"/>
    <w:rsid w:val="00FA21A9"/>
    <w:rsid w:val="00FC5D93"/>
    <w:rsid w:val="00FD34D4"/>
    <w:rsid w:val="00FF17B7"/>
    <w:rsid w:val="00FF7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7139F"/>
  <w14:defaultImageDpi w14:val="0"/>
  <w15:docId w15:val="{17D74DD4-0A89-4202-8195-5393B93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35E"/>
    <w:pPr>
      <w:tabs>
        <w:tab w:val="center" w:pos="4513"/>
        <w:tab w:val="right" w:pos="9026"/>
      </w:tabs>
    </w:pPr>
  </w:style>
  <w:style w:type="character" w:customStyle="1" w:styleId="HeaderChar">
    <w:name w:val="Header Char"/>
    <w:basedOn w:val="DefaultParagraphFont"/>
    <w:link w:val="Header"/>
    <w:uiPriority w:val="99"/>
    <w:locked/>
    <w:rsid w:val="00DF035E"/>
    <w:rPr>
      <w:rFonts w:cs="Times New Roman"/>
    </w:rPr>
  </w:style>
  <w:style w:type="paragraph" w:styleId="Footer">
    <w:name w:val="footer"/>
    <w:basedOn w:val="Normal"/>
    <w:link w:val="FooterChar"/>
    <w:uiPriority w:val="99"/>
    <w:unhideWhenUsed/>
    <w:rsid w:val="00DF035E"/>
    <w:pPr>
      <w:tabs>
        <w:tab w:val="center" w:pos="4513"/>
        <w:tab w:val="right" w:pos="9026"/>
      </w:tabs>
    </w:pPr>
  </w:style>
  <w:style w:type="character" w:customStyle="1" w:styleId="FooterChar">
    <w:name w:val="Footer Char"/>
    <w:basedOn w:val="DefaultParagraphFont"/>
    <w:link w:val="Footer"/>
    <w:uiPriority w:val="99"/>
    <w:locked/>
    <w:rsid w:val="00DF035E"/>
    <w:rPr>
      <w:rFonts w:cs="Times New Roman"/>
    </w:rPr>
  </w:style>
  <w:style w:type="paragraph" w:styleId="ListParagraph">
    <w:name w:val="List Paragraph"/>
    <w:basedOn w:val="Normal"/>
    <w:uiPriority w:val="34"/>
    <w:qFormat/>
    <w:rsid w:val="00C61A85"/>
    <w:pPr>
      <w:ind w:left="720"/>
    </w:pPr>
  </w:style>
  <w:style w:type="character" w:styleId="Hyperlink">
    <w:name w:val="Hyperlink"/>
    <w:basedOn w:val="DefaultParagraphFont"/>
    <w:uiPriority w:val="99"/>
    <w:unhideWhenUsed/>
    <w:rsid w:val="00C61A85"/>
    <w:rPr>
      <w:rFonts w:cs="Times New Roman"/>
      <w:color w:val="0563C1" w:themeColor="hyperlink"/>
      <w:u w:val="single"/>
    </w:rPr>
  </w:style>
  <w:style w:type="character" w:styleId="UnresolvedMention">
    <w:name w:val="Unresolved Mention"/>
    <w:basedOn w:val="DefaultParagraphFont"/>
    <w:uiPriority w:val="99"/>
    <w:semiHidden/>
    <w:unhideWhenUsed/>
    <w:rsid w:val="00C61A85"/>
    <w:rPr>
      <w:rFonts w:cs="Times New Roman"/>
      <w:color w:val="605E5C"/>
      <w:shd w:val="clear" w:color="auto" w:fill="E1DFDD"/>
    </w:rPr>
  </w:style>
  <w:style w:type="paragraph" w:styleId="NoSpacing">
    <w:name w:val="No Spacing"/>
    <w:uiPriority w:val="1"/>
    <w:qFormat/>
    <w:rsid w:val="00C61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985">
      <w:marLeft w:val="0"/>
      <w:marRight w:val="0"/>
      <w:marTop w:val="0"/>
      <w:marBottom w:val="0"/>
      <w:divBdr>
        <w:top w:val="none" w:sz="0" w:space="0" w:color="auto"/>
        <w:left w:val="none" w:sz="0" w:space="0" w:color="auto"/>
        <w:bottom w:val="none" w:sz="0" w:space="0" w:color="auto"/>
        <w:right w:val="none" w:sz="0" w:space="0" w:color="auto"/>
      </w:divBdr>
      <w:divsChild>
        <w:div w:id="14775925">
          <w:marLeft w:val="0"/>
          <w:marRight w:val="0"/>
          <w:marTop w:val="0"/>
          <w:marBottom w:val="0"/>
          <w:divBdr>
            <w:top w:val="none" w:sz="0" w:space="0" w:color="auto"/>
            <w:left w:val="none" w:sz="0" w:space="0" w:color="auto"/>
            <w:bottom w:val="none" w:sz="0" w:space="0" w:color="auto"/>
            <w:right w:val="none" w:sz="0" w:space="0" w:color="auto"/>
          </w:divBdr>
        </w:div>
        <w:div w:id="14775928">
          <w:marLeft w:val="0"/>
          <w:marRight w:val="0"/>
          <w:marTop w:val="0"/>
          <w:marBottom w:val="0"/>
          <w:divBdr>
            <w:top w:val="none" w:sz="0" w:space="0" w:color="auto"/>
            <w:left w:val="none" w:sz="0" w:space="0" w:color="auto"/>
            <w:bottom w:val="none" w:sz="0" w:space="0" w:color="auto"/>
            <w:right w:val="none" w:sz="0" w:space="0" w:color="auto"/>
          </w:divBdr>
        </w:div>
        <w:div w:id="14775933">
          <w:marLeft w:val="0"/>
          <w:marRight w:val="0"/>
          <w:marTop w:val="0"/>
          <w:marBottom w:val="0"/>
          <w:divBdr>
            <w:top w:val="none" w:sz="0" w:space="0" w:color="auto"/>
            <w:left w:val="none" w:sz="0" w:space="0" w:color="auto"/>
            <w:bottom w:val="none" w:sz="0" w:space="0" w:color="auto"/>
            <w:right w:val="none" w:sz="0" w:space="0" w:color="auto"/>
          </w:divBdr>
        </w:div>
        <w:div w:id="14775935">
          <w:marLeft w:val="0"/>
          <w:marRight w:val="0"/>
          <w:marTop w:val="0"/>
          <w:marBottom w:val="0"/>
          <w:divBdr>
            <w:top w:val="none" w:sz="0" w:space="0" w:color="auto"/>
            <w:left w:val="none" w:sz="0" w:space="0" w:color="auto"/>
            <w:bottom w:val="none" w:sz="0" w:space="0" w:color="auto"/>
            <w:right w:val="none" w:sz="0" w:space="0" w:color="auto"/>
          </w:divBdr>
        </w:div>
        <w:div w:id="14775936">
          <w:marLeft w:val="0"/>
          <w:marRight w:val="0"/>
          <w:marTop w:val="0"/>
          <w:marBottom w:val="0"/>
          <w:divBdr>
            <w:top w:val="none" w:sz="0" w:space="0" w:color="auto"/>
            <w:left w:val="none" w:sz="0" w:space="0" w:color="auto"/>
            <w:bottom w:val="none" w:sz="0" w:space="0" w:color="auto"/>
            <w:right w:val="none" w:sz="0" w:space="0" w:color="auto"/>
          </w:divBdr>
        </w:div>
        <w:div w:id="14775940">
          <w:marLeft w:val="0"/>
          <w:marRight w:val="0"/>
          <w:marTop w:val="0"/>
          <w:marBottom w:val="0"/>
          <w:divBdr>
            <w:top w:val="none" w:sz="0" w:space="0" w:color="auto"/>
            <w:left w:val="none" w:sz="0" w:space="0" w:color="auto"/>
            <w:bottom w:val="none" w:sz="0" w:space="0" w:color="auto"/>
            <w:right w:val="none" w:sz="0" w:space="0" w:color="auto"/>
          </w:divBdr>
        </w:div>
        <w:div w:id="14775942">
          <w:marLeft w:val="0"/>
          <w:marRight w:val="0"/>
          <w:marTop w:val="0"/>
          <w:marBottom w:val="0"/>
          <w:divBdr>
            <w:top w:val="none" w:sz="0" w:space="0" w:color="auto"/>
            <w:left w:val="none" w:sz="0" w:space="0" w:color="auto"/>
            <w:bottom w:val="none" w:sz="0" w:space="0" w:color="auto"/>
            <w:right w:val="none" w:sz="0" w:space="0" w:color="auto"/>
          </w:divBdr>
        </w:div>
        <w:div w:id="14775945">
          <w:marLeft w:val="0"/>
          <w:marRight w:val="0"/>
          <w:marTop w:val="0"/>
          <w:marBottom w:val="0"/>
          <w:divBdr>
            <w:top w:val="none" w:sz="0" w:space="0" w:color="auto"/>
            <w:left w:val="none" w:sz="0" w:space="0" w:color="auto"/>
            <w:bottom w:val="none" w:sz="0" w:space="0" w:color="auto"/>
            <w:right w:val="none" w:sz="0" w:space="0" w:color="auto"/>
          </w:divBdr>
        </w:div>
        <w:div w:id="14775947">
          <w:marLeft w:val="0"/>
          <w:marRight w:val="0"/>
          <w:marTop w:val="0"/>
          <w:marBottom w:val="0"/>
          <w:divBdr>
            <w:top w:val="none" w:sz="0" w:space="0" w:color="auto"/>
            <w:left w:val="none" w:sz="0" w:space="0" w:color="auto"/>
            <w:bottom w:val="none" w:sz="0" w:space="0" w:color="auto"/>
            <w:right w:val="none" w:sz="0" w:space="0" w:color="auto"/>
          </w:divBdr>
        </w:div>
        <w:div w:id="14775948">
          <w:marLeft w:val="0"/>
          <w:marRight w:val="0"/>
          <w:marTop w:val="0"/>
          <w:marBottom w:val="0"/>
          <w:divBdr>
            <w:top w:val="none" w:sz="0" w:space="0" w:color="auto"/>
            <w:left w:val="none" w:sz="0" w:space="0" w:color="auto"/>
            <w:bottom w:val="none" w:sz="0" w:space="0" w:color="auto"/>
            <w:right w:val="none" w:sz="0" w:space="0" w:color="auto"/>
          </w:divBdr>
        </w:div>
        <w:div w:id="14775951">
          <w:marLeft w:val="0"/>
          <w:marRight w:val="0"/>
          <w:marTop w:val="0"/>
          <w:marBottom w:val="0"/>
          <w:divBdr>
            <w:top w:val="none" w:sz="0" w:space="0" w:color="auto"/>
            <w:left w:val="none" w:sz="0" w:space="0" w:color="auto"/>
            <w:bottom w:val="none" w:sz="0" w:space="0" w:color="auto"/>
            <w:right w:val="none" w:sz="0" w:space="0" w:color="auto"/>
          </w:divBdr>
        </w:div>
        <w:div w:id="14775953">
          <w:marLeft w:val="0"/>
          <w:marRight w:val="0"/>
          <w:marTop w:val="0"/>
          <w:marBottom w:val="0"/>
          <w:divBdr>
            <w:top w:val="none" w:sz="0" w:space="0" w:color="auto"/>
            <w:left w:val="none" w:sz="0" w:space="0" w:color="auto"/>
            <w:bottom w:val="none" w:sz="0" w:space="0" w:color="auto"/>
            <w:right w:val="none" w:sz="0" w:space="0" w:color="auto"/>
          </w:divBdr>
        </w:div>
        <w:div w:id="14775954">
          <w:marLeft w:val="0"/>
          <w:marRight w:val="0"/>
          <w:marTop w:val="0"/>
          <w:marBottom w:val="0"/>
          <w:divBdr>
            <w:top w:val="none" w:sz="0" w:space="0" w:color="auto"/>
            <w:left w:val="none" w:sz="0" w:space="0" w:color="auto"/>
            <w:bottom w:val="none" w:sz="0" w:space="0" w:color="auto"/>
            <w:right w:val="none" w:sz="0" w:space="0" w:color="auto"/>
          </w:divBdr>
        </w:div>
        <w:div w:id="14775955">
          <w:marLeft w:val="0"/>
          <w:marRight w:val="0"/>
          <w:marTop w:val="0"/>
          <w:marBottom w:val="0"/>
          <w:divBdr>
            <w:top w:val="none" w:sz="0" w:space="0" w:color="auto"/>
            <w:left w:val="none" w:sz="0" w:space="0" w:color="auto"/>
            <w:bottom w:val="none" w:sz="0" w:space="0" w:color="auto"/>
            <w:right w:val="none" w:sz="0" w:space="0" w:color="auto"/>
          </w:divBdr>
        </w:div>
        <w:div w:id="14775962">
          <w:marLeft w:val="0"/>
          <w:marRight w:val="0"/>
          <w:marTop w:val="0"/>
          <w:marBottom w:val="0"/>
          <w:divBdr>
            <w:top w:val="none" w:sz="0" w:space="0" w:color="auto"/>
            <w:left w:val="none" w:sz="0" w:space="0" w:color="auto"/>
            <w:bottom w:val="none" w:sz="0" w:space="0" w:color="auto"/>
            <w:right w:val="none" w:sz="0" w:space="0" w:color="auto"/>
          </w:divBdr>
        </w:div>
        <w:div w:id="14775963">
          <w:marLeft w:val="0"/>
          <w:marRight w:val="0"/>
          <w:marTop w:val="0"/>
          <w:marBottom w:val="0"/>
          <w:divBdr>
            <w:top w:val="none" w:sz="0" w:space="0" w:color="auto"/>
            <w:left w:val="none" w:sz="0" w:space="0" w:color="auto"/>
            <w:bottom w:val="none" w:sz="0" w:space="0" w:color="auto"/>
            <w:right w:val="none" w:sz="0" w:space="0" w:color="auto"/>
          </w:divBdr>
        </w:div>
        <w:div w:id="14775967">
          <w:marLeft w:val="0"/>
          <w:marRight w:val="0"/>
          <w:marTop w:val="0"/>
          <w:marBottom w:val="0"/>
          <w:divBdr>
            <w:top w:val="none" w:sz="0" w:space="0" w:color="auto"/>
            <w:left w:val="none" w:sz="0" w:space="0" w:color="auto"/>
            <w:bottom w:val="none" w:sz="0" w:space="0" w:color="auto"/>
            <w:right w:val="none" w:sz="0" w:space="0" w:color="auto"/>
          </w:divBdr>
          <w:divsChild>
            <w:div w:id="14776014">
              <w:marLeft w:val="-75"/>
              <w:marRight w:val="0"/>
              <w:marTop w:val="30"/>
              <w:marBottom w:val="30"/>
              <w:divBdr>
                <w:top w:val="none" w:sz="0" w:space="0" w:color="auto"/>
                <w:left w:val="none" w:sz="0" w:space="0" w:color="auto"/>
                <w:bottom w:val="none" w:sz="0" w:space="0" w:color="auto"/>
                <w:right w:val="none" w:sz="0" w:space="0" w:color="auto"/>
              </w:divBdr>
              <w:divsChild>
                <w:div w:id="14775924">
                  <w:marLeft w:val="0"/>
                  <w:marRight w:val="0"/>
                  <w:marTop w:val="0"/>
                  <w:marBottom w:val="0"/>
                  <w:divBdr>
                    <w:top w:val="none" w:sz="0" w:space="0" w:color="auto"/>
                    <w:left w:val="none" w:sz="0" w:space="0" w:color="auto"/>
                    <w:bottom w:val="none" w:sz="0" w:space="0" w:color="auto"/>
                    <w:right w:val="none" w:sz="0" w:space="0" w:color="auto"/>
                  </w:divBdr>
                  <w:divsChild>
                    <w:div w:id="14776020">
                      <w:marLeft w:val="0"/>
                      <w:marRight w:val="0"/>
                      <w:marTop w:val="0"/>
                      <w:marBottom w:val="0"/>
                      <w:divBdr>
                        <w:top w:val="none" w:sz="0" w:space="0" w:color="auto"/>
                        <w:left w:val="none" w:sz="0" w:space="0" w:color="auto"/>
                        <w:bottom w:val="none" w:sz="0" w:space="0" w:color="auto"/>
                        <w:right w:val="none" w:sz="0" w:space="0" w:color="auto"/>
                      </w:divBdr>
                    </w:div>
                  </w:divsChild>
                </w:div>
                <w:div w:id="14775931">
                  <w:marLeft w:val="0"/>
                  <w:marRight w:val="0"/>
                  <w:marTop w:val="0"/>
                  <w:marBottom w:val="0"/>
                  <w:divBdr>
                    <w:top w:val="none" w:sz="0" w:space="0" w:color="auto"/>
                    <w:left w:val="none" w:sz="0" w:space="0" w:color="auto"/>
                    <w:bottom w:val="none" w:sz="0" w:space="0" w:color="auto"/>
                    <w:right w:val="none" w:sz="0" w:space="0" w:color="auto"/>
                  </w:divBdr>
                  <w:divsChild>
                    <w:div w:id="14775950">
                      <w:marLeft w:val="0"/>
                      <w:marRight w:val="0"/>
                      <w:marTop w:val="0"/>
                      <w:marBottom w:val="0"/>
                      <w:divBdr>
                        <w:top w:val="none" w:sz="0" w:space="0" w:color="auto"/>
                        <w:left w:val="none" w:sz="0" w:space="0" w:color="auto"/>
                        <w:bottom w:val="none" w:sz="0" w:space="0" w:color="auto"/>
                        <w:right w:val="none" w:sz="0" w:space="0" w:color="auto"/>
                      </w:divBdr>
                    </w:div>
                  </w:divsChild>
                </w:div>
                <w:div w:id="14775939">
                  <w:marLeft w:val="0"/>
                  <w:marRight w:val="0"/>
                  <w:marTop w:val="0"/>
                  <w:marBottom w:val="0"/>
                  <w:divBdr>
                    <w:top w:val="none" w:sz="0" w:space="0" w:color="auto"/>
                    <w:left w:val="none" w:sz="0" w:space="0" w:color="auto"/>
                    <w:bottom w:val="none" w:sz="0" w:space="0" w:color="auto"/>
                    <w:right w:val="none" w:sz="0" w:space="0" w:color="auto"/>
                  </w:divBdr>
                  <w:divsChild>
                    <w:div w:id="14775929">
                      <w:marLeft w:val="0"/>
                      <w:marRight w:val="0"/>
                      <w:marTop w:val="0"/>
                      <w:marBottom w:val="0"/>
                      <w:divBdr>
                        <w:top w:val="none" w:sz="0" w:space="0" w:color="auto"/>
                        <w:left w:val="none" w:sz="0" w:space="0" w:color="auto"/>
                        <w:bottom w:val="none" w:sz="0" w:space="0" w:color="auto"/>
                        <w:right w:val="none" w:sz="0" w:space="0" w:color="auto"/>
                      </w:divBdr>
                    </w:div>
                  </w:divsChild>
                </w:div>
                <w:div w:id="14775944">
                  <w:marLeft w:val="0"/>
                  <w:marRight w:val="0"/>
                  <w:marTop w:val="0"/>
                  <w:marBottom w:val="0"/>
                  <w:divBdr>
                    <w:top w:val="none" w:sz="0" w:space="0" w:color="auto"/>
                    <w:left w:val="none" w:sz="0" w:space="0" w:color="auto"/>
                    <w:bottom w:val="none" w:sz="0" w:space="0" w:color="auto"/>
                    <w:right w:val="none" w:sz="0" w:space="0" w:color="auto"/>
                  </w:divBdr>
                  <w:divsChild>
                    <w:div w:id="14776033">
                      <w:marLeft w:val="0"/>
                      <w:marRight w:val="0"/>
                      <w:marTop w:val="0"/>
                      <w:marBottom w:val="0"/>
                      <w:divBdr>
                        <w:top w:val="none" w:sz="0" w:space="0" w:color="auto"/>
                        <w:left w:val="none" w:sz="0" w:space="0" w:color="auto"/>
                        <w:bottom w:val="none" w:sz="0" w:space="0" w:color="auto"/>
                        <w:right w:val="none" w:sz="0" w:space="0" w:color="auto"/>
                      </w:divBdr>
                    </w:div>
                  </w:divsChild>
                </w:div>
                <w:div w:id="14775952">
                  <w:marLeft w:val="0"/>
                  <w:marRight w:val="0"/>
                  <w:marTop w:val="0"/>
                  <w:marBottom w:val="0"/>
                  <w:divBdr>
                    <w:top w:val="none" w:sz="0" w:space="0" w:color="auto"/>
                    <w:left w:val="none" w:sz="0" w:space="0" w:color="auto"/>
                    <w:bottom w:val="none" w:sz="0" w:space="0" w:color="auto"/>
                    <w:right w:val="none" w:sz="0" w:space="0" w:color="auto"/>
                  </w:divBdr>
                  <w:divsChild>
                    <w:div w:id="14775983">
                      <w:marLeft w:val="0"/>
                      <w:marRight w:val="0"/>
                      <w:marTop w:val="0"/>
                      <w:marBottom w:val="0"/>
                      <w:divBdr>
                        <w:top w:val="none" w:sz="0" w:space="0" w:color="auto"/>
                        <w:left w:val="none" w:sz="0" w:space="0" w:color="auto"/>
                        <w:bottom w:val="none" w:sz="0" w:space="0" w:color="auto"/>
                        <w:right w:val="none" w:sz="0" w:space="0" w:color="auto"/>
                      </w:divBdr>
                    </w:div>
                  </w:divsChild>
                </w:div>
                <w:div w:id="14775960">
                  <w:marLeft w:val="0"/>
                  <w:marRight w:val="0"/>
                  <w:marTop w:val="0"/>
                  <w:marBottom w:val="0"/>
                  <w:divBdr>
                    <w:top w:val="none" w:sz="0" w:space="0" w:color="auto"/>
                    <w:left w:val="none" w:sz="0" w:space="0" w:color="auto"/>
                    <w:bottom w:val="none" w:sz="0" w:space="0" w:color="auto"/>
                    <w:right w:val="none" w:sz="0" w:space="0" w:color="auto"/>
                  </w:divBdr>
                  <w:divsChild>
                    <w:div w:id="14775994">
                      <w:marLeft w:val="0"/>
                      <w:marRight w:val="0"/>
                      <w:marTop w:val="0"/>
                      <w:marBottom w:val="0"/>
                      <w:divBdr>
                        <w:top w:val="none" w:sz="0" w:space="0" w:color="auto"/>
                        <w:left w:val="none" w:sz="0" w:space="0" w:color="auto"/>
                        <w:bottom w:val="none" w:sz="0" w:space="0" w:color="auto"/>
                        <w:right w:val="none" w:sz="0" w:space="0" w:color="auto"/>
                      </w:divBdr>
                    </w:div>
                  </w:divsChild>
                </w:div>
                <w:div w:id="14775961">
                  <w:marLeft w:val="0"/>
                  <w:marRight w:val="0"/>
                  <w:marTop w:val="0"/>
                  <w:marBottom w:val="0"/>
                  <w:divBdr>
                    <w:top w:val="none" w:sz="0" w:space="0" w:color="auto"/>
                    <w:left w:val="none" w:sz="0" w:space="0" w:color="auto"/>
                    <w:bottom w:val="none" w:sz="0" w:space="0" w:color="auto"/>
                    <w:right w:val="none" w:sz="0" w:space="0" w:color="auto"/>
                  </w:divBdr>
                  <w:divsChild>
                    <w:div w:id="14775978">
                      <w:marLeft w:val="0"/>
                      <w:marRight w:val="0"/>
                      <w:marTop w:val="0"/>
                      <w:marBottom w:val="0"/>
                      <w:divBdr>
                        <w:top w:val="none" w:sz="0" w:space="0" w:color="auto"/>
                        <w:left w:val="none" w:sz="0" w:space="0" w:color="auto"/>
                        <w:bottom w:val="none" w:sz="0" w:space="0" w:color="auto"/>
                        <w:right w:val="none" w:sz="0" w:space="0" w:color="auto"/>
                      </w:divBdr>
                    </w:div>
                  </w:divsChild>
                </w:div>
                <w:div w:id="14775965">
                  <w:marLeft w:val="0"/>
                  <w:marRight w:val="0"/>
                  <w:marTop w:val="0"/>
                  <w:marBottom w:val="0"/>
                  <w:divBdr>
                    <w:top w:val="none" w:sz="0" w:space="0" w:color="auto"/>
                    <w:left w:val="none" w:sz="0" w:space="0" w:color="auto"/>
                    <w:bottom w:val="none" w:sz="0" w:space="0" w:color="auto"/>
                    <w:right w:val="none" w:sz="0" w:space="0" w:color="auto"/>
                  </w:divBdr>
                  <w:divsChild>
                    <w:div w:id="14776030">
                      <w:marLeft w:val="0"/>
                      <w:marRight w:val="0"/>
                      <w:marTop w:val="0"/>
                      <w:marBottom w:val="0"/>
                      <w:divBdr>
                        <w:top w:val="none" w:sz="0" w:space="0" w:color="auto"/>
                        <w:left w:val="none" w:sz="0" w:space="0" w:color="auto"/>
                        <w:bottom w:val="none" w:sz="0" w:space="0" w:color="auto"/>
                        <w:right w:val="none" w:sz="0" w:space="0" w:color="auto"/>
                      </w:divBdr>
                    </w:div>
                  </w:divsChild>
                </w:div>
                <w:div w:id="14775966">
                  <w:marLeft w:val="0"/>
                  <w:marRight w:val="0"/>
                  <w:marTop w:val="0"/>
                  <w:marBottom w:val="0"/>
                  <w:divBdr>
                    <w:top w:val="none" w:sz="0" w:space="0" w:color="auto"/>
                    <w:left w:val="none" w:sz="0" w:space="0" w:color="auto"/>
                    <w:bottom w:val="none" w:sz="0" w:space="0" w:color="auto"/>
                    <w:right w:val="none" w:sz="0" w:space="0" w:color="auto"/>
                  </w:divBdr>
                  <w:divsChild>
                    <w:div w:id="14776032">
                      <w:marLeft w:val="0"/>
                      <w:marRight w:val="0"/>
                      <w:marTop w:val="0"/>
                      <w:marBottom w:val="0"/>
                      <w:divBdr>
                        <w:top w:val="none" w:sz="0" w:space="0" w:color="auto"/>
                        <w:left w:val="none" w:sz="0" w:space="0" w:color="auto"/>
                        <w:bottom w:val="none" w:sz="0" w:space="0" w:color="auto"/>
                        <w:right w:val="none" w:sz="0" w:space="0" w:color="auto"/>
                      </w:divBdr>
                    </w:div>
                  </w:divsChild>
                </w:div>
                <w:div w:id="14775989">
                  <w:marLeft w:val="0"/>
                  <w:marRight w:val="0"/>
                  <w:marTop w:val="0"/>
                  <w:marBottom w:val="0"/>
                  <w:divBdr>
                    <w:top w:val="none" w:sz="0" w:space="0" w:color="auto"/>
                    <w:left w:val="none" w:sz="0" w:space="0" w:color="auto"/>
                    <w:bottom w:val="none" w:sz="0" w:space="0" w:color="auto"/>
                    <w:right w:val="none" w:sz="0" w:space="0" w:color="auto"/>
                  </w:divBdr>
                  <w:divsChild>
                    <w:div w:id="14776047">
                      <w:marLeft w:val="0"/>
                      <w:marRight w:val="0"/>
                      <w:marTop w:val="0"/>
                      <w:marBottom w:val="0"/>
                      <w:divBdr>
                        <w:top w:val="none" w:sz="0" w:space="0" w:color="auto"/>
                        <w:left w:val="none" w:sz="0" w:space="0" w:color="auto"/>
                        <w:bottom w:val="none" w:sz="0" w:space="0" w:color="auto"/>
                        <w:right w:val="none" w:sz="0" w:space="0" w:color="auto"/>
                      </w:divBdr>
                    </w:div>
                  </w:divsChild>
                </w:div>
                <w:div w:id="14776004">
                  <w:marLeft w:val="0"/>
                  <w:marRight w:val="0"/>
                  <w:marTop w:val="0"/>
                  <w:marBottom w:val="0"/>
                  <w:divBdr>
                    <w:top w:val="none" w:sz="0" w:space="0" w:color="auto"/>
                    <w:left w:val="none" w:sz="0" w:space="0" w:color="auto"/>
                    <w:bottom w:val="none" w:sz="0" w:space="0" w:color="auto"/>
                    <w:right w:val="none" w:sz="0" w:space="0" w:color="auto"/>
                  </w:divBdr>
                  <w:divsChild>
                    <w:div w:id="14775988">
                      <w:marLeft w:val="0"/>
                      <w:marRight w:val="0"/>
                      <w:marTop w:val="0"/>
                      <w:marBottom w:val="0"/>
                      <w:divBdr>
                        <w:top w:val="none" w:sz="0" w:space="0" w:color="auto"/>
                        <w:left w:val="none" w:sz="0" w:space="0" w:color="auto"/>
                        <w:bottom w:val="none" w:sz="0" w:space="0" w:color="auto"/>
                        <w:right w:val="none" w:sz="0" w:space="0" w:color="auto"/>
                      </w:divBdr>
                    </w:div>
                  </w:divsChild>
                </w:div>
                <w:div w:id="14776005">
                  <w:marLeft w:val="0"/>
                  <w:marRight w:val="0"/>
                  <w:marTop w:val="0"/>
                  <w:marBottom w:val="0"/>
                  <w:divBdr>
                    <w:top w:val="none" w:sz="0" w:space="0" w:color="auto"/>
                    <w:left w:val="none" w:sz="0" w:space="0" w:color="auto"/>
                    <w:bottom w:val="none" w:sz="0" w:space="0" w:color="auto"/>
                    <w:right w:val="none" w:sz="0" w:space="0" w:color="auto"/>
                  </w:divBdr>
                  <w:divsChild>
                    <w:div w:id="14775956">
                      <w:marLeft w:val="0"/>
                      <w:marRight w:val="0"/>
                      <w:marTop w:val="0"/>
                      <w:marBottom w:val="0"/>
                      <w:divBdr>
                        <w:top w:val="none" w:sz="0" w:space="0" w:color="auto"/>
                        <w:left w:val="none" w:sz="0" w:space="0" w:color="auto"/>
                        <w:bottom w:val="none" w:sz="0" w:space="0" w:color="auto"/>
                        <w:right w:val="none" w:sz="0" w:space="0" w:color="auto"/>
                      </w:divBdr>
                    </w:div>
                  </w:divsChild>
                </w:div>
                <w:div w:id="14776011">
                  <w:marLeft w:val="0"/>
                  <w:marRight w:val="0"/>
                  <w:marTop w:val="0"/>
                  <w:marBottom w:val="0"/>
                  <w:divBdr>
                    <w:top w:val="none" w:sz="0" w:space="0" w:color="auto"/>
                    <w:left w:val="none" w:sz="0" w:space="0" w:color="auto"/>
                    <w:bottom w:val="none" w:sz="0" w:space="0" w:color="auto"/>
                    <w:right w:val="none" w:sz="0" w:space="0" w:color="auto"/>
                  </w:divBdr>
                  <w:divsChild>
                    <w:div w:id="14775986">
                      <w:marLeft w:val="0"/>
                      <w:marRight w:val="0"/>
                      <w:marTop w:val="0"/>
                      <w:marBottom w:val="0"/>
                      <w:divBdr>
                        <w:top w:val="none" w:sz="0" w:space="0" w:color="auto"/>
                        <w:left w:val="none" w:sz="0" w:space="0" w:color="auto"/>
                        <w:bottom w:val="none" w:sz="0" w:space="0" w:color="auto"/>
                        <w:right w:val="none" w:sz="0" w:space="0" w:color="auto"/>
                      </w:divBdr>
                    </w:div>
                  </w:divsChild>
                </w:div>
                <w:div w:id="14776013">
                  <w:marLeft w:val="0"/>
                  <w:marRight w:val="0"/>
                  <w:marTop w:val="0"/>
                  <w:marBottom w:val="0"/>
                  <w:divBdr>
                    <w:top w:val="none" w:sz="0" w:space="0" w:color="auto"/>
                    <w:left w:val="none" w:sz="0" w:space="0" w:color="auto"/>
                    <w:bottom w:val="none" w:sz="0" w:space="0" w:color="auto"/>
                    <w:right w:val="none" w:sz="0" w:space="0" w:color="auto"/>
                  </w:divBdr>
                  <w:divsChild>
                    <w:div w:id="14776028">
                      <w:marLeft w:val="0"/>
                      <w:marRight w:val="0"/>
                      <w:marTop w:val="0"/>
                      <w:marBottom w:val="0"/>
                      <w:divBdr>
                        <w:top w:val="none" w:sz="0" w:space="0" w:color="auto"/>
                        <w:left w:val="none" w:sz="0" w:space="0" w:color="auto"/>
                        <w:bottom w:val="none" w:sz="0" w:space="0" w:color="auto"/>
                        <w:right w:val="none" w:sz="0" w:space="0" w:color="auto"/>
                      </w:divBdr>
                    </w:div>
                  </w:divsChild>
                </w:div>
                <w:div w:id="14776016">
                  <w:marLeft w:val="0"/>
                  <w:marRight w:val="0"/>
                  <w:marTop w:val="0"/>
                  <w:marBottom w:val="0"/>
                  <w:divBdr>
                    <w:top w:val="none" w:sz="0" w:space="0" w:color="auto"/>
                    <w:left w:val="none" w:sz="0" w:space="0" w:color="auto"/>
                    <w:bottom w:val="none" w:sz="0" w:space="0" w:color="auto"/>
                    <w:right w:val="none" w:sz="0" w:space="0" w:color="auto"/>
                  </w:divBdr>
                  <w:divsChild>
                    <w:div w:id="14775971">
                      <w:marLeft w:val="0"/>
                      <w:marRight w:val="0"/>
                      <w:marTop w:val="0"/>
                      <w:marBottom w:val="0"/>
                      <w:divBdr>
                        <w:top w:val="none" w:sz="0" w:space="0" w:color="auto"/>
                        <w:left w:val="none" w:sz="0" w:space="0" w:color="auto"/>
                        <w:bottom w:val="none" w:sz="0" w:space="0" w:color="auto"/>
                        <w:right w:val="none" w:sz="0" w:space="0" w:color="auto"/>
                      </w:divBdr>
                    </w:div>
                  </w:divsChild>
                </w:div>
                <w:div w:id="14776018">
                  <w:marLeft w:val="0"/>
                  <w:marRight w:val="0"/>
                  <w:marTop w:val="0"/>
                  <w:marBottom w:val="0"/>
                  <w:divBdr>
                    <w:top w:val="none" w:sz="0" w:space="0" w:color="auto"/>
                    <w:left w:val="none" w:sz="0" w:space="0" w:color="auto"/>
                    <w:bottom w:val="none" w:sz="0" w:space="0" w:color="auto"/>
                    <w:right w:val="none" w:sz="0" w:space="0" w:color="auto"/>
                  </w:divBdr>
                  <w:divsChild>
                    <w:div w:id="14775922">
                      <w:marLeft w:val="0"/>
                      <w:marRight w:val="0"/>
                      <w:marTop w:val="0"/>
                      <w:marBottom w:val="0"/>
                      <w:divBdr>
                        <w:top w:val="none" w:sz="0" w:space="0" w:color="auto"/>
                        <w:left w:val="none" w:sz="0" w:space="0" w:color="auto"/>
                        <w:bottom w:val="none" w:sz="0" w:space="0" w:color="auto"/>
                        <w:right w:val="none" w:sz="0" w:space="0" w:color="auto"/>
                      </w:divBdr>
                    </w:div>
                  </w:divsChild>
                </w:div>
                <w:div w:id="14776019">
                  <w:marLeft w:val="0"/>
                  <w:marRight w:val="0"/>
                  <w:marTop w:val="0"/>
                  <w:marBottom w:val="0"/>
                  <w:divBdr>
                    <w:top w:val="none" w:sz="0" w:space="0" w:color="auto"/>
                    <w:left w:val="none" w:sz="0" w:space="0" w:color="auto"/>
                    <w:bottom w:val="none" w:sz="0" w:space="0" w:color="auto"/>
                    <w:right w:val="none" w:sz="0" w:space="0" w:color="auto"/>
                  </w:divBdr>
                  <w:divsChild>
                    <w:div w:id="14776023">
                      <w:marLeft w:val="0"/>
                      <w:marRight w:val="0"/>
                      <w:marTop w:val="0"/>
                      <w:marBottom w:val="0"/>
                      <w:divBdr>
                        <w:top w:val="none" w:sz="0" w:space="0" w:color="auto"/>
                        <w:left w:val="none" w:sz="0" w:space="0" w:color="auto"/>
                        <w:bottom w:val="none" w:sz="0" w:space="0" w:color="auto"/>
                        <w:right w:val="none" w:sz="0" w:space="0" w:color="auto"/>
                      </w:divBdr>
                    </w:div>
                  </w:divsChild>
                </w:div>
                <w:div w:id="14776025">
                  <w:marLeft w:val="0"/>
                  <w:marRight w:val="0"/>
                  <w:marTop w:val="0"/>
                  <w:marBottom w:val="0"/>
                  <w:divBdr>
                    <w:top w:val="none" w:sz="0" w:space="0" w:color="auto"/>
                    <w:left w:val="none" w:sz="0" w:space="0" w:color="auto"/>
                    <w:bottom w:val="none" w:sz="0" w:space="0" w:color="auto"/>
                    <w:right w:val="none" w:sz="0" w:space="0" w:color="auto"/>
                  </w:divBdr>
                  <w:divsChild>
                    <w:div w:id="14775997">
                      <w:marLeft w:val="0"/>
                      <w:marRight w:val="0"/>
                      <w:marTop w:val="0"/>
                      <w:marBottom w:val="0"/>
                      <w:divBdr>
                        <w:top w:val="none" w:sz="0" w:space="0" w:color="auto"/>
                        <w:left w:val="none" w:sz="0" w:space="0" w:color="auto"/>
                        <w:bottom w:val="none" w:sz="0" w:space="0" w:color="auto"/>
                        <w:right w:val="none" w:sz="0" w:space="0" w:color="auto"/>
                      </w:divBdr>
                    </w:div>
                  </w:divsChild>
                </w:div>
                <w:div w:id="14776037">
                  <w:marLeft w:val="0"/>
                  <w:marRight w:val="0"/>
                  <w:marTop w:val="0"/>
                  <w:marBottom w:val="0"/>
                  <w:divBdr>
                    <w:top w:val="none" w:sz="0" w:space="0" w:color="auto"/>
                    <w:left w:val="none" w:sz="0" w:space="0" w:color="auto"/>
                    <w:bottom w:val="none" w:sz="0" w:space="0" w:color="auto"/>
                    <w:right w:val="none" w:sz="0" w:space="0" w:color="auto"/>
                  </w:divBdr>
                  <w:divsChild>
                    <w:div w:id="14775932">
                      <w:marLeft w:val="0"/>
                      <w:marRight w:val="0"/>
                      <w:marTop w:val="0"/>
                      <w:marBottom w:val="0"/>
                      <w:divBdr>
                        <w:top w:val="none" w:sz="0" w:space="0" w:color="auto"/>
                        <w:left w:val="none" w:sz="0" w:space="0" w:color="auto"/>
                        <w:bottom w:val="none" w:sz="0" w:space="0" w:color="auto"/>
                        <w:right w:val="none" w:sz="0" w:space="0" w:color="auto"/>
                      </w:divBdr>
                    </w:div>
                  </w:divsChild>
                </w:div>
                <w:div w:id="14776040">
                  <w:marLeft w:val="0"/>
                  <w:marRight w:val="0"/>
                  <w:marTop w:val="0"/>
                  <w:marBottom w:val="0"/>
                  <w:divBdr>
                    <w:top w:val="none" w:sz="0" w:space="0" w:color="auto"/>
                    <w:left w:val="none" w:sz="0" w:space="0" w:color="auto"/>
                    <w:bottom w:val="none" w:sz="0" w:space="0" w:color="auto"/>
                    <w:right w:val="none" w:sz="0" w:space="0" w:color="auto"/>
                  </w:divBdr>
                  <w:divsChild>
                    <w:div w:id="14776062">
                      <w:marLeft w:val="0"/>
                      <w:marRight w:val="0"/>
                      <w:marTop w:val="0"/>
                      <w:marBottom w:val="0"/>
                      <w:divBdr>
                        <w:top w:val="none" w:sz="0" w:space="0" w:color="auto"/>
                        <w:left w:val="none" w:sz="0" w:space="0" w:color="auto"/>
                        <w:bottom w:val="none" w:sz="0" w:space="0" w:color="auto"/>
                        <w:right w:val="none" w:sz="0" w:space="0" w:color="auto"/>
                      </w:divBdr>
                    </w:div>
                  </w:divsChild>
                </w:div>
                <w:div w:id="14776050">
                  <w:marLeft w:val="0"/>
                  <w:marRight w:val="0"/>
                  <w:marTop w:val="0"/>
                  <w:marBottom w:val="0"/>
                  <w:divBdr>
                    <w:top w:val="none" w:sz="0" w:space="0" w:color="auto"/>
                    <w:left w:val="none" w:sz="0" w:space="0" w:color="auto"/>
                    <w:bottom w:val="none" w:sz="0" w:space="0" w:color="auto"/>
                    <w:right w:val="none" w:sz="0" w:space="0" w:color="auto"/>
                  </w:divBdr>
                  <w:divsChild>
                    <w:div w:id="14775943">
                      <w:marLeft w:val="0"/>
                      <w:marRight w:val="0"/>
                      <w:marTop w:val="0"/>
                      <w:marBottom w:val="0"/>
                      <w:divBdr>
                        <w:top w:val="none" w:sz="0" w:space="0" w:color="auto"/>
                        <w:left w:val="none" w:sz="0" w:space="0" w:color="auto"/>
                        <w:bottom w:val="none" w:sz="0" w:space="0" w:color="auto"/>
                        <w:right w:val="none" w:sz="0" w:space="0" w:color="auto"/>
                      </w:divBdr>
                    </w:div>
                  </w:divsChild>
                </w:div>
                <w:div w:id="14776052">
                  <w:marLeft w:val="0"/>
                  <w:marRight w:val="0"/>
                  <w:marTop w:val="0"/>
                  <w:marBottom w:val="0"/>
                  <w:divBdr>
                    <w:top w:val="none" w:sz="0" w:space="0" w:color="auto"/>
                    <w:left w:val="none" w:sz="0" w:space="0" w:color="auto"/>
                    <w:bottom w:val="none" w:sz="0" w:space="0" w:color="auto"/>
                    <w:right w:val="none" w:sz="0" w:space="0" w:color="auto"/>
                  </w:divBdr>
                  <w:divsChild>
                    <w:div w:id="14775977">
                      <w:marLeft w:val="0"/>
                      <w:marRight w:val="0"/>
                      <w:marTop w:val="0"/>
                      <w:marBottom w:val="0"/>
                      <w:divBdr>
                        <w:top w:val="none" w:sz="0" w:space="0" w:color="auto"/>
                        <w:left w:val="none" w:sz="0" w:space="0" w:color="auto"/>
                        <w:bottom w:val="none" w:sz="0" w:space="0" w:color="auto"/>
                        <w:right w:val="none" w:sz="0" w:space="0" w:color="auto"/>
                      </w:divBdr>
                    </w:div>
                  </w:divsChild>
                </w:div>
                <w:div w:id="14776057">
                  <w:marLeft w:val="0"/>
                  <w:marRight w:val="0"/>
                  <w:marTop w:val="0"/>
                  <w:marBottom w:val="0"/>
                  <w:divBdr>
                    <w:top w:val="none" w:sz="0" w:space="0" w:color="auto"/>
                    <w:left w:val="none" w:sz="0" w:space="0" w:color="auto"/>
                    <w:bottom w:val="none" w:sz="0" w:space="0" w:color="auto"/>
                    <w:right w:val="none" w:sz="0" w:space="0" w:color="auto"/>
                  </w:divBdr>
                  <w:divsChild>
                    <w:div w:id="14775991">
                      <w:marLeft w:val="0"/>
                      <w:marRight w:val="0"/>
                      <w:marTop w:val="0"/>
                      <w:marBottom w:val="0"/>
                      <w:divBdr>
                        <w:top w:val="none" w:sz="0" w:space="0" w:color="auto"/>
                        <w:left w:val="none" w:sz="0" w:space="0" w:color="auto"/>
                        <w:bottom w:val="none" w:sz="0" w:space="0" w:color="auto"/>
                        <w:right w:val="none" w:sz="0" w:space="0" w:color="auto"/>
                      </w:divBdr>
                    </w:div>
                  </w:divsChild>
                </w:div>
                <w:div w:id="14776061">
                  <w:marLeft w:val="0"/>
                  <w:marRight w:val="0"/>
                  <w:marTop w:val="0"/>
                  <w:marBottom w:val="0"/>
                  <w:divBdr>
                    <w:top w:val="none" w:sz="0" w:space="0" w:color="auto"/>
                    <w:left w:val="none" w:sz="0" w:space="0" w:color="auto"/>
                    <w:bottom w:val="none" w:sz="0" w:space="0" w:color="auto"/>
                    <w:right w:val="none" w:sz="0" w:space="0" w:color="auto"/>
                  </w:divBdr>
                  <w:divsChild>
                    <w:div w:id="14776042">
                      <w:marLeft w:val="0"/>
                      <w:marRight w:val="0"/>
                      <w:marTop w:val="0"/>
                      <w:marBottom w:val="0"/>
                      <w:divBdr>
                        <w:top w:val="none" w:sz="0" w:space="0" w:color="auto"/>
                        <w:left w:val="none" w:sz="0" w:space="0" w:color="auto"/>
                        <w:bottom w:val="none" w:sz="0" w:space="0" w:color="auto"/>
                        <w:right w:val="none" w:sz="0" w:space="0" w:color="auto"/>
                      </w:divBdr>
                    </w:div>
                  </w:divsChild>
                </w:div>
                <w:div w:id="14776067">
                  <w:marLeft w:val="0"/>
                  <w:marRight w:val="0"/>
                  <w:marTop w:val="0"/>
                  <w:marBottom w:val="0"/>
                  <w:divBdr>
                    <w:top w:val="none" w:sz="0" w:space="0" w:color="auto"/>
                    <w:left w:val="none" w:sz="0" w:space="0" w:color="auto"/>
                    <w:bottom w:val="none" w:sz="0" w:space="0" w:color="auto"/>
                    <w:right w:val="none" w:sz="0" w:space="0" w:color="auto"/>
                  </w:divBdr>
                  <w:divsChild>
                    <w:div w:id="147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970">
          <w:marLeft w:val="0"/>
          <w:marRight w:val="0"/>
          <w:marTop w:val="0"/>
          <w:marBottom w:val="0"/>
          <w:divBdr>
            <w:top w:val="none" w:sz="0" w:space="0" w:color="auto"/>
            <w:left w:val="none" w:sz="0" w:space="0" w:color="auto"/>
            <w:bottom w:val="none" w:sz="0" w:space="0" w:color="auto"/>
            <w:right w:val="none" w:sz="0" w:space="0" w:color="auto"/>
          </w:divBdr>
        </w:div>
        <w:div w:id="14775973">
          <w:marLeft w:val="0"/>
          <w:marRight w:val="0"/>
          <w:marTop w:val="0"/>
          <w:marBottom w:val="0"/>
          <w:divBdr>
            <w:top w:val="none" w:sz="0" w:space="0" w:color="auto"/>
            <w:left w:val="none" w:sz="0" w:space="0" w:color="auto"/>
            <w:bottom w:val="none" w:sz="0" w:space="0" w:color="auto"/>
            <w:right w:val="none" w:sz="0" w:space="0" w:color="auto"/>
          </w:divBdr>
        </w:div>
        <w:div w:id="14775974">
          <w:marLeft w:val="0"/>
          <w:marRight w:val="0"/>
          <w:marTop w:val="0"/>
          <w:marBottom w:val="0"/>
          <w:divBdr>
            <w:top w:val="none" w:sz="0" w:space="0" w:color="auto"/>
            <w:left w:val="none" w:sz="0" w:space="0" w:color="auto"/>
            <w:bottom w:val="none" w:sz="0" w:space="0" w:color="auto"/>
            <w:right w:val="none" w:sz="0" w:space="0" w:color="auto"/>
          </w:divBdr>
        </w:div>
        <w:div w:id="14775975">
          <w:marLeft w:val="0"/>
          <w:marRight w:val="0"/>
          <w:marTop w:val="0"/>
          <w:marBottom w:val="0"/>
          <w:divBdr>
            <w:top w:val="none" w:sz="0" w:space="0" w:color="auto"/>
            <w:left w:val="none" w:sz="0" w:space="0" w:color="auto"/>
            <w:bottom w:val="none" w:sz="0" w:space="0" w:color="auto"/>
            <w:right w:val="none" w:sz="0" w:space="0" w:color="auto"/>
          </w:divBdr>
        </w:div>
        <w:div w:id="14775976">
          <w:marLeft w:val="0"/>
          <w:marRight w:val="0"/>
          <w:marTop w:val="0"/>
          <w:marBottom w:val="0"/>
          <w:divBdr>
            <w:top w:val="none" w:sz="0" w:space="0" w:color="auto"/>
            <w:left w:val="none" w:sz="0" w:space="0" w:color="auto"/>
            <w:bottom w:val="none" w:sz="0" w:space="0" w:color="auto"/>
            <w:right w:val="none" w:sz="0" w:space="0" w:color="auto"/>
          </w:divBdr>
        </w:div>
        <w:div w:id="14775979">
          <w:marLeft w:val="0"/>
          <w:marRight w:val="0"/>
          <w:marTop w:val="0"/>
          <w:marBottom w:val="0"/>
          <w:divBdr>
            <w:top w:val="none" w:sz="0" w:space="0" w:color="auto"/>
            <w:left w:val="none" w:sz="0" w:space="0" w:color="auto"/>
            <w:bottom w:val="none" w:sz="0" w:space="0" w:color="auto"/>
            <w:right w:val="none" w:sz="0" w:space="0" w:color="auto"/>
          </w:divBdr>
        </w:div>
        <w:div w:id="14775980">
          <w:marLeft w:val="0"/>
          <w:marRight w:val="0"/>
          <w:marTop w:val="0"/>
          <w:marBottom w:val="0"/>
          <w:divBdr>
            <w:top w:val="none" w:sz="0" w:space="0" w:color="auto"/>
            <w:left w:val="none" w:sz="0" w:space="0" w:color="auto"/>
            <w:bottom w:val="none" w:sz="0" w:space="0" w:color="auto"/>
            <w:right w:val="none" w:sz="0" w:space="0" w:color="auto"/>
          </w:divBdr>
        </w:div>
        <w:div w:id="14775981">
          <w:marLeft w:val="0"/>
          <w:marRight w:val="0"/>
          <w:marTop w:val="0"/>
          <w:marBottom w:val="0"/>
          <w:divBdr>
            <w:top w:val="none" w:sz="0" w:space="0" w:color="auto"/>
            <w:left w:val="none" w:sz="0" w:space="0" w:color="auto"/>
            <w:bottom w:val="none" w:sz="0" w:space="0" w:color="auto"/>
            <w:right w:val="none" w:sz="0" w:space="0" w:color="auto"/>
          </w:divBdr>
        </w:div>
        <w:div w:id="14775982">
          <w:marLeft w:val="0"/>
          <w:marRight w:val="0"/>
          <w:marTop w:val="0"/>
          <w:marBottom w:val="0"/>
          <w:divBdr>
            <w:top w:val="none" w:sz="0" w:space="0" w:color="auto"/>
            <w:left w:val="none" w:sz="0" w:space="0" w:color="auto"/>
            <w:bottom w:val="none" w:sz="0" w:space="0" w:color="auto"/>
            <w:right w:val="none" w:sz="0" w:space="0" w:color="auto"/>
          </w:divBdr>
        </w:div>
        <w:div w:id="14775993">
          <w:marLeft w:val="0"/>
          <w:marRight w:val="0"/>
          <w:marTop w:val="0"/>
          <w:marBottom w:val="0"/>
          <w:divBdr>
            <w:top w:val="none" w:sz="0" w:space="0" w:color="auto"/>
            <w:left w:val="none" w:sz="0" w:space="0" w:color="auto"/>
            <w:bottom w:val="none" w:sz="0" w:space="0" w:color="auto"/>
            <w:right w:val="none" w:sz="0" w:space="0" w:color="auto"/>
          </w:divBdr>
        </w:div>
        <w:div w:id="14775998">
          <w:marLeft w:val="0"/>
          <w:marRight w:val="0"/>
          <w:marTop w:val="0"/>
          <w:marBottom w:val="0"/>
          <w:divBdr>
            <w:top w:val="none" w:sz="0" w:space="0" w:color="auto"/>
            <w:left w:val="none" w:sz="0" w:space="0" w:color="auto"/>
            <w:bottom w:val="none" w:sz="0" w:space="0" w:color="auto"/>
            <w:right w:val="none" w:sz="0" w:space="0" w:color="auto"/>
          </w:divBdr>
        </w:div>
        <w:div w:id="14775999">
          <w:marLeft w:val="0"/>
          <w:marRight w:val="0"/>
          <w:marTop w:val="0"/>
          <w:marBottom w:val="0"/>
          <w:divBdr>
            <w:top w:val="none" w:sz="0" w:space="0" w:color="auto"/>
            <w:left w:val="none" w:sz="0" w:space="0" w:color="auto"/>
            <w:bottom w:val="none" w:sz="0" w:space="0" w:color="auto"/>
            <w:right w:val="none" w:sz="0" w:space="0" w:color="auto"/>
          </w:divBdr>
          <w:divsChild>
            <w:div w:id="14776065">
              <w:marLeft w:val="-75"/>
              <w:marRight w:val="0"/>
              <w:marTop w:val="30"/>
              <w:marBottom w:val="30"/>
              <w:divBdr>
                <w:top w:val="none" w:sz="0" w:space="0" w:color="auto"/>
                <w:left w:val="none" w:sz="0" w:space="0" w:color="auto"/>
                <w:bottom w:val="none" w:sz="0" w:space="0" w:color="auto"/>
                <w:right w:val="none" w:sz="0" w:space="0" w:color="auto"/>
              </w:divBdr>
              <w:divsChild>
                <w:div w:id="14775923">
                  <w:marLeft w:val="0"/>
                  <w:marRight w:val="0"/>
                  <w:marTop w:val="0"/>
                  <w:marBottom w:val="0"/>
                  <w:divBdr>
                    <w:top w:val="none" w:sz="0" w:space="0" w:color="auto"/>
                    <w:left w:val="none" w:sz="0" w:space="0" w:color="auto"/>
                    <w:bottom w:val="none" w:sz="0" w:space="0" w:color="auto"/>
                    <w:right w:val="none" w:sz="0" w:space="0" w:color="auto"/>
                  </w:divBdr>
                  <w:divsChild>
                    <w:div w:id="14776003">
                      <w:marLeft w:val="0"/>
                      <w:marRight w:val="0"/>
                      <w:marTop w:val="0"/>
                      <w:marBottom w:val="0"/>
                      <w:divBdr>
                        <w:top w:val="none" w:sz="0" w:space="0" w:color="auto"/>
                        <w:left w:val="none" w:sz="0" w:space="0" w:color="auto"/>
                        <w:bottom w:val="none" w:sz="0" w:space="0" w:color="auto"/>
                        <w:right w:val="none" w:sz="0" w:space="0" w:color="auto"/>
                      </w:divBdr>
                    </w:div>
                  </w:divsChild>
                </w:div>
                <w:div w:id="14775937">
                  <w:marLeft w:val="0"/>
                  <w:marRight w:val="0"/>
                  <w:marTop w:val="0"/>
                  <w:marBottom w:val="0"/>
                  <w:divBdr>
                    <w:top w:val="none" w:sz="0" w:space="0" w:color="auto"/>
                    <w:left w:val="none" w:sz="0" w:space="0" w:color="auto"/>
                    <w:bottom w:val="none" w:sz="0" w:space="0" w:color="auto"/>
                    <w:right w:val="none" w:sz="0" w:space="0" w:color="auto"/>
                  </w:divBdr>
                  <w:divsChild>
                    <w:div w:id="14775946">
                      <w:marLeft w:val="0"/>
                      <w:marRight w:val="0"/>
                      <w:marTop w:val="0"/>
                      <w:marBottom w:val="0"/>
                      <w:divBdr>
                        <w:top w:val="none" w:sz="0" w:space="0" w:color="auto"/>
                        <w:left w:val="none" w:sz="0" w:space="0" w:color="auto"/>
                        <w:bottom w:val="none" w:sz="0" w:space="0" w:color="auto"/>
                        <w:right w:val="none" w:sz="0" w:space="0" w:color="auto"/>
                      </w:divBdr>
                    </w:div>
                  </w:divsChild>
                </w:div>
                <w:div w:id="14775938">
                  <w:marLeft w:val="0"/>
                  <w:marRight w:val="0"/>
                  <w:marTop w:val="0"/>
                  <w:marBottom w:val="0"/>
                  <w:divBdr>
                    <w:top w:val="none" w:sz="0" w:space="0" w:color="auto"/>
                    <w:left w:val="none" w:sz="0" w:space="0" w:color="auto"/>
                    <w:bottom w:val="none" w:sz="0" w:space="0" w:color="auto"/>
                    <w:right w:val="none" w:sz="0" w:space="0" w:color="auto"/>
                  </w:divBdr>
                  <w:divsChild>
                    <w:div w:id="14775949">
                      <w:marLeft w:val="0"/>
                      <w:marRight w:val="0"/>
                      <w:marTop w:val="0"/>
                      <w:marBottom w:val="0"/>
                      <w:divBdr>
                        <w:top w:val="none" w:sz="0" w:space="0" w:color="auto"/>
                        <w:left w:val="none" w:sz="0" w:space="0" w:color="auto"/>
                        <w:bottom w:val="none" w:sz="0" w:space="0" w:color="auto"/>
                        <w:right w:val="none" w:sz="0" w:space="0" w:color="auto"/>
                      </w:divBdr>
                    </w:div>
                  </w:divsChild>
                </w:div>
                <w:div w:id="14775941">
                  <w:marLeft w:val="0"/>
                  <w:marRight w:val="0"/>
                  <w:marTop w:val="0"/>
                  <w:marBottom w:val="0"/>
                  <w:divBdr>
                    <w:top w:val="none" w:sz="0" w:space="0" w:color="auto"/>
                    <w:left w:val="none" w:sz="0" w:space="0" w:color="auto"/>
                    <w:bottom w:val="none" w:sz="0" w:space="0" w:color="auto"/>
                    <w:right w:val="none" w:sz="0" w:space="0" w:color="auto"/>
                  </w:divBdr>
                  <w:divsChild>
                    <w:div w:id="14775995">
                      <w:marLeft w:val="0"/>
                      <w:marRight w:val="0"/>
                      <w:marTop w:val="0"/>
                      <w:marBottom w:val="0"/>
                      <w:divBdr>
                        <w:top w:val="none" w:sz="0" w:space="0" w:color="auto"/>
                        <w:left w:val="none" w:sz="0" w:space="0" w:color="auto"/>
                        <w:bottom w:val="none" w:sz="0" w:space="0" w:color="auto"/>
                        <w:right w:val="none" w:sz="0" w:space="0" w:color="auto"/>
                      </w:divBdr>
                    </w:div>
                  </w:divsChild>
                </w:div>
                <w:div w:id="14775958">
                  <w:marLeft w:val="0"/>
                  <w:marRight w:val="0"/>
                  <w:marTop w:val="0"/>
                  <w:marBottom w:val="0"/>
                  <w:divBdr>
                    <w:top w:val="none" w:sz="0" w:space="0" w:color="auto"/>
                    <w:left w:val="none" w:sz="0" w:space="0" w:color="auto"/>
                    <w:bottom w:val="none" w:sz="0" w:space="0" w:color="auto"/>
                    <w:right w:val="none" w:sz="0" w:space="0" w:color="auto"/>
                  </w:divBdr>
                  <w:divsChild>
                    <w:div w:id="14776001">
                      <w:marLeft w:val="0"/>
                      <w:marRight w:val="0"/>
                      <w:marTop w:val="0"/>
                      <w:marBottom w:val="0"/>
                      <w:divBdr>
                        <w:top w:val="none" w:sz="0" w:space="0" w:color="auto"/>
                        <w:left w:val="none" w:sz="0" w:space="0" w:color="auto"/>
                        <w:bottom w:val="none" w:sz="0" w:space="0" w:color="auto"/>
                        <w:right w:val="none" w:sz="0" w:space="0" w:color="auto"/>
                      </w:divBdr>
                    </w:div>
                  </w:divsChild>
                </w:div>
                <w:div w:id="14775959">
                  <w:marLeft w:val="0"/>
                  <w:marRight w:val="0"/>
                  <w:marTop w:val="0"/>
                  <w:marBottom w:val="0"/>
                  <w:divBdr>
                    <w:top w:val="none" w:sz="0" w:space="0" w:color="auto"/>
                    <w:left w:val="none" w:sz="0" w:space="0" w:color="auto"/>
                    <w:bottom w:val="none" w:sz="0" w:space="0" w:color="auto"/>
                    <w:right w:val="none" w:sz="0" w:space="0" w:color="auto"/>
                  </w:divBdr>
                  <w:divsChild>
                    <w:div w:id="14776043">
                      <w:marLeft w:val="0"/>
                      <w:marRight w:val="0"/>
                      <w:marTop w:val="0"/>
                      <w:marBottom w:val="0"/>
                      <w:divBdr>
                        <w:top w:val="none" w:sz="0" w:space="0" w:color="auto"/>
                        <w:left w:val="none" w:sz="0" w:space="0" w:color="auto"/>
                        <w:bottom w:val="none" w:sz="0" w:space="0" w:color="auto"/>
                        <w:right w:val="none" w:sz="0" w:space="0" w:color="auto"/>
                      </w:divBdr>
                    </w:div>
                  </w:divsChild>
                </w:div>
                <w:div w:id="14775968">
                  <w:marLeft w:val="0"/>
                  <w:marRight w:val="0"/>
                  <w:marTop w:val="0"/>
                  <w:marBottom w:val="0"/>
                  <w:divBdr>
                    <w:top w:val="none" w:sz="0" w:space="0" w:color="auto"/>
                    <w:left w:val="none" w:sz="0" w:space="0" w:color="auto"/>
                    <w:bottom w:val="none" w:sz="0" w:space="0" w:color="auto"/>
                    <w:right w:val="none" w:sz="0" w:space="0" w:color="auto"/>
                  </w:divBdr>
                  <w:divsChild>
                    <w:div w:id="14776058">
                      <w:marLeft w:val="0"/>
                      <w:marRight w:val="0"/>
                      <w:marTop w:val="0"/>
                      <w:marBottom w:val="0"/>
                      <w:divBdr>
                        <w:top w:val="none" w:sz="0" w:space="0" w:color="auto"/>
                        <w:left w:val="none" w:sz="0" w:space="0" w:color="auto"/>
                        <w:bottom w:val="none" w:sz="0" w:space="0" w:color="auto"/>
                        <w:right w:val="none" w:sz="0" w:space="0" w:color="auto"/>
                      </w:divBdr>
                    </w:div>
                  </w:divsChild>
                </w:div>
                <w:div w:id="14775969">
                  <w:marLeft w:val="0"/>
                  <w:marRight w:val="0"/>
                  <w:marTop w:val="0"/>
                  <w:marBottom w:val="0"/>
                  <w:divBdr>
                    <w:top w:val="none" w:sz="0" w:space="0" w:color="auto"/>
                    <w:left w:val="none" w:sz="0" w:space="0" w:color="auto"/>
                    <w:bottom w:val="none" w:sz="0" w:space="0" w:color="auto"/>
                    <w:right w:val="none" w:sz="0" w:space="0" w:color="auto"/>
                  </w:divBdr>
                  <w:divsChild>
                    <w:div w:id="14776066">
                      <w:marLeft w:val="0"/>
                      <w:marRight w:val="0"/>
                      <w:marTop w:val="0"/>
                      <w:marBottom w:val="0"/>
                      <w:divBdr>
                        <w:top w:val="none" w:sz="0" w:space="0" w:color="auto"/>
                        <w:left w:val="none" w:sz="0" w:space="0" w:color="auto"/>
                        <w:bottom w:val="none" w:sz="0" w:space="0" w:color="auto"/>
                        <w:right w:val="none" w:sz="0" w:space="0" w:color="auto"/>
                      </w:divBdr>
                    </w:div>
                  </w:divsChild>
                </w:div>
                <w:div w:id="14775972">
                  <w:marLeft w:val="0"/>
                  <w:marRight w:val="0"/>
                  <w:marTop w:val="0"/>
                  <w:marBottom w:val="0"/>
                  <w:divBdr>
                    <w:top w:val="none" w:sz="0" w:space="0" w:color="auto"/>
                    <w:left w:val="none" w:sz="0" w:space="0" w:color="auto"/>
                    <w:bottom w:val="none" w:sz="0" w:space="0" w:color="auto"/>
                    <w:right w:val="none" w:sz="0" w:space="0" w:color="auto"/>
                  </w:divBdr>
                  <w:divsChild>
                    <w:div w:id="14775927">
                      <w:marLeft w:val="0"/>
                      <w:marRight w:val="0"/>
                      <w:marTop w:val="0"/>
                      <w:marBottom w:val="0"/>
                      <w:divBdr>
                        <w:top w:val="none" w:sz="0" w:space="0" w:color="auto"/>
                        <w:left w:val="none" w:sz="0" w:space="0" w:color="auto"/>
                        <w:bottom w:val="none" w:sz="0" w:space="0" w:color="auto"/>
                        <w:right w:val="none" w:sz="0" w:space="0" w:color="auto"/>
                      </w:divBdr>
                    </w:div>
                  </w:divsChild>
                </w:div>
                <w:div w:id="14775984">
                  <w:marLeft w:val="0"/>
                  <w:marRight w:val="0"/>
                  <w:marTop w:val="0"/>
                  <w:marBottom w:val="0"/>
                  <w:divBdr>
                    <w:top w:val="none" w:sz="0" w:space="0" w:color="auto"/>
                    <w:left w:val="none" w:sz="0" w:space="0" w:color="auto"/>
                    <w:bottom w:val="none" w:sz="0" w:space="0" w:color="auto"/>
                    <w:right w:val="none" w:sz="0" w:space="0" w:color="auto"/>
                  </w:divBdr>
                  <w:divsChild>
                    <w:div w:id="14775957">
                      <w:marLeft w:val="0"/>
                      <w:marRight w:val="0"/>
                      <w:marTop w:val="0"/>
                      <w:marBottom w:val="0"/>
                      <w:divBdr>
                        <w:top w:val="none" w:sz="0" w:space="0" w:color="auto"/>
                        <w:left w:val="none" w:sz="0" w:space="0" w:color="auto"/>
                        <w:bottom w:val="none" w:sz="0" w:space="0" w:color="auto"/>
                        <w:right w:val="none" w:sz="0" w:space="0" w:color="auto"/>
                      </w:divBdr>
                    </w:div>
                  </w:divsChild>
                </w:div>
                <w:div w:id="14775990">
                  <w:marLeft w:val="0"/>
                  <w:marRight w:val="0"/>
                  <w:marTop w:val="0"/>
                  <w:marBottom w:val="0"/>
                  <w:divBdr>
                    <w:top w:val="none" w:sz="0" w:space="0" w:color="auto"/>
                    <w:left w:val="none" w:sz="0" w:space="0" w:color="auto"/>
                    <w:bottom w:val="none" w:sz="0" w:space="0" w:color="auto"/>
                    <w:right w:val="none" w:sz="0" w:space="0" w:color="auto"/>
                  </w:divBdr>
                  <w:divsChild>
                    <w:div w:id="14776024">
                      <w:marLeft w:val="0"/>
                      <w:marRight w:val="0"/>
                      <w:marTop w:val="0"/>
                      <w:marBottom w:val="0"/>
                      <w:divBdr>
                        <w:top w:val="none" w:sz="0" w:space="0" w:color="auto"/>
                        <w:left w:val="none" w:sz="0" w:space="0" w:color="auto"/>
                        <w:bottom w:val="none" w:sz="0" w:space="0" w:color="auto"/>
                        <w:right w:val="none" w:sz="0" w:space="0" w:color="auto"/>
                      </w:divBdr>
                    </w:div>
                  </w:divsChild>
                </w:div>
                <w:div w:id="14775996">
                  <w:marLeft w:val="0"/>
                  <w:marRight w:val="0"/>
                  <w:marTop w:val="0"/>
                  <w:marBottom w:val="0"/>
                  <w:divBdr>
                    <w:top w:val="none" w:sz="0" w:space="0" w:color="auto"/>
                    <w:left w:val="none" w:sz="0" w:space="0" w:color="auto"/>
                    <w:bottom w:val="none" w:sz="0" w:space="0" w:color="auto"/>
                    <w:right w:val="none" w:sz="0" w:space="0" w:color="auto"/>
                  </w:divBdr>
                  <w:divsChild>
                    <w:div w:id="14775964">
                      <w:marLeft w:val="0"/>
                      <w:marRight w:val="0"/>
                      <w:marTop w:val="0"/>
                      <w:marBottom w:val="0"/>
                      <w:divBdr>
                        <w:top w:val="none" w:sz="0" w:space="0" w:color="auto"/>
                        <w:left w:val="none" w:sz="0" w:space="0" w:color="auto"/>
                        <w:bottom w:val="none" w:sz="0" w:space="0" w:color="auto"/>
                        <w:right w:val="none" w:sz="0" w:space="0" w:color="auto"/>
                      </w:divBdr>
                    </w:div>
                  </w:divsChild>
                </w:div>
                <w:div w:id="14776006">
                  <w:marLeft w:val="0"/>
                  <w:marRight w:val="0"/>
                  <w:marTop w:val="0"/>
                  <w:marBottom w:val="0"/>
                  <w:divBdr>
                    <w:top w:val="none" w:sz="0" w:space="0" w:color="auto"/>
                    <w:left w:val="none" w:sz="0" w:space="0" w:color="auto"/>
                    <w:bottom w:val="none" w:sz="0" w:space="0" w:color="auto"/>
                    <w:right w:val="none" w:sz="0" w:space="0" w:color="auto"/>
                  </w:divBdr>
                  <w:divsChild>
                    <w:div w:id="14775934">
                      <w:marLeft w:val="0"/>
                      <w:marRight w:val="0"/>
                      <w:marTop w:val="0"/>
                      <w:marBottom w:val="0"/>
                      <w:divBdr>
                        <w:top w:val="none" w:sz="0" w:space="0" w:color="auto"/>
                        <w:left w:val="none" w:sz="0" w:space="0" w:color="auto"/>
                        <w:bottom w:val="none" w:sz="0" w:space="0" w:color="auto"/>
                        <w:right w:val="none" w:sz="0" w:space="0" w:color="auto"/>
                      </w:divBdr>
                    </w:div>
                  </w:divsChild>
                </w:div>
                <w:div w:id="14776010">
                  <w:marLeft w:val="0"/>
                  <w:marRight w:val="0"/>
                  <w:marTop w:val="0"/>
                  <w:marBottom w:val="0"/>
                  <w:divBdr>
                    <w:top w:val="none" w:sz="0" w:space="0" w:color="auto"/>
                    <w:left w:val="none" w:sz="0" w:space="0" w:color="auto"/>
                    <w:bottom w:val="none" w:sz="0" w:space="0" w:color="auto"/>
                    <w:right w:val="none" w:sz="0" w:space="0" w:color="auto"/>
                  </w:divBdr>
                  <w:divsChild>
                    <w:div w:id="14776036">
                      <w:marLeft w:val="0"/>
                      <w:marRight w:val="0"/>
                      <w:marTop w:val="0"/>
                      <w:marBottom w:val="0"/>
                      <w:divBdr>
                        <w:top w:val="none" w:sz="0" w:space="0" w:color="auto"/>
                        <w:left w:val="none" w:sz="0" w:space="0" w:color="auto"/>
                        <w:bottom w:val="none" w:sz="0" w:space="0" w:color="auto"/>
                        <w:right w:val="none" w:sz="0" w:space="0" w:color="auto"/>
                      </w:divBdr>
                    </w:div>
                  </w:divsChild>
                </w:div>
                <w:div w:id="14776012">
                  <w:marLeft w:val="0"/>
                  <w:marRight w:val="0"/>
                  <w:marTop w:val="0"/>
                  <w:marBottom w:val="0"/>
                  <w:divBdr>
                    <w:top w:val="none" w:sz="0" w:space="0" w:color="auto"/>
                    <w:left w:val="none" w:sz="0" w:space="0" w:color="auto"/>
                    <w:bottom w:val="none" w:sz="0" w:space="0" w:color="auto"/>
                    <w:right w:val="none" w:sz="0" w:space="0" w:color="auto"/>
                  </w:divBdr>
                  <w:divsChild>
                    <w:div w:id="14775926">
                      <w:marLeft w:val="0"/>
                      <w:marRight w:val="0"/>
                      <w:marTop w:val="0"/>
                      <w:marBottom w:val="0"/>
                      <w:divBdr>
                        <w:top w:val="none" w:sz="0" w:space="0" w:color="auto"/>
                        <w:left w:val="none" w:sz="0" w:space="0" w:color="auto"/>
                        <w:bottom w:val="none" w:sz="0" w:space="0" w:color="auto"/>
                        <w:right w:val="none" w:sz="0" w:space="0" w:color="auto"/>
                      </w:divBdr>
                    </w:div>
                  </w:divsChild>
                </w:div>
                <w:div w:id="14776034">
                  <w:marLeft w:val="0"/>
                  <w:marRight w:val="0"/>
                  <w:marTop w:val="0"/>
                  <w:marBottom w:val="0"/>
                  <w:divBdr>
                    <w:top w:val="none" w:sz="0" w:space="0" w:color="auto"/>
                    <w:left w:val="none" w:sz="0" w:space="0" w:color="auto"/>
                    <w:bottom w:val="none" w:sz="0" w:space="0" w:color="auto"/>
                    <w:right w:val="none" w:sz="0" w:space="0" w:color="auto"/>
                  </w:divBdr>
                  <w:divsChild>
                    <w:div w:id="14776021">
                      <w:marLeft w:val="0"/>
                      <w:marRight w:val="0"/>
                      <w:marTop w:val="0"/>
                      <w:marBottom w:val="0"/>
                      <w:divBdr>
                        <w:top w:val="none" w:sz="0" w:space="0" w:color="auto"/>
                        <w:left w:val="none" w:sz="0" w:space="0" w:color="auto"/>
                        <w:bottom w:val="none" w:sz="0" w:space="0" w:color="auto"/>
                        <w:right w:val="none" w:sz="0" w:space="0" w:color="auto"/>
                      </w:divBdr>
                    </w:div>
                  </w:divsChild>
                </w:div>
                <w:div w:id="14776041">
                  <w:marLeft w:val="0"/>
                  <w:marRight w:val="0"/>
                  <w:marTop w:val="0"/>
                  <w:marBottom w:val="0"/>
                  <w:divBdr>
                    <w:top w:val="none" w:sz="0" w:space="0" w:color="auto"/>
                    <w:left w:val="none" w:sz="0" w:space="0" w:color="auto"/>
                    <w:bottom w:val="none" w:sz="0" w:space="0" w:color="auto"/>
                    <w:right w:val="none" w:sz="0" w:space="0" w:color="auto"/>
                  </w:divBdr>
                  <w:divsChild>
                    <w:div w:id="14775987">
                      <w:marLeft w:val="0"/>
                      <w:marRight w:val="0"/>
                      <w:marTop w:val="0"/>
                      <w:marBottom w:val="0"/>
                      <w:divBdr>
                        <w:top w:val="none" w:sz="0" w:space="0" w:color="auto"/>
                        <w:left w:val="none" w:sz="0" w:space="0" w:color="auto"/>
                        <w:bottom w:val="none" w:sz="0" w:space="0" w:color="auto"/>
                        <w:right w:val="none" w:sz="0" w:space="0" w:color="auto"/>
                      </w:divBdr>
                    </w:div>
                  </w:divsChild>
                </w:div>
                <w:div w:id="14776045">
                  <w:marLeft w:val="0"/>
                  <w:marRight w:val="0"/>
                  <w:marTop w:val="0"/>
                  <w:marBottom w:val="0"/>
                  <w:divBdr>
                    <w:top w:val="none" w:sz="0" w:space="0" w:color="auto"/>
                    <w:left w:val="none" w:sz="0" w:space="0" w:color="auto"/>
                    <w:bottom w:val="none" w:sz="0" w:space="0" w:color="auto"/>
                    <w:right w:val="none" w:sz="0" w:space="0" w:color="auto"/>
                  </w:divBdr>
                  <w:divsChild>
                    <w:div w:id="14775992">
                      <w:marLeft w:val="0"/>
                      <w:marRight w:val="0"/>
                      <w:marTop w:val="0"/>
                      <w:marBottom w:val="0"/>
                      <w:divBdr>
                        <w:top w:val="none" w:sz="0" w:space="0" w:color="auto"/>
                        <w:left w:val="none" w:sz="0" w:space="0" w:color="auto"/>
                        <w:bottom w:val="none" w:sz="0" w:space="0" w:color="auto"/>
                        <w:right w:val="none" w:sz="0" w:space="0" w:color="auto"/>
                      </w:divBdr>
                    </w:div>
                  </w:divsChild>
                </w:div>
                <w:div w:id="14776059">
                  <w:marLeft w:val="0"/>
                  <w:marRight w:val="0"/>
                  <w:marTop w:val="0"/>
                  <w:marBottom w:val="0"/>
                  <w:divBdr>
                    <w:top w:val="none" w:sz="0" w:space="0" w:color="auto"/>
                    <w:left w:val="none" w:sz="0" w:space="0" w:color="auto"/>
                    <w:bottom w:val="none" w:sz="0" w:space="0" w:color="auto"/>
                    <w:right w:val="none" w:sz="0" w:space="0" w:color="auto"/>
                  </w:divBdr>
                  <w:divsChild>
                    <w:div w:id="14775930">
                      <w:marLeft w:val="0"/>
                      <w:marRight w:val="0"/>
                      <w:marTop w:val="0"/>
                      <w:marBottom w:val="0"/>
                      <w:divBdr>
                        <w:top w:val="none" w:sz="0" w:space="0" w:color="auto"/>
                        <w:left w:val="none" w:sz="0" w:space="0" w:color="auto"/>
                        <w:bottom w:val="none" w:sz="0" w:space="0" w:color="auto"/>
                        <w:right w:val="none" w:sz="0" w:space="0" w:color="auto"/>
                      </w:divBdr>
                    </w:div>
                  </w:divsChild>
                </w:div>
                <w:div w:id="14776068">
                  <w:marLeft w:val="0"/>
                  <w:marRight w:val="0"/>
                  <w:marTop w:val="0"/>
                  <w:marBottom w:val="0"/>
                  <w:divBdr>
                    <w:top w:val="none" w:sz="0" w:space="0" w:color="auto"/>
                    <w:left w:val="none" w:sz="0" w:space="0" w:color="auto"/>
                    <w:bottom w:val="none" w:sz="0" w:space="0" w:color="auto"/>
                    <w:right w:val="none" w:sz="0" w:space="0" w:color="auto"/>
                  </w:divBdr>
                  <w:divsChild>
                    <w:div w:id="147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00">
          <w:marLeft w:val="0"/>
          <w:marRight w:val="0"/>
          <w:marTop w:val="0"/>
          <w:marBottom w:val="0"/>
          <w:divBdr>
            <w:top w:val="none" w:sz="0" w:space="0" w:color="auto"/>
            <w:left w:val="none" w:sz="0" w:space="0" w:color="auto"/>
            <w:bottom w:val="none" w:sz="0" w:space="0" w:color="auto"/>
            <w:right w:val="none" w:sz="0" w:space="0" w:color="auto"/>
          </w:divBdr>
        </w:div>
        <w:div w:id="14776002">
          <w:marLeft w:val="0"/>
          <w:marRight w:val="0"/>
          <w:marTop w:val="0"/>
          <w:marBottom w:val="0"/>
          <w:divBdr>
            <w:top w:val="none" w:sz="0" w:space="0" w:color="auto"/>
            <w:left w:val="none" w:sz="0" w:space="0" w:color="auto"/>
            <w:bottom w:val="none" w:sz="0" w:space="0" w:color="auto"/>
            <w:right w:val="none" w:sz="0" w:space="0" w:color="auto"/>
          </w:divBdr>
        </w:div>
        <w:div w:id="14776007">
          <w:marLeft w:val="0"/>
          <w:marRight w:val="0"/>
          <w:marTop w:val="0"/>
          <w:marBottom w:val="0"/>
          <w:divBdr>
            <w:top w:val="none" w:sz="0" w:space="0" w:color="auto"/>
            <w:left w:val="none" w:sz="0" w:space="0" w:color="auto"/>
            <w:bottom w:val="none" w:sz="0" w:space="0" w:color="auto"/>
            <w:right w:val="none" w:sz="0" w:space="0" w:color="auto"/>
          </w:divBdr>
        </w:div>
        <w:div w:id="14776008">
          <w:marLeft w:val="0"/>
          <w:marRight w:val="0"/>
          <w:marTop w:val="0"/>
          <w:marBottom w:val="0"/>
          <w:divBdr>
            <w:top w:val="none" w:sz="0" w:space="0" w:color="auto"/>
            <w:left w:val="none" w:sz="0" w:space="0" w:color="auto"/>
            <w:bottom w:val="none" w:sz="0" w:space="0" w:color="auto"/>
            <w:right w:val="none" w:sz="0" w:space="0" w:color="auto"/>
          </w:divBdr>
        </w:div>
        <w:div w:id="14776009">
          <w:marLeft w:val="0"/>
          <w:marRight w:val="0"/>
          <w:marTop w:val="0"/>
          <w:marBottom w:val="0"/>
          <w:divBdr>
            <w:top w:val="none" w:sz="0" w:space="0" w:color="auto"/>
            <w:left w:val="none" w:sz="0" w:space="0" w:color="auto"/>
            <w:bottom w:val="none" w:sz="0" w:space="0" w:color="auto"/>
            <w:right w:val="none" w:sz="0" w:space="0" w:color="auto"/>
          </w:divBdr>
        </w:div>
        <w:div w:id="14776015">
          <w:marLeft w:val="0"/>
          <w:marRight w:val="0"/>
          <w:marTop w:val="0"/>
          <w:marBottom w:val="0"/>
          <w:divBdr>
            <w:top w:val="none" w:sz="0" w:space="0" w:color="auto"/>
            <w:left w:val="none" w:sz="0" w:space="0" w:color="auto"/>
            <w:bottom w:val="none" w:sz="0" w:space="0" w:color="auto"/>
            <w:right w:val="none" w:sz="0" w:space="0" w:color="auto"/>
          </w:divBdr>
        </w:div>
        <w:div w:id="14776017">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14776026">
          <w:marLeft w:val="0"/>
          <w:marRight w:val="0"/>
          <w:marTop w:val="0"/>
          <w:marBottom w:val="0"/>
          <w:divBdr>
            <w:top w:val="none" w:sz="0" w:space="0" w:color="auto"/>
            <w:left w:val="none" w:sz="0" w:space="0" w:color="auto"/>
            <w:bottom w:val="none" w:sz="0" w:space="0" w:color="auto"/>
            <w:right w:val="none" w:sz="0" w:space="0" w:color="auto"/>
          </w:divBdr>
        </w:div>
        <w:div w:id="14776029">
          <w:marLeft w:val="0"/>
          <w:marRight w:val="0"/>
          <w:marTop w:val="0"/>
          <w:marBottom w:val="0"/>
          <w:divBdr>
            <w:top w:val="none" w:sz="0" w:space="0" w:color="auto"/>
            <w:left w:val="none" w:sz="0" w:space="0" w:color="auto"/>
            <w:bottom w:val="none" w:sz="0" w:space="0" w:color="auto"/>
            <w:right w:val="none" w:sz="0" w:space="0" w:color="auto"/>
          </w:divBdr>
        </w:div>
        <w:div w:id="14776031">
          <w:marLeft w:val="0"/>
          <w:marRight w:val="0"/>
          <w:marTop w:val="0"/>
          <w:marBottom w:val="0"/>
          <w:divBdr>
            <w:top w:val="none" w:sz="0" w:space="0" w:color="auto"/>
            <w:left w:val="none" w:sz="0" w:space="0" w:color="auto"/>
            <w:bottom w:val="none" w:sz="0" w:space="0" w:color="auto"/>
            <w:right w:val="none" w:sz="0" w:space="0" w:color="auto"/>
          </w:divBdr>
        </w:div>
        <w:div w:id="14776035">
          <w:marLeft w:val="0"/>
          <w:marRight w:val="0"/>
          <w:marTop w:val="0"/>
          <w:marBottom w:val="0"/>
          <w:divBdr>
            <w:top w:val="none" w:sz="0" w:space="0" w:color="auto"/>
            <w:left w:val="none" w:sz="0" w:space="0" w:color="auto"/>
            <w:bottom w:val="none" w:sz="0" w:space="0" w:color="auto"/>
            <w:right w:val="none" w:sz="0" w:space="0" w:color="auto"/>
          </w:divBdr>
        </w:div>
        <w:div w:id="14776038">
          <w:marLeft w:val="0"/>
          <w:marRight w:val="0"/>
          <w:marTop w:val="0"/>
          <w:marBottom w:val="0"/>
          <w:divBdr>
            <w:top w:val="none" w:sz="0" w:space="0" w:color="auto"/>
            <w:left w:val="none" w:sz="0" w:space="0" w:color="auto"/>
            <w:bottom w:val="none" w:sz="0" w:space="0" w:color="auto"/>
            <w:right w:val="none" w:sz="0" w:space="0" w:color="auto"/>
          </w:divBdr>
        </w:div>
        <w:div w:id="14776039">
          <w:marLeft w:val="0"/>
          <w:marRight w:val="0"/>
          <w:marTop w:val="0"/>
          <w:marBottom w:val="0"/>
          <w:divBdr>
            <w:top w:val="none" w:sz="0" w:space="0" w:color="auto"/>
            <w:left w:val="none" w:sz="0" w:space="0" w:color="auto"/>
            <w:bottom w:val="none" w:sz="0" w:space="0" w:color="auto"/>
            <w:right w:val="none" w:sz="0" w:space="0" w:color="auto"/>
          </w:divBdr>
        </w:div>
        <w:div w:id="14776044">
          <w:marLeft w:val="0"/>
          <w:marRight w:val="0"/>
          <w:marTop w:val="0"/>
          <w:marBottom w:val="0"/>
          <w:divBdr>
            <w:top w:val="none" w:sz="0" w:space="0" w:color="auto"/>
            <w:left w:val="none" w:sz="0" w:space="0" w:color="auto"/>
            <w:bottom w:val="none" w:sz="0" w:space="0" w:color="auto"/>
            <w:right w:val="none" w:sz="0" w:space="0" w:color="auto"/>
          </w:divBdr>
        </w:div>
        <w:div w:id="14776046">
          <w:marLeft w:val="0"/>
          <w:marRight w:val="0"/>
          <w:marTop w:val="0"/>
          <w:marBottom w:val="0"/>
          <w:divBdr>
            <w:top w:val="none" w:sz="0" w:space="0" w:color="auto"/>
            <w:left w:val="none" w:sz="0" w:space="0" w:color="auto"/>
            <w:bottom w:val="none" w:sz="0" w:space="0" w:color="auto"/>
            <w:right w:val="none" w:sz="0" w:space="0" w:color="auto"/>
          </w:divBdr>
        </w:div>
        <w:div w:id="14776048">
          <w:marLeft w:val="0"/>
          <w:marRight w:val="0"/>
          <w:marTop w:val="0"/>
          <w:marBottom w:val="0"/>
          <w:divBdr>
            <w:top w:val="none" w:sz="0" w:space="0" w:color="auto"/>
            <w:left w:val="none" w:sz="0" w:space="0" w:color="auto"/>
            <w:bottom w:val="none" w:sz="0" w:space="0" w:color="auto"/>
            <w:right w:val="none" w:sz="0" w:space="0" w:color="auto"/>
          </w:divBdr>
        </w:div>
        <w:div w:id="14776049">
          <w:marLeft w:val="0"/>
          <w:marRight w:val="0"/>
          <w:marTop w:val="0"/>
          <w:marBottom w:val="0"/>
          <w:divBdr>
            <w:top w:val="none" w:sz="0" w:space="0" w:color="auto"/>
            <w:left w:val="none" w:sz="0" w:space="0" w:color="auto"/>
            <w:bottom w:val="none" w:sz="0" w:space="0" w:color="auto"/>
            <w:right w:val="none" w:sz="0" w:space="0" w:color="auto"/>
          </w:divBdr>
        </w:div>
        <w:div w:id="14776051">
          <w:marLeft w:val="0"/>
          <w:marRight w:val="0"/>
          <w:marTop w:val="0"/>
          <w:marBottom w:val="0"/>
          <w:divBdr>
            <w:top w:val="none" w:sz="0" w:space="0" w:color="auto"/>
            <w:left w:val="none" w:sz="0" w:space="0" w:color="auto"/>
            <w:bottom w:val="none" w:sz="0" w:space="0" w:color="auto"/>
            <w:right w:val="none" w:sz="0" w:space="0" w:color="auto"/>
          </w:divBdr>
        </w:div>
        <w:div w:id="14776053">
          <w:marLeft w:val="0"/>
          <w:marRight w:val="0"/>
          <w:marTop w:val="0"/>
          <w:marBottom w:val="0"/>
          <w:divBdr>
            <w:top w:val="none" w:sz="0" w:space="0" w:color="auto"/>
            <w:left w:val="none" w:sz="0" w:space="0" w:color="auto"/>
            <w:bottom w:val="none" w:sz="0" w:space="0" w:color="auto"/>
            <w:right w:val="none" w:sz="0" w:space="0" w:color="auto"/>
          </w:divBdr>
        </w:div>
        <w:div w:id="14776054">
          <w:marLeft w:val="0"/>
          <w:marRight w:val="0"/>
          <w:marTop w:val="0"/>
          <w:marBottom w:val="0"/>
          <w:divBdr>
            <w:top w:val="none" w:sz="0" w:space="0" w:color="auto"/>
            <w:left w:val="none" w:sz="0" w:space="0" w:color="auto"/>
            <w:bottom w:val="none" w:sz="0" w:space="0" w:color="auto"/>
            <w:right w:val="none" w:sz="0" w:space="0" w:color="auto"/>
          </w:divBdr>
        </w:div>
        <w:div w:id="14776055">
          <w:marLeft w:val="0"/>
          <w:marRight w:val="0"/>
          <w:marTop w:val="0"/>
          <w:marBottom w:val="0"/>
          <w:divBdr>
            <w:top w:val="none" w:sz="0" w:space="0" w:color="auto"/>
            <w:left w:val="none" w:sz="0" w:space="0" w:color="auto"/>
            <w:bottom w:val="none" w:sz="0" w:space="0" w:color="auto"/>
            <w:right w:val="none" w:sz="0" w:space="0" w:color="auto"/>
          </w:divBdr>
        </w:div>
        <w:div w:id="14776056">
          <w:marLeft w:val="0"/>
          <w:marRight w:val="0"/>
          <w:marTop w:val="0"/>
          <w:marBottom w:val="0"/>
          <w:divBdr>
            <w:top w:val="none" w:sz="0" w:space="0" w:color="auto"/>
            <w:left w:val="none" w:sz="0" w:space="0" w:color="auto"/>
            <w:bottom w:val="none" w:sz="0" w:space="0" w:color="auto"/>
            <w:right w:val="none" w:sz="0" w:space="0" w:color="auto"/>
          </w:divBdr>
        </w:div>
        <w:div w:id="14776060">
          <w:marLeft w:val="0"/>
          <w:marRight w:val="0"/>
          <w:marTop w:val="0"/>
          <w:marBottom w:val="0"/>
          <w:divBdr>
            <w:top w:val="none" w:sz="0" w:space="0" w:color="auto"/>
            <w:left w:val="none" w:sz="0" w:space="0" w:color="auto"/>
            <w:bottom w:val="none" w:sz="0" w:space="0" w:color="auto"/>
            <w:right w:val="none" w:sz="0" w:space="0" w:color="auto"/>
          </w:divBdr>
        </w:div>
        <w:div w:id="14776064">
          <w:marLeft w:val="0"/>
          <w:marRight w:val="0"/>
          <w:marTop w:val="0"/>
          <w:marBottom w:val="0"/>
          <w:divBdr>
            <w:top w:val="none" w:sz="0" w:space="0" w:color="auto"/>
            <w:left w:val="none" w:sz="0" w:space="0" w:color="auto"/>
            <w:bottom w:val="none" w:sz="0" w:space="0" w:color="auto"/>
            <w:right w:val="none" w:sz="0" w:space="0" w:color="auto"/>
          </w:divBdr>
        </w:div>
        <w:div w:id="1477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gbr01.safelinks.protection.outlook.com/?url=https%3A%2F%2Fforms.office.com%2FPages%2FResponsePage.aspx%3Fid%3D7WB3vlNZS0iuldChbfoJ5Tv4OR9pb0BHial1Ag-WKXVUOFk3Sk9SS0JDQ0FRWjhYNDhTVldHUDJaNy4u&amp;data=05%7C01%7CSimon.Bratchell643%40mod.gov.uk%7C4533b9114fba4a40437c08da69a129f2%7Cbe7760ed5953484bae95d0a16dfa09e5%7C0%7C0%7C637938438159401403%7CUnknown%7CTWFpbGZsb3d8eyJWIjoiMC4wLjAwMDAiLCJQIjoiV2luMzIiLCJBTiI6Ik1haWwiLCJXVCI6Mn0%3D%7C3000%7C%7C%7C&amp;sdata=0qjqMsNPILgffDI9fdHDqMACPQ3udKDfiyvFfm7XVpE%3D&amp;reserved=0" TargetMode="External"/><Relationship Id="rId26" Type="http://schemas.openxmlformats.org/officeDocument/2006/relationships/hyperlink" Target="https://www.aof.mod.uk" TargetMode="Externa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UKStratComDD-CyDR-DCPP@mod.gov.uk" TargetMode="Externa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br01.safelinks.protection.outlook.com/?url=https%3A%2F%2Fforms.office.com%2FPages%2FResponsePage.aspx%3Fid%3D7WB3vlNZS0iuldChbfoJ5Tv4OR9pb0BHial1Ag-WKXVUOFk3Sk9SS0JDQ0FRWjhYNDhTVldHUDJaNy4u&amp;data=05%7C01%7CSimon.Bratchell643%40mod.gov.uk%7C4533b9114fba4a40437c08da69a129f2%7Cbe7760ed5953484bae95d0a16dfa09e5%7C0%7C0%7C637938438159401403%7CUnknown%7CTWFpbGZsb3d8eyJWIjoiMC4wLjAwMDAiLCJQIjoiV2luMzIiLCJBTiI6Ik1haWwiLCJXVCI6Mn0%3D%7C3000%7C%7C%7C&amp;sdata=0qjqMsNPILgffDI9fdHDqMACPQ3udKDfiyvFfm7XVpE%3D&amp;reserved=0" TargetMode="External"/><Relationship Id="rId20" Type="http://schemas.openxmlformats.org/officeDocument/2006/relationships/hyperlink" Target="https://assets.publishing.service.gov.uk/government/uploads/system/uploads/attachment_data/file/710891/2018_May_Contractual_process.pdf" TargetMode="External"/><Relationship Id="rId29" Type="http://schemas.openxmlformats.org/officeDocument/2006/relationships/hyperlink" Target="mailto:deswaterguard-ics-support@mod.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government-efficiency-transparency-and-accountability"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www.dstan.mod.uk/faqs.html" TargetMode="External"/><Relationship Id="rId10" Type="http://schemas.openxmlformats.org/officeDocument/2006/relationships/webSettings" Target="webSettings.xml"/><Relationship Id="rId19" Type="http://schemas.openxmlformats.org/officeDocument/2006/relationships/hyperlink" Target="mailto:UKStratComDD-CyDR-DCPP@mod.gov.uk"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imon.bratchell643@mod.gov.uk" TargetMode="External"/><Relationship Id="rId22" Type="http://schemas.openxmlformats.org/officeDocument/2006/relationships/hyperlink" Target="http://www.promptpaymentcode.org.uk/" TargetMode="External"/><Relationship Id="rId27" Type="http://schemas.openxmlformats.org/officeDocument/2006/relationships/hyperlink" Target="http://www.dstan.mod.uk" TargetMode="External"/><Relationship Id="rId30"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672FE0917C20E47A13179F6D371053E" ma:contentTypeVersion="9" ma:contentTypeDescription="Designed to facilitate the storage of MOD Documents with a '.doc' or '.docx' extension" ma:contentTypeScope="" ma:versionID="686e34b318f6af000be3e3f67d51a7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ae82671-fdd3-4382-ac12-e0737c11ae5c" targetNamespace="http://schemas.microsoft.com/office/2006/metadata/properties" ma:root="true" ma:fieldsID="e7e22365d616aa68ee1149bdb37c2a0e" ns1:_="" ns2:_="" ns3:_="" ns4:_="" ns5:_="">
    <xsd:import namespace="http://schemas.microsoft.com/sharepoint/v3"/>
    <xsd:import namespace="04738c6d-ecc8-46f1-821f-82e308eab3d9"/>
    <xsd:import namespace="http://schemas.microsoft.com/sharepoint.v3"/>
    <xsd:import namespace="http://schemas.microsoft.com/sharepoint/v3/fields"/>
    <xsd:import namespace="1ae82671-fdd3-4382-ac12-e0737c11ae5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82671-fdd3-4382-ac12-e0737c11ae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2022-09-23T05:22:46+00:00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669CE6CC-609F-4A04-AC09-60EAC828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ae82671-fdd3-4382-ac12-e0737c11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7955D-934E-4C40-B335-CC9466F2B503}">
  <ds:schemaRefs>
    <ds:schemaRef ds:uri="http://schemas.microsoft.com/sharepoint/events"/>
  </ds:schemaRefs>
</ds:datastoreItem>
</file>

<file path=customXml/itemProps3.xml><?xml version="1.0" encoding="utf-8"?>
<ds:datastoreItem xmlns:ds="http://schemas.openxmlformats.org/officeDocument/2006/customXml" ds:itemID="{C63C24AD-C44D-46B0-A449-62ACAE6E2335}">
  <ds:schemaRefs>
    <ds:schemaRef ds:uri="office.server.policy"/>
  </ds:schemaRefs>
</ds:datastoreItem>
</file>

<file path=customXml/itemProps4.xml><?xml version="1.0" encoding="utf-8"?>
<ds:datastoreItem xmlns:ds="http://schemas.openxmlformats.org/officeDocument/2006/customXml" ds:itemID="{E18A6903-FACD-40CF-8F37-7EDE22A5986B}">
  <ds:schemaRefs>
    <ds:schemaRef ds:uri="Microsoft.SharePoint.Taxonomy.ContentTypeSync"/>
  </ds:schemaRefs>
</ds:datastoreItem>
</file>

<file path=customXml/itemProps5.xml><?xml version="1.0" encoding="utf-8"?>
<ds:datastoreItem xmlns:ds="http://schemas.openxmlformats.org/officeDocument/2006/customXml" ds:itemID="{7FC784C5-3AC5-4951-B56B-2DD1AB0A8810}">
  <ds:schemaRefs>
    <ds:schemaRef ds:uri="http://schemas.microsoft.com/sharepoint/v3/contenttype/forms"/>
  </ds:schemaRefs>
</ds:datastoreItem>
</file>

<file path=customXml/itemProps6.xml><?xml version="1.0" encoding="utf-8"?>
<ds:datastoreItem xmlns:ds="http://schemas.openxmlformats.org/officeDocument/2006/customXml" ds:itemID="{0B2A08EB-5441-428A-BED5-010FD0D3709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88</Pages>
  <Words>33201</Words>
  <Characters>189250</Characters>
  <Application>Microsoft Office Word</Application>
  <DocSecurity>0</DocSecurity>
  <Lines>1577</Lines>
  <Paragraphs>444</Paragraphs>
  <ScaleCrop>false</ScaleCrop>
  <Company/>
  <LinksUpToDate>false</LinksUpToDate>
  <CharactersWithSpaces>222007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Bratchell, Simon Mr (Air-Comrcl Proc Snr Off 2)</dc:creator>
  <cp:keywords/>
  <dc:description>Generated by Oracle BI Publisher 10.1.3.4.2</dc:description>
  <cp:lastModifiedBy>Bratchell, Simon Mr (Air-Comrcl Proc Snr Off 2)</cp:lastModifiedBy>
  <cp:revision>5</cp:revision>
  <dcterms:created xsi:type="dcterms:W3CDTF">2022-09-23T05:22:00Z</dcterms:created>
  <dcterms:modified xsi:type="dcterms:W3CDTF">2022-09-23T07:35:00Z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2022-09-21T06:14:46Z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d21594c4-c3cd-4dae-a54e-7a9f2a97fe19</vt:lpwstr>
  </property>
  <property fmtid="{D5CDD505-2E9C-101B-9397-08002B2CF9AE}" pid="8" name="MSIP_Label_d8a60473-494b-4586-a1bb-b0e663054676_ContentBits">
    <vt:lpwstr>0</vt:lpwstr>
  </property>
  <property fmtid="{D5CDD505-2E9C-101B-9397-08002B2CF9AE}" pid="9" name="ContentTypeId">
    <vt:lpwstr>0x010100D9D675D6CDED02438DC7CFF78D2F29E401000672FE0917C20E47A13179F6D371053E</vt:lpwstr>
  </property>
  <property fmtid="{D5CDD505-2E9C-101B-9397-08002B2CF9AE}" pid="10" name="Subject Category">
    <vt:lpwstr>4;#Information management|07795f02-7987-43cd-b575-f41fc8ac97cd</vt:lpwstr>
  </property>
  <property fmtid="{D5CDD505-2E9C-101B-9397-08002B2CF9AE}" pid="11" name="TaxKeyword">
    <vt:lpwstr/>
  </property>
  <property fmtid="{D5CDD505-2E9C-101B-9397-08002B2CF9AE}" pid="14" name="fileplanid">
    <vt:lpwstr>3;#04 Deliver the Unit's objectives|954cf193-6423-4137-9b07-8b4f402d8d43</vt:lpwstr>
  </property>
  <property fmtid="{D5CDD505-2E9C-101B-9397-08002B2CF9AE}" pid="15" name="Business Owner">
    <vt:lpwstr>2;#Air|bae4d02c-6a4f-4c05-88c9-3d9c33685563</vt:lpwstr>
  </property>
  <property fmtid="{D5CDD505-2E9C-101B-9397-08002B2CF9AE}" pid="16" name="Subject Keywords">
    <vt:lpwstr>1;#Information management|6a085f67-cdb7-474e-8082-e1093d41b8cb</vt:lpwstr>
  </property>
  <property fmtid="{D5CDD505-2E9C-101B-9397-08002B2CF9AE}" pid="17" name="_dlc_policyId">
    <vt:lpwstr/>
  </property>
  <property fmtid="{D5CDD505-2E9C-101B-9397-08002B2CF9AE}" pid="18" name="ItemRetentionFormula">
    <vt:lpwstr/>
  </property>
</Properties>
</file>