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EB09" w14:textId="77777777" w:rsidR="00E32626" w:rsidRDefault="00E32626">
      <w:pPr>
        <w:widowControl w:val="0"/>
        <w:autoSpaceDE w:val="0"/>
        <w:autoSpaceDN w:val="0"/>
        <w:adjustRightInd w:val="0"/>
        <w:spacing w:after="200" w:line="276" w:lineRule="auto"/>
        <w:ind w:left="120" w:right="114"/>
        <w:jc w:val="right"/>
        <w:rPr>
          <w:rFonts w:ascii="Arial" w:hAnsi="Arial" w:cs="Arial"/>
          <w:sz w:val="24"/>
          <w:szCs w:val="24"/>
        </w:rPr>
      </w:pPr>
      <w:r>
        <w:rPr>
          <w:rFonts w:ascii="Arial" w:hAnsi="Arial" w:cs="Arial"/>
          <w:color w:val="000000"/>
          <w:sz w:val="20"/>
          <w:szCs w:val="20"/>
        </w:rPr>
        <w:t xml:space="preserve">    </w:t>
      </w:r>
      <w:r>
        <w:rPr>
          <w:rFonts w:ascii="Arial" w:hAnsi="Arial" w:cs="Arial"/>
          <w:i/>
          <w:iCs/>
          <w:color w:val="000000"/>
          <w:sz w:val="16"/>
          <w:szCs w:val="16"/>
        </w:rPr>
        <w:t>DF47 Edn 09/21</w:t>
      </w:r>
    </w:p>
    <w:tbl>
      <w:tblPr>
        <w:tblW w:w="0" w:type="auto"/>
        <w:tblInd w:w="84" w:type="dxa"/>
        <w:tblLayout w:type="fixed"/>
        <w:tblCellMar>
          <w:left w:w="0" w:type="dxa"/>
          <w:right w:w="0" w:type="dxa"/>
        </w:tblCellMar>
        <w:tblLook w:val="0000" w:firstRow="0" w:lastRow="0" w:firstColumn="0" w:lastColumn="0" w:noHBand="0" w:noVBand="0"/>
      </w:tblPr>
      <w:tblGrid>
        <w:gridCol w:w="2730"/>
        <w:gridCol w:w="7087"/>
      </w:tblGrid>
      <w:tr w:rsidR="00E32626" w14:paraId="5C43E0BD" w14:textId="77777777">
        <w:trPr>
          <w:cantSplit/>
        </w:trPr>
        <w:tc>
          <w:tcPr>
            <w:tcW w:w="2730" w:type="dxa"/>
            <w:tcBorders>
              <w:top w:val="nil"/>
              <w:left w:val="nil"/>
              <w:bottom w:val="nil"/>
              <w:right w:val="nil"/>
            </w:tcBorders>
            <w:shd w:val="clear" w:color="auto" w:fill="FFFFFF"/>
            <w:vAlign w:val="center"/>
          </w:tcPr>
          <w:p w14:paraId="57B55E1B" w14:textId="010065D0" w:rsidR="00E32626" w:rsidRDefault="00050E76">
            <w:pPr>
              <w:keepLines/>
              <w:widowControl w:val="0"/>
              <w:autoSpaceDE w:val="0"/>
              <w:autoSpaceDN w:val="0"/>
              <w:adjustRightInd w:val="0"/>
              <w:spacing w:after="200" w:line="276" w:lineRule="auto"/>
              <w:ind w:left="36" w:right="26"/>
              <w:rPr>
                <w:rFonts w:ascii="Arial" w:hAnsi="Arial" w:cs="Arial"/>
                <w:sz w:val="24"/>
                <w:szCs w:val="24"/>
              </w:rPr>
            </w:pPr>
            <w:r>
              <w:rPr>
                <w:rFonts w:ascii="Arial" w:hAnsi="Arial" w:cs="Arial"/>
                <w:noProof/>
                <w:sz w:val="24"/>
                <w:szCs w:val="24"/>
              </w:rPr>
              <w:drawing>
                <wp:inline distT="0" distB="0" distL="0" distR="0" wp14:anchorId="77B06E8D" wp14:editId="4BA12B21">
                  <wp:extent cx="1190625" cy="96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966470"/>
                          </a:xfrm>
                          <a:prstGeom prst="rect">
                            <a:avLst/>
                          </a:prstGeom>
                          <a:noFill/>
                          <a:ln>
                            <a:noFill/>
                          </a:ln>
                        </pic:spPr>
                      </pic:pic>
                    </a:graphicData>
                  </a:graphic>
                </wp:inline>
              </w:drawing>
            </w:r>
          </w:p>
        </w:tc>
        <w:tc>
          <w:tcPr>
            <w:tcW w:w="7087" w:type="dxa"/>
            <w:tcBorders>
              <w:top w:val="nil"/>
              <w:left w:val="nil"/>
              <w:bottom w:val="nil"/>
              <w:right w:val="nil"/>
            </w:tcBorders>
            <w:shd w:val="clear" w:color="auto" w:fill="FFFFFF"/>
          </w:tcPr>
          <w:p w14:paraId="63E82798" w14:textId="77777777" w:rsidR="00E32626" w:rsidRDefault="00E32626">
            <w:pPr>
              <w:keepLines/>
              <w:widowControl w:val="0"/>
              <w:autoSpaceDE w:val="0"/>
              <w:autoSpaceDN w:val="0"/>
              <w:adjustRightInd w:val="0"/>
              <w:spacing w:after="200" w:line="276" w:lineRule="auto"/>
              <w:ind w:left="36" w:right="26"/>
              <w:rPr>
                <w:rFonts w:ascii="Arial" w:hAnsi="Arial" w:cs="Arial"/>
                <w:sz w:val="24"/>
                <w:szCs w:val="24"/>
              </w:rPr>
            </w:pPr>
          </w:p>
        </w:tc>
      </w:tr>
    </w:tbl>
    <w:p w14:paraId="3311896E"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tbl>
      <w:tblPr>
        <w:tblW w:w="0" w:type="auto"/>
        <w:tblInd w:w="12" w:type="dxa"/>
        <w:tblLayout w:type="fixed"/>
        <w:tblCellMar>
          <w:left w:w="0" w:type="dxa"/>
          <w:right w:w="0" w:type="dxa"/>
        </w:tblCellMar>
        <w:tblLook w:val="0000" w:firstRow="0" w:lastRow="0" w:firstColumn="0" w:lastColumn="0" w:noHBand="0" w:noVBand="0"/>
      </w:tblPr>
      <w:tblGrid>
        <w:gridCol w:w="4621"/>
        <w:gridCol w:w="4621"/>
      </w:tblGrid>
      <w:tr w:rsidR="00E32626" w14:paraId="519021C9" w14:textId="77777777">
        <w:tc>
          <w:tcPr>
            <w:tcW w:w="4621" w:type="dxa"/>
            <w:tcBorders>
              <w:top w:val="single" w:sz="4" w:space="0" w:color="000000"/>
              <w:left w:val="nil"/>
              <w:bottom w:val="nil"/>
              <w:right w:val="nil"/>
            </w:tcBorders>
            <w:shd w:val="clear" w:color="auto" w:fill="FFFFFF"/>
          </w:tcPr>
          <w:p w14:paraId="42D20179"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tc>
        <w:tc>
          <w:tcPr>
            <w:tcW w:w="4621" w:type="dxa"/>
            <w:tcBorders>
              <w:top w:val="single" w:sz="4" w:space="0" w:color="000000"/>
              <w:left w:val="nil"/>
              <w:bottom w:val="nil"/>
              <w:right w:val="nil"/>
            </w:tcBorders>
            <w:shd w:val="clear" w:color="auto" w:fill="FFFFFF"/>
          </w:tcPr>
          <w:p w14:paraId="0D8F67DC"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tc>
      </w:tr>
      <w:tr w:rsidR="00E32626" w:rsidRPr="00C61A85" w14:paraId="32DEFA6A" w14:textId="77777777">
        <w:tc>
          <w:tcPr>
            <w:tcW w:w="4621" w:type="dxa"/>
            <w:tcBorders>
              <w:top w:val="nil"/>
              <w:left w:val="nil"/>
              <w:bottom w:val="nil"/>
              <w:right w:val="nil"/>
            </w:tcBorders>
            <w:shd w:val="clear" w:color="auto" w:fill="FFFFFF"/>
          </w:tcPr>
          <w:p w14:paraId="216D0512" w14:textId="77777777" w:rsidR="00E32626" w:rsidRPr="00C61A85" w:rsidRDefault="00E32626">
            <w:pPr>
              <w:widowControl w:val="0"/>
              <w:autoSpaceDE w:val="0"/>
              <w:autoSpaceDN w:val="0"/>
              <w:adjustRightInd w:val="0"/>
              <w:spacing w:after="200" w:line="276" w:lineRule="auto"/>
              <w:ind w:left="120" w:right="114"/>
              <w:rPr>
                <w:rFonts w:ascii="Arial" w:hAnsi="Arial" w:cs="Arial"/>
                <w:sz w:val="20"/>
                <w:szCs w:val="20"/>
              </w:rPr>
            </w:pPr>
          </w:p>
        </w:tc>
        <w:tc>
          <w:tcPr>
            <w:tcW w:w="4621" w:type="dxa"/>
            <w:tcBorders>
              <w:top w:val="nil"/>
              <w:left w:val="nil"/>
              <w:bottom w:val="nil"/>
              <w:right w:val="nil"/>
            </w:tcBorders>
            <w:shd w:val="clear" w:color="auto" w:fill="FFFFFF"/>
          </w:tcPr>
          <w:p w14:paraId="6E685057"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r w:rsidRPr="00C61A85">
              <w:rPr>
                <w:rFonts w:ascii="Arial" w:hAnsi="Arial" w:cs="Arial"/>
                <w:color w:val="000000"/>
                <w:sz w:val="20"/>
                <w:szCs w:val="20"/>
              </w:rPr>
              <w:t>Your Reference:</w:t>
            </w:r>
          </w:p>
        </w:tc>
      </w:tr>
      <w:tr w:rsidR="00E32626" w:rsidRPr="00C61A85" w14:paraId="34682FAF" w14:textId="77777777">
        <w:tc>
          <w:tcPr>
            <w:tcW w:w="4621" w:type="dxa"/>
            <w:tcBorders>
              <w:top w:val="nil"/>
              <w:left w:val="nil"/>
              <w:bottom w:val="nil"/>
              <w:right w:val="nil"/>
            </w:tcBorders>
            <w:shd w:val="clear" w:color="auto" w:fill="FFFFFF"/>
          </w:tcPr>
          <w:p w14:paraId="2F39820F"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p>
        </w:tc>
        <w:tc>
          <w:tcPr>
            <w:tcW w:w="4621" w:type="dxa"/>
            <w:tcBorders>
              <w:top w:val="nil"/>
              <w:left w:val="nil"/>
              <w:bottom w:val="nil"/>
              <w:right w:val="nil"/>
            </w:tcBorders>
            <w:shd w:val="clear" w:color="auto" w:fill="FFFFFF"/>
          </w:tcPr>
          <w:p w14:paraId="4C3F5337"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p>
        </w:tc>
      </w:tr>
      <w:tr w:rsidR="00E32626" w:rsidRPr="00C61A85" w14:paraId="52293CBE" w14:textId="77777777">
        <w:tc>
          <w:tcPr>
            <w:tcW w:w="4621" w:type="dxa"/>
            <w:tcBorders>
              <w:top w:val="nil"/>
              <w:left w:val="nil"/>
              <w:bottom w:val="nil"/>
              <w:right w:val="nil"/>
            </w:tcBorders>
            <w:shd w:val="clear" w:color="auto" w:fill="FFFFFF"/>
          </w:tcPr>
          <w:p w14:paraId="1BFA2A16"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p>
        </w:tc>
        <w:tc>
          <w:tcPr>
            <w:tcW w:w="4621" w:type="dxa"/>
            <w:tcBorders>
              <w:top w:val="nil"/>
              <w:left w:val="nil"/>
              <w:bottom w:val="nil"/>
              <w:right w:val="nil"/>
            </w:tcBorders>
            <w:shd w:val="clear" w:color="auto" w:fill="FFFFFF"/>
          </w:tcPr>
          <w:p w14:paraId="672D5BD7"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r w:rsidRPr="00C61A85">
              <w:rPr>
                <w:rFonts w:ascii="Arial" w:hAnsi="Arial" w:cs="Arial"/>
                <w:color w:val="000000"/>
                <w:sz w:val="20"/>
                <w:szCs w:val="20"/>
              </w:rPr>
              <w:t>Our Reference: 701575561</w:t>
            </w:r>
          </w:p>
        </w:tc>
      </w:tr>
      <w:tr w:rsidR="00E32626" w:rsidRPr="00C61A85" w14:paraId="59C62B8D" w14:textId="77777777">
        <w:tc>
          <w:tcPr>
            <w:tcW w:w="4621" w:type="dxa"/>
            <w:tcBorders>
              <w:top w:val="nil"/>
              <w:left w:val="nil"/>
              <w:bottom w:val="nil"/>
              <w:right w:val="nil"/>
            </w:tcBorders>
            <w:shd w:val="clear" w:color="auto" w:fill="FFFFFF"/>
          </w:tcPr>
          <w:p w14:paraId="130C259C"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p>
        </w:tc>
        <w:tc>
          <w:tcPr>
            <w:tcW w:w="4621" w:type="dxa"/>
            <w:tcBorders>
              <w:top w:val="nil"/>
              <w:left w:val="nil"/>
              <w:bottom w:val="nil"/>
              <w:right w:val="nil"/>
            </w:tcBorders>
            <w:shd w:val="clear" w:color="auto" w:fill="FFFFFF"/>
          </w:tcPr>
          <w:p w14:paraId="540B8A51"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p>
        </w:tc>
      </w:tr>
      <w:tr w:rsidR="00E32626" w:rsidRPr="00C61A85" w14:paraId="7168592E" w14:textId="77777777">
        <w:tc>
          <w:tcPr>
            <w:tcW w:w="4621" w:type="dxa"/>
            <w:tcBorders>
              <w:top w:val="nil"/>
              <w:left w:val="nil"/>
              <w:bottom w:val="nil"/>
              <w:right w:val="nil"/>
            </w:tcBorders>
            <w:shd w:val="clear" w:color="auto" w:fill="FFFFFF"/>
          </w:tcPr>
          <w:p w14:paraId="2281B02B"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p>
        </w:tc>
        <w:tc>
          <w:tcPr>
            <w:tcW w:w="4621" w:type="dxa"/>
            <w:tcBorders>
              <w:top w:val="nil"/>
              <w:left w:val="nil"/>
              <w:bottom w:val="nil"/>
              <w:right w:val="nil"/>
            </w:tcBorders>
            <w:shd w:val="clear" w:color="auto" w:fill="FFFFFF"/>
          </w:tcPr>
          <w:p w14:paraId="64502355" w14:textId="2FB054A5"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r w:rsidRPr="00C61A85">
              <w:rPr>
                <w:rFonts w:ascii="Arial" w:hAnsi="Arial" w:cs="Arial"/>
                <w:color w:val="000000"/>
                <w:sz w:val="20"/>
                <w:szCs w:val="20"/>
              </w:rPr>
              <w:t>Date:</w:t>
            </w:r>
            <w:r w:rsidR="00DB62B0">
              <w:rPr>
                <w:rFonts w:ascii="Arial" w:hAnsi="Arial" w:cs="Arial"/>
                <w:color w:val="000000"/>
                <w:sz w:val="20"/>
                <w:szCs w:val="20"/>
              </w:rPr>
              <w:t xml:space="preserve"> </w:t>
            </w:r>
            <w:r w:rsidR="00FC5D93">
              <w:rPr>
                <w:rFonts w:ascii="Arial" w:hAnsi="Arial" w:cs="Arial"/>
                <w:color w:val="000000"/>
                <w:sz w:val="20"/>
                <w:szCs w:val="20"/>
              </w:rPr>
              <w:t>2</w:t>
            </w:r>
            <w:r w:rsidR="008A07BD">
              <w:rPr>
                <w:rFonts w:ascii="Arial" w:hAnsi="Arial" w:cs="Arial"/>
                <w:color w:val="000000"/>
                <w:sz w:val="20"/>
                <w:szCs w:val="20"/>
              </w:rPr>
              <w:t>3</w:t>
            </w:r>
            <w:r w:rsidR="00FC5D93">
              <w:rPr>
                <w:rFonts w:ascii="Arial" w:hAnsi="Arial" w:cs="Arial"/>
                <w:color w:val="000000"/>
                <w:sz w:val="20"/>
                <w:szCs w:val="20"/>
              </w:rPr>
              <w:t xml:space="preserve"> </w:t>
            </w:r>
            <w:r w:rsidR="00DB62B0">
              <w:rPr>
                <w:rFonts w:ascii="Arial" w:hAnsi="Arial" w:cs="Arial"/>
                <w:color w:val="000000"/>
                <w:sz w:val="20"/>
                <w:szCs w:val="20"/>
              </w:rPr>
              <w:t>September 2022</w:t>
            </w:r>
          </w:p>
        </w:tc>
      </w:tr>
      <w:tr w:rsidR="00E32626" w:rsidRPr="00C61A85" w14:paraId="31354F17" w14:textId="77777777">
        <w:tc>
          <w:tcPr>
            <w:tcW w:w="4621" w:type="dxa"/>
            <w:tcBorders>
              <w:top w:val="nil"/>
              <w:left w:val="nil"/>
              <w:bottom w:val="nil"/>
              <w:right w:val="nil"/>
            </w:tcBorders>
            <w:shd w:val="clear" w:color="auto" w:fill="FFFFFF"/>
          </w:tcPr>
          <w:p w14:paraId="4B3229BA"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p>
        </w:tc>
        <w:tc>
          <w:tcPr>
            <w:tcW w:w="4621" w:type="dxa"/>
            <w:tcBorders>
              <w:top w:val="nil"/>
              <w:left w:val="nil"/>
              <w:bottom w:val="nil"/>
              <w:right w:val="nil"/>
            </w:tcBorders>
            <w:shd w:val="clear" w:color="auto" w:fill="FFFFFF"/>
          </w:tcPr>
          <w:p w14:paraId="5E77B3B0"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p>
        </w:tc>
      </w:tr>
      <w:tr w:rsidR="00E32626" w:rsidRPr="00C61A85" w14:paraId="14C7CE38" w14:textId="77777777">
        <w:tc>
          <w:tcPr>
            <w:tcW w:w="4621" w:type="dxa"/>
            <w:tcBorders>
              <w:top w:val="nil"/>
              <w:left w:val="nil"/>
              <w:bottom w:val="single" w:sz="4" w:space="0" w:color="000000"/>
              <w:right w:val="nil"/>
            </w:tcBorders>
            <w:shd w:val="clear" w:color="auto" w:fill="FFFFFF"/>
          </w:tcPr>
          <w:p w14:paraId="6527EB43"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p>
        </w:tc>
        <w:tc>
          <w:tcPr>
            <w:tcW w:w="4621" w:type="dxa"/>
            <w:tcBorders>
              <w:top w:val="nil"/>
              <w:left w:val="nil"/>
              <w:bottom w:val="single" w:sz="4" w:space="0" w:color="000000"/>
              <w:right w:val="nil"/>
            </w:tcBorders>
            <w:shd w:val="clear" w:color="auto" w:fill="FFFFFF"/>
          </w:tcPr>
          <w:p w14:paraId="4779553D" w14:textId="77777777" w:rsidR="00E32626" w:rsidRPr="00C61A85" w:rsidRDefault="00E32626">
            <w:pPr>
              <w:widowControl w:val="0"/>
              <w:autoSpaceDE w:val="0"/>
              <w:autoSpaceDN w:val="0"/>
              <w:adjustRightInd w:val="0"/>
              <w:spacing w:after="0" w:line="240" w:lineRule="auto"/>
              <w:ind w:left="109" w:right="106"/>
              <w:rPr>
                <w:rFonts w:ascii="Arial" w:hAnsi="Arial" w:cs="Arial"/>
                <w:sz w:val="20"/>
                <w:szCs w:val="20"/>
              </w:rPr>
            </w:pPr>
          </w:p>
        </w:tc>
      </w:tr>
    </w:tbl>
    <w:p w14:paraId="503EF1A4" w14:textId="77777777" w:rsidR="00E32626" w:rsidRPr="00C61A85" w:rsidRDefault="00E32626">
      <w:pPr>
        <w:widowControl w:val="0"/>
        <w:autoSpaceDE w:val="0"/>
        <w:autoSpaceDN w:val="0"/>
        <w:adjustRightInd w:val="0"/>
        <w:spacing w:after="200" w:line="276" w:lineRule="auto"/>
        <w:ind w:left="120" w:right="114"/>
        <w:rPr>
          <w:rFonts w:ascii="Arial" w:hAnsi="Arial" w:cs="Arial"/>
          <w:color w:val="000000"/>
          <w:sz w:val="20"/>
          <w:szCs w:val="20"/>
        </w:rPr>
      </w:pPr>
    </w:p>
    <w:p w14:paraId="19C8FC5E" w14:textId="77777777" w:rsidR="00E32626" w:rsidRPr="00C61A85" w:rsidRDefault="00E32626">
      <w:pPr>
        <w:widowControl w:val="0"/>
        <w:autoSpaceDE w:val="0"/>
        <w:autoSpaceDN w:val="0"/>
        <w:adjustRightInd w:val="0"/>
        <w:spacing w:after="200" w:line="276" w:lineRule="auto"/>
        <w:ind w:left="120" w:right="114"/>
        <w:rPr>
          <w:rFonts w:ascii="Arial" w:hAnsi="Arial" w:cs="Arial"/>
          <w:sz w:val="20"/>
          <w:szCs w:val="20"/>
        </w:rPr>
      </w:pPr>
      <w:r w:rsidRPr="00C61A85">
        <w:rPr>
          <w:rFonts w:ascii="Arial" w:hAnsi="Arial" w:cs="Arial"/>
          <w:color w:val="000000"/>
          <w:sz w:val="20"/>
          <w:szCs w:val="20"/>
        </w:rPr>
        <w:t>Dear Sir/Madam,</w:t>
      </w:r>
    </w:p>
    <w:p w14:paraId="4E86692E" w14:textId="77777777" w:rsidR="00E32626" w:rsidRPr="00C61A85" w:rsidRDefault="00E32626">
      <w:pPr>
        <w:widowControl w:val="0"/>
        <w:autoSpaceDE w:val="0"/>
        <w:autoSpaceDN w:val="0"/>
        <w:adjustRightInd w:val="0"/>
        <w:spacing w:after="200" w:line="276" w:lineRule="auto"/>
        <w:ind w:left="120" w:right="114"/>
        <w:rPr>
          <w:rFonts w:ascii="Arial" w:hAnsi="Arial" w:cs="Arial"/>
          <w:color w:val="000000"/>
          <w:sz w:val="20"/>
          <w:szCs w:val="20"/>
        </w:rPr>
      </w:pPr>
    </w:p>
    <w:p w14:paraId="157DEB0C" w14:textId="77777777" w:rsidR="00E32626" w:rsidRPr="00C61A85" w:rsidRDefault="00E32626">
      <w:pPr>
        <w:widowControl w:val="0"/>
        <w:autoSpaceDE w:val="0"/>
        <w:autoSpaceDN w:val="0"/>
        <w:adjustRightInd w:val="0"/>
        <w:spacing w:after="200" w:line="276" w:lineRule="auto"/>
        <w:ind w:left="120" w:right="114"/>
        <w:rPr>
          <w:rFonts w:ascii="Arial" w:hAnsi="Arial" w:cs="Arial"/>
          <w:sz w:val="20"/>
          <w:szCs w:val="20"/>
        </w:rPr>
      </w:pPr>
      <w:r w:rsidRPr="00C61A85">
        <w:rPr>
          <w:rFonts w:ascii="Arial" w:hAnsi="Arial" w:cs="Arial"/>
          <w:color w:val="000000"/>
          <w:sz w:val="20"/>
          <w:szCs w:val="20"/>
          <w:u w:val="single"/>
        </w:rPr>
        <w:t>Invitation To: Tender Reference Number: 701575561- Provision of Military Flight Planning Software</w:t>
      </w:r>
    </w:p>
    <w:p w14:paraId="1AAEDCF7" w14:textId="77777777" w:rsidR="00E32626" w:rsidRPr="00C61A85" w:rsidRDefault="00E32626">
      <w:pPr>
        <w:widowControl w:val="0"/>
        <w:autoSpaceDE w:val="0"/>
        <w:autoSpaceDN w:val="0"/>
        <w:adjustRightInd w:val="0"/>
        <w:spacing w:after="200" w:line="276" w:lineRule="auto"/>
        <w:ind w:left="120" w:right="114"/>
        <w:rPr>
          <w:rFonts w:ascii="Arial" w:hAnsi="Arial" w:cs="Arial"/>
          <w:color w:val="000000"/>
          <w:sz w:val="20"/>
          <w:szCs w:val="20"/>
        </w:rPr>
      </w:pPr>
    </w:p>
    <w:p w14:paraId="415FACA6" w14:textId="77777777" w:rsidR="00E32626" w:rsidRPr="00C61A85" w:rsidRDefault="00E32626">
      <w:pPr>
        <w:widowControl w:val="0"/>
        <w:numPr>
          <w:ilvl w:val="0"/>
          <w:numId w:val="1"/>
        </w:numPr>
        <w:tabs>
          <w:tab w:val="clear" w:pos="108"/>
          <w:tab w:val="left" w:pos="828"/>
        </w:tabs>
        <w:autoSpaceDE w:val="0"/>
        <w:autoSpaceDN w:val="0"/>
        <w:adjustRightInd w:val="0"/>
        <w:spacing w:after="0" w:line="276" w:lineRule="auto"/>
        <w:rPr>
          <w:rFonts w:ascii="Arial" w:hAnsi="Arial" w:cs="Arial"/>
          <w:sz w:val="20"/>
          <w:szCs w:val="20"/>
        </w:rPr>
      </w:pPr>
      <w:r w:rsidRPr="00C61A85">
        <w:rPr>
          <w:rFonts w:ascii="Arial" w:hAnsi="Arial" w:cs="Arial"/>
          <w:color w:val="000000"/>
          <w:sz w:val="20"/>
          <w:szCs w:val="20"/>
        </w:rPr>
        <w:t>You are invited to tender for Provision of Military Flight Planning Software in competition</w:t>
      </w:r>
      <w:r w:rsidRPr="00C61A85">
        <w:rPr>
          <w:rFonts w:ascii="Calibri" w:hAnsi="Calibri" w:cs="Calibri"/>
          <w:color w:val="000000"/>
          <w:sz w:val="20"/>
          <w:szCs w:val="20"/>
        </w:rPr>
        <w:t xml:space="preserve"> </w:t>
      </w:r>
      <w:r w:rsidRPr="00C61A85">
        <w:rPr>
          <w:rFonts w:ascii="Arial" w:hAnsi="Arial" w:cs="Arial"/>
          <w:color w:val="000000"/>
          <w:sz w:val="20"/>
          <w:szCs w:val="20"/>
        </w:rPr>
        <w:t>in accordance with the attached documentation.</w:t>
      </w:r>
    </w:p>
    <w:p w14:paraId="0E6F29A2" w14:textId="77777777" w:rsidR="00E32626" w:rsidRPr="00C61A85" w:rsidRDefault="00E32626">
      <w:pPr>
        <w:widowControl w:val="0"/>
        <w:autoSpaceDE w:val="0"/>
        <w:autoSpaceDN w:val="0"/>
        <w:adjustRightInd w:val="0"/>
        <w:spacing w:after="0" w:line="240" w:lineRule="auto"/>
        <w:ind w:left="120" w:right="114"/>
        <w:rPr>
          <w:rFonts w:ascii="Arial" w:hAnsi="Arial" w:cs="Arial"/>
          <w:color w:val="000000"/>
          <w:sz w:val="20"/>
          <w:szCs w:val="20"/>
        </w:rPr>
      </w:pPr>
    </w:p>
    <w:p w14:paraId="599CF0B6" w14:textId="77777777" w:rsidR="00E32626" w:rsidRPr="00C61A85" w:rsidRDefault="00E32626">
      <w:pPr>
        <w:widowControl w:val="0"/>
        <w:numPr>
          <w:ilvl w:val="0"/>
          <w:numId w:val="1"/>
        </w:numPr>
        <w:tabs>
          <w:tab w:val="clear" w:pos="108"/>
          <w:tab w:val="left" w:pos="828"/>
        </w:tabs>
        <w:autoSpaceDE w:val="0"/>
        <w:autoSpaceDN w:val="0"/>
        <w:adjustRightInd w:val="0"/>
        <w:spacing w:after="0" w:line="240" w:lineRule="auto"/>
        <w:rPr>
          <w:rFonts w:ascii="Arial" w:hAnsi="Arial" w:cs="Arial"/>
          <w:sz w:val="20"/>
          <w:szCs w:val="20"/>
        </w:rPr>
      </w:pPr>
      <w:r w:rsidRPr="00C61A85">
        <w:rPr>
          <w:rFonts w:ascii="Arial" w:hAnsi="Arial" w:cs="Arial"/>
          <w:color w:val="000000"/>
          <w:sz w:val="20"/>
          <w:szCs w:val="20"/>
        </w:rPr>
        <w:t xml:space="preserve">The requirement is </w:t>
      </w:r>
      <w:r w:rsidR="00C61A85" w:rsidRPr="00C61A85">
        <w:rPr>
          <w:rFonts w:ascii="Arial" w:hAnsi="Arial" w:cs="Arial"/>
          <w:color w:val="000000"/>
          <w:sz w:val="20"/>
          <w:szCs w:val="20"/>
        </w:rPr>
        <w:t>set out in the Statement of Requirements.</w:t>
      </w:r>
    </w:p>
    <w:p w14:paraId="74CB4D2E" w14:textId="77777777" w:rsidR="00E32626" w:rsidRPr="00C61A85" w:rsidRDefault="00E32626">
      <w:pPr>
        <w:widowControl w:val="0"/>
        <w:autoSpaceDE w:val="0"/>
        <w:autoSpaceDN w:val="0"/>
        <w:adjustRightInd w:val="0"/>
        <w:spacing w:after="0" w:line="240" w:lineRule="auto"/>
        <w:ind w:left="120" w:right="114"/>
        <w:rPr>
          <w:rFonts w:ascii="Arial" w:hAnsi="Arial" w:cs="Arial"/>
          <w:color w:val="000000"/>
          <w:sz w:val="20"/>
          <w:szCs w:val="20"/>
        </w:rPr>
      </w:pPr>
    </w:p>
    <w:p w14:paraId="365CE076" w14:textId="0772A5C9" w:rsidR="00E32626" w:rsidRPr="00C61A85" w:rsidRDefault="00E32626">
      <w:pPr>
        <w:widowControl w:val="0"/>
        <w:numPr>
          <w:ilvl w:val="0"/>
          <w:numId w:val="1"/>
        </w:numPr>
        <w:tabs>
          <w:tab w:val="clear" w:pos="108"/>
          <w:tab w:val="left" w:pos="828"/>
        </w:tabs>
        <w:autoSpaceDE w:val="0"/>
        <w:autoSpaceDN w:val="0"/>
        <w:adjustRightInd w:val="0"/>
        <w:spacing w:after="0" w:line="240" w:lineRule="auto"/>
        <w:rPr>
          <w:rFonts w:ascii="Arial" w:hAnsi="Arial" w:cs="Arial"/>
          <w:sz w:val="20"/>
          <w:szCs w:val="20"/>
        </w:rPr>
      </w:pPr>
      <w:r w:rsidRPr="00C61A85">
        <w:rPr>
          <w:rFonts w:ascii="Arial" w:hAnsi="Arial" w:cs="Arial"/>
          <w:color w:val="000000"/>
          <w:sz w:val="20"/>
          <w:szCs w:val="20"/>
        </w:rPr>
        <w:t>The anticipated date for the contract award decision is</w:t>
      </w:r>
      <w:r w:rsidR="00984A0A">
        <w:rPr>
          <w:rFonts w:ascii="Arial" w:hAnsi="Arial" w:cs="Arial"/>
          <w:color w:val="000000"/>
          <w:sz w:val="20"/>
          <w:szCs w:val="20"/>
        </w:rPr>
        <w:t xml:space="preserve"> 25</w:t>
      </w:r>
      <w:r w:rsidR="00F255C6">
        <w:rPr>
          <w:rFonts w:ascii="Arial" w:hAnsi="Arial" w:cs="Arial"/>
          <w:color w:val="000000"/>
          <w:sz w:val="20"/>
          <w:szCs w:val="20"/>
        </w:rPr>
        <w:t xml:space="preserve"> November 2022</w:t>
      </w:r>
      <w:r w:rsidRPr="00C61A85">
        <w:rPr>
          <w:rFonts w:ascii="Arial" w:hAnsi="Arial" w:cs="Arial"/>
          <w:color w:val="000000"/>
          <w:sz w:val="20"/>
          <w:szCs w:val="20"/>
        </w:rPr>
        <w:t>, please note that this is an indicative date and may change.</w:t>
      </w:r>
    </w:p>
    <w:p w14:paraId="241BE75C" w14:textId="77777777" w:rsidR="00C61A85" w:rsidRPr="00C61A85" w:rsidRDefault="00C61A85" w:rsidP="00C61A85">
      <w:pPr>
        <w:pStyle w:val="ListParagraph"/>
        <w:rPr>
          <w:rFonts w:ascii="Arial" w:hAnsi="Arial" w:cs="Arial"/>
          <w:sz w:val="20"/>
          <w:szCs w:val="20"/>
        </w:rPr>
      </w:pPr>
    </w:p>
    <w:p w14:paraId="5D877BC1" w14:textId="7903A599" w:rsidR="00C61A85" w:rsidRPr="00C61A85" w:rsidRDefault="00C61A85" w:rsidP="00C61A85">
      <w:pPr>
        <w:numPr>
          <w:ilvl w:val="0"/>
          <w:numId w:val="1"/>
        </w:numPr>
        <w:rPr>
          <w:rFonts w:ascii="Arial" w:hAnsi="Arial" w:cs="Arial"/>
          <w:sz w:val="20"/>
          <w:szCs w:val="20"/>
        </w:rPr>
      </w:pPr>
      <w:r w:rsidRPr="00C61A85">
        <w:rPr>
          <w:rFonts w:ascii="Arial" w:hAnsi="Arial" w:cs="Arial"/>
          <w:sz w:val="20"/>
          <w:szCs w:val="20"/>
        </w:rPr>
        <w:t xml:space="preserve">You may raise questions about the tender and the requirement via the Defence Sourcing Portal. The deadline for asking questions is 12:00 (GMT) on </w:t>
      </w:r>
      <w:r w:rsidR="00F255C6">
        <w:rPr>
          <w:rFonts w:ascii="Arial" w:hAnsi="Arial" w:cs="Arial"/>
          <w:sz w:val="20"/>
          <w:szCs w:val="20"/>
        </w:rPr>
        <w:t xml:space="preserve">19 October </w:t>
      </w:r>
      <w:r w:rsidRPr="00C61A85">
        <w:rPr>
          <w:rFonts w:ascii="Arial" w:hAnsi="Arial" w:cs="Arial"/>
          <w:sz w:val="20"/>
          <w:szCs w:val="20"/>
        </w:rPr>
        <w:t>2022. Please note that any questions raised, and the answers provided, may be shared with other interested suppliers.</w:t>
      </w:r>
    </w:p>
    <w:p w14:paraId="31A371F5" w14:textId="77777777" w:rsidR="00E32626" w:rsidRPr="00C61A85" w:rsidRDefault="00E32626">
      <w:pPr>
        <w:widowControl w:val="0"/>
        <w:autoSpaceDE w:val="0"/>
        <w:autoSpaceDN w:val="0"/>
        <w:adjustRightInd w:val="0"/>
        <w:spacing w:after="0" w:line="240" w:lineRule="auto"/>
        <w:ind w:left="120" w:right="114"/>
        <w:rPr>
          <w:rFonts w:ascii="Arial" w:hAnsi="Arial" w:cs="Arial"/>
          <w:color w:val="000000"/>
          <w:sz w:val="20"/>
          <w:szCs w:val="20"/>
        </w:rPr>
      </w:pPr>
    </w:p>
    <w:p w14:paraId="66578B7C" w14:textId="17FAB15B" w:rsidR="00E32626" w:rsidRPr="00293262" w:rsidRDefault="00E32626">
      <w:pPr>
        <w:widowControl w:val="0"/>
        <w:numPr>
          <w:ilvl w:val="0"/>
          <w:numId w:val="1"/>
        </w:numPr>
        <w:tabs>
          <w:tab w:val="clear" w:pos="108"/>
          <w:tab w:val="left" w:pos="828"/>
        </w:tabs>
        <w:autoSpaceDE w:val="0"/>
        <w:autoSpaceDN w:val="0"/>
        <w:adjustRightInd w:val="0"/>
        <w:spacing w:after="0" w:line="240" w:lineRule="auto"/>
        <w:rPr>
          <w:rFonts w:ascii="Arial" w:hAnsi="Arial" w:cs="Arial"/>
          <w:b/>
          <w:bCs/>
          <w:sz w:val="20"/>
          <w:szCs w:val="20"/>
        </w:rPr>
      </w:pPr>
      <w:r w:rsidRPr="00C61A85">
        <w:rPr>
          <w:rFonts w:ascii="Arial" w:hAnsi="Arial" w:cs="Arial"/>
          <w:color w:val="000000"/>
          <w:sz w:val="20"/>
          <w:szCs w:val="20"/>
        </w:rPr>
        <w:t xml:space="preserve">You must submit your Tender to the Defence Sourcing Portal by </w:t>
      </w:r>
      <w:r w:rsidR="004A6448" w:rsidRPr="00293262">
        <w:rPr>
          <w:rFonts w:ascii="Arial" w:hAnsi="Arial" w:cs="Arial"/>
          <w:b/>
          <w:bCs/>
          <w:color w:val="000000"/>
          <w:sz w:val="20"/>
          <w:szCs w:val="20"/>
        </w:rPr>
        <w:t>26 October 2022</w:t>
      </w:r>
      <w:r w:rsidR="00FC5D93">
        <w:rPr>
          <w:rFonts w:ascii="Arial" w:hAnsi="Arial" w:cs="Arial"/>
          <w:b/>
          <w:bCs/>
          <w:color w:val="000000"/>
          <w:sz w:val="20"/>
          <w:szCs w:val="20"/>
        </w:rPr>
        <w:t>,</w:t>
      </w:r>
      <w:r w:rsidR="00293262" w:rsidRPr="00293262">
        <w:rPr>
          <w:rFonts w:ascii="Arial" w:hAnsi="Arial" w:cs="Arial"/>
          <w:b/>
          <w:bCs/>
          <w:color w:val="000000"/>
          <w:sz w:val="20"/>
          <w:szCs w:val="20"/>
        </w:rPr>
        <w:t xml:space="preserve"> 12:00</w:t>
      </w:r>
      <w:r w:rsidRPr="00293262">
        <w:rPr>
          <w:rFonts w:ascii="Arial" w:hAnsi="Arial" w:cs="Arial"/>
          <w:b/>
          <w:bCs/>
          <w:color w:val="000000"/>
          <w:sz w:val="20"/>
          <w:szCs w:val="20"/>
        </w:rPr>
        <w:t xml:space="preserve"> (GMT).</w:t>
      </w:r>
    </w:p>
    <w:p w14:paraId="478EF8D3" w14:textId="77777777" w:rsidR="00C61A85" w:rsidRPr="00C61A85" w:rsidRDefault="00C61A85" w:rsidP="00C61A85">
      <w:pPr>
        <w:widowControl w:val="0"/>
        <w:tabs>
          <w:tab w:val="left" w:pos="828"/>
        </w:tabs>
        <w:autoSpaceDE w:val="0"/>
        <w:autoSpaceDN w:val="0"/>
        <w:adjustRightInd w:val="0"/>
        <w:spacing w:after="0" w:line="240" w:lineRule="auto"/>
        <w:ind w:left="828"/>
        <w:rPr>
          <w:rFonts w:ascii="Arial" w:hAnsi="Arial" w:cs="Arial"/>
          <w:sz w:val="20"/>
          <w:szCs w:val="20"/>
        </w:rPr>
      </w:pPr>
    </w:p>
    <w:p w14:paraId="52EC9C41" w14:textId="70F3B715" w:rsidR="00C61A85" w:rsidRPr="00C61A85" w:rsidRDefault="00C61A85">
      <w:pPr>
        <w:widowControl w:val="0"/>
        <w:numPr>
          <w:ilvl w:val="0"/>
          <w:numId w:val="1"/>
        </w:numPr>
        <w:tabs>
          <w:tab w:val="clear" w:pos="108"/>
          <w:tab w:val="left" w:pos="828"/>
        </w:tabs>
        <w:autoSpaceDE w:val="0"/>
        <w:autoSpaceDN w:val="0"/>
        <w:adjustRightInd w:val="0"/>
        <w:spacing w:after="0" w:line="240" w:lineRule="auto"/>
        <w:rPr>
          <w:rFonts w:ascii="Arial" w:hAnsi="Arial" w:cs="Arial"/>
          <w:sz w:val="20"/>
          <w:szCs w:val="20"/>
        </w:rPr>
      </w:pPr>
      <w:r w:rsidRPr="00C61A85">
        <w:rPr>
          <w:rFonts w:ascii="Arial" w:hAnsi="Arial" w:cs="Arial"/>
          <w:sz w:val="20"/>
          <w:szCs w:val="20"/>
        </w:rPr>
        <w:t>Please confirm receipt of this tender by email to Simon Bratchell</w:t>
      </w:r>
      <w:r w:rsidR="00293262">
        <w:rPr>
          <w:rFonts w:ascii="Arial" w:hAnsi="Arial" w:cs="Arial"/>
          <w:sz w:val="20"/>
          <w:szCs w:val="20"/>
        </w:rPr>
        <w:t xml:space="preserve"> </w:t>
      </w:r>
      <w:r w:rsidRPr="00C61A85">
        <w:rPr>
          <w:rFonts w:ascii="Arial" w:hAnsi="Arial" w:cs="Arial"/>
          <w:sz w:val="20"/>
          <w:szCs w:val="20"/>
        </w:rPr>
        <w:t>(</w:t>
      </w:r>
      <w:hyperlink r:id="rId14" w:history="1">
        <w:r w:rsidRPr="00C61A85">
          <w:rPr>
            <w:rStyle w:val="Hyperlink"/>
            <w:rFonts w:ascii="Arial" w:hAnsi="Arial" w:cs="Arial"/>
            <w:sz w:val="20"/>
            <w:szCs w:val="20"/>
          </w:rPr>
          <w:t>Simon.bratchell643@mod.gov.uk</w:t>
        </w:r>
      </w:hyperlink>
      <w:r w:rsidRPr="00C61A85">
        <w:rPr>
          <w:rFonts w:ascii="Arial" w:hAnsi="Arial" w:cs="Arial"/>
          <w:sz w:val="20"/>
          <w:szCs w:val="20"/>
        </w:rPr>
        <w:t>).</w:t>
      </w:r>
    </w:p>
    <w:p w14:paraId="5A334F24" w14:textId="77777777" w:rsidR="00E32626" w:rsidRDefault="00E32626" w:rsidP="00C61A85">
      <w:pPr>
        <w:widowControl w:val="0"/>
        <w:autoSpaceDE w:val="0"/>
        <w:autoSpaceDN w:val="0"/>
        <w:adjustRightInd w:val="0"/>
        <w:spacing w:after="0" w:line="240" w:lineRule="auto"/>
        <w:ind w:right="114"/>
        <w:rPr>
          <w:rFonts w:ascii="Arial" w:hAnsi="Arial" w:cs="Arial"/>
          <w:sz w:val="24"/>
          <w:szCs w:val="24"/>
        </w:rPr>
      </w:pPr>
    </w:p>
    <w:p w14:paraId="7D6FF6A2" w14:textId="77777777" w:rsidR="00C61A85" w:rsidRPr="00C61A85" w:rsidRDefault="00C61A85" w:rsidP="00C61A85">
      <w:pPr>
        <w:widowControl w:val="0"/>
        <w:autoSpaceDE w:val="0"/>
        <w:autoSpaceDN w:val="0"/>
        <w:adjustRightInd w:val="0"/>
        <w:spacing w:after="0" w:line="240" w:lineRule="auto"/>
        <w:ind w:right="114"/>
        <w:rPr>
          <w:rFonts w:ascii="Arial" w:hAnsi="Arial" w:cs="Arial"/>
          <w:sz w:val="24"/>
          <w:szCs w:val="24"/>
        </w:rPr>
      </w:pPr>
    </w:p>
    <w:p w14:paraId="4B55ADE5" w14:textId="77777777" w:rsidR="00E32626" w:rsidRDefault="00E32626">
      <w:pPr>
        <w:widowControl w:val="0"/>
        <w:autoSpaceDE w:val="0"/>
        <w:autoSpaceDN w:val="0"/>
        <w:adjustRightInd w:val="0"/>
        <w:spacing w:after="200" w:line="276" w:lineRule="auto"/>
        <w:ind w:left="120" w:right="114"/>
        <w:rPr>
          <w:rFonts w:ascii="Arial" w:hAnsi="Arial" w:cs="Arial"/>
          <w:color w:val="000000"/>
          <w:sz w:val="20"/>
          <w:szCs w:val="20"/>
        </w:rPr>
      </w:pPr>
      <w:r w:rsidRPr="00C61A85">
        <w:rPr>
          <w:rFonts w:ascii="Arial" w:hAnsi="Arial" w:cs="Arial"/>
          <w:color w:val="000000"/>
          <w:sz w:val="20"/>
          <w:szCs w:val="20"/>
        </w:rPr>
        <w:t>Yours faithfully</w:t>
      </w:r>
    </w:p>
    <w:p w14:paraId="1BC02937" w14:textId="77777777" w:rsidR="00275BED" w:rsidRDefault="00275BED" w:rsidP="00C61A85">
      <w:pPr>
        <w:widowControl w:val="0"/>
        <w:autoSpaceDE w:val="0"/>
        <w:autoSpaceDN w:val="0"/>
        <w:adjustRightInd w:val="0"/>
        <w:spacing w:after="200" w:line="276" w:lineRule="auto"/>
        <w:ind w:right="114"/>
        <w:rPr>
          <w:rFonts w:ascii="Arial" w:hAnsi="Arial" w:cs="Arial"/>
          <w:color w:val="000000"/>
          <w:sz w:val="20"/>
          <w:szCs w:val="20"/>
        </w:rPr>
      </w:pPr>
    </w:p>
    <w:p w14:paraId="5280CED6" w14:textId="6D9C032B" w:rsidR="00E32626" w:rsidRPr="00A5660E" w:rsidRDefault="00C61A85" w:rsidP="00A5660E">
      <w:pPr>
        <w:widowControl w:val="0"/>
        <w:autoSpaceDE w:val="0"/>
        <w:autoSpaceDN w:val="0"/>
        <w:adjustRightInd w:val="0"/>
        <w:spacing w:after="200" w:line="276" w:lineRule="auto"/>
        <w:ind w:left="120" w:right="114"/>
        <w:rPr>
          <w:rFonts w:ascii="Arial" w:hAnsi="Arial" w:cs="Arial"/>
          <w:color w:val="000000"/>
          <w:sz w:val="20"/>
          <w:szCs w:val="20"/>
        </w:rPr>
      </w:pPr>
      <w:r>
        <w:rPr>
          <w:rFonts w:ascii="Arial" w:hAnsi="Arial" w:cs="Arial"/>
          <w:color w:val="000000"/>
          <w:sz w:val="20"/>
          <w:szCs w:val="20"/>
        </w:rPr>
        <w:t>Simon Bratchell</w:t>
      </w:r>
    </w:p>
    <w:p w14:paraId="328BD2AA"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391DA551"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b/>
          <w:bCs/>
          <w:color w:val="000000"/>
        </w:rPr>
        <w:t>Invited Suppliers</w:t>
      </w:r>
    </w:p>
    <w:tbl>
      <w:tblPr>
        <w:tblW w:w="0" w:type="auto"/>
        <w:tblInd w:w="17" w:type="dxa"/>
        <w:tblLayout w:type="fixed"/>
        <w:tblCellMar>
          <w:left w:w="0" w:type="dxa"/>
          <w:right w:w="0" w:type="dxa"/>
        </w:tblCellMar>
        <w:tblLook w:val="0000" w:firstRow="0" w:lastRow="0" w:firstColumn="0" w:lastColumn="0" w:noHBand="0" w:noVBand="0"/>
      </w:tblPr>
      <w:tblGrid>
        <w:gridCol w:w="2310"/>
        <w:gridCol w:w="2311"/>
        <w:gridCol w:w="2310"/>
        <w:gridCol w:w="2311"/>
      </w:tblGrid>
      <w:tr w:rsidR="00E32626" w14:paraId="15A902F6" w14:textId="77777777">
        <w:trPr>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415BDAEF" w14:textId="77777777" w:rsidR="00E32626" w:rsidRDefault="00E32626">
            <w:pPr>
              <w:widowControl w:val="0"/>
              <w:autoSpaceDE w:val="0"/>
              <w:autoSpaceDN w:val="0"/>
              <w:adjustRightInd w:val="0"/>
              <w:spacing w:after="0" w:line="240" w:lineRule="auto"/>
              <w:ind w:left="108" w:right="98"/>
              <w:rPr>
                <w:rFonts w:ascii="Arial" w:hAnsi="Arial" w:cs="Arial"/>
                <w:sz w:val="24"/>
                <w:szCs w:val="24"/>
              </w:rPr>
            </w:pPr>
            <w:r>
              <w:rPr>
                <w:rFonts w:ascii="Arial" w:hAnsi="Arial" w:cs="Arial"/>
                <w:b/>
                <w:bCs/>
                <w:color w:val="000000"/>
                <w:sz w:val="20"/>
                <w:szCs w:val="20"/>
              </w:rPr>
              <w:t xml:space="preserve"> Supplier Name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7BEAD9BD" w14:textId="77777777" w:rsidR="00E32626" w:rsidRDefault="00E32626">
            <w:pPr>
              <w:widowControl w:val="0"/>
              <w:autoSpaceDE w:val="0"/>
              <w:autoSpaceDN w:val="0"/>
              <w:adjustRightInd w:val="0"/>
              <w:spacing w:after="0" w:line="240" w:lineRule="auto"/>
              <w:ind w:left="118" w:right="87"/>
              <w:rPr>
                <w:rFonts w:ascii="Arial" w:hAnsi="Arial" w:cs="Arial"/>
                <w:sz w:val="24"/>
                <w:szCs w:val="24"/>
              </w:rPr>
            </w:pPr>
            <w:r>
              <w:rPr>
                <w:rFonts w:ascii="Arial" w:hAnsi="Arial" w:cs="Arial"/>
                <w:b/>
                <w:bCs/>
                <w:color w:val="000000"/>
                <w:sz w:val="20"/>
                <w:szCs w:val="20"/>
              </w:rPr>
              <w:t>Supplier Address</w:t>
            </w: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7BB01C78" w14:textId="77777777" w:rsidR="00E32626" w:rsidRDefault="00E32626">
            <w:pPr>
              <w:widowControl w:val="0"/>
              <w:autoSpaceDE w:val="0"/>
              <w:autoSpaceDN w:val="0"/>
              <w:adjustRightInd w:val="0"/>
              <w:spacing w:after="0" w:line="240" w:lineRule="auto"/>
              <w:ind w:left="109" w:right="97"/>
              <w:rPr>
                <w:rFonts w:ascii="Arial" w:hAnsi="Arial" w:cs="Arial"/>
                <w:sz w:val="24"/>
                <w:szCs w:val="24"/>
              </w:rPr>
            </w:pPr>
            <w:r>
              <w:rPr>
                <w:rFonts w:ascii="Arial" w:hAnsi="Arial" w:cs="Arial"/>
                <w:b/>
                <w:bCs/>
                <w:color w:val="000000"/>
                <w:sz w:val="20"/>
                <w:szCs w:val="20"/>
              </w:rPr>
              <w:t xml:space="preserve"> Contact Name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2E412EB1" w14:textId="77777777" w:rsidR="00E32626" w:rsidRDefault="00E32626">
            <w:pPr>
              <w:widowControl w:val="0"/>
              <w:autoSpaceDE w:val="0"/>
              <w:autoSpaceDN w:val="0"/>
              <w:adjustRightInd w:val="0"/>
              <w:spacing w:after="0" w:line="240" w:lineRule="auto"/>
              <w:ind w:left="119" w:right="86"/>
              <w:rPr>
                <w:rFonts w:ascii="Arial" w:hAnsi="Arial" w:cs="Arial"/>
                <w:sz w:val="24"/>
                <w:szCs w:val="24"/>
              </w:rPr>
            </w:pPr>
            <w:r>
              <w:rPr>
                <w:rFonts w:ascii="Arial" w:hAnsi="Arial" w:cs="Arial"/>
                <w:b/>
                <w:bCs/>
                <w:color w:val="000000"/>
                <w:sz w:val="20"/>
                <w:szCs w:val="20"/>
              </w:rPr>
              <w:t xml:space="preserve"> Contact Email</w:t>
            </w:r>
          </w:p>
        </w:tc>
      </w:tr>
    </w:tbl>
    <w:p w14:paraId="0FE355DC"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1F619F22"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7F229664"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6CF07FA0" w14:textId="77777777" w:rsidR="00E32626" w:rsidRDefault="00E32626">
      <w:pPr>
        <w:widowControl w:val="0"/>
        <w:autoSpaceDE w:val="0"/>
        <w:autoSpaceDN w:val="0"/>
        <w:adjustRightInd w:val="0"/>
        <w:spacing w:before="5" w:after="5" w:line="276" w:lineRule="auto"/>
        <w:ind w:left="12" w:right="114"/>
        <w:rPr>
          <w:rFonts w:ascii="Arial" w:hAnsi="Arial" w:cs="Arial"/>
          <w:sz w:val="24"/>
          <w:szCs w:val="24"/>
        </w:rPr>
      </w:pPr>
    </w:p>
    <w:p w14:paraId="615CFC5B"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474A2A2A"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034077CF"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5B40FEEA"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6780321F"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3C0FBB4F"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42919CB1"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r>
        <w:rPr>
          <w:rFonts w:ascii="Arial" w:hAnsi="Arial" w:cs="Arial"/>
          <w:sz w:val="24"/>
          <w:szCs w:val="24"/>
        </w:rPr>
        <w:br w:type="page"/>
      </w:r>
    </w:p>
    <w:p w14:paraId="673507B8"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7875FA61" w14:textId="77777777" w:rsidR="00E32626" w:rsidRDefault="00E32626">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b/>
          <w:bCs/>
          <w:color w:val="000000"/>
          <w:sz w:val="24"/>
          <w:szCs w:val="24"/>
        </w:rPr>
        <w:t>Table of Contents</w:t>
      </w:r>
    </w:p>
    <w:p w14:paraId="61134197"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3AC81C7E" w14:textId="77777777" w:rsidR="008211AD" w:rsidRPr="008A49A6" w:rsidRDefault="000C0F9A" w:rsidP="008211AD">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hyperlink w:anchor="_Toc501022445_1" w:history="1">
        <w:r w:rsidR="008211AD" w:rsidRPr="008A49A6">
          <w:rPr>
            <w:rFonts w:ascii="Arial" w:hAnsi="Arial" w:cs="Arial"/>
            <w:sz w:val="20"/>
            <w:szCs w:val="20"/>
          </w:rPr>
          <w:t>DEFFORM 47</w:t>
        </w:r>
        <w:r w:rsidR="008211AD" w:rsidRPr="008A49A6">
          <w:rPr>
            <w:rFonts w:ascii="Arial" w:hAnsi="Arial" w:cs="Arial"/>
            <w:sz w:val="20"/>
            <w:szCs w:val="20"/>
          </w:rPr>
          <w:fldChar w:fldCharType="begin"/>
        </w:r>
        <w:r w:rsidR="008211AD" w:rsidRPr="008A49A6">
          <w:rPr>
            <w:rFonts w:ascii="Arial" w:hAnsi="Arial" w:cs="Arial"/>
            <w:sz w:val="20"/>
            <w:szCs w:val="20"/>
          </w:rPr>
          <w:instrText>PAGEREF _Toc501022445_1</w:instrText>
        </w:r>
        <w:r w:rsidR="008211AD" w:rsidRPr="008A49A6">
          <w:rPr>
            <w:rFonts w:ascii="Arial" w:hAnsi="Arial" w:cs="Arial"/>
            <w:sz w:val="20"/>
            <w:szCs w:val="20"/>
          </w:rPr>
          <w:fldChar w:fldCharType="separate"/>
        </w:r>
        <w:r w:rsidR="008211AD" w:rsidRPr="008A49A6">
          <w:rPr>
            <w:rFonts w:ascii="Arial" w:hAnsi="Arial" w:cs="Arial"/>
            <w:noProof/>
            <w:sz w:val="20"/>
            <w:szCs w:val="20"/>
          </w:rPr>
          <w:t>0</w:t>
        </w:r>
        <w:r w:rsidR="008211AD" w:rsidRPr="008A49A6">
          <w:rPr>
            <w:rFonts w:ascii="Arial" w:hAnsi="Arial" w:cs="Arial"/>
            <w:sz w:val="20"/>
            <w:szCs w:val="20"/>
          </w:rPr>
          <w:fldChar w:fldCharType="end"/>
        </w:r>
      </w:hyperlink>
      <w:r w:rsidR="008211AD" w:rsidRPr="008A49A6">
        <w:rPr>
          <w:rFonts w:ascii="Arial" w:hAnsi="Arial" w:cs="Arial"/>
          <w:sz w:val="20"/>
          <w:szCs w:val="20"/>
        </w:rPr>
        <w:t>……………………………………………………………………………………………………</w:t>
      </w:r>
    </w:p>
    <w:p w14:paraId="29F9D110" w14:textId="77777777" w:rsidR="008211AD" w:rsidRPr="008A49A6" w:rsidRDefault="008211AD" w:rsidP="008211AD">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8A49A6">
        <w:rPr>
          <w:rFonts w:ascii="Arial" w:hAnsi="Arial" w:cs="Arial"/>
          <w:sz w:val="20"/>
          <w:szCs w:val="20"/>
        </w:rPr>
        <w:t>Contents</w:t>
      </w:r>
    </w:p>
    <w:p w14:paraId="6FD60AA2" w14:textId="77777777" w:rsidR="008211AD" w:rsidRPr="008A49A6" w:rsidRDefault="008211AD" w:rsidP="008211AD">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8A49A6">
        <w:rPr>
          <w:rFonts w:ascii="Arial" w:hAnsi="Arial" w:cs="Arial"/>
          <w:sz w:val="20"/>
          <w:szCs w:val="20"/>
        </w:rPr>
        <w:t xml:space="preserve">      Section A - Introduction</w:t>
      </w:r>
      <w:r w:rsidRPr="008A49A6">
        <w:rPr>
          <w:rFonts w:ascii="Arial" w:hAnsi="Arial" w:cs="Arial"/>
          <w:sz w:val="20"/>
          <w:szCs w:val="20"/>
        </w:rPr>
        <w:tab/>
      </w:r>
    </w:p>
    <w:p w14:paraId="0162CF0F"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Section B - Key Tendering Activities</w:t>
      </w:r>
      <w:r w:rsidRPr="008A49A6">
        <w:rPr>
          <w:rFonts w:ascii="Arial" w:hAnsi="Arial" w:cs="Arial"/>
          <w:sz w:val="20"/>
          <w:szCs w:val="20"/>
        </w:rPr>
        <w:tab/>
      </w:r>
    </w:p>
    <w:p w14:paraId="46AE1CA2"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Section C - Instructions on Preparing Tenders</w:t>
      </w:r>
      <w:r w:rsidRPr="008A49A6">
        <w:rPr>
          <w:rFonts w:ascii="Arial" w:hAnsi="Arial" w:cs="Arial"/>
          <w:sz w:val="20"/>
          <w:szCs w:val="20"/>
        </w:rPr>
        <w:tab/>
      </w:r>
    </w:p>
    <w:p w14:paraId="208D56CF"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Section D - Tender Evaluation</w:t>
      </w:r>
      <w:r w:rsidRPr="008A49A6">
        <w:rPr>
          <w:rFonts w:ascii="Arial" w:hAnsi="Arial" w:cs="Arial"/>
          <w:sz w:val="20"/>
          <w:szCs w:val="20"/>
        </w:rPr>
        <w:tab/>
      </w:r>
    </w:p>
    <w:p w14:paraId="69480DFA"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Section E - Instructions on Submitting Tenders</w:t>
      </w:r>
      <w:r w:rsidRPr="008A49A6">
        <w:rPr>
          <w:rFonts w:ascii="Arial" w:hAnsi="Arial" w:cs="Arial"/>
          <w:sz w:val="20"/>
          <w:szCs w:val="20"/>
        </w:rPr>
        <w:tab/>
      </w:r>
    </w:p>
    <w:p w14:paraId="0C4D144D"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Section F - Conditions of Tendering</w:t>
      </w:r>
      <w:r w:rsidRPr="008A49A6">
        <w:rPr>
          <w:rFonts w:ascii="Arial" w:hAnsi="Arial" w:cs="Arial"/>
          <w:sz w:val="20"/>
          <w:szCs w:val="20"/>
        </w:rPr>
        <w:tab/>
      </w:r>
    </w:p>
    <w:p w14:paraId="041097B5"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DEFFORM 47 Annex A - Edn 09/21</w:t>
      </w:r>
      <w:r w:rsidRPr="008A49A6">
        <w:rPr>
          <w:rFonts w:ascii="Arial" w:hAnsi="Arial" w:cs="Arial"/>
          <w:sz w:val="20"/>
          <w:szCs w:val="20"/>
        </w:rPr>
        <w:tab/>
      </w:r>
    </w:p>
    <w:p w14:paraId="0B98A40B"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Appendix 1 to Annex A (Offer)</w:t>
      </w:r>
      <w:r w:rsidRPr="008A49A6">
        <w:rPr>
          <w:rFonts w:ascii="Arial" w:hAnsi="Arial" w:cs="Arial"/>
          <w:sz w:val="20"/>
          <w:szCs w:val="20"/>
        </w:rPr>
        <w:tab/>
      </w:r>
    </w:p>
    <w:p w14:paraId="79D9F0B1" w14:textId="77777777" w:rsidR="008211AD" w:rsidRPr="008A49A6" w:rsidRDefault="008211AD" w:rsidP="008211AD">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r w:rsidRPr="008A49A6">
        <w:rPr>
          <w:rFonts w:ascii="Arial" w:hAnsi="Arial" w:cs="Arial"/>
          <w:sz w:val="20"/>
          <w:szCs w:val="20"/>
        </w:rPr>
        <w:t>Standardised Contracting Terms</w:t>
      </w:r>
      <w:r w:rsidRPr="008A49A6">
        <w:rPr>
          <w:rFonts w:ascii="Arial" w:hAnsi="Arial" w:cs="Arial"/>
          <w:sz w:val="20"/>
          <w:szCs w:val="20"/>
        </w:rPr>
        <w:tab/>
      </w:r>
    </w:p>
    <w:p w14:paraId="38F3A712"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SC2</w:t>
      </w:r>
      <w:r w:rsidRPr="008A49A6">
        <w:rPr>
          <w:rFonts w:ascii="Arial" w:hAnsi="Arial" w:cs="Arial"/>
          <w:sz w:val="20"/>
          <w:szCs w:val="20"/>
        </w:rPr>
        <w:tab/>
      </w:r>
    </w:p>
    <w:p w14:paraId="765D1F40" w14:textId="68858785" w:rsidR="008211AD" w:rsidRPr="009C3FE3"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45 Project specific DEFCONs and DEFCON SC variants that apply to this contrac</w:t>
      </w:r>
      <w:r w:rsidR="007E5732" w:rsidRPr="009C3FE3">
        <w:rPr>
          <w:rFonts w:ascii="Arial" w:hAnsi="Arial" w:cs="Arial"/>
          <w:sz w:val="20"/>
          <w:szCs w:val="20"/>
        </w:rPr>
        <w:t>t</w:t>
      </w:r>
      <w:r w:rsidRPr="009C3FE3">
        <w:rPr>
          <w:rFonts w:ascii="Arial" w:hAnsi="Arial" w:cs="Arial"/>
          <w:sz w:val="20"/>
          <w:szCs w:val="20"/>
        </w:rPr>
        <w:t xml:space="preserve"> </w:t>
      </w:r>
    </w:p>
    <w:p w14:paraId="58C1FAF7" w14:textId="45BF9B58" w:rsidR="00F01205" w:rsidRPr="009C3FE3" w:rsidRDefault="00F01205"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DEFCON 76</w:t>
      </w:r>
    </w:p>
    <w:p w14:paraId="0197E36A" w14:textId="2F350A26" w:rsidR="00F01205" w:rsidRPr="009C3FE3" w:rsidRDefault="00F01205"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DEFCON 90</w:t>
      </w:r>
    </w:p>
    <w:p w14:paraId="4E175BFD" w14:textId="6625CC07" w:rsidR="00D11EE1" w:rsidRPr="009C3FE3" w:rsidRDefault="00BF1A25" w:rsidP="0083351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DEFCON 532A</w:t>
      </w:r>
      <w:r w:rsidR="00A107D0" w:rsidRPr="009C3FE3">
        <w:rPr>
          <w:rFonts w:ascii="Arial" w:hAnsi="Arial" w:cs="Arial"/>
          <w:sz w:val="20"/>
          <w:szCs w:val="20"/>
        </w:rPr>
        <w:t xml:space="preserve"> (SC2)</w:t>
      </w:r>
    </w:p>
    <w:p w14:paraId="04393748" w14:textId="47BB0422" w:rsidR="00E32626" w:rsidRPr="009C3FE3" w:rsidRDefault="00E3262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DEFCON 658 - Cyber Risk Profile - Low</w:t>
      </w:r>
      <w:r w:rsidRPr="009C3FE3">
        <w:rPr>
          <w:rFonts w:ascii="Arial" w:hAnsi="Arial" w:cs="Arial"/>
          <w:sz w:val="20"/>
          <w:szCs w:val="20"/>
        </w:rPr>
        <w:tab/>
      </w:r>
    </w:p>
    <w:p w14:paraId="220A86F2" w14:textId="77777777" w:rsidR="008211AD" w:rsidRPr="008A49A6" w:rsidRDefault="008211AD" w:rsidP="008211AD">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8A49A6">
        <w:rPr>
          <w:rFonts w:ascii="Arial" w:hAnsi="Arial" w:cs="Arial"/>
          <w:sz w:val="20"/>
          <w:szCs w:val="20"/>
        </w:rPr>
        <w:t>General Conditions</w:t>
      </w:r>
      <w:r w:rsidRPr="008A49A6">
        <w:rPr>
          <w:rFonts w:ascii="Arial" w:hAnsi="Arial" w:cs="Arial"/>
          <w:sz w:val="20"/>
          <w:szCs w:val="20"/>
        </w:rPr>
        <w:tab/>
      </w:r>
    </w:p>
    <w:p w14:paraId="08E7B7D3" w14:textId="77777777" w:rsidR="008211AD" w:rsidRPr="008A49A6" w:rsidRDefault="008211AD" w:rsidP="008211AD">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8A49A6">
        <w:rPr>
          <w:rFonts w:ascii="Arial" w:hAnsi="Arial" w:cs="Arial"/>
          <w:sz w:val="20"/>
          <w:szCs w:val="20"/>
        </w:rPr>
        <w:t>Third Party IPR Authorisation</w:t>
      </w:r>
      <w:r w:rsidRPr="008A49A6">
        <w:rPr>
          <w:rFonts w:ascii="Arial" w:hAnsi="Arial" w:cs="Arial"/>
          <w:sz w:val="20"/>
          <w:szCs w:val="20"/>
        </w:rPr>
        <w:tab/>
      </w:r>
    </w:p>
    <w:p w14:paraId="3C83DF30" w14:textId="77777777" w:rsidR="008211AD" w:rsidRPr="008A49A6" w:rsidRDefault="008211AD" w:rsidP="008211AD">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8A49A6">
        <w:rPr>
          <w:rFonts w:ascii="Arial" w:hAnsi="Arial" w:cs="Arial"/>
          <w:sz w:val="20"/>
          <w:szCs w:val="20"/>
        </w:rPr>
        <w:t>Intellectual Property Rights</w:t>
      </w:r>
      <w:r w:rsidRPr="008A49A6">
        <w:rPr>
          <w:rFonts w:ascii="Arial" w:hAnsi="Arial" w:cs="Arial"/>
          <w:sz w:val="20"/>
          <w:szCs w:val="20"/>
        </w:rPr>
        <w:tab/>
      </w:r>
    </w:p>
    <w:p w14:paraId="2A15FD7F" w14:textId="77777777" w:rsidR="008211AD" w:rsidRPr="008A49A6" w:rsidRDefault="008211AD" w:rsidP="008211AD">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r w:rsidRPr="008A49A6">
        <w:rPr>
          <w:rFonts w:ascii="Arial" w:hAnsi="Arial" w:cs="Arial"/>
          <w:sz w:val="20"/>
          <w:szCs w:val="20"/>
        </w:rPr>
        <w:t>Payment Terms</w:t>
      </w:r>
      <w:r w:rsidRPr="008A49A6">
        <w:rPr>
          <w:rFonts w:ascii="Arial" w:hAnsi="Arial" w:cs="Arial"/>
          <w:sz w:val="20"/>
          <w:szCs w:val="20"/>
        </w:rPr>
        <w:tab/>
      </w:r>
    </w:p>
    <w:p w14:paraId="28AAA870" w14:textId="77777777" w:rsidR="008211AD" w:rsidRPr="008A49A6" w:rsidRDefault="008211AD" w:rsidP="008211AD">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r w:rsidRPr="008A49A6">
        <w:rPr>
          <w:rFonts w:ascii="Arial" w:hAnsi="Arial" w:cs="Arial"/>
          <w:sz w:val="20"/>
          <w:szCs w:val="20"/>
        </w:rPr>
        <w:t>Special Indemnity Conditions</w:t>
      </w:r>
      <w:r w:rsidRPr="008A49A6">
        <w:rPr>
          <w:rFonts w:ascii="Arial" w:hAnsi="Arial" w:cs="Arial"/>
          <w:sz w:val="20"/>
          <w:szCs w:val="20"/>
        </w:rPr>
        <w:tab/>
      </w:r>
    </w:p>
    <w:p w14:paraId="360C861D" w14:textId="77777777" w:rsidR="008211AD" w:rsidRPr="008A49A6" w:rsidRDefault="008211AD" w:rsidP="008211AD">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r w:rsidRPr="008A49A6">
        <w:rPr>
          <w:rFonts w:ascii="Arial" w:hAnsi="Arial" w:cs="Arial"/>
          <w:sz w:val="20"/>
          <w:szCs w:val="20"/>
        </w:rPr>
        <w:t>46 Special conditions that apply to this Contract</w:t>
      </w:r>
      <w:r w:rsidRPr="008A49A6">
        <w:rPr>
          <w:rFonts w:ascii="Arial" w:hAnsi="Arial" w:cs="Arial"/>
          <w:sz w:val="20"/>
          <w:szCs w:val="20"/>
        </w:rPr>
        <w:tab/>
      </w:r>
    </w:p>
    <w:p w14:paraId="1981CD92"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SC2 - ITT - Annex A - Limitation of Contractors Liability</w:t>
      </w:r>
      <w:r w:rsidRPr="008A49A6">
        <w:rPr>
          <w:rFonts w:ascii="Arial" w:hAnsi="Arial" w:cs="Arial"/>
          <w:sz w:val="20"/>
          <w:szCs w:val="20"/>
        </w:rPr>
        <w:tab/>
      </w:r>
    </w:p>
    <w:p w14:paraId="23B81502" w14:textId="77777777" w:rsidR="008211AD" w:rsidRPr="008A49A6" w:rsidRDefault="008211AD" w:rsidP="008211AD">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r w:rsidRPr="008A49A6">
        <w:rPr>
          <w:rFonts w:ascii="Arial" w:hAnsi="Arial" w:cs="Arial"/>
          <w:sz w:val="20"/>
          <w:szCs w:val="20"/>
        </w:rPr>
        <w:t>47 The processes that apply to this Contract are</w:t>
      </w:r>
      <w:r w:rsidRPr="008A49A6">
        <w:rPr>
          <w:rFonts w:ascii="Arial" w:hAnsi="Arial" w:cs="Arial"/>
          <w:sz w:val="20"/>
          <w:szCs w:val="20"/>
        </w:rPr>
        <w:tab/>
      </w:r>
    </w:p>
    <w:p w14:paraId="680AC5B1" w14:textId="77777777" w:rsidR="008211AD" w:rsidRPr="008A49A6" w:rsidRDefault="008211AD" w:rsidP="008211AD">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r w:rsidRPr="008A49A6">
        <w:rPr>
          <w:rFonts w:ascii="Arial" w:hAnsi="Arial" w:cs="Arial"/>
          <w:sz w:val="20"/>
          <w:szCs w:val="20"/>
        </w:rPr>
        <w:t>SC2 Schedules</w:t>
      </w:r>
      <w:r w:rsidRPr="008A49A6">
        <w:rPr>
          <w:rFonts w:ascii="Arial" w:hAnsi="Arial" w:cs="Arial"/>
          <w:sz w:val="20"/>
          <w:szCs w:val="20"/>
        </w:rPr>
        <w:tab/>
      </w:r>
    </w:p>
    <w:p w14:paraId="004EFA96"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Schedule 1 - Definitions of Contract</w:t>
      </w:r>
      <w:r w:rsidRPr="008A49A6">
        <w:rPr>
          <w:rFonts w:ascii="Arial" w:hAnsi="Arial" w:cs="Arial"/>
          <w:sz w:val="20"/>
          <w:szCs w:val="20"/>
        </w:rPr>
        <w:tab/>
      </w:r>
    </w:p>
    <w:p w14:paraId="70EFF374"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Annex to Schedule 1</w:t>
      </w:r>
      <w:r w:rsidRPr="008A49A6">
        <w:rPr>
          <w:rFonts w:ascii="Arial" w:hAnsi="Arial" w:cs="Arial"/>
          <w:sz w:val="20"/>
          <w:szCs w:val="20"/>
        </w:rPr>
        <w:tab/>
      </w:r>
    </w:p>
    <w:p w14:paraId="405B945D"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Schedule 2 - Schedule of Requirements</w:t>
      </w:r>
      <w:r w:rsidRPr="008A49A6">
        <w:rPr>
          <w:rFonts w:ascii="Arial" w:hAnsi="Arial" w:cs="Arial"/>
          <w:sz w:val="20"/>
          <w:szCs w:val="20"/>
        </w:rPr>
        <w:tab/>
      </w:r>
    </w:p>
    <w:p w14:paraId="14579951"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Schedule 3 - Contract Data Sheet</w:t>
      </w:r>
      <w:r w:rsidRPr="008A49A6">
        <w:rPr>
          <w:rFonts w:ascii="Arial" w:hAnsi="Arial" w:cs="Arial"/>
          <w:sz w:val="20"/>
          <w:szCs w:val="20"/>
        </w:rPr>
        <w:tab/>
      </w:r>
    </w:p>
    <w:p w14:paraId="7FA1709E"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Schedule 4 - Contract Change Control Procedure</w:t>
      </w:r>
      <w:r w:rsidRPr="008A49A6">
        <w:rPr>
          <w:rFonts w:ascii="Arial" w:hAnsi="Arial" w:cs="Arial"/>
          <w:sz w:val="20"/>
          <w:szCs w:val="20"/>
        </w:rPr>
        <w:tab/>
      </w:r>
    </w:p>
    <w:p w14:paraId="6F6A6671"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Schedule 5 - Contractor's Commercial Sensitive Information Form</w:t>
      </w:r>
      <w:r w:rsidRPr="008A49A6">
        <w:rPr>
          <w:rFonts w:ascii="Arial" w:hAnsi="Arial" w:cs="Arial"/>
          <w:sz w:val="20"/>
          <w:szCs w:val="20"/>
        </w:rPr>
        <w:tab/>
      </w:r>
    </w:p>
    <w:p w14:paraId="5FE8DF6E"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Schedule 6 - Hazardous Contractor Deliverables</w:t>
      </w:r>
      <w:r w:rsidRPr="008A49A6">
        <w:rPr>
          <w:rFonts w:ascii="Arial" w:hAnsi="Arial" w:cs="Arial"/>
          <w:sz w:val="20"/>
          <w:szCs w:val="20"/>
        </w:rPr>
        <w:tab/>
      </w:r>
    </w:p>
    <w:p w14:paraId="03D06BD6"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Schedule 7 - Timber and Wood</w:t>
      </w:r>
      <w:r w:rsidRPr="008A49A6">
        <w:rPr>
          <w:rFonts w:ascii="Arial" w:hAnsi="Arial" w:cs="Arial"/>
          <w:sz w:val="20"/>
          <w:szCs w:val="20"/>
        </w:rPr>
        <w:tab/>
      </w:r>
    </w:p>
    <w:p w14:paraId="6DC5A14B"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Schedule 8 - Acceptance Procedure</w:t>
      </w:r>
      <w:r w:rsidRPr="008A49A6">
        <w:rPr>
          <w:rFonts w:ascii="Arial" w:hAnsi="Arial" w:cs="Arial"/>
          <w:sz w:val="20"/>
          <w:szCs w:val="20"/>
        </w:rPr>
        <w:tab/>
      </w:r>
    </w:p>
    <w:p w14:paraId="51C9AF0F"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Schedule 9 – Statement of Requirement…………………………………………………………………….</w:t>
      </w:r>
    </w:p>
    <w:p w14:paraId="414DB32F" w14:textId="77777777" w:rsidR="008211AD"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Schedule 1</w:t>
      </w:r>
      <w:r>
        <w:rPr>
          <w:rFonts w:ascii="Arial" w:hAnsi="Arial" w:cs="Arial"/>
          <w:sz w:val="20"/>
          <w:szCs w:val="20"/>
        </w:rPr>
        <w:t>0</w:t>
      </w:r>
      <w:r w:rsidRPr="008A49A6">
        <w:rPr>
          <w:rFonts w:ascii="Arial" w:hAnsi="Arial" w:cs="Arial"/>
          <w:sz w:val="20"/>
          <w:szCs w:val="20"/>
        </w:rPr>
        <w:t>– Technical Criteria for Requirement</w:t>
      </w:r>
    </w:p>
    <w:p w14:paraId="5CDFD8A8"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Pr>
          <w:rFonts w:ascii="Arial" w:hAnsi="Arial" w:cs="Arial"/>
          <w:sz w:val="20"/>
          <w:szCs w:val="20"/>
        </w:rPr>
        <w:t xml:space="preserve">Schedule 11 – </w:t>
      </w:r>
      <w:bookmarkStart w:id="0" w:name="_Hlk99448362"/>
      <w:r>
        <w:rPr>
          <w:rFonts w:ascii="Arial" w:hAnsi="Arial" w:cs="Arial"/>
          <w:sz w:val="20"/>
          <w:szCs w:val="20"/>
        </w:rPr>
        <w:t>KPI Performance Monitoring</w:t>
      </w:r>
      <w:bookmarkEnd w:id="0"/>
      <w:r w:rsidRPr="008A49A6">
        <w:rPr>
          <w:rFonts w:ascii="Arial" w:hAnsi="Arial" w:cs="Arial"/>
          <w:sz w:val="20"/>
          <w:szCs w:val="20"/>
        </w:rPr>
        <w:t>…………………………………………………………</w:t>
      </w:r>
    </w:p>
    <w:p w14:paraId="128782EB" w14:textId="77777777" w:rsidR="00F910E7" w:rsidRPr="008211AD" w:rsidRDefault="00F910E7"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8A49A6">
        <w:rPr>
          <w:rFonts w:ascii="Arial" w:hAnsi="Arial" w:cs="Arial"/>
          <w:sz w:val="20"/>
          <w:szCs w:val="20"/>
        </w:rPr>
        <w:t>……………………………………………………</w:t>
      </w:r>
    </w:p>
    <w:p w14:paraId="73B63BB2" w14:textId="77777777" w:rsidR="008211AD" w:rsidRPr="009C3FE3" w:rsidRDefault="008211AD" w:rsidP="008211AD">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r w:rsidRPr="009C3FE3">
        <w:rPr>
          <w:rFonts w:ascii="Arial" w:hAnsi="Arial" w:cs="Arial"/>
          <w:sz w:val="20"/>
          <w:szCs w:val="20"/>
        </w:rPr>
        <w:t>DEFFORM 111</w:t>
      </w:r>
      <w:r w:rsidRPr="009C3FE3">
        <w:rPr>
          <w:rFonts w:ascii="Arial" w:hAnsi="Arial" w:cs="Arial"/>
          <w:sz w:val="20"/>
          <w:szCs w:val="20"/>
        </w:rPr>
        <w:tab/>
      </w:r>
    </w:p>
    <w:p w14:paraId="311D2310" w14:textId="77777777" w:rsidR="008211AD" w:rsidRPr="009C3FE3" w:rsidRDefault="008211AD" w:rsidP="008211AD">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r w:rsidRPr="009C3FE3">
        <w:rPr>
          <w:rFonts w:ascii="Arial" w:hAnsi="Arial" w:cs="Arial"/>
          <w:sz w:val="20"/>
          <w:szCs w:val="20"/>
        </w:rPr>
        <w:t>Quality Assurance Conditions</w:t>
      </w:r>
      <w:r w:rsidRPr="009C3FE3">
        <w:rPr>
          <w:rFonts w:ascii="Arial" w:hAnsi="Arial" w:cs="Arial"/>
          <w:sz w:val="20"/>
          <w:szCs w:val="20"/>
        </w:rPr>
        <w:tab/>
      </w:r>
    </w:p>
    <w:p w14:paraId="5498B75C" w14:textId="05B60598" w:rsidR="002D0C77" w:rsidRPr="009C3FE3" w:rsidRDefault="002D0C77"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AQAP</w:t>
      </w:r>
      <w:r w:rsidR="008E112F" w:rsidRPr="009C3FE3">
        <w:rPr>
          <w:rFonts w:ascii="Arial" w:hAnsi="Arial" w:cs="Arial"/>
          <w:sz w:val="20"/>
          <w:szCs w:val="20"/>
        </w:rPr>
        <w:t xml:space="preserve"> 2110 Edition D Version 1</w:t>
      </w:r>
    </w:p>
    <w:p w14:paraId="573EA7D5" w14:textId="2609ABA6" w:rsidR="008D0E45" w:rsidRPr="009C3FE3" w:rsidRDefault="000166BC"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AQAP 2105 Chapter 5</w:t>
      </w:r>
    </w:p>
    <w:p w14:paraId="534BE2A3" w14:textId="63E66E90" w:rsidR="008E112F" w:rsidRPr="009C3FE3" w:rsidRDefault="008E112F"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 xml:space="preserve">AQAP </w:t>
      </w:r>
      <w:r w:rsidR="008106FB" w:rsidRPr="009C3FE3">
        <w:rPr>
          <w:rFonts w:ascii="Arial" w:hAnsi="Arial" w:cs="Arial"/>
          <w:sz w:val="20"/>
          <w:szCs w:val="20"/>
        </w:rPr>
        <w:t>2210 Edition A Version 2</w:t>
      </w:r>
    </w:p>
    <w:p w14:paraId="45D6D8FB" w14:textId="0E46FE5C" w:rsidR="008211AD" w:rsidRPr="009C3FE3"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AQAP 2310</w:t>
      </w:r>
      <w:r w:rsidRPr="009C3FE3">
        <w:rPr>
          <w:rFonts w:ascii="Arial" w:hAnsi="Arial" w:cs="Arial"/>
          <w:sz w:val="20"/>
          <w:szCs w:val="20"/>
        </w:rPr>
        <w:tab/>
      </w:r>
    </w:p>
    <w:p w14:paraId="5E4EE98D" w14:textId="77777777" w:rsidR="008211AD" w:rsidRPr="009C3FE3"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DEFSTAN 05-061 Pt 4</w:t>
      </w:r>
      <w:r w:rsidRPr="009C3FE3">
        <w:rPr>
          <w:rFonts w:ascii="Arial" w:hAnsi="Arial" w:cs="Arial"/>
          <w:sz w:val="20"/>
          <w:szCs w:val="20"/>
        </w:rPr>
        <w:tab/>
      </w:r>
    </w:p>
    <w:p w14:paraId="1462B44C" w14:textId="77777777" w:rsidR="008211AD" w:rsidRPr="008A49A6" w:rsidRDefault="008211AD" w:rsidP="008211AD">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9C3FE3">
        <w:rPr>
          <w:rFonts w:ascii="Arial" w:hAnsi="Arial" w:cs="Arial"/>
          <w:sz w:val="20"/>
          <w:szCs w:val="20"/>
        </w:rPr>
        <w:t>DEFSTAN 05-135</w:t>
      </w:r>
      <w:r w:rsidRPr="008A49A6">
        <w:rPr>
          <w:rFonts w:ascii="Arial" w:hAnsi="Arial" w:cs="Arial"/>
          <w:sz w:val="20"/>
          <w:szCs w:val="20"/>
        </w:rPr>
        <w:tab/>
      </w:r>
    </w:p>
    <w:p w14:paraId="29AB7491" w14:textId="77777777" w:rsidR="008211AD" w:rsidRPr="008A49A6" w:rsidRDefault="008211AD" w:rsidP="008211AD">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8A49A6">
        <w:rPr>
          <w:rFonts w:ascii="Arial" w:hAnsi="Arial" w:cs="Arial"/>
          <w:sz w:val="20"/>
          <w:szCs w:val="20"/>
        </w:rPr>
        <w:t>Pricing</w:t>
      </w:r>
      <w:r w:rsidRPr="008A49A6">
        <w:rPr>
          <w:rFonts w:ascii="Arial" w:hAnsi="Arial" w:cs="Arial"/>
          <w:sz w:val="20"/>
          <w:szCs w:val="20"/>
        </w:rPr>
        <w:tab/>
      </w:r>
    </w:p>
    <w:p w14:paraId="31A3B7EB" w14:textId="77777777" w:rsidR="008211AD" w:rsidRPr="008A49A6" w:rsidRDefault="008211AD" w:rsidP="008211AD">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8A49A6">
        <w:rPr>
          <w:rFonts w:ascii="Arial" w:hAnsi="Arial" w:cs="Arial"/>
          <w:sz w:val="20"/>
          <w:szCs w:val="20"/>
        </w:rPr>
        <w:t>Key Performance Indicators</w:t>
      </w:r>
      <w:r w:rsidRPr="008A49A6">
        <w:rPr>
          <w:rFonts w:ascii="Arial" w:hAnsi="Arial" w:cs="Arial"/>
          <w:sz w:val="20"/>
          <w:szCs w:val="20"/>
        </w:rPr>
        <w:tab/>
      </w:r>
    </w:p>
    <w:p w14:paraId="70D372A8" w14:textId="77777777" w:rsidR="008211AD" w:rsidRPr="007A49B2" w:rsidRDefault="000C0F9A" w:rsidP="008211AD">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hyperlink w:anchor="_Toc501022445_14" w:history="1">
        <w:r w:rsidR="008211AD" w:rsidRPr="007A49B2">
          <w:rPr>
            <w:rFonts w:ascii="Arial" w:hAnsi="Arial" w:cs="Arial"/>
            <w:sz w:val="20"/>
            <w:szCs w:val="20"/>
          </w:rPr>
          <w:t>Quality Assurance Conditions</w:t>
        </w:r>
        <w:r w:rsidR="008211AD" w:rsidRPr="007A49B2">
          <w:rPr>
            <w:rFonts w:ascii="Arial" w:hAnsi="Arial" w:cs="Arial"/>
            <w:sz w:val="20"/>
            <w:szCs w:val="20"/>
          </w:rPr>
          <w:tab/>
        </w:r>
      </w:hyperlink>
    </w:p>
    <w:p w14:paraId="03B73376" w14:textId="77777777" w:rsidR="00E32626" w:rsidRDefault="00E32626" w:rsidP="00C61A85">
      <w:pPr>
        <w:widowControl w:val="0"/>
        <w:autoSpaceDE w:val="0"/>
        <w:autoSpaceDN w:val="0"/>
        <w:adjustRightInd w:val="0"/>
        <w:spacing w:after="200" w:line="276" w:lineRule="auto"/>
        <w:ind w:right="114"/>
        <w:rPr>
          <w:rFonts w:ascii="Arial" w:hAnsi="Arial" w:cs="Arial"/>
          <w:color w:val="000000"/>
        </w:rPr>
      </w:pPr>
    </w:p>
    <w:p w14:paraId="263DE9B8" w14:textId="77777777" w:rsidR="00E32626" w:rsidRDefault="00E32626">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b/>
          <w:bCs/>
          <w:color w:val="000000"/>
          <w:sz w:val="24"/>
          <w:szCs w:val="24"/>
        </w:rPr>
        <w:t>Terms and Conditions</w:t>
      </w:r>
    </w:p>
    <w:p w14:paraId="303C05FF"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09BECC6D" w14:textId="559199C3" w:rsidR="00E32626" w:rsidRDefault="00E32626">
      <w:pPr>
        <w:widowControl w:val="0"/>
        <w:autoSpaceDE w:val="0"/>
        <w:autoSpaceDN w:val="0"/>
        <w:adjustRightInd w:val="0"/>
        <w:spacing w:after="0" w:line="276" w:lineRule="auto"/>
        <w:ind w:left="120" w:right="114"/>
        <w:rPr>
          <w:rFonts w:ascii="Arial" w:hAnsi="Arial" w:cs="Arial"/>
          <w:sz w:val="24"/>
          <w:szCs w:val="24"/>
        </w:rPr>
      </w:pPr>
    </w:p>
    <w:p w14:paraId="77B51B54" w14:textId="77777777" w:rsidR="00E32626" w:rsidRDefault="00E32626">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1" w:name="_Toc501022445_1"/>
      <w:r>
        <w:rPr>
          <w:rFonts w:ascii="Arial" w:hAnsi="Arial" w:cs="Arial"/>
          <w:b/>
          <w:bCs/>
          <w:color w:val="000000"/>
          <w:sz w:val="28"/>
          <w:szCs w:val="28"/>
        </w:rPr>
        <w:t>DEFFORM 47</w:t>
      </w:r>
      <w:bookmarkEnd w:id="1"/>
    </w:p>
    <w:p w14:paraId="79E66C62"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17D8EA02"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2" w:name="_Toc501022446_1_1"/>
      <w:r>
        <w:rPr>
          <w:rFonts w:ascii="Arial" w:hAnsi="Arial" w:cs="Arial"/>
          <w:b/>
          <w:bCs/>
          <w:color w:val="000000"/>
        </w:rPr>
        <w:t>Contents</w:t>
      </w:r>
      <w:bookmarkEnd w:id="2"/>
    </w:p>
    <w:p w14:paraId="779612AF" w14:textId="77777777" w:rsidR="00E32626" w:rsidRDefault="00E32626">
      <w:pPr>
        <w:widowControl w:val="0"/>
        <w:autoSpaceDE w:val="0"/>
        <w:autoSpaceDN w:val="0"/>
        <w:adjustRightInd w:val="0"/>
        <w:spacing w:before="120" w:after="180" w:line="240" w:lineRule="auto"/>
        <w:ind w:left="120"/>
        <w:jc w:val="both"/>
        <w:rPr>
          <w:rFonts w:ascii="Arial" w:hAnsi="Arial" w:cs="Arial"/>
          <w:sz w:val="24"/>
          <w:szCs w:val="24"/>
        </w:rPr>
      </w:pPr>
      <w:r>
        <w:rPr>
          <w:rFonts w:ascii="Arial" w:hAnsi="Arial" w:cs="Arial"/>
          <w:color w:val="000000"/>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5357BA1C" w14:textId="77777777" w:rsidR="00E32626" w:rsidRDefault="00E32626">
      <w:pPr>
        <w:widowControl w:val="0"/>
        <w:autoSpaceDE w:val="0"/>
        <w:autoSpaceDN w:val="0"/>
        <w:adjustRightInd w:val="0"/>
        <w:spacing w:after="0" w:line="240" w:lineRule="auto"/>
        <w:ind w:left="120"/>
        <w:jc w:val="both"/>
        <w:rPr>
          <w:rFonts w:ascii="Arial" w:hAnsi="Arial" w:cs="Arial"/>
          <w:sz w:val="24"/>
          <w:szCs w:val="24"/>
        </w:rPr>
      </w:pPr>
      <w:bookmarkStart w:id="3" w:name="#_Hlk50544007"/>
      <w:bookmarkEnd w:id="3"/>
    </w:p>
    <w:p w14:paraId="678BABCC" w14:textId="77777777" w:rsidR="00E32626" w:rsidRDefault="00E32626">
      <w:pPr>
        <w:widowControl w:val="0"/>
        <w:autoSpaceDE w:val="0"/>
        <w:autoSpaceDN w:val="0"/>
        <w:adjustRightInd w:val="0"/>
        <w:spacing w:before="120" w:after="180" w:line="240" w:lineRule="auto"/>
        <w:ind w:left="120"/>
        <w:jc w:val="both"/>
        <w:rPr>
          <w:rFonts w:ascii="Arial" w:hAnsi="Arial" w:cs="Arial"/>
          <w:sz w:val="24"/>
          <w:szCs w:val="24"/>
        </w:rPr>
      </w:pPr>
      <w:r>
        <w:rPr>
          <w:rFonts w:ascii="Arial" w:hAnsi="Arial" w:cs="Arial"/>
          <w:color w:val="000000"/>
        </w:rPr>
        <w:t xml:space="preserve">This invitation consists of the following documentation: </w:t>
      </w:r>
    </w:p>
    <w:p w14:paraId="744A92F6"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DEFFORM 47 – Invitation To . .The DEFFORM 47 sets out the key requirements that Tenderers must meet to submit a valid Tender.  It also sets out the conditions relating to this competition.  For ease it is broken into: </w:t>
      </w:r>
    </w:p>
    <w:p w14:paraId="6BF4F01C" w14:textId="5E730FE9" w:rsidR="00E32626" w:rsidRPr="00AE550D" w:rsidRDefault="00E32626" w:rsidP="00AE12A8">
      <w:pPr>
        <w:pStyle w:val="ListParagraph"/>
        <w:widowControl w:val="0"/>
        <w:numPr>
          <w:ilvl w:val="0"/>
          <w:numId w:val="14"/>
        </w:numPr>
        <w:tabs>
          <w:tab w:val="left" w:pos="120"/>
        </w:tabs>
        <w:autoSpaceDE w:val="0"/>
        <w:autoSpaceDN w:val="0"/>
        <w:adjustRightInd w:val="0"/>
        <w:spacing w:after="0" w:line="240" w:lineRule="auto"/>
        <w:ind w:left="1560"/>
        <w:jc w:val="both"/>
        <w:rPr>
          <w:rFonts w:ascii="Arial" w:hAnsi="Arial" w:cs="Arial"/>
          <w:sz w:val="24"/>
          <w:szCs w:val="24"/>
        </w:rPr>
      </w:pPr>
      <w:r w:rsidRPr="00AE550D">
        <w:rPr>
          <w:rFonts w:ascii="Arial" w:hAnsi="Arial" w:cs="Arial"/>
          <w:color w:val="000000"/>
          <w:sz w:val="20"/>
          <w:szCs w:val="20"/>
        </w:rPr>
        <w:t xml:space="preserve">Section A – Introduction </w:t>
      </w:r>
      <w:r w:rsidRPr="00AE550D">
        <w:rPr>
          <w:rFonts w:ascii="Arial" w:hAnsi="Arial" w:cs="Arial"/>
          <w:sz w:val="24"/>
          <w:szCs w:val="24"/>
        </w:rPr>
        <w:tab/>
      </w:r>
      <w:r w:rsidRPr="00AE550D">
        <w:rPr>
          <w:rFonts w:ascii="Arial" w:hAnsi="Arial" w:cs="Arial"/>
          <w:sz w:val="24"/>
          <w:szCs w:val="24"/>
        </w:rPr>
        <w:tab/>
      </w:r>
      <w:r w:rsidR="00FA21A9" w:rsidRPr="00AE550D">
        <w:rPr>
          <w:rFonts w:ascii="Arial" w:hAnsi="Arial" w:cs="Arial"/>
          <w:sz w:val="24"/>
          <w:szCs w:val="24"/>
        </w:rPr>
        <w:tab/>
      </w:r>
      <w:r w:rsidR="00FA21A9" w:rsidRPr="00AE550D">
        <w:rPr>
          <w:rFonts w:ascii="Arial" w:hAnsi="Arial" w:cs="Arial"/>
          <w:sz w:val="24"/>
          <w:szCs w:val="24"/>
        </w:rPr>
        <w:tab/>
      </w:r>
    </w:p>
    <w:p w14:paraId="2EAC4F0B" w14:textId="28AFA785" w:rsidR="00E32626" w:rsidRPr="00AE550D" w:rsidRDefault="00E32626" w:rsidP="00AE12A8">
      <w:pPr>
        <w:pStyle w:val="ListParagraph"/>
        <w:widowControl w:val="0"/>
        <w:numPr>
          <w:ilvl w:val="0"/>
          <w:numId w:val="14"/>
        </w:numPr>
        <w:tabs>
          <w:tab w:val="left" w:pos="120"/>
        </w:tabs>
        <w:autoSpaceDE w:val="0"/>
        <w:autoSpaceDN w:val="0"/>
        <w:adjustRightInd w:val="0"/>
        <w:spacing w:before="120" w:after="0" w:line="240" w:lineRule="auto"/>
        <w:ind w:left="1560"/>
        <w:jc w:val="both"/>
        <w:rPr>
          <w:rFonts w:ascii="Arial" w:hAnsi="Arial" w:cs="Arial"/>
          <w:sz w:val="24"/>
          <w:szCs w:val="24"/>
        </w:rPr>
      </w:pPr>
      <w:r w:rsidRPr="00AE550D">
        <w:rPr>
          <w:rFonts w:ascii="Arial" w:hAnsi="Arial" w:cs="Arial"/>
          <w:color w:val="000000"/>
          <w:sz w:val="20"/>
          <w:szCs w:val="20"/>
        </w:rPr>
        <w:t>Section B – Key Tendering Activities</w:t>
      </w:r>
      <w:r w:rsidRPr="00AE550D">
        <w:rPr>
          <w:rFonts w:ascii="Arial" w:hAnsi="Arial" w:cs="Arial"/>
          <w:sz w:val="24"/>
          <w:szCs w:val="24"/>
        </w:rPr>
        <w:tab/>
      </w:r>
      <w:r w:rsidRPr="00AE550D">
        <w:rPr>
          <w:rFonts w:ascii="Arial" w:hAnsi="Arial" w:cs="Arial"/>
          <w:sz w:val="24"/>
          <w:szCs w:val="24"/>
        </w:rPr>
        <w:tab/>
      </w:r>
      <w:r w:rsidR="00FA21A9" w:rsidRPr="00AE550D">
        <w:rPr>
          <w:rFonts w:ascii="Arial" w:hAnsi="Arial" w:cs="Arial"/>
          <w:sz w:val="24"/>
          <w:szCs w:val="24"/>
        </w:rPr>
        <w:tab/>
      </w:r>
    </w:p>
    <w:p w14:paraId="23612FFD" w14:textId="7C37CAEE" w:rsidR="00E32626" w:rsidRPr="00AE550D" w:rsidRDefault="00E32626" w:rsidP="00AE12A8">
      <w:pPr>
        <w:pStyle w:val="ListParagraph"/>
        <w:widowControl w:val="0"/>
        <w:numPr>
          <w:ilvl w:val="0"/>
          <w:numId w:val="14"/>
        </w:numPr>
        <w:tabs>
          <w:tab w:val="left" w:pos="120"/>
        </w:tabs>
        <w:autoSpaceDE w:val="0"/>
        <w:autoSpaceDN w:val="0"/>
        <w:adjustRightInd w:val="0"/>
        <w:spacing w:after="0" w:line="240" w:lineRule="auto"/>
        <w:ind w:left="1560"/>
        <w:jc w:val="both"/>
        <w:rPr>
          <w:rFonts w:ascii="Arial" w:hAnsi="Arial" w:cs="Arial"/>
          <w:sz w:val="24"/>
          <w:szCs w:val="24"/>
        </w:rPr>
      </w:pPr>
      <w:r w:rsidRPr="00AE550D">
        <w:rPr>
          <w:rFonts w:ascii="Arial" w:hAnsi="Arial" w:cs="Arial"/>
          <w:color w:val="000000"/>
          <w:sz w:val="20"/>
          <w:szCs w:val="20"/>
        </w:rPr>
        <w:t>Section C – Instructions on Preparing Tenders</w:t>
      </w:r>
      <w:r w:rsidRPr="00AE550D">
        <w:rPr>
          <w:rFonts w:ascii="Arial" w:hAnsi="Arial" w:cs="Arial"/>
          <w:sz w:val="24"/>
          <w:szCs w:val="24"/>
        </w:rPr>
        <w:tab/>
      </w:r>
      <w:r w:rsidRPr="00AE550D">
        <w:rPr>
          <w:rFonts w:ascii="Arial" w:hAnsi="Arial" w:cs="Arial"/>
          <w:sz w:val="24"/>
          <w:szCs w:val="24"/>
        </w:rPr>
        <w:tab/>
      </w:r>
    </w:p>
    <w:p w14:paraId="627AD254" w14:textId="636AC716" w:rsidR="00E32626" w:rsidRPr="00AE550D" w:rsidRDefault="00E32626" w:rsidP="00AE12A8">
      <w:pPr>
        <w:pStyle w:val="ListParagraph"/>
        <w:widowControl w:val="0"/>
        <w:numPr>
          <w:ilvl w:val="0"/>
          <w:numId w:val="14"/>
        </w:numPr>
        <w:tabs>
          <w:tab w:val="left" w:pos="120"/>
        </w:tabs>
        <w:autoSpaceDE w:val="0"/>
        <w:autoSpaceDN w:val="0"/>
        <w:adjustRightInd w:val="0"/>
        <w:spacing w:before="120" w:after="0" w:line="240" w:lineRule="auto"/>
        <w:ind w:left="1560"/>
        <w:jc w:val="both"/>
        <w:rPr>
          <w:rFonts w:ascii="Arial" w:hAnsi="Arial" w:cs="Arial"/>
          <w:sz w:val="24"/>
          <w:szCs w:val="24"/>
        </w:rPr>
      </w:pPr>
      <w:r w:rsidRPr="00AE550D">
        <w:rPr>
          <w:rFonts w:ascii="Arial" w:hAnsi="Arial" w:cs="Arial"/>
          <w:color w:val="000000"/>
          <w:sz w:val="20"/>
          <w:szCs w:val="20"/>
        </w:rPr>
        <w:t>Section D – Tender Evaluation</w:t>
      </w:r>
      <w:r w:rsidRPr="00AE550D">
        <w:rPr>
          <w:rFonts w:ascii="Arial" w:hAnsi="Arial" w:cs="Arial"/>
          <w:sz w:val="24"/>
          <w:szCs w:val="24"/>
        </w:rPr>
        <w:tab/>
      </w:r>
      <w:r w:rsidRPr="00AE550D">
        <w:rPr>
          <w:rFonts w:ascii="Arial" w:hAnsi="Arial" w:cs="Arial"/>
          <w:sz w:val="24"/>
          <w:szCs w:val="24"/>
        </w:rPr>
        <w:tab/>
      </w:r>
      <w:r w:rsidR="00FA21A9" w:rsidRPr="00AE550D">
        <w:rPr>
          <w:rFonts w:ascii="Arial" w:hAnsi="Arial" w:cs="Arial"/>
          <w:sz w:val="24"/>
          <w:szCs w:val="24"/>
        </w:rPr>
        <w:tab/>
      </w:r>
      <w:r w:rsidR="00FA21A9" w:rsidRPr="00AE550D">
        <w:rPr>
          <w:rFonts w:ascii="Arial" w:hAnsi="Arial" w:cs="Arial"/>
          <w:sz w:val="24"/>
          <w:szCs w:val="24"/>
        </w:rPr>
        <w:tab/>
      </w:r>
    </w:p>
    <w:p w14:paraId="1CE3BD0E" w14:textId="4E099297" w:rsidR="00E32626" w:rsidRPr="00AE550D" w:rsidRDefault="00E32626" w:rsidP="00AE12A8">
      <w:pPr>
        <w:pStyle w:val="ListParagraph"/>
        <w:widowControl w:val="0"/>
        <w:numPr>
          <w:ilvl w:val="0"/>
          <w:numId w:val="14"/>
        </w:numPr>
        <w:tabs>
          <w:tab w:val="left" w:pos="120"/>
        </w:tabs>
        <w:autoSpaceDE w:val="0"/>
        <w:autoSpaceDN w:val="0"/>
        <w:adjustRightInd w:val="0"/>
        <w:spacing w:before="120" w:after="0" w:line="240" w:lineRule="auto"/>
        <w:ind w:left="1560"/>
        <w:jc w:val="both"/>
        <w:rPr>
          <w:rFonts w:ascii="Arial" w:hAnsi="Arial" w:cs="Arial"/>
          <w:sz w:val="24"/>
          <w:szCs w:val="24"/>
        </w:rPr>
      </w:pPr>
      <w:r w:rsidRPr="00AE550D">
        <w:rPr>
          <w:rFonts w:ascii="Arial" w:hAnsi="Arial" w:cs="Arial"/>
          <w:color w:val="000000"/>
          <w:sz w:val="20"/>
          <w:szCs w:val="20"/>
        </w:rPr>
        <w:t>Section E – Instructions on Submitting Tenders</w:t>
      </w:r>
      <w:r w:rsidRPr="00AE550D">
        <w:rPr>
          <w:rFonts w:ascii="Arial" w:hAnsi="Arial" w:cs="Arial"/>
          <w:sz w:val="24"/>
          <w:szCs w:val="24"/>
        </w:rPr>
        <w:tab/>
      </w:r>
      <w:r w:rsidRPr="00AE550D">
        <w:rPr>
          <w:rFonts w:ascii="Arial" w:hAnsi="Arial" w:cs="Arial"/>
          <w:sz w:val="24"/>
          <w:szCs w:val="24"/>
        </w:rPr>
        <w:tab/>
      </w:r>
    </w:p>
    <w:p w14:paraId="67D88213" w14:textId="6B98BF5B" w:rsidR="00E32626" w:rsidRPr="00AE550D" w:rsidRDefault="00E32626" w:rsidP="00AE12A8">
      <w:pPr>
        <w:pStyle w:val="ListParagraph"/>
        <w:widowControl w:val="0"/>
        <w:numPr>
          <w:ilvl w:val="0"/>
          <w:numId w:val="14"/>
        </w:numPr>
        <w:tabs>
          <w:tab w:val="left" w:pos="120"/>
        </w:tabs>
        <w:autoSpaceDE w:val="0"/>
        <w:autoSpaceDN w:val="0"/>
        <w:adjustRightInd w:val="0"/>
        <w:spacing w:before="120" w:after="0" w:line="240" w:lineRule="auto"/>
        <w:ind w:left="1560"/>
        <w:rPr>
          <w:rFonts w:ascii="Arial" w:hAnsi="Arial" w:cs="Arial"/>
          <w:sz w:val="24"/>
          <w:szCs w:val="24"/>
        </w:rPr>
      </w:pPr>
      <w:r w:rsidRPr="00AE550D">
        <w:rPr>
          <w:rFonts w:ascii="Arial" w:hAnsi="Arial" w:cs="Arial"/>
          <w:color w:val="000000"/>
          <w:sz w:val="20"/>
          <w:szCs w:val="20"/>
        </w:rPr>
        <w:t>Section F – Conditions of Tendering</w:t>
      </w:r>
      <w:r w:rsidRPr="00AE550D">
        <w:rPr>
          <w:rFonts w:ascii="Arial" w:hAnsi="Arial" w:cs="Arial"/>
          <w:sz w:val="24"/>
          <w:szCs w:val="24"/>
        </w:rPr>
        <w:tab/>
      </w:r>
      <w:r w:rsidRPr="00AE550D">
        <w:rPr>
          <w:rFonts w:ascii="Arial" w:hAnsi="Arial" w:cs="Arial"/>
          <w:sz w:val="24"/>
          <w:szCs w:val="24"/>
        </w:rPr>
        <w:tab/>
      </w:r>
      <w:r w:rsidRPr="00AE550D">
        <w:rPr>
          <w:rFonts w:ascii="Arial" w:hAnsi="Arial" w:cs="Arial"/>
          <w:color w:val="000000"/>
          <w:sz w:val="20"/>
          <w:szCs w:val="20"/>
        </w:rPr>
        <w:t xml:space="preserve">          </w:t>
      </w:r>
    </w:p>
    <w:p w14:paraId="6EE8A67B" w14:textId="77777777" w:rsidR="000351E5" w:rsidRPr="000351E5" w:rsidRDefault="00E32626" w:rsidP="00AE12A8">
      <w:pPr>
        <w:pStyle w:val="ListParagraph"/>
        <w:widowControl w:val="0"/>
        <w:numPr>
          <w:ilvl w:val="0"/>
          <w:numId w:val="14"/>
        </w:numPr>
        <w:tabs>
          <w:tab w:val="left" w:pos="120"/>
        </w:tabs>
        <w:autoSpaceDE w:val="0"/>
        <w:autoSpaceDN w:val="0"/>
        <w:adjustRightInd w:val="0"/>
        <w:spacing w:before="120" w:after="0" w:line="240" w:lineRule="auto"/>
        <w:ind w:left="1560"/>
        <w:jc w:val="both"/>
        <w:rPr>
          <w:rFonts w:ascii="Arial" w:hAnsi="Arial" w:cs="Arial"/>
          <w:sz w:val="24"/>
          <w:szCs w:val="24"/>
        </w:rPr>
      </w:pPr>
      <w:r w:rsidRPr="00AE550D">
        <w:rPr>
          <w:rFonts w:ascii="Arial" w:hAnsi="Arial" w:cs="Arial"/>
          <w:color w:val="000000"/>
          <w:sz w:val="20"/>
          <w:szCs w:val="20"/>
        </w:rPr>
        <w:t>DEFFORM 47 Annex A – Tender Submission Document (Offer)</w:t>
      </w:r>
    </w:p>
    <w:p w14:paraId="7802F162" w14:textId="0B5249DF" w:rsidR="00E32626" w:rsidRPr="00AE550D" w:rsidRDefault="00E32626" w:rsidP="000351E5">
      <w:pPr>
        <w:pStyle w:val="ListParagraph"/>
        <w:widowControl w:val="0"/>
        <w:tabs>
          <w:tab w:val="left" w:pos="120"/>
        </w:tabs>
        <w:autoSpaceDE w:val="0"/>
        <w:autoSpaceDN w:val="0"/>
        <w:adjustRightInd w:val="0"/>
        <w:spacing w:before="120" w:after="0" w:line="240" w:lineRule="auto"/>
        <w:ind w:left="1560"/>
        <w:jc w:val="both"/>
        <w:rPr>
          <w:rFonts w:ascii="Arial" w:hAnsi="Arial" w:cs="Arial"/>
          <w:sz w:val="24"/>
          <w:szCs w:val="24"/>
        </w:rPr>
      </w:pPr>
      <w:r w:rsidRPr="00AE550D">
        <w:rPr>
          <w:rFonts w:ascii="Arial" w:hAnsi="Arial" w:cs="Arial"/>
          <w:color w:val="000000"/>
          <w:sz w:val="20"/>
          <w:szCs w:val="20"/>
        </w:rPr>
        <w:t xml:space="preserve">  </w:t>
      </w:r>
      <w:r w:rsidRPr="00AE550D">
        <w:rPr>
          <w:rFonts w:ascii="Arial" w:hAnsi="Arial" w:cs="Arial"/>
          <w:sz w:val="24"/>
          <w:szCs w:val="24"/>
        </w:rPr>
        <w:tab/>
      </w:r>
      <w:r w:rsidRPr="00AE550D">
        <w:rPr>
          <w:rFonts w:ascii="Arial" w:hAnsi="Arial" w:cs="Arial"/>
          <w:color w:val="000000"/>
          <w:sz w:val="20"/>
          <w:szCs w:val="20"/>
        </w:rPr>
        <w:t xml:space="preserve"> </w:t>
      </w:r>
    </w:p>
    <w:p w14:paraId="23F33EAE" w14:textId="157FD967" w:rsidR="00E32626" w:rsidRPr="00AE550D" w:rsidRDefault="00E32626" w:rsidP="000351E5">
      <w:pPr>
        <w:pStyle w:val="ListParagraph"/>
        <w:widowControl w:val="0"/>
        <w:numPr>
          <w:ilvl w:val="0"/>
          <w:numId w:val="14"/>
        </w:numPr>
        <w:tabs>
          <w:tab w:val="left" w:pos="120"/>
        </w:tabs>
        <w:autoSpaceDE w:val="0"/>
        <w:autoSpaceDN w:val="0"/>
        <w:adjustRightInd w:val="0"/>
        <w:spacing w:after="0" w:line="240" w:lineRule="auto"/>
        <w:ind w:left="284" w:firstLine="76"/>
        <w:rPr>
          <w:rFonts w:ascii="Arial" w:hAnsi="Arial" w:cs="Arial"/>
          <w:sz w:val="24"/>
          <w:szCs w:val="24"/>
        </w:rPr>
      </w:pPr>
      <w:r w:rsidRPr="00AE550D">
        <w:rPr>
          <w:rFonts w:ascii="Arial" w:hAnsi="Arial" w:cs="Arial"/>
          <w:color w:val="000000"/>
          <w:sz w:val="20"/>
          <w:szCs w:val="20"/>
        </w:rPr>
        <w:t xml:space="preserve">Appendix 1 to DEFFORM 47 Annex A (Offer) – Information on Mandatory Declarations   </w:t>
      </w:r>
      <w:r w:rsidRPr="00AE550D">
        <w:rPr>
          <w:rFonts w:ascii="Arial" w:hAnsi="Arial" w:cs="Arial"/>
          <w:sz w:val="24"/>
          <w:szCs w:val="24"/>
        </w:rPr>
        <w:tab/>
      </w:r>
      <w:r w:rsidRPr="00AE550D">
        <w:rPr>
          <w:rFonts w:ascii="Arial" w:hAnsi="Arial" w:cs="Arial"/>
          <w:sz w:val="24"/>
          <w:szCs w:val="24"/>
        </w:rPr>
        <w:tab/>
      </w:r>
    </w:p>
    <w:p w14:paraId="45B85946" w14:textId="77777777" w:rsidR="00E32626" w:rsidRDefault="00E32626" w:rsidP="000351E5">
      <w:pPr>
        <w:widowControl w:val="0"/>
        <w:tabs>
          <w:tab w:val="left" w:pos="120"/>
        </w:tabs>
        <w:autoSpaceDE w:val="0"/>
        <w:autoSpaceDN w:val="0"/>
        <w:adjustRightInd w:val="0"/>
        <w:spacing w:before="120" w:after="0" w:line="240" w:lineRule="auto"/>
        <w:ind w:left="284" w:firstLine="76"/>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Contract Documents (As per the contents table in the Terms and Conditions)</w:t>
      </w:r>
    </w:p>
    <w:p w14:paraId="4C45B7E2" w14:textId="77777777" w:rsidR="00E32626" w:rsidRDefault="00E32626" w:rsidP="000351E5">
      <w:pPr>
        <w:widowControl w:val="0"/>
        <w:tabs>
          <w:tab w:val="left" w:pos="120"/>
        </w:tabs>
        <w:autoSpaceDE w:val="0"/>
        <w:autoSpaceDN w:val="0"/>
        <w:adjustRightInd w:val="0"/>
        <w:spacing w:before="120" w:after="0" w:line="240" w:lineRule="auto"/>
        <w:ind w:left="284" w:firstLine="76"/>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Terms &amp; Conditions which includes the Schedule of Requirements and any additional Schedules, Annexes and/or Appendices</w:t>
      </w:r>
    </w:p>
    <w:p w14:paraId="29AC30B2" w14:textId="77777777" w:rsidR="00E32626" w:rsidRDefault="00E32626" w:rsidP="000351E5">
      <w:pPr>
        <w:widowControl w:val="0"/>
        <w:tabs>
          <w:tab w:val="left" w:pos="120"/>
        </w:tabs>
        <w:autoSpaceDE w:val="0"/>
        <w:autoSpaceDN w:val="0"/>
        <w:adjustRightInd w:val="0"/>
        <w:spacing w:before="120" w:after="0" w:line="240" w:lineRule="auto"/>
        <w:ind w:left="284" w:firstLine="76"/>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DEFFORM 111 – Appendix to Contract - Addresses and Other Information</w:t>
      </w:r>
    </w:p>
    <w:p w14:paraId="4DD4DD1A" w14:textId="77777777" w:rsidR="00E32626" w:rsidRDefault="00E32626" w:rsidP="000351E5">
      <w:pPr>
        <w:widowControl w:val="0"/>
        <w:tabs>
          <w:tab w:val="left" w:pos="120"/>
        </w:tabs>
        <w:autoSpaceDE w:val="0"/>
        <w:autoSpaceDN w:val="0"/>
        <w:adjustRightInd w:val="0"/>
        <w:spacing w:before="120" w:after="0" w:line="240" w:lineRule="auto"/>
        <w:ind w:left="284" w:firstLine="76"/>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DEFFORM 539A – Tenderer’s Commercially Sensitive Information Form (or SC1B </w:t>
      </w:r>
      <w:r>
        <w:rPr>
          <w:rFonts w:ascii="Arial" w:hAnsi="Arial" w:cs="Arial"/>
          <w:color w:val="000000"/>
          <w:sz w:val="20"/>
          <w:szCs w:val="20"/>
          <w:highlight w:val="white"/>
        </w:rPr>
        <w:t>Schedule 4 or SC2 Schedule 5</w:t>
      </w:r>
      <w:r>
        <w:rPr>
          <w:rFonts w:ascii="Arial" w:hAnsi="Arial" w:cs="Arial"/>
          <w:color w:val="000000"/>
          <w:sz w:val="20"/>
          <w:szCs w:val="20"/>
        </w:rPr>
        <w:t xml:space="preserve">) </w:t>
      </w:r>
    </w:p>
    <w:p w14:paraId="7A331060" w14:textId="77777777" w:rsidR="00E32626" w:rsidRDefault="00E32626" w:rsidP="000351E5">
      <w:pPr>
        <w:widowControl w:val="0"/>
        <w:tabs>
          <w:tab w:val="left" w:pos="120"/>
        </w:tabs>
        <w:autoSpaceDE w:val="0"/>
        <w:autoSpaceDN w:val="0"/>
        <w:adjustRightInd w:val="0"/>
        <w:spacing w:before="120" w:after="0" w:line="240" w:lineRule="auto"/>
        <w:ind w:left="284" w:firstLine="76"/>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Any other relevant documentation: </w:t>
      </w:r>
    </w:p>
    <w:p w14:paraId="14081C3A" w14:textId="77777777" w:rsidR="00E32626" w:rsidRDefault="00E32626">
      <w:pPr>
        <w:widowControl w:val="0"/>
        <w:autoSpaceDE w:val="0"/>
        <w:autoSpaceDN w:val="0"/>
        <w:adjustRightInd w:val="0"/>
        <w:spacing w:before="120" w:after="180" w:line="240" w:lineRule="auto"/>
        <w:ind w:left="546"/>
        <w:rPr>
          <w:rFonts w:ascii="Arial" w:hAnsi="Arial" w:cs="Arial"/>
          <w:color w:val="000000"/>
        </w:rPr>
      </w:pPr>
    </w:p>
    <w:p w14:paraId="162F9F89" w14:textId="77777777" w:rsidR="00E32626" w:rsidRDefault="00E32626">
      <w:pPr>
        <w:widowControl w:val="0"/>
        <w:autoSpaceDE w:val="0"/>
        <w:autoSpaceDN w:val="0"/>
        <w:adjustRightInd w:val="0"/>
        <w:spacing w:before="120" w:after="180" w:line="240" w:lineRule="auto"/>
        <w:ind w:left="480"/>
        <w:rPr>
          <w:rFonts w:ascii="Arial" w:hAnsi="Arial" w:cs="Arial"/>
          <w:color w:val="000000"/>
        </w:rPr>
      </w:pPr>
    </w:p>
    <w:p w14:paraId="3C0802AB"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1A5B20EE" w14:textId="77777777" w:rsidR="00E32626" w:rsidRDefault="00E32626" w:rsidP="00C61A85">
      <w:pPr>
        <w:widowControl w:val="0"/>
        <w:autoSpaceDE w:val="0"/>
        <w:autoSpaceDN w:val="0"/>
        <w:adjustRightInd w:val="0"/>
        <w:spacing w:after="0" w:line="240" w:lineRule="auto"/>
        <w:rPr>
          <w:rFonts w:ascii="Arial" w:hAnsi="Arial" w:cs="Arial"/>
          <w:sz w:val="24"/>
          <w:szCs w:val="24"/>
        </w:rPr>
      </w:pPr>
    </w:p>
    <w:p w14:paraId="350B16E4" w14:textId="77777777" w:rsidR="00C61A85" w:rsidRDefault="00C61A85" w:rsidP="00C61A85">
      <w:pPr>
        <w:widowControl w:val="0"/>
        <w:autoSpaceDE w:val="0"/>
        <w:autoSpaceDN w:val="0"/>
        <w:adjustRightInd w:val="0"/>
        <w:spacing w:after="0" w:line="240" w:lineRule="auto"/>
        <w:rPr>
          <w:rFonts w:ascii="Arial" w:hAnsi="Arial" w:cs="Arial"/>
          <w:sz w:val="24"/>
          <w:szCs w:val="24"/>
        </w:rPr>
      </w:pPr>
    </w:p>
    <w:p w14:paraId="1FB9FE69" w14:textId="77777777" w:rsidR="0012706D" w:rsidRDefault="0012706D" w:rsidP="00C61A85">
      <w:pPr>
        <w:widowControl w:val="0"/>
        <w:autoSpaceDE w:val="0"/>
        <w:autoSpaceDN w:val="0"/>
        <w:adjustRightInd w:val="0"/>
        <w:spacing w:after="0" w:line="240" w:lineRule="auto"/>
        <w:rPr>
          <w:rFonts w:ascii="Arial" w:hAnsi="Arial" w:cs="Arial"/>
          <w:sz w:val="24"/>
          <w:szCs w:val="24"/>
        </w:rPr>
      </w:pPr>
    </w:p>
    <w:p w14:paraId="6AA66DBB" w14:textId="77777777" w:rsidR="0012706D" w:rsidRDefault="0012706D" w:rsidP="00C61A85">
      <w:pPr>
        <w:widowControl w:val="0"/>
        <w:autoSpaceDE w:val="0"/>
        <w:autoSpaceDN w:val="0"/>
        <w:adjustRightInd w:val="0"/>
        <w:spacing w:after="0" w:line="240" w:lineRule="auto"/>
        <w:rPr>
          <w:rFonts w:ascii="Arial" w:hAnsi="Arial" w:cs="Arial"/>
          <w:sz w:val="24"/>
          <w:szCs w:val="24"/>
        </w:rPr>
      </w:pPr>
    </w:p>
    <w:p w14:paraId="0579E6CC" w14:textId="77777777" w:rsidR="00C61A85" w:rsidRDefault="00C61A85" w:rsidP="00C61A85">
      <w:pPr>
        <w:widowControl w:val="0"/>
        <w:autoSpaceDE w:val="0"/>
        <w:autoSpaceDN w:val="0"/>
        <w:adjustRightInd w:val="0"/>
        <w:spacing w:after="0" w:line="240" w:lineRule="auto"/>
        <w:rPr>
          <w:rFonts w:ascii="Arial" w:hAnsi="Arial" w:cs="Arial"/>
          <w:sz w:val="24"/>
          <w:szCs w:val="24"/>
        </w:rPr>
      </w:pPr>
    </w:p>
    <w:p w14:paraId="3097DBE7" w14:textId="77777777" w:rsidR="00C61A85" w:rsidRDefault="00C61A85" w:rsidP="00C61A85">
      <w:pPr>
        <w:widowControl w:val="0"/>
        <w:autoSpaceDE w:val="0"/>
        <w:autoSpaceDN w:val="0"/>
        <w:adjustRightInd w:val="0"/>
        <w:spacing w:after="0" w:line="240" w:lineRule="auto"/>
        <w:rPr>
          <w:rFonts w:ascii="Arial" w:hAnsi="Arial" w:cs="Arial"/>
          <w:sz w:val="24"/>
          <w:szCs w:val="24"/>
        </w:rPr>
      </w:pPr>
    </w:p>
    <w:p w14:paraId="4CDC04CF" w14:textId="77777777" w:rsidR="00C61A85" w:rsidRPr="00C61A85" w:rsidRDefault="00C61A85" w:rsidP="00C61A85">
      <w:pPr>
        <w:widowControl w:val="0"/>
        <w:autoSpaceDE w:val="0"/>
        <w:autoSpaceDN w:val="0"/>
        <w:adjustRightInd w:val="0"/>
        <w:spacing w:after="0" w:line="240" w:lineRule="auto"/>
        <w:rPr>
          <w:rFonts w:ascii="Arial" w:hAnsi="Arial" w:cs="Arial"/>
          <w:color w:val="000000"/>
        </w:rPr>
      </w:pPr>
    </w:p>
    <w:p w14:paraId="2FB15583" w14:textId="77777777" w:rsidR="00E32626" w:rsidRPr="00275BED" w:rsidRDefault="00E32626">
      <w:pPr>
        <w:keepNext/>
        <w:keepLines/>
        <w:widowControl w:val="0"/>
        <w:autoSpaceDE w:val="0"/>
        <w:autoSpaceDN w:val="0"/>
        <w:adjustRightInd w:val="0"/>
        <w:spacing w:after="0" w:line="276" w:lineRule="auto"/>
        <w:ind w:left="120" w:right="114"/>
        <w:rPr>
          <w:rFonts w:ascii="Arial" w:hAnsi="Arial" w:cs="Arial"/>
          <w:sz w:val="20"/>
          <w:szCs w:val="20"/>
        </w:rPr>
      </w:pPr>
      <w:bookmarkStart w:id="4" w:name="_Toc501022446_1_2"/>
      <w:r w:rsidRPr="00275BED">
        <w:rPr>
          <w:rFonts w:ascii="Arial" w:hAnsi="Arial" w:cs="Arial"/>
          <w:b/>
          <w:bCs/>
          <w:color w:val="000000"/>
          <w:sz w:val="20"/>
          <w:szCs w:val="20"/>
        </w:rPr>
        <w:t>Section A - Introduction</w:t>
      </w:r>
      <w:bookmarkEnd w:id="4"/>
    </w:p>
    <w:p w14:paraId="412A540A" w14:textId="77777777" w:rsidR="00E32626" w:rsidRPr="00275BED" w:rsidRDefault="00E32626">
      <w:pPr>
        <w:widowControl w:val="0"/>
        <w:autoSpaceDE w:val="0"/>
        <w:autoSpaceDN w:val="0"/>
        <w:adjustRightInd w:val="0"/>
        <w:spacing w:after="60" w:line="240" w:lineRule="auto"/>
        <w:ind w:left="120"/>
        <w:rPr>
          <w:rFonts w:ascii="Arial" w:hAnsi="Arial" w:cs="Arial"/>
          <w:b/>
          <w:bCs/>
          <w:color w:val="000000"/>
          <w:sz w:val="20"/>
          <w:szCs w:val="20"/>
        </w:rPr>
      </w:pPr>
      <w:r w:rsidRPr="00275BED">
        <w:rPr>
          <w:rFonts w:ascii="Arial" w:hAnsi="Arial" w:cs="Arial"/>
          <w:b/>
          <w:bCs/>
          <w:color w:val="000000"/>
          <w:sz w:val="20"/>
          <w:szCs w:val="20"/>
        </w:rPr>
        <w:t xml:space="preserve">DEFFORM 47 Definitions </w:t>
      </w:r>
    </w:p>
    <w:p w14:paraId="0FE6C81F" w14:textId="77777777" w:rsidR="00C61A85" w:rsidRPr="00275BED" w:rsidRDefault="00C61A85">
      <w:pPr>
        <w:widowControl w:val="0"/>
        <w:autoSpaceDE w:val="0"/>
        <w:autoSpaceDN w:val="0"/>
        <w:adjustRightInd w:val="0"/>
        <w:spacing w:after="60" w:line="240" w:lineRule="auto"/>
        <w:ind w:left="120"/>
        <w:rPr>
          <w:rFonts w:ascii="Arial" w:hAnsi="Arial" w:cs="Arial"/>
          <w:sz w:val="20"/>
          <w:szCs w:val="20"/>
        </w:rPr>
      </w:pPr>
    </w:p>
    <w:p w14:paraId="2398017D"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In this ITT the following words and expressions shall have the meanings given to them below:</w:t>
      </w:r>
    </w:p>
    <w:p w14:paraId="197DE30B"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A1.   “The Authority” means the Secretary of State for Defence of the United Kingdom of Great Britain and Northern Ireland, acting as part of the Crown.  </w:t>
      </w:r>
    </w:p>
    <w:p w14:paraId="0D7BCD2E"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A2.   “Compliance Regime” is a legally enforceable set of rules, procedures, physical barriers and controls that, together, act to prevent the flow of sensitive or protected information to parties to whom it may give an unfair advantage.</w:t>
      </w:r>
    </w:p>
    <w:p w14:paraId="617B0951"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A3.   “Conditions of Tendering” means the conditions set out in this DEFFORM 47 that govern the competition.</w:t>
      </w:r>
    </w:p>
    <w:p w14:paraId="48215DB0"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A4.   A “Consortium Arrangement” means two or more economic operators who have come together specifically for the purpose of bidding for this Contract and who establish a consortium agreement or special purpose vehicle to contract with the Authority.</w:t>
      </w:r>
    </w:p>
    <w:p w14:paraId="43140D0B"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A5.   “Contract” means a Contract entered into between the successful Tenderer or consortium members and the Authority, should the Authority award a Contract as a result of this competition. </w:t>
      </w:r>
    </w:p>
    <w:p w14:paraId="73452C3F"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A6.   “Contract Terms &amp; Conditions” means the attached conditions including any schedules, annexes and appendices that will govern the Contract entered into between the successful Tenderer and the Authority, should the Authority award a Contract as a result of this competition. </w:t>
      </w:r>
    </w:p>
    <w:p w14:paraId="3FBF5124"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2998AD6B"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A8.   “Cyber Security Model” means the model defined in DEFCON 658.</w:t>
      </w:r>
    </w:p>
    <w:p w14:paraId="6141A574"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A9.   “Government Furnished Information” means information or data issued or made available to the Tenderer in connection with the Contract by or on behalf of the Authority.</w:t>
      </w:r>
    </w:p>
    <w:p w14:paraId="2E754D33"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A10.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   </w:t>
      </w:r>
    </w:p>
    <w:p w14:paraId="651F733E"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A11.   “ITT Material” means any other material (including patterns and samples), equipment or software, in any medium or form issued to you, or to which you have been granted access, by the Authority for the purposes of responding to this ITT.  </w:t>
      </w:r>
    </w:p>
    <w:p w14:paraId="029509F0"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A12.   “Schedule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    </w:t>
      </w:r>
    </w:p>
    <w:p w14:paraId="2AAAEBB2"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A13.   The “Statement of Requirement”  means that part of the Contract which details the technical requirements and acceptance criteria of the Contractor Deliverables.  </w:t>
      </w:r>
    </w:p>
    <w:p w14:paraId="7A20C548"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A14.   A ‘Sub-Contractor’ means any party engaged or intended to be engaged by the Contractor at any level of sub-contracting to provide Contractor Deliverables for the purpose of performing this Contract.</w:t>
      </w:r>
    </w:p>
    <w:p w14:paraId="563D6626"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A15.   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0C84978D"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A16.   A “Tender” is the offer that you are making to the Authority.</w:t>
      </w:r>
    </w:p>
    <w:p w14:paraId="55B6A43C"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A17.   “Tenderer” means the economic operator submitting a response to this Invitation to Tender.  Where “you” is used this means an action on you the Tenderer.</w:t>
      </w:r>
    </w:p>
    <w:p w14:paraId="5AC76B7C"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A18.   A “Third Party” is any person (including a natural person, corporate or unincorporated body (whether or not having separate legal personality)), other than the Authority, the Tenderer or their respective employees.</w:t>
      </w:r>
    </w:p>
    <w:p w14:paraId="2F735E26"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lastRenderedPageBreak/>
        <w:t>A19.   A “Virtual Tender Board” means the electronic platform to which Tenders are submitted to the Authority. Tenderers are provided log in details within one week of this ITT.</w:t>
      </w:r>
    </w:p>
    <w:p w14:paraId="77EF9312"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p>
    <w:p w14:paraId="3CEA0D61"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b/>
          <w:bCs/>
          <w:color w:val="000000"/>
          <w:sz w:val="20"/>
          <w:szCs w:val="20"/>
        </w:rPr>
        <w:t>Purpose</w:t>
      </w:r>
    </w:p>
    <w:p w14:paraId="7A10152E"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A20.   The purpose of this ITT is to invite you to submit a Tender, in accordance with the instructions set out in this ITT, to propose a solution and best price to meet the Authority’s requirement.  This documentation explains and sets out the:</w:t>
      </w:r>
    </w:p>
    <w:p w14:paraId="560988D6"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        timetable for the next stages of the procurement; </w:t>
      </w:r>
    </w:p>
    <w:p w14:paraId="46D34EC9"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b.        instructions, conditions and processes that governs this competition; </w:t>
      </w:r>
    </w:p>
    <w:p w14:paraId="33825514"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c.        information you must include in your Tender and the required format; </w:t>
      </w:r>
    </w:p>
    <w:p w14:paraId="2A06B4DD"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d.        administrative arrangements for the receipt and evaluation of Tenders;</w:t>
      </w:r>
    </w:p>
    <w:p w14:paraId="5E553888"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e.        criteria and methodology for the evaluation of Tenders; and</w:t>
      </w:r>
    </w:p>
    <w:p w14:paraId="0666A6BB"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f.        Contract Terms &amp; Conditions</w:t>
      </w:r>
    </w:p>
    <w:p w14:paraId="2B1707EF"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A21.   The sections in this ITT and associated documents are structured in line with a generic tendering process and do not indicate importance / precedence.</w:t>
      </w:r>
    </w:p>
    <w:p w14:paraId="2D9837EA"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A22.   </w:t>
      </w:r>
      <w:r w:rsidR="00EA2B81" w:rsidRPr="00275BED">
        <w:rPr>
          <w:rFonts w:ascii="Arial" w:hAnsi="Arial" w:cs="Arial"/>
          <w:color w:val="000000"/>
          <w:sz w:val="20"/>
          <w:szCs w:val="20"/>
        </w:rPr>
        <w:t>N/A</w:t>
      </w:r>
    </w:p>
    <w:p w14:paraId="43A5C88D"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A23.   This procurement is </w:t>
      </w:r>
      <w:r w:rsidR="00C61A85" w:rsidRPr="00275BED">
        <w:rPr>
          <w:rFonts w:ascii="Arial" w:hAnsi="Arial" w:cs="Arial"/>
          <w:color w:val="000000"/>
          <w:sz w:val="20"/>
          <w:szCs w:val="20"/>
        </w:rPr>
        <w:t>in accordance with Public Contracts Regulations 2015</w:t>
      </w:r>
      <w:r w:rsidRPr="00275BED">
        <w:rPr>
          <w:rFonts w:ascii="Arial" w:hAnsi="Arial" w:cs="Arial"/>
          <w:color w:val="000000"/>
          <w:sz w:val="20"/>
          <w:szCs w:val="20"/>
        </w:rPr>
        <w:t>.</w:t>
      </w:r>
    </w:p>
    <w:p w14:paraId="4A0B9A12"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A24.   This ITT has either been issued to all potential Tenderers that expressed an interest, or has been issued to all potential Tenders chosen during the Tender selection stage listed on page 2 of this DEFFORM 47.</w:t>
      </w:r>
    </w:p>
    <w:p w14:paraId="3A227E01"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A25.   Potential Tenderers can be found on the Contract Bidders Notice as advertised on the Defence Contracts Online (DCO).</w:t>
      </w:r>
    </w:p>
    <w:p w14:paraId="5848C18E"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A26.   </w:t>
      </w:r>
      <w:r w:rsidR="00C61A85" w:rsidRPr="00275BED">
        <w:rPr>
          <w:rFonts w:ascii="Arial" w:hAnsi="Arial" w:cs="Arial"/>
          <w:color w:val="000000"/>
          <w:sz w:val="20"/>
          <w:szCs w:val="20"/>
        </w:rPr>
        <w:t>N/A</w:t>
      </w:r>
    </w:p>
    <w:p w14:paraId="7A365294"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w:t>
      </w:r>
    </w:p>
    <w:p w14:paraId="110AEA7C"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b/>
          <w:bCs/>
          <w:color w:val="000000"/>
          <w:sz w:val="20"/>
          <w:szCs w:val="20"/>
        </w:rPr>
        <w:t>ITT Documentation and ITT Material</w:t>
      </w:r>
    </w:p>
    <w:p w14:paraId="6AD24E1E"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p>
    <w:p w14:paraId="210BC225"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A27.   ITT Documentation, ITT Material and any Intellectual Property Rights (IPR) in them shall remain the property of the Authority or other Third-Party owners and is released solely for the purposes of enabling you to submit a Tender.  You must:</w:t>
      </w:r>
    </w:p>
    <w:p w14:paraId="5B23D8FC"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                take responsibility for the safe custody of the ITT Documentation and ITT Material and for all loss and damage sustained to it while in your care;</w:t>
      </w:r>
    </w:p>
    <w:p w14:paraId="094829B2"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b.                not copy or disclose the ITT Documentation or any part of it to anyone other than the bid team involved in preparing your Tender, and not use it except for the purpose of responding to this ITT;</w:t>
      </w:r>
    </w:p>
    <w:p w14:paraId="30744597"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c.                seek written approval from the Authority if you need to provide access to any ITT Documentation or ITT Material to any Third Party; </w:t>
      </w:r>
    </w:p>
    <w:p w14:paraId="779E86F9"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d.                abide by any reasonable conditions imposed by the Authority in giving its approval under sub-paragraph A27.c, which at a minimum will require you to ensure any disclosure to a Third Party is made by you in confidence.  Alternatively, due to IPR issues for example, the disclosure may be made, in confidence, directly by the Authority;  </w:t>
      </w:r>
    </w:p>
    <w:p w14:paraId="17ACE57C"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compensation; </w:t>
      </w:r>
    </w:p>
    <w:p w14:paraId="5EEC9698"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f.                inform the named Commercial Officer if you decide not to submit a Tender;</w:t>
      </w:r>
    </w:p>
    <w:p w14:paraId="355A292D"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g.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14:paraId="5EEA62A9"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h.                consult the named Commercial Officer to agree the appropriate destruction process if you are in receipt of ITT Documentation and ITT Material marked ‘OFFICIAL-SENSITIVE’ or ‘SECRET’.</w:t>
      </w:r>
    </w:p>
    <w:p w14:paraId="60D7D9E4"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A28.   Some or all of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A27 </w:t>
      </w:r>
      <w:r w:rsidRPr="00275BED">
        <w:rPr>
          <w:rFonts w:ascii="Arial" w:hAnsi="Arial" w:cs="Arial"/>
          <w:color w:val="000000"/>
          <w:sz w:val="20"/>
          <w:szCs w:val="20"/>
        </w:rPr>
        <w:lastRenderedPageBreak/>
        <w:t>above.</w:t>
      </w:r>
    </w:p>
    <w:p w14:paraId="53CEDA44"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w:t>
      </w:r>
    </w:p>
    <w:p w14:paraId="419845C2"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b/>
          <w:bCs/>
          <w:color w:val="000000"/>
          <w:sz w:val="20"/>
          <w:szCs w:val="20"/>
        </w:rPr>
        <w:t>Tender Expenses</w:t>
      </w:r>
    </w:p>
    <w:p w14:paraId="09B90244"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19989591"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p>
    <w:p w14:paraId="0DAE8B42"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b/>
          <w:bCs/>
          <w:color w:val="000000"/>
          <w:sz w:val="20"/>
          <w:szCs w:val="20"/>
        </w:rPr>
        <w:t>Consortia and Sub-Contracting Arrangements</w:t>
      </w:r>
    </w:p>
    <w:p w14:paraId="7C212390"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1E5E3B2F"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p>
    <w:p w14:paraId="201134E5"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b/>
          <w:bCs/>
          <w:color w:val="000000"/>
          <w:sz w:val="20"/>
          <w:szCs w:val="20"/>
        </w:rPr>
        <w:t>Material Change of Control</w:t>
      </w:r>
    </w:p>
    <w:p w14:paraId="4F26FF38"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A31.   You must inform the Authority in writing as soon as you become aware of:</w:t>
      </w:r>
    </w:p>
    <w:p w14:paraId="2619F2DE"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        any material changes to any of the information, representations or other matters of fact communicated to the Authority as part of your PQQ response or in connection with the submission of your PQQ response;</w:t>
      </w:r>
    </w:p>
    <w:p w14:paraId="4C86FB3A"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7160ABF8"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c.         any material changes to your financial health or that of a party to the Consortium Arrangement or Sub-Contracting Arrangement; and</w:t>
      </w:r>
    </w:p>
    <w:p w14:paraId="24B2495F"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d.         any material changes to the makeup of the Consortium Arrangement or Sub-Contracting Arrangement, including:</w:t>
      </w:r>
    </w:p>
    <w:p w14:paraId="66B59A26"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i.          the form of legal arrangement by which the Consortium Arrangement or Sub-Contracting Arrangement will be structured;</w:t>
      </w:r>
    </w:p>
    <w:p w14:paraId="5FE79F6F"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ii.         the identity of Consortium Arrangement or Sub-Contracting Arrangement;</w:t>
      </w:r>
    </w:p>
    <w:p w14:paraId="53DC5A49"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iii.        the intended division or allocation of work or responsibilities within or between the Consortium Arrangement or Sub-Contracting Arrangement; and</w:t>
      </w:r>
    </w:p>
    <w:p w14:paraId="4780911D"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iv.        any change of control of any Consortium Arrangement or Sub-Contracting Arrangement.</w:t>
      </w:r>
    </w:p>
    <w:p w14:paraId="2A4BE346"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 </w:t>
      </w:r>
    </w:p>
    <w:p w14:paraId="3C5AB0D3"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 </w:t>
      </w:r>
    </w:p>
    <w:p w14:paraId="7E3E518F"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A34.   The Authority reserves the right, at its sole discretion to disqualify any Tenderer who makes any material change to any aspects of its responses to the PQQ if:</w:t>
      </w:r>
    </w:p>
    <w:p w14:paraId="37CBE305"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        it fails to re-submit to the Authority the updated relevant section of its PQQ response providing details of such change in accordance with paragraph A33 as soon as is reasonably practicable and in any event no later than  business days following request from the Authority; or</w:t>
      </w:r>
    </w:p>
    <w:p w14:paraId="23D10B43"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25A9D804"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p>
    <w:p w14:paraId="7FD0E0A6"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b/>
          <w:bCs/>
          <w:color w:val="000000"/>
          <w:sz w:val="20"/>
          <w:szCs w:val="20"/>
        </w:rPr>
        <w:t>Contract Terms &amp;Conditions</w:t>
      </w:r>
    </w:p>
    <w:p w14:paraId="0B474049"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hyperlink r:id="rId15" w:history="1">
        <w:r w:rsidRPr="00275BED">
          <w:rPr>
            <w:rFonts w:ascii="Arial" w:hAnsi="Arial" w:cs="Arial"/>
            <w:color w:val="0000FF"/>
            <w:sz w:val="20"/>
            <w:szCs w:val="20"/>
            <w:u w:val="single"/>
          </w:rPr>
          <w:t>Knowledge in Defence (KiD) website.</w:t>
        </w:r>
      </w:hyperlink>
    </w:p>
    <w:p w14:paraId="4779ED49"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A36.   The Contract Terms &amp; Conditions are attached.</w:t>
      </w:r>
    </w:p>
    <w:p w14:paraId="2B90EF46"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w:t>
      </w:r>
    </w:p>
    <w:p w14:paraId="72381D87"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b/>
          <w:bCs/>
          <w:color w:val="000000"/>
          <w:sz w:val="20"/>
          <w:szCs w:val="20"/>
        </w:rPr>
        <w:t>Other Information</w:t>
      </w:r>
    </w:p>
    <w:p w14:paraId="6DD1C0B9"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A37.   </w:t>
      </w:r>
      <w:r w:rsidRPr="00275BED">
        <w:rPr>
          <w:rFonts w:ascii="Arial" w:hAnsi="Arial" w:cs="Arial"/>
          <w:b/>
          <w:bCs/>
          <w:color w:val="000000"/>
          <w:sz w:val="20"/>
          <w:szCs w:val="20"/>
        </w:rPr>
        <w:t>The Armed Forces Covenant</w:t>
      </w:r>
    </w:p>
    <w:p w14:paraId="22DB5CA4"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a.        The Armed Forces Covenant is a promise from the nation to those who serve, or who have served, and their families, to ensure that they are treated fairly and are not disadvantaged in their day to day lives, as a result of their service.  </w:t>
      </w:r>
    </w:p>
    <w:p w14:paraId="547DB48D"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b.        The Covenant is based on two principles:</w:t>
      </w:r>
    </w:p>
    <w:p w14:paraId="75846F2B"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i.          That the Armed Forces community would not face disadvantages when compared to other citizens in the provision of public and commercial services; and</w:t>
      </w:r>
    </w:p>
    <w:p w14:paraId="74A9BEAD"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ii.          That special consideration is appropriate in some cases, especially for those who have given most, such as the injured and the bereaved.</w:t>
      </w:r>
    </w:p>
    <w:p w14:paraId="2F04EF01"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The Authority encourages all Tenderers, and their suppliers, to sign the Armed Forces Covenant, declaring their support for the Armed Forces community by displaying the values and behaviours set out therein.</w:t>
      </w:r>
    </w:p>
    <w:p w14:paraId="6B51D273"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c.        The Armed Forces Covenant provides guidance on the various ways you can demonstrate your support through your Covenant pledges and how by engaging with the Covenant and Armed Forces, such as employing Reservists, a company or organisation can also see real benefits in their business. </w:t>
      </w:r>
    </w:p>
    <w:p w14:paraId="3D0384DB"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4B0CA1CC"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             Email address:  employerrelations@rfca.mod.uk</w:t>
      </w:r>
    </w:p>
    <w:p w14:paraId="3EA7D997"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             Address:            Defence Relationship Management</w:t>
      </w:r>
    </w:p>
    <w:p w14:paraId="48533E76"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                                       Ministry of Defence</w:t>
      </w:r>
    </w:p>
    <w:p w14:paraId="3C900F15"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                                       Holderness House</w:t>
      </w:r>
    </w:p>
    <w:p w14:paraId="7D9F66C7"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                                       51-61 Clifton Street</w:t>
      </w:r>
    </w:p>
    <w:p w14:paraId="6736CB70"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                                       London</w:t>
      </w:r>
    </w:p>
    <w:p w14:paraId="3C277E4D"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 xml:space="preserve">                                       EC2A 4EY</w:t>
      </w:r>
    </w:p>
    <w:p w14:paraId="5225180E" w14:textId="77777777" w:rsidR="00E32626" w:rsidRPr="00275BED" w:rsidRDefault="00E32626">
      <w:pPr>
        <w:widowControl w:val="0"/>
        <w:autoSpaceDE w:val="0"/>
        <w:autoSpaceDN w:val="0"/>
        <w:adjustRightInd w:val="0"/>
        <w:spacing w:after="60" w:line="240" w:lineRule="auto"/>
        <w:ind w:left="120"/>
        <w:rPr>
          <w:rFonts w:ascii="Arial" w:hAnsi="Arial" w:cs="Arial"/>
          <w:sz w:val="20"/>
          <w:szCs w:val="20"/>
        </w:rPr>
      </w:pPr>
      <w:r w:rsidRPr="00275BED">
        <w:rPr>
          <w:rFonts w:ascii="Arial" w:hAnsi="Arial" w:cs="Arial"/>
          <w:color w:val="000000"/>
          <w:sz w:val="20"/>
          <w:szCs w:val="20"/>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6FE0E919" w14:textId="77777777" w:rsidR="00E32626" w:rsidRPr="00275BED" w:rsidRDefault="00E32626">
      <w:pPr>
        <w:widowControl w:val="0"/>
        <w:autoSpaceDE w:val="0"/>
        <w:autoSpaceDN w:val="0"/>
        <w:adjustRightInd w:val="0"/>
        <w:spacing w:after="200" w:line="276" w:lineRule="auto"/>
        <w:ind w:left="120" w:right="114"/>
        <w:rPr>
          <w:rFonts w:ascii="Arial" w:hAnsi="Arial" w:cs="Arial"/>
          <w:sz w:val="20"/>
          <w:szCs w:val="20"/>
        </w:rPr>
      </w:pPr>
    </w:p>
    <w:p w14:paraId="692F599C" w14:textId="720B1203" w:rsidR="00E32626" w:rsidRPr="0012706D" w:rsidRDefault="00E32626" w:rsidP="0012706D">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588DA2D7"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lastRenderedPageBreak/>
        <w:t xml:space="preserve"> </w:t>
      </w:r>
    </w:p>
    <w:p w14:paraId="4CAD04E5"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5" w:name="_Toc501022446_1_3"/>
      <w:r>
        <w:rPr>
          <w:rFonts w:ascii="Arial" w:hAnsi="Arial" w:cs="Arial"/>
          <w:b/>
          <w:bCs/>
          <w:color w:val="000000"/>
        </w:rPr>
        <w:t>Section B - Key Tendering Activities</w:t>
      </w:r>
      <w:bookmarkEnd w:id="5"/>
    </w:p>
    <w:p w14:paraId="24A1A986"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The key dates for this procurement are currently anticipated to be as follows: </w:t>
      </w:r>
    </w:p>
    <w:p w14:paraId="68F13578"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tbl>
      <w:tblPr>
        <w:tblW w:w="10000" w:type="dxa"/>
        <w:tblInd w:w="130" w:type="dxa"/>
        <w:tblLayout w:type="fixed"/>
        <w:tblCellMar>
          <w:left w:w="0" w:type="dxa"/>
          <w:right w:w="0" w:type="dxa"/>
        </w:tblCellMar>
        <w:tblLook w:val="0000" w:firstRow="0" w:lastRow="0" w:firstColumn="0" w:lastColumn="0" w:noHBand="0" w:noVBand="0"/>
      </w:tblPr>
      <w:tblGrid>
        <w:gridCol w:w="2500"/>
        <w:gridCol w:w="2500"/>
        <w:gridCol w:w="2500"/>
        <w:gridCol w:w="2500"/>
      </w:tblGrid>
      <w:tr w:rsidR="008E0A34" w14:paraId="5F5325A6" w14:textId="77777777" w:rsidTr="008E0A34">
        <w:trPr>
          <w:tblHeader/>
        </w:trPr>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89D3ADA" w14:textId="433D51E5" w:rsidR="008E0A34" w:rsidRDefault="008E0A34" w:rsidP="008E0A34">
            <w:pPr>
              <w:widowControl w:val="0"/>
              <w:autoSpaceDE w:val="0"/>
              <w:autoSpaceDN w:val="0"/>
              <w:adjustRightInd w:val="0"/>
              <w:spacing w:before="120" w:after="180" w:line="240" w:lineRule="auto"/>
              <w:ind w:left="118" w:right="10"/>
              <w:rPr>
                <w:rFonts w:ascii="Arial" w:hAnsi="Arial" w:cs="Arial"/>
                <w:sz w:val="24"/>
                <w:szCs w:val="24"/>
              </w:rPr>
            </w:pPr>
            <w:r>
              <w:rPr>
                <w:rFonts w:ascii="Arial" w:hAnsi="Arial" w:cs="Arial"/>
                <w:b/>
                <w:bCs/>
                <w:color w:val="000000"/>
              </w:rPr>
              <w:t>Stage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2E77326" w14:textId="79B545E3" w:rsidR="008E0A34" w:rsidRDefault="008E0A34" w:rsidP="008E0A34">
            <w:pPr>
              <w:widowControl w:val="0"/>
              <w:autoSpaceDE w:val="0"/>
              <w:autoSpaceDN w:val="0"/>
              <w:adjustRightInd w:val="0"/>
              <w:spacing w:before="120" w:after="180" w:line="240" w:lineRule="auto"/>
              <w:ind w:left="118" w:right="10"/>
              <w:rPr>
                <w:rFonts w:ascii="Arial" w:hAnsi="Arial" w:cs="Arial"/>
                <w:sz w:val="24"/>
                <w:szCs w:val="24"/>
              </w:rPr>
            </w:pPr>
            <w:r>
              <w:rPr>
                <w:rFonts w:ascii="Arial" w:hAnsi="Arial" w:cs="Arial"/>
                <w:b/>
                <w:bCs/>
                <w:color w:val="000000"/>
              </w:rPr>
              <w:t xml:space="preserve">Date and Time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43923E3" w14:textId="527EE53B" w:rsidR="008E0A34" w:rsidRDefault="008E0A34" w:rsidP="008E0A34">
            <w:pPr>
              <w:widowControl w:val="0"/>
              <w:autoSpaceDE w:val="0"/>
              <w:autoSpaceDN w:val="0"/>
              <w:adjustRightInd w:val="0"/>
              <w:spacing w:before="120" w:after="180" w:line="240" w:lineRule="auto"/>
              <w:ind w:left="118" w:right="10"/>
              <w:rPr>
                <w:rFonts w:ascii="Arial" w:hAnsi="Arial" w:cs="Arial"/>
                <w:sz w:val="24"/>
                <w:szCs w:val="24"/>
              </w:rPr>
            </w:pPr>
            <w:r>
              <w:rPr>
                <w:rFonts w:ascii="Arial" w:hAnsi="Arial" w:cs="Arial"/>
                <w:b/>
                <w:bCs/>
                <w:color w:val="000000"/>
              </w:rPr>
              <w:t>Initiated By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F22A650" w14:textId="7C612D09" w:rsidR="008E0A34" w:rsidRDefault="008E0A34" w:rsidP="008E0A34">
            <w:pPr>
              <w:widowControl w:val="0"/>
              <w:autoSpaceDE w:val="0"/>
              <w:autoSpaceDN w:val="0"/>
              <w:adjustRightInd w:val="0"/>
              <w:spacing w:before="120" w:after="180" w:line="240" w:lineRule="auto"/>
              <w:ind w:left="118" w:right="10"/>
              <w:rPr>
                <w:rFonts w:ascii="Arial" w:hAnsi="Arial" w:cs="Arial"/>
                <w:sz w:val="24"/>
                <w:szCs w:val="24"/>
              </w:rPr>
            </w:pPr>
            <w:r>
              <w:rPr>
                <w:rFonts w:ascii="Arial" w:hAnsi="Arial" w:cs="Arial"/>
                <w:b/>
                <w:bCs/>
                <w:color w:val="000000"/>
              </w:rPr>
              <w:t>Submit to:</w:t>
            </w:r>
          </w:p>
        </w:tc>
      </w:tr>
      <w:tr w:rsidR="008E0A34" w14:paraId="3C6F5FED" w14:textId="77777777" w:rsidTr="008E0A34">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3D8424D" w14:textId="0836531F"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 xml:space="preserve">Issue </w:t>
            </w:r>
            <w:r>
              <w:rPr>
                <w:rFonts w:ascii="Arial" w:hAnsi="Arial" w:cs="Arial"/>
                <w:color w:val="000000"/>
                <w:sz w:val="20"/>
                <w:szCs w:val="20"/>
              </w:rPr>
              <w:t>SAQ/</w:t>
            </w:r>
            <w:r w:rsidRPr="00F54303">
              <w:rPr>
                <w:rFonts w:ascii="Arial" w:hAnsi="Arial" w:cs="Arial"/>
                <w:color w:val="000000"/>
                <w:sz w:val="20"/>
                <w:szCs w:val="20"/>
              </w:rPr>
              <w:t>ITT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A743426" w14:textId="436C1E48" w:rsidR="008E0A34" w:rsidRDefault="00BF3C3E" w:rsidP="008E0A34">
            <w:pPr>
              <w:widowControl w:val="0"/>
              <w:autoSpaceDE w:val="0"/>
              <w:autoSpaceDN w:val="0"/>
              <w:adjustRightInd w:val="0"/>
              <w:spacing w:after="180" w:line="240" w:lineRule="auto"/>
              <w:ind w:left="118" w:right="10"/>
              <w:rPr>
                <w:rFonts w:ascii="Arial" w:hAnsi="Arial" w:cs="Arial"/>
                <w:color w:val="000000"/>
              </w:rPr>
            </w:pPr>
            <w:r>
              <w:rPr>
                <w:rFonts w:ascii="Arial" w:hAnsi="Arial" w:cs="Arial"/>
                <w:color w:val="000000"/>
                <w:sz w:val="20"/>
                <w:szCs w:val="20"/>
              </w:rPr>
              <w:t>2</w:t>
            </w:r>
            <w:r w:rsidR="002C05A2">
              <w:rPr>
                <w:rFonts w:ascii="Arial" w:hAnsi="Arial" w:cs="Arial"/>
                <w:color w:val="000000"/>
                <w:sz w:val="20"/>
                <w:szCs w:val="20"/>
              </w:rPr>
              <w:t>3</w:t>
            </w:r>
            <w:r w:rsidR="008E0A34">
              <w:rPr>
                <w:rFonts w:ascii="Arial" w:hAnsi="Arial" w:cs="Arial"/>
                <w:color w:val="000000"/>
                <w:sz w:val="20"/>
                <w:szCs w:val="20"/>
              </w:rPr>
              <w:t>/0</w:t>
            </w:r>
            <w:r>
              <w:rPr>
                <w:rFonts w:ascii="Arial" w:hAnsi="Arial" w:cs="Arial"/>
                <w:color w:val="000000"/>
                <w:sz w:val="20"/>
                <w:szCs w:val="20"/>
              </w:rPr>
              <w:t>9</w:t>
            </w:r>
            <w:r w:rsidR="008E0A34">
              <w:rPr>
                <w:rFonts w:ascii="Arial" w:hAnsi="Arial" w:cs="Arial"/>
                <w:color w:val="000000"/>
                <w:sz w:val="20"/>
                <w:szCs w:val="20"/>
              </w:rPr>
              <w:t>/2022</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7018E25" w14:textId="1A9B8302"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1B6C9FA" w14:textId="4E117264"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All Tenderers</w:t>
            </w:r>
          </w:p>
        </w:tc>
      </w:tr>
      <w:tr w:rsidR="008E0A34" w14:paraId="73EE2CA4" w14:textId="77777777" w:rsidTr="008E0A34">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7BFD45A" w14:textId="4F0A57BA"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Final date for Clarification Questions / Requests for additional information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AD452E9" w14:textId="288FBC41" w:rsidR="008E0A34" w:rsidRDefault="008E0A34" w:rsidP="008E0A34">
            <w:pPr>
              <w:widowControl w:val="0"/>
              <w:autoSpaceDE w:val="0"/>
              <w:autoSpaceDN w:val="0"/>
              <w:adjustRightInd w:val="0"/>
              <w:spacing w:after="180" w:line="240" w:lineRule="auto"/>
              <w:ind w:left="118" w:right="10"/>
              <w:rPr>
                <w:rFonts w:ascii="Arial" w:hAnsi="Arial" w:cs="Arial"/>
                <w:color w:val="000000"/>
                <w:sz w:val="20"/>
                <w:szCs w:val="20"/>
              </w:rPr>
            </w:pPr>
            <w:r w:rsidRPr="00F54303">
              <w:rPr>
                <w:rFonts w:ascii="Arial" w:hAnsi="Arial" w:cs="Arial"/>
                <w:color w:val="000000"/>
                <w:sz w:val="20"/>
                <w:szCs w:val="20"/>
              </w:rPr>
              <w:t xml:space="preserve"> </w:t>
            </w:r>
            <w:r w:rsidR="000C6FA6">
              <w:rPr>
                <w:rFonts w:ascii="Arial" w:hAnsi="Arial" w:cs="Arial"/>
                <w:color w:val="000000"/>
                <w:sz w:val="20"/>
                <w:szCs w:val="20"/>
              </w:rPr>
              <w:t>19</w:t>
            </w:r>
            <w:r>
              <w:rPr>
                <w:rFonts w:ascii="Arial" w:hAnsi="Arial" w:cs="Arial"/>
                <w:color w:val="000000"/>
                <w:sz w:val="20"/>
                <w:szCs w:val="20"/>
              </w:rPr>
              <w:t>/</w:t>
            </w:r>
            <w:r w:rsidR="002C05A2">
              <w:rPr>
                <w:rFonts w:ascii="Arial" w:hAnsi="Arial" w:cs="Arial"/>
                <w:color w:val="000000"/>
                <w:sz w:val="20"/>
                <w:szCs w:val="20"/>
              </w:rPr>
              <w:t>10</w:t>
            </w:r>
            <w:r>
              <w:rPr>
                <w:rFonts w:ascii="Arial" w:hAnsi="Arial" w:cs="Arial"/>
                <w:color w:val="000000"/>
                <w:sz w:val="20"/>
                <w:szCs w:val="20"/>
              </w:rPr>
              <w:t xml:space="preserve">/22 </w:t>
            </w:r>
          </w:p>
          <w:p w14:paraId="35423E96" w14:textId="1E7D9468" w:rsidR="008E0A34" w:rsidRDefault="008E0A34" w:rsidP="008E0A34">
            <w:pPr>
              <w:widowControl w:val="0"/>
              <w:autoSpaceDE w:val="0"/>
              <w:autoSpaceDN w:val="0"/>
              <w:adjustRightInd w:val="0"/>
              <w:spacing w:after="180" w:line="240" w:lineRule="auto"/>
              <w:ind w:left="118" w:right="10"/>
              <w:rPr>
                <w:rFonts w:ascii="Arial" w:hAnsi="Arial" w:cs="Arial"/>
                <w:color w:val="000000"/>
              </w:rPr>
            </w:pPr>
            <w:r>
              <w:rPr>
                <w:rFonts w:ascii="Arial" w:hAnsi="Arial" w:cs="Arial"/>
                <w:color w:val="000000"/>
                <w:sz w:val="20"/>
                <w:szCs w:val="20"/>
              </w:rPr>
              <w:t xml:space="preserve">12:00 </w:t>
            </w:r>
            <w:r w:rsidRPr="00170C0D">
              <w:rPr>
                <w:rFonts w:ascii="Arial" w:hAnsi="Arial" w:cs="Arial"/>
                <w:sz w:val="20"/>
                <w:szCs w:val="20"/>
              </w:rPr>
              <w:t>(GMT)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967DBAE" w14:textId="3AD9A599"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0637E39" w14:textId="4AB2A40A" w:rsidR="008E0A34" w:rsidRDefault="008E0A34" w:rsidP="008E0A34">
            <w:pPr>
              <w:widowControl w:val="0"/>
              <w:autoSpaceDE w:val="0"/>
              <w:autoSpaceDN w:val="0"/>
              <w:adjustRightInd w:val="0"/>
              <w:spacing w:after="180" w:line="240" w:lineRule="auto"/>
              <w:ind w:left="118" w:right="10"/>
              <w:rPr>
                <w:rFonts w:ascii="Arial" w:hAnsi="Arial" w:cs="Arial"/>
                <w:color w:val="000000"/>
              </w:rPr>
            </w:pPr>
            <w:r w:rsidRPr="00F54303">
              <w:rPr>
                <w:rFonts w:ascii="Arial" w:hAnsi="Arial" w:cs="Arial"/>
                <w:color w:val="000000"/>
                <w:sz w:val="20"/>
                <w:szCs w:val="20"/>
              </w:rPr>
              <w:t>Defence Sourcing Portal</w:t>
            </w:r>
          </w:p>
        </w:tc>
      </w:tr>
      <w:tr w:rsidR="008E0A34" w14:paraId="01081A67" w14:textId="77777777" w:rsidTr="008E0A34">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3338AEA" w14:textId="78129368"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 xml:space="preserve">The Authority issues Final Clarification Answers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D0B7E80" w14:textId="467A1DDC" w:rsidR="008E0A34" w:rsidRDefault="000C6FA6" w:rsidP="008E0A34">
            <w:pPr>
              <w:widowControl w:val="0"/>
              <w:autoSpaceDE w:val="0"/>
              <w:autoSpaceDN w:val="0"/>
              <w:adjustRightInd w:val="0"/>
              <w:spacing w:after="180" w:line="240" w:lineRule="auto"/>
              <w:ind w:left="118" w:right="10"/>
              <w:rPr>
                <w:rFonts w:ascii="Arial" w:hAnsi="Arial" w:cs="Arial"/>
                <w:color w:val="000000"/>
                <w:sz w:val="20"/>
                <w:szCs w:val="20"/>
              </w:rPr>
            </w:pPr>
            <w:r>
              <w:rPr>
                <w:rFonts w:ascii="Arial" w:hAnsi="Arial" w:cs="Arial"/>
                <w:color w:val="000000"/>
                <w:sz w:val="20"/>
                <w:szCs w:val="20"/>
              </w:rPr>
              <w:t>20</w:t>
            </w:r>
            <w:r w:rsidR="008E0A34">
              <w:rPr>
                <w:rFonts w:ascii="Arial" w:hAnsi="Arial" w:cs="Arial"/>
                <w:color w:val="000000"/>
                <w:sz w:val="20"/>
                <w:szCs w:val="20"/>
              </w:rPr>
              <w:t>/</w:t>
            </w:r>
            <w:r w:rsidR="002C05A2">
              <w:rPr>
                <w:rFonts w:ascii="Arial" w:hAnsi="Arial" w:cs="Arial"/>
                <w:color w:val="000000"/>
                <w:sz w:val="20"/>
                <w:szCs w:val="20"/>
              </w:rPr>
              <w:t>10</w:t>
            </w:r>
            <w:r w:rsidR="008E0A34">
              <w:rPr>
                <w:rFonts w:ascii="Arial" w:hAnsi="Arial" w:cs="Arial"/>
                <w:color w:val="000000"/>
                <w:sz w:val="20"/>
                <w:szCs w:val="20"/>
              </w:rPr>
              <w:t xml:space="preserve">/22 </w:t>
            </w:r>
          </w:p>
          <w:p w14:paraId="3B64E5E2" w14:textId="1D00EA84"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Pr>
                <w:rFonts w:ascii="Arial" w:hAnsi="Arial" w:cs="Arial"/>
                <w:color w:val="000000"/>
                <w:sz w:val="20"/>
                <w:szCs w:val="20"/>
              </w:rPr>
              <w:t xml:space="preserve">12:00 </w:t>
            </w:r>
            <w:r w:rsidRPr="00170C0D">
              <w:rPr>
                <w:rFonts w:ascii="Arial" w:hAnsi="Arial" w:cs="Arial"/>
                <w:sz w:val="20"/>
                <w:szCs w:val="20"/>
              </w:rPr>
              <w:t>(GMT)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8D3F5C1" w14:textId="51215112"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6687C11B" w14:textId="7B9E1777"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All Tenderers</w:t>
            </w:r>
          </w:p>
        </w:tc>
      </w:tr>
      <w:tr w:rsidR="008E0A34" w14:paraId="6C67182D" w14:textId="77777777" w:rsidTr="008E0A34">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EE9A2FB" w14:textId="763B18F7"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Tender Return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439AE72" w14:textId="2953DAE4" w:rsidR="008E0A34" w:rsidRDefault="00D91923" w:rsidP="008E0A34">
            <w:pPr>
              <w:widowControl w:val="0"/>
              <w:autoSpaceDE w:val="0"/>
              <w:autoSpaceDN w:val="0"/>
              <w:adjustRightInd w:val="0"/>
              <w:spacing w:after="180" w:line="240" w:lineRule="auto"/>
              <w:ind w:left="118" w:right="10"/>
              <w:rPr>
                <w:rFonts w:ascii="Arial" w:hAnsi="Arial" w:cs="Arial"/>
                <w:color w:val="000000"/>
                <w:sz w:val="20"/>
                <w:szCs w:val="20"/>
              </w:rPr>
            </w:pPr>
            <w:r>
              <w:rPr>
                <w:rFonts w:ascii="Arial" w:hAnsi="Arial" w:cs="Arial"/>
                <w:color w:val="000000"/>
                <w:sz w:val="20"/>
                <w:szCs w:val="20"/>
              </w:rPr>
              <w:t>26</w:t>
            </w:r>
            <w:r w:rsidR="008E0A34">
              <w:rPr>
                <w:rFonts w:ascii="Arial" w:hAnsi="Arial" w:cs="Arial"/>
                <w:color w:val="000000"/>
                <w:sz w:val="20"/>
                <w:szCs w:val="20"/>
              </w:rPr>
              <w:t>/</w:t>
            </w:r>
            <w:r w:rsidR="00423E80">
              <w:rPr>
                <w:rFonts w:ascii="Arial" w:hAnsi="Arial" w:cs="Arial"/>
                <w:color w:val="000000"/>
                <w:sz w:val="20"/>
                <w:szCs w:val="20"/>
              </w:rPr>
              <w:t>10</w:t>
            </w:r>
            <w:r w:rsidR="008E0A34">
              <w:rPr>
                <w:rFonts w:ascii="Arial" w:hAnsi="Arial" w:cs="Arial"/>
                <w:color w:val="000000"/>
                <w:sz w:val="20"/>
                <w:szCs w:val="20"/>
              </w:rPr>
              <w:t xml:space="preserve">/2022 </w:t>
            </w:r>
          </w:p>
          <w:p w14:paraId="541E4E8D" w14:textId="43E628DA" w:rsidR="008E0A34" w:rsidRDefault="008E0A34" w:rsidP="008E0A34">
            <w:pPr>
              <w:widowControl w:val="0"/>
              <w:autoSpaceDE w:val="0"/>
              <w:autoSpaceDN w:val="0"/>
              <w:adjustRightInd w:val="0"/>
              <w:spacing w:after="180" w:line="240" w:lineRule="auto"/>
              <w:ind w:left="118" w:right="10"/>
              <w:rPr>
                <w:rFonts w:ascii="Arial" w:hAnsi="Arial" w:cs="Arial"/>
                <w:color w:val="000000"/>
              </w:rPr>
            </w:pPr>
            <w:r>
              <w:rPr>
                <w:rFonts w:ascii="Arial" w:hAnsi="Arial" w:cs="Arial"/>
                <w:color w:val="000000"/>
                <w:sz w:val="20"/>
                <w:szCs w:val="20"/>
              </w:rPr>
              <w:t xml:space="preserve">12:00 </w:t>
            </w:r>
            <w:r w:rsidRPr="00170C0D">
              <w:rPr>
                <w:rFonts w:ascii="Arial" w:hAnsi="Arial" w:cs="Arial"/>
                <w:sz w:val="20"/>
                <w:szCs w:val="20"/>
              </w:rPr>
              <w:t>(GMT)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9B8549F" w14:textId="4CBBA4A9"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F932E62" w14:textId="47012159"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Defence Sourcing Portal</w:t>
            </w:r>
          </w:p>
        </w:tc>
      </w:tr>
      <w:tr w:rsidR="008E0A34" w14:paraId="22811BBD" w14:textId="77777777" w:rsidTr="008E0A34">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EEA0B09" w14:textId="11692395" w:rsidR="008E0A34" w:rsidRDefault="008E0A34" w:rsidP="008E0A34">
            <w:pPr>
              <w:widowControl w:val="0"/>
              <w:autoSpaceDE w:val="0"/>
              <w:autoSpaceDN w:val="0"/>
              <w:adjustRightInd w:val="0"/>
              <w:spacing w:after="0" w:line="240" w:lineRule="auto"/>
              <w:ind w:left="118" w:right="10"/>
              <w:rPr>
                <w:rFonts w:ascii="Arial" w:hAnsi="Arial" w:cs="Arial"/>
                <w:sz w:val="24"/>
                <w:szCs w:val="24"/>
              </w:rPr>
            </w:pPr>
            <w:r w:rsidRPr="00F54303">
              <w:rPr>
                <w:rFonts w:ascii="Arial" w:hAnsi="Arial" w:cs="Arial"/>
                <w:color w:val="000000"/>
                <w:sz w:val="20"/>
                <w:szCs w:val="20"/>
              </w:rPr>
              <w:t>Tender Evaluation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3B6564C" w14:textId="12D0FA98" w:rsidR="008E0A34" w:rsidRDefault="008E0A34" w:rsidP="008E0A34">
            <w:pPr>
              <w:widowControl w:val="0"/>
              <w:autoSpaceDE w:val="0"/>
              <w:autoSpaceDN w:val="0"/>
              <w:adjustRightInd w:val="0"/>
              <w:spacing w:after="180" w:line="240" w:lineRule="auto"/>
              <w:ind w:left="118" w:right="10"/>
              <w:rPr>
                <w:rFonts w:ascii="Arial" w:hAnsi="Arial" w:cs="Arial"/>
                <w:color w:val="000000"/>
              </w:rPr>
            </w:pPr>
            <w:r>
              <w:rPr>
                <w:rFonts w:ascii="Arial" w:hAnsi="Arial" w:cs="Arial"/>
                <w:color w:val="000000"/>
                <w:sz w:val="20"/>
                <w:szCs w:val="20"/>
              </w:rPr>
              <w:t>2</w:t>
            </w:r>
            <w:r w:rsidR="004578E4">
              <w:rPr>
                <w:rFonts w:ascii="Arial" w:hAnsi="Arial" w:cs="Arial"/>
                <w:color w:val="000000"/>
                <w:sz w:val="20"/>
                <w:szCs w:val="20"/>
              </w:rPr>
              <w:t>7</w:t>
            </w:r>
            <w:r>
              <w:rPr>
                <w:rFonts w:ascii="Arial" w:hAnsi="Arial" w:cs="Arial"/>
                <w:color w:val="000000"/>
                <w:sz w:val="20"/>
                <w:szCs w:val="20"/>
              </w:rPr>
              <w:t>/</w:t>
            </w:r>
            <w:r w:rsidR="00427E14">
              <w:rPr>
                <w:rFonts w:ascii="Arial" w:hAnsi="Arial" w:cs="Arial"/>
                <w:color w:val="000000"/>
                <w:sz w:val="20"/>
                <w:szCs w:val="20"/>
              </w:rPr>
              <w:t>10</w:t>
            </w:r>
            <w:r>
              <w:rPr>
                <w:rFonts w:ascii="Arial" w:hAnsi="Arial" w:cs="Arial"/>
                <w:color w:val="000000"/>
                <w:sz w:val="20"/>
                <w:szCs w:val="20"/>
              </w:rPr>
              <w:t xml:space="preserve">/22 – </w:t>
            </w:r>
            <w:r w:rsidR="0038079F">
              <w:rPr>
                <w:rFonts w:ascii="Arial" w:hAnsi="Arial" w:cs="Arial"/>
                <w:color w:val="000000"/>
                <w:sz w:val="20"/>
                <w:szCs w:val="20"/>
              </w:rPr>
              <w:t>23</w:t>
            </w:r>
            <w:r>
              <w:rPr>
                <w:rFonts w:ascii="Arial" w:hAnsi="Arial" w:cs="Arial"/>
                <w:color w:val="000000"/>
                <w:sz w:val="20"/>
                <w:szCs w:val="20"/>
              </w:rPr>
              <w:t>/0</w:t>
            </w:r>
            <w:r w:rsidR="00427E14">
              <w:rPr>
                <w:rFonts w:ascii="Arial" w:hAnsi="Arial" w:cs="Arial"/>
                <w:color w:val="000000"/>
                <w:sz w:val="20"/>
                <w:szCs w:val="20"/>
              </w:rPr>
              <w:t>11</w:t>
            </w:r>
            <w:r>
              <w:rPr>
                <w:rFonts w:ascii="Arial" w:hAnsi="Arial" w:cs="Arial"/>
                <w:color w:val="000000"/>
                <w:sz w:val="20"/>
                <w:szCs w:val="20"/>
              </w:rPr>
              <w:t>/22</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5198F88" w14:textId="7DA16381"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30A419DE" w14:textId="65ADA2CA"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N/A</w:t>
            </w:r>
          </w:p>
        </w:tc>
      </w:tr>
      <w:tr w:rsidR="008E0A34" w14:paraId="461D9263" w14:textId="77777777" w:rsidTr="008E0A34">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4E11DD14" w14:textId="4A4C38D2" w:rsidR="008E0A34" w:rsidRDefault="00AB5750" w:rsidP="008E0A34">
            <w:pPr>
              <w:widowControl w:val="0"/>
              <w:autoSpaceDE w:val="0"/>
              <w:autoSpaceDN w:val="0"/>
              <w:adjustRightInd w:val="0"/>
              <w:spacing w:after="180" w:line="240" w:lineRule="auto"/>
              <w:ind w:left="118" w:right="10"/>
              <w:rPr>
                <w:rFonts w:ascii="Arial" w:hAnsi="Arial" w:cs="Arial"/>
                <w:sz w:val="24"/>
                <w:szCs w:val="24"/>
              </w:rPr>
            </w:pPr>
            <w:r>
              <w:rPr>
                <w:rFonts w:ascii="Arial" w:hAnsi="Arial" w:cs="Arial"/>
                <w:color w:val="000000"/>
                <w:sz w:val="20"/>
                <w:szCs w:val="20"/>
              </w:rPr>
              <w:t>Successful &amp;</w:t>
            </w:r>
            <w:r w:rsidR="00416871">
              <w:rPr>
                <w:rFonts w:ascii="Arial" w:hAnsi="Arial" w:cs="Arial"/>
                <w:color w:val="000000"/>
                <w:sz w:val="20"/>
                <w:szCs w:val="20"/>
              </w:rPr>
              <w:t>10 Days Standstill letter</w:t>
            </w:r>
            <w:r w:rsidR="008E0A34" w:rsidRPr="00F54303">
              <w:rPr>
                <w:rFonts w:ascii="Arial" w:hAnsi="Arial" w:cs="Arial"/>
                <w:color w:val="000000"/>
                <w:sz w:val="20"/>
                <w:szCs w:val="20"/>
              </w:rPr>
              <w:t xml:space="preserve"> and </w:t>
            </w:r>
            <w:r w:rsidR="00141318" w:rsidRPr="00F54303">
              <w:rPr>
                <w:rFonts w:ascii="Arial" w:hAnsi="Arial" w:cs="Arial"/>
                <w:color w:val="000000"/>
                <w:sz w:val="20"/>
                <w:szCs w:val="20"/>
              </w:rPr>
              <w:t>debrief</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E5B23AE" w14:textId="73C89808" w:rsidR="008E0A34" w:rsidRDefault="00C349C9" w:rsidP="008E0A34">
            <w:pPr>
              <w:widowControl w:val="0"/>
              <w:autoSpaceDE w:val="0"/>
              <w:autoSpaceDN w:val="0"/>
              <w:adjustRightInd w:val="0"/>
              <w:spacing w:after="180" w:line="240" w:lineRule="auto"/>
              <w:ind w:left="118" w:right="10"/>
              <w:rPr>
                <w:rFonts w:ascii="Arial" w:hAnsi="Arial" w:cs="Arial"/>
                <w:color w:val="000000"/>
              </w:rPr>
            </w:pPr>
            <w:r>
              <w:rPr>
                <w:rFonts w:ascii="Arial" w:hAnsi="Arial" w:cs="Arial"/>
                <w:color w:val="000000"/>
                <w:sz w:val="20"/>
                <w:szCs w:val="20"/>
              </w:rPr>
              <w:t>25</w:t>
            </w:r>
            <w:r w:rsidR="008E0A34">
              <w:rPr>
                <w:rFonts w:ascii="Arial" w:hAnsi="Arial" w:cs="Arial"/>
                <w:color w:val="000000"/>
                <w:sz w:val="20"/>
                <w:szCs w:val="20"/>
              </w:rPr>
              <w:t>/</w:t>
            </w:r>
            <w:r w:rsidR="006F45E0">
              <w:rPr>
                <w:rFonts w:ascii="Arial" w:hAnsi="Arial" w:cs="Arial"/>
                <w:color w:val="000000"/>
                <w:sz w:val="20"/>
                <w:szCs w:val="20"/>
              </w:rPr>
              <w:t>11</w:t>
            </w:r>
            <w:r w:rsidR="008E0A34">
              <w:rPr>
                <w:rFonts w:ascii="Arial" w:hAnsi="Arial" w:cs="Arial"/>
                <w:color w:val="000000"/>
                <w:sz w:val="20"/>
                <w:szCs w:val="20"/>
              </w:rPr>
              <w:t>/2022</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297494C4" w14:textId="4B815814"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87BF2C6" w14:textId="394F61D1"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N/A</w:t>
            </w:r>
          </w:p>
        </w:tc>
      </w:tr>
      <w:tr w:rsidR="008E0A34" w14:paraId="10C4B0AE" w14:textId="77777777" w:rsidTr="008E0A34">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1B8FC1BC" w14:textId="5464AB95" w:rsidR="00AB5750" w:rsidRDefault="00442D36" w:rsidP="008E0A34">
            <w:pPr>
              <w:widowControl w:val="0"/>
              <w:autoSpaceDE w:val="0"/>
              <w:autoSpaceDN w:val="0"/>
              <w:adjustRightInd w:val="0"/>
              <w:spacing w:after="180" w:line="240" w:lineRule="auto"/>
              <w:ind w:left="118" w:right="10"/>
              <w:rPr>
                <w:rFonts w:ascii="Arial" w:hAnsi="Arial" w:cs="Arial"/>
                <w:color w:val="000000"/>
                <w:sz w:val="20"/>
                <w:szCs w:val="20"/>
              </w:rPr>
            </w:pPr>
            <w:r>
              <w:rPr>
                <w:rFonts w:ascii="Arial" w:hAnsi="Arial" w:cs="Arial"/>
                <w:color w:val="000000"/>
                <w:sz w:val="20"/>
                <w:szCs w:val="20"/>
              </w:rPr>
              <w:t xml:space="preserve">Contract Award Letter </w:t>
            </w:r>
          </w:p>
          <w:p w14:paraId="7785AE90" w14:textId="67C8C08D"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 xml:space="preserve">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5E86B8E8" w14:textId="01AB4576" w:rsidR="008E0A34" w:rsidRDefault="00442D36" w:rsidP="008E0A34">
            <w:pPr>
              <w:widowControl w:val="0"/>
              <w:autoSpaceDE w:val="0"/>
              <w:autoSpaceDN w:val="0"/>
              <w:adjustRightInd w:val="0"/>
              <w:spacing w:after="180" w:line="240" w:lineRule="auto"/>
              <w:ind w:left="118" w:right="10"/>
              <w:rPr>
                <w:rFonts w:ascii="Arial" w:hAnsi="Arial" w:cs="Arial"/>
                <w:color w:val="000000"/>
              </w:rPr>
            </w:pPr>
            <w:r>
              <w:rPr>
                <w:rFonts w:ascii="Arial" w:hAnsi="Arial" w:cs="Arial"/>
                <w:color w:val="000000"/>
                <w:sz w:val="20"/>
                <w:szCs w:val="20"/>
              </w:rPr>
              <w:t>06/12/22</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71707A04" w14:textId="51FEBC9E"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14:paraId="0305CE36" w14:textId="191B9DDF" w:rsidR="008E0A34" w:rsidRDefault="008E0A34" w:rsidP="008E0A34">
            <w:pPr>
              <w:widowControl w:val="0"/>
              <w:autoSpaceDE w:val="0"/>
              <w:autoSpaceDN w:val="0"/>
              <w:adjustRightInd w:val="0"/>
              <w:spacing w:after="180" w:line="240" w:lineRule="auto"/>
              <w:ind w:left="118" w:right="10"/>
              <w:rPr>
                <w:rFonts w:ascii="Arial" w:hAnsi="Arial" w:cs="Arial"/>
                <w:sz w:val="24"/>
                <w:szCs w:val="24"/>
              </w:rPr>
            </w:pPr>
            <w:r w:rsidRPr="00F54303">
              <w:rPr>
                <w:rFonts w:ascii="Arial" w:hAnsi="Arial" w:cs="Arial"/>
                <w:color w:val="000000"/>
                <w:sz w:val="20"/>
                <w:szCs w:val="20"/>
              </w:rPr>
              <w:t>N/A</w:t>
            </w:r>
          </w:p>
        </w:tc>
      </w:tr>
    </w:tbl>
    <w:p w14:paraId="1CF1DE80"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05F19D1C" w14:textId="77777777" w:rsidR="00E32626" w:rsidRDefault="00E32626">
      <w:pPr>
        <w:widowControl w:val="0"/>
        <w:autoSpaceDE w:val="0"/>
        <w:autoSpaceDN w:val="0"/>
        <w:adjustRightInd w:val="0"/>
        <w:spacing w:before="120" w:after="60" w:line="240" w:lineRule="auto"/>
        <w:ind w:left="120"/>
        <w:jc w:val="both"/>
        <w:rPr>
          <w:rFonts w:ascii="Arial" w:hAnsi="Arial" w:cs="Arial"/>
          <w:sz w:val="24"/>
          <w:szCs w:val="24"/>
        </w:rPr>
      </w:pPr>
      <w:r>
        <w:rPr>
          <w:rFonts w:ascii="Arial" w:hAnsi="Arial" w:cs="Arial"/>
          <w:b/>
          <w:bCs/>
          <w:color w:val="000000"/>
        </w:rPr>
        <w:t>Notes</w:t>
      </w:r>
    </w:p>
    <w:p w14:paraId="2124EF0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Tenderers Conference</w:t>
      </w:r>
    </w:p>
    <w:p w14:paraId="20F28755" w14:textId="77777777" w:rsidR="00E32626" w:rsidRDefault="00E32626">
      <w:pPr>
        <w:widowControl w:val="0"/>
        <w:autoSpaceDE w:val="0"/>
        <w:autoSpaceDN w:val="0"/>
        <w:adjustRightInd w:val="0"/>
        <w:spacing w:before="120" w:after="60" w:line="240" w:lineRule="auto"/>
        <w:ind w:left="120"/>
        <w:jc w:val="both"/>
        <w:rPr>
          <w:rFonts w:ascii="Arial" w:hAnsi="Arial" w:cs="Arial"/>
          <w:sz w:val="24"/>
          <w:szCs w:val="24"/>
        </w:rPr>
      </w:pPr>
      <w:r w:rsidRPr="00FA21A9">
        <w:rPr>
          <w:rFonts w:ascii="Arial" w:hAnsi="Arial" w:cs="Arial"/>
          <w:color w:val="000000"/>
        </w:rPr>
        <w:t>B1.        </w:t>
      </w:r>
      <w:r w:rsidRPr="00EA077B">
        <w:rPr>
          <w:rFonts w:ascii="Arial" w:hAnsi="Arial" w:cs="Arial"/>
          <w:color w:val="000000"/>
          <w:sz w:val="20"/>
          <w:szCs w:val="20"/>
        </w:rPr>
        <w:t>A Tenderers Conference is not being held.</w:t>
      </w:r>
    </w:p>
    <w:p w14:paraId="133E8CAB"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61A725DB"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Clarification Questions</w:t>
      </w:r>
    </w:p>
    <w:p w14:paraId="64642310"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B2.</w:t>
      </w:r>
      <w:r>
        <w:rPr>
          <w:rFonts w:ascii="Arial" w:hAnsi="Arial" w:cs="Arial"/>
          <w:sz w:val="24"/>
          <w:szCs w:val="24"/>
        </w:rPr>
        <w:tab/>
      </w:r>
      <w:r>
        <w:rPr>
          <w:rFonts w:ascii="Arial" w:hAnsi="Arial" w:cs="Arial"/>
          <w:color w:val="000000"/>
          <w:sz w:val="20"/>
          <w:szCs w:val="20"/>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 </w:t>
      </w:r>
    </w:p>
    <w:p w14:paraId="12EB394A" w14:textId="77777777" w:rsidR="0012706D" w:rsidRPr="00EA077B" w:rsidRDefault="0012706D" w:rsidP="00442D36">
      <w:pPr>
        <w:widowControl w:val="0"/>
        <w:autoSpaceDE w:val="0"/>
        <w:autoSpaceDN w:val="0"/>
        <w:adjustRightInd w:val="0"/>
        <w:spacing w:after="60" w:line="240" w:lineRule="auto"/>
        <w:rPr>
          <w:rFonts w:ascii="Arial" w:hAnsi="Arial" w:cs="Arial"/>
          <w:sz w:val="20"/>
          <w:szCs w:val="20"/>
        </w:rPr>
      </w:pPr>
    </w:p>
    <w:p w14:paraId="15FAF73B" w14:textId="77777777" w:rsidR="00E32626" w:rsidRPr="00EA077B" w:rsidRDefault="00E32626">
      <w:pPr>
        <w:widowControl w:val="0"/>
        <w:autoSpaceDE w:val="0"/>
        <w:autoSpaceDN w:val="0"/>
        <w:adjustRightInd w:val="0"/>
        <w:spacing w:after="60" w:line="240" w:lineRule="auto"/>
        <w:ind w:left="120"/>
        <w:rPr>
          <w:rFonts w:ascii="Arial" w:hAnsi="Arial" w:cs="Arial"/>
          <w:sz w:val="20"/>
          <w:szCs w:val="20"/>
        </w:rPr>
      </w:pPr>
      <w:r w:rsidRPr="00EA077B">
        <w:rPr>
          <w:rFonts w:ascii="Arial" w:hAnsi="Arial" w:cs="Arial"/>
          <w:b/>
          <w:bCs/>
          <w:color w:val="000000"/>
          <w:sz w:val="20"/>
          <w:szCs w:val="20"/>
        </w:rPr>
        <w:t>Tender Return</w:t>
      </w:r>
    </w:p>
    <w:p w14:paraId="57EB5BCA" w14:textId="77777777" w:rsidR="00E32626" w:rsidRPr="00EA077B" w:rsidRDefault="00E32626">
      <w:pPr>
        <w:widowControl w:val="0"/>
        <w:autoSpaceDE w:val="0"/>
        <w:autoSpaceDN w:val="0"/>
        <w:adjustRightInd w:val="0"/>
        <w:spacing w:after="60" w:line="240" w:lineRule="auto"/>
        <w:ind w:left="120"/>
        <w:rPr>
          <w:rFonts w:ascii="Arial" w:hAnsi="Arial" w:cs="Arial"/>
          <w:sz w:val="20"/>
          <w:szCs w:val="20"/>
        </w:rPr>
      </w:pPr>
      <w:r w:rsidRPr="00EA077B">
        <w:rPr>
          <w:rFonts w:ascii="Arial" w:hAnsi="Arial" w:cs="Arial"/>
          <w:color w:val="000000"/>
          <w:sz w:val="20"/>
          <w:szCs w:val="20"/>
        </w:rPr>
        <w:t>B3.   The Authority may, in its own absolute discretion extend the deadline for receipt of tenders and in such circumstances the Authority will notify all Tenderers of any change.</w:t>
      </w:r>
    </w:p>
    <w:p w14:paraId="7B2D278D" w14:textId="77777777" w:rsidR="00E32626" w:rsidRPr="00EA077B" w:rsidRDefault="00E32626">
      <w:pPr>
        <w:widowControl w:val="0"/>
        <w:autoSpaceDE w:val="0"/>
        <w:autoSpaceDN w:val="0"/>
        <w:adjustRightInd w:val="0"/>
        <w:spacing w:after="60" w:line="240" w:lineRule="auto"/>
        <w:ind w:left="120"/>
        <w:rPr>
          <w:rFonts w:ascii="Arial" w:hAnsi="Arial" w:cs="Arial"/>
          <w:sz w:val="20"/>
          <w:szCs w:val="20"/>
        </w:rPr>
      </w:pPr>
    </w:p>
    <w:p w14:paraId="0E533DE4" w14:textId="77777777" w:rsidR="00E32626" w:rsidRPr="00EA077B" w:rsidRDefault="00E32626">
      <w:pPr>
        <w:widowControl w:val="0"/>
        <w:autoSpaceDE w:val="0"/>
        <w:autoSpaceDN w:val="0"/>
        <w:adjustRightInd w:val="0"/>
        <w:spacing w:after="60" w:line="240" w:lineRule="auto"/>
        <w:ind w:left="120"/>
        <w:rPr>
          <w:rFonts w:ascii="Arial" w:hAnsi="Arial" w:cs="Arial"/>
          <w:sz w:val="20"/>
          <w:szCs w:val="20"/>
        </w:rPr>
      </w:pPr>
      <w:r w:rsidRPr="00EA077B">
        <w:rPr>
          <w:rFonts w:ascii="Arial" w:hAnsi="Arial" w:cs="Arial"/>
          <w:b/>
          <w:bCs/>
          <w:color w:val="000000"/>
          <w:sz w:val="20"/>
          <w:szCs w:val="20"/>
        </w:rPr>
        <w:t>Negotiations</w:t>
      </w:r>
    </w:p>
    <w:p w14:paraId="2A7A1C6F"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sidRPr="00EA077B">
        <w:rPr>
          <w:rFonts w:ascii="Arial" w:hAnsi="Arial" w:cs="Arial"/>
          <w:color w:val="000000"/>
          <w:sz w:val="20"/>
          <w:szCs w:val="20"/>
        </w:rPr>
        <w:t>B4.        Negotiations do not apply to this tender process</w:t>
      </w:r>
      <w:r w:rsidRPr="00FA21A9">
        <w:rPr>
          <w:rFonts w:ascii="Arial" w:hAnsi="Arial" w:cs="Arial"/>
          <w:color w:val="000000"/>
        </w:rPr>
        <w:t>.</w:t>
      </w:r>
    </w:p>
    <w:p w14:paraId="0596EB22" w14:textId="5816558D" w:rsidR="00E32626" w:rsidRDefault="00E32626" w:rsidP="00EA077B">
      <w:pPr>
        <w:widowControl w:val="0"/>
        <w:autoSpaceDE w:val="0"/>
        <w:autoSpaceDN w:val="0"/>
        <w:adjustRightInd w:val="0"/>
        <w:spacing w:before="100" w:line="240" w:lineRule="auto"/>
        <w:rPr>
          <w:rFonts w:ascii="Arial" w:hAnsi="Arial" w:cs="Arial"/>
          <w:sz w:val="24"/>
          <w:szCs w:val="24"/>
        </w:rPr>
      </w:pPr>
    </w:p>
    <w:p w14:paraId="09C71973"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6" w:name="_Toc501022446_1_4"/>
      <w:r>
        <w:rPr>
          <w:rFonts w:ascii="Arial" w:hAnsi="Arial" w:cs="Arial"/>
          <w:b/>
          <w:bCs/>
          <w:color w:val="000000"/>
        </w:rPr>
        <w:lastRenderedPageBreak/>
        <w:t>Section C - Instructions on Preparing Tenders</w:t>
      </w:r>
      <w:bookmarkEnd w:id="6"/>
    </w:p>
    <w:p w14:paraId="3627F6B1"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Construction of Tenders</w:t>
      </w:r>
    </w:p>
    <w:p w14:paraId="362FBAB2"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FF0000"/>
        </w:rPr>
        <w:t>C1.</w:t>
      </w:r>
      <w:r>
        <w:rPr>
          <w:rFonts w:ascii="Arial" w:hAnsi="Arial" w:cs="Arial"/>
          <w:sz w:val="24"/>
          <w:szCs w:val="24"/>
        </w:rPr>
        <w:tab/>
      </w:r>
      <w:r>
        <w:rPr>
          <w:rFonts w:ascii="Arial" w:hAnsi="Arial" w:cs="Arial"/>
          <w:color w:val="000000"/>
          <w:sz w:val="20"/>
          <w:szCs w:val="20"/>
        </w:rPr>
        <w:t xml:space="preserve">Your Tender must be written in English, using Arial font size 11.  Prices must be in  exVAT.  Prices must be . A price breakdown  in the Tender. </w:t>
      </w:r>
    </w:p>
    <w:p w14:paraId="601A02B3"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C2.</w:t>
      </w:r>
      <w:r>
        <w:rPr>
          <w:rFonts w:ascii="Arial" w:hAnsi="Arial" w:cs="Arial"/>
          <w:sz w:val="24"/>
          <w:szCs w:val="24"/>
        </w:rPr>
        <w:tab/>
      </w:r>
      <w:r>
        <w:rPr>
          <w:rFonts w:ascii="Arial" w:hAnsi="Arial" w:cs="Arial"/>
          <w:color w:val="000000"/>
          <w:sz w:val="20"/>
          <w:szCs w:val="20"/>
        </w:rPr>
        <w:t xml:space="preserve">To assist the Authority’s evaluation, you must set out your Tender response in accordance with Section D (Tender Evaluation).  </w:t>
      </w:r>
    </w:p>
    <w:p w14:paraId="60E6642B"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Validity</w:t>
      </w:r>
    </w:p>
    <w:p w14:paraId="019DA8FB"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C3.</w:t>
      </w:r>
      <w:r>
        <w:rPr>
          <w:rFonts w:ascii="Arial" w:hAnsi="Arial" w:cs="Arial"/>
          <w:sz w:val="24"/>
          <w:szCs w:val="24"/>
        </w:rPr>
        <w:tab/>
      </w:r>
      <w:r>
        <w:rPr>
          <w:rFonts w:ascii="Arial" w:hAnsi="Arial" w:cs="Arial"/>
          <w:color w:val="000000"/>
          <w:sz w:val="20"/>
          <w:szCs w:val="20"/>
        </w:rPr>
        <w:t xml:space="preserve">Your Tender must be valid and open for acceptance for from the Tender return date.In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 </w:t>
      </w:r>
    </w:p>
    <w:p w14:paraId="1868531E"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754966A2" w14:textId="77777777" w:rsidR="00DF035E" w:rsidRPr="00DF035E" w:rsidRDefault="00E32626" w:rsidP="00DF035E">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sz w:val="24"/>
          <w:szCs w:val="24"/>
        </w:rPr>
        <w:br w:type="page"/>
      </w:r>
      <w:bookmarkStart w:id="7" w:name="_Toc501022446_1_5"/>
      <w:r w:rsidR="00DF035E" w:rsidRPr="00DF035E">
        <w:rPr>
          <w:rFonts w:ascii="Arial" w:hAnsi="Arial" w:cs="Arial"/>
          <w:b/>
          <w:bCs/>
          <w:color w:val="000000"/>
        </w:rPr>
        <w:lastRenderedPageBreak/>
        <w:t>Section D - Tender Evaluation</w:t>
      </w:r>
      <w:bookmarkEnd w:id="7"/>
    </w:p>
    <w:p w14:paraId="1BF35E29" w14:textId="77777777" w:rsidR="00DF035E" w:rsidRPr="00DF035E" w:rsidRDefault="00DF035E" w:rsidP="00DF035E">
      <w:pPr>
        <w:widowControl w:val="0"/>
        <w:autoSpaceDE w:val="0"/>
        <w:autoSpaceDN w:val="0"/>
        <w:adjustRightInd w:val="0"/>
        <w:spacing w:before="240" w:after="120" w:line="240" w:lineRule="auto"/>
        <w:ind w:left="120"/>
        <w:jc w:val="center"/>
        <w:rPr>
          <w:rFonts w:ascii="Arial" w:hAnsi="Arial" w:cs="Arial"/>
          <w:sz w:val="24"/>
          <w:szCs w:val="24"/>
        </w:rPr>
      </w:pPr>
      <w:r w:rsidRPr="00DF035E">
        <w:rPr>
          <w:rFonts w:ascii="Arial" w:hAnsi="Arial" w:cs="Arial"/>
          <w:b/>
          <w:bCs/>
          <w:color w:val="000000"/>
        </w:rPr>
        <w:t xml:space="preserve">Tender Evaluation </w:t>
      </w:r>
    </w:p>
    <w:p w14:paraId="62700C28" w14:textId="77777777" w:rsidR="00DF035E" w:rsidRPr="00DF035E" w:rsidRDefault="00DF035E" w:rsidP="00DF035E">
      <w:pPr>
        <w:widowControl w:val="0"/>
        <w:autoSpaceDE w:val="0"/>
        <w:autoSpaceDN w:val="0"/>
        <w:adjustRightInd w:val="0"/>
        <w:spacing w:before="120" w:after="180" w:line="240" w:lineRule="auto"/>
        <w:ind w:left="120"/>
        <w:jc w:val="both"/>
        <w:rPr>
          <w:rFonts w:ascii="Arial" w:hAnsi="Arial" w:cs="Arial"/>
          <w:color w:val="000000"/>
          <w:sz w:val="20"/>
          <w:szCs w:val="20"/>
        </w:rPr>
      </w:pPr>
      <w:r w:rsidRPr="00DF035E">
        <w:rPr>
          <w:rFonts w:ascii="Arial" w:hAnsi="Arial" w:cs="Arial"/>
          <w:color w:val="000000"/>
          <w:sz w:val="20"/>
          <w:szCs w:val="20"/>
        </w:rPr>
        <w:t>D1. This section details how your Tender will be evaluated, the tools used to evaluate the Tender and the evaluation criteria.</w:t>
      </w:r>
    </w:p>
    <w:p w14:paraId="7F8F3C62" w14:textId="77777777" w:rsidR="00DF035E" w:rsidRPr="00DF035E" w:rsidRDefault="00DF035E" w:rsidP="00DF035E">
      <w:pPr>
        <w:widowControl w:val="0"/>
        <w:autoSpaceDE w:val="0"/>
        <w:autoSpaceDN w:val="0"/>
        <w:adjustRightInd w:val="0"/>
        <w:spacing w:before="120" w:after="180" w:line="240" w:lineRule="auto"/>
        <w:ind w:left="120"/>
        <w:jc w:val="both"/>
        <w:rPr>
          <w:rFonts w:ascii="Arial" w:hAnsi="Arial" w:cs="Arial"/>
          <w:color w:val="000000"/>
          <w:sz w:val="20"/>
          <w:szCs w:val="20"/>
        </w:rPr>
      </w:pPr>
      <w:r w:rsidRPr="00DF035E">
        <w:rPr>
          <w:rFonts w:ascii="Arial" w:hAnsi="Arial" w:cs="Arial"/>
          <w:color w:val="000000"/>
          <w:sz w:val="20"/>
          <w:szCs w:val="20"/>
        </w:rPr>
        <w:t>D.2 A Preliminary Evaluation / Completeness check will take place to ensure tenderers have answered all the Technical Criterion (</w:t>
      </w:r>
      <w:r w:rsidRPr="00DF035E">
        <w:rPr>
          <w:rFonts w:ascii="Arial" w:hAnsi="Arial" w:cs="Arial"/>
          <w:sz w:val="20"/>
          <w:szCs w:val="20"/>
        </w:rPr>
        <w:t>Schedule 10</w:t>
      </w:r>
      <w:r w:rsidRPr="00DF035E">
        <w:rPr>
          <w:rFonts w:ascii="Arial" w:hAnsi="Arial" w:cs="Arial"/>
          <w:color w:val="000000"/>
          <w:sz w:val="20"/>
          <w:szCs w:val="20"/>
        </w:rPr>
        <w:t>), completed Schedule of Requirements – Pricing (DEFFORM 47 Schedule 2) and submitted all information requested in the correct format. See table below for the checklist.</w:t>
      </w:r>
    </w:p>
    <w:tbl>
      <w:tblPr>
        <w:tblpPr w:leftFromText="180" w:rightFromText="180" w:vertAnchor="text" w:horzAnchor="margin" w:tblpY="51"/>
        <w:tblW w:w="8642" w:type="dxa"/>
        <w:tblLook w:val="04A0" w:firstRow="1" w:lastRow="0" w:firstColumn="1" w:lastColumn="0" w:noHBand="0" w:noVBand="1"/>
      </w:tblPr>
      <w:tblGrid>
        <w:gridCol w:w="7196"/>
        <w:gridCol w:w="1446"/>
      </w:tblGrid>
      <w:tr w:rsidR="00DF035E" w:rsidRPr="00DF035E" w14:paraId="3C3E10D7" w14:textId="77777777" w:rsidTr="002D22AB">
        <w:trPr>
          <w:trHeight w:val="525"/>
        </w:trPr>
        <w:tc>
          <w:tcPr>
            <w:tcW w:w="864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350C8459"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b/>
                <w:bCs/>
                <w:sz w:val="20"/>
                <w:szCs w:val="20"/>
              </w:rPr>
            </w:pPr>
            <w:r w:rsidRPr="00DF035E">
              <w:rPr>
                <w:rFonts w:ascii="Arial" w:hAnsi="Arial" w:cs="Arial"/>
                <w:b/>
                <w:bCs/>
                <w:sz w:val="20"/>
                <w:szCs w:val="20"/>
              </w:rPr>
              <w:t>Table 1 – Preliminary Compliance Assessment Checklist</w:t>
            </w:r>
          </w:p>
        </w:tc>
      </w:tr>
      <w:tr w:rsidR="00DF035E" w:rsidRPr="00DF035E" w14:paraId="1D017C26" w14:textId="77777777" w:rsidTr="002D22AB">
        <w:trPr>
          <w:trHeight w:val="525"/>
        </w:trPr>
        <w:tc>
          <w:tcPr>
            <w:tcW w:w="719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418DF06"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b/>
                <w:bCs/>
                <w:sz w:val="20"/>
                <w:szCs w:val="20"/>
              </w:rPr>
            </w:pPr>
            <w:r w:rsidRPr="00DF035E">
              <w:rPr>
                <w:rFonts w:ascii="Arial" w:hAnsi="Arial" w:cs="Arial"/>
                <w:b/>
                <w:bCs/>
                <w:sz w:val="20"/>
                <w:szCs w:val="20"/>
              </w:rPr>
              <w:t>Requirement</w:t>
            </w:r>
          </w:p>
        </w:tc>
        <w:tc>
          <w:tcPr>
            <w:tcW w:w="144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930B7A1"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b/>
                <w:bCs/>
                <w:sz w:val="20"/>
                <w:szCs w:val="20"/>
              </w:rPr>
            </w:pPr>
            <w:r w:rsidRPr="00DF035E">
              <w:rPr>
                <w:rFonts w:ascii="Arial" w:hAnsi="Arial" w:cs="Arial"/>
                <w:b/>
                <w:bCs/>
                <w:sz w:val="20"/>
                <w:szCs w:val="20"/>
              </w:rPr>
              <w:t>Provided Yes/No</w:t>
            </w:r>
          </w:p>
        </w:tc>
      </w:tr>
      <w:tr w:rsidR="00DF035E" w:rsidRPr="00DF035E" w14:paraId="5B3AA8B1" w14:textId="77777777" w:rsidTr="002D22AB">
        <w:trPr>
          <w:trHeight w:val="585"/>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5D047D6B" w14:textId="77777777" w:rsidR="00DF035E" w:rsidRPr="00DF035E" w:rsidRDefault="00DF035E" w:rsidP="00DF035E">
            <w:pPr>
              <w:keepNext/>
              <w:keepLines/>
              <w:widowControl w:val="0"/>
              <w:autoSpaceDE w:val="0"/>
              <w:autoSpaceDN w:val="0"/>
              <w:adjustRightInd w:val="0"/>
              <w:spacing w:after="0" w:line="276" w:lineRule="auto"/>
              <w:ind w:right="114"/>
              <w:rPr>
                <w:rFonts w:ascii="Arial" w:hAnsi="Arial" w:cs="Arial"/>
                <w:sz w:val="20"/>
                <w:szCs w:val="20"/>
              </w:rPr>
            </w:pPr>
            <w:r w:rsidRPr="00DF035E">
              <w:rPr>
                <w:rFonts w:ascii="Arial" w:hAnsi="Arial" w:cs="Arial"/>
                <w:sz w:val="20"/>
                <w:szCs w:val="20"/>
              </w:rPr>
              <w:t xml:space="preserve">Tender return via Defence Sourcing Portal </w:t>
            </w:r>
          </w:p>
        </w:tc>
        <w:tc>
          <w:tcPr>
            <w:tcW w:w="1446" w:type="dxa"/>
            <w:tcBorders>
              <w:top w:val="single" w:sz="4" w:space="0" w:color="auto"/>
              <w:left w:val="single" w:sz="4" w:space="0" w:color="auto"/>
              <w:bottom w:val="single" w:sz="4" w:space="0" w:color="auto"/>
              <w:right w:val="single" w:sz="4" w:space="0" w:color="auto"/>
            </w:tcBorders>
            <w:vAlign w:val="center"/>
          </w:tcPr>
          <w:p w14:paraId="104C53E1"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DF035E" w:rsidRPr="00DF035E" w14:paraId="55500B94" w14:textId="77777777" w:rsidTr="002D22AB">
        <w:trPr>
          <w:trHeight w:val="585"/>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672DA" w14:textId="77777777" w:rsidR="00DF035E" w:rsidRPr="00DF035E" w:rsidRDefault="00DF035E" w:rsidP="00DF035E">
            <w:pPr>
              <w:keepNext/>
              <w:keepLines/>
              <w:widowControl w:val="0"/>
              <w:autoSpaceDE w:val="0"/>
              <w:autoSpaceDN w:val="0"/>
              <w:adjustRightInd w:val="0"/>
              <w:spacing w:after="0" w:line="276" w:lineRule="auto"/>
              <w:ind w:right="114"/>
              <w:rPr>
                <w:rFonts w:ascii="Arial" w:hAnsi="Arial" w:cs="Arial"/>
                <w:sz w:val="20"/>
                <w:szCs w:val="20"/>
              </w:rPr>
            </w:pPr>
            <w:r w:rsidRPr="00DF035E">
              <w:rPr>
                <w:rFonts w:ascii="Arial" w:hAnsi="Arial" w:cs="Arial"/>
                <w:sz w:val="20"/>
                <w:szCs w:val="20"/>
              </w:rPr>
              <w:t xml:space="preserve">DEFFORM 47, Annex A (Offer) (scanned and returned as a PDF as part of their tender) </w:t>
            </w:r>
          </w:p>
        </w:tc>
        <w:tc>
          <w:tcPr>
            <w:tcW w:w="1446" w:type="dxa"/>
            <w:tcBorders>
              <w:top w:val="single" w:sz="4" w:space="0" w:color="auto"/>
              <w:left w:val="single" w:sz="4" w:space="0" w:color="auto"/>
              <w:bottom w:val="single" w:sz="4" w:space="0" w:color="auto"/>
              <w:right w:val="single" w:sz="4" w:space="0" w:color="auto"/>
            </w:tcBorders>
            <w:vAlign w:val="center"/>
            <w:hideMark/>
          </w:tcPr>
          <w:p w14:paraId="19510C42"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w:t>
            </w:r>
          </w:p>
        </w:tc>
      </w:tr>
      <w:tr w:rsidR="00DF035E" w:rsidRPr="00DF035E" w14:paraId="35887E3C" w14:textId="77777777" w:rsidTr="002D22AB">
        <w:trPr>
          <w:trHeight w:val="585"/>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7AD9112B" w14:textId="77777777" w:rsidR="00DF035E" w:rsidRPr="00DF035E" w:rsidRDefault="00DF035E" w:rsidP="00DF035E">
            <w:pPr>
              <w:keepNext/>
              <w:keepLines/>
              <w:widowControl w:val="0"/>
              <w:autoSpaceDE w:val="0"/>
              <w:autoSpaceDN w:val="0"/>
              <w:adjustRightInd w:val="0"/>
              <w:spacing w:after="0" w:line="276" w:lineRule="auto"/>
              <w:ind w:right="114"/>
              <w:rPr>
                <w:rFonts w:ascii="Arial" w:hAnsi="Arial" w:cs="Arial"/>
                <w:sz w:val="20"/>
                <w:szCs w:val="20"/>
              </w:rPr>
            </w:pPr>
            <w:r w:rsidRPr="00DF035E">
              <w:rPr>
                <w:rFonts w:ascii="Arial" w:hAnsi="Arial" w:cs="Arial"/>
                <w:sz w:val="20"/>
                <w:szCs w:val="20"/>
              </w:rPr>
              <w:t>DEFFORM 47, Annex A (Offer) where ‘Yes’ has been selected to any questions - relevant information is attached.</w:t>
            </w:r>
          </w:p>
        </w:tc>
        <w:tc>
          <w:tcPr>
            <w:tcW w:w="1446" w:type="dxa"/>
            <w:tcBorders>
              <w:top w:val="single" w:sz="4" w:space="0" w:color="auto"/>
              <w:left w:val="single" w:sz="4" w:space="0" w:color="auto"/>
              <w:bottom w:val="single" w:sz="4" w:space="0" w:color="auto"/>
              <w:right w:val="single" w:sz="4" w:space="0" w:color="auto"/>
            </w:tcBorders>
            <w:vAlign w:val="center"/>
          </w:tcPr>
          <w:p w14:paraId="747487BE"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DF035E" w:rsidRPr="00DF035E" w14:paraId="23607A68" w14:textId="77777777" w:rsidTr="002D22AB">
        <w:trPr>
          <w:trHeight w:val="315"/>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505F812A" w14:textId="77777777" w:rsidR="00DF035E" w:rsidRPr="00DF035E" w:rsidRDefault="00DF035E" w:rsidP="00DF035E">
            <w:pPr>
              <w:keepNext/>
              <w:keepLines/>
              <w:widowControl w:val="0"/>
              <w:autoSpaceDE w:val="0"/>
              <w:autoSpaceDN w:val="0"/>
              <w:adjustRightInd w:val="0"/>
              <w:spacing w:after="0" w:line="276" w:lineRule="auto"/>
              <w:ind w:right="114"/>
              <w:rPr>
                <w:rFonts w:ascii="Arial" w:hAnsi="Arial" w:cs="Arial"/>
                <w:sz w:val="20"/>
                <w:szCs w:val="20"/>
              </w:rPr>
            </w:pPr>
            <w:r w:rsidRPr="00DF035E">
              <w:rPr>
                <w:rFonts w:ascii="Arial" w:hAnsi="Arial" w:cs="Arial"/>
                <w:sz w:val="20"/>
                <w:szCs w:val="20"/>
              </w:rPr>
              <w:t>Schedule 2 – Schedule of requirements completed; must be in pounds sterling</w:t>
            </w:r>
          </w:p>
        </w:tc>
        <w:tc>
          <w:tcPr>
            <w:tcW w:w="1446" w:type="dxa"/>
            <w:tcBorders>
              <w:top w:val="single" w:sz="4" w:space="0" w:color="auto"/>
              <w:left w:val="single" w:sz="4" w:space="0" w:color="auto"/>
              <w:bottom w:val="single" w:sz="4" w:space="0" w:color="auto"/>
              <w:right w:val="single" w:sz="4" w:space="0" w:color="auto"/>
            </w:tcBorders>
            <w:vAlign w:val="center"/>
          </w:tcPr>
          <w:p w14:paraId="7AEAF907"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DF035E" w:rsidRPr="00DF035E" w14:paraId="7BE9B259" w14:textId="77777777" w:rsidTr="002D22AB">
        <w:trPr>
          <w:trHeight w:val="315"/>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47449ACF" w14:textId="77777777" w:rsidR="00DF035E" w:rsidRPr="00DF035E" w:rsidRDefault="00DF035E" w:rsidP="00DF035E">
            <w:pPr>
              <w:keepNext/>
              <w:keepLines/>
              <w:widowControl w:val="0"/>
              <w:autoSpaceDE w:val="0"/>
              <w:autoSpaceDN w:val="0"/>
              <w:adjustRightInd w:val="0"/>
              <w:spacing w:after="0" w:line="276" w:lineRule="auto"/>
              <w:ind w:right="114"/>
              <w:rPr>
                <w:rFonts w:ascii="Arial" w:hAnsi="Arial" w:cs="Arial"/>
                <w:sz w:val="20"/>
                <w:szCs w:val="20"/>
              </w:rPr>
            </w:pPr>
            <w:r w:rsidRPr="00DF035E">
              <w:rPr>
                <w:rFonts w:ascii="Arial" w:hAnsi="Arial" w:cs="Arial"/>
                <w:sz w:val="20"/>
                <w:szCs w:val="20"/>
              </w:rPr>
              <w:t>Schedule 10 - Technical Criterion completed</w:t>
            </w:r>
          </w:p>
        </w:tc>
        <w:tc>
          <w:tcPr>
            <w:tcW w:w="1446" w:type="dxa"/>
            <w:tcBorders>
              <w:top w:val="single" w:sz="4" w:space="0" w:color="auto"/>
              <w:left w:val="single" w:sz="4" w:space="0" w:color="auto"/>
              <w:bottom w:val="single" w:sz="4" w:space="0" w:color="auto"/>
              <w:right w:val="single" w:sz="4" w:space="0" w:color="auto"/>
            </w:tcBorders>
            <w:vAlign w:val="center"/>
          </w:tcPr>
          <w:p w14:paraId="2DF3C56D"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DF035E" w:rsidRPr="00DF035E" w14:paraId="50605769" w14:textId="77777777" w:rsidTr="002D22AB">
        <w:trPr>
          <w:trHeight w:val="315"/>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BF2AC" w14:textId="3F631665" w:rsidR="00DF035E" w:rsidRPr="00DF035E" w:rsidRDefault="00DF035E" w:rsidP="00DF035E">
            <w:pPr>
              <w:keepNext/>
              <w:keepLines/>
              <w:widowControl w:val="0"/>
              <w:autoSpaceDE w:val="0"/>
              <w:autoSpaceDN w:val="0"/>
              <w:adjustRightInd w:val="0"/>
              <w:spacing w:after="0" w:line="276" w:lineRule="auto"/>
              <w:ind w:right="114"/>
              <w:rPr>
                <w:rFonts w:ascii="Arial" w:hAnsi="Arial" w:cs="Arial"/>
                <w:sz w:val="20"/>
                <w:szCs w:val="20"/>
              </w:rPr>
            </w:pPr>
            <w:r w:rsidRPr="00C90809">
              <w:rPr>
                <w:rFonts w:ascii="Arial" w:hAnsi="Arial" w:cs="Arial"/>
                <w:sz w:val="20"/>
                <w:szCs w:val="20"/>
              </w:rPr>
              <w:t>DEFFORM 47, Annex G - DEFFORM 539A - Commercially Sensitive Information Form</w:t>
            </w:r>
            <w:r w:rsidR="00C90809" w:rsidRPr="00C90809">
              <w:rPr>
                <w:rFonts w:ascii="Arial" w:hAnsi="Arial" w:cs="Arial"/>
                <w:sz w:val="20"/>
                <w:szCs w:val="20"/>
              </w:rPr>
              <w:t>.</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B499183"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w:t>
            </w:r>
          </w:p>
        </w:tc>
      </w:tr>
      <w:tr w:rsidR="00DF035E" w:rsidRPr="00DF035E" w14:paraId="72C338A9" w14:textId="77777777" w:rsidTr="002D22AB">
        <w:trPr>
          <w:trHeight w:val="315"/>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624B3" w14:textId="77777777" w:rsidR="00DF035E" w:rsidRPr="00DF035E" w:rsidRDefault="00DF035E" w:rsidP="00DF035E">
            <w:pPr>
              <w:keepNext/>
              <w:keepLines/>
              <w:widowControl w:val="0"/>
              <w:autoSpaceDE w:val="0"/>
              <w:autoSpaceDN w:val="0"/>
              <w:adjustRightInd w:val="0"/>
              <w:spacing w:after="0" w:line="276" w:lineRule="auto"/>
              <w:ind w:right="114"/>
              <w:rPr>
                <w:rFonts w:ascii="Arial" w:hAnsi="Arial" w:cs="Arial"/>
                <w:sz w:val="20"/>
                <w:szCs w:val="20"/>
              </w:rPr>
            </w:pPr>
            <w:r w:rsidRPr="00DF035E">
              <w:rPr>
                <w:rFonts w:ascii="Arial" w:hAnsi="Arial" w:cs="Arial"/>
                <w:sz w:val="20"/>
                <w:szCs w:val="20"/>
              </w:rPr>
              <w:t xml:space="preserve">Complete DEFFORM 68, nil return required </w:t>
            </w:r>
          </w:p>
        </w:tc>
        <w:tc>
          <w:tcPr>
            <w:tcW w:w="1446" w:type="dxa"/>
            <w:tcBorders>
              <w:top w:val="single" w:sz="4" w:space="0" w:color="auto"/>
              <w:left w:val="nil"/>
              <w:bottom w:val="single" w:sz="4" w:space="0" w:color="auto"/>
              <w:right w:val="single" w:sz="4" w:space="0" w:color="auto"/>
            </w:tcBorders>
            <w:vAlign w:val="center"/>
            <w:hideMark/>
          </w:tcPr>
          <w:p w14:paraId="55BA9A6D"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w:t>
            </w:r>
          </w:p>
        </w:tc>
      </w:tr>
      <w:tr w:rsidR="00DF035E" w:rsidRPr="00DF035E" w14:paraId="53D581A5" w14:textId="77777777" w:rsidTr="002D22AB">
        <w:trPr>
          <w:trHeight w:val="493"/>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4661AF45" w14:textId="3C134DE0" w:rsidR="00DF035E" w:rsidRPr="00DF035E" w:rsidRDefault="00DF035E" w:rsidP="00DF035E">
            <w:pPr>
              <w:keepNext/>
              <w:keepLines/>
              <w:widowControl w:val="0"/>
              <w:autoSpaceDE w:val="0"/>
              <w:autoSpaceDN w:val="0"/>
              <w:adjustRightInd w:val="0"/>
              <w:spacing w:after="0" w:line="276" w:lineRule="auto"/>
              <w:ind w:right="114"/>
              <w:rPr>
                <w:rFonts w:ascii="Arial" w:hAnsi="Arial" w:cs="Arial"/>
                <w:sz w:val="20"/>
                <w:szCs w:val="20"/>
              </w:rPr>
            </w:pPr>
            <w:r w:rsidRPr="00DF035E">
              <w:rPr>
                <w:rFonts w:ascii="Arial" w:hAnsi="Arial" w:cs="Arial"/>
                <w:sz w:val="20"/>
                <w:szCs w:val="20"/>
              </w:rPr>
              <w:t>Written confirmation of the acceptance of the Terms and Conditions of Contract</w:t>
            </w:r>
            <w:r w:rsidR="00A735FD">
              <w:rPr>
                <w:rFonts w:ascii="Arial" w:hAnsi="Arial" w:cs="Arial"/>
                <w:sz w:val="20"/>
                <w:szCs w:val="20"/>
              </w:rPr>
              <w:t>.</w:t>
            </w:r>
          </w:p>
        </w:tc>
        <w:tc>
          <w:tcPr>
            <w:tcW w:w="1446" w:type="dxa"/>
            <w:tcBorders>
              <w:top w:val="single" w:sz="4" w:space="0" w:color="auto"/>
              <w:left w:val="single" w:sz="4" w:space="0" w:color="auto"/>
              <w:bottom w:val="single" w:sz="4" w:space="0" w:color="auto"/>
              <w:right w:val="single" w:sz="4" w:space="0" w:color="auto"/>
            </w:tcBorders>
            <w:vAlign w:val="center"/>
          </w:tcPr>
          <w:p w14:paraId="2C8DB7EB"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A735FD" w:rsidRPr="00DF035E" w14:paraId="56B5C5CB" w14:textId="77777777" w:rsidTr="002D22AB">
        <w:trPr>
          <w:trHeight w:val="493"/>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7882D847" w14:textId="1ECCD28A" w:rsidR="00A735FD" w:rsidRPr="00DF035E" w:rsidRDefault="00A735FD" w:rsidP="00DF035E">
            <w:pPr>
              <w:keepNext/>
              <w:keepLines/>
              <w:widowControl w:val="0"/>
              <w:autoSpaceDE w:val="0"/>
              <w:autoSpaceDN w:val="0"/>
              <w:adjustRightInd w:val="0"/>
              <w:spacing w:after="0" w:line="276" w:lineRule="auto"/>
              <w:ind w:right="114"/>
              <w:rPr>
                <w:rFonts w:ascii="Arial" w:hAnsi="Arial" w:cs="Arial"/>
                <w:sz w:val="20"/>
                <w:szCs w:val="20"/>
              </w:rPr>
            </w:pPr>
            <w:r>
              <w:rPr>
                <w:rFonts w:ascii="Arial" w:hAnsi="Arial" w:cs="Arial"/>
                <w:sz w:val="20"/>
                <w:szCs w:val="20"/>
              </w:rPr>
              <w:t>C</w:t>
            </w:r>
            <w:r>
              <w:rPr>
                <w:rFonts w:ascii="Arial" w:hAnsi="Arial" w:cs="Arial"/>
              </w:rPr>
              <w:t xml:space="preserve">onfirmation of a </w:t>
            </w:r>
            <w:r w:rsidR="00605C16">
              <w:rPr>
                <w:rFonts w:ascii="Arial" w:hAnsi="Arial" w:cs="Arial"/>
              </w:rPr>
              <w:t>3-month</w:t>
            </w:r>
            <w:r>
              <w:rPr>
                <w:rFonts w:ascii="Arial" w:hAnsi="Arial" w:cs="Arial"/>
              </w:rPr>
              <w:t xml:space="preserve"> phase in </w:t>
            </w:r>
            <w:r w:rsidR="00605C16">
              <w:rPr>
                <w:rFonts w:ascii="Arial" w:hAnsi="Arial" w:cs="Arial"/>
              </w:rPr>
              <w:t>period if required.</w:t>
            </w:r>
          </w:p>
        </w:tc>
        <w:tc>
          <w:tcPr>
            <w:tcW w:w="1446" w:type="dxa"/>
            <w:tcBorders>
              <w:top w:val="single" w:sz="4" w:space="0" w:color="auto"/>
              <w:left w:val="single" w:sz="4" w:space="0" w:color="auto"/>
              <w:bottom w:val="single" w:sz="4" w:space="0" w:color="auto"/>
              <w:right w:val="single" w:sz="4" w:space="0" w:color="auto"/>
            </w:tcBorders>
            <w:vAlign w:val="center"/>
          </w:tcPr>
          <w:p w14:paraId="4EB0262F" w14:textId="77777777" w:rsidR="00A735FD" w:rsidRPr="00DF035E" w:rsidRDefault="00A735FD"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DF035E" w:rsidRPr="00DF035E" w14:paraId="165CFC11" w14:textId="77777777" w:rsidTr="002D22AB">
        <w:trPr>
          <w:trHeight w:val="580"/>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40DB7786" w14:textId="62F38DBD" w:rsidR="00DF035E" w:rsidRPr="00DF035E" w:rsidRDefault="00DF035E" w:rsidP="00DF035E">
            <w:pPr>
              <w:keepNext/>
              <w:keepLines/>
              <w:widowControl w:val="0"/>
              <w:autoSpaceDE w:val="0"/>
              <w:autoSpaceDN w:val="0"/>
              <w:adjustRightInd w:val="0"/>
              <w:spacing w:after="0" w:line="276" w:lineRule="auto"/>
              <w:ind w:right="114"/>
              <w:rPr>
                <w:rFonts w:ascii="Arial" w:hAnsi="Arial" w:cs="Arial"/>
                <w:sz w:val="20"/>
                <w:szCs w:val="20"/>
              </w:rPr>
            </w:pPr>
            <w:r w:rsidRPr="00C90809">
              <w:rPr>
                <w:rFonts w:ascii="Arial" w:hAnsi="Arial" w:cs="Arial"/>
                <w:sz w:val="20"/>
                <w:szCs w:val="20"/>
              </w:rPr>
              <w:t xml:space="preserve">Written confirmation that the Tenderer has completed the Supplier Assurance Questionnaire </w:t>
            </w:r>
            <w:r w:rsidRPr="00D664E2">
              <w:rPr>
                <w:rFonts w:ascii="Arial" w:hAnsi="Arial" w:cs="Arial"/>
                <w:b/>
                <w:bCs/>
                <w:sz w:val="20"/>
                <w:szCs w:val="20"/>
              </w:rPr>
              <w:t xml:space="preserve">(Risk Assessment Ref: </w:t>
            </w:r>
            <w:r w:rsidR="00C90809" w:rsidRPr="00D664E2">
              <w:rPr>
                <w:b/>
                <w:bCs/>
              </w:rPr>
              <w:t xml:space="preserve"> RAR-532761955 </w:t>
            </w:r>
            <w:r w:rsidRPr="00D664E2">
              <w:rPr>
                <w:rFonts w:ascii="Arial" w:hAnsi="Arial" w:cs="Arial"/>
                <w:b/>
                <w:bCs/>
                <w:sz w:val="20"/>
                <w:szCs w:val="20"/>
              </w:rPr>
              <w:t>&amp; Cyber Risk Profile</w:t>
            </w:r>
            <w:r w:rsidRPr="00C90809">
              <w:rPr>
                <w:rFonts w:ascii="Arial" w:hAnsi="Arial" w:cs="Arial"/>
                <w:sz w:val="20"/>
                <w:szCs w:val="20"/>
              </w:rPr>
              <w:t>:</w:t>
            </w:r>
            <w:r w:rsidR="00D664E2">
              <w:rPr>
                <w:rFonts w:ascii="Arial" w:hAnsi="Arial" w:cs="Arial"/>
                <w:sz w:val="20"/>
                <w:szCs w:val="20"/>
              </w:rPr>
              <w:t xml:space="preserve"> </w:t>
            </w:r>
            <w:r w:rsidR="00021666" w:rsidRPr="00D664E2">
              <w:rPr>
                <w:rFonts w:ascii="Arial" w:hAnsi="Arial" w:cs="Arial"/>
                <w:b/>
                <w:bCs/>
                <w:sz w:val="20"/>
                <w:szCs w:val="20"/>
              </w:rPr>
              <w:t>Low</w:t>
            </w:r>
            <w:r w:rsidRPr="00D664E2">
              <w:rPr>
                <w:rFonts w:ascii="Arial" w:hAnsi="Arial" w:cs="Arial"/>
                <w:b/>
                <w:bCs/>
                <w:sz w:val="20"/>
                <w:szCs w:val="20"/>
              </w:rPr>
              <w:t>)</w:t>
            </w:r>
            <w:r w:rsidRPr="00DF035E">
              <w:rPr>
                <w:rFonts w:ascii="Arial" w:hAnsi="Arial" w:cs="Arial"/>
                <w:sz w:val="20"/>
                <w:szCs w:val="20"/>
              </w:rPr>
              <w:t xml:space="preserve"> </w:t>
            </w:r>
            <w:r w:rsidR="007F6419" w:rsidRPr="007F6419">
              <w:rPr>
                <w:rFonts w:ascii="Calibri" w:eastAsia="Times New Roman" w:hAnsi="Calibri"/>
              </w:rPr>
              <w:t xml:space="preserve"> </w:t>
            </w:r>
            <w:r w:rsidR="007F6419" w:rsidRPr="007F6419">
              <w:rPr>
                <w:rFonts w:ascii="Arial" w:eastAsia="Times New Roman" w:hAnsi="Arial" w:cs="Arial"/>
                <w:sz w:val="20"/>
                <w:szCs w:val="20"/>
              </w:rPr>
              <w:t xml:space="preserve">Tenderers for this contract must be instructed to complete a Supplier Assurance Questionnaire (SAQ). The tender documentation will need to include the Risk Assessment Reference and Cyber Risk Profile, and Tenderers should complete their SAQ using the </w:t>
            </w:r>
            <w:hyperlink r:id="rId16" w:history="1">
              <w:r w:rsidR="007F6419" w:rsidRPr="007F6419">
                <w:rPr>
                  <w:rFonts w:ascii="Arial" w:eastAsia="Times New Roman" w:hAnsi="Arial" w:cs="Arial"/>
                  <w:color w:val="0000FF"/>
                  <w:sz w:val="20"/>
                  <w:szCs w:val="20"/>
                  <w:u w:val="single"/>
                </w:rPr>
                <w:t>SAQ Form</w:t>
              </w:r>
            </w:hyperlink>
            <w:r w:rsidR="007F6419" w:rsidRPr="007F6419">
              <w:rPr>
                <w:rFonts w:ascii="Arial" w:eastAsia="Times New Roman" w:hAnsi="Arial" w:cs="Arial"/>
                <w:sz w:val="20"/>
                <w:szCs w:val="20"/>
              </w:rPr>
              <w:t xml:space="preserve"> or the attached PDF, which must be returned to </w:t>
            </w:r>
            <w:hyperlink r:id="rId17" w:history="1">
              <w:r w:rsidR="007F6419" w:rsidRPr="007F6419">
                <w:rPr>
                  <w:rFonts w:ascii="Arial" w:eastAsia="Times New Roman" w:hAnsi="Arial" w:cs="Arial"/>
                  <w:color w:val="0000FF"/>
                  <w:sz w:val="20"/>
                  <w:szCs w:val="20"/>
                  <w:u w:val="single"/>
                </w:rPr>
                <w:t>UKStratComDD-CyDR-DCPP@mod.gov.uk</w:t>
              </w:r>
            </w:hyperlink>
            <w:r w:rsidR="007F6419" w:rsidRPr="007F6419">
              <w:rPr>
                <w:rFonts w:ascii="Arial" w:eastAsia="Times New Roman" w:hAnsi="Arial" w:cs="Arial"/>
                <w:sz w:val="20"/>
                <w:szCs w:val="20"/>
              </w:rPr>
              <w:t xml:space="preserve"> (and included with the tender response).</w:t>
            </w:r>
          </w:p>
        </w:tc>
        <w:tc>
          <w:tcPr>
            <w:tcW w:w="1446" w:type="dxa"/>
            <w:tcBorders>
              <w:top w:val="single" w:sz="4" w:space="0" w:color="auto"/>
              <w:left w:val="single" w:sz="4" w:space="0" w:color="auto"/>
              <w:bottom w:val="single" w:sz="4" w:space="0" w:color="auto"/>
              <w:right w:val="single" w:sz="4" w:space="0" w:color="auto"/>
            </w:tcBorders>
            <w:vAlign w:val="center"/>
          </w:tcPr>
          <w:p w14:paraId="3E852EB0"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0C3603" w:rsidRPr="00DF035E" w14:paraId="6E900627" w14:textId="77777777" w:rsidTr="002D22AB">
        <w:trPr>
          <w:trHeight w:val="580"/>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4BE60D57" w14:textId="7A4B8B75" w:rsidR="000C3603" w:rsidRPr="000C3603" w:rsidRDefault="00075FF5" w:rsidP="00DF035E">
            <w:pPr>
              <w:spacing w:before="100" w:beforeAutospacing="1" w:after="100" w:afterAutospacing="1" w:line="240" w:lineRule="auto"/>
              <w:rPr>
                <w:rFonts w:ascii="Arial" w:hAnsi="Arial" w:cs="Arial"/>
                <w:sz w:val="20"/>
                <w:szCs w:val="20"/>
              </w:rPr>
            </w:pPr>
            <w:r>
              <w:rPr>
                <w:rFonts w:ascii="Arial" w:hAnsi="Arial" w:cs="Arial"/>
                <w:sz w:val="20"/>
                <w:szCs w:val="20"/>
              </w:rPr>
              <w:t xml:space="preserve">AQAP 2210 Edition A Version 2 – NATO Supplementary Software </w:t>
            </w:r>
            <w:r w:rsidR="00535161">
              <w:rPr>
                <w:rFonts w:ascii="Arial" w:hAnsi="Arial" w:cs="Arial"/>
                <w:sz w:val="20"/>
                <w:szCs w:val="20"/>
              </w:rPr>
              <w:t>Quality Assurance Requirements to AQAP 2110 or AQAP 2310 shall apply.</w:t>
            </w:r>
          </w:p>
        </w:tc>
        <w:tc>
          <w:tcPr>
            <w:tcW w:w="1446" w:type="dxa"/>
            <w:tcBorders>
              <w:top w:val="single" w:sz="4" w:space="0" w:color="auto"/>
              <w:left w:val="single" w:sz="4" w:space="0" w:color="auto"/>
              <w:bottom w:val="single" w:sz="4" w:space="0" w:color="auto"/>
              <w:right w:val="single" w:sz="4" w:space="0" w:color="auto"/>
            </w:tcBorders>
            <w:vAlign w:val="center"/>
          </w:tcPr>
          <w:p w14:paraId="539AA3F0" w14:textId="77777777" w:rsidR="000C3603" w:rsidRPr="00DF035E" w:rsidRDefault="000C3603"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DA4AC3" w:rsidRPr="00DF035E" w14:paraId="464A228D" w14:textId="77777777" w:rsidTr="002D22AB">
        <w:trPr>
          <w:trHeight w:val="580"/>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4ABCC4A3" w14:textId="58571028" w:rsidR="00DA4AC3" w:rsidRDefault="00DA4AC3" w:rsidP="00DF035E">
            <w:pPr>
              <w:spacing w:before="100" w:beforeAutospacing="1" w:after="100" w:afterAutospacing="1" w:line="240" w:lineRule="auto"/>
              <w:rPr>
                <w:rFonts w:ascii="Arial" w:hAnsi="Arial" w:cs="Arial"/>
                <w:sz w:val="20"/>
                <w:szCs w:val="20"/>
              </w:rPr>
            </w:pPr>
            <w:r>
              <w:rPr>
                <w:rFonts w:ascii="Arial" w:hAnsi="Arial" w:cs="Arial"/>
                <w:sz w:val="20"/>
                <w:szCs w:val="20"/>
              </w:rPr>
              <w:t xml:space="preserve">A Software Project Quality Plan </w:t>
            </w:r>
            <w:r w:rsidR="0099167A">
              <w:rPr>
                <w:rFonts w:ascii="Arial" w:hAnsi="Arial" w:cs="Arial"/>
                <w:sz w:val="20"/>
                <w:szCs w:val="20"/>
              </w:rPr>
              <w:t>is required in accordance with AQAP 2105 Chapter 5, for Authority acceptance.</w:t>
            </w:r>
          </w:p>
        </w:tc>
        <w:tc>
          <w:tcPr>
            <w:tcW w:w="1446" w:type="dxa"/>
            <w:tcBorders>
              <w:top w:val="single" w:sz="4" w:space="0" w:color="auto"/>
              <w:left w:val="single" w:sz="4" w:space="0" w:color="auto"/>
              <w:bottom w:val="single" w:sz="4" w:space="0" w:color="auto"/>
              <w:right w:val="single" w:sz="4" w:space="0" w:color="auto"/>
            </w:tcBorders>
            <w:vAlign w:val="center"/>
          </w:tcPr>
          <w:p w14:paraId="46D075F5" w14:textId="77777777" w:rsidR="00DA4AC3" w:rsidRPr="00DF035E" w:rsidRDefault="00DA4AC3"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C90A32" w:rsidRPr="00DF035E" w14:paraId="450E33C4" w14:textId="77777777" w:rsidTr="002D22AB">
        <w:trPr>
          <w:trHeight w:val="580"/>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55225272" w14:textId="2D2AA11C" w:rsidR="00C90A32" w:rsidRDefault="00064665" w:rsidP="00DF035E">
            <w:pPr>
              <w:spacing w:before="100" w:beforeAutospacing="1" w:after="100" w:afterAutospacing="1" w:line="240" w:lineRule="auto"/>
              <w:rPr>
                <w:rFonts w:ascii="Arial" w:hAnsi="Arial" w:cs="Arial"/>
                <w:sz w:val="20"/>
                <w:szCs w:val="20"/>
              </w:rPr>
            </w:pPr>
            <w:r>
              <w:rPr>
                <w:rFonts w:ascii="Arial" w:hAnsi="Arial" w:cs="Arial"/>
                <w:sz w:val="20"/>
                <w:szCs w:val="20"/>
              </w:rPr>
              <w:t xml:space="preserve">Any contractor </w:t>
            </w:r>
            <w:r w:rsidR="00FF17B7">
              <w:rPr>
                <w:rFonts w:ascii="Arial" w:hAnsi="Arial" w:cs="Arial"/>
                <w:sz w:val="20"/>
                <w:szCs w:val="20"/>
              </w:rPr>
              <w:t>working parties shall be subject to independent inspection in accordance with Def Stan</w:t>
            </w:r>
            <w:r w:rsidR="006608C4">
              <w:rPr>
                <w:rFonts w:ascii="Arial" w:hAnsi="Arial" w:cs="Arial"/>
                <w:sz w:val="20"/>
                <w:szCs w:val="20"/>
              </w:rPr>
              <w:t xml:space="preserve">. 05-061 Part 9, Issue 6 – Quality Assurance </w:t>
            </w:r>
            <w:r w:rsidR="001E5DEF">
              <w:rPr>
                <w:rFonts w:ascii="Arial" w:hAnsi="Arial" w:cs="Arial"/>
                <w:sz w:val="20"/>
                <w:szCs w:val="20"/>
              </w:rPr>
              <w:t>Procedural Requirements</w:t>
            </w:r>
            <w:r w:rsidR="00602E6D">
              <w:rPr>
                <w:rFonts w:ascii="Arial" w:hAnsi="Arial" w:cs="Arial"/>
                <w:sz w:val="20"/>
                <w:szCs w:val="20"/>
              </w:rPr>
              <w:t xml:space="preserve"> – Contractor Working Parties.</w:t>
            </w:r>
          </w:p>
        </w:tc>
        <w:tc>
          <w:tcPr>
            <w:tcW w:w="1446" w:type="dxa"/>
            <w:tcBorders>
              <w:top w:val="single" w:sz="4" w:space="0" w:color="auto"/>
              <w:left w:val="single" w:sz="4" w:space="0" w:color="auto"/>
              <w:bottom w:val="single" w:sz="4" w:space="0" w:color="auto"/>
              <w:right w:val="single" w:sz="4" w:space="0" w:color="auto"/>
            </w:tcBorders>
            <w:vAlign w:val="center"/>
          </w:tcPr>
          <w:p w14:paraId="20C1C779" w14:textId="77777777" w:rsidR="00C90A32" w:rsidRPr="00DF035E" w:rsidRDefault="00C90A32"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C90A32" w:rsidRPr="00DF035E" w14:paraId="3B9C8F76" w14:textId="77777777" w:rsidTr="002D22AB">
        <w:trPr>
          <w:trHeight w:val="580"/>
        </w:trPr>
        <w:tc>
          <w:tcPr>
            <w:tcW w:w="7196" w:type="dxa"/>
            <w:tcBorders>
              <w:top w:val="single" w:sz="4" w:space="0" w:color="auto"/>
              <w:left w:val="single" w:sz="4" w:space="0" w:color="auto"/>
              <w:bottom w:val="single" w:sz="4" w:space="0" w:color="auto"/>
              <w:right w:val="single" w:sz="4" w:space="0" w:color="auto"/>
            </w:tcBorders>
            <w:shd w:val="clear" w:color="000000" w:fill="FFFFFF"/>
            <w:vAlign w:val="center"/>
          </w:tcPr>
          <w:p w14:paraId="4B26A5EA" w14:textId="1C7EDD47" w:rsidR="00E40A78" w:rsidRDefault="001E5DEF" w:rsidP="00DF035E">
            <w:pPr>
              <w:spacing w:before="100" w:beforeAutospacing="1" w:after="100" w:afterAutospacing="1" w:line="240" w:lineRule="auto"/>
              <w:rPr>
                <w:rFonts w:ascii="Arial" w:hAnsi="Arial" w:cs="Arial"/>
                <w:sz w:val="20"/>
                <w:szCs w:val="20"/>
              </w:rPr>
            </w:pPr>
            <w:r>
              <w:rPr>
                <w:rFonts w:ascii="Arial" w:hAnsi="Arial" w:cs="Arial"/>
                <w:sz w:val="20"/>
                <w:szCs w:val="20"/>
              </w:rPr>
              <w:t xml:space="preserve">Where GQA is performed against this contract </w:t>
            </w:r>
            <w:r w:rsidR="005343A9">
              <w:rPr>
                <w:rFonts w:ascii="Arial" w:hAnsi="Arial" w:cs="Arial"/>
                <w:sz w:val="20"/>
                <w:szCs w:val="20"/>
              </w:rPr>
              <w:t>it will be in accordance with AQAP 2070 Edition B Version 4.</w:t>
            </w:r>
          </w:p>
        </w:tc>
        <w:tc>
          <w:tcPr>
            <w:tcW w:w="1446" w:type="dxa"/>
            <w:tcBorders>
              <w:top w:val="single" w:sz="4" w:space="0" w:color="auto"/>
              <w:left w:val="single" w:sz="4" w:space="0" w:color="auto"/>
              <w:bottom w:val="single" w:sz="4" w:space="0" w:color="auto"/>
              <w:right w:val="single" w:sz="4" w:space="0" w:color="auto"/>
            </w:tcBorders>
            <w:vAlign w:val="center"/>
          </w:tcPr>
          <w:p w14:paraId="24B7D614" w14:textId="77777777" w:rsidR="00C90A32" w:rsidRPr="00DF035E" w:rsidRDefault="00C90A32" w:rsidP="00DF035E">
            <w:pPr>
              <w:keepNext/>
              <w:keepLines/>
              <w:widowControl w:val="0"/>
              <w:autoSpaceDE w:val="0"/>
              <w:autoSpaceDN w:val="0"/>
              <w:adjustRightInd w:val="0"/>
              <w:spacing w:after="0" w:line="276" w:lineRule="auto"/>
              <w:ind w:left="120" w:right="114"/>
              <w:rPr>
                <w:rFonts w:ascii="Arial" w:hAnsi="Arial" w:cs="Arial"/>
                <w:sz w:val="20"/>
                <w:szCs w:val="20"/>
              </w:rPr>
            </w:pPr>
          </w:p>
        </w:tc>
      </w:tr>
      <w:tr w:rsidR="00DF035E" w:rsidRPr="00DF035E" w14:paraId="5D691BE1" w14:textId="77777777" w:rsidTr="00800F70">
        <w:trPr>
          <w:trHeight w:val="580"/>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14:paraId="0A1719AE" w14:textId="0BCD9B0D" w:rsidR="00DF035E" w:rsidRPr="00DF035E" w:rsidRDefault="00DF035E" w:rsidP="00DF035E">
            <w:pPr>
              <w:widowControl w:val="0"/>
              <w:autoSpaceDE w:val="0"/>
              <w:autoSpaceDN w:val="0"/>
              <w:adjustRightInd w:val="0"/>
              <w:spacing w:after="60" w:line="240" w:lineRule="auto"/>
              <w:rPr>
                <w:rFonts w:ascii="Arial" w:hAnsi="Arial" w:cs="Arial"/>
                <w:sz w:val="20"/>
                <w:szCs w:val="20"/>
              </w:rPr>
            </w:pPr>
            <w:r w:rsidRPr="00800F70">
              <w:rPr>
                <w:rFonts w:ascii="Arial" w:hAnsi="Arial" w:cs="Arial"/>
                <w:color w:val="000000"/>
                <w:sz w:val="20"/>
                <w:szCs w:val="20"/>
              </w:rPr>
              <w:lastRenderedPageBreak/>
              <w:t>Quality Assurance - Requirement for a Certificate of Conformity</w:t>
            </w:r>
          </w:p>
        </w:tc>
        <w:tc>
          <w:tcPr>
            <w:tcW w:w="1446" w:type="dxa"/>
            <w:tcBorders>
              <w:top w:val="single" w:sz="4" w:space="0" w:color="auto"/>
              <w:left w:val="single" w:sz="4" w:space="0" w:color="auto"/>
              <w:bottom w:val="single" w:sz="4" w:space="0" w:color="auto"/>
              <w:right w:val="single" w:sz="4" w:space="0" w:color="auto"/>
            </w:tcBorders>
            <w:vAlign w:val="center"/>
          </w:tcPr>
          <w:p w14:paraId="3340F0F8"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p>
        </w:tc>
      </w:tr>
    </w:tbl>
    <w:p w14:paraId="245F7303" w14:textId="77777777" w:rsidR="00DF035E" w:rsidRPr="00DF035E" w:rsidRDefault="00DF035E" w:rsidP="00DF035E">
      <w:pPr>
        <w:spacing w:before="100" w:beforeAutospacing="1" w:after="100" w:afterAutospacing="1" w:line="240" w:lineRule="auto"/>
        <w:rPr>
          <w:rFonts w:ascii="Arial" w:hAnsi="Arial" w:cs="Arial"/>
          <w:b/>
          <w:bCs/>
          <w:color w:val="000000"/>
          <w:sz w:val="20"/>
          <w:szCs w:val="20"/>
          <w:u w:val="single"/>
        </w:rPr>
      </w:pPr>
    </w:p>
    <w:p w14:paraId="7DE79289" w14:textId="4B1F0032" w:rsidR="00F24C51" w:rsidRDefault="00F24C51" w:rsidP="00DF035E">
      <w:pPr>
        <w:spacing w:before="100" w:beforeAutospacing="1" w:after="100" w:afterAutospacing="1" w:line="240" w:lineRule="auto"/>
        <w:rPr>
          <w:rFonts w:ascii="Arial" w:hAnsi="Arial" w:cs="Arial"/>
          <w:color w:val="000000"/>
          <w:sz w:val="20"/>
          <w:szCs w:val="20"/>
        </w:rPr>
      </w:pPr>
    </w:p>
    <w:p w14:paraId="192118E7" w14:textId="77777777" w:rsidR="00F410C1" w:rsidRDefault="00F24C51" w:rsidP="00DF035E">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 </w:t>
      </w:r>
    </w:p>
    <w:p w14:paraId="532E0CBE" w14:textId="020F1EE6" w:rsidR="00DF035E" w:rsidRPr="00DF035E" w:rsidRDefault="00086F02" w:rsidP="00DF035E">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D3.</w:t>
      </w:r>
      <w:r w:rsidR="00DF035E" w:rsidRPr="00DF035E">
        <w:rPr>
          <w:rFonts w:ascii="Arial" w:hAnsi="Arial" w:cs="Arial"/>
          <w:color w:val="000000"/>
          <w:sz w:val="20"/>
          <w:szCs w:val="20"/>
        </w:rPr>
        <w:t>Tender evaluation will be based on Value for Money Index. This approach divides the total score of the non-cost (quality/technical) criteria by the tender cost. It ranks tenders on the quality (represented by the non-cost score) for each £ (or £k or £m) of cost.</w:t>
      </w:r>
    </w:p>
    <w:p w14:paraId="28ABB8E8" w14:textId="77777777" w:rsidR="00DF035E" w:rsidRPr="00DF035E" w:rsidRDefault="00DF035E" w:rsidP="00DF035E">
      <w:pPr>
        <w:spacing w:before="100" w:beforeAutospacing="1" w:after="100" w:afterAutospacing="1" w:line="240" w:lineRule="auto"/>
        <w:rPr>
          <w:rFonts w:ascii="Arial" w:hAnsi="Arial" w:cs="Arial"/>
          <w:color w:val="000000"/>
          <w:sz w:val="20"/>
          <w:szCs w:val="20"/>
        </w:rPr>
      </w:pPr>
      <w:r w:rsidRPr="00DF035E">
        <w:rPr>
          <w:rFonts w:ascii="Arial" w:hAnsi="Arial" w:cs="Arial"/>
          <w:color w:val="000000"/>
          <w:sz w:val="20"/>
          <w:szCs w:val="20"/>
        </w:rPr>
        <w:t>D4. Any Tender which is considered non-compliant for any Commercial, Financial and Technical element or criteria will be excluded from the competition and not receive an Evaluation Score.</w:t>
      </w:r>
    </w:p>
    <w:p w14:paraId="5EE154A0" w14:textId="77777777" w:rsidR="00E32626" w:rsidRPr="00FA21A9" w:rsidRDefault="00E32626" w:rsidP="00FA21A9">
      <w:pPr>
        <w:widowControl w:val="0"/>
        <w:autoSpaceDE w:val="0"/>
        <w:autoSpaceDN w:val="0"/>
        <w:adjustRightInd w:val="0"/>
        <w:spacing w:after="0" w:line="240" w:lineRule="auto"/>
        <w:rPr>
          <w:rFonts w:ascii="Arial" w:hAnsi="Arial" w:cs="Arial"/>
          <w:color w:val="000000"/>
        </w:rPr>
      </w:pPr>
    </w:p>
    <w:p w14:paraId="36F6A61F" w14:textId="77777777" w:rsidR="00DF035E" w:rsidRPr="00DF035E" w:rsidRDefault="00DF035E" w:rsidP="0061534D">
      <w:pPr>
        <w:spacing w:before="100" w:beforeAutospacing="1" w:after="100" w:afterAutospacing="1" w:line="240" w:lineRule="auto"/>
        <w:ind w:left="2160" w:firstLine="720"/>
        <w:rPr>
          <w:rFonts w:ascii="Arial" w:hAnsi="Arial" w:cs="Arial"/>
          <w:color w:val="000000"/>
          <w:sz w:val="20"/>
          <w:szCs w:val="20"/>
        </w:rPr>
      </w:pPr>
      <w:r w:rsidRPr="00DF035E">
        <w:rPr>
          <w:rFonts w:ascii="Arial" w:hAnsi="Arial" w:cs="Arial"/>
          <w:b/>
          <w:bCs/>
          <w:color w:val="000000"/>
          <w:sz w:val="20"/>
          <w:szCs w:val="20"/>
        </w:rPr>
        <w:t>Value for Money Index example</w:t>
      </w:r>
    </w:p>
    <w:tbl>
      <w:tblPr>
        <w:tblpPr w:leftFromText="180" w:rightFromText="180" w:vertAnchor="text" w:horzAnchor="margin" w:tblpY="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807"/>
        <w:gridCol w:w="1807"/>
        <w:gridCol w:w="1807"/>
        <w:gridCol w:w="1807"/>
      </w:tblGrid>
      <w:tr w:rsidR="00DF035E" w:rsidRPr="00DF035E" w14:paraId="261EE54D" w14:textId="77777777" w:rsidTr="002D22AB">
        <w:trPr>
          <w:trHeight w:val="257"/>
        </w:trPr>
        <w:tc>
          <w:tcPr>
            <w:tcW w:w="1704" w:type="dxa"/>
            <w:shd w:val="clear" w:color="auto" w:fill="D0CECE"/>
          </w:tcPr>
          <w:p w14:paraId="2F4FCE87"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Tender </w:t>
            </w:r>
          </w:p>
        </w:tc>
        <w:tc>
          <w:tcPr>
            <w:tcW w:w="1807" w:type="dxa"/>
            <w:shd w:val="clear" w:color="auto" w:fill="D0CECE"/>
          </w:tcPr>
          <w:p w14:paraId="23B2CDA9"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Non-cost score </w:t>
            </w:r>
          </w:p>
        </w:tc>
        <w:tc>
          <w:tcPr>
            <w:tcW w:w="1807" w:type="dxa"/>
            <w:shd w:val="clear" w:color="auto" w:fill="D0CECE"/>
          </w:tcPr>
          <w:p w14:paraId="1D88A437"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Cost(£NPV) </w:t>
            </w:r>
          </w:p>
        </w:tc>
        <w:tc>
          <w:tcPr>
            <w:tcW w:w="1807" w:type="dxa"/>
            <w:shd w:val="clear" w:color="auto" w:fill="D0CECE"/>
          </w:tcPr>
          <w:p w14:paraId="1E1080F7"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VFM Index </w:t>
            </w:r>
          </w:p>
        </w:tc>
        <w:tc>
          <w:tcPr>
            <w:tcW w:w="1807" w:type="dxa"/>
            <w:shd w:val="clear" w:color="auto" w:fill="D0CECE"/>
          </w:tcPr>
          <w:p w14:paraId="7A3032EF"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Rank </w:t>
            </w:r>
          </w:p>
        </w:tc>
      </w:tr>
      <w:tr w:rsidR="00DF035E" w:rsidRPr="00DF035E" w14:paraId="6A56D20A" w14:textId="77777777" w:rsidTr="002D22AB">
        <w:trPr>
          <w:trHeight w:val="287"/>
        </w:trPr>
        <w:tc>
          <w:tcPr>
            <w:tcW w:w="1704" w:type="dxa"/>
          </w:tcPr>
          <w:p w14:paraId="0A4F72CC"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A </w:t>
            </w:r>
          </w:p>
        </w:tc>
        <w:tc>
          <w:tcPr>
            <w:tcW w:w="1807" w:type="dxa"/>
          </w:tcPr>
          <w:p w14:paraId="24F3BBF3"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62 </w:t>
            </w:r>
          </w:p>
        </w:tc>
        <w:tc>
          <w:tcPr>
            <w:tcW w:w="1807" w:type="dxa"/>
          </w:tcPr>
          <w:p w14:paraId="357E29D4"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20 </w:t>
            </w:r>
          </w:p>
        </w:tc>
        <w:tc>
          <w:tcPr>
            <w:tcW w:w="1807" w:type="dxa"/>
          </w:tcPr>
          <w:p w14:paraId="4417679B"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3.10 </w:t>
            </w:r>
          </w:p>
        </w:tc>
        <w:tc>
          <w:tcPr>
            <w:tcW w:w="1807" w:type="dxa"/>
          </w:tcPr>
          <w:p w14:paraId="50EE8AFC"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3 </w:t>
            </w:r>
          </w:p>
        </w:tc>
      </w:tr>
      <w:tr w:rsidR="00DF035E" w:rsidRPr="00DF035E" w14:paraId="136A0F60" w14:textId="77777777" w:rsidTr="002D22AB">
        <w:trPr>
          <w:trHeight w:val="135"/>
        </w:trPr>
        <w:tc>
          <w:tcPr>
            <w:tcW w:w="1704" w:type="dxa"/>
          </w:tcPr>
          <w:p w14:paraId="1FC4CA70"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B </w:t>
            </w:r>
          </w:p>
        </w:tc>
        <w:tc>
          <w:tcPr>
            <w:tcW w:w="1807" w:type="dxa"/>
          </w:tcPr>
          <w:p w14:paraId="5B96E761"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85 </w:t>
            </w:r>
          </w:p>
        </w:tc>
        <w:tc>
          <w:tcPr>
            <w:tcW w:w="1807" w:type="dxa"/>
          </w:tcPr>
          <w:p w14:paraId="47375306"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24 </w:t>
            </w:r>
          </w:p>
        </w:tc>
        <w:tc>
          <w:tcPr>
            <w:tcW w:w="1807" w:type="dxa"/>
          </w:tcPr>
          <w:p w14:paraId="3078DE67"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3.54 </w:t>
            </w:r>
          </w:p>
        </w:tc>
        <w:tc>
          <w:tcPr>
            <w:tcW w:w="1807" w:type="dxa"/>
          </w:tcPr>
          <w:p w14:paraId="27F8EB5D"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1 </w:t>
            </w:r>
          </w:p>
        </w:tc>
      </w:tr>
      <w:tr w:rsidR="00DF035E" w:rsidRPr="00DF035E" w14:paraId="67020BD1" w14:textId="77777777" w:rsidTr="002D22AB">
        <w:trPr>
          <w:trHeight w:val="135"/>
        </w:trPr>
        <w:tc>
          <w:tcPr>
            <w:tcW w:w="1704" w:type="dxa"/>
          </w:tcPr>
          <w:p w14:paraId="66DC9F61"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C </w:t>
            </w:r>
          </w:p>
        </w:tc>
        <w:tc>
          <w:tcPr>
            <w:tcW w:w="1807" w:type="dxa"/>
          </w:tcPr>
          <w:p w14:paraId="38DB2D59"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100 </w:t>
            </w:r>
          </w:p>
        </w:tc>
        <w:tc>
          <w:tcPr>
            <w:tcW w:w="1807" w:type="dxa"/>
          </w:tcPr>
          <w:p w14:paraId="4B677264"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29 </w:t>
            </w:r>
          </w:p>
        </w:tc>
        <w:tc>
          <w:tcPr>
            <w:tcW w:w="1807" w:type="dxa"/>
          </w:tcPr>
          <w:p w14:paraId="5A9C55F8"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3.44 </w:t>
            </w:r>
          </w:p>
        </w:tc>
        <w:tc>
          <w:tcPr>
            <w:tcW w:w="1807" w:type="dxa"/>
          </w:tcPr>
          <w:p w14:paraId="3A9AFDA9" w14:textId="77777777" w:rsidR="00DF035E" w:rsidRPr="00DF035E" w:rsidRDefault="00DF035E" w:rsidP="00DF035E">
            <w:pPr>
              <w:keepNext/>
              <w:keepLines/>
              <w:widowControl w:val="0"/>
              <w:autoSpaceDE w:val="0"/>
              <w:autoSpaceDN w:val="0"/>
              <w:adjustRightInd w:val="0"/>
              <w:spacing w:after="0" w:line="276" w:lineRule="auto"/>
              <w:ind w:left="120" w:right="114"/>
              <w:rPr>
                <w:rFonts w:ascii="Arial" w:hAnsi="Arial" w:cs="Arial"/>
                <w:sz w:val="20"/>
                <w:szCs w:val="20"/>
              </w:rPr>
            </w:pPr>
            <w:r w:rsidRPr="00DF035E">
              <w:rPr>
                <w:rFonts w:ascii="Arial" w:hAnsi="Arial" w:cs="Arial"/>
                <w:sz w:val="20"/>
                <w:szCs w:val="20"/>
              </w:rPr>
              <w:t xml:space="preserve">2 </w:t>
            </w:r>
          </w:p>
        </w:tc>
      </w:tr>
    </w:tbl>
    <w:p w14:paraId="548C3F72" w14:textId="77777777" w:rsidR="00DF035E" w:rsidRPr="00DF035E" w:rsidRDefault="00DF035E" w:rsidP="00DF035E">
      <w:pPr>
        <w:spacing w:before="100" w:beforeAutospacing="1" w:after="100" w:afterAutospacing="1" w:line="240" w:lineRule="auto"/>
        <w:rPr>
          <w:rFonts w:ascii="Arial" w:hAnsi="Arial" w:cs="Arial"/>
          <w:color w:val="000000"/>
          <w:sz w:val="20"/>
          <w:szCs w:val="20"/>
        </w:rPr>
      </w:pPr>
      <w:r w:rsidRPr="00DF035E">
        <w:rPr>
          <w:rFonts w:ascii="Arial" w:hAnsi="Arial" w:cs="Arial"/>
          <w:color w:val="000000"/>
          <w:sz w:val="20"/>
          <w:szCs w:val="20"/>
        </w:rPr>
        <w:t>Using a VfM ratio (Non-cost score / Price (£NPV)) gives the following results:</w:t>
      </w:r>
    </w:p>
    <w:p w14:paraId="236ACF2F" w14:textId="77777777" w:rsidR="00DF035E" w:rsidRPr="00DF035E" w:rsidRDefault="00DF035E" w:rsidP="00DF035E">
      <w:pPr>
        <w:spacing w:before="100" w:beforeAutospacing="1" w:after="100" w:afterAutospacing="1" w:line="240" w:lineRule="auto"/>
        <w:rPr>
          <w:rFonts w:ascii="Arial" w:hAnsi="Arial" w:cs="Arial"/>
          <w:color w:val="000000"/>
          <w:sz w:val="20"/>
          <w:szCs w:val="20"/>
        </w:rPr>
      </w:pPr>
    </w:p>
    <w:p w14:paraId="539AFE96" w14:textId="77777777" w:rsidR="00DF035E" w:rsidRPr="00DF035E" w:rsidRDefault="00DF035E" w:rsidP="00DF035E">
      <w:pPr>
        <w:spacing w:before="100" w:beforeAutospacing="1" w:after="100" w:afterAutospacing="1" w:line="240" w:lineRule="auto"/>
        <w:rPr>
          <w:rFonts w:ascii="Arial" w:hAnsi="Arial" w:cs="Arial"/>
          <w:b/>
          <w:bCs/>
          <w:color w:val="000000"/>
          <w:sz w:val="20"/>
          <w:szCs w:val="20"/>
        </w:rPr>
      </w:pPr>
      <w:r w:rsidRPr="00DF035E">
        <w:rPr>
          <w:rFonts w:ascii="Arial" w:hAnsi="Arial" w:cs="Arial"/>
          <w:b/>
          <w:bCs/>
          <w:color w:val="000000"/>
          <w:sz w:val="20"/>
          <w:szCs w:val="20"/>
        </w:rPr>
        <w:t>Quality/Technical (Non-Cost) Evaluation</w:t>
      </w:r>
    </w:p>
    <w:p w14:paraId="7C25A963" w14:textId="77777777" w:rsidR="00DF035E" w:rsidRPr="00DF035E" w:rsidRDefault="00DF035E" w:rsidP="00DF035E">
      <w:pPr>
        <w:spacing w:before="100" w:beforeAutospacing="1" w:after="100" w:afterAutospacing="1" w:line="240" w:lineRule="auto"/>
        <w:rPr>
          <w:rFonts w:ascii="Arial" w:hAnsi="Arial" w:cs="Arial"/>
          <w:color w:val="000000"/>
          <w:sz w:val="20"/>
          <w:szCs w:val="20"/>
        </w:rPr>
      </w:pPr>
      <w:r w:rsidRPr="00DF035E">
        <w:rPr>
          <w:rFonts w:ascii="Arial" w:hAnsi="Arial" w:cs="Arial"/>
          <w:color w:val="000000"/>
          <w:sz w:val="20"/>
          <w:szCs w:val="20"/>
        </w:rPr>
        <w:t xml:space="preserve">D4. The Quality/Technical evaluation criteria and required responses to the Technical Criterion is set out at </w:t>
      </w:r>
      <w:r w:rsidRPr="00DF035E">
        <w:rPr>
          <w:rFonts w:ascii="Arial" w:hAnsi="Arial" w:cs="Arial"/>
          <w:sz w:val="20"/>
          <w:szCs w:val="20"/>
        </w:rPr>
        <w:t>Schedule 10</w:t>
      </w:r>
    </w:p>
    <w:p w14:paraId="4BE0468E" w14:textId="77777777" w:rsidR="00DF035E" w:rsidRPr="00DF035E" w:rsidRDefault="00DF035E" w:rsidP="00DF035E">
      <w:pPr>
        <w:widowControl w:val="0"/>
        <w:autoSpaceDE w:val="0"/>
        <w:autoSpaceDN w:val="0"/>
        <w:adjustRightInd w:val="0"/>
        <w:spacing w:before="120" w:after="0" w:line="240" w:lineRule="auto"/>
        <w:rPr>
          <w:rFonts w:ascii="Arial" w:hAnsi="Arial" w:cs="Arial"/>
          <w:color w:val="000000"/>
          <w:sz w:val="20"/>
          <w:szCs w:val="20"/>
        </w:rPr>
      </w:pPr>
      <w:r w:rsidRPr="00DF035E">
        <w:rPr>
          <w:rFonts w:ascii="Arial" w:hAnsi="Arial" w:cs="Arial"/>
          <w:color w:val="000000"/>
          <w:sz w:val="20"/>
          <w:szCs w:val="20"/>
        </w:rPr>
        <w:t>D5. For the evaluation, the non-cost score will be the final technical score for the Technical Criterion of Requirement. Each Criterion will be marked either:</w:t>
      </w:r>
    </w:p>
    <w:p w14:paraId="75FF9EB5" w14:textId="77777777" w:rsidR="00DF035E" w:rsidRPr="00DF035E" w:rsidRDefault="00DF035E" w:rsidP="00DF035E">
      <w:pPr>
        <w:widowControl w:val="0"/>
        <w:autoSpaceDE w:val="0"/>
        <w:autoSpaceDN w:val="0"/>
        <w:adjustRightInd w:val="0"/>
        <w:spacing w:after="0" w:line="240" w:lineRule="auto"/>
        <w:rPr>
          <w:rFonts w:ascii="Arial" w:hAnsi="Arial" w:cs="Arial"/>
          <w:color w:val="000000"/>
          <w:sz w:val="20"/>
          <w:szCs w:val="20"/>
        </w:rPr>
      </w:pPr>
      <w:r w:rsidRPr="00DF035E">
        <w:rPr>
          <w:rFonts w:ascii="Arial" w:hAnsi="Arial" w:cs="Arial"/>
          <w:color w:val="000000"/>
          <w:sz w:val="20"/>
          <w:szCs w:val="20"/>
        </w:rPr>
        <w:t>100-High Confidence</w:t>
      </w:r>
    </w:p>
    <w:p w14:paraId="6A787FE3" w14:textId="77777777" w:rsidR="00DF035E" w:rsidRPr="00DF035E" w:rsidRDefault="00DF035E" w:rsidP="00DF035E">
      <w:pPr>
        <w:widowControl w:val="0"/>
        <w:autoSpaceDE w:val="0"/>
        <w:autoSpaceDN w:val="0"/>
        <w:adjustRightInd w:val="0"/>
        <w:spacing w:after="0" w:line="240" w:lineRule="auto"/>
        <w:rPr>
          <w:rFonts w:ascii="Arial" w:hAnsi="Arial" w:cs="Arial"/>
          <w:color w:val="000000"/>
          <w:sz w:val="20"/>
          <w:szCs w:val="20"/>
        </w:rPr>
      </w:pPr>
      <w:r w:rsidRPr="00DF035E">
        <w:rPr>
          <w:rFonts w:ascii="Arial" w:hAnsi="Arial" w:cs="Arial"/>
          <w:color w:val="000000"/>
          <w:sz w:val="20"/>
          <w:szCs w:val="20"/>
        </w:rPr>
        <w:t>80-Good Confidence</w:t>
      </w:r>
    </w:p>
    <w:p w14:paraId="2BCF044D" w14:textId="77777777" w:rsidR="00DF035E" w:rsidRPr="00DF035E" w:rsidRDefault="00DF035E" w:rsidP="00DF035E">
      <w:pPr>
        <w:widowControl w:val="0"/>
        <w:autoSpaceDE w:val="0"/>
        <w:autoSpaceDN w:val="0"/>
        <w:adjustRightInd w:val="0"/>
        <w:spacing w:after="0" w:line="240" w:lineRule="auto"/>
        <w:rPr>
          <w:rFonts w:ascii="Arial" w:hAnsi="Arial" w:cs="Arial"/>
          <w:color w:val="000000"/>
          <w:sz w:val="20"/>
          <w:szCs w:val="20"/>
        </w:rPr>
      </w:pPr>
      <w:r w:rsidRPr="00DF035E">
        <w:rPr>
          <w:rFonts w:ascii="Arial" w:hAnsi="Arial" w:cs="Arial"/>
          <w:color w:val="000000"/>
          <w:sz w:val="20"/>
          <w:szCs w:val="20"/>
        </w:rPr>
        <w:t>60-Satisfactory</w:t>
      </w:r>
    </w:p>
    <w:p w14:paraId="3FE4D9D6" w14:textId="77777777" w:rsidR="00DF035E" w:rsidRPr="00DF035E" w:rsidRDefault="00DF035E" w:rsidP="00DF035E">
      <w:pPr>
        <w:widowControl w:val="0"/>
        <w:autoSpaceDE w:val="0"/>
        <w:autoSpaceDN w:val="0"/>
        <w:adjustRightInd w:val="0"/>
        <w:spacing w:after="0" w:line="240" w:lineRule="auto"/>
        <w:rPr>
          <w:rFonts w:ascii="Arial" w:hAnsi="Arial" w:cs="Arial"/>
          <w:color w:val="000000"/>
          <w:sz w:val="20"/>
          <w:szCs w:val="20"/>
        </w:rPr>
      </w:pPr>
      <w:r w:rsidRPr="00DF035E">
        <w:rPr>
          <w:rFonts w:ascii="Arial" w:hAnsi="Arial" w:cs="Arial"/>
          <w:color w:val="000000"/>
          <w:sz w:val="20"/>
          <w:szCs w:val="20"/>
        </w:rPr>
        <w:t>40-Minor Concerns</w:t>
      </w:r>
    </w:p>
    <w:p w14:paraId="4985B4BE" w14:textId="77777777" w:rsidR="00DF035E" w:rsidRPr="00DF035E" w:rsidRDefault="00DF035E" w:rsidP="00DF035E">
      <w:pPr>
        <w:widowControl w:val="0"/>
        <w:autoSpaceDE w:val="0"/>
        <w:autoSpaceDN w:val="0"/>
        <w:adjustRightInd w:val="0"/>
        <w:spacing w:after="0" w:line="240" w:lineRule="auto"/>
        <w:rPr>
          <w:rFonts w:ascii="Arial" w:hAnsi="Arial" w:cs="Arial"/>
          <w:color w:val="000000"/>
          <w:sz w:val="20"/>
          <w:szCs w:val="20"/>
        </w:rPr>
      </w:pPr>
      <w:r w:rsidRPr="00DF035E">
        <w:rPr>
          <w:rFonts w:ascii="Arial" w:hAnsi="Arial" w:cs="Arial"/>
          <w:color w:val="000000"/>
          <w:sz w:val="20"/>
          <w:szCs w:val="20"/>
        </w:rPr>
        <w:t>20-Major Concerns</w:t>
      </w:r>
    </w:p>
    <w:p w14:paraId="2973BA3C" w14:textId="77777777" w:rsidR="00DF035E" w:rsidRPr="00DF035E" w:rsidRDefault="00DF035E" w:rsidP="00DF035E">
      <w:pPr>
        <w:widowControl w:val="0"/>
        <w:autoSpaceDE w:val="0"/>
        <w:autoSpaceDN w:val="0"/>
        <w:adjustRightInd w:val="0"/>
        <w:spacing w:after="0" w:line="240" w:lineRule="auto"/>
        <w:rPr>
          <w:rFonts w:ascii="Arial" w:hAnsi="Arial" w:cs="Arial"/>
          <w:color w:val="000000"/>
          <w:sz w:val="20"/>
          <w:szCs w:val="20"/>
        </w:rPr>
      </w:pPr>
      <w:r w:rsidRPr="00DF035E">
        <w:rPr>
          <w:rFonts w:ascii="Arial" w:hAnsi="Arial" w:cs="Arial"/>
          <w:color w:val="000000"/>
          <w:sz w:val="20"/>
          <w:szCs w:val="20"/>
        </w:rPr>
        <w:t>0-Fail</w:t>
      </w:r>
    </w:p>
    <w:p w14:paraId="57BC6823" w14:textId="77777777" w:rsidR="00DF035E" w:rsidRPr="00DF035E" w:rsidRDefault="00DF035E" w:rsidP="00DF035E">
      <w:pPr>
        <w:widowControl w:val="0"/>
        <w:autoSpaceDE w:val="0"/>
        <w:autoSpaceDN w:val="0"/>
        <w:adjustRightInd w:val="0"/>
        <w:spacing w:after="0" w:line="240" w:lineRule="auto"/>
        <w:rPr>
          <w:rFonts w:ascii="Arial" w:hAnsi="Arial" w:cs="Arial"/>
          <w:color w:val="000000"/>
          <w:sz w:val="20"/>
          <w:szCs w:val="20"/>
        </w:rPr>
      </w:pPr>
      <w:r w:rsidRPr="00DF035E">
        <w:rPr>
          <w:rFonts w:ascii="Arial" w:hAnsi="Arial" w:cs="Arial"/>
          <w:color w:val="000000"/>
          <w:sz w:val="20"/>
          <w:szCs w:val="20"/>
        </w:rPr>
        <w:t>PASS/FAIL.</w:t>
      </w:r>
    </w:p>
    <w:p w14:paraId="71F3E678" w14:textId="77777777" w:rsidR="00DF035E" w:rsidRPr="00DF035E" w:rsidRDefault="00DF035E" w:rsidP="00DF035E">
      <w:pPr>
        <w:widowControl w:val="0"/>
        <w:autoSpaceDE w:val="0"/>
        <w:autoSpaceDN w:val="0"/>
        <w:adjustRightInd w:val="0"/>
        <w:spacing w:line="240" w:lineRule="auto"/>
        <w:rPr>
          <w:rFonts w:ascii="Arial" w:hAnsi="Arial" w:cs="Arial"/>
          <w:color w:val="000000"/>
          <w:sz w:val="20"/>
          <w:szCs w:val="20"/>
        </w:rPr>
      </w:pPr>
      <w:r w:rsidRPr="00DF035E">
        <w:rPr>
          <w:rFonts w:ascii="Arial" w:hAnsi="Arial" w:cs="Arial"/>
          <w:color w:val="000000"/>
          <w:sz w:val="20"/>
          <w:szCs w:val="20"/>
        </w:rPr>
        <w:t xml:space="preserve">The Technical (Non-Cost Score) evaluation criteria and required responses to the Technical Criterion of Requirement is set out at </w:t>
      </w:r>
      <w:r w:rsidRPr="00DF035E">
        <w:rPr>
          <w:rFonts w:ascii="Arial" w:hAnsi="Arial" w:cs="Arial"/>
          <w:sz w:val="20"/>
          <w:szCs w:val="20"/>
        </w:rPr>
        <w:t>Schedule 10.</w:t>
      </w:r>
    </w:p>
    <w:p w14:paraId="34DD8F0B" w14:textId="77777777" w:rsidR="00DF035E" w:rsidRPr="00DF035E" w:rsidRDefault="00DF035E" w:rsidP="00DF035E">
      <w:pPr>
        <w:widowControl w:val="0"/>
        <w:autoSpaceDE w:val="0"/>
        <w:autoSpaceDN w:val="0"/>
        <w:adjustRightInd w:val="0"/>
        <w:spacing w:line="240" w:lineRule="auto"/>
        <w:rPr>
          <w:rFonts w:ascii="Arial" w:hAnsi="Arial" w:cs="Arial"/>
          <w:color w:val="000000"/>
          <w:sz w:val="20"/>
          <w:szCs w:val="20"/>
        </w:rPr>
      </w:pPr>
      <w:r w:rsidRPr="00DF035E">
        <w:rPr>
          <w:rFonts w:ascii="Arial" w:hAnsi="Arial" w:cs="Arial"/>
          <w:color w:val="000000"/>
          <w:sz w:val="20"/>
          <w:szCs w:val="20"/>
        </w:rPr>
        <w:t>D6. The response to the technical elements of this ITT will be assessed by a team of Subject Matter Experts (SMEs) deemed appropriate by the Authority. These SMEs will evaluate each Tender and allocate a score in accordance with the evaluation criteria.</w:t>
      </w:r>
    </w:p>
    <w:p w14:paraId="32C55FCE" w14:textId="77777777" w:rsidR="00DF035E" w:rsidRPr="00DF035E" w:rsidRDefault="00DF035E" w:rsidP="00DF035E">
      <w:pPr>
        <w:widowControl w:val="0"/>
        <w:autoSpaceDE w:val="0"/>
        <w:autoSpaceDN w:val="0"/>
        <w:adjustRightInd w:val="0"/>
        <w:spacing w:before="120" w:line="240" w:lineRule="auto"/>
        <w:jc w:val="both"/>
        <w:rPr>
          <w:rFonts w:ascii="Arial" w:hAnsi="Arial" w:cs="Arial"/>
          <w:color w:val="000000"/>
          <w:sz w:val="20"/>
          <w:szCs w:val="20"/>
        </w:rPr>
      </w:pPr>
      <w:r w:rsidRPr="00DF035E">
        <w:rPr>
          <w:rFonts w:ascii="Arial" w:hAnsi="Arial" w:cs="Arial"/>
          <w:color w:val="000000"/>
          <w:sz w:val="20"/>
          <w:szCs w:val="20"/>
        </w:rPr>
        <w:t xml:space="preserve">D7. Multiple evaluators are assigned to assess the Tenderer’s </w:t>
      </w:r>
      <w:r w:rsidRPr="00DF035E">
        <w:rPr>
          <w:rFonts w:ascii="Arial" w:hAnsi="Arial" w:cs="Arial"/>
          <w:color w:val="000000"/>
          <w:sz w:val="20"/>
          <w:szCs w:val="20"/>
          <w:u w:val="single"/>
        </w:rPr>
        <w:t xml:space="preserve">scored </w:t>
      </w:r>
      <w:r w:rsidRPr="00DF035E">
        <w:rPr>
          <w:rFonts w:ascii="Arial" w:hAnsi="Arial" w:cs="Arial"/>
          <w:color w:val="000000"/>
          <w:sz w:val="20"/>
          <w:szCs w:val="20"/>
        </w:rPr>
        <w:t>response then the average of the results of the evaluators shall be used to determine the Average Score. This will be a rational number displayed to 2 decimal places and shall be average of the score awarded by all evaluators against each criterion using the following equation:</w:t>
      </w:r>
    </w:p>
    <w:p w14:paraId="58F92E43" w14:textId="77777777" w:rsidR="00DF035E" w:rsidRPr="00DF035E" w:rsidRDefault="00DF035E" w:rsidP="00DF035E">
      <w:pPr>
        <w:widowControl w:val="0"/>
        <w:autoSpaceDE w:val="0"/>
        <w:autoSpaceDN w:val="0"/>
        <w:adjustRightInd w:val="0"/>
        <w:spacing w:before="120" w:line="240" w:lineRule="auto"/>
        <w:ind w:left="120"/>
        <w:jc w:val="both"/>
        <w:rPr>
          <w:rFonts w:ascii="Arial" w:hAnsi="Arial" w:cs="Arial"/>
          <w:color w:val="000000"/>
          <w:sz w:val="20"/>
          <w:szCs w:val="20"/>
        </w:rPr>
      </w:pPr>
      <w:r w:rsidRPr="00DF035E">
        <w:rPr>
          <w:rFonts w:ascii="Arial" w:hAnsi="Arial" w:cs="Arial"/>
          <w:color w:val="000000"/>
          <w:sz w:val="20"/>
          <w:szCs w:val="20"/>
        </w:rPr>
        <w:t>Average Score = (e_1+e_2+</w:t>
      </w:r>
      <w:r w:rsidRPr="00DF035E">
        <w:rPr>
          <w:rFonts w:ascii="Cambria Math" w:hAnsi="Cambria Math" w:cs="Cambria Math"/>
          <w:color w:val="000000"/>
          <w:sz w:val="20"/>
          <w:szCs w:val="20"/>
        </w:rPr>
        <w:t>⋯</w:t>
      </w:r>
      <w:r w:rsidRPr="00DF035E">
        <w:rPr>
          <w:rFonts w:ascii="Arial" w:hAnsi="Arial" w:cs="Arial"/>
          <w:color w:val="000000"/>
          <w:sz w:val="20"/>
          <w:szCs w:val="20"/>
        </w:rPr>
        <w:t>+e_x)/n</w:t>
      </w:r>
    </w:p>
    <w:p w14:paraId="6A70A4AB" w14:textId="77777777" w:rsidR="00DF035E" w:rsidRPr="00DF035E" w:rsidRDefault="00DF035E" w:rsidP="00DF035E">
      <w:pPr>
        <w:widowControl w:val="0"/>
        <w:autoSpaceDE w:val="0"/>
        <w:autoSpaceDN w:val="0"/>
        <w:adjustRightInd w:val="0"/>
        <w:spacing w:before="120" w:after="0" w:line="240" w:lineRule="auto"/>
        <w:ind w:left="120"/>
        <w:jc w:val="both"/>
        <w:rPr>
          <w:rFonts w:ascii="Arial" w:hAnsi="Arial" w:cs="Arial"/>
          <w:color w:val="000000"/>
          <w:sz w:val="20"/>
          <w:szCs w:val="20"/>
        </w:rPr>
      </w:pPr>
      <w:r w:rsidRPr="00DF035E">
        <w:rPr>
          <w:rFonts w:ascii="Arial" w:hAnsi="Arial" w:cs="Arial"/>
          <w:color w:val="000000"/>
          <w:sz w:val="20"/>
          <w:szCs w:val="20"/>
        </w:rPr>
        <w:t>n = Number of evaluators</w:t>
      </w:r>
    </w:p>
    <w:p w14:paraId="7E6A1646" w14:textId="77777777" w:rsidR="00DF035E" w:rsidRPr="00DF035E" w:rsidRDefault="00DF035E" w:rsidP="00DF035E">
      <w:pPr>
        <w:widowControl w:val="0"/>
        <w:autoSpaceDE w:val="0"/>
        <w:autoSpaceDN w:val="0"/>
        <w:adjustRightInd w:val="0"/>
        <w:spacing w:before="120" w:after="0" w:line="240" w:lineRule="auto"/>
        <w:ind w:left="120"/>
        <w:jc w:val="both"/>
        <w:rPr>
          <w:rFonts w:ascii="Arial" w:hAnsi="Arial" w:cs="Arial"/>
          <w:color w:val="000000"/>
          <w:sz w:val="20"/>
          <w:szCs w:val="20"/>
        </w:rPr>
      </w:pPr>
      <w:r w:rsidRPr="00DF035E">
        <w:rPr>
          <w:rFonts w:ascii="Arial" w:hAnsi="Arial" w:cs="Arial"/>
          <w:color w:val="000000"/>
          <w:sz w:val="20"/>
          <w:szCs w:val="20"/>
        </w:rPr>
        <w:t>e1 = Score awarded by first evaluator against the criterion</w:t>
      </w:r>
    </w:p>
    <w:p w14:paraId="46E579AF" w14:textId="77777777" w:rsidR="00DF035E" w:rsidRPr="00DF035E" w:rsidRDefault="00DF035E" w:rsidP="00DF035E">
      <w:pPr>
        <w:widowControl w:val="0"/>
        <w:autoSpaceDE w:val="0"/>
        <w:autoSpaceDN w:val="0"/>
        <w:adjustRightInd w:val="0"/>
        <w:spacing w:before="120" w:after="0" w:line="240" w:lineRule="auto"/>
        <w:ind w:left="120"/>
        <w:jc w:val="both"/>
        <w:rPr>
          <w:rFonts w:ascii="Arial" w:hAnsi="Arial" w:cs="Arial"/>
          <w:color w:val="000000"/>
          <w:sz w:val="20"/>
          <w:szCs w:val="20"/>
        </w:rPr>
      </w:pPr>
      <w:r w:rsidRPr="00DF035E">
        <w:rPr>
          <w:rFonts w:ascii="Arial" w:hAnsi="Arial" w:cs="Arial"/>
          <w:color w:val="000000"/>
          <w:sz w:val="20"/>
          <w:szCs w:val="20"/>
        </w:rPr>
        <w:t>e2 = Score awarded by second evaluator against the criterion</w:t>
      </w:r>
    </w:p>
    <w:p w14:paraId="6C7A0AF5" w14:textId="77777777" w:rsidR="00DF035E" w:rsidRPr="00DF035E" w:rsidRDefault="00DF035E" w:rsidP="00DF035E">
      <w:pPr>
        <w:widowControl w:val="0"/>
        <w:autoSpaceDE w:val="0"/>
        <w:autoSpaceDN w:val="0"/>
        <w:adjustRightInd w:val="0"/>
        <w:spacing w:before="120" w:after="0" w:line="240" w:lineRule="auto"/>
        <w:ind w:left="120"/>
        <w:jc w:val="both"/>
        <w:rPr>
          <w:rFonts w:ascii="Arial" w:hAnsi="Arial" w:cs="Arial"/>
          <w:color w:val="000000"/>
          <w:sz w:val="20"/>
          <w:szCs w:val="20"/>
        </w:rPr>
      </w:pPr>
      <w:r w:rsidRPr="00DF035E">
        <w:rPr>
          <w:rFonts w:ascii="Arial" w:hAnsi="Arial" w:cs="Arial"/>
          <w:color w:val="000000"/>
          <w:sz w:val="20"/>
          <w:szCs w:val="20"/>
        </w:rPr>
        <w:t>ex = Score awarded by subsequent evaluators against the criterion</w:t>
      </w:r>
    </w:p>
    <w:p w14:paraId="210357C9" w14:textId="77777777" w:rsidR="00DF035E" w:rsidRPr="00DF035E" w:rsidRDefault="00DF035E" w:rsidP="00DF035E">
      <w:pPr>
        <w:widowControl w:val="0"/>
        <w:autoSpaceDE w:val="0"/>
        <w:autoSpaceDN w:val="0"/>
        <w:adjustRightInd w:val="0"/>
        <w:spacing w:before="120" w:line="240" w:lineRule="auto"/>
        <w:jc w:val="both"/>
        <w:rPr>
          <w:rFonts w:ascii="Arial" w:hAnsi="Arial" w:cs="Arial"/>
          <w:color w:val="000000"/>
          <w:sz w:val="20"/>
          <w:szCs w:val="20"/>
        </w:rPr>
      </w:pPr>
      <w:r w:rsidRPr="00DF035E">
        <w:rPr>
          <w:rFonts w:ascii="Arial" w:hAnsi="Arial" w:cs="Arial"/>
          <w:color w:val="000000"/>
          <w:sz w:val="20"/>
          <w:szCs w:val="20"/>
        </w:rPr>
        <w:t xml:space="preserve">When multiple evaluators are assigned to assess the Tenderer’s </w:t>
      </w:r>
      <w:r w:rsidRPr="00DF035E">
        <w:rPr>
          <w:rFonts w:ascii="Arial" w:hAnsi="Arial" w:cs="Arial"/>
          <w:color w:val="000000"/>
          <w:sz w:val="20"/>
          <w:szCs w:val="20"/>
          <w:u w:val="single"/>
        </w:rPr>
        <w:t>Pass/Fail</w:t>
      </w:r>
      <w:r w:rsidRPr="00DF035E">
        <w:rPr>
          <w:rFonts w:ascii="Arial" w:hAnsi="Arial" w:cs="Arial"/>
          <w:color w:val="000000"/>
          <w:sz w:val="20"/>
          <w:szCs w:val="20"/>
        </w:rPr>
        <w:t xml:space="preserve"> response then a consensus of </w:t>
      </w:r>
      <w:r w:rsidRPr="00DF035E">
        <w:rPr>
          <w:rFonts w:ascii="Arial" w:hAnsi="Arial" w:cs="Arial"/>
          <w:color w:val="000000"/>
          <w:sz w:val="20"/>
          <w:szCs w:val="20"/>
        </w:rPr>
        <w:lastRenderedPageBreak/>
        <w:t>the result of each criterion from each evaluator will be used to create a Consensus Result. When any one evaluator marks the criteria as a Fail then the Consensus Result will default to Fail.</w:t>
      </w:r>
    </w:p>
    <w:p w14:paraId="184B7A63" w14:textId="77777777" w:rsidR="00DF035E" w:rsidRPr="00DF035E" w:rsidRDefault="00DF035E" w:rsidP="00DF035E">
      <w:pPr>
        <w:widowControl w:val="0"/>
        <w:autoSpaceDE w:val="0"/>
        <w:autoSpaceDN w:val="0"/>
        <w:adjustRightInd w:val="0"/>
        <w:spacing w:before="120" w:line="240" w:lineRule="auto"/>
        <w:jc w:val="both"/>
        <w:rPr>
          <w:rFonts w:ascii="Arial" w:hAnsi="Arial" w:cs="Arial"/>
          <w:color w:val="000000"/>
          <w:sz w:val="20"/>
          <w:szCs w:val="20"/>
        </w:rPr>
      </w:pPr>
      <w:r w:rsidRPr="00DF035E">
        <w:rPr>
          <w:rFonts w:ascii="Arial" w:hAnsi="Arial" w:cs="Arial"/>
          <w:color w:val="000000"/>
          <w:sz w:val="20"/>
          <w:szCs w:val="20"/>
        </w:rPr>
        <w:t xml:space="preserve"> Technical Compliance - Unless otherwise stated against a particular criterion, the material detailed in this Section shall be used to determine if a Tenderer’s bid is deemed to be technically compliant or non-compliant.</w:t>
      </w:r>
    </w:p>
    <w:p w14:paraId="22A2DC91" w14:textId="77777777" w:rsidR="00DF035E" w:rsidRPr="00DF035E" w:rsidRDefault="00DF035E" w:rsidP="00DF035E">
      <w:pPr>
        <w:widowControl w:val="0"/>
        <w:autoSpaceDE w:val="0"/>
        <w:autoSpaceDN w:val="0"/>
        <w:adjustRightInd w:val="0"/>
        <w:spacing w:before="120" w:line="240" w:lineRule="auto"/>
        <w:jc w:val="both"/>
        <w:rPr>
          <w:rFonts w:ascii="Arial" w:hAnsi="Arial" w:cs="Arial"/>
          <w:color w:val="000000"/>
          <w:sz w:val="20"/>
          <w:szCs w:val="20"/>
        </w:rPr>
      </w:pPr>
      <w:r w:rsidRPr="00DF035E">
        <w:rPr>
          <w:rFonts w:ascii="Arial" w:hAnsi="Arial" w:cs="Arial"/>
          <w:color w:val="000000"/>
          <w:sz w:val="20"/>
          <w:szCs w:val="20"/>
        </w:rPr>
        <w:t>Where there is a Fail in any part of those criteria marked as Pass/Fail then the Tenderer’s bid will be considered to be technically non-compliant.</w:t>
      </w:r>
    </w:p>
    <w:p w14:paraId="5CF46DC8" w14:textId="77777777" w:rsidR="00DF035E" w:rsidRPr="00DF035E" w:rsidRDefault="00DF035E" w:rsidP="00DF035E">
      <w:pPr>
        <w:widowControl w:val="0"/>
        <w:autoSpaceDE w:val="0"/>
        <w:autoSpaceDN w:val="0"/>
        <w:adjustRightInd w:val="0"/>
        <w:spacing w:before="120" w:line="240" w:lineRule="auto"/>
        <w:jc w:val="both"/>
        <w:rPr>
          <w:rFonts w:ascii="Arial" w:hAnsi="Arial" w:cs="Arial"/>
          <w:color w:val="000000"/>
          <w:sz w:val="20"/>
          <w:szCs w:val="20"/>
        </w:rPr>
      </w:pPr>
      <w:r w:rsidRPr="00DF035E">
        <w:rPr>
          <w:rFonts w:ascii="Arial" w:hAnsi="Arial" w:cs="Arial"/>
          <w:color w:val="000000"/>
          <w:sz w:val="20"/>
          <w:szCs w:val="20"/>
        </w:rPr>
        <w:t>Where the Score to any element is 0 - Fail or 20 – Major Concerns then the Tenderer’s bid will be considered to be technically non-compliant.</w:t>
      </w:r>
    </w:p>
    <w:p w14:paraId="282479F5" w14:textId="77777777" w:rsidR="00DF035E" w:rsidRPr="00DF035E" w:rsidRDefault="00DF035E" w:rsidP="00DF035E">
      <w:pPr>
        <w:spacing w:before="100" w:beforeAutospacing="1" w:after="100" w:afterAutospacing="1" w:line="240" w:lineRule="auto"/>
        <w:rPr>
          <w:rFonts w:ascii="Arial" w:hAnsi="Arial" w:cs="Arial"/>
          <w:b/>
          <w:bCs/>
          <w:color w:val="000000"/>
          <w:sz w:val="20"/>
          <w:szCs w:val="20"/>
        </w:rPr>
      </w:pPr>
      <w:r w:rsidRPr="00DF035E">
        <w:rPr>
          <w:rFonts w:ascii="Arial" w:hAnsi="Arial" w:cs="Arial"/>
          <w:b/>
          <w:bCs/>
          <w:color w:val="000000"/>
          <w:sz w:val="20"/>
          <w:szCs w:val="20"/>
        </w:rPr>
        <w:t>Pricing (Cost) Evaluation</w:t>
      </w:r>
    </w:p>
    <w:p w14:paraId="1A677FDA" w14:textId="77777777" w:rsidR="00DF035E" w:rsidRPr="00DF035E" w:rsidRDefault="00DF035E" w:rsidP="00DF035E">
      <w:pPr>
        <w:spacing w:before="100" w:beforeAutospacing="1" w:after="100" w:afterAutospacing="1" w:line="240" w:lineRule="auto"/>
        <w:rPr>
          <w:rFonts w:ascii="Arial" w:hAnsi="Arial" w:cs="Arial"/>
          <w:color w:val="000000"/>
          <w:sz w:val="20"/>
          <w:szCs w:val="20"/>
        </w:rPr>
      </w:pPr>
      <w:r w:rsidRPr="00DF035E">
        <w:rPr>
          <w:rFonts w:ascii="Arial" w:hAnsi="Arial" w:cs="Arial"/>
          <w:color w:val="000000"/>
          <w:sz w:val="20"/>
          <w:szCs w:val="20"/>
        </w:rPr>
        <w:t xml:space="preserve">D6. The Pricing Evaluation and associated Schedule of Requirements - Pricing are set out </w:t>
      </w:r>
      <w:r w:rsidR="00F52543">
        <w:rPr>
          <w:rFonts w:ascii="Arial" w:hAnsi="Arial" w:cs="Arial"/>
          <w:color w:val="000000"/>
          <w:sz w:val="20"/>
          <w:szCs w:val="20"/>
        </w:rPr>
        <w:t>at</w:t>
      </w:r>
      <w:r w:rsidRPr="00DF035E">
        <w:rPr>
          <w:rFonts w:ascii="Arial" w:hAnsi="Arial" w:cs="Arial"/>
          <w:color w:val="000000"/>
          <w:sz w:val="20"/>
          <w:szCs w:val="20"/>
        </w:rPr>
        <w:t xml:space="preserve"> DEFFORM 47 Schedule 2</w:t>
      </w:r>
    </w:p>
    <w:p w14:paraId="0FA08B7D" w14:textId="77777777" w:rsidR="00DF035E" w:rsidRPr="00DF035E" w:rsidRDefault="00DF035E" w:rsidP="00DF035E">
      <w:pPr>
        <w:spacing w:before="100" w:beforeAutospacing="1" w:after="100" w:afterAutospacing="1" w:line="240" w:lineRule="auto"/>
        <w:rPr>
          <w:rFonts w:ascii="Arial" w:hAnsi="Arial" w:cs="Arial"/>
          <w:color w:val="000000"/>
          <w:sz w:val="20"/>
          <w:szCs w:val="20"/>
        </w:rPr>
      </w:pPr>
      <w:r w:rsidRPr="00DF035E">
        <w:rPr>
          <w:rFonts w:ascii="Arial" w:hAnsi="Arial" w:cs="Arial"/>
          <w:color w:val="000000"/>
          <w:sz w:val="20"/>
          <w:szCs w:val="20"/>
        </w:rPr>
        <w:t>D7. The responses to the Pricing elements of this ITT will be assessed by team of Subject Matter Experts (SMEs) deemed appropriate by the Authority.</w:t>
      </w:r>
    </w:p>
    <w:p w14:paraId="1D140438" w14:textId="77777777" w:rsidR="00DF035E" w:rsidRDefault="00DF035E">
      <w:pPr>
        <w:widowControl w:val="0"/>
        <w:autoSpaceDE w:val="0"/>
        <w:autoSpaceDN w:val="0"/>
        <w:adjustRightInd w:val="0"/>
        <w:spacing w:after="200" w:line="276" w:lineRule="auto"/>
        <w:ind w:left="120" w:right="114"/>
        <w:rPr>
          <w:rFonts w:ascii="Arial" w:hAnsi="Arial" w:cs="Arial"/>
          <w:sz w:val="24"/>
          <w:szCs w:val="24"/>
        </w:rPr>
      </w:pPr>
    </w:p>
    <w:p w14:paraId="23F2889A" w14:textId="77777777" w:rsidR="00DF035E" w:rsidRDefault="00DF035E">
      <w:pPr>
        <w:widowControl w:val="0"/>
        <w:autoSpaceDE w:val="0"/>
        <w:autoSpaceDN w:val="0"/>
        <w:adjustRightInd w:val="0"/>
        <w:spacing w:after="200" w:line="276" w:lineRule="auto"/>
        <w:ind w:left="120" w:right="114"/>
        <w:rPr>
          <w:rFonts w:ascii="Arial" w:hAnsi="Arial" w:cs="Arial"/>
          <w:sz w:val="24"/>
          <w:szCs w:val="24"/>
        </w:rPr>
      </w:pPr>
    </w:p>
    <w:p w14:paraId="2A6F2E86" w14:textId="77777777" w:rsidR="00E32626" w:rsidRDefault="00E32626" w:rsidP="00DF035E">
      <w:pPr>
        <w:widowControl w:val="0"/>
        <w:autoSpaceDE w:val="0"/>
        <w:autoSpaceDN w:val="0"/>
        <w:adjustRightInd w:val="0"/>
        <w:spacing w:after="0" w:line="240" w:lineRule="auto"/>
        <w:rPr>
          <w:rFonts w:ascii="Arial" w:hAnsi="Arial" w:cs="Arial"/>
          <w:sz w:val="24"/>
          <w:szCs w:val="24"/>
        </w:rPr>
      </w:pPr>
    </w:p>
    <w:p w14:paraId="06589576"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0F6A8DFC"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05D5C648"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75246170"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0FBB091D"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15596817"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21FB09EE"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36B8C58E"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697FA71C"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613AC4CC"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269CA7F8"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62E4911C"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759FCBF7"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0E60B90C"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2FA7ADA5"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4EBD53D4"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5045D165"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217EE051"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1B7047FD"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3D86701B"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69878250"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0E9F3459"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0CA7E26C"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1FA60388"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3EE23805"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078BF9D4"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1FFBDD9C"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1C7167DD"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45AA59FC"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334AE413"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5B1C8A56"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41C00366" w14:textId="77777777" w:rsidR="00DF035E" w:rsidRDefault="00DF035E" w:rsidP="00DF035E">
      <w:pPr>
        <w:widowControl w:val="0"/>
        <w:autoSpaceDE w:val="0"/>
        <w:autoSpaceDN w:val="0"/>
        <w:adjustRightInd w:val="0"/>
        <w:spacing w:after="0" w:line="240" w:lineRule="auto"/>
        <w:rPr>
          <w:rFonts w:ascii="Arial" w:hAnsi="Arial" w:cs="Arial"/>
          <w:sz w:val="24"/>
          <w:szCs w:val="24"/>
        </w:rPr>
      </w:pPr>
    </w:p>
    <w:p w14:paraId="7E4F304D" w14:textId="77777777" w:rsidR="00DF035E" w:rsidRPr="00DF035E" w:rsidRDefault="00DF035E" w:rsidP="00DF035E">
      <w:pPr>
        <w:widowControl w:val="0"/>
        <w:autoSpaceDE w:val="0"/>
        <w:autoSpaceDN w:val="0"/>
        <w:adjustRightInd w:val="0"/>
        <w:spacing w:after="0" w:line="240" w:lineRule="auto"/>
        <w:rPr>
          <w:rFonts w:ascii="Arial" w:hAnsi="Arial" w:cs="Arial"/>
          <w:color w:val="000000"/>
        </w:rPr>
      </w:pPr>
    </w:p>
    <w:p w14:paraId="3EFCE86B"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8" w:name="_Toc501022446_1_6"/>
      <w:r>
        <w:rPr>
          <w:rFonts w:ascii="Arial" w:hAnsi="Arial" w:cs="Arial"/>
          <w:b/>
          <w:bCs/>
          <w:color w:val="000000"/>
        </w:rPr>
        <w:t>Section E - Instructions on Submitting Tenders</w:t>
      </w:r>
      <w:bookmarkEnd w:id="8"/>
    </w:p>
    <w:p w14:paraId="076D20D3"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Submission of your Tender</w:t>
      </w:r>
    </w:p>
    <w:p w14:paraId="0090EADD" w14:textId="77777777" w:rsidR="00E32626" w:rsidRDefault="00E32626">
      <w:pPr>
        <w:widowControl w:val="0"/>
        <w:tabs>
          <w:tab w:val="left" w:pos="1047"/>
        </w:tabs>
        <w:autoSpaceDE w:val="0"/>
        <w:autoSpaceDN w:val="0"/>
        <w:adjustRightInd w:val="0"/>
        <w:spacing w:after="0" w:line="240" w:lineRule="auto"/>
        <w:ind w:left="1047" w:hanging="927"/>
        <w:rPr>
          <w:rFonts w:ascii="Arial" w:hAnsi="Arial" w:cs="Arial"/>
          <w:sz w:val="24"/>
          <w:szCs w:val="24"/>
        </w:rPr>
      </w:pPr>
      <w:r>
        <w:rPr>
          <w:rFonts w:ascii="Arial" w:hAnsi="Arial" w:cs="Arial"/>
          <w:color w:val="000000"/>
        </w:rPr>
        <w:t>E1.</w:t>
      </w:r>
      <w:r>
        <w:rPr>
          <w:rFonts w:ascii="Arial" w:hAnsi="Arial" w:cs="Arial"/>
          <w:sz w:val="24"/>
          <w:szCs w:val="24"/>
        </w:rPr>
        <w:tab/>
      </w:r>
      <w:r>
        <w:rPr>
          <w:rFonts w:ascii="Arial" w:hAnsi="Arial" w:cs="Arial"/>
          <w:color w:val="000000"/>
          <w:sz w:val="20"/>
          <w:szCs w:val="20"/>
        </w:rPr>
        <w:t xml:space="preserve">Your Tender and any ITT Documentation must be submitted electronically via the Defence Sourcing Portal (DSP) by . 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 </w:t>
      </w:r>
    </w:p>
    <w:p w14:paraId="528EDA34" w14:textId="77777777" w:rsidR="00E32626" w:rsidRDefault="00E32626">
      <w:pPr>
        <w:widowControl w:val="0"/>
        <w:autoSpaceDE w:val="0"/>
        <w:autoSpaceDN w:val="0"/>
        <w:adjustRightInd w:val="0"/>
        <w:spacing w:after="60" w:line="240" w:lineRule="auto"/>
        <w:ind w:left="687"/>
        <w:rPr>
          <w:rFonts w:ascii="Arial" w:hAnsi="Arial" w:cs="Arial"/>
          <w:sz w:val="24"/>
          <w:szCs w:val="24"/>
        </w:rPr>
      </w:pPr>
    </w:p>
    <w:p w14:paraId="4D55E664" w14:textId="77777777" w:rsidR="00E32626" w:rsidRDefault="00E32626">
      <w:pPr>
        <w:widowControl w:val="0"/>
        <w:tabs>
          <w:tab w:val="left" w:pos="1047"/>
        </w:tabs>
        <w:autoSpaceDE w:val="0"/>
        <w:autoSpaceDN w:val="0"/>
        <w:adjustRightInd w:val="0"/>
        <w:spacing w:after="0" w:line="240" w:lineRule="auto"/>
        <w:ind w:left="1047" w:hanging="927"/>
        <w:rPr>
          <w:rFonts w:ascii="Arial" w:hAnsi="Arial" w:cs="Arial"/>
          <w:sz w:val="24"/>
          <w:szCs w:val="24"/>
        </w:rPr>
      </w:pPr>
      <w:r>
        <w:rPr>
          <w:rFonts w:ascii="Arial" w:hAnsi="Arial" w:cs="Arial"/>
          <w:color w:val="000000"/>
        </w:rPr>
        <w:t>E2.</w:t>
      </w:r>
      <w:r>
        <w:rPr>
          <w:rFonts w:ascii="Arial" w:hAnsi="Arial" w:cs="Arial"/>
          <w:sz w:val="24"/>
          <w:szCs w:val="24"/>
        </w:rPr>
        <w:tab/>
      </w:r>
      <w:r>
        <w:rPr>
          <w:rFonts w:ascii="Arial" w:hAnsi="Arial" w:cs="Arial"/>
          <w:color w:val="000000"/>
          <w:sz w:val="20"/>
          <w:szCs w:val="20"/>
        </w:rPr>
        <w:t>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7374660A" w14:textId="77777777" w:rsidR="00E32626" w:rsidRDefault="00E32626">
      <w:pPr>
        <w:widowControl w:val="0"/>
        <w:autoSpaceDE w:val="0"/>
        <w:autoSpaceDN w:val="0"/>
        <w:adjustRightInd w:val="0"/>
        <w:spacing w:after="60" w:line="240" w:lineRule="auto"/>
        <w:ind w:left="687"/>
        <w:rPr>
          <w:rFonts w:ascii="Arial" w:hAnsi="Arial" w:cs="Arial"/>
          <w:sz w:val="24"/>
          <w:szCs w:val="24"/>
        </w:rPr>
      </w:pPr>
    </w:p>
    <w:p w14:paraId="537B740F" w14:textId="77777777" w:rsidR="00E32626" w:rsidRDefault="00E32626">
      <w:pPr>
        <w:widowControl w:val="0"/>
        <w:tabs>
          <w:tab w:val="left" w:pos="1047"/>
        </w:tabs>
        <w:autoSpaceDE w:val="0"/>
        <w:autoSpaceDN w:val="0"/>
        <w:adjustRightInd w:val="0"/>
        <w:spacing w:after="0" w:line="240" w:lineRule="auto"/>
        <w:ind w:left="1047" w:hanging="927"/>
        <w:rPr>
          <w:rFonts w:ascii="Arial" w:hAnsi="Arial" w:cs="Arial"/>
          <w:sz w:val="24"/>
          <w:szCs w:val="24"/>
        </w:rPr>
      </w:pPr>
      <w:r>
        <w:rPr>
          <w:rFonts w:ascii="Arial" w:hAnsi="Arial" w:cs="Arial"/>
          <w:color w:val="000000"/>
        </w:rPr>
        <w:t>E3.</w:t>
      </w:r>
      <w:r>
        <w:rPr>
          <w:rFonts w:ascii="Arial" w:hAnsi="Arial" w:cs="Arial"/>
          <w:sz w:val="24"/>
          <w:szCs w:val="24"/>
        </w:rPr>
        <w:tab/>
      </w:r>
      <w:r>
        <w:rPr>
          <w:rFonts w:ascii="Arial" w:hAnsi="Arial" w:cs="Arial"/>
          <w:color w:val="000000"/>
          <w:sz w:val="20"/>
          <w:szCs w:val="20"/>
        </w:rPr>
        <w:t xml:space="preserve">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 </w:t>
      </w:r>
    </w:p>
    <w:p w14:paraId="422048FA"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E4.</w:t>
      </w:r>
      <w:r>
        <w:rPr>
          <w:rFonts w:ascii="Arial" w:hAnsi="Arial" w:cs="Arial"/>
          <w:sz w:val="24"/>
          <w:szCs w:val="24"/>
        </w:rPr>
        <w:tab/>
      </w:r>
      <w:r>
        <w:rPr>
          <w:rFonts w:ascii="Arial" w:hAnsi="Arial" w:cs="Arial"/>
          <w:color w:val="000000"/>
          <w:sz w:val="20"/>
          <w:szCs w:val="20"/>
        </w:rPr>
        <w:t>The DSP is accredited to OFFICIAL SENSITIVE. Material that is protectively marked above this classification must not be uploaded to the DSP. Please contact  if you have a requirement to submit documents above OFFICIAL SENSITIVE</w:t>
      </w:r>
    </w:p>
    <w:p w14:paraId="6B9C7D61"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E5.</w:t>
      </w:r>
      <w:r>
        <w:rPr>
          <w:rFonts w:ascii="Arial" w:hAnsi="Arial" w:cs="Arial"/>
          <w:sz w:val="24"/>
          <w:szCs w:val="24"/>
        </w:rPr>
        <w:tab/>
      </w:r>
      <w:r>
        <w:rPr>
          <w:rFonts w:ascii="Arial" w:hAnsi="Arial" w:cs="Arial"/>
          <w:color w:val="000000"/>
          <w:sz w:val="20"/>
          <w:szCs w:val="20"/>
        </w:rPr>
        <w:t>You must not upload any ITAR or Export Controlled information as part of your Tender or ITT documentation into the DSP. You must contact  to discuss any exchange of ITAR or Export Controlled information. You must ensure that you have the relevant permissions to transfer information to the Authority.</w:t>
      </w:r>
    </w:p>
    <w:p w14:paraId="6D82D4EB"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E6.</w:t>
      </w:r>
      <w:r>
        <w:rPr>
          <w:rFonts w:ascii="Arial" w:hAnsi="Arial" w:cs="Arial"/>
          <w:sz w:val="24"/>
          <w:szCs w:val="24"/>
        </w:rPr>
        <w:tab/>
      </w:r>
      <w:r>
        <w:rPr>
          <w:rFonts w:ascii="Arial" w:hAnsi="Arial" w:cs="Arial"/>
          <w:color w:val="000000"/>
          <w:sz w:val="20"/>
          <w:szCs w:val="20"/>
        </w:rPr>
        <w:t xml:space="preserve">You must ensure that your DEFFORM 47 Annex A is signed, scanned and uploaded to DSP with your Tender as a PDF (it must be a scanned original). The remainder of your Tender must be compatible with MS Word and other MS Office applications. </w:t>
      </w:r>
    </w:p>
    <w:p w14:paraId="641B6936" w14:textId="77777777" w:rsidR="004B7EE6" w:rsidRDefault="004B7EE6">
      <w:pPr>
        <w:widowControl w:val="0"/>
        <w:autoSpaceDE w:val="0"/>
        <w:autoSpaceDN w:val="0"/>
        <w:adjustRightInd w:val="0"/>
        <w:spacing w:after="60" w:line="240" w:lineRule="auto"/>
        <w:ind w:left="120"/>
        <w:rPr>
          <w:rFonts w:ascii="Arial" w:hAnsi="Arial" w:cs="Arial"/>
          <w:b/>
          <w:bCs/>
          <w:color w:val="000000"/>
        </w:rPr>
      </w:pPr>
    </w:p>
    <w:p w14:paraId="4F2F1DC0" w14:textId="14DFADCE"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Lots</w:t>
      </w:r>
    </w:p>
    <w:p w14:paraId="146EF6AA" w14:textId="0B49A356" w:rsidR="00E32626" w:rsidRDefault="00E32626" w:rsidP="0061534D">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E7. </w:t>
      </w:r>
      <w:r w:rsidR="00F52543">
        <w:rPr>
          <w:rFonts w:ascii="Arial" w:hAnsi="Arial" w:cs="Arial"/>
          <w:color w:val="000000"/>
        </w:rPr>
        <w:t>N/A</w:t>
      </w:r>
      <w:bookmarkStart w:id="9" w:name="#_Hlk24705753"/>
      <w:bookmarkEnd w:id="9"/>
    </w:p>
    <w:p w14:paraId="7FF9920C"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Variant Bids</w:t>
      </w:r>
    </w:p>
    <w:p w14:paraId="4D59CF1C" w14:textId="0F3E17AE" w:rsidR="00E32626" w:rsidRDefault="00E32626" w:rsidP="0061534D">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E8</w:t>
      </w:r>
      <w:r w:rsidR="00F52543">
        <w:rPr>
          <w:rFonts w:ascii="Arial" w:hAnsi="Arial" w:cs="Arial"/>
          <w:color w:val="000000"/>
        </w:rPr>
        <w:t>. N/A</w:t>
      </w:r>
    </w:p>
    <w:p w14:paraId="096B3619"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Samples</w:t>
      </w:r>
    </w:p>
    <w:p w14:paraId="71071726"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E9.        Where samples are required for evaluation purposes you must be prepared to submit them without charge.  You should clearly label samples with the following particulars: </w:t>
      </w:r>
    </w:p>
    <w:p w14:paraId="3810043E" w14:textId="77777777" w:rsidR="00E32626" w:rsidRDefault="00E32626">
      <w:pPr>
        <w:widowControl w:val="0"/>
        <w:tabs>
          <w:tab w:val="left" w:pos="120"/>
        </w:tabs>
        <w:autoSpaceDE w:val="0"/>
        <w:autoSpaceDN w:val="0"/>
        <w:adjustRightInd w:val="0"/>
        <w:spacing w:before="120" w:after="0" w:line="240" w:lineRule="auto"/>
        <w:ind w:left="120" w:firstLine="567"/>
        <w:rPr>
          <w:rFonts w:ascii="Arial" w:hAnsi="Arial" w:cs="Arial"/>
          <w:sz w:val="24"/>
          <w:szCs w:val="24"/>
        </w:rPr>
      </w:pPr>
      <w:r>
        <w:rPr>
          <w:rFonts w:ascii="Arial" w:hAnsi="Arial" w:cs="Arial"/>
          <w:color w:val="000000"/>
        </w:rPr>
        <w:lastRenderedPageBreak/>
        <w:t>a.</w:t>
      </w:r>
      <w:r>
        <w:rPr>
          <w:rFonts w:ascii="Arial" w:hAnsi="Arial" w:cs="Arial"/>
          <w:sz w:val="24"/>
          <w:szCs w:val="24"/>
        </w:rPr>
        <w:tab/>
      </w:r>
      <w:r>
        <w:rPr>
          <w:rFonts w:ascii="Arial" w:hAnsi="Arial" w:cs="Arial"/>
          <w:color w:val="000000"/>
          <w:sz w:val="20"/>
          <w:szCs w:val="20"/>
        </w:rPr>
        <w:t>your name and address;</w:t>
      </w:r>
    </w:p>
    <w:p w14:paraId="597F86AE" w14:textId="77777777" w:rsidR="00E32626" w:rsidRDefault="00E32626">
      <w:pPr>
        <w:widowControl w:val="0"/>
        <w:tabs>
          <w:tab w:val="left" w:pos="120"/>
        </w:tabs>
        <w:autoSpaceDE w:val="0"/>
        <w:autoSpaceDN w:val="0"/>
        <w:adjustRightInd w:val="0"/>
        <w:spacing w:before="120" w:after="0" w:line="240" w:lineRule="auto"/>
        <w:ind w:left="120" w:firstLine="567"/>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Tender Reference Number and due date for return of the Tender; and </w:t>
      </w:r>
    </w:p>
    <w:p w14:paraId="0C5E97FB" w14:textId="77777777" w:rsidR="00E32626" w:rsidRDefault="00E32626">
      <w:pPr>
        <w:widowControl w:val="0"/>
        <w:tabs>
          <w:tab w:val="left" w:pos="120"/>
        </w:tabs>
        <w:autoSpaceDE w:val="0"/>
        <w:autoSpaceDN w:val="0"/>
        <w:adjustRightInd w:val="0"/>
        <w:spacing w:before="120" w:after="0" w:line="240" w:lineRule="auto"/>
        <w:ind w:left="120" w:firstLine="567"/>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Description and Item Number as shown in the Schedule of Requirements.</w:t>
      </w:r>
    </w:p>
    <w:p w14:paraId="23F938B3"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p>
    <w:p w14:paraId="2B00ED91"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E10.    You should send any samples to the named Commercial Officer after the Tender return date.</w:t>
      </w:r>
    </w:p>
    <w:p w14:paraId="5DA6928A"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E11.    The Authority may retain all samples for twelve (12) months from the Tender return date.  After this period, the Authority will destroy the samples unless you specifically state you require their return.  The Authority may keep samples associated with a successful Tender indefinitely.</w:t>
      </w:r>
    </w:p>
    <w:p w14:paraId="5A50A12E"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E12.    Samples that are consumed will not be returned.  </w:t>
      </w:r>
    </w:p>
    <w:p w14:paraId="624454E0" w14:textId="77777777" w:rsidR="00E32626" w:rsidRDefault="00E32626">
      <w:pPr>
        <w:widowControl w:val="0"/>
        <w:autoSpaceDE w:val="0"/>
        <w:autoSpaceDN w:val="0"/>
        <w:adjustRightInd w:val="0"/>
        <w:spacing w:before="120" w:after="180" w:line="240" w:lineRule="auto"/>
        <w:ind w:left="120" w:firstLine="567"/>
        <w:rPr>
          <w:rFonts w:ascii="Arial" w:hAnsi="Arial" w:cs="Arial"/>
          <w:sz w:val="24"/>
          <w:szCs w:val="24"/>
        </w:rPr>
      </w:pPr>
    </w:p>
    <w:p w14:paraId="7278F62E"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05D26D81" w14:textId="4F127EE9" w:rsidR="00E32626" w:rsidRPr="004B7EE6" w:rsidRDefault="00E32626" w:rsidP="004B7EE6">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74BF9A38"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10" w:name="_Toc501022446_1_7"/>
      <w:r>
        <w:rPr>
          <w:rFonts w:ascii="Arial" w:hAnsi="Arial" w:cs="Arial"/>
          <w:b/>
          <w:bCs/>
          <w:color w:val="000000"/>
        </w:rPr>
        <w:lastRenderedPageBreak/>
        <w:t>Annex A to Section E - Lots</w:t>
      </w:r>
      <w:bookmarkEnd w:id="10"/>
    </w:p>
    <w:p w14:paraId="758C448F" w14:textId="77777777" w:rsidR="00E32626" w:rsidRDefault="00F52543" w:rsidP="00F52543">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FF0000"/>
        </w:rPr>
        <w:t>N/A</w:t>
      </w:r>
    </w:p>
    <w:p w14:paraId="212F29A6"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295D76FC" w14:textId="77777777" w:rsidR="00E32626" w:rsidRDefault="00E32626">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490D52A4" w14:textId="139B8F48" w:rsidR="00E32626" w:rsidRDefault="00E32626" w:rsidP="004B7EE6">
      <w:pPr>
        <w:widowControl w:val="0"/>
        <w:autoSpaceDE w:val="0"/>
        <w:autoSpaceDN w:val="0"/>
        <w:adjustRightInd w:val="0"/>
        <w:spacing w:after="200" w:line="276" w:lineRule="auto"/>
        <w:ind w:right="114"/>
        <w:rPr>
          <w:rFonts w:ascii="Arial" w:hAnsi="Arial" w:cs="Arial"/>
          <w:sz w:val="24"/>
          <w:szCs w:val="24"/>
        </w:rPr>
      </w:pPr>
    </w:p>
    <w:p w14:paraId="1F28481F"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11" w:name="_Toc501022446_1_8"/>
      <w:r>
        <w:rPr>
          <w:rFonts w:ascii="Arial" w:hAnsi="Arial" w:cs="Arial"/>
          <w:b/>
          <w:bCs/>
          <w:color w:val="000000"/>
        </w:rPr>
        <w:t>Annex B to Section E - Variant Bids</w:t>
      </w:r>
      <w:bookmarkEnd w:id="11"/>
    </w:p>
    <w:p w14:paraId="67639F3B" w14:textId="77777777" w:rsidR="00E32626" w:rsidRDefault="00F52543">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FF0000"/>
        </w:rPr>
        <w:t>N/A</w:t>
      </w:r>
    </w:p>
    <w:p w14:paraId="73E08FB2"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08F583C6" w14:textId="77777777" w:rsidR="00E32626" w:rsidRDefault="00E32626" w:rsidP="00F52543">
      <w:pPr>
        <w:widowControl w:val="0"/>
        <w:autoSpaceDE w:val="0"/>
        <w:autoSpaceDN w:val="0"/>
        <w:adjustRightInd w:val="0"/>
        <w:spacing w:after="60" w:line="240" w:lineRule="auto"/>
        <w:ind w:left="120"/>
        <w:rPr>
          <w:rFonts w:ascii="Arial" w:hAnsi="Arial" w:cs="Arial"/>
          <w:sz w:val="24"/>
          <w:szCs w:val="24"/>
        </w:rPr>
      </w:pPr>
    </w:p>
    <w:p w14:paraId="4DCCE9D1"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033FFB9E" w14:textId="06CDC0DC" w:rsidR="00E32626" w:rsidRPr="004B7EE6" w:rsidRDefault="00E32626" w:rsidP="004B7EE6">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48A48B01"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12" w:name="_Toc501022446_1_9"/>
      <w:r>
        <w:rPr>
          <w:rFonts w:ascii="Arial" w:hAnsi="Arial" w:cs="Arial"/>
          <w:b/>
          <w:bCs/>
          <w:color w:val="000000"/>
        </w:rPr>
        <w:lastRenderedPageBreak/>
        <w:t>Section F - Conditions of Tendering</w:t>
      </w:r>
      <w:bookmarkEnd w:id="12"/>
    </w:p>
    <w:p w14:paraId="6B757E74"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   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 </w:t>
      </w:r>
    </w:p>
    <w:p w14:paraId="158117DD"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F2.   The Authority reserves the right, but is not obliged to:</w:t>
      </w:r>
    </w:p>
    <w:p w14:paraId="147D262C"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a.   vary the terms of this ITT in accordance with applicable law; </w:t>
      </w:r>
    </w:p>
    <w:p w14:paraId="202E11E5"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b.   seek clarification or additional documents in respect of a Tenderer’s submission during the Tender evaluation where necessary for the purpose of carrying out a fair evaluation. Tenderers are asked to respond to such requests promptly;</w:t>
      </w:r>
    </w:p>
    <w:p w14:paraId="2271429A"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c.   visit your site;</w:t>
      </w:r>
    </w:p>
    <w:p w14:paraId="6E14E190"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d.   disqualify any Tenderer that submits a non-compliant Tender in accordance with the instructions or conditions of this ITT;</w:t>
      </w:r>
    </w:p>
    <w:p w14:paraId="321E466D"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e.   disqualify any Tenderer that is guilty of misrepresentation in relation to its Tender, expression of interest, the dynamic PQQ or the tender process;</w:t>
      </w:r>
    </w:p>
    <w:p w14:paraId="4E8099D7"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f.   re-assess your suitability to remain in the competition, for example where there is a material change in the information submitted in and relating to the PQQ response, see paragraphs A31 to A34;</w:t>
      </w:r>
    </w:p>
    <w:p w14:paraId="369AA991"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g.   withdraw this ITT at any time, or choose not to award any Contract as a result of this tender process, or re-invite Tenders on the same or any alternative basis;</w:t>
      </w:r>
    </w:p>
    <w:p w14:paraId="6667FF0F"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h.   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 </w:t>
      </w:r>
    </w:p>
    <w:p w14:paraId="3EB0C50E"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i.   choose not to award any Contract as a result of the current tender process;  </w:t>
      </w:r>
    </w:p>
    <w:p w14:paraId="1E84856D"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j.   where it is considered appropriate, ask for an explanation of the costs or price proposed in the Tender where the Tender appears to be abnormally low;</w:t>
      </w:r>
    </w:p>
    <w:p w14:paraId="5CFF6A2E"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4D9960C5" w14:textId="77777777" w:rsidR="00F52543" w:rsidRDefault="00F52543">
      <w:pPr>
        <w:widowControl w:val="0"/>
        <w:autoSpaceDE w:val="0"/>
        <w:autoSpaceDN w:val="0"/>
        <w:adjustRightInd w:val="0"/>
        <w:spacing w:before="120" w:after="180" w:line="240" w:lineRule="auto"/>
        <w:ind w:left="120"/>
        <w:rPr>
          <w:rFonts w:ascii="Arial" w:hAnsi="Arial" w:cs="Arial"/>
          <w:b/>
          <w:bCs/>
          <w:color w:val="000000"/>
        </w:rPr>
      </w:pPr>
    </w:p>
    <w:p w14:paraId="10223B4A"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Conforming to the Law</w:t>
      </w:r>
    </w:p>
    <w:p w14:paraId="0C493192"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F4.   You must comply with all applicable UK legislation and any equivalent legislation in a third state.</w:t>
      </w:r>
    </w:p>
    <w:p w14:paraId="6EFF5D8B"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F5.   Your attention is drawn to legislation relating to the canvassing of a public official, </w:t>
      </w:r>
      <w:r>
        <w:rPr>
          <w:rFonts w:ascii="Arial" w:hAnsi="Arial" w:cs="Arial"/>
          <w:color w:val="000000"/>
        </w:rPr>
        <w:lastRenderedPageBreak/>
        <w:t>collusive behaviour and bribery.  If you act in breach of this legislation your Tender may be disqualified from this procurement.  Disqualification will be without prejudice to any civil remedy available to the Authority or any criminal liability that your conduct may attract.</w:t>
      </w:r>
    </w:p>
    <w:p w14:paraId="55B47D7A"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Bid Rigging and Other Illegal Practices</w:t>
      </w:r>
    </w:p>
    <w:p w14:paraId="083EA563"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F6.   You must report any bid rigging, fraud, bribery, corruption, or any other dishonest irregularity in connection to this tendering exercise to: </w:t>
      </w:r>
    </w:p>
    <w:p w14:paraId="665B884D" w14:textId="77777777" w:rsidR="00E32626" w:rsidRDefault="00E32626">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Defence Regulatory Reporting Cell Hotline</w:t>
      </w:r>
    </w:p>
    <w:p w14:paraId="6088DACC" w14:textId="77777777" w:rsidR="00E32626" w:rsidRDefault="00E32626">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0800 161 3665 (UK) or</w:t>
      </w:r>
    </w:p>
    <w:p w14:paraId="7D3EA25E" w14:textId="77777777" w:rsidR="00E32626" w:rsidRDefault="00E32626">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+44 1371 85 4881 (Overseas)</w:t>
      </w:r>
    </w:p>
    <w:p w14:paraId="66E7DD51" w14:textId="77777777" w:rsidR="00E32626" w:rsidRDefault="00E32626">
      <w:pPr>
        <w:keepNext/>
        <w:widowControl w:val="0"/>
        <w:autoSpaceDE w:val="0"/>
        <w:autoSpaceDN w:val="0"/>
        <w:adjustRightInd w:val="0"/>
        <w:spacing w:before="100" w:after="100" w:line="240" w:lineRule="auto"/>
        <w:ind w:left="120"/>
        <w:rPr>
          <w:rFonts w:ascii="Arial" w:hAnsi="Arial" w:cs="Arial"/>
          <w:sz w:val="24"/>
          <w:szCs w:val="24"/>
        </w:rPr>
      </w:pPr>
      <w:r>
        <w:rPr>
          <w:rFonts w:ascii="Arial" w:hAnsi="Arial" w:cs="Arial"/>
          <w:b/>
          <w:bCs/>
          <w:i/>
          <w:iCs/>
          <w:color w:val="000000"/>
          <w:sz w:val="20"/>
          <w:szCs w:val="20"/>
        </w:rPr>
        <w:t>Conflicts of Interest</w:t>
      </w:r>
    </w:p>
    <w:p w14:paraId="68225F4A"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p>
    <w:p w14:paraId="09AE852F"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F7.   Any attempt by Tenderers or their advisors to influence the contract award process in any way may result in the Tenderer being disqualified. Specifically, Tenderers shall not directly or indirectly at any time:</w:t>
      </w:r>
    </w:p>
    <w:p w14:paraId="073813C0" w14:textId="77777777" w:rsidR="00E32626" w:rsidRDefault="00E32626">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devise or amend the content of their Tender in accordance with any agreement or arrangement with any other person, other than in good faith with a person who is a proposed partner, supplier, consortium member or provider of finance;</w:t>
      </w:r>
    </w:p>
    <w:p w14:paraId="0D5A5EA8" w14:textId="77777777" w:rsidR="00E32626" w:rsidRDefault="00E32626">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enter into any agreement or arrangement with any other person as to the form or content of any other Tender, or offer to pay any sum of money or valuable consideration to any person to effect changes to the form or content of any other Tender;</w:t>
      </w:r>
    </w:p>
    <w:p w14:paraId="5EEE0575" w14:textId="77777777" w:rsidR="00E32626" w:rsidRDefault="00E32626">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enter into any agreement or arrangement with any other person that has the effect of prohibiting or excluding that person from submitting a Tender;</w:t>
      </w:r>
    </w:p>
    <w:p w14:paraId="6C543CB5" w14:textId="77777777" w:rsidR="00E32626" w:rsidRDefault="00E32626">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canvass the Authority or any employees or agents of the Authority in relation to this procurement; or</w:t>
      </w:r>
    </w:p>
    <w:p w14:paraId="76A9D879" w14:textId="77777777" w:rsidR="00E32626" w:rsidRDefault="00E32626">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attempt to obtain information from any of the employees or agents of the Authority or their advisors concerning another Tenderer or Tender.</w:t>
      </w:r>
    </w:p>
    <w:p w14:paraId="6CE2895F"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 </w:t>
      </w:r>
    </w:p>
    <w:p w14:paraId="49BD059C"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F9.   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g below. Where the Contract is awarded and the COI is still relevant post-Contract award decision, your proposed Compliance Regime will become part of the Contract Terms and Conditions. As a minimum, the Compliance Regime must include:</w:t>
      </w:r>
    </w:p>
    <w:p w14:paraId="738D1480"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a.   the manner of operation and management;</w:t>
      </w:r>
    </w:p>
    <w:p w14:paraId="065862BF"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lastRenderedPageBreak/>
        <w:t xml:space="preserve">       b.   roles and responsibilities;</w:t>
      </w:r>
    </w:p>
    <w:p w14:paraId="07D0F0C3"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c.   standards for integrity and fair dealing;</w:t>
      </w:r>
    </w:p>
    <w:p w14:paraId="75B1253B"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d.   levels of access to and protection of competitors’ sensitive information and Government Furnished Information;</w:t>
      </w:r>
    </w:p>
    <w:p w14:paraId="27EE31B6"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e.   confidentiality and/or non-disclosure agreements (e.g. DEFFORM 702);</w:t>
      </w:r>
    </w:p>
    <w:p w14:paraId="77F5CE88"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f.   the Authority’s rights of audit; and</w:t>
      </w:r>
    </w:p>
    <w:p w14:paraId="2C01392F"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g.   physical and managerial separation.</w:t>
      </w:r>
    </w:p>
    <w:p w14:paraId="5E021210" w14:textId="6397682C" w:rsidR="00E32626" w:rsidRDefault="00E32626" w:rsidP="004B7EE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107BC5E9"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Government Furnished Assets</w:t>
      </w:r>
    </w:p>
    <w:p w14:paraId="776423CE"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14:paraId="57BE7D76"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Standstill Period</w:t>
      </w:r>
    </w:p>
    <w:p w14:paraId="41DFF9CC"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sidRPr="00437053">
        <w:rPr>
          <w:rFonts w:ascii="Arial" w:hAnsi="Arial" w:cs="Arial"/>
          <w:color w:val="000000"/>
        </w:rPr>
        <w:t>F12.  The Authority is allowing a space of ten (10) calendar days between the date of dispatch of the electronic notice of its decision to award a Contract to the successful Tenderer before entering into a Contract, known as the standstill period.  The standstill period ends at 23:59 on the 10th day after the date the DEFFORM 158s are sent. If the 10th day is not a business day, the standstill period ends at 23:59 of the next business day.</w:t>
      </w:r>
    </w:p>
    <w:p w14:paraId="487EF075"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Publicity Announcements</w:t>
      </w:r>
    </w:p>
    <w:p w14:paraId="48DBA12E"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F13.   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2CC33209"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F14.   Under no circumstances should you confirm to any Third Party the Authority’s Contract award decision before the Authority’s announcement of the award of Contract.</w:t>
      </w:r>
    </w:p>
    <w:p w14:paraId="57635251"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Sensitive Information</w:t>
      </w:r>
    </w:p>
    <w:p w14:paraId="1859DF78"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F15.   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w:t>
      </w:r>
      <w:r>
        <w:rPr>
          <w:rFonts w:ascii="Arial" w:hAnsi="Arial" w:cs="Arial"/>
          <w:color w:val="000000"/>
        </w:rPr>
        <w:lastRenderedPageBreak/>
        <w:t>practice and answering Freedom of Information requests.</w:t>
      </w:r>
    </w:p>
    <w:p w14:paraId="4ADEC39A"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F16.   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5F02CFF2"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F17.   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14:paraId="09F0716D"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Reportable Requirements</w:t>
      </w:r>
    </w:p>
    <w:p w14:paraId="683C1566"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F18.   Listed in the DEFFORM 47 Annex A (Offer) are the Mandatory Declarations.  It is a Condition of Tendering that you complete and attach the returns listed in the Annex and, where you select yes, you attach the relevant information.</w:t>
      </w:r>
    </w:p>
    <w:p w14:paraId="640DC9BC"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F19.   Your Tender will be deemed non-compliant and excluded from the tender process if you fail to complete the Annex in full and attach relevant information where required. </w:t>
      </w:r>
    </w:p>
    <w:p w14:paraId="00012FC8"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Specific Conditions of Tendering</w:t>
      </w:r>
    </w:p>
    <w:p w14:paraId="4892B025"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F20. </w:t>
      </w:r>
    </w:p>
    <w:p w14:paraId="3E7C66E4"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45840C4C" w14:textId="77777777" w:rsidR="00E32626" w:rsidRDefault="00E32626" w:rsidP="00F52543">
      <w:pPr>
        <w:widowControl w:val="0"/>
        <w:autoSpaceDE w:val="0"/>
        <w:autoSpaceDN w:val="0"/>
        <w:adjustRightInd w:val="0"/>
        <w:spacing w:after="0" w:line="240" w:lineRule="auto"/>
        <w:rPr>
          <w:rFonts w:ascii="Arial" w:hAnsi="Arial" w:cs="Arial"/>
          <w:sz w:val="24"/>
          <w:szCs w:val="24"/>
        </w:rPr>
      </w:pPr>
    </w:p>
    <w:p w14:paraId="75D8A6C8" w14:textId="77777777" w:rsidR="00F52543" w:rsidRDefault="00F52543" w:rsidP="00F52543">
      <w:pPr>
        <w:widowControl w:val="0"/>
        <w:autoSpaceDE w:val="0"/>
        <w:autoSpaceDN w:val="0"/>
        <w:adjustRightInd w:val="0"/>
        <w:spacing w:after="0" w:line="240" w:lineRule="auto"/>
        <w:rPr>
          <w:rFonts w:ascii="Arial" w:hAnsi="Arial" w:cs="Arial"/>
          <w:sz w:val="24"/>
          <w:szCs w:val="24"/>
        </w:rPr>
      </w:pPr>
    </w:p>
    <w:p w14:paraId="13834B6F" w14:textId="77777777" w:rsidR="00F52543" w:rsidRDefault="00F52543" w:rsidP="00F52543">
      <w:pPr>
        <w:widowControl w:val="0"/>
        <w:autoSpaceDE w:val="0"/>
        <w:autoSpaceDN w:val="0"/>
        <w:adjustRightInd w:val="0"/>
        <w:spacing w:after="0" w:line="240" w:lineRule="auto"/>
        <w:rPr>
          <w:rFonts w:ascii="Arial" w:hAnsi="Arial" w:cs="Arial"/>
          <w:sz w:val="24"/>
          <w:szCs w:val="24"/>
        </w:rPr>
      </w:pPr>
    </w:p>
    <w:p w14:paraId="2EF18FB5" w14:textId="77777777" w:rsidR="00F52543" w:rsidRDefault="00F52543" w:rsidP="00F52543">
      <w:pPr>
        <w:widowControl w:val="0"/>
        <w:autoSpaceDE w:val="0"/>
        <w:autoSpaceDN w:val="0"/>
        <w:adjustRightInd w:val="0"/>
        <w:spacing w:after="0" w:line="240" w:lineRule="auto"/>
        <w:rPr>
          <w:rFonts w:ascii="Arial" w:hAnsi="Arial" w:cs="Arial"/>
          <w:sz w:val="24"/>
          <w:szCs w:val="24"/>
        </w:rPr>
      </w:pPr>
    </w:p>
    <w:p w14:paraId="0422D6F1" w14:textId="77777777" w:rsidR="00F52543" w:rsidRDefault="00F52543" w:rsidP="00F52543">
      <w:pPr>
        <w:widowControl w:val="0"/>
        <w:autoSpaceDE w:val="0"/>
        <w:autoSpaceDN w:val="0"/>
        <w:adjustRightInd w:val="0"/>
        <w:spacing w:after="0" w:line="240" w:lineRule="auto"/>
        <w:rPr>
          <w:rFonts w:ascii="Arial" w:hAnsi="Arial" w:cs="Arial"/>
          <w:sz w:val="24"/>
          <w:szCs w:val="24"/>
        </w:rPr>
      </w:pPr>
    </w:p>
    <w:p w14:paraId="5328ED2D" w14:textId="77777777" w:rsidR="00DD2A24" w:rsidRDefault="00DD2A24" w:rsidP="00F52543">
      <w:pPr>
        <w:widowControl w:val="0"/>
        <w:autoSpaceDE w:val="0"/>
        <w:autoSpaceDN w:val="0"/>
        <w:adjustRightInd w:val="0"/>
        <w:spacing w:after="0" w:line="240" w:lineRule="auto"/>
        <w:rPr>
          <w:rFonts w:ascii="Arial" w:hAnsi="Arial" w:cs="Arial"/>
          <w:sz w:val="24"/>
          <w:szCs w:val="24"/>
        </w:rPr>
      </w:pPr>
    </w:p>
    <w:p w14:paraId="2F7B68FF" w14:textId="77777777" w:rsidR="00DD2A24" w:rsidRDefault="00DD2A24" w:rsidP="00F52543">
      <w:pPr>
        <w:widowControl w:val="0"/>
        <w:autoSpaceDE w:val="0"/>
        <w:autoSpaceDN w:val="0"/>
        <w:adjustRightInd w:val="0"/>
        <w:spacing w:after="0" w:line="240" w:lineRule="auto"/>
        <w:rPr>
          <w:rFonts w:ascii="Arial" w:hAnsi="Arial" w:cs="Arial"/>
          <w:sz w:val="24"/>
          <w:szCs w:val="24"/>
        </w:rPr>
      </w:pPr>
    </w:p>
    <w:p w14:paraId="0D2E6CB1" w14:textId="77777777" w:rsidR="00DD2A24" w:rsidRDefault="00DD2A24" w:rsidP="00F52543">
      <w:pPr>
        <w:widowControl w:val="0"/>
        <w:autoSpaceDE w:val="0"/>
        <w:autoSpaceDN w:val="0"/>
        <w:adjustRightInd w:val="0"/>
        <w:spacing w:after="0" w:line="240" w:lineRule="auto"/>
        <w:rPr>
          <w:rFonts w:ascii="Arial" w:hAnsi="Arial" w:cs="Arial"/>
          <w:sz w:val="24"/>
          <w:szCs w:val="24"/>
        </w:rPr>
      </w:pPr>
    </w:p>
    <w:p w14:paraId="016A9E4D" w14:textId="77777777" w:rsidR="00DD2A24" w:rsidRDefault="00DD2A24" w:rsidP="00F52543">
      <w:pPr>
        <w:widowControl w:val="0"/>
        <w:autoSpaceDE w:val="0"/>
        <w:autoSpaceDN w:val="0"/>
        <w:adjustRightInd w:val="0"/>
        <w:spacing w:after="0" w:line="240" w:lineRule="auto"/>
        <w:rPr>
          <w:rFonts w:ascii="Arial" w:hAnsi="Arial" w:cs="Arial"/>
          <w:sz w:val="24"/>
          <w:szCs w:val="24"/>
        </w:rPr>
      </w:pPr>
    </w:p>
    <w:p w14:paraId="4095AD1E" w14:textId="77777777" w:rsidR="00DD2A24" w:rsidRDefault="00DD2A24" w:rsidP="00F52543">
      <w:pPr>
        <w:widowControl w:val="0"/>
        <w:autoSpaceDE w:val="0"/>
        <w:autoSpaceDN w:val="0"/>
        <w:adjustRightInd w:val="0"/>
        <w:spacing w:after="0" w:line="240" w:lineRule="auto"/>
        <w:rPr>
          <w:rFonts w:ascii="Arial" w:hAnsi="Arial" w:cs="Arial"/>
          <w:sz w:val="24"/>
          <w:szCs w:val="24"/>
        </w:rPr>
      </w:pPr>
    </w:p>
    <w:p w14:paraId="49D2D337" w14:textId="77777777" w:rsidR="00DD2A24" w:rsidRDefault="00DD2A24" w:rsidP="00F52543">
      <w:pPr>
        <w:widowControl w:val="0"/>
        <w:autoSpaceDE w:val="0"/>
        <w:autoSpaceDN w:val="0"/>
        <w:adjustRightInd w:val="0"/>
        <w:spacing w:after="0" w:line="240" w:lineRule="auto"/>
        <w:rPr>
          <w:rFonts w:ascii="Arial" w:hAnsi="Arial" w:cs="Arial"/>
          <w:sz w:val="24"/>
          <w:szCs w:val="24"/>
        </w:rPr>
      </w:pPr>
    </w:p>
    <w:p w14:paraId="1D51C72B" w14:textId="77777777" w:rsidR="00DD2A24" w:rsidRDefault="00DD2A24" w:rsidP="00F52543">
      <w:pPr>
        <w:widowControl w:val="0"/>
        <w:autoSpaceDE w:val="0"/>
        <w:autoSpaceDN w:val="0"/>
        <w:adjustRightInd w:val="0"/>
        <w:spacing w:after="0" w:line="240" w:lineRule="auto"/>
        <w:rPr>
          <w:rFonts w:ascii="Arial" w:hAnsi="Arial" w:cs="Arial"/>
          <w:sz w:val="24"/>
          <w:szCs w:val="24"/>
        </w:rPr>
      </w:pPr>
    </w:p>
    <w:p w14:paraId="2A91537E" w14:textId="77777777" w:rsidR="00DD2A24" w:rsidRDefault="00DD2A24" w:rsidP="00F52543">
      <w:pPr>
        <w:widowControl w:val="0"/>
        <w:autoSpaceDE w:val="0"/>
        <w:autoSpaceDN w:val="0"/>
        <w:adjustRightInd w:val="0"/>
        <w:spacing w:after="0" w:line="240" w:lineRule="auto"/>
        <w:rPr>
          <w:rFonts w:ascii="Arial" w:hAnsi="Arial" w:cs="Arial"/>
          <w:sz w:val="24"/>
          <w:szCs w:val="24"/>
        </w:rPr>
      </w:pPr>
    </w:p>
    <w:p w14:paraId="4B4D9B0E" w14:textId="77777777" w:rsidR="00DD2A24" w:rsidRDefault="00DD2A24" w:rsidP="00F52543">
      <w:pPr>
        <w:widowControl w:val="0"/>
        <w:autoSpaceDE w:val="0"/>
        <w:autoSpaceDN w:val="0"/>
        <w:adjustRightInd w:val="0"/>
        <w:spacing w:after="0" w:line="240" w:lineRule="auto"/>
        <w:rPr>
          <w:rFonts w:ascii="Arial" w:hAnsi="Arial" w:cs="Arial"/>
          <w:sz w:val="24"/>
          <w:szCs w:val="24"/>
        </w:rPr>
      </w:pPr>
    </w:p>
    <w:p w14:paraId="479C9A44" w14:textId="77777777" w:rsidR="00F52543" w:rsidRDefault="00F52543" w:rsidP="00F52543">
      <w:pPr>
        <w:widowControl w:val="0"/>
        <w:autoSpaceDE w:val="0"/>
        <w:autoSpaceDN w:val="0"/>
        <w:adjustRightInd w:val="0"/>
        <w:spacing w:after="0" w:line="240" w:lineRule="auto"/>
        <w:rPr>
          <w:rFonts w:ascii="Arial" w:hAnsi="Arial" w:cs="Arial"/>
          <w:sz w:val="24"/>
          <w:szCs w:val="24"/>
        </w:rPr>
      </w:pPr>
    </w:p>
    <w:p w14:paraId="5DD6FDD0" w14:textId="77777777" w:rsidR="00F52543" w:rsidRDefault="00F52543" w:rsidP="00F52543">
      <w:pPr>
        <w:widowControl w:val="0"/>
        <w:autoSpaceDE w:val="0"/>
        <w:autoSpaceDN w:val="0"/>
        <w:adjustRightInd w:val="0"/>
        <w:spacing w:after="0" w:line="240" w:lineRule="auto"/>
        <w:rPr>
          <w:rFonts w:ascii="Arial" w:hAnsi="Arial" w:cs="Arial"/>
          <w:sz w:val="24"/>
          <w:szCs w:val="24"/>
        </w:rPr>
      </w:pPr>
    </w:p>
    <w:p w14:paraId="1BD40FF9" w14:textId="77777777" w:rsidR="00F52543" w:rsidRDefault="00F52543" w:rsidP="00F52543">
      <w:pPr>
        <w:widowControl w:val="0"/>
        <w:autoSpaceDE w:val="0"/>
        <w:autoSpaceDN w:val="0"/>
        <w:adjustRightInd w:val="0"/>
        <w:spacing w:after="0" w:line="240" w:lineRule="auto"/>
        <w:rPr>
          <w:rFonts w:ascii="Arial" w:hAnsi="Arial" w:cs="Arial"/>
          <w:sz w:val="24"/>
          <w:szCs w:val="24"/>
        </w:rPr>
      </w:pPr>
    </w:p>
    <w:p w14:paraId="31757D27" w14:textId="77777777" w:rsidR="00F52543" w:rsidRDefault="00F52543" w:rsidP="00F52543">
      <w:pPr>
        <w:widowControl w:val="0"/>
        <w:autoSpaceDE w:val="0"/>
        <w:autoSpaceDN w:val="0"/>
        <w:adjustRightInd w:val="0"/>
        <w:spacing w:after="0" w:line="240" w:lineRule="auto"/>
        <w:rPr>
          <w:rFonts w:ascii="Arial" w:hAnsi="Arial" w:cs="Arial"/>
          <w:sz w:val="24"/>
          <w:szCs w:val="24"/>
        </w:rPr>
      </w:pPr>
    </w:p>
    <w:p w14:paraId="034F15C4" w14:textId="77777777" w:rsidR="00F52543" w:rsidRPr="00F52543" w:rsidRDefault="00F52543" w:rsidP="00F52543">
      <w:pPr>
        <w:widowControl w:val="0"/>
        <w:autoSpaceDE w:val="0"/>
        <w:autoSpaceDN w:val="0"/>
        <w:adjustRightInd w:val="0"/>
        <w:spacing w:after="0" w:line="240" w:lineRule="auto"/>
        <w:rPr>
          <w:rFonts w:ascii="Arial" w:hAnsi="Arial" w:cs="Arial"/>
          <w:color w:val="000000"/>
        </w:rPr>
      </w:pPr>
    </w:p>
    <w:p w14:paraId="0C02B674"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13" w:name="_Toc501022446_1_10"/>
      <w:r>
        <w:rPr>
          <w:rFonts w:ascii="Arial" w:hAnsi="Arial" w:cs="Arial"/>
          <w:b/>
          <w:bCs/>
          <w:color w:val="000000"/>
        </w:rPr>
        <w:lastRenderedPageBreak/>
        <w:t>DEFFORM 47 Annex A - Edn 11/20</w:t>
      </w:r>
      <w:bookmarkEnd w:id="13"/>
    </w:p>
    <w:p w14:paraId="5F1E4719" w14:textId="77777777" w:rsidR="00E32626" w:rsidRDefault="00E32626">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14:paraId="279A7B71" w14:textId="77777777" w:rsidR="00E32626" w:rsidRDefault="00E32626">
      <w:pPr>
        <w:widowControl w:val="0"/>
        <w:autoSpaceDE w:val="0"/>
        <w:autoSpaceDN w:val="0"/>
        <w:adjustRightInd w:val="0"/>
        <w:spacing w:after="60" w:line="240" w:lineRule="auto"/>
        <w:ind w:left="120"/>
        <w:jc w:val="center"/>
        <w:rPr>
          <w:rFonts w:ascii="Arial" w:hAnsi="Arial" w:cs="Arial"/>
          <w:sz w:val="24"/>
          <w:szCs w:val="24"/>
        </w:rPr>
      </w:pPr>
    </w:p>
    <w:p w14:paraId="6C7E61C9" w14:textId="77777777" w:rsidR="00E32626" w:rsidRDefault="00E32626">
      <w:pPr>
        <w:widowControl w:val="0"/>
        <w:autoSpaceDE w:val="0"/>
        <w:autoSpaceDN w:val="0"/>
        <w:adjustRightInd w:val="0"/>
        <w:spacing w:before="120" w:after="120" w:line="240" w:lineRule="auto"/>
        <w:ind w:left="120"/>
        <w:jc w:val="center"/>
        <w:rPr>
          <w:rFonts w:ascii="Arial" w:hAnsi="Arial" w:cs="Arial"/>
          <w:sz w:val="24"/>
          <w:szCs w:val="24"/>
        </w:rPr>
      </w:pPr>
      <w:r>
        <w:rPr>
          <w:rFonts w:ascii="Arial" w:hAnsi="Arial" w:cs="Arial"/>
          <w:b/>
          <w:bCs/>
          <w:color w:val="000000"/>
          <w:u w:val="single"/>
        </w:rPr>
        <w:t>Tender Submission Document (Offer) – Ref Number</w:t>
      </w:r>
    </w:p>
    <w:p w14:paraId="477A3DA7" w14:textId="77777777" w:rsidR="00E32626" w:rsidRDefault="00E32626">
      <w:pPr>
        <w:widowControl w:val="0"/>
        <w:autoSpaceDE w:val="0"/>
        <w:autoSpaceDN w:val="0"/>
        <w:adjustRightInd w:val="0"/>
        <w:spacing w:after="60" w:line="240" w:lineRule="auto"/>
        <w:ind w:left="120"/>
        <w:jc w:val="both"/>
        <w:rPr>
          <w:rFonts w:ascii="Arial" w:hAnsi="Arial" w:cs="Arial"/>
          <w:sz w:val="24"/>
          <w:szCs w:val="24"/>
        </w:rPr>
      </w:pPr>
    </w:p>
    <w:p w14:paraId="379BFD38" w14:textId="77777777" w:rsidR="00E32626" w:rsidRDefault="00E32626">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b/>
          <w:bCs/>
          <w:color w:val="000000"/>
        </w:rPr>
        <w:t>To the Secretary of State for Defence of the United Kingdom of Great Britain and Northern Ireland (hereafter called “the Authority”)</w:t>
      </w:r>
    </w:p>
    <w:p w14:paraId="764E271B"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2F3F27E0"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tbl>
      <w:tblPr>
        <w:tblW w:w="0" w:type="auto"/>
        <w:tblInd w:w="138" w:type="dxa"/>
        <w:tblLayout w:type="fixed"/>
        <w:tblCellMar>
          <w:left w:w="0" w:type="dxa"/>
          <w:right w:w="0" w:type="dxa"/>
        </w:tblCellMar>
        <w:tblLook w:val="0000" w:firstRow="0" w:lastRow="0" w:firstColumn="0" w:lastColumn="0" w:noHBand="0" w:noVBand="0"/>
      </w:tblPr>
      <w:tblGrid>
        <w:gridCol w:w="3403"/>
        <w:gridCol w:w="1701"/>
        <w:gridCol w:w="220"/>
        <w:gridCol w:w="1906"/>
        <w:gridCol w:w="1134"/>
        <w:gridCol w:w="142"/>
        <w:gridCol w:w="1276"/>
      </w:tblGrid>
      <w:tr w:rsidR="00E32626" w14:paraId="30C44730" w14:textId="77777777">
        <w:tc>
          <w:tcPr>
            <w:tcW w:w="9782" w:type="dxa"/>
            <w:gridSpan w:val="7"/>
            <w:tcBorders>
              <w:top w:val="double" w:sz="4" w:space="0" w:color="000000"/>
              <w:left w:val="double" w:sz="4" w:space="0" w:color="000000"/>
              <w:bottom w:val="single" w:sz="8" w:space="0" w:color="000000"/>
              <w:right w:val="double" w:sz="4" w:space="0" w:color="000000"/>
            </w:tcBorders>
            <w:shd w:val="clear" w:color="auto" w:fill="FFFFFF"/>
          </w:tcPr>
          <w:p w14:paraId="24E999F6" w14:textId="77777777" w:rsidR="00E32626" w:rsidRDefault="00E32626">
            <w:pPr>
              <w:widowControl w:val="0"/>
              <w:autoSpaceDE w:val="0"/>
              <w:autoSpaceDN w:val="0"/>
              <w:adjustRightInd w:val="0"/>
              <w:spacing w:before="90" w:after="114" w:line="240" w:lineRule="auto"/>
              <w:ind w:left="128" w:right="18"/>
              <w:rPr>
                <w:rFonts w:ascii="Arial" w:hAnsi="Arial" w:cs="Arial"/>
                <w:sz w:val="24"/>
                <w:szCs w:val="24"/>
              </w:rPr>
            </w:pPr>
            <w:r>
              <w:rPr>
                <w:rFonts w:ascii="Arial" w:hAnsi="Arial" w:cs="Arial"/>
                <w:b/>
                <w:bCs/>
                <w:color w:val="000000"/>
              </w:rPr>
              <w:t xml:space="preserve">Applicable Law </w:t>
            </w:r>
          </w:p>
        </w:tc>
      </w:tr>
      <w:tr w:rsidR="00E32626" w14:paraId="484D3AFC" w14:textId="77777777">
        <w:tc>
          <w:tcPr>
            <w:tcW w:w="8364" w:type="dxa"/>
            <w:gridSpan w:val="5"/>
            <w:tcBorders>
              <w:top w:val="single" w:sz="8" w:space="0" w:color="000000"/>
              <w:left w:val="double" w:sz="4" w:space="0" w:color="000000"/>
              <w:bottom w:val="single" w:sz="8" w:space="0" w:color="000000"/>
              <w:right w:val="double" w:sz="4" w:space="0" w:color="000000"/>
            </w:tcBorders>
            <w:shd w:val="clear" w:color="auto" w:fill="FFFFFF"/>
          </w:tcPr>
          <w:p w14:paraId="74EBC796" w14:textId="77777777" w:rsidR="00E32626" w:rsidRDefault="00E32626">
            <w:pPr>
              <w:widowControl w:val="0"/>
              <w:autoSpaceDE w:val="0"/>
              <w:autoSpaceDN w:val="0"/>
              <w:adjustRightInd w:val="0"/>
              <w:spacing w:before="90" w:after="60" w:line="240" w:lineRule="auto"/>
              <w:ind w:left="128" w:right="16"/>
              <w:rPr>
                <w:rFonts w:ascii="Arial" w:hAnsi="Arial" w:cs="Arial"/>
                <w:color w:val="000000"/>
              </w:rPr>
            </w:pPr>
            <w:r>
              <w:rPr>
                <w:rFonts w:ascii="Arial" w:hAnsi="Arial" w:cs="Arial"/>
                <w:color w:val="000000"/>
              </w:rPr>
              <w:t>I agree that any contract resulting from this competition shall be subject to English Law</w:t>
            </w:r>
          </w:p>
          <w:p w14:paraId="1454CCD1" w14:textId="77777777" w:rsidR="00E32626" w:rsidRDefault="00E32626">
            <w:pPr>
              <w:widowControl w:val="0"/>
              <w:autoSpaceDE w:val="0"/>
              <w:autoSpaceDN w:val="0"/>
              <w:adjustRightInd w:val="0"/>
              <w:spacing w:after="0" w:line="240" w:lineRule="auto"/>
              <w:ind w:left="128" w:right="16"/>
              <w:rPr>
                <w:rFonts w:ascii="Arial" w:hAnsi="Arial" w:cs="Arial"/>
                <w:sz w:val="24"/>
                <w:szCs w:val="24"/>
              </w:rPr>
            </w:pPr>
          </w:p>
        </w:tc>
        <w:tc>
          <w:tcPr>
            <w:tcW w:w="1418" w:type="dxa"/>
            <w:gridSpan w:val="2"/>
            <w:tcBorders>
              <w:top w:val="single" w:sz="8" w:space="0" w:color="000000"/>
              <w:left w:val="double" w:sz="4" w:space="0" w:color="000000"/>
              <w:bottom w:val="single" w:sz="8" w:space="0" w:color="000000"/>
              <w:right w:val="double" w:sz="4" w:space="0" w:color="000000"/>
            </w:tcBorders>
            <w:shd w:val="clear" w:color="auto" w:fill="FFFFFF"/>
          </w:tcPr>
          <w:p w14:paraId="14422334" w14:textId="77777777" w:rsidR="00E32626" w:rsidRDefault="00E32626">
            <w:pPr>
              <w:widowControl w:val="0"/>
              <w:autoSpaceDE w:val="0"/>
              <w:autoSpaceDN w:val="0"/>
              <w:adjustRightInd w:val="0"/>
              <w:spacing w:before="90" w:after="60" w:line="240" w:lineRule="auto"/>
              <w:ind w:left="132"/>
              <w:rPr>
                <w:rFonts w:ascii="Arial" w:hAnsi="Arial" w:cs="Arial"/>
                <w:sz w:val="24"/>
                <w:szCs w:val="24"/>
              </w:rPr>
            </w:pPr>
            <w:r>
              <w:rPr>
                <w:rFonts w:ascii="Arial" w:hAnsi="Arial" w:cs="Arial"/>
                <w:color w:val="000000"/>
              </w:rPr>
              <w:t>Yes / No</w:t>
            </w:r>
          </w:p>
        </w:tc>
      </w:tr>
      <w:tr w:rsidR="00E32626" w14:paraId="109CDF7B"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55DCBF1F" w14:textId="77777777" w:rsidR="00E32626" w:rsidRDefault="00E32626">
            <w:pPr>
              <w:widowControl w:val="0"/>
              <w:autoSpaceDE w:val="0"/>
              <w:autoSpaceDN w:val="0"/>
              <w:adjustRightInd w:val="0"/>
              <w:spacing w:before="54" w:after="114" w:line="240" w:lineRule="auto"/>
              <w:ind w:left="128" w:right="18"/>
              <w:rPr>
                <w:rFonts w:ascii="Arial" w:hAnsi="Arial" w:cs="Arial"/>
                <w:sz w:val="24"/>
                <w:szCs w:val="24"/>
              </w:rPr>
            </w:pPr>
            <w:r>
              <w:rPr>
                <w:rFonts w:ascii="Arial" w:hAnsi="Arial" w:cs="Arial"/>
                <w:b/>
                <w:bCs/>
                <w:color w:val="000000"/>
              </w:rPr>
              <w:t>Total Value of Tender (excluding VAT)</w:t>
            </w:r>
          </w:p>
        </w:tc>
      </w:tr>
      <w:tr w:rsidR="00E32626" w14:paraId="59E0FF29"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6D3635A4" w14:textId="77777777" w:rsidR="00E32626" w:rsidRDefault="00E32626">
            <w:pPr>
              <w:widowControl w:val="0"/>
              <w:autoSpaceDE w:val="0"/>
              <w:autoSpaceDN w:val="0"/>
              <w:adjustRightInd w:val="0"/>
              <w:spacing w:before="120" w:after="180" w:line="240" w:lineRule="auto"/>
              <w:ind w:left="695" w:right="18"/>
              <w:rPr>
                <w:rFonts w:ascii="Arial" w:hAnsi="Arial" w:cs="Arial"/>
                <w:color w:val="000000"/>
              </w:rPr>
            </w:pPr>
            <w:r>
              <w:rPr>
                <w:rFonts w:ascii="Arial" w:hAnsi="Arial" w:cs="Arial"/>
                <w:color w:val="000000"/>
              </w:rPr>
              <w:t xml:space="preserve">£  ……………………………………………………………………………………………………………………… </w:t>
            </w:r>
          </w:p>
          <w:p w14:paraId="53B4CB1D" w14:textId="77777777" w:rsidR="00E32626" w:rsidRDefault="00E32626">
            <w:pPr>
              <w:widowControl w:val="0"/>
              <w:autoSpaceDE w:val="0"/>
              <w:autoSpaceDN w:val="0"/>
              <w:adjustRightInd w:val="0"/>
              <w:spacing w:before="120" w:after="180" w:line="240" w:lineRule="auto"/>
              <w:ind w:left="695" w:right="18"/>
              <w:rPr>
                <w:rFonts w:ascii="Arial" w:hAnsi="Arial" w:cs="Arial"/>
                <w:sz w:val="24"/>
                <w:szCs w:val="24"/>
              </w:rPr>
            </w:pPr>
            <w:r>
              <w:rPr>
                <w:rFonts w:ascii="Arial" w:hAnsi="Arial" w:cs="Arial"/>
                <w:color w:val="000000"/>
              </w:rPr>
              <w:t>WORDS    ................................................................................................................................................................................</w:t>
            </w:r>
          </w:p>
        </w:tc>
      </w:tr>
      <w:tr w:rsidR="00E32626" w14:paraId="32E20D22"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27A9A9C1" w14:textId="77777777" w:rsidR="00E32626" w:rsidRDefault="00E32626">
            <w:pPr>
              <w:widowControl w:val="0"/>
              <w:autoSpaceDE w:val="0"/>
              <w:autoSpaceDN w:val="0"/>
              <w:adjustRightInd w:val="0"/>
              <w:spacing w:before="90" w:after="114" w:line="240" w:lineRule="auto"/>
              <w:ind w:left="128" w:right="18"/>
              <w:rPr>
                <w:rFonts w:ascii="Arial" w:hAnsi="Arial" w:cs="Arial"/>
                <w:sz w:val="24"/>
                <w:szCs w:val="24"/>
              </w:rPr>
            </w:pPr>
            <w:r>
              <w:rPr>
                <w:rFonts w:ascii="Arial" w:hAnsi="Arial" w:cs="Arial"/>
                <w:b/>
                <w:bCs/>
                <w:color w:val="000000"/>
              </w:rPr>
              <w:t>UK Value Added Tax</w:t>
            </w:r>
          </w:p>
        </w:tc>
      </w:tr>
      <w:tr w:rsidR="00E32626" w14:paraId="14B2B70B"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251E97C9" w14:textId="77777777" w:rsidR="00E32626" w:rsidRDefault="00E32626">
            <w:pPr>
              <w:widowControl w:val="0"/>
              <w:autoSpaceDE w:val="0"/>
              <w:autoSpaceDN w:val="0"/>
              <w:adjustRightInd w:val="0"/>
              <w:spacing w:before="90" w:after="60" w:line="240" w:lineRule="auto"/>
              <w:ind w:left="128" w:right="18"/>
              <w:rPr>
                <w:rFonts w:ascii="Arial" w:hAnsi="Arial" w:cs="Arial"/>
                <w:color w:val="000000"/>
              </w:rPr>
            </w:pPr>
            <w:r>
              <w:rPr>
                <w:rFonts w:ascii="Arial" w:hAnsi="Arial" w:cs="Arial"/>
                <w:color w:val="000000"/>
              </w:rPr>
              <w:t>If registered for Value Added Tax purposes, please insert:</w:t>
            </w:r>
          </w:p>
          <w:p w14:paraId="21B1C9F8" w14:textId="77777777" w:rsidR="00E32626" w:rsidRDefault="00E32626">
            <w:pPr>
              <w:widowControl w:val="0"/>
              <w:autoSpaceDE w:val="0"/>
              <w:autoSpaceDN w:val="0"/>
              <w:adjustRightInd w:val="0"/>
              <w:spacing w:before="120" w:after="180" w:line="240" w:lineRule="auto"/>
              <w:ind w:left="695" w:right="18"/>
              <w:rPr>
                <w:rFonts w:ascii="Arial" w:hAnsi="Arial" w:cs="Arial"/>
                <w:color w:val="000000"/>
              </w:rPr>
            </w:pPr>
            <w:r>
              <w:rPr>
                <w:rFonts w:ascii="Arial" w:hAnsi="Arial" w:cs="Arial"/>
                <w:color w:val="000000"/>
              </w:rPr>
              <w:t>a.    Registration No ..........................................</w:t>
            </w:r>
          </w:p>
          <w:p w14:paraId="3C9E01AA" w14:textId="77777777" w:rsidR="00E32626" w:rsidRDefault="00E32626">
            <w:pPr>
              <w:widowControl w:val="0"/>
              <w:autoSpaceDE w:val="0"/>
              <w:autoSpaceDN w:val="0"/>
              <w:adjustRightInd w:val="0"/>
              <w:spacing w:before="120" w:after="180" w:line="240" w:lineRule="auto"/>
              <w:ind w:left="695" w:right="18"/>
              <w:rPr>
                <w:rFonts w:ascii="Arial" w:hAnsi="Arial" w:cs="Arial"/>
                <w:sz w:val="24"/>
                <w:szCs w:val="24"/>
              </w:rPr>
            </w:pPr>
            <w:r>
              <w:rPr>
                <w:rFonts w:ascii="Arial" w:hAnsi="Arial" w:cs="Arial"/>
                <w:color w:val="000000"/>
              </w:rPr>
              <w:t>b.    Total amount of Value Added Tax payable on this Tender (at current rate(s)) £...........................</w:t>
            </w:r>
          </w:p>
        </w:tc>
      </w:tr>
      <w:tr w:rsidR="00E32626" w14:paraId="4D50BC99"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2724E422" w14:textId="77777777" w:rsidR="00E32626" w:rsidRDefault="00E32626">
            <w:pPr>
              <w:widowControl w:val="0"/>
              <w:autoSpaceDE w:val="0"/>
              <w:autoSpaceDN w:val="0"/>
              <w:adjustRightInd w:val="0"/>
              <w:spacing w:before="90" w:after="114" w:line="240" w:lineRule="auto"/>
              <w:ind w:left="128" w:right="18"/>
              <w:rPr>
                <w:rFonts w:ascii="Arial" w:hAnsi="Arial" w:cs="Arial"/>
                <w:sz w:val="24"/>
                <w:szCs w:val="24"/>
              </w:rPr>
            </w:pPr>
            <w:r>
              <w:rPr>
                <w:rFonts w:ascii="Arial" w:hAnsi="Arial" w:cs="Arial"/>
                <w:b/>
                <w:bCs/>
                <w:color w:val="000000"/>
              </w:rPr>
              <w:t xml:space="preserve">Location of work (town / city) where contract will be performed by Prime:  </w:t>
            </w:r>
          </w:p>
        </w:tc>
      </w:tr>
      <w:tr w:rsidR="00E32626" w14:paraId="5CEC6457"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2D602807" w14:textId="77777777" w:rsidR="00E32626" w:rsidRDefault="00E32626">
            <w:pPr>
              <w:widowControl w:val="0"/>
              <w:autoSpaceDE w:val="0"/>
              <w:autoSpaceDN w:val="0"/>
              <w:adjustRightInd w:val="0"/>
              <w:spacing w:before="90" w:after="114" w:line="240" w:lineRule="auto"/>
              <w:ind w:left="128" w:right="18"/>
              <w:rPr>
                <w:rFonts w:ascii="Arial" w:hAnsi="Arial" w:cs="Arial"/>
                <w:sz w:val="24"/>
                <w:szCs w:val="24"/>
              </w:rPr>
            </w:pPr>
            <w:r>
              <w:rPr>
                <w:rFonts w:ascii="Arial" w:hAnsi="Arial" w:cs="Arial"/>
                <w:color w:val="000000"/>
              </w:rPr>
              <w:t>Where items which are subject of your Tender are not supplied or provided by you, state location in town / city to be performed column (continue on another page if required)</w:t>
            </w:r>
          </w:p>
        </w:tc>
      </w:tr>
      <w:tr w:rsidR="00E32626" w14:paraId="21B6DA0F" w14:textId="77777777">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73D2489A" w14:textId="77777777" w:rsidR="00E32626" w:rsidRDefault="00E32626">
            <w:pPr>
              <w:widowControl w:val="0"/>
              <w:autoSpaceDE w:val="0"/>
              <w:autoSpaceDN w:val="0"/>
              <w:adjustRightInd w:val="0"/>
              <w:spacing w:after="60" w:line="240" w:lineRule="auto"/>
              <w:ind w:left="128" w:right="17"/>
              <w:rPr>
                <w:rFonts w:ascii="Arial" w:hAnsi="Arial" w:cs="Arial"/>
                <w:sz w:val="24"/>
                <w:szCs w:val="24"/>
              </w:rPr>
            </w:pPr>
            <w:r>
              <w:rPr>
                <w:rFonts w:ascii="Arial" w:hAnsi="Arial" w:cs="Arial"/>
                <w:color w:val="000000"/>
              </w:rPr>
              <w:t>Tier 1 Sub-contractor Company Name</w:t>
            </w: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65382478" w14:textId="77777777" w:rsidR="00E32626" w:rsidRDefault="00E32626">
            <w:pPr>
              <w:widowControl w:val="0"/>
              <w:autoSpaceDE w:val="0"/>
              <w:autoSpaceDN w:val="0"/>
              <w:adjustRightInd w:val="0"/>
              <w:spacing w:after="60" w:line="240" w:lineRule="auto"/>
              <w:ind w:left="131" w:right="16"/>
              <w:rPr>
                <w:rFonts w:ascii="Arial" w:hAnsi="Arial" w:cs="Arial"/>
                <w:color w:val="000000"/>
              </w:rPr>
            </w:pPr>
            <w:r>
              <w:rPr>
                <w:rFonts w:ascii="Arial" w:hAnsi="Arial" w:cs="Arial"/>
                <w:color w:val="000000"/>
              </w:rPr>
              <w:t>Town / city to be</w:t>
            </w:r>
          </w:p>
          <w:p w14:paraId="35DBF86B" w14:textId="77777777" w:rsidR="00E32626" w:rsidRDefault="00E32626">
            <w:pPr>
              <w:widowControl w:val="0"/>
              <w:autoSpaceDE w:val="0"/>
              <w:autoSpaceDN w:val="0"/>
              <w:adjustRightInd w:val="0"/>
              <w:spacing w:after="60" w:line="240" w:lineRule="auto"/>
              <w:ind w:left="131" w:right="16"/>
              <w:rPr>
                <w:rFonts w:ascii="Arial" w:hAnsi="Arial" w:cs="Arial"/>
                <w:sz w:val="24"/>
                <w:szCs w:val="24"/>
              </w:rPr>
            </w:pPr>
            <w:r>
              <w:rPr>
                <w:rFonts w:ascii="Arial" w:hAnsi="Arial" w:cs="Arial"/>
                <w:color w:val="000000"/>
              </w:rPr>
              <w:t>Performed</w:t>
            </w: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52D5FF21" w14:textId="77777777" w:rsidR="00E32626" w:rsidRDefault="00E32626">
            <w:pPr>
              <w:widowControl w:val="0"/>
              <w:autoSpaceDE w:val="0"/>
              <w:autoSpaceDN w:val="0"/>
              <w:adjustRightInd w:val="0"/>
              <w:spacing w:after="60" w:line="240" w:lineRule="auto"/>
              <w:ind w:left="132" w:right="10"/>
              <w:rPr>
                <w:rFonts w:ascii="Arial" w:hAnsi="Arial" w:cs="Arial"/>
                <w:sz w:val="24"/>
                <w:szCs w:val="24"/>
              </w:rPr>
            </w:pPr>
            <w:r>
              <w:rPr>
                <w:rFonts w:ascii="Arial" w:hAnsi="Arial" w:cs="Arial"/>
                <w:color w:val="000000"/>
              </w:rPr>
              <w:t>Contractor Deliverables</w:t>
            </w: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76A98228"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Estimated Value</w:t>
            </w: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5FF32B52" w14:textId="77777777" w:rsidR="00E32626" w:rsidRDefault="00E32626">
            <w:pPr>
              <w:widowControl w:val="0"/>
              <w:autoSpaceDE w:val="0"/>
              <w:autoSpaceDN w:val="0"/>
              <w:adjustRightInd w:val="0"/>
              <w:spacing w:after="60" w:line="240" w:lineRule="auto"/>
              <w:ind w:left="134"/>
              <w:jc w:val="center"/>
              <w:rPr>
                <w:rFonts w:ascii="Arial" w:hAnsi="Arial" w:cs="Arial"/>
                <w:color w:val="000000"/>
              </w:rPr>
            </w:pPr>
            <w:r>
              <w:rPr>
                <w:rFonts w:ascii="Arial" w:hAnsi="Arial" w:cs="Arial"/>
                <w:color w:val="000000"/>
              </w:rPr>
              <w:t>SME</w:t>
            </w:r>
          </w:p>
          <w:p w14:paraId="0ED1CD1F" w14:textId="77777777" w:rsidR="00E32626" w:rsidRDefault="00E32626">
            <w:pPr>
              <w:widowControl w:val="0"/>
              <w:autoSpaceDE w:val="0"/>
              <w:autoSpaceDN w:val="0"/>
              <w:adjustRightInd w:val="0"/>
              <w:spacing w:after="60" w:line="240" w:lineRule="auto"/>
              <w:ind w:left="134"/>
              <w:jc w:val="center"/>
              <w:rPr>
                <w:rFonts w:ascii="Arial" w:hAnsi="Arial" w:cs="Arial"/>
                <w:sz w:val="24"/>
                <w:szCs w:val="24"/>
              </w:rPr>
            </w:pPr>
            <w:r>
              <w:rPr>
                <w:rFonts w:ascii="Arial" w:hAnsi="Arial" w:cs="Arial"/>
                <w:color w:val="000000"/>
              </w:rPr>
              <w:t>Yes / No</w:t>
            </w:r>
          </w:p>
        </w:tc>
      </w:tr>
      <w:tr w:rsidR="00E32626" w14:paraId="724D2496" w14:textId="77777777">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7ED822F9" w14:textId="77777777" w:rsidR="00E32626" w:rsidRDefault="00E32626">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44C2AD22" w14:textId="77777777" w:rsidR="00E32626" w:rsidRDefault="00E32626">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7B78C2CC" w14:textId="77777777" w:rsidR="00E32626" w:rsidRDefault="00E32626">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62D5F6F5" w14:textId="77777777" w:rsidR="00E32626" w:rsidRDefault="00E32626">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456FEFBE" w14:textId="77777777" w:rsidR="00E32626" w:rsidRDefault="00E32626">
            <w:pPr>
              <w:widowControl w:val="0"/>
              <w:autoSpaceDE w:val="0"/>
              <w:autoSpaceDN w:val="0"/>
              <w:adjustRightInd w:val="0"/>
              <w:spacing w:after="0" w:line="240" w:lineRule="auto"/>
              <w:ind w:left="134"/>
              <w:rPr>
                <w:rFonts w:ascii="Arial" w:hAnsi="Arial" w:cs="Arial"/>
                <w:sz w:val="24"/>
                <w:szCs w:val="24"/>
              </w:rPr>
            </w:pPr>
          </w:p>
        </w:tc>
      </w:tr>
      <w:tr w:rsidR="00E32626" w14:paraId="26305F93" w14:textId="77777777">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14818329" w14:textId="77777777" w:rsidR="00E32626" w:rsidRDefault="00E32626">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47916854" w14:textId="77777777" w:rsidR="00E32626" w:rsidRDefault="00E32626">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305C2D57" w14:textId="77777777" w:rsidR="00E32626" w:rsidRDefault="00E32626">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5B443FBD" w14:textId="77777777" w:rsidR="00E32626" w:rsidRDefault="00E32626">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644E2D65" w14:textId="77777777" w:rsidR="00E32626" w:rsidRDefault="00E32626">
            <w:pPr>
              <w:widowControl w:val="0"/>
              <w:autoSpaceDE w:val="0"/>
              <w:autoSpaceDN w:val="0"/>
              <w:adjustRightInd w:val="0"/>
              <w:spacing w:after="0" w:line="240" w:lineRule="auto"/>
              <w:ind w:left="134"/>
              <w:rPr>
                <w:rFonts w:ascii="Arial" w:hAnsi="Arial" w:cs="Arial"/>
                <w:sz w:val="24"/>
                <w:szCs w:val="24"/>
              </w:rPr>
            </w:pPr>
          </w:p>
        </w:tc>
      </w:tr>
      <w:tr w:rsidR="00E32626" w14:paraId="6891572B" w14:textId="77777777">
        <w:tc>
          <w:tcPr>
            <w:tcW w:w="3403" w:type="dxa"/>
            <w:tcBorders>
              <w:top w:val="single" w:sz="8" w:space="0" w:color="000000"/>
              <w:left w:val="double" w:sz="4" w:space="0" w:color="000000"/>
              <w:bottom w:val="single" w:sz="8" w:space="0" w:color="000000"/>
              <w:right w:val="double" w:sz="4" w:space="0" w:color="000000"/>
            </w:tcBorders>
            <w:shd w:val="clear" w:color="auto" w:fill="FFFFFF"/>
          </w:tcPr>
          <w:p w14:paraId="28CF42C0" w14:textId="77777777" w:rsidR="00E32626" w:rsidRDefault="00E32626">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4" w:space="0" w:color="000000"/>
              <w:bottom w:val="single" w:sz="8" w:space="0" w:color="000000"/>
              <w:right w:val="double" w:sz="4" w:space="0" w:color="000000"/>
            </w:tcBorders>
            <w:shd w:val="clear" w:color="auto" w:fill="FFFFFF"/>
          </w:tcPr>
          <w:p w14:paraId="32408A01" w14:textId="77777777" w:rsidR="00E32626" w:rsidRDefault="00E32626">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4" w:space="0" w:color="000000"/>
              <w:bottom w:val="single" w:sz="8" w:space="0" w:color="000000"/>
              <w:right w:val="double" w:sz="4" w:space="0" w:color="000000"/>
            </w:tcBorders>
            <w:shd w:val="clear" w:color="auto" w:fill="FFFFFF"/>
          </w:tcPr>
          <w:p w14:paraId="70FB226D" w14:textId="77777777" w:rsidR="00E32626" w:rsidRDefault="00E32626">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4" w:space="0" w:color="000000"/>
              <w:bottom w:val="single" w:sz="8" w:space="0" w:color="000000"/>
              <w:right w:val="double" w:sz="4" w:space="0" w:color="000000"/>
            </w:tcBorders>
            <w:shd w:val="clear" w:color="auto" w:fill="FFFFFF"/>
          </w:tcPr>
          <w:p w14:paraId="6D64962C" w14:textId="77777777" w:rsidR="00E32626" w:rsidRDefault="00E32626">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4" w:space="0" w:color="000000"/>
              <w:bottom w:val="single" w:sz="8" w:space="0" w:color="000000"/>
              <w:right w:val="double" w:sz="4" w:space="0" w:color="000000"/>
            </w:tcBorders>
            <w:shd w:val="clear" w:color="auto" w:fill="FFFFFF"/>
          </w:tcPr>
          <w:p w14:paraId="46E20973" w14:textId="77777777" w:rsidR="00E32626" w:rsidRDefault="00E32626">
            <w:pPr>
              <w:widowControl w:val="0"/>
              <w:autoSpaceDE w:val="0"/>
              <w:autoSpaceDN w:val="0"/>
              <w:adjustRightInd w:val="0"/>
              <w:spacing w:after="0" w:line="240" w:lineRule="auto"/>
              <w:ind w:left="134"/>
              <w:rPr>
                <w:rFonts w:ascii="Arial" w:hAnsi="Arial" w:cs="Arial"/>
                <w:sz w:val="24"/>
                <w:szCs w:val="24"/>
              </w:rPr>
            </w:pPr>
          </w:p>
        </w:tc>
      </w:tr>
      <w:tr w:rsidR="00E32626" w14:paraId="7053075B"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2AC9F705" w14:textId="77777777" w:rsidR="00E32626" w:rsidRDefault="00E32626">
            <w:pPr>
              <w:widowControl w:val="0"/>
              <w:autoSpaceDE w:val="0"/>
              <w:autoSpaceDN w:val="0"/>
              <w:adjustRightInd w:val="0"/>
              <w:spacing w:before="90" w:after="114" w:line="240" w:lineRule="auto"/>
              <w:ind w:left="128" w:right="10"/>
              <w:rPr>
                <w:rFonts w:ascii="Arial" w:hAnsi="Arial" w:cs="Arial"/>
                <w:sz w:val="24"/>
                <w:szCs w:val="24"/>
              </w:rPr>
            </w:pPr>
            <w:r>
              <w:rPr>
                <w:rFonts w:ascii="Arial" w:hAnsi="Arial" w:cs="Arial"/>
                <w:b/>
                <w:bCs/>
                <w:color w:val="000000"/>
              </w:rPr>
              <w:t xml:space="preserve">Mandatory Declarations </w:t>
            </w:r>
            <w:r>
              <w:rPr>
                <w:rFonts w:ascii="Arial" w:hAnsi="Arial" w:cs="Arial"/>
                <w:color w:val="000000"/>
              </w:rPr>
              <w:t xml:space="preserve">(further details are contained in Appendix 1 to DEFFORM 47 Annex A (Offer)):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211651F6" w14:textId="77777777" w:rsidR="00E32626" w:rsidRDefault="00E32626">
            <w:pPr>
              <w:widowControl w:val="0"/>
              <w:autoSpaceDE w:val="0"/>
              <w:autoSpaceDN w:val="0"/>
              <w:adjustRightInd w:val="0"/>
              <w:spacing w:before="90" w:after="114" w:line="240" w:lineRule="auto"/>
              <w:ind w:left="138"/>
              <w:rPr>
                <w:rFonts w:ascii="Arial" w:hAnsi="Arial" w:cs="Arial"/>
                <w:sz w:val="24"/>
                <w:szCs w:val="24"/>
              </w:rPr>
            </w:pPr>
            <w:r>
              <w:rPr>
                <w:rFonts w:ascii="Arial" w:hAnsi="Arial" w:cs="Arial"/>
                <w:b/>
                <w:bCs/>
                <w:color w:val="000000"/>
              </w:rPr>
              <w:t>Tenderer’s Declaration</w:t>
            </w:r>
          </w:p>
        </w:tc>
      </w:tr>
      <w:tr w:rsidR="00E32626" w14:paraId="5A039A71"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3C4E28B7"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lastRenderedPageBreak/>
              <w:t xml:space="preserve">Are the Contractor Deliverables subject to IPR that has been exclusively, or part funded by Private Venture, Foreign Investment or otherwise than by Authority funding?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1D7CDBA9"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 xml:space="preserve">Yes* / No  </w:t>
            </w:r>
          </w:p>
        </w:tc>
      </w:tr>
      <w:tr w:rsidR="00E32626" w14:paraId="29517D53"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5748B5CB"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Are the Contractor Deliverables subject to Foreign Export Control and Security Restrictions?  If the answer is Yes, please complete and attach DEFFORM 528.</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1B73174C"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 xml:space="preserve">Yes* / No  </w:t>
            </w:r>
          </w:p>
        </w:tc>
      </w:tr>
      <w:tr w:rsidR="00E32626" w14:paraId="44BEA472"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3641B444"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Have you obtained the foreign export approval necessary to secure IP user rights in the Contractor Deliverables for the Authority, including technical data, as determined in the Contract Terms &amp; Conditions?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11AD69C0"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 xml:space="preserve">Yes* / No  </w:t>
            </w:r>
          </w:p>
        </w:tc>
      </w:tr>
      <w:tr w:rsidR="00E32626" w14:paraId="4D0FA390"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60B77E02"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Have you provided details of how you willcomply with all regulations relating to the operation of the collection of custom import duties, including the proposed Customs procedure to be used and an estimate of duties to be incurred or suspended?</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7A69EF56"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w:t>
            </w:r>
          </w:p>
        </w:tc>
      </w:tr>
      <w:tr w:rsidR="00E32626" w14:paraId="052252C6"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6C02A5C0"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Have you completed a Supplier Assurance Questionnaire on the Supplier Cyber Protection Service?</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3C9D99CE"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 / N/A</w:t>
            </w:r>
          </w:p>
        </w:tc>
      </w:tr>
      <w:tr w:rsidR="00E32626" w14:paraId="3E6435C5"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10CE2EBB"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Have you completed Form 1686 for sub-contracts?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50E36345"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w:t>
            </w:r>
          </w:p>
        </w:tc>
      </w:tr>
      <w:tr w:rsidR="00E32626" w14:paraId="73AD38A4"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256F8908"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Have you completed the compliance matrix/ matrices?</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42E8AFCE"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 / Not Required</w:t>
            </w:r>
          </w:p>
        </w:tc>
      </w:tr>
      <w:tr w:rsidR="00E32626" w14:paraId="318E4A7A"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5762DE5E"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Are you a Small Medium Sized Enterprise (SME)?</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06F9A07B"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w:t>
            </w:r>
          </w:p>
        </w:tc>
      </w:tr>
      <w:tr w:rsidR="00E32626" w14:paraId="538654E8"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3ACC0236"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Have you and your sub-contractors registered with the Prompt Payment Code with regards to SMEs?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3F7DADEE"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w:t>
            </w:r>
          </w:p>
        </w:tc>
      </w:tr>
      <w:tr w:rsidR="00E32626" w14:paraId="01C51F66"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63743321"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Have you completed and attached Tenderer’s Commercially Sensitive Information Form?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7BDA5393"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w:t>
            </w:r>
          </w:p>
        </w:tc>
      </w:tr>
      <w:tr w:rsidR="00E32626" w14:paraId="7BADBA76"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02523C3D"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If you have not previously submitted a Statement Relating to Good Standing, within the last 12 months, or circumstances have changed have you attached a revised version?</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27DD9BC6"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 xml:space="preserve">Yes* / No / N/A </w:t>
            </w:r>
          </w:p>
        </w:tc>
      </w:tr>
      <w:tr w:rsidR="00E32626" w14:paraId="26AA3B48"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52D73AA0"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Do the Contractor Deliverables or any item provided in accordance with the Terms and Conditions of the Contract contain Asbestos, as defined by the control of Asbestos Regulations 2012?</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25F0EC69" w14:textId="77777777" w:rsidR="00E32626" w:rsidRDefault="00E32626">
            <w:pPr>
              <w:widowControl w:val="0"/>
              <w:autoSpaceDE w:val="0"/>
              <w:autoSpaceDN w:val="0"/>
              <w:adjustRightInd w:val="0"/>
              <w:spacing w:before="90" w:after="114" w:line="240" w:lineRule="auto"/>
              <w:ind w:left="138"/>
              <w:rPr>
                <w:rFonts w:ascii="Arial" w:hAnsi="Arial" w:cs="Arial"/>
                <w:sz w:val="24"/>
                <w:szCs w:val="24"/>
              </w:rPr>
            </w:pPr>
            <w:r>
              <w:rPr>
                <w:rFonts w:ascii="Arial" w:hAnsi="Arial" w:cs="Arial"/>
                <w:color w:val="000000"/>
              </w:rPr>
              <w:t xml:space="preserve">Yes* / No  </w:t>
            </w:r>
          </w:p>
        </w:tc>
      </w:tr>
      <w:tr w:rsidR="00E32626" w14:paraId="22EEC83C"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6BB10967"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Have you completed and attached a DEFFORM 68 - Hazardous Articles, Deliverables materials or substances statement?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01C2A2DE" w14:textId="77777777" w:rsidR="00E32626" w:rsidRDefault="00E32626">
            <w:pPr>
              <w:widowControl w:val="0"/>
              <w:autoSpaceDE w:val="0"/>
              <w:autoSpaceDN w:val="0"/>
              <w:adjustRightInd w:val="0"/>
              <w:spacing w:before="90" w:after="114" w:line="240" w:lineRule="auto"/>
              <w:ind w:left="138"/>
              <w:rPr>
                <w:rFonts w:ascii="Arial" w:hAnsi="Arial" w:cs="Arial"/>
                <w:sz w:val="24"/>
                <w:szCs w:val="24"/>
              </w:rPr>
            </w:pPr>
            <w:r>
              <w:rPr>
                <w:rFonts w:ascii="Arial" w:hAnsi="Arial" w:cs="Arial"/>
                <w:color w:val="000000"/>
              </w:rPr>
              <w:t xml:space="preserve">Yes* / No  </w:t>
            </w:r>
          </w:p>
        </w:tc>
      </w:tr>
      <w:tr w:rsidR="00E32626" w14:paraId="197973C2"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3D84785F"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1E0AA570" w14:textId="77777777" w:rsidR="00E32626" w:rsidRDefault="00E32626">
            <w:pPr>
              <w:widowControl w:val="0"/>
              <w:autoSpaceDE w:val="0"/>
              <w:autoSpaceDN w:val="0"/>
              <w:adjustRightInd w:val="0"/>
              <w:spacing w:after="0" w:line="240" w:lineRule="auto"/>
              <w:ind w:left="138"/>
              <w:rPr>
                <w:rFonts w:ascii="Arial" w:hAnsi="Arial" w:cs="Arial"/>
                <w:sz w:val="24"/>
                <w:szCs w:val="24"/>
              </w:rPr>
            </w:pPr>
          </w:p>
        </w:tc>
      </w:tr>
      <w:tr w:rsidR="00E32626" w14:paraId="46AEBF44"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635AAA8C"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Do the Contractor or any item provided in accordance with the Terms and Conditions of the Contract contain Asbestos, as defined by the control of Asbestos Regulations 2012?</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284DAB3B"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 xml:space="preserve">Yes* / No  </w:t>
            </w:r>
          </w:p>
        </w:tc>
      </w:tr>
      <w:tr w:rsidR="00E32626" w14:paraId="4F54DEF0"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38EC5C76"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Where you have been informed that a Bank or Parent Company Guarantee is required, will you provide one during the standstill period, before Contract award, if you are identified as the winning Tenderer?</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5EA3DCA7"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 / Not Required</w:t>
            </w:r>
          </w:p>
        </w:tc>
      </w:tr>
      <w:tr w:rsidR="00E32626" w14:paraId="7515DC04"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05F98917"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Have you complied with the requirements of the Defence Safety Authority Regulatory Articles?  </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510CDA0C"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 / Not Required</w:t>
            </w:r>
          </w:p>
        </w:tc>
      </w:tr>
      <w:tr w:rsidR="00E32626" w14:paraId="6EC226CE" w14:textId="77777777">
        <w:tc>
          <w:tcPr>
            <w:tcW w:w="7230" w:type="dxa"/>
            <w:gridSpan w:val="4"/>
            <w:tcBorders>
              <w:top w:val="single" w:sz="8" w:space="0" w:color="000000"/>
              <w:left w:val="double" w:sz="4" w:space="0" w:color="000000"/>
              <w:bottom w:val="single" w:sz="8" w:space="0" w:color="000000"/>
              <w:right w:val="double" w:sz="4" w:space="0" w:color="000000"/>
            </w:tcBorders>
            <w:shd w:val="clear" w:color="auto" w:fill="FFFFFF"/>
          </w:tcPr>
          <w:p w14:paraId="62A6879A" w14:textId="77777777" w:rsidR="00E32626" w:rsidRDefault="00E32626">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Have you completed the additional Mandatory Requirements (as per paragraph F18) stated in this ITT?</w:t>
            </w:r>
          </w:p>
        </w:tc>
        <w:tc>
          <w:tcPr>
            <w:tcW w:w="2552" w:type="dxa"/>
            <w:gridSpan w:val="3"/>
            <w:tcBorders>
              <w:top w:val="single" w:sz="8" w:space="0" w:color="000000"/>
              <w:left w:val="double" w:sz="4" w:space="0" w:color="000000"/>
              <w:bottom w:val="single" w:sz="8" w:space="0" w:color="000000"/>
              <w:right w:val="double" w:sz="4" w:space="0" w:color="000000"/>
            </w:tcBorders>
            <w:shd w:val="clear" w:color="auto" w:fill="FFFFFF"/>
          </w:tcPr>
          <w:p w14:paraId="29AD0C6B" w14:textId="77777777" w:rsidR="00E32626" w:rsidRDefault="00E32626">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 / Not Required</w:t>
            </w:r>
          </w:p>
        </w:tc>
      </w:tr>
      <w:tr w:rsidR="00E32626" w14:paraId="22B034BA"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2957A70C" w14:textId="77777777" w:rsidR="00E32626" w:rsidRDefault="00E32626">
            <w:pPr>
              <w:widowControl w:val="0"/>
              <w:autoSpaceDE w:val="0"/>
              <w:autoSpaceDN w:val="0"/>
              <w:adjustRightInd w:val="0"/>
              <w:spacing w:after="60" w:line="240" w:lineRule="auto"/>
              <w:ind w:left="128" w:right="18"/>
              <w:rPr>
                <w:rFonts w:ascii="Arial" w:hAnsi="Arial" w:cs="Arial"/>
                <w:sz w:val="24"/>
                <w:szCs w:val="24"/>
              </w:rPr>
            </w:pPr>
            <w:r>
              <w:rPr>
                <w:rFonts w:ascii="Arial" w:hAnsi="Arial" w:cs="Arial"/>
                <w:color w:val="000000"/>
              </w:rPr>
              <w:t>*If selecting Yes to any of the above questions, attach the information detailed in Appendix 1 to DEFFORM 47 Annex A (Offer).</w:t>
            </w:r>
          </w:p>
        </w:tc>
      </w:tr>
      <w:tr w:rsidR="00E32626" w14:paraId="21BEC678"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5CE39457" w14:textId="77777777" w:rsidR="00E32626" w:rsidRDefault="00E32626">
            <w:pPr>
              <w:widowControl w:val="0"/>
              <w:autoSpaceDE w:val="0"/>
              <w:autoSpaceDN w:val="0"/>
              <w:adjustRightInd w:val="0"/>
              <w:spacing w:before="54" w:after="114" w:line="240" w:lineRule="auto"/>
              <w:ind w:left="128" w:right="18"/>
              <w:rPr>
                <w:rFonts w:ascii="Arial" w:hAnsi="Arial" w:cs="Arial"/>
                <w:sz w:val="24"/>
                <w:szCs w:val="24"/>
              </w:rPr>
            </w:pPr>
            <w:r>
              <w:rPr>
                <w:rFonts w:ascii="Arial" w:hAnsi="Arial" w:cs="Arial"/>
                <w:b/>
                <w:bCs/>
                <w:color w:val="000000"/>
              </w:rPr>
              <w:t>Tenderer’s Declaration of Compliance with Competition Law</w:t>
            </w:r>
          </w:p>
        </w:tc>
      </w:tr>
      <w:tr w:rsidR="00E32626" w14:paraId="2A38157E"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2ED09C8C" w14:textId="77777777" w:rsidR="00E32626" w:rsidRDefault="00E32626">
            <w:pPr>
              <w:widowControl w:val="0"/>
              <w:autoSpaceDE w:val="0"/>
              <w:autoSpaceDN w:val="0"/>
              <w:adjustRightInd w:val="0"/>
              <w:spacing w:before="120" w:after="180" w:line="240" w:lineRule="auto"/>
              <w:ind w:left="128" w:right="18"/>
              <w:rPr>
                <w:rFonts w:ascii="Arial" w:hAnsi="Arial" w:cs="Arial"/>
                <w:color w:val="000000"/>
              </w:rPr>
            </w:pPr>
            <w:r>
              <w:rPr>
                <w:rFonts w:ascii="Arial" w:hAnsi="Arial" w:cs="Arial"/>
                <w:color w:val="000000"/>
              </w:rPr>
              <w:lastRenderedPageBreak/>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14126E1F" w14:textId="77777777" w:rsidR="00E32626" w:rsidRDefault="00E32626">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Pr>
                <w:rFonts w:ascii="Arial" w:hAnsi="Arial" w:cs="Arial"/>
                <w:color w:val="000000"/>
              </w:rPr>
              <w:t xml:space="preserve">a. </w:t>
            </w:r>
            <w:r>
              <w:rPr>
                <w:rFonts w:ascii="Arial" w:hAnsi="Arial" w:cs="Arial"/>
                <w:sz w:val="24"/>
                <w:szCs w:val="24"/>
              </w:rPr>
              <w:tab/>
            </w:r>
            <w:r>
              <w:rPr>
                <w:rFonts w:ascii="Arial" w:hAnsi="Arial" w:cs="Arial"/>
                <w:color w:val="000000"/>
                <w:sz w:val="20"/>
                <w:szCs w:val="20"/>
              </w:rPr>
              <w:t>the offered price has not been divulged to any Third Party,</w:t>
            </w:r>
          </w:p>
          <w:p w14:paraId="221744C6" w14:textId="77777777" w:rsidR="00E32626" w:rsidRDefault="00E32626">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Pr>
                <w:rFonts w:ascii="Arial" w:hAnsi="Arial" w:cs="Arial"/>
                <w:color w:val="000000"/>
              </w:rPr>
              <w:t xml:space="preserve">b. </w:t>
            </w:r>
            <w:r>
              <w:rPr>
                <w:rFonts w:ascii="Arial" w:hAnsi="Arial" w:cs="Arial"/>
                <w:sz w:val="24"/>
                <w:szCs w:val="24"/>
              </w:rPr>
              <w:tab/>
            </w:r>
            <w:r>
              <w:rPr>
                <w:rFonts w:ascii="Arial" w:hAnsi="Arial" w:cs="Arial"/>
                <w:color w:val="000000"/>
                <w:sz w:val="20"/>
                <w:szCs w:val="20"/>
              </w:rPr>
              <w:t>no arrangement has been made with any Third Party that they should refrain from tendering,</w:t>
            </w:r>
          </w:p>
          <w:p w14:paraId="71B62B88" w14:textId="77777777" w:rsidR="00E32626" w:rsidRDefault="00E32626">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Pr>
                <w:rFonts w:ascii="Arial" w:hAnsi="Arial" w:cs="Arial"/>
                <w:color w:val="000000"/>
              </w:rPr>
              <w:t xml:space="preserve">c. </w:t>
            </w:r>
            <w:r>
              <w:rPr>
                <w:rFonts w:ascii="Arial" w:hAnsi="Arial" w:cs="Arial"/>
                <w:sz w:val="24"/>
                <w:szCs w:val="24"/>
              </w:rPr>
              <w:tab/>
            </w:r>
            <w:r>
              <w:rPr>
                <w:rFonts w:ascii="Arial" w:hAnsi="Arial" w:cs="Arial"/>
                <w:color w:val="000000"/>
                <w:sz w:val="20"/>
                <w:szCs w:val="20"/>
              </w:rPr>
              <w:t>no arrangement with any Third Party has been made to the effect that we will refrain from bidding on a future occasion,</w:t>
            </w:r>
          </w:p>
          <w:p w14:paraId="74B0E4CF" w14:textId="77777777" w:rsidR="00E32626" w:rsidRDefault="00E32626">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Pr>
                <w:rFonts w:ascii="Arial" w:hAnsi="Arial" w:cs="Arial"/>
                <w:color w:val="000000"/>
              </w:rPr>
              <w:t xml:space="preserve">d. </w:t>
            </w:r>
            <w:r>
              <w:rPr>
                <w:rFonts w:ascii="Arial" w:hAnsi="Arial" w:cs="Arial"/>
                <w:sz w:val="24"/>
                <w:szCs w:val="24"/>
              </w:rPr>
              <w:tab/>
            </w:r>
            <w:r>
              <w:rPr>
                <w:rFonts w:ascii="Arial" w:hAnsi="Arial" w:cs="Arial"/>
                <w:color w:val="000000"/>
                <w:sz w:val="20"/>
                <w:szCs w:val="20"/>
              </w:rPr>
              <w:t>no discussion with any Third Party has taken place concerning the details of either’s proposed price, and</w:t>
            </w:r>
          </w:p>
          <w:p w14:paraId="4146C253" w14:textId="77777777" w:rsidR="00E32626" w:rsidRDefault="00E32626">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Pr>
                <w:rFonts w:ascii="Arial" w:hAnsi="Arial" w:cs="Arial"/>
                <w:color w:val="000000"/>
              </w:rPr>
              <w:t xml:space="preserve">e. </w:t>
            </w:r>
            <w:r>
              <w:rPr>
                <w:rFonts w:ascii="Arial" w:hAnsi="Arial" w:cs="Arial"/>
                <w:sz w:val="24"/>
                <w:szCs w:val="24"/>
              </w:rPr>
              <w:tab/>
            </w:r>
            <w:r>
              <w:rPr>
                <w:rFonts w:ascii="Arial" w:hAnsi="Arial" w:cs="Arial"/>
                <w:color w:val="000000"/>
                <w:sz w:val="20"/>
                <w:szCs w:val="20"/>
              </w:rPr>
              <w:t>no arrangement has been made with any Third Party otherwise to limit genuine competition.</w:t>
            </w:r>
          </w:p>
          <w:p w14:paraId="5299BDFF" w14:textId="77777777" w:rsidR="00E32626" w:rsidRDefault="00E32626">
            <w:pPr>
              <w:widowControl w:val="0"/>
              <w:autoSpaceDE w:val="0"/>
              <w:autoSpaceDN w:val="0"/>
              <w:adjustRightInd w:val="0"/>
              <w:spacing w:before="120" w:after="180" w:line="240" w:lineRule="auto"/>
              <w:ind w:left="128" w:right="18"/>
              <w:rPr>
                <w:rFonts w:ascii="Arial" w:hAnsi="Arial" w:cs="Arial"/>
                <w:color w:val="000000"/>
              </w:rPr>
            </w:pPr>
            <w:r>
              <w:rPr>
                <w:rFonts w:ascii="Arial" w:hAnsi="Arial" w:cs="Arial"/>
                <w:color w:val="000000"/>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6F1AC34A" w14:textId="77777777" w:rsidR="00E32626" w:rsidRDefault="00E32626">
            <w:pPr>
              <w:widowControl w:val="0"/>
              <w:autoSpaceDE w:val="0"/>
              <w:autoSpaceDN w:val="0"/>
              <w:adjustRightInd w:val="0"/>
              <w:spacing w:before="120" w:after="180" w:line="240" w:lineRule="auto"/>
              <w:ind w:left="128" w:right="18"/>
              <w:rPr>
                <w:rFonts w:ascii="Arial" w:hAnsi="Arial" w:cs="Arial"/>
                <w:color w:val="000000"/>
              </w:rPr>
            </w:pPr>
            <w:r>
              <w:rPr>
                <w:rFonts w:ascii="Arial" w:hAnsi="Arial" w:cs="Arial"/>
                <w:color w:val="000000"/>
              </w:rPr>
              <w:t>We understand that any misrepresentations may also be the subject of criminal investigation or used as the basis for civil action.</w:t>
            </w:r>
          </w:p>
          <w:p w14:paraId="70C2DE0C"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the Tenderer’s Commercially Sensitive Information Form (DEFFORM 539A).</w:t>
            </w:r>
          </w:p>
          <w:p w14:paraId="7ECD6F69"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tc>
      </w:tr>
      <w:tr w:rsidR="00E32626" w14:paraId="44562ADB"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449D5079" w14:textId="77777777" w:rsidR="00E32626" w:rsidRDefault="00E32626">
            <w:pPr>
              <w:widowControl w:val="0"/>
              <w:autoSpaceDE w:val="0"/>
              <w:autoSpaceDN w:val="0"/>
              <w:adjustRightInd w:val="0"/>
              <w:spacing w:before="90" w:after="114" w:line="240" w:lineRule="auto"/>
              <w:ind w:left="128" w:right="18"/>
              <w:rPr>
                <w:rFonts w:ascii="Arial" w:hAnsi="Arial" w:cs="Arial"/>
                <w:sz w:val="24"/>
                <w:szCs w:val="24"/>
              </w:rPr>
            </w:pPr>
          </w:p>
          <w:p w14:paraId="622519A8" w14:textId="77777777" w:rsidR="00E32626" w:rsidRDefault="00E32626">
            <w:pPr>
              <w:widowControl w:val="0"/>
              <w:autoSpaceDE w:val="0"/>
              <w:autoSpaceDN w:val="0"/>
              <w:adjustRightInd w:val="0"/>
              <w:spacing w:before="90" w:after="114" w:line="240" w:lineRule="auto"/>
              <w:ind w:left="128" w:right="18"/>
              <w:rPr>
                <w:rFonts w:ascii="Arial" w:hAnsi="Arial" w:cs="Arial"/>
                <w:sz w:val="24"/>
                <w:szCs w:val="24"/>
              </w:rPr>
            </w:pPr>
            <w:r>
              <w:rPr>
                <w:rFonts w:ascii="Arial" w:hAnsi="Arial" w:cs="Arial"/>
                <w:b/>
                <w:bCs/>
                <w:color w:val="000000"/>
              </w:rPr>
              <w:t>Dated this.................. day of ................................................................... Year ........................</w:t>
            </w:r>
          </w:p>
        </w:tc>
      </w:tr>
      <w:tr w:rsidR="00E32626" w14:paraId="7E01CBD0" w14:textId="77777777">
        <w:tc>
          <w:tcPr>
            <w:tcW w:w="9782" w:type="dxa"/>
            <w:gridSpan w:val="7"/>
            <w:tcBorders>
              <w:top w:val="single" w:sz="8" w:space="0" w:color="000000"/>
              <w:left w:val="double" w:sz="4" w:space="0" w:color="000000"/>
              <w:bottom w:val="single" w:sz="8" w:space="0" w:color="000000"/>
              <w:right w:val="double" w:sz="4" w:space="0" w:color="000000"/>
            </w:tcBorders>
            <w:shd w:val="clear" w:color="auto" w:fill="FFFFFF"/>
          </w:tcPr>
          <w:p w14:paraId="38B6F1D2" w14:textId="77777777" w:rsidR="00E32626" w:rsidRDefault="00E32626">
            <w:pPr>
              <w:widowControl w:val="0"/>
              <w:autoSpaceDE w:val="0"/>
              <w:autoSpaceDN w:val="0"/>
              <w:adjustRightInd w:val="0"/>
              <w:spacing w:before="90" w:after="60" w:line="240" w:lineRule="auto"/>
              <w:ind w:left="3728" w:right="18"/>
              <w:rPr>
                <w:rFonts w:ascii="Arial" w:hAnsi="Arial" w:cs="Arial"/>
                <w:sz w:val="24"/>
                <w:szCs w:val="24"/>
              </w:rPr>
            </w:pPr>
          </w:p>
          <w:p w14:paraId="5D67CC18" w14:textId="77777777" w:rsidR="00E32626" w:rsidRDefault="00E32626">
            <w:pPr>
              <w:widowControl w:val="0"/>
              <w:autoSpaceDE w:val="0"/>
              <w:autoSpaceDN w:val="0"/>
              <w:adjustRightInd w:val="0"/>
              <w:spacing w:before="90" w:after="60" w:line="240" w:lineRule="auto"/>
              <w:ind w:left="3728" w:right="18"/>
              <w:rPr>
                <w:rFonts w:ascii="Arial" w:hAnsi="Arial" w:cs="Arial"/>
                <w:b/>
                <w:bCs/>
                <w:color w:val="000000"/>
              </w:rPr>
            </w:pPr>
            <w:r>
              <w:rPr>
                <w:rFonts w:ascii="Arial" w:hAnsi="Arial" w:cs="Arial"/>
                <w:b/>
                <w:bCs/>
                <w:color w:val="000000"/>
              </w:rPr>
              <w:t>Signature:</w:t>
            </w:r>
            <w:r>
              <w:rPr>
                <w:rFonts w:ascii="Arial" w:hAnsi="Arial" w:cs="Arial"/>
                <w:color w:val="000000"/>
              </w:rPr>
              <w:t>                    </w:t>
            </w:r>
            <w:r>
              <w:rPr>
                <w:rFonts w:ascii="Arial" w:hAnsi="Arial" w:cs="Arial"/>
                <w:b/>
                <w:bCs/>
                <w:color w:val="000000"/>
              </w:rPr>
              <w:t xml:space="preserve">In the capacity of </w:t>
            </w:r>
          </w:p>
          <w:p w14:paraId="720DA782" w14:textId="77777777" w:rsidR="00E32626" w:rsidRDefault="00E32626">
            <w:pPr>
              <w:widowControl w:val="0"/>
              <w:autoSpaceDE w:val="0"/>
              <w:autoSpaceDN w:val="0"/>
              <w:adjustRightInd w:val="0"/>
              <w:spacing w:before="90" w:after="60" w:line="240" w:lineRule="auto"/>
              <w:ind w:left="3728" w:right="18"/>
              <w:rPr>
                <w:rFonts w:ascii="Arial" w:hAnsi="Arial" w:cs="Arial"/>
                <w:b/>
                <w:bCs/>
                <w:color w:val="000000"/>
              </w:rPr>
            </w:pPr>
            <w:r>
              <w:rPr>
                <w:rFonts w:ascii="Arial" w:hAnsi="Arial" w:cs="Arial"/>
                <w:color w:val="000000"/>
              </w:rPr>
              <w:t>        </w:t>
            </w:r>
            <w:r>
              <w:rPr>
                <w:rFonts w:ascii="Arial" w:hAnsi="Arial" w:cs="Arial"/>
                <w:b/>
                <w:bCs/>
                <w:color w:val="000000"/>
              </w:rPr>
              <w:t>.......................................................................................................</w:t>
            </w:r>
          </w:p>
          <w:p w14:paraId="10E00A8F" w14:textId="77777777" w:rsidR="00E32626" w:rsidRDefault="00E32626">
            <w:pPr>
              <w:widowControl w:val="0"/>
              <w:autoSpaceDE w:val="0"/>
              <w:autoSpaceDN w:val="0"/>
              <w:adjustRightInd w:val="0"/>
              <w:spacing w:after="60" w:line="240" w:lineRule="auto"/>
              <w:ind w:left="3728" w:right="18"/>
              <w:rPr>
                <w:rFonts w:ascii="Arial" w:hAnsi="Arial" w:cs="Arial"/>
                <w:sz w:val="24"/>
                <w:szCs w:val="24"/>
              </w:rPr>
            </w:pPr>
            <w:r>
              <w:rPr>
                <w:rFonts w:ascii="Arial" w:hAnsi="Arial" w:cs="Arial"/>
                <w:color w:val="000000"/>
              </w:rPr>
              <w:t>(Must be scanned original)                    (State official position e.g. Director, Manager, Secretary etc.)</w:t>
            </w:r>
          </w:p>
        </w:tc>
      </w:tr>
      <w:tr w:rsidR="00E32626" w14:paraId="4B4CC7F3" w14:textId="77777777">
        <w:tc>
          <w:tcPr>
            <w:tcW w:w="5324" w:type="dxa"/>
            <w:gridSpan w:val="3"/>
            <w:tcBorders>
              <w:top w:val="single" w:sz="8" w:space="0" w:color="000000"/>
              <w:left w:val="double" w:sz="4" w:space="0" w:color="000000"/>
              <w:bottom w:val="double" w:sz="4" w:space="0" w:color="000000"/>
              <w:right w:val="nil"/>
            </w:tcBorders>
            <w:shd w:val="clear" w:color="auto" w:fill="FFFFFF"/>
          </w:tcPr>
          <w:p w14:paraId="25F4EFC9" w14:textId="77777777" w:rsidR="00E32626" w:rsidRDefault="00E32626">
            <w:pPr>
              <w:widowControl w:val="0"/>
              <w:autoSpaceDE w:val="0"/>
              <w:autoSpaceDN w:val="0"/>
              <w:adjustRightInd w:val="0"/>
              <w:spacing w:before="90" w:after="60" w:line="240" w:lineRule="auto"/>
              <w:ind w:left="128"/>
              <w:rPr>
                <w:rFonts w:ascii="Arial" w:hAnsi="Arial" w:cs="Arial"/>
                <w:color w:val="000000"/>
              </w:rPr>
            </w:pPr>
            <w:r>
              <w:rPr>
                <w:rFonts w:ascii="Arial" w:hAnsi="Arial" w:cs="Arial"/>
                <w:b/>
                <w:bCs/>
                <w:color w:val="000000"/>
              </w:rPr>
              <w:t xml:space="preserve">Name: </w:t>
            </w:r>
            <w:r>
              <w:rPr>
                <w:rFonts w:ascii="Arial" w:hAnsi="Arial" w:cs="Arial"/>
                <w:color w:val="000000"/>
              </w:rPr>
              <w:t>(in BLOCK CAPITALS)</w:t>
            </w:r>
          </w:p>
          <w:p w14:paraId="409FCA5C" w14:textId="77777777" w:rsidR="00E32626" w:rsidRDefault="00E32626">
            <w:pPr>
              <w:widowControl w:val="0"/>
              <w:autoSpaceDE w:val="0"/>
              <w:autoSpaceDN w:val="0"/>
              <w:adjustRightInd w:val="0"/>
              <w:spacing w:after="60" w:line="240" w:lineRule="auto"/>
              <w:ind w:left="128"/>
              <w:rPr>
                <w:rFonts w:ascii="Arial" w:hAnsi="Arial" w:cs="Arial"/>
                <w:sz w:val="24"/>
                <w:szCs w:val="24"/>
              </w:rPr>
            </w:pPr>
          </w:p>
          <w:p w14:paraId="4D230B2E" w14:textId="77777777" w:rsidR="00E32626" w:rsidRDefault="00E32626">
            <w:pPr>
              <w:widowControl w:val="0"/>
              <w:autoSpaceDE w:val="0"/>
              <w:autoSpaceDN w:val="0"/>
              <w:adjustRightInd w:val="0"/>
              <w:spacing w:after="60" w:line="240" w:lineRule="auto"/>
              <w:ind w:left="128"/>
              <w:rPr>
                <w:rFonts w:ascii="Arial" w:hAnsi="Arial" w:cs="Arial"/>
                <w:b/>
                <w:bCs/>
                <w:color w:val="000000"/>
              </w:rPr>
            </w:pPr>
            <w:r>
              <w:rPr>
                <w:rFonts w:ascii="Arial" w:hAnsi="Arial" w:cs="Arial"/>
                <w:b/>
                <w:bCs/>
                <w:color w:val="000000"/>
              </w:rPr>
              <w:t>duly authorised to sign this Tender for and on behalf of:</w:t>
            </w:r>
          </w:p>
          <w:p w14:paraId="5470C2CB" w14:textId="77777777" w:rsidR="00E32626" w:rsidRDefault="00E32626">
            <w:pPr>
              <w:widowControl w:val="0"/>
              <w:autoSpaceDE w:val="0"/>
              <w:autoSpaceDN w:val="0"/>
              <w:adjustRightInd w:val="0"/>
              <w:spacing w:after="60" w:line="240" w:lineRule="auto"/>
              <w:ind w:left="128"/>
              <w:rPr>
                <w:rFonts w:ascii="Arial" w:hAnsi="Arial" w:cs="Arial"/>
                <w:sz w:val="24"/>
                <w:szCs w:val="24"/>
              </w:rPr>
            </w:pPr>
          </w:p>
          <w:p w14:paraId="04EDD2D8" w14:textId="77777777" w:rsidR="00E32626" w:rsidRDefault="00E32626">
            <w:pPr>
              <w:widowControl w:val="0"/>
              <w:autoSpaceDE w:val="0"/>
              <w:autoSpaceDN w:val="0"/>
              <w:adjustRightInd w:val="0"/>
              <w:spacing w:after="114" w:line="240" w:lineRule="auto"/>
              <w:ind w:left="128"/>
              <w:rPr>
                <w:rFonts w:ascii="Arial" w:hAnsi="Arial" w:cs="Arial"/>
                <w:sz w:val="24"/>
                <w:szCs w:val="24"/>
              </w:rPr>
            </w:pPr>
            <w:r>
              <w:rPr>
                <w:rFonts w:ascii="Arial" w:hAnsi="Arial" w:cs="Arial"/>
                <w:color w:val="000000"/>
              </w:rPr>
              <w:t>(Tenderer's Name)</w:t>
            </w:r>
          </w:p>
        </w:tc>
        <w:tc>
          <w:tcPr>
            <w:tcW w:w="4458" w:type="dxa"/>
            <w:gridSpan w:val="4"/>
            <w:tcBorders>
              <w:top w:val="single" w:sz="8" w:space="0" w:color="000000"/>
              <w:left w:val="single" w:sz="8" w:space="0" w:color="000000"/>
              <w:bottom w:val="double" w:sz="4" w:space="0" w:color="000000"/>
              <w:right w:val="double" w:sz="4" w:space="0" w:color="000000"/>
            </w:tcBorders>
            <w:shd w:val="clear" w:color="auto" w:fill="FFFFFF"/>
          </w:tcPr>
          <w:p w14:paraId="32BE6DEE" w14:textId="77777777" w:rsidR="00E32626" w:rsidRDefault="00E32626">
            <w:pPr>
              <w:widowControl w:val="0"/>
              <w:autoSpaceDE w:val="0"/>
              <w:autoSpaceDN w:val="0"/>
              <w:adjustRightInd w:val="0"/>
              <w:spacing w:before="90" w:after="60" w:line="240" w:lineRule="auto"/>
              <w:ind w:left="122"/>
              <w:rPr>
                <w:rFonts w:ascii="Arial" w:hAnsi="Arial" w:cs="Arial"/>
                <w:b/>
                <w:bCs/>
                <w:color w:val="000000"/>
              </w:rPr>
            </w:pPr>
            <w:r>
              <w:rPr>
                <w:rFonts w:ascii="Arial" w:hAnsi="Arial" w:cs="Arial"/>
                <w:b/>
                <w:bCs/>
                <w:color w:val="000000"/>
              </w:rPr>
              <w:t>Postal Address:</w:t>
            </w:r>
          </w:p>
          <w:p w14:paraId="4E8C058C" w14:textId="77777777" w:rsidR="00E32626" w:rsidRDefault="00E32626">
            <w:pPr>
              <w:widowControl w:val="0"/>
              <w:autoSpaceDE w:val="0"/>
              <w:autoSpaceDN w:val="0"/>
              <w:adjustRightInd w:val="0"/>
              <w:spacing w:after="60" w:line="240" w:lineRule="auto"/>
              <w:ind w:left="122"/>
              <w:rPr>
                <w:rFonts w:ascii="Arial" w:hAnsi="Arial" w:cs="Arial"/>
                <w:sz w:val="24"/>
                <w:szCs w:val="24"/>
              </w:rPr>
            </w:pPr>
          </w:p>
          <w:p w14:paraId="6CBDADA3" w14:textId="77777777" w:rsidR="00E32626" w:rsidRDefault="00E32626">
            <w:pPr>
              <w:widowControl w:val="0"/>
              <w:autoSpaceDE w:val="0"/>
              <w:autoSpaceDN w:val="0"/>
              <w:adjustRightInd w:val="0"/>
              <w:spacing w:after="60" w:line="240" w:lineRule="auto"/>
              <w:ind w:left="122"/>
              <w:rPr>
                <w:rFonts w:ascii="Arial" w:hAnsi="Arial" w:cs="Arial"/>
                <w:sz w:val="24"/>
                <w:szCs w:val="24"/>
              </w:rPr>
            </w:pPr>
          </w:p>
          <w:p w14:paraId="43BB47FE" w14:textId="77777777" w:rsidR="00E32626" w:rsidRDefault="00E32626">
            <w:pPr>
              <w:widowControl w:val="0"/>
              <w:autoSpaceDE w:val="0"/>
              <w:autoSpaceDN w:val="0"/>
              <w:adjustRightInd w:val="0"/>
              <w:spacing w:after="60" w:line="240" w:lineRule="auto"/>
              <w:ind w:left="122"/>
              <w:rPr>
                <w:rFonts w:ascii="Arial" w:hAnsi="Arial" w:cs="Arial"/>
                <w:b/>
                <w:bCs/>
                <w:color w:val="000000"/>
              </w:rPr>
            </w:pPr>
            <w:r>
              <w:rPr>
                <w:rFonts w:ascii="Arial" w:hAnsi="Arial" w:cs="Arial"/>
                <w:b/>
                <w:bCs/>
                <w:color w:val="000000"/>
              </w:rPr>
              <w:t>Telephone No:</w:t>
            </w:r>
          </w:p>
          <w:p w14:paraId="02C5A5D5" w14:textId="77777777" w:rsidR="00E32626" w:rsidRDefault="00E32626">
            <w:pPr>
              <w:widowControl w:val="0"/>
              <w:autoSpaceDE w:val="0"/>
              <w:autoSpaceDN w:val="0"/>
              <w:adjustRightInd w:val="0"/>
              <w:spacing w:after="114" w:line="240" w:lineRule="auto"/>
              <w:ind w:left="122"/>
              <w:rPr>
                <w:rFonts w:ascii="Arial" w:hAnsi="Arial" w:cs="Arial"/>
                <w:b/>
                <w:bCs/>
                <w:color w:val="000000"/>
              </w:rPr>
            </w:pPr>
            <w:r>
              <w:rPr>
                <w:rFonts w:ascii="Arial" w:hAnsi="Arial" w:cs="Arial"/>
                <w:b/>
                <w:bCs/>
                <w:color w:val="000000"/>
              </w:rPr>
              <w:t>Registered Company Number:</w:t>
            </w:r>
          </w:p>
          <w:p w14:paraId="73778596" w14:textId="77777777" w:rsidR="00E32626" w:rsidRDefault="00E32626">
            <w:pPr>
              <w:widowControl w:val="0"/>
              <w:autoSpaceDE w:val="0"/>
              <w:autoSpaceDN w:val="0"/>
              <w:adjustRightInd w:val="0"/>
              <w:spacing w:after="114" w:line="240" w:lineRule="auto"/>
              <w:ind w:left="122"/>
              <w:rPr>
                <w:rFonts w:ascii="Arial" w:hAnsi="Arial" w:cs="Arial"/>
                <w:sz w:val="24"/>
                <w:szCs w:val="24"/>
              </w:rPr>
            </w:pPr>
            <w:r>
              <w:rPr>
                <w:rFonts w:ascii="Arial" w:hAnsi="Arial" w:cs="Arial"/>
                <w:b/>
                <w:bCs/>
                <w:color w:val="000000"/>
              </w:rPr>
              <w:t>Dun And Bradstreet number:</w:t>
            </w:r>
          </w:p>
        </w:tc>
      </w:tr>
    </w:tbl>
    <w:p w14:paraId="5B9F9ACE"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1502AF66" w14:textId="77777777" w:rsidR="00E32626" w:rsidRPr="00F52543" w:rsidRDefault="00E32626" w:rsidP="00F52543">
      <w:pPr>
        <w:widowControl w:val="0"/>
        <w:autoSpaceDE w:val="0"/>
        <w:autoSpaceDN w:val="0"/>
        <w:adjustRightInd w:val="0"/>
        <w:spacing w:after="0" w:line="240" w:lineRule="auto"/>
        <w:rPr>
          <w:rFonts w:ascii="Arial" w:hAnsi="Arial" w:cs="Arial"/>
          <w:color w:val="000000"/>
        </w:rPr>
      </w:pPr>
    </w:p>
    <w:p w14:paraId="230F9860"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14" w:name="_Toc501022446_1_11"/>
      <w:r>
        <w:rPr>
          <w:rFonts w:ascii="Arial" w:hAnsi="Arial" w:cs="Arial"/>
          <w:b/>
          <w:bCs/>
          <w:color w:val="000000"/>
        </w:rPr>
        <w:lastRenderedPageBreak/>
        <w:t>Appendix 1 to Annex A (Offer)</w:t>
      </w:r>
      <w:bookmarkEnd w:id="14"/>
    </w:p>
    <w:p w14:paraId="285556D2"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6CF075C0"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Edn11/20</w:t>
      </w:r>
    </w:p>
    <w:p w14:paraId="5FE2412E" w14:textId="77777777" w:rsidR="00E32626" w:rsidRDefault="00E32626">
      <w:pPr>
        <w:keepNext/>
        <w:widowControl w:val="0"/>
        <w:autoSpaceDE w:val="0"/>
        <w:autoSpaceDN w:val="0"/>
        <w:adjustRightInd w:val="0"/>
        <w:spacing w:before="200" w:after="200" w:line="240" w:lineRule="auto"/>
        <w:ind w:left="120" w:firstLine="720"/>
        <w:jc w:val="center"/>
        <w:rPr>
          <w:rFonts w:ascii="Arial" w:hAnsi="Arial" w:cs="Arial"/>
          <w:sz w:val="24"/>
          <w:szCs w:val="24"/>
        </w:rPr>
      </w:pPr>
      <w:r>
        <w:rPr>
          <w:rFonts w:ascii="Arial" w:hAnsi="Arial" w:cs="Arial"/>
          <w:b/>
          <w:bCs/>
          <w:color w:val="000000"/>
          <w:sz w:val="20"/>
          <w:szCs w:val="20"/>
        </w:rPr>
        <w:t xml:space="preserve">Information on Mandatory Declarations </w:t>
      </w:r>
    </w:p>
    <w:p w14:paraId="05EB7A6D"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IPR Restrictions</w:t>
      </w:r>
    </w:p>
    <w:p w14:paraId="35C44C9D" w14:textId="77777777" w:rsidR="00E32626" w:rsidRDefault="00E32626">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 .</w:t>
      </w:r>
    </w:p>
    <w:p w14:paraId="46BBF289" w14:textId="77777777" w:rsidR="00E32626" w:rsidRDefault="00E32626">
      <w:pPr>
        <w:widowControl w:val="0"/>
        <w:tabs>
          <w:tab w:val="left" w:pos="687"/>
        </w:tabs>
        <w:autoSpaceDE w:val="0"/>
        <w:autoSpaceDN w:val="0"/>
        <w:adjustRightInd w:val="0"/>
        <w:spacing w:before="120"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335440E5"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424A63D6"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  </w:t>
      </w:r>
    </w:p>
    <w:p w14:paraId="3AE4EFFE"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nature of any allegation referred to under sub-paragraph 2.b., including any obligation to make payments in respect of the Intellectual Property Right of any confidential information and / or;</w:t>
      </w:r>
    </w:p>
    <w:p w14:paraId="7BD7C8A6"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any action you need to take or the Authority is required to take to deal with the consequences of any allegation referred to under sub-paragraph 2.b. </w:t>
      </w:r>
    </w:p>
    <w:p w14:paraId="20397F4B" w14:textId="77777777" w:rsidR="00E32626" w:rsidRDefault="00E32626">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You must, when requested, give the Authority details of every restriction and obligation referred to in paragraph 2.  The Authority will not acknowledge any such restriction unless so notified under paragraph 2 or as otherwise agreed under any resultant Contract.  You must also provide, on request, any information required for authorisation to be given under Section 2 of the Defence Contracts Act 1958.</w:t>
      </w:r>
    </w:p>
    <w:p w14:paraId="58D524CE" w14:textId="77777777" w:rsidR="00E32626" w:rsidRDefault="00E32626">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If you have previously provided information under paragraphs 2 and 3 you can provide details of the previous notification, updated as necessary to confirm their validity.</w:t>
      </w:r>
    </w:p>
    <w:p w14:paraId="03F1D466"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Notification of Foreign Export Control Restrictions</w:t>
      </w:r>
    </w:p>
    <w:p w14:paraId="6F6DED32" w14:textId="77777777" w:rsidR="00E32626" w:rsidRDefault="00E32626">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5.</w:t>
      </w:r>
      <w:r>
        <w:rPr>
          <w:rFonts w:ascii="Arial" w:hAnsi="Arial" w:cs="Arial"/>
          <w:sz w:val="24"/>
          <w:szCs w:val="24"/>
        </w:rPr>
        <w:tab/>
      </w:r>
      <w:bookmarkStart w:id="15" w:name="#_Ref436129736"/>
      <w:bookmarkEnd w:id="15"/>
      <w:r>
        <w:rPr>
          <w:rFonts w:ascii="Arial" w:hAnsi="Arial" w:cs="Arial"/>
          <w:sz w:val="24"/>
          <w:szCs w:val="24"/>
        </w:rPr>
        <w:br/>
      </w:r>
      <w:r>
        <w:rPr>
          <w:rFonts w:ascii="Arial" w:hAnsi="Arial" w:cs="Arial"/>
          <w:color w:val="000000"/>
          <w:sz w:val="20"/>
          <w:szCs w:val="20"/>
          <w:highlight w:val="white"/>
        </w:rP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67319471" w14:textId="77777777" w:rsidR="00E32626" w:rsidRDefault="00E32626">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In respect of any Contractor Deliverables, likely to be required for the performance of any resultant contract, you must provide the following information in your Tender:</w:t>
      </w:r>
    </w:p>
    <w:p w14:paraId="7418A7DC"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Whether all or part of any Contractor Deliverables are or will be subject to:</w:t>
      </w:r>
    </w:p>
    <w:p w14:paraId="70ECA9F1" w14:textId="77777777" w:rsidR="00E32626" w:rsidRDefault="00E32626">
      <w:pPr>
        <w:widowControl w:val="0"/>
        <w:autoSpaceDE w:val="0"/>
        <w:autoSpaceDN w:val="0"/>
        <w:adjustRightInd w:val="0"/>
        <w:spacing w:before="120" w:after="180" w:line="240" w:lineRule="auto"/>
        <w:ind w:left="1200"/>
        <w:rPr>
          <w:rFonts w:ascii="Arial" w:hAnsi="Arial" w:cs="Arial"/>
          <w:sz w:val="24"/>
          <w:szCs w:val="24"/>
        </w:rPr>
      </w:pPr>
      <w:r>
        <w:rPr>
          <w:rFonts w:ascii="Arial" w:hAnsi="Arial" w:cs="Arial"/>
          <w:color w:val="000000"/>
        </w:rPr>
        <w:t>a.   a non-UK export licence, authorisation or exemption; or</w:t>
      </w:r>
    </w:p>
    <w:p w14:paraId="424068AE" w14:textId="77777777" w:rsidR="00E32626" w:rsidRDefault="00E32626">
      <w:pPr>
        <w:widowControl w:val="0"/>
        <w:autoSpaceDE w:val="0"/>
        <w:autoSpaceDN w:val="0"/>
        <w:adjustRightInd w:val="0"/>
        <w:spacing w:before="120" w:after="180" w:line="240" w:lineRule="auto"/>
        <w:ind w:left="1200"/>
        <w:rPr>
          <w:rFonts w:ascii="Arial" w:hAnsi="Arial" w:cs="Arial"/>
          <w:sz w:val="24"/>
          <w:szCs w:val="24"/>
        </w:rPr>
      </w:pPr>
      <w:r>
        <w:rPr>
          <w:rFonts w:ascii="Arial" w:hAnsi="Arial" w:cs="Arial"/>
          <w:color w:val="000000"/>
        </w:rPr>
        <w:t xml:space="preserve">b.   any other related transfer control that restricts or will restrict end use, end user, re-transfer or disclosure.  </w:t>
      </w:r>
    </w:p>
    <w:p w14:paraId="3BFCA4DE"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highlight w:val="white"/>
        </w:rPr>
        <w:lastRenderedPageBreak/>
        <w:t>You must complete DEFFORM 528 (or other mutually agreed alternative format) in respect of any Contractor Deliverables identified at paragraph 6 and return it as part of your Tender. If you have previously provided this information you can provide details of the previous notification and confirm the validity.</w:t>
      </w:r>
    </w:p>
    <w:p w14:paraId="664DA154" w14:textId="77777777" w:rsidR="00E32626" w:rsidRDefault="00E32626">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highlight w:val="white"/>
        </w:rPr>
        <w:t>You must use reasonable endeavours to obtain sufficient information from your potential supply chain to enable a full response to paragraph 6.  If you are unable to obtain adequate information, you must state this in your Tender.</w:t>
      </w:r>
      <w:r>
        <w:rPr>
          <w:rFonts w:ascii="Arial" w:hAnsi="Arial" w:cs="Arial"/>
          <w:color w:val="000000"/>
          <w:sz w:val="20"/>
          <w:szCs w:val="20"/>
        </w:rPr>
        <w:t xml:space="preserve"> If you become aware at any time during the competition that all or part of any proposed Contractor Deliverable is likely to become subject to a non-UK Government Control through a Government-to-Government sale only, you must inform the Authority immediately</w:t>
      </w:r>
      <w:r>
        <w:rPr>
          <w:rFonts w:ascii="Arial" w:hAnsi="Arial" w:cs="Arial"/>
          <w:color w:val="000000"/>
          <w:sz w:val="20"/>
          <w:szCs w:val="20"/>
          <w:highlight w:val="white"/>
        </w:rPr>
        <w:t xml:space="preserve"> by updating your previously submitted DEFFORM 528 or completing a new DEFFORM 528.</w:t>
      </w:r>
    </w:p>
    <w:p w14:paraId="4B32F4B2" w14:textId="77777777" w:rsidR="00E32626" w:rsidRDefault="00E32626">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 xml:space="preserve">This does not include any Intellectual Property specific restrictions mentioned in paragraph 2.  </w:t>
      </w:r>
    </w:p>
    <w:p w14:paraId="7CE2410E" w14:textId="77777777" w:rsidR="00E32626" w:rsidRDefault="00E32626">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9.</w:t>
      </w:r>
      <w:r>
        <w:rPr>
          <w:rFonts w:ascii="Arial" w:hAnsi="Arial" w:cs="Arial"/>
          <w:sz w:val="24"/>
          <w:szCs w:val="24"/>
        </w:rPr>
        <w:tab/>
      </w:r>
      <w:r>
        <w:rPr>
          <w:rFonts w:ascii="Arial" w:hAnsi="Arial" w:cs="Arial"/>
          <w:color w:val="000000"/>
          <w:sz w:val="20"/>
          <w:szCs w:val="20"/>
        </w:rPr>
        <w:t xml:space="preserve">You must notify the named Commercial Officer immediately if you are unable for whatever reason to abide by any restriction of the type referred to in paragraph </w:t>
      </w:r>
      <w:r>
        <w:rPr>
          <w:rFonts w:ascii="Arial" w:hAnsi="Arial" w:cs="Arial"/>
          <w:color w:val="000000"/>
          <w:sz w:val="20"/>
          <w:szCs w:val="20"/>
          <w:highlight w:val="white"/>
        </w:rPr>
        <w:t>6.</w:t>
      </w:r>
    </w:p>
    <w:p w14:paraId="0EE6A19D"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10.</w:t>
      </w:r>
      <w:r>
        <w:rPr>
          <w:rFonts w:ascii="Arial" w:hAnsi="Arial" w:cs="Arial"/>
          <w:sz w:val="24"/>
          <w:szCs w:val="24"/>
        </w:rPr>
        <w:tab/>
      </w:r>
      <w:r>
        <w:rPr>
          <w:rFonts w:ascii="Arial" w:hAnsi="Arial" w:cs="Arial"/>
          <w:color w:val="000000"/>
          <w:sz w:val="20"/>
          <w:szCs w:val="20"/>
        </w:rPr>
        <w:t xml:space="preserve">Should you propose the supply of </w:t>
      </w:r>
      <w:r>
        <w:rPr>
          <w:rFonts w:ascii="Arial" w:hAnsi="Arial" w:cs="Arial"/>
          <w:color w:val="000000"/>
          <w:sz w:val="20"/>
          <w:szCs w:val="20"/>
          <w:highlight w:val="white"/>
        </w:rPr>
        <w:t>Contractor Deliverables</w:t>
      </w:r>
      <w:r>
        <w:rPr>
          <w:rFonts w:ascii="Arial" w:hAnsi="Arial" w:cs="Arial"/>
          <w:color w:val="000000"/>
          <w:sz w:val="20"/>
          <w:szCs w:val="20"/>
        </w:rPr>
        <w:t xml:space="preserve"> of US origin the export of which </w:t>
      </w:r>
      <w:r>
        <w:rPr>
          <w:rFonts w:ascii="Arial" w:hAnsi="Arial" w:cs="Arial"/>
          <w:color w:val="000000"/>
          <w:sz w:val="20"/>
          <w:szCs w:val="20"/>
          <w:highlight w:val="white"/>
        </w:rPr>
        <w:t>from the USA</w:t>
      </w:r>
      <w:r>
        <w:rPr>
          <w:rFonts w:ascii="Arial" w:hAnsi="Arial" w:cs="Arial"/>
          <w:color w:val="000000"/>
          <w:sz w:val="20"/>
          <w:szCs w:val="20"/>
        </w:rPr>
        <w:t xml:space="preserve"> is subject to control under the US International Traffic in Arms Regulations (ITAR), you must include details </w:t>
      </w:r>
      <w:r>
        <w:rPr>
          <w:rFonts w:ascii="Arial" w:hAnsi="Arial" w:cs="Arial"/>
          <w:color w:val="000000"/>
          <w:sz w:val="20"/>
          <w:szCs w:val="20"/>
          <w:highlight w:val="white"/>
        </w:rPr>
        <w:t>on the DEFFORM 528</w:t>
      </w:r>
      <w:r>
        <w:rPr>
          <w:rFonts w:ascii="Arial" w:hAnsi="Arial" w:cs="Arial"/>
          <w:color w:val="000000"/>
          <w:sz w:val="20"/>
          <w:szCs w:val="20"/>
        </w:rPr>
        <w:t xml:space="preserve">.  This will allow the Authority to make a decision whether the export can or cannot be made </w:t>
      </w:r>
      <w:r>
        <w:rPr>
          <w:rFonts w:ascii="Arial" w:hAnsi="Arial" w:cs="Arial"/>
          <w:color w:val="000000"/>
          <w:sz w:val="20"/>
          <w:szCs w:val="20"/>
          <w:highlight w:val="white"/>
        </w:rPr>
        <w:t xml:space="preserve">under the </w:t>
      </w:r>
      <w:r>
        <w:rPr>
          <w:rFonts w:ascii="Arial" w:hAnsi="Arial" w:cs="Arial"/>
          <w:color w:val="000000"/>
          <w:sz w:val="20"/>
          <w:szCs w:val="20"/>
        </w:rPr>
        <w:t xml:space="preserve">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   </w:t>
      </w:r>
    </w:p>
    <w:p w14:paraId="40D2AA53"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Import Duty</w:t>
      </w:r>
    </w:p>
    <w:p w14:paraId="6CDD0505"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United Kingdom (UK) legislation permits the use of various procedures to suspend customs duties.</w:t>
      </w:r>
    </w:p>
    <w:p w14:paraId="76168CF8"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12.</w:t>
      </w:r>
      <w:r>
        <w:rPr>
          <w:rFonts w:ascii="Arial" w:hAnsi="Arial" w:cs="Arial"/>
          <w:sz w:val="24"/>
          <w:szCs w:val="24"/>
        </w:rPr>
        <w:tab/>
      </w:r>
      <w:r>
        <w:rPr>
          <w:rFonts w:ascii="Arial" w:hAnsi="Arial" w:cs="Arial"/>
          <w:color w:val="000000"/>
          <w:sz w:val="20"/>
          <w:szCs w:val="20"/>
        </w:rPr>
        <w:t xml:space="preserve">For the purpose of this competition, for any deliverables not yet imported into the UK, you are required to provide details of your plans to address customs compliance, including the </w:t>
      </w:r>
      <w:r>
        <w:rPr>
          <w:rFonts w:ascii="Arial" w:hAnsi="Arial" w:cs="Arial"/>
          <w:color w:val="000000"/>
          <w:sz w:val="20"/>
          <w:szCs w:val="20"/>
          <w:highlight w:val="white"/>
        </w:rPr>
        <w:t>Customs</w:t>
      </w:r>
      <w:r>
        <w:rPr>
          <w:rFonts w:ascii="Arial" w:hAnsi="Arial" w:cs="Arial"/>
          <w:color w:val="000000"/>
          <w:sz w:val="20"/>
          <w:szCs w:val="20"/>
        </w:rPr>
        <w:t xml:space="preserve"> procedures to be applied </w:t>
      </w:r>
      <w:r>
        <w:rPr>
          <w:rFonts w:ascii="Arial" w:hAnsi="Arial" w:cs="Arial"/>
          <w:color w:val="000000"/>
          <w:sz w:val="20"/>
          <w:szCs w:val="20"/>
          <w:highlight w:val="white"/>
        </w:rPr>
        <w:t>(together with the procedure code)</w:t>
      </w:r>
      <w:r>
        <w:rPr>
          <w:rFonts w:ascii="Arial" w:hAnsi="Arial" w:cs="Arial"/>
          <w:color w:val="000000"/>
          <w:sz w:val="20"/>
          <w:szCs w:val="20"/>
        </w:rPr>
        <w:t xml:space="preserve"> and the estimated Import Duty to be incurred and / or suspended.</w:t>
      </w:r>
    </w:p>
    <w:p w14:paraId="5A2B058C"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13.</w:t>
      </w:r>
      <w:r>
        <w:rPr>
          <w:rFonts w:ascii="Arial" w:hAnsi="Arial" w:cs="Arial"/>
          <w:sz w:val="24"/>
          <w:szCs w:val="24"/>
        </w:rPr>
        <w:tab/>
      </w:r>
      <w:r>
        <w:rPr>
          <w:rFonts w:ascii="Arial" w:hAnsi="Arial" w:cs="Arial"/>
          <w:color w:val="000000"/>
          <w:sz w:val="20"/>
          <w:szCs w:val="20"/>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14:paraId="3F80A4A6"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Cyber Risk</w:t>
      </w:r>
    </w:p>
    <w:p w14:paraId="45395782" w14:textId="580374C1" w:rsidR="00E32626" w:rsidRDefault="00E32626">
      <w:pPr>
        <w:widowControl w:val="0"/>
        <w:autoSpaceDE w:val="0"/>
        <w:autoSpaceDN w:val="0"/>
        <w:adjustRightInd w:val="0"/>
        <w:spacing w:before="120" w:after="180" w:line="240" w:lineRule="auto"/>
        <w:ind w:left="120"/>
        <w:rPr>
          <w:rFonts w:ascii="Arial" w:hAnsi="Arial" w:cs="Arial"/>
          <w:sz w:val="24"/>
          <w:szCs w:val="24"/>
        </w:rPr>
      </w:pPr>
      <w:r w:rsidRPr="00437053">
        <w:rPr>
          <w:rFonts w:ascii="Arial" w:hAnsi="Arial" w:cs="Arial"/>
          <w:color w:val="000000"/>
        </w:rPr>
        <w:t xml:space="preserve">14.      </w:t>
      </w:r>
      <w:r w:rsidRPr="00166269">
        <w:rPr>
          <w:rFonts w:ascii="Arial" w:hAnsi="Arial" w:cs="Arial"/>
          <w:color w:val="000000"/>
          <w:sz w:val="20"/>
          <w:szCs w:val="20"/>
        </w:rPr>
        <w:t xml:space="preserve">Cyber risk has been considered and in accordance with the Cyber Security Model resulted in a </w:t>
      </w:r>
      <w:r w:rsidRPr="00166269">
        <w:rPr>
          <w:rFonts w:ascii="Arial" w:hAnsi="Arial" w:cs="Arial"/>
          <w:b/>
          <w:bCs/>
          <w:color w:val="000000"/>
          <w:sz w:val="20"/>
          <w:szCs w:val="20"/>
        </w:rPr>
        <w:t>Cyber Risk Profile of ‘</w:t>
      </w:r>
      <w:r w:rsidR="005E2E64" w:rsidRPr="00166269">
        <w:rPr>
          <w:rFonts w:ascii="Arial" w:hAnsi="Arial" w:cs="Arial"/>
          <w:b/>
          <w:bCs/>
          <w:color w:val="FF0000"/>
          <w:sz w:val="20"/>
          <w:szCs w:val="20"/>
        </w:rPr>
        <w:t>Low</w:t>
      </w:r>
      <w:r w:rsidRPr="00166269">
        <w:rPr>
          <w:rFonts w:ascii="Arial" w:hAnsi="Arial" w:cs="Arial"/>
          <w:b/>
          <w:bCs/>
          <w:color w:val="000000"/>
          <w:sz w:val="20"/>
          <w:szCs w:val="20"/>
        </w:rPr>
        <w:t xml:space="preserve">’. The Risk Assessment Reference is </w:t>
      </w:r>
      <w:r w:rsidRPr="00166269">
        <w:rPr>
          <w:rFonts w:ascii="Arial" w:hAnsi="Arial" w:cs="Arial"/>
          <w:b/>
          <w:bCs/>
          <w:color w:val="FF0000"/>
          <w:sz w:val="20"/>
          <w:szCs w:val="20"/>
        </w:rPr>
        <w:t>[RAR</w:t>
      </w:r>
      <w:r w:rsidR="005E2E64" w:rsidRPr="00166269">
        <w:rPr>
          <w:rFonts w:ascii="Arial" w:hAnsi="Arial" w:cs="Arial"/>
          <w:b/>
          <w:bCs/>
          <w:color w:val="FF0000"/>
          <w:sz w:val="20"/>
          <w:szCs w:val="20"/>
        </w:rPr>
        <w:t xml:space="preserve"> 532761955</w:t>
      </w:r>
      <w:r w:rsidRPr="00166269">
        <w:rPr>
          <w:rFonts w:ascii="Arial" w:hAnsi="Arial" w:cs="Arial"/>
          <w:b/>
          <w:bCs/>
          <w:color w:val="FF0000"/>
          <w:sz w:val="20"/>
          <w:szCs w:val="20"/>
        </w:rPr>
        <w:t>].</w:t>
      </w:r>
      <w:r w:rsidRPr="00166269">
        <w:rPr>
          <w:rFonts w:ascii="Arial" w:hAnsi="Arial" w:cs="Arial"/>
          <w:color w:val="000000"/>
          <w:sz w:val="20"/>
          <w:szCs w:val="20"/>
        </w:rPr>
        <w:t xml:space="preserve"> Tenderers are required to complete the Suppliers Assurance Questionnaire on the Supplier Cyber Protection Service and submit this as part of their Tender response, together with a Cyber Security Implementation Plan as appropriate. </w:t>
      </w:r>
      <w:r w:rsidR="00DE71EF" w:rsidRPr="00166269">
        <w:rPr>
          <w:rFonts w:ascii="Arial" w:eastAsia="Times New Roman" w:hAnsi="Arial" w:cs="Arial"/>
          <w:sz w:val="20"/>
          <w:szCs w:val="20"/>
        </w:rPr>
        <w:t xml:space="preserve">Tenderers for this contract must be instructed to complete a Supplier Assurance Questionnaire (SAQ). The tender documentation will need to include the Risk Assessment Reference and Cyber Risk Profile, and Tenderers should complete their SAQ using the </w:t>
      </w:r>
      <w:hyperlink r:id="rId18" w:history="1">
        <w:r w:rsidR="00DE71EF" w:rsidRPr="00166269">
          <w:rPr>
            <w:rFonts w:ascii="Arial" w:eastAsia="Times New Roman" w:hAnsi="Arial" w:cs="Arial"/>
            <w:color w:val="0000FF"/>
            <w:sz w:val="20"/>
            <w:szCs w:val="20"/>
            <w:u w:val="single"/>
          </w:rPr>
          <w:t>SAQ Form</w:t>
        </w:r>
      </w:hyperlink>
      <w:r w:rsidR="00DE71EF" w:rsidRPr="00166269">
        <w:rPr>
          <w:rFonts w:ascii="Arial" w:eastAsia="Times New Roman" w:hAnsi="Arial" w:cs="Arial"/>
          <w:sz w:val="20"/>
          <w:szCs w:val="20"/>
        </w:rPr>
        <w:t xml:space="preserve"> or the attached PDF, which must be returned to </w:t>
      </w:r>
      <w:hyperlink r:id="rId19" w:history="1">
        <w:r w:rsidR="00DE71EF" w:rsidRPr="00166269">
          <w:rPr>
            <w:rFonts w:ascii="Arial" w:eastAsia="Times New Roman" w:hAnsi="Arial" w:cs="Arial"/>
            <w:color w:val="0000FF"/>
            <w:sz w:val="20"/>
            <w:szCs w:val="20"/>
            <w:u w:val="single"/>
          </w:rPr>
          <w:t>UKStratComDD-CyDR-DCPP@mod.gov.uk</w:t>
        </w:r>
      </w:hyperlink>
      <w:r w:rsidR="00DE71EF" w:rsidRPr="00166269">
        <w:rPr>
          <w:rFonts w:ascii="Arial" w:eastAsia="Times New Roman" w:hAnsi="Arial" w:cs="Arial"/>
          <w:sz w:val="20"/>
          <w:szCs w:val="20"/>
        </w:rPr>
        <w:t xml:space="preserve"> (and included with the tender response).</w:t>
      </w:r>
      <w:r w:rsidR="00DE71EF" w:rsidRPr="00166269">
        <w:rPr>
          <w:rFonts w:ascii="Calibri" w:eastAsia="Times New Roman" w:hAnsi="Calibri"/>
          <w:sz w:val="20"/>
          <w:szCs w:val="20"/>
        </w:rPr>
        <w:br/>
      </w:r>
    </w:p>
    <w:p w14:paraId="43DF02F3"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Sub-contracts Form 1686</w:t>
      </w:r>
    </w:p>
    <w:p w14:paraId="5D80ED42"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15.</w:t>
      </w:r>
      <w:r>
        <w:rPr>
          <w:rFonts w:ascii="Arial" w:hAnsi="Arial" w:cs="Arial"/>
          <w:sz w:val="24"/>
          <w:szCs w:val="24"/>
        </w:rPr>
        <w:tab/>
      </w:r>
      <w:hyperlink r:id="rId20" w:history="1">
        <w:r>
          <w:rPr>
            <w:rFonts w:ascii="Arial" w:hAnsi="Arial" w:cs="Arial"/>
            <w:color w:val="0000FF"/>
            <w:sz w:val="20"/>
            <w:szCs w:val="20"/>
            <w:u w:val="single"/>
          </w:rPr>
          <w:t>Form 1686</w:t>
        </w:r>
      </w:hyperlink>
      <w:r>
        <w:rPr>
          <w:rFonts w:ascii="Arial" w:hAnsi="Arial" w:cs="Arial"/>
          <w:color w:val="000000"/>
          <w:sz w:val="20"/>
          <w:szCs w:val="20"/>
        </w:rPr>
        <w:t xml:space="preserve">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You can find further information in the </w:t>
      </w:r>
      <w:hyperlink r:id="rId21" w:history="1">
        <w:r>
          <w:rPr>
            <w:rFonts w:ascii="Arial" w:hAnsi="Arial" w:cs="Arial"/>
            <w:color w:val="0000FF"/>
            <w:sz w:val="20"/>
            <w:szCs w:val="20"/>
            <w:u w:val="single"/>
          </w:rPr>
          <w:t>Cabinet Office - Contractual Process.</w:t>
        </w:r>
      </w:hyperlink>
    </w:p>
    <w:p w14:paraId="25901ECD" w14:textId="77777777" w:rsidR="00166269" w:rsidRDefault="00166269">
      <w:pPr>
        <w:widowControl w:val="0"/>
        <w:autoSpaceDE w:val="0"/>
        <w:autoSpaceDN w:val="0"/>
        <w:adjustRightInd w:val="0"/>
        <w:spacing w:before="120" w:after="180" w:line="240" w:lineRule="auto"/>
        <w:ind w:left="120"/>
        <w:rPr>
          <w:rFonts w:ascii="Arial" w:hAnsi="Arial" w:cs="Arial"/>
          <w:b/>
          <w:bCs/>
          <w:color w:val="000000"/>
        </w:rPr>
      </w:pPr>
    </w:p>
    <w:p w14:paraId="361AD3AB" w14:textId="3C37038D"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lastRenderedPageBreak/>
        <w:t>Small and Medium Enterprises</w:t>
      </w:r>
      <w:r>
        <w:rPr>
          <w:rFonts w:ascii="Arial" w:hAnsi="Arial" w:cs="Arial"/>
          <w:color w:val="000000"/>
        </w:rPr>
        <w:t>        </w:t>
      </w:r>
    </w:p>
    <w:p w14:paraId="3E372708"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16.</w:t>
      </w:r>
      <w:r>
        <w:rPr>
          <w:rFonts w:ascii="Arial" w:hAnsi="Arial" w:cs="Arial"/>
          <w:sz w:val="24"/>
          <w:szCs w:val="24"/>
        </w:rPr>
        <w:tab/>
      </w:r>
      <w:r>
        <w:rPr>
          <w:rFonts w:ascii="Arial" w:hAnsi="Arial" w:cs="Arial"/>
          <w:color w:val="000000"/>
          <w:sz w:val="20"/>
          <w:szCs w:val="20"/>
        </w:rPr>
        <w:t>The Authority is committed to supporting the Government’s Small and Medium-sized Enterprise (SME)policy, and we want to encourage wider SME participation throughout our supply chain. Our goal is that 25% of the Authority’s spending should be spent with SMEs by 2022; this applies to the money which the Authority spends directly with SMEs and through the supply chain. The Authority uses the European Commission definition of SME.</w:t>
      </w:r>
    </w:p>
    <w:p w14:paraId="64E12490"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17.</w:t>
      </w:r>
      <w:r>
        <w:rPr>
          <w:rFonts w:ascii="Arial" w:hAnsi="Arial" w:cs="Arial"/>
          <w:sz w:val="24"/>
          <w:szCs w:val="24"/>
        </w:rPr>
        <w:tab/>
      </w:r>
      <w:r>
        <w:rPr>
          <w:rFonts w:ascii="Arial" w:hAnsi="Arial" w:cs="Arial"/>
          <w:color w:val="000000"/>
          <w:sz w:val="20"/>
          <w:szCs w:val="20"/>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2" w:history="1">
        <w:r>
          <w:rPr>
            <w:rFonts w:ascii="Arial" w:hAnsi="Arial" w:cs="Arial"/>
            <w:color w:val="0000FF"/>
            <w:sz w:val="20"/>
            <w:szCs w:val="20"/>
            <w:u w:val="single"/>
          </w:rPr>
          <w:t>Prompt Payment Code</w:t>
        </w:r>
      </w:hyperlink>
      <w:r>
        <w:rPr>
          <w:rFonts w:ascii="Arial" w:hAnsi="Arial" w:cs="Arial"/>
          <w:color w:val="000000"/>
          <w:sz w:val="20"/>
          <w:szCs w:val="20"/>
        </w:rPr>
        <w:t xml:space="preserve">.  </w:t>
      </w:r>
    </w:p>
    <w:p w14:paraId="2C448D2B"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18.</w:t>
      </w:r>
      <w:r>
        <w:rPr>
          <w:rFonts w:ascii="Arial" w:hAnsi="Arial" w:cs="Arial"/>
          <w:sz w:val="24"/>
          <w:szCs w:val="24"/>
        </w:rPr>
        <w:tab/>
      </w:r>
      <w:r>
        <w:rPr>
          <w:rFonts w:ascii="Arial" w:hAnsi="Arial" w:cs="Arial"/>
          <w:color w:val="000000"/>
          <w:sz w:val="20"/>
          <w:szCs w:val="20"/>
        </w:rPr>
        <w:t xml:space="preserve">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policy can be found at </w:t>
      </w:r>
      <w:hyperlink r:id="rId23" w:history="1">
        <w:r>
          <w:rPr>
            <w:rFonts w:ascii="Arial" w:hAnsi="Arial" w:cs="Arial"/>
            <w:color w:val="0000FF"/>
            <w:sz w:val="20"/>
            <w:szCs w:val="20"/>
            <w:u w:val="single"/>
          </w:rPr>
          <w:t>Gov.UK</w:t>
        </w:r>
      </w:hyperlink>
      <w:r>
        <w:rPr>
          <w:rFonts w:ascii="Arial" w:hAnsi="Arial" w:cs="Arial"/>
          <w:color w:val="000000"/>
          <w:sz w:val="20"/>
          <w:szCs w:val="20"/>
        </w:rPr>
        <w:t>. and the DSP.</w:t>
      </w:r>
    </w:p>
    <w:p w14:paraId="5CE870D4"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19.</w:t>
      </w:r>
      <w:r>
        <w:rPr>
          <w:rFonts w:ascii="Arial" w:hAnsi="Arial" w:cs="Arial"/>
          <w:sz w:val="24"/>
          <w:szCs w:val="24"/>
        </w:rPr>
        <w:tab/>
      </w:r>
      <w:r>
        <w:rPr>
          <w:rFonts w:ascii="Arial" w:hAnsi="Arial" w:cs="Arial"/>
          <w:color w:val="000000"/>
          <w:sz w:val="20"/>
          <w:szCs w:val="20"/>
        </w:rPr>
        <w:t xml:space="preserve">The opportunity also exists for Tenderers to advertise any sub-contract valued at over £10,000 on the Defence Sourcing Portal and further details can be obtained directly from: https://www.gov.uk/guidance/subcontract-advertising. This process is managed by the Strategic Supplier Management team who can be contacted at: DefComrclSSM-Suppliers@mod.gov.uk. </w:t>
      </w:r>
    </w:p>
    <w:p w14:paraId="5C3D566C"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Transparency, Freedom of Information and Environmental Information Regulations</w:t>
      </w:r>
    </w:p>
    <w:p w14:paraId="38294C2B"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20.</w:t>
      </w:r>
      <w:r>
        <w:rPr>
          <w:rFonts w:ascii="Arial" w:hAnsi="Arial" w:cs="Arial"/>
          <w:sz w:val="24"/>
          <w:szCs w:val="24"/>
        </w:rPr>
        <w:tab/>
      </w:r>
      <w:r>
        <w:rPr>
          <w:rFonts w:ascii="Arial" w:hAnsi="Arial" w:cs="Arial"/>
          <w:color w:val="000000"/>
          <w:sz w:val="20"/>
          <w:szCs w:val="20"/>
        </w:rPr>
        <w:t xml:space="preserve">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  </w:t>
      </w:r>
    </w:p>
    <w:p w14:paraId="235BECC8"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21.</w:t>
      </w:r>
      <w:r>
        <w:rPr>
          <w:rFonts w:ascii="Arial" w:hAnsi="Arial" w:cs="Arial"/>
          <w:sz w:val="24"/>
          <w:szCs w:val="24"/>
        </w:rPr>
        <w:tab/>
      </w:r>
      <w:r>
        <w:rPr>
          <w:rFonts w:ascii="Arial" w:hAnsi="Arial" w:cs="Arial"/>
          <w:color w:val="000000"/>
          <w:sz w:val="20"/>
          <w:szCs w:val="20"/>
        </w:rPr>
        <w:t>The Authority may publish the contents of any resultant Contract in line with government policy set out in the Prime Minister’s letter of May 2010 (</w:t>
      </w:r>
      <w:hyperlink r:id="rId24" w:history="1">
        <w:r>
          <w:rPr>
            <w:rFonts w:ascii="Arial" w:hAnsi="Arial" w:cs="Arial"/>
            <w:color w:val="0000FF"/>
            <w:sz w:val="20"/>
            <w:szCs w:val="20"/>
            <w:u w:val="single"/>
          </w:rPr>
          <w:t>Government Transparency and Accountability</w:t>
        </w:r>
      </w:hyperlink>
      <w:r>
        <w:rPr>
          <w:rFonts w:ascii="Arial" w:hAnsi="Arial" w:cs="Arial"/>
          <w:color w:val="000000"/>
          <w:sz w:val="20"/>
          <w:szCs w:val="20"/>
        </w:rPr>
        <w:t xml:space="preserve">) and in accordance with the provisions of either DEFCON 539, SC1B Conditions of Contract Clause 5 or SC2 Conditions of Contract Clause 13. </w:t>
      </w:r>
    </w:p>
    <w:p w14:paraId="1897825C"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22.</w:t>
      </w:r>
      <w:r>
        <w:rPr>
          <w:rFonts w:ascii="Arial" w:hAnsi="Arial" w:cs="Arial"/>
          <w:sz w:val="24"/>
          <w:szCs w:val="24"/>
        </w:rPr>
        <w:tab/>
      </w:r>
      <w:r>
        <w:rPr>
          <w:rFonts w:ascii="Arial" w:hAnsi="Arial" w:cs="Arial"/>
          <w:color w:val="000000"/>
          <w:sz w:val="20"/>
          <w:szCs w:val="20"/>
        </w:rPr>
        <w:t xml:space="preserve">Before publishing the Contract, the Authority will redact any information which is exempt from disclosure under the Freedom of Information Act 2000 (“the FOIA”) or the Environmental Information Regulations 2004 (“the EIR”).  </w:t>
      </w:r>
    </w:p>
    <w:p w14:paraId="0770C4C3"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23.</w:t>
      </w:r>
      <w:r>
        <w:rPr>
          <w:rFonts w:ascii="Arial" w:hAnsi="Arial" w:cs="Arial"/>
          <w:sz w:val="24"/>
          <w:szCs w:val="24"/>
        </w:rPr>
        <w:tab/>
      </w:r>
      <w:r>
        <w:rPr>
          <w:rFonts w:ascii="Arial" w:hAnsi="Arial" w:cs="Arial"/>
          <w:color w:val="000000"/>
          <w:sz w:val="20"/>
          <w:szCs w:val="20"/>
        </w:rPr>
        <w:t xml:space="preserve">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  </w:t>
      </w:r>
    </w:p>
    <w:p w14:paraId="0C392F4E"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24.</w:t>
      </w:r>
      <w:r>
        <w:rPr>
          <w:rFonts w:ascii="Arial" w:hAnsi="Arial" w:cs="Arial"/>
          <w:sz w:val="24"/>
          <w:szCs w:val="24"/>
        </w:rPr>
        <w:tab/>
      </w:r>
      <w:r>
        <w:rPr>
          <w:rFonts w:ascii="Arial" w:hAnsi="Arial" w:cs="Arial"/>
          <w:color w:val="000000"/>
          <w:sz w:val="20"/>
          <w:szCs w:val="2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08D87B3C"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Electronic Purchasing</w:t>
      </w:r>
    </w:p>
    <w:p w14:paraId="73FC739A"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25.</w:t>
      </w:r>
      <w:r>
        <w:rPr>
          <w:rFonts w:ascii="Arial" w:hAnsi="Arial" w:cs="Arial"/>
          <w:sz w:val="24"/>
          <w:szCs w:val="24"/>
        </w:rPr>
        <w:tab/>
      </w:r>
      <w:r>
        <w:rPr>
          <w:rFonts w:ascii="Arial" w:hAnsi="Arial" w:cs="Arial"/>
          <w:color w:val="000000"/>
          <w:sz w:val="20"/>
          <w:szCs w:val="20"/>
        </w:rPr>
        <w:t xml:space="preserve">Tenderers must note that use of the </w:t>
      </w:r>
      <w:hyperlink r:id="rId25" w:history="1">
        <w:r>
          <w:rPr>
            <w:rFonts w:ascii="Arial" w:hAnsi="Arial" w:cs="Arial"/>
            <w:color w:val="0000FF"/>
            <w:sz w:val="20"/>
            <w:szCs w:val="20"/>
            <w:u w:val="single"/>
          </w:rPr>
          <w:t>Contracting, Purchasing and Finance (CP&amp;F)</w:t>
        </w:r>
      </w:hyperlink>
      <w:r>
        <w:rPr>
          <w:rFonts w:ascii="Arial" w:hAnsi="Arial" w:cs="Arial"/>
          <w:color w:val="000000"/>
          <w:sz w:val="20"/>
          <w:szCs w:val="20"/>
        </w:rPr>
        <w:t xml:space="preserve"> 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36EBCDBD"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Change of Circumstances</w:t>
      </w:r>
    </w:p>
    <w:p w14:paraId="0F4089A1"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26.</w:t>
      </w:r>
      <w:r>
        <w:rPr>
          <w:rFonts w:ascii="Arial" w:hAnsi="Arial" w:cs="Arial"/>
          <w:sz w:val="24"/>
          <w:szCs w:val="24"/>
        </w:rPr>
        <w:tab/>
      </w:r>
      <w:r>
        <w:rPr>
          <w:rFonts w:ascii="Arial" w:hAnsi="Arial" w:cs="Arial"/>
          <w:color w:val="000000"/>
          <w:sz w:val="20"/>
          <w:szCs w:val="20"/>
        </w:rPr>
        <w:t xml:space="preserve">In accordance with paragraph A31, if your circumstances have changed, please select ‘Yes’ to the appropriate question on DEFFORM 47 Annex A and submit a Statement Relating to Good Standing with your Tender.  </w:t>
      </w:r>
    </w:p>
    <w:p w14:paraId="39ECA148"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lastRenderedPageBreak/>
        <w:t>Asbestos, Hazardous Items and Depletion of the Ozone Layer</w:t>
      </w:r>
    </w:p>
    <w:p w14:paraId="45F41F0C"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27.</w:t>
      </w:r>
      <w:r>
        <w:rPr>
          <w:rFonts w:ascii="Arial" w:hAnsi="Arial" w:cs="Arial"/>
          <w:sz w:val="24"/>
          <w:szCs w:val="24"/>
        </w:rPr>
        <w:tab/>
      </w:r>
      <w:r>
        <w:rPr>
          <w:rFonts w:ascii="Arial" w:hAnsi="Arial" w:cs="Arial"/>
          <w:color w:val="000000"/>
          <w:sz w:val="20"/>
          <w:szCs w:val="20"/>
        </w:rPr>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4157EBAC"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Defence Safety Authority (DSA) Requirements</w:t>
      </w:r>
    </w:p>
    <w:p w14:paraId="64F8F6EE"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28.</w:t>
      </w:r>
      <w:r>
        <w:rPr>
          <w:rFonts w:ascii="Arial" w:hAnsi="Arial" w:cs="Arial"/>
          <w:sz w:val="24"/>
          <w:szCs w:val="24"/>
        </w:rPr>
        <w:tab/>
      </w:r>
      <w:r w:rsidRPr="00F910E7">
        <w:rPr>
          <w:rFonts w:ascii="Arial" w:hAnsi="Arial" w:cs="Arial"/>
          <w:color w:val="000000"/>
          <w:sz w:val="20"/>
          <w:szCs w:val="20"/>
        </w:rPr>
        <w:t>There are no DSA Requirements.</w:t>
      </w:r>
    </w:p>
    <w:p w14:paraId="3E25F34F" w14:textId="77777777" w:rsidR="00E32626" w:rsidRDefault="00E32626">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Bank or Parent Company Guarantee</w:t>
      </w:r>
    </w:p>
    <w:p w14:paraId="50F3F849" w14:textId="77777777" w:rsidR="00E32626" w:rsidRDefault="00E32626">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29.</w:t>
      </w:r>
      <w:r>
        <w:rPr>
          <w:rFonts w:ascii="Arial" w:hAnsi="Arial" w:cs="Arial"/>
          <w:sz w:val="24"/>
          <w:szCs w:val="24"/>
        </w:rPr>
        <w:tab/>
      </w:r>
      <w:r w:rsidRPr="00F910E7">
        <w:rPr>
          <w:rFonts w:ascii="Arial" w:hAnsi="Arial" w:cs="Arial"/>
          <w:color w:val="000000"/>
          <w:sz w:val="20"/>
          <w:szCs w:val="20"/>
        </w:rPr>
        <w:t>A Bank or Parent Company Guarantee is not required.</w:t>
      </w:r>
    </w:p>
    <w:p w14:paraId="3A88F983"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240E0353" w14:textId="73F75861" w:rsidR="00E32626" w:rsidRDefault="00E32626" w:rsidP="00166269">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48A2560D" w14:textId="77777777" w:rsidR="00E32626" w:rsidRDefault="00E32626" w:rsidP="00F910E7">
      <w:pPr>
        <w:widowControl w:val="0"/>
        <w:autoSpaceDE w:val="0"/>
        <w:autoSpaceDN w:val="0"/>
        <w:adjustRightInd w:val="0"/>
        <w:spacing w:after="200" w:line="276" w:lineRule="auto"/>
        <w:ind w:right="114"/>
        <w:rPr>
          <w:rFonts w:ascii="Arial" w:hAnsi="Arial" w:cs="Arial"/>
          <w:sz w:val="24"/>
          <w:szCs w:val="24"/>
        </w:rPr>
      </w:pPr>
      <w:bookmarkStart w:id="16" w:name="_Toc501022445_2"/>
      <w:r>
        <w:rPr>
          <w:rFonts w:ascii="Arial" w:hAnsi="Arial" w:cs="Arial"/>
          <w:b/>
          <w:bCs/>
          <w:color w:val="000000"/>
          <w:sz w:val="28"/>
          <w:szCs w:val="28"/>
        </w:rPr>
        <w:lastRenderedPageBreak/>
        <w:t>Standardised Contracting Terms</w:t>
      </w:r>
      <w:bookmarkEnd w:id="16"/>
    </w:p>
    <w:p w14:paraId="16CC14D4"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E47D645"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17" w:name="_Toc501022446_2_1"/>
      <w:r>
        <w:rPr>
          <w:rFonts w:ascii="Arial" w:hAnsi="Arial" w:cs="Arial"/>
          <w:b/>
          <w:bCs/>
          <w:color w:val="000000"/>
        </w:rPr>
        <w:t>SC2</w:t>
      </w:r>
      <w:bookmarkEnd w:id="17"/>
    </w:p>
    <w:p w14:paraId="14F3D2F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GENERAL CONDITIONS</w:t>
      </w:r>
    </w:p>
    <w:p w14:paraId="68F0DC31"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B3C1FCF"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1.</w:t>
      </w:r>
      <w:r>
        <w:rPr>
          <w:rFonts w:ascii="Arial" w:hAnsi="Arial" w:cs="Arial"/>
          <w:sz w:val="24"/>
          <w:szCs w:val="24"/>
        </w:rPr>
        <w:tab/>
      </w:r>
      <w:r>
        <w:rPr>
          <w:rFonts w:ascii="Arial" w:hAnsi="Arial" w:cs="Arial"/>
          <w:b/>
          <w:bCs/>
          <w:color w:val="000000"/>
          <w:sz w:val="20"/>
          <w:szCs w:val="20"/>
        </w:rPr>
        <w:t>General</w:t>
      </w:r>
    </w:p>
    <w:p w14:paraId="4C9D4A8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defined terms in the Contract shall be as set out in Schedule 1.</w:t>
      </w:r>
    </w:p>
    <w:p w14:paraId="493FE58B"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comply with all applicable Legislation, whether specifically referenced in this Contract or not.</w:t>
      </w:r>
    </w:p>
    <w:p w14:paraId="3355E58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warrants and represents, that:</w:t>
      </w:r>
    </w:p>
    <w:p w14:paraId="01544D2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it has the full capacity and authority to enter into, and to exercise its rights and perform its obligations under, the Contract;</w:t>
      </w:r>
    </w:p>
    <w:p w14:paraId="1A21BA5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1AF5C91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62311D0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1133CD02"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Unless the context otherwise requires:</w:t>
      </w:r>
    </w:p>
    <w:p w14:paraId="0B4C82B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singular includes the plural and vice versa, and the masculine includes the feminine and vice versa.</w:t>
      </w:r>
    </w:p>
    <w:p w14:paraId="113FA12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words “include”, “includes”, “including” and “included” are to be construed as if they were immediately followed by the words “without limitation”, except where explicitly stated otherwise.</w:t>
      </w:r>
    </w:p>
    <w:p w14:paraId="5115A2D1"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expression “person” means any individual, firm, body corporate, unincorporated association or partnership, government, state or agency of a state or joint venture.</w:t>
      </w:r>
    </w:p>
    <w:p w14:paraId="4614035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08D2060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The heading to any Contract provision shall not affect the interpretation of that provision.</w:t>
      </w:r>
    </w:p>
    <w:p w14:paraId="7C3D8B4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Any decision, act or thing which the Authority is required or authorised to take or do under the Contract may be taken or done only by the person (or their nominated deputy) authorised in Schedule 3 (Contract Data Sheet) to take or do that decision, act, or thing on behalf of the Authority.</w:t>
      </w:r>
    </w:p>
    <w:p w14:paraId="601471F0"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Unless excluded within the Conditions of the Contract or required by law, references to submission of documents in writing shall include electronic submission.</w:t>
      </w:r>
    </w:p>
    <w:p w14:paraId="0B63F3E9" w14:textId="77777777" w:rsidR="00E32626" w:rsidRDefault="00E32626">
      <w:pPr>
        <w:widowControl w:val="0"/>
        <w:autoSpaceDE w:val="0"/>
        <w:autoSpaceDN w:val="0"/>
        <w:adjustRightInd w:val="0"/>
        <w:spacing w:after="60" w:line="240" w:lineRule="auto"/>
        <w:ind w:left="688"/>
        <w:rPr>
          <w:rFonts w:ascii="Arial" w:hAnsi="Arial" w:cs="Arial"/>
          <w:color w:val="000000"/>
        </w:rPr>
      </w:pPr>
    </w:p>
    <w:p w14:paraId="1490DE74"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2.</w:t>
      </w:r>
      <w:r>
        <w:rPr>
          <w:rFonts w:ascii="Arial" w:hAnsi="Arial" w:cs="Arial"/>
          <w:sz w:val="24"/>
          <w:szCs w:val="24"/>
        </w:rPr>
        <w:tab/>
      </w:r>
      <w:r>
        <w:rPr>
          <w:rFonts w:ascii="Arial" w:hAnsi="Arial" w:cs="Arial"/>
          <w:b/>
          <w:bCs/>
          <w:color w:val="000000"/>
          <w:sz w:val="20"/>
          <w:szCs w:val="20"/>
        </w:rPr>
        <w:t>Duration of Contract</w:t>
      </w:r>
    </w:p>
    <w:p w14:paraId="14B2D372" w14:textId="77777777" w:rsidR="00E32626" w:rsidRDefault="00E32626">
      <w:pPr>
        <w:widowControl w:val="0"/>
        <w:autoSpaceDE w:val="0"/>
        <w:autoSpaceDN w:val="0"/>
        <w:adjustRightInd w:val="0"/>
        <w:spacing w:after="60" w:line="240" w:lineRule="auto"/>
        <w:ind w:left="404"/>
        <w:rPr>
          <w:rFonts w:ascii="Arial" w:hAnsi="Arial" w:cs="Arial"/>
          <w:sz w:val="24"/>
          <w:szCs w:val="24"/>
        </w:rPr>
      </w:pPr>
      <w:r>
        <w:rPr>
          <w:rFonts w:ascii="Arial" w:hAnsi="Arial" w:cs="Arial"/>
          <w:color w:val="000000"/>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2B6684F2"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17070B2A"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3.</w:t>
      </w:r>
      <w:r>
        <w:rPr>
          <w:rFonts w:ascii="Arial" w:hAnsi="Arial" w:cs="Arial"/>
          <w:sz w:val="24"/>
          <w:szCs w:val="24"/>
        </w:rPr>
        <w:tab/>
      </w:r>
      <w:r>
        <w:rPr>
          <w:rFonts w:ascii="Arial" w:hAnsi="Arial" w:cs="Arial"/>
          <w:b/>
          <w:bCs/>
          <w:color w:val="000000"/>
          <w:sz w:val="20"/>
          <w:szCs w:val="20"/>
        </w:rPr>
        <w:t>Entire Agreement</w:t>
      </w:r>
    </w:p>
    <w:p w14:paraId="0443F62B" w14:textId="77777777" w:rsidR="00E32626" w:rsidRDefault="00E32626">
      <w:pPr>
        <w:widowControl w:val="0"/>
        <w:autoSpaceDE w:val="0"/>
        <w:autoSpaceDN w:val="0"/>
        <w:adjustRightInd w:val="0"/>
        <w:spacing w:after="60" w:line="240" w:lineRule="auto"/>
        <w:ind w:left="404"/>
        <w:rPr>
          <w:rFonts w:ascii="Arial" w:hAnsi="Arial" w:cs="Arial"/>
          <w:sz w:val="24"/>
          <w:szCs w:val="24"/>
        </w:rPr>
      </w:pPr>
      <w:r>
        <w:rPr>
          <w:rFonts w:ascii="Arial" w:hAnsi="Arial" w:cs="Arial"/>
          <w:color w:val="000000"/>
        </w:rPr>
        <w:t xml:space="preserve">This Contract constitutes the entire agreement between the Parties relating to the subject matter of the Contract.  The Contract supersedes, and neither Party has relied upon, any </w:t>
      </w:r>
      <w:r>
        <w:rPr>
          <w:rFonts w:ascii="Arial" w:hAnsi="Arial" w:cs="Arial"/>
          <w:color w:val="000000"/>
        </w:rPr>
        <w:lastRenderedPageBreak/>
        <w:t>prior negotiations, representations and undertakings, whether written or oral, except that this condition shall not exclude liability in respect of any fraudulent misrepresentation.</w:t>
      </w:r>
    </w:p>
    <w:p w14:paraId="3E479408"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B06CA86"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4.</w:t>
      </w:r>
      <w:r>
        <w:rPr>
          <w:rFonts w:ascii="Arial" w:hAnsi="Arial" w:cs="Arial"/>
          <w:sz w:val="24"/>
          <w:szCs w:val="24"/>
        </w:rPr>
        <w:tab/>
      </w:r>
      <w:r>
        <w:rPr>
          <w:rFonts w:ascii="Arial" w:hAnsi="Arial" w:cs="Arial"/>
          <w:b/>
          <w:bCs/>
          <w:color w:val="000000"/>
          <w:sz w:val="20"/>
          <w:szCs w:val="20"/>
        </w:rPr>
        <w:t>Governing Law</w:t>
      </w:r>
    </w:p>
    <w:p w14:paraId="2E946BCB"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clause 4.d, the Contract shall be considered as a contract made in England and subject to English Law.</w:t>
      </w:r>
    </w:p>
    <w:p w14:paraId="0EF820EB"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Subject to clause 4.d and 40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p>
    <w:p w14:paraId="6013868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Subject to clause 4.d any dispute arising out of or in connection with the Contract shall be determined within the English jurisdiction and to the exclusion of all other jurisdictions save that other jurisdictions may apply solely for the purpose of giving effect to this condition 4 and for the enforcement of any judgment, order or award given under English jurisdiction.</w:t>
      </w:r>
    </w:p>
    <w:p w14:paraId="681BC00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If the Parties agree pursuant to the Contract that Scots Law should apply, then the following amendments shall apply to the Contract: </w:t>
      </w:r>
    </w:p>
    <w:p w14:paraId="0BA1C89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Clause 4.a, 4.b and 4.c shall be amended to read:</w:t>
      </w:r>
    </w:p>
    <w:p w14:paraId="58994E14" w14:textId="77777777" w:rsidR="00E32626" w:rsidRDefault="00E32626">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“a.  The Contract shall be considered as a contract made in Scotland and subject to Scots Law.</w:t>
      </w:r>
    </w:p>
    <w:p w14:paraId="0C552D76" w14:textId="77777777" w:rsidR="00E32626" w:rsidRDefault="00E32626">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b.  Subject to condition 40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w:t>
      </w:r>
    </w:p>
    <w:p w14:paraId="3ABDB354" w14:textId="77777777" w:rsidR="00E32626" w:rsidRDefault="00E32626">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c.  Any dispute arising out of or in connection with the Contract shall be determined within the Scottish jurisdiction and to the exclusion of all other jurisdictions save that other jurisdictions may apply solely for the purpose of giving effect to this condition 4 and for the enforcement of any judgment, order or award given under Scottish jurisdiction.”</w:t>
      </w:r>
    </w:p>
    <w:p w14:paraId="1A955E7B" w14:textId="77777777" w:rsidR="00E32626" w:rsidRDefault="00E32626">
      <w:pPr>
        <w:widowControl w:val="0"/>
        <w:autoSpaceDE w:val="0"/>
        <w:autoSpaceDN w:val="0"/>
        <w:adjustRightInd w:val="0"/>
        <w:spacing w:after="60" w:line="240" w:lineRule="auto"/>
        <w:ind w:left="971"/>
        <w:rPr>
          <w:rFonts w:ascii="Arial" w:hAnsi="Arial" w:cs="Arial"/>
          <w:sz w:val="24"/>
          <w:szCs w:val="24"/>
        </w:rPr>
      </w:pPr>
      <w:r>
        <w:rPr>
          <w:rFonts w:ascii="Arial" w:hAnsi="Arial" w:cs="Arial"/>
          <w:color w:val="000000"/>
        </w:rPr>
        <w:t>(2) Clause 40.b shall be amended to read:</w:t>
      </w:r>
    </w:p>
    <w:p w14:paraId="6F565AAA" w14:textId="77777777" w:rsidR="00E32626" w:rsidRDefault="00E32626">
      <w:pPr>
        <w:widowControl w:val="0"/>
        <w:autoSpaceDE w:val="0"/>
        <w:autoSpaceDN w:val="0"/>
        <w:adjustRightInd w:val="0"/>
        <w:spacing w:after="220" w:line="240" w:lineRule="auto"/>
        <w:ind w:left="971"/>
        <w:rPr>
          <w:rFonts w:ascii="Arial" w:hAnsi="Arial" w:cs="Arial"/>
          <w:sz w:val="24"/>
          <w:szCs w:val="24"/>
        </w:rPr>
      </w:pPr>
      <w:r>
        <w:rPr>
          <w:rFonts w:ascii="Arial" w:hAnsi="Arial" w:cs="Arial"/>
          <w:color w:val="000000"/>
        </w:rPr>
        <w:t>“In the event that the dispute or claim is not resolved pursuant to clause 40.a the dispute shall be referred to arbitration.  Unless otherwise agreed in writing by the Parties, the arbitration and this clause 40.b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5EE11E9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7D60A52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Each Party agrees with each other Party that the provisions of this condition 4 shall survive any termination of the Contract for any reason whatsoever and shall remain fully enforceable as between the Parties notwithstanding such a termination.</w:t>
      </w:r>
    </w:p>
    <w:p w14:paraId="7FABEE5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01E3ED35"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200FBD22"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5.</w:t>
      </w:r>
      <w:r>
        <w:rPr>
          <w:rFonts w:ascii="Arial" w:hAnsi="Arial" w:cs="Arial"/>
          <w:sz w:val="24"/>
          <w:szCs w:val="24"/>
        </w:rPr>
        <w:tab/>
      </w:r>
      <w:r>
        <w:rPr>
          <w:rFonts w:ascii="Arial" w:hAnsi="Arial" w:cs="Arial"/>
          <w:b/>
          <w:bCs/>
          <w:color w:val="000000"/>
          <w:sz w:val="20"/>
          <w:szCs w:val="20"/>
        </w:rPr>
        <w:t>Precedence</w:t>
      </w:r>
    </w:p>
    <w:p w14:paraId="16D781A5"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there is any inconsistency between the different provisions of the Contract the inconsistency shall be resolved according to the following descending order of precedence:</w:t>
      </w:r>
    </w:p>
    <w:p w14:paraId="64955B9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Conditions 1 - 44 (and 45 - 47, if included in this Contract) of the Conditions of the Contract shall be given equal precedence with Schedule 1 (Definitions of Contract) and Schedule 3 (Contract Data Sheet);</w:t>
      </w:r>
    </w:p>
    <w:p w14:paraId="50E6FEE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Schedule 2 (Schedule of Requirements) and Schedule 8 (Acceptance Procedure);</w:t>
      </w:r>
    </w:p>
    <w:p w14:paraId="48CEB2D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remaining Schedules; and</w:t>
      </w:r>
    </w:p>
    <w:p w14:paraId="3CB00620"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any other documents expressly referred to in the Contract.</w:t>
      </w:r>
    </w:p>
    <w:p w14:paraId="47E7C48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either Party becomes aware of any inconsistency within or between the documents referred to in clause 5.a such Party shall notify the other Party forthwith and the Parties will seek to resolve that inconsistency on the basis of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p>
    <w:p w14:paraId="216C47A4"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2052011"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6.</w:t>
      </w:r>
      <w:r>
        <w:rPr>
          <w:rFonts w:ascii="Arial" w:hAnsi="Arial" w:cs="Arial"/>
          <w:sz w:val="24"/>
          <w:szCs w:val="24"/>
        </w:rPr>
        <w:tab/>
      </w:r>
      <w:r>
        <w:rPr>
          <w:rFonts w:ascii="Arial" w:hAnsi="Arial" w:cs="Arial"/>
          <w:b/>
          <w:bCs/>
          <w:color w:val="000000"/>
          <w:sz w:val="20"/>
          <w:szCs w:val="20"/>
        </w:rPr>
        <w:t>Amendments to Contract</w:t>
      </w:r>
    </w:p>
    <w:p w14:paraId="29ABFC9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Except as provided in condition 31 all amendments to this Contract shall be serially numbered, in writing, issued only by the Authority’s Representative (Commercial), and agreed by both Parties.</w:t>
      </w:r>
    </w:p>
    <w:p w14:paraId="4605696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Authority or the Contractor wishes to introduce a change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6.a above has been issued.</w:t>
      </w:r>
    </w:p>
    <w:p w14:paraId="58AA1BCA"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10F90022"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7.</w:t>
      </w:r>
      <w:r>
        <w:rPr>
          <w:rFonts w:ascii="Arial" w:hAnsi="Arial" w:cs="Arial"/>
          <w:sz w:val="24"/>
          <w:szCs w:val="24"/>
        </w:rPr>
        <w:tab/>
      </w:r>
      <w:r>
        <w:rPr>
          <w:rFonts w:ascii="Arial" w:hAnsi="Arial" w:cs="Arial"/>
          <w:b/>
          <w:bCs/>
          <w:color w:val="000000"/>
          <w:sz w:val="20"/>
          <w:szCs w:val="20"/>
        </w:rPr>
        <w:t>Variations to Specification</w:t>
      </w:r>
    </w:p>
    <w:p w14:paraId="3B86D37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6 (Amendments to Contract) and shall be implemented upon receipt, or at the date specified in the Authority’s Notice, unless otherwise specified.</w:t>
      </w:r>
    </w:p>
    <w:p w14:paraId="3E6B887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Any variations that cause a change to:</w:t>
      </w:r>
    </w:p>
    <w:p w14:paraId="3E604B2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fit, form, function or characteristics of the Contractor Deliverables;</w:t>
      </w:r>
    </w:p>
    <w:p w14:paraId="0F30CB6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cost;</w:t>
      </w:r>
    </w:p>
    <w:p w14:paraId="5DF8D26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Delivery Dates;</w:t>
      </w:r>
    </w:p>
    <w:p w14:paraId="2DAD00B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the period required for the production or completion; or</w:t>
      </w:r>
    </w:p>
    <w:p w14:paraId="6101BFB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other work caused by the alteration,</w:t>
      </w:r>
    </w:p>
    <w:p w14:paraId="1B2437F5" w14:textId="77777777" w:rsidR="00E32626" w:rsidRDefault="00E32626">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shall be the subject to condition 6 (Amendments to Contract).  Each amendment under condition 6 shall be classed as a formal change.</w:t>
      </w:r>
    </w:p>
    <w:p w14:paraId="57836421"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66A533AE"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8.</w:t>
      </w:r>
      <w:r>
        <w:rPr>
          <w:rFonts w:ascii="Arial" w:hAnsi="Arial" w:cs="Arial"/>
          <w:sz w:val="24"/>
          <w:szCs w:val="24"/>
        </w:rPr>
        <w:tab/>
      </w:r>
      <w:r>
        <w:rPr>
          <w:rFonts w:ascii="Arial" w:hAnsi="Arial" w:cs="Arial"/>
          <w:b/>
          <w:bCs/>
          <w:color w:val="000000"/>
          <w:sz w:val="20"/>
          <w:szCs w:val="20"/>
        </w:rPr>
        <w:t>Authority Representatives</w:t>
      </w:r>
    </w:p>
    <w:p w14:paraId="6ABC976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Any reference to the Authority in respect of:</w:t>
      </w:r>
    </w:p>
    <w:p w14:paraId="6009AB5A"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giving of consent;</w:t>
      </w:r>
    </w:p>
    <w:p w14:paraId="6DFF807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delivering of any Notices; or</w:t>
      </w:r>
    </w:p>
    <w:p w14:paraId="7DF0878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doing of any other thing that may reasonably be undertaken by an individual acting on behalf of the Authority, shall be deemed to be references to the Authority's Representatives in accordance with this condition 8.</w:t>
      </w:r>
    </w:p>
    <w:p w14:paraId="0F8D5E7B"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w:t>
      </w:r>
      <w:r>
        <w:rPr>
          <w:rFonts w:ascii="Arial" w:hAnsi="Arial" w:cs="Arial"/>
          <w:color w:val="000000"/>
          <w:sz w:val="20"/>
          <w:szCs w:val="20"/>
        </w:rPr>
        <w:lastRenderedPageBreak/>
        <w:t>in fact been given.</w:t>
      </w:r>
    </w:p>
    <w:p w14:paraId="3D6E4CF5"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In the event of any change to the identity of the Authority’s Representatives, the Authority shall provide written confirmation to the Contractor, and shall update Schedule 3 (Contract Data Sheet) in accordance with condition 6 (Amendments to Contract).</w:t>
      </w:r>
    </w:p>
    <w:p w14:paraId="4B8B164A"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31E2F312"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9.</w:t>
      </w:r>
      <w:r>
        <w:rPr>
          <w:rFonts w:ascii="Arial" w:hAnsi="Arial" w:cs="Arial"/>
          <w:sz w:val="24"/>
          <w:szCs w:val="24"/>
        </w:rPr>
        <w:tab/>
      </w:r>
      <w:r>
        <w:rPr>
          <w:rFonts w:ascii="Arial" w:hAnsi="Arial" w:cs="Arial"/>
          <w:b/>
          <w:bCs/>
          <w:color w:val="000000"/>
          <w:sz w:val="20"/>
          <w:szCs w:val="20"/>
        </w:rPr>
        <w:t>Severability</w:t>
      </w:r>
    </w:p>
    <w:p w14:paraId="6A93B96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any provision of the Contract is held to be invalid, illegal or unenforceable to any extent then:</w:t>
      </w:r>
    </w:p>
    <w:p w14:paraId="403B8EC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such provision shall (to the extent that it is invalid, illegal or unenforceable) be given no effect and shall be deemed not to be included in the Contract but without invalidating any of the remaining provisions of the Contract; and</w:t>
      </w:r>
    </w:p>
    <w:p w14:paraId="47E198F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34B66E23"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5ABFAD9"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10.</w:t>
      </w:r>
      <w:r>
        <w:rPr>
          <w:rFonts w:ascii="Arial" w:hAnsi="Arial" w:cs="Arial"/>
          <w:sz w:val="24"/>
          <w:szCs w:val="24"/>
        </w:rPr>
        <w:tab/>
      </w:r>
      <w:r>
        <w:rPr>
          <w:rFonts w:ascii="Arial" w:hAnsi="Arial" w:cs="Arial"/>
          <w:b/>
          <w:bCs/>
          <w:color w:val="000000"/>
          <w:sz w:val="20"/>
          <w:szCs w:val="20"/>
        </w:rPr>
        <w:t>Waiver</w:t>
      </w:r>
    </w:p>
    <w:p w14:paraId="41C33145"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7846071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No waiver in respect of any right or remedy shall operate as a waiver in respect of any other right or remedy.</w:t>
      </w:r>
    </w:p>
    <w:p w14:paraId="318C0F0C"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652A10A8" w14:textId="77777777" w:rsidR="00E32626" w:rsidRPr="00A80F15" w:rsidRDefault="00E32626">
      <w:pPr>
        <w:widowControl w:val="0"/>
        <w:tabs>
          <w:tab w:val="left" w:pos="540"/>
        </w:tabs>
        <w:autoSpaceDE w:val="0"/>
        <w:autoSpaceDN w:val="0"/>
        <w:adjustRightInd w:val="0"/>
        <w:spacing w:after="0" w:line="240" w:lineRule="auto"/>
        <w:ind w:left="540" w:hanging="420"/>
        <w:rPr>
          <w:rFonts w:ascii="Arial" w:hAnsi="Arial" w:cs="Arial"/>
          <w:sz w:val="20"/>
          <w:szCs w:val="20"/>
        </w:rPr>
      </w:pPr>
      <w:r w:rsidRPr="00A80F15">
        <w:rPr>
          <w:rFonts w:ascii="Arial" w:hAnsi="Arial" w:cs="Arial"/>
          <w:b/>
          <w:bCs/>
          <w:color w:val="000000"/>
          <w:sz w:val="20"/>
          <w:szCs w:val="20"/>
        </w:rPr>
        <w:t>11.</w:t>
      </w:r>
      <w:r w:rsidRPr="00A80F15">
        <w:rPr>
          <w:rFonts w:ascii="Arial" w:hAnsi="Arial" w:cs="Arial"/>
          <w:sz w:val="20"/>
          <w:szCs w:val="20"/>
        </w:rPr>
        <w:tab/>
      </w:r>
      <w:r w:rsidRPr="00A80F15">
        <w:rPr>
          <w:rFonts w:ascii="Arial" w:hAnsi="Arial" w:cs="Arial"/>
          <w:b/>
          <w:bCs/>
          <w:color w:val="000000"/>
          <w:sz w:val="20"/>
          <w:szCs w:val="20"/>
        </w:rPr>
        <w:t>Assignment of Contract</w:t>
      </w:r>
    </w:p>
    <w:p w14:paraId="19CDD9F2" w14:textId="77777777" w:rsidR="00E32626" w:rsidRPr="00A80F15" w:rsidRDefault="00E32626">
      <w:pPr>
        <w:widowControl w:val="0"/>
        <w:autoSpaceDE w:val="0"/>
        <w:autoSpaceDN w:val="0"/>
        <w:adjustRightInd w:val="0"/>
        <w:spacing w:after="60" w:line="240" w:lineRule="auto"/>
        <w:ind w:left="404"/>
        <w:rPr>
          <w:rFonts w:ascii="Arial" w:hAnsi="Arial" w:cs="Arial"/>
          <w:sz w:val="20"/>
          <w:szCs w:val="20"/>
        </w:rPr>
      </w:pPr>
      <w:r w:rsidRPr="00A80F15">
        <w:rPr>
          <w:rFonts w:ascii="Arial" w:hAnsi="Arial" w:cs="Arial"/>
          <w:color w:val="000000"/>
          <w:sz w:val="20"/>
          <w:szCs w:val="20"/>
        </w:rPr>
        <w:t>Neither Party shall be entitled to assign the Contract (or any part thereof) without the prior written consent of the other Party.</w:t>
      </w:r>
    </w:p>
    <w:p w14:paraId="092ED563" w14:textId="77777777" w:rsidR="00E32626" w:rsidRPr="00A80F15" w:rsidRDefault="00E32626">
      <w:pPr>
        <w:widowControl w:val="0"/>
        <w:autoSpaceDE w:val="0"/>
        <w:autoSpaceDN w:val="0"/>
        <w:adjustRightInd w:val="0"/>
        <w:spacing w:after="60" w:line="240" w:lineRule="auto"/>
        <w:ind w:left="120"/>
        <w:rPr>
          <w:rFonts w:ascii="Arial" w:hAnsi="Arial" w:cs="Arial"/>
          <w:color w:val="000000"/>
          <w:sz w:val="20"/>
          <w:szCs w:val="20"/>
        </w:rPr>
      </w:pPr>
    </w:p>
    <w:p w14:paraId="64BCDA7B" w14:textId="77777777" w:rsidR="00E32626" w:rsidRPr="00A80F15" w:rsidRDefault="00E32626">
      <w:pPr>
        <w:widowControl w:val="0"/>
        <w:tabs>
          <w:tab w:val="left" w:pos="540"/>
        </w:tabs>
        <w:autoSpaceDE w:val="0"/>
        <w:autoSpaceDN w:val="0"/>
        <w:adjustRightInd w:val="0"/>
        <w:spacing w:after="0" w:line="240" w:lineRule="auto"/>
        <w:ind w:left="540" w:hanging="420"/>
        <w:rPr>
          <w:rFonts w:ascii="Arial" w:hAnsi="Arial" w:cs="Arial"/>
          <w:sz w:val="20"/>
          <w:szCs w:val="20"/>
        </w:rPr>
      </w:pPr>
      <w:r w:rsidRPr="00A80F15">
        <w:rPr>
          <w:rFonts w:ascii="Arial" w:hAnsi="Arial" w:cs="Arial"/>
          <w:b/>
          <w:bCs/>
          <w:color w:val="000000"/>
          <w:sz w:val="20"/>
          <w:szCs w:val="20"/>
        </w:rPr>
        <w:t>12.</w:t>
      </w:r>
      <w:r w:rsidRPr="00A80F15">
        <w:rPr>
          <w:rFonts w:ascii="Arial" w:hAnsi="Arial" w:cs="Arial"/>
          <w:sz w:val="20"/>
          <w:szCs w:val="20"/>
        </w:rPr>
        <w:tab/>
      </w:r>
      <w:r w:rsidRPr="00A80F15">
        <w:rPr>
          <w:rFonts w:ascii="Arial" w:hAnsi="Arial" w:cs="Arial"/>
          <w:b/>
          <w:bCs/>
          <w:color w:val="000000"/>
          <w:sz w:val="20"/>
          <w:szCs w:val="20"/>
        </w:rPr>
        <w:t>Third Party Rights</w:t>
      </w:r>
    </w:p>
    <w:p w14:paraId="3C167E45" w14:textId="77777777" w:rsidR="00E32626" w:rsidRPr="00A80F15" w:rsidRDefault="00E32626">
      <w:pPr>
        <w:widowControl w:val="0"/>
        <w:autoSpaceDE w:val="0"/>
        <w:autoSpaceDN w:val="0"/>
        <w:adjustRightInd w:val="0"/>
        <w:spacing w:after="60" w:line="240" w:lineRule="auto"/>
        <w:ind w:left="404"/>
        <w:rPr>
          <w:rFonts w:ascii="Arial" w:hAnsi="Arial" w:cs="Arial"/>
          <w:sz w:val="20"/>
          <w:szCs w:val="20"/>
        </w:rPr>
      </w:pPr>
      <w:r w:rsidRPr="00A80F15">
        <w:rPr>
          <w:rFonts w:ascii="Arial" w:hAnsi="Arial" w:cs="Arial"/>
          <w:color w:val="000000"/>
          <w:sz w:val="20"/>
          <w:szCs w:val="20"/>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14:paraId="45F6F1E3"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2DAA5C9F"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13.</w:t>
      </w:r>
      <w:r>
        <w:rPr>
          <w:rFonts w:ascii="Arial" w:hAnsi="Arial" w:cs="Arial"/>
          <w:sz w:val="24"/>
          <w:szCs w:val="24"/>
        </w:rPr>
        <w:tab/>
      </w:r>
      <w:r>
        <w:rPr>
          <w:rFonts w:ascii="Arial" w:hAnsi="Arial" w:cs="Arial"/>
          <w:b/>
          <w:bCs/>
          <w:color w:val="000000"/>
          <w:sz w:val="20"/>
          <w:szCs w:val="20"/>
        </w:rPr>
        <w:t>Transparency</w:t>
      </w:r>
    </w:p>
    <w:p w14:paraId="7BAFFA5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clause 13.b but notwithstanding condition 14 (Disclosure of Information), the Contractor understands that the Authority may publish the Transparency Information to the general public.  The Contractor shall assist and cooperate with the Authority to enable the Authority to publish the Transparency Information.</w:t>
      </w:r>
    </w:p>
    <w:p w14:paraId="2924508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Before publishing the Transparency Information to the general public in accordance with clause 13.a,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p>
    <w:p w14:paraId="7132DC7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Authority may consult with the Contractor before redacting any Information from the Transparency Information in accordance with clause 13.b.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474046ED"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For the avoidance of doubt, nothing in this condition 13 shall affect the Contractor’s rights at law.</w:t>
      </w:r>
    </w:p>
    <w:p w14:paraId="07EDC473"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479614CB"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14.</w:t>
      </w:r>
      <w:r>
        <w:rPr>
          <w:rFonts w:ascii="Arial" w:hAnsi="Arial" w:cs="Arial"/>
          <w:sz w:val="24"/>
          <w:szCs w:val="24"/>
        </w:rPr>
        <w:tab/>
      </w:r>
      <w:r>
        <w:rPr>
          <w:rFonts w:ascii="Arial" w:hAnsi="Arial" w:cs="Arial"/>
          <w:b/>
          <w:bCs/>
          <w:color w:val="000000"/>
          <w:sz w:val="20"/>
          <w:szCs w:val="20"/>
        </w:rPr>
        <w:t>Disclosure of Information</w:t>
      </w:r>
    </w:p>
    <w:p w14:paraId="63A87F3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clauses 14.d, 14.e, 14.h and condition 13 each Party:</w:t>
      </w:r>
    </w:p>
    <w:p w14:paraId="5226630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shall treat in confidence all Information it receives from the other;</w:t>
      </w:r>
    </w:p>
    <w:p w14:paraId="25B13CB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1B73DF8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shall not use any of that Information otherwise than for the purpose of the Contract; and</w:t>
      </w:r>
    </w:p>
    <w:p w14:paraId="4753E33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lastRenderedPageBreak/>
        <w:t>(4)</w:t>
      </w:r>
      <w:r>
        <w:rPr>
          <w:rFonts w:ascii="Arial" w:hAnsi="Arial" w:cs="Arial"/>
          <w:sz w:val="24"/>
          <w:szCs w:val="24"/>
        </w:rPr>
        <w:tab/>
      </w:r>
      <w:r>
        <w:rPr>
          <w:rFonts w:ascii="Arial" w:hAnsi="Arial" w:cs="Arial"/>
          <w:color w:val="000000"/>
          <w:sz w:val="20"/>
          <w:szCs w:val="20"/>
        </w:rPr>
        <w:t>shall not copy any of that Information except to the extent necessary for the purpose of exercising its rights of use and disclosure under the Contract.</w:t>
      </w:r>
    </w:p>
    <w:p w14:paraId="78416BC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take all reasonable precautions necessary to ensure that all Information disclosed to the Contractor by or on behalf of the Authority under or in connection with the Contract:</w:t>
      </w:r>
    </w:p>
    <w:p w14:paraId="00D0C29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is disclosed to its employees and Subcontractors, only to the extent necessary for the performance of the Contract; and</w:t>
      </w:r>
    </w:p>
    <w:p w14:paraId="63C5896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is treated in confidence by them and not disclosed except with the prior written consent of the Authority or used otherwise than for the purpose of performing work or having work performed for the Authority under the Contract or any subcontract.</w:t>
      </w:r>
    </w:p>
    <w:p w14:paraId="2C34DB8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ensure that its employees are aware of the Contractor’s arrangements for discharging the obligations at clauses 14.a and 14.b before receiving Information and shall take such steps as may be reasonably practical to enforce such arrangements.</w:t>
      </w:r>
    </w:p>
    <w:p w14:paraId="02D6CEA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Clauses 14.a and 14.b shall not apply to any Information to the extent that either Party:</w:t>
      </w:r>
    </w:p>
    <w:p w14:paraId="05C33CE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exercises rights of use or disclosure granted otherwise than in consequence of, or under, the Contract;</w:t>
      </w:r>
    </w:p>
    <w:p w14:paraId="2E0542E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has the right to use or disclose the Information in accordance with other Conditions of the Contract; or</w:t>
      </w:r>
    </w:p>
    <w:p w14:paraId="1AE3F9CA"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can show:</w:t>
      </w:r>
    </w:p>
    <w:p w14:paraId="36F2843A"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that the Information was or has become published or publicly available for use otherwise than in breach of any provision of the Contract or any other agreement between the Parties;</w:t>
      </w:r>
    </w:p>
    <w:p w14:paraId="10C76BFE"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that the Information was already known to it (without restrictions on disclosure or use) prior to receiving the Information under or in connection with the Contract;</w:t>
      </w:r>
    </w:p>
    <w:p w14:paraId="4D86B302"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that the Information was received without restriction on further disclosure from a third party which lawfully acquired the Information without any restriction on disclosure; or</w:t>
      </w:r>
    </w:p>
    <w:p w14:paraId="438E355C"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from its records that the same Information was derived independently of that received under or in connection with the Contract;</w:t>
      </w:r>
    </w:p>
    <w:p w14:paraId="41A1D7E6" w14:textId="77777777" w:rsidR="00E32626" w:rsidRDefault="00E32626">
      <w:pPr>
        <w:widowControl w:val="0"/>
        <w:autoSpaceDE w:val="0"/>
        <w:autoSpaceDN w:val="0"/>
        <w:adjustRightInd w:val="0"/>
        <w:spacing w:after="60" w:line="240" w:lineRule="auto"/>
        <w:ind w:left="971"/>
        <w:rPr>
          <w:rFonts w:ascii="Arial" w:hAnsi="Arial" w:cs="Arial"/>
          <w:sz w:val="24"/>
          <w:szCs w:val="24"/>
        </w:rPr>
      </w:pPr>
      <w:r>
        <w:rPr>
          <w:rFonts w:ascii="Arial" w:hAnsi="Arial" w:cs="Arial"/>
          <w:color w:val="000000"/>
        </w:rPr>
        <w:t>provided that the relationship to any other Information is not revealed.</w:t>
      </w:r>
    </w:p>
    <w:p w14:paraId="78E4655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Neither Party shall be in breach of this condition where it can show that any disclosure of Information was made solely and to the 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14:paraId="6D10FC8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Authority may disclose the Information:</w:t>
      </w:r>
    </w:p>
    <w:p w14:paraId="3FB4577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w:t>
      </w:r>
    </w:p>
    <w:p w14:paraId="048BCE9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to Parliament and Parliamentary Committees or if required by any Parliamentary reporting requirement; </w:t>
      </w:r>
    </w:p>
    <w:p w14:paraId="02813B58"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to the extent that the Authority (acting reasonably) deems disclosure necessary or appropriate in the course of carrying out its public functions;</w:t>
      </w:r>
    </w:p>
    <w:p w14:paraId="32CE533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on a confidential basis to a professional adviser, consultant or other person engaged by any of the entities defined in Schedule 1 (including benchmarking organisations) for any purpose relating to or connected with this Contract;</w:t>
      </w:r>
    </w:p>
    <w:p w14:paraId="305A6FCC"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on a confidential basis for the purpose of the exercise of its rights under the Contract; or</w:t>
      </w:r>
    </w:p>
    <w:p w14:paraId="187FAC4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on a confidential basis to a proposed body in connection with any assignment, novation or disposal of any of its rights, obligations or liabilities under the Contract; </w:t>
      </w:r>
    </w:p>
    <w:p w14:paraId="75018226" w14:textId="77777777" w:rsidR="00E32626" w:rsidRDefault="00E32626">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and for the purposes of the foregoing, references to disclosure on a confidential basis shall mean disclosure subject to a confidentiality agreement or arrangement containing terms no less stringent than those placed on the Authority under this condition.</w:t>
      </w:r>
    </w:p>
    <w:p w14:paraId="55EAE1E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Before sharing any Information in accordance with clause 14.f, the Authority may redact the Information.  Any decision to redact Information made by the Authority shall be final.</w:t>
      </w:r>
    </w:p>
    <w:p w14:paraId="2EE8CBD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w:t>
      </w:r>
      <w:r>
        <w:rPr>
          <w:rFonts w:ascii="Arial" w:hAnsi="Arial" w:cs="Arial"/>
          <w:color w:val="000000"/>
          <w:sz w:val="20"/>
          <w:szCs w:val="20"/>
        </w:rPr>
        <w:lastRenderedPageBreak/>
        <w:t>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p>
    <w:p w14:paraId="33E17D35"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Nothing in this condition shall affect the Parties' obligations of confidentiality where Information is disclosed orally in confidence.</w:t>
      </w:r>
    </w:p>
    <w:p w14:paraId="6C8D1C43"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C823783"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15.</w:t>
      </w:r>
      <w:r>
        <w:rPr>
          <w:rFonts w:ascii="Arial" w:hAnsi="Arial" w:cs="Arial"/>
          <w:sz w:val="24"/>
          <w:szCs w:val="24"/>
        </w:rPr>
        <w:tab/>
      </w:r>
      <w:r>
        <w:rPr>
          <w:rFonts w:ascii="Arial" w:hAnsi="Arial" w:cs="Arial"/>
          <w:b/>
          <w:bCs/>
          <w:color w:val="000000"/>
          <w:sz w:val="20"/>
          <w:szCs w:val="20"/>
        </w:rPr>
        <w:t>Publicity and Communications with the Media</w:t>
      </w:r>
    </w:p>
    <w:p w14:paraId="2A98A27D" w14:textId="77777777" w:rsidR="00E32626" w:rsidRDefault="00E32626">
      <w:pPr>
        <w:widowControl w:val="0"/>
        <w:autoSpaceDE w:val="0"/>
        <w:autoSpaceDN w:val="0"/>
        <w:adjustRightInd w:val="0"/>
        <w:spacing w:after="60" w:line="240" w:lineRule="auto"/>
        <w:ind w:left="404"/>
        <w:rPr>
          <w:rFonts w:ascii="Arial" w:hAnsi="Arial" w:cs="Arial"/>
          <w:sz w:val="24"/>
          <w:szCs w:val="24"/>
        </w:rPr>
      </w:pPr>
      <w:r>
        <w:rPr>
          <w:rFonts w:ascii="Arial" w:hAnsi="Arial" w:cs="Arial"/>
          <w:color w:val="000000"/>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3C9E5FAA"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22C8D6D3"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16.</w:t>
      </w:r>
      <w:r>
        <w:rPr>
          <w:rFonts w:ascii="Arial" w:hAnsi="Arial" w:cs="Arial"/>
          <w:sz w:val="24"/>
          <w:szCs w:val="24"/>
        </w:rPr>
        <w:tab/>
      </w:r>
      <w:r>
        <w:rPr>
          <w:rFonts w:ascii="Arial" w:hAnsi="Arial" w:cs="Arial"/>
          <w:b/>
          <w:bCs/>
          <w:color w:val="000000"/>
          <w:sz w:val="20"/>
          <w:szCs w:val="20"/>
        </w:rPr>
        <w:t>Change of Control of Contractor</w:t>
      </w:r>
    </w:p>
    <w:p w14:paraId="0DE61CD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notify the Representative of the Authority at the address given in clause 16.b, as soon as practicable, in writing of any intended, planned or actual change in control of the Contractor.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p>
    <w:p w14:paraId="4FEE3DAD"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Each notice of change of control shall be taken to apply to all contracts with the Authority. Notices shall be submitted to:</w:t>
      </w:r>
    </w:p>
    <w:p w14:paraId="01C0E533" w14:textId="77777777" w:rsidR="00E32626" w:rsidRPr="0099607C" w:rsidRDefault="00E32626">
      <w:pPr>
        <w:widowControl w:val="0"/>
        <w:autoSpaceDE w:val="0"/>
        <w:autoSpaceDN w:val="0"/>
        <w:adjustRightInd w:val="0"/>
        <w:spacing w:after="60" w:line="240" w:lineRule="auto"/>
        <w:ind w:left="687"/>
        <w:rPr>
          <w:rFonts w:ascii="Arial" w:hAnsi="Arial" w:cs="Arial"/>
          <w:sz w:val="20"/>
          <w:szCs w:val="20"/>
        </w:rPr>
      </w:pPr>
      <w:r w:rsidRPr="0099607C">
        <w:rPr>
          <w:rFonts w:ascii="Arial" w:hAnsi="Arial" w:cs="Arial"/>
          <w:color w:val="000000"/>
          <w:sz w:val="20"/>
          <w:szCs w:val="20"/>
        </w:rPr>
        <w:t>Mergers &amp; Acquisitions Section</w:t>
      </w:r>
    </w:p>
    <w:p w14:paraId="602596B7" w14:textId="77777777" w:rsidR="00E32626" w:rsidRPr="0099607C" w:rsidRDefault="00E32626">
      <w:pPr>
        <w:widowControl w:val="0"/>
        <w:autoSpaceDE w:val="0"/>
        <w:autoSpaceDN w:val="0"/>
        <w:adjustRightInd w:val="0"/>
        <w:spacing w:after="60" w:line="240" w:lineRule="auto"/>
        <w:ind w:left="687"/>
        <w:rPr>
          <w:rFonts w:ascii="Arial" w:hAnsi="Arial" w:cs="Arial"/>
          <w:sz w:val="20"/>
          <w:szCs w:val="20"/>
        </w:rPr>
      </w:pPr>
      <w:r w:rsidRPr="0099607C">
        <w:rPr>
          <w:rFonts w:ascii="Arial" w:hAnsi="Arial" w:cs="Arial"/>
          <w:color w:val="000000"/>
          <w:sz w:val="20"/>
          <w:szCs w:val="20"/>
        </w:rPr>
        <w:t>Strategic Supplier Management Team</w:t>
      </w:r>
    </w:p>
    <w:p w14:paraId="1D13C560" w14:textId="77777777" w:rsidR="00E32626" w:rsidRPr="0099607C" w:rsidRDefault="00E32626">
      <w:pPr>
        <w:widowControl w:val="0"/>
        <w:autoSpaceDE w:val="0"/>
        <w:autoSpaceDN w:val="0"/>
        <w:adjustRightInd w:val="0"/>
        <w:spacing w:after="60" w:line="240" w:lineRule="auto"/>
        <w:ind w:left="687"/>
        <w:rPr>
          <w:rFonts w:ascii="Arial" w:hAnsi="Arial" w:cs="Arial"/>
          <w:sz w:val="20"/>
          <w:szCs w:val="20"/>
        </w:rPr>
      </w:pPr>
      <w:r w:rsidRPr="0099607C">
        <w:rPr>
          <w:rFonts w:ascii="Arial" w:hAnsi="Arial" w:cs="Arial"/>
          <w:color w:val="000000"/>
          <w:sz w:val="20"/>
          <w:szCs w:val="20"/>
        </w:rPr>
        <w:t>Spruce 3b # 1301</w:t>
      </w:r>
    </w:p>
    <w:p w14:paraId="1A87A4A8" w14:textId="77777777" w:rsidR="00E32626" w:rsidRPr="0099607C" w:rsidRDefault="00E32626">
      <w:pPr>
        <w:widowControl w:val="0"/>
        <w:autoSpaceDE w:val="0"/>
        <w:autoSpaceDN w:val="0"/>
        <w:adjustRightInd w:val="0"/>
        <w:spacing w:after="60" w:line="240" w:lineRule="auto"/>
        <w:ind w:left="687"/>
        <w:rPr>
          <w:rFonts w:ascii="Arial" w:hAnsi="Arial" w:cs="Arial"/>
          <w:sz w:val="20"/>
          <w:szCs w:val="20"/>
        </w:rPr>
      </w:pPr>
      <w:r w:rsidRPr="0099607C">
        <w:rPr>
          <w:rFonts w:ascii="Arial" w:hAnsi="Arial" w:cs="Arial"/>
          <w:color w:val="000000"/>
          <w:sz w:val="20"/>
          <w:szCs w:val="20"/>
        </w:rPr>
        <w:t>MOD Abbey Wood,</w:t>
      </w:r>
    </w:p>
    <w:p w14:paraId="60C47E05" w14:textId="77777777" w:rsidR="00E32626" w:rsidRPr="0099607C" w:rsidRDefault="00E32626">
      <w:pPr>
        <w:widowControl w:val="0"/>
        <w:autoSpaceDE w:val="0"/>
        <w:autoSpaceDN w:val="0"/>
        <w:adjustRightInd w:val="0"/>
        <w:spacing w:after="60" w:line="240" w:lineRule="auto"/>
        <w:ind w:left="687"/>
        <w:rPr>
          <w:rFonts w:ascii="Arial" w:hAnsi="Arial" w:cs="Arial"/>
          <w:sz w:val="20"/>
          <w:szCs w:val="20"/>
        </w:rPr>
      </w:pPr>
      <w:r w:rsidRPr="0099607C">
        <w:rPr>
          <w:rFonts w:ascii="Arial" w:hAnsi="Arial" w:cs="Arial"/>
          <w:color w:val="000000"/>
          <w:sz w:val="20"/>
          <w:szCs w:val="20"/>
        </w:rPr>
        <w:t>Bristol, BS34 8JH</w:t>
      </w:r>
    </w:p>
    <w:p w14:paraId="6D238079" w14:textId="77777777" w:rsidR="00E32626" w:rsidRPr="0099607C" w:rsidRDefault="00E32626">
      <w:pPr>
        <w:widowControl w:val="0"/>
        <w:autoSpaceDE w:val="0"/>
        <w:autoSpaceDN w:val="0"/>
        <w:adjustRightInd w:val="0"/>
        <w:spacing w:after="60" w:line="240" w:lineRule="auto"/>
        <w:ind w:left="687"/>
        <w:rPr>
          <w:rFonts w:ascii="Arial" w:hAnsi="Arial" w:cs="Arial"/>
          <w:sz w:val="20"/>
          <w:szCs w:val="20"/>
        </w:rPr>
      </w:pPr>
      <w:r w:rsidRPr="0099607C">
        <w:rPr>
          <w:rFonts w:ascii="Arial" w:hAnsi="Arial" w:cs="Arial"/>
          <w:color w:val="000000"/>
          <w:sz w:val="20"/>
          <w:szCs w:val="20"/>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0604891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Authority may terminate the Contract by giving written notice to the Contractor within six months of the Authority being notified in accordance with clause 16.a. The Authority shall act reasonably in exercising its right of termination under this condition.</w:t>
      </w:r>
    </w:p>
    <w:p w14:paraId="770ADBE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If the Authority exercises its right to terminate in accordance with clause 16.c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16.d must be fully supported by documentary evidence. The decision whether to make such a payment shall be at the Authority’s sole discretion.</w:t>
      </w:r>
    </w:p>
    <w:p w14:paraId="76A292B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p>
    <w:p w14:paraId="55E27A9F"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6C871C5F" w14:textId="77777777" w:rsidR="00E32626" w:rsidRPr="0099607C" w:rsidRDefault="00E32626">
      <w:pPr>
        <w:widowControl w:val="0"/>
        <w:tabs>
          <w:tab w:val="left" w:pos="540"/>
        </w:tabs>
        <w:autoSpaceDE w:val="0"/>
        <w:autoSpaceDN w:val="0"/>
        <w:adjustRightInd w:val="0"/>
        <w:spacing w:after="0" w:line="240" w:lineRule="auto"/>
        <w:ind w:left="540" w:hanging="420"/>
        <w:rPr>
          <w:rFonts w:ascii="Arial" w:hAnsi="Arial" w:cs="Arial"/>
          <w:sz w:val="20"/>
          <w:szCs w:val="20"/>
        </w:rPr>
      </w:pPr>
      <w:r w:rsidRPr="0099607C">
        <w:rPr>
          <w:rFonts w:ascii="Arial" w:hAnsi="Arial" w:cs="Arial"/>
          <w:b/>
          <w:bCs/>
          <w:color w:val="000000"/>
          <w:sz w:val="20"/>
          <w:szCs w:val="20"/>
        </w:rPr>
        <w:t>17.</w:t>
      </w:r>
      <w:r w:rsidRPr="0099607C">
        <w:rPr>
          <w:rFonts w:ascii="Arial" w:hAnsi="Arial" w:cs="Arial"/>
          <w:sz w:val="20"/>
          <w:szCs w:val="20"/>
        </w:rPr>
        <w:tab/>
      </w:r>
      <w:r w:rsidRPr="0099607C">
        <w:rPr>
          <w:rFonts w:ascii="Arial" w:hAnsi="Arial" w:cs="Arial"/>
          <w:b/>
          <w:bCs/>
          <w:color w:val="000000"/>
          <w:sz w:val="20"/>
          <w:szCs w:val="20"/>
        </w:rPr>
        <w:t>Environmental Requirements</w:t>
      </w:r>
    </w:p>
    <w:p w14:paraId="165856F5" w14:textId="77777777" w:rsidR="00E32626" w:rsidRPr="0099607C" w:rsidRDefault="00E32626">
      <w:pPr>
        <w:widowControl w:val="0"/>
        <w:autoSpaceDE w:val="0"/>
        <w:autoSpaceDN w:val="0"/>
        <w:adjustRightInd w:val="0"/>
        <w:spacing w:after="60" w:line="240" w:lineRule="auto"/>
        <w:ind w:left="404"/>
        <w:rPr>
          <w:rFonts w:ascii="Arial" w:hAnsi="Arial" w:cs="Arial"/>
          <w:sz w:val="20"/>
          <w:szCs w:val="20"/>
        </w:rPr>
      </w:pPr>
      <w:r w:rsidRPr="0099607C">
        <w:rPr>
          <w:rFonts w:ascii="Arial" w:hAnsi="Arial" w:cs="Arial"/>
          <w:color w:val="000000"/>
          <w:sz w:val="20"/>
          <w:szCs w:val="20"/>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560CC4F4"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6E8EA3DC" w14:textId="77777777" w:rsidR="0099607C" w:rsidRDefault="0099607C">
      <w:pPr>
        <w:widowControl w:val="0"/>
        <w:autoSpaceDE w:val="0"/>
        <w:autoSpaceDN w:val="0"/>
        <w:adjustRightInd w:val="0"/>
        <w:spacing w:after="60" w:line="240" w:lineRule="auto"/>
        <w:ind w:left="120"/>
        <w:rPr>
          <w:rFonts w:ascii="Arial" w:hAnsi="Arial" w:cs="Arial"/>
          <w:color w:val="000000"/>
        </w:rPr>
      </w:pPr>
    </w:p>
    <w:p w14:paraId="42EC9736"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lastRenderedPageBreak/>
        <w:t>18.</w:t>
      </w:r>
      <w:r>
        <w:rPr>
          <w:rFonts w:ascii="Arial" w:hAnsi="Arial" w:cs="Arial"/>
          <w:sz w:val="24"/>
          <w:szCs w:val="24"/>
        </w:rPr>
        <w:tab/>
      </w:r>
      <w:r>
        <w:rPr>
          <w:rFonts w:ascii="Arial" w:hAnsi="Arial" w:cs="Arial"/>
          <w:b/>
          <w:bCs/>
          <w:color w:val="000000"/>
          <w:sz w:val="20"/>
          <w:szCs w:val="20"/>
        </w:rPr>
        <w:t>Contractor’s Records</w:t>
      </w:r>
    </w:p>
    <w:p w14:paraId="0971D2E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Contractor and its sub-contractors shall maintain all records specified in and connected with the Contract (expressly or otherwise) and make them available to the Authority when requested on reasonable notice. </w:t>
      </w:r>
    </w:p>
    <w:p w14:paraId="6EB4AB0D"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2413085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to enable the National Audit Office to carry out the Authority’s statutory audits and to examine and/or certify the Authority’s annual and interim report and accounts; and</w:t>
      </w:r>
    </w:p>
    <w:p w14:paraId="0933936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to enable the National Audit Office to carry out an examination pursuant to Part II of the National Audit Act 1983 of the economy, efficiency and effectiveness with which the Authority has used its resources.</w:t>
      </w:r>
    </w:p>
    <w:p w14:paraId="1AAA86D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14:paraId="1B030D2B"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Unless the Contract specifies otherwise the records referred to in this Condition shall be retained for a period of at least 6 years from:</w:t>
      </w:r>
    </w:p>
    <w:p w14:paraId="5F1CED28"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end of the Contract term;</w:t>
      </w:r>
    </w:p>
    <w:p w14:paraId="73C2FCC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termination of the Contract; or</w:t>
      </w:r>
    </w:p>
    <w:p w14:paraId="1A67878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final payment</w:t>
      </w:r>
    </w:p>
    <w:p w14:paraId="10C712FF" w14:textId="77777777" w:rsidR="00E32626" w:rsidRPr="0099607C" w:rsidRDefault="00E32626">
      <w:pPr>
        <w:widowControl w:val="0"/>
        <w:autoSpaceDE w:val="0"/>
        <w:autoSpaceDN w:val="0"/>
        <w:adjustRightInd w:val="0"/>
        <w:spacing w:after="60" w:line="240" w:lineRule="auto"/>
        <w:ind w:left="687"/>
        <w:rPr>
          <w:rFonts w:ascii="Arial" w:hAnsi="Arial" w:cs="Arial"/>
          <w:sz w:val="20"/>
          <w:szCs w:val="20"/>
        </w:rPr>
      </w:pPr>
      <w:r w:rsidRPr="0099607C">
        <w:rPr>
          <w:rFonts w:ascii="Arial" w:hAnsi="Arial" w:cs="Arial"/>
          <w:color w:val="000000"/>
          <w:sz w:val="20"/>
          <w:szCs w:val="20"/>
        </w:rPr>
        <w:t>whichever occurs latest.</w:t>
      </w:r>
    </w:p>
    <w:p w14:paraId="40308905"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21054A21"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19.</w:t>
      </w:r>
      <w:r>
        <w:rPr>
          <w:rFonts w:ascii="Arial" w:hAnsi="Arial" w:cs="Arial"/>
          <w:sz w:val="24"/>
          <w:szCs w:val="24"/>
        </w:rPr>
        <w:tab/>
      </w:r>
      <w:r>
        <w:rPr>
          <w:rFonts w:ascii="Arial" w:hAnsi="Arial" w:cs="Arial"/>
          <w:b/>
          <w:bCs/>
          <w:color w:val="000000"/>
          <w:sz w:val="20"/>
          <w:szCs w:val="20"/>
        </w:rPr>
        <w:t>Notices</w:t>
      </w:r>
    </w:p>
    <w:p w14:paraId="62F9882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 Notice served under the Contract shall be:</w:t>
      </w:r>
    </w:p>
    <w:p w14:paraId="19E890B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in writing in the English Language;</w:t>
      </w:r>
    </w:p>
    <w:p w14:paraId="0A057D5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authenticated by signature or such other method as may be agreed between the Parties;</w:t>
      </w:r>
    </w:p>
    <w:p w14:paraId="0FA5AAC1"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sent for the attention of the other Party’s Representative, and to the address set out in Schedule 3 (Contract Data Sheet);</w:t>
      </w:r>
    </w:p>
    <w:p w14:paraId="61945A2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marked with the number of the Contract; and</w:t>
      </w:r>
    </w:p>
    <w:p w14:paraId="13541C5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delivered by hand, prepaid post (or airmail), facsimile transmission or, if agreed in Schedule 3 (Contract Data Sheet), by electronic mail.</w:t>
      </w:r>
    </w:p>
    <w:p w14:paraId="1CCFB442"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Notices shall be deemed to have been received:</w:t>
      </w:r>
    </w:p>
    <w:p w14:paraId="6743177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if delivered by hand, on the day of delivery if it is the recipient’s Business and otherwise on the first Business Day of the recipient immediately following the day of delivery;</w:t>
      </w:r>
    </w:p>
    <w:p w14:paraId="13E8727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if sent by prepaid post, on the fourth Business Day (or the tenth Business Day in the case of airmail) after the day of posting;</w:t>
      </w:r>
    </w:p>
    <w:p w14:paraId="577B520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if sent by facsimile or electronic means:</w:t>
      </w:r>
    </w:p>
    <w:p w14:paraId="3107F0B4"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transmitted between 09:00 and 17:00 hours on a Business Day (recipient’s time) on completion of receipt by the sender of verification of the transmission from the receiving instrument; or</w:t>
      </w:r>
    </w:p>
    <w:p w14:paraId="18A9E868"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transmitted at any other time, at 09:00 on the first Business Day (recipient’s time) following the completion of receipt by the sender of verification of transmission from the receiving instrument.</w:t>
      </w:r>
    </w:p>
    <w:p w14:paraId="4945AE67"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11409058"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20.</w:t>
      </w:r>
      <w:r>
        <w:rPr>
          <w:rFonts w:ascii="Arial" w:hAnsi="Arial" w:cs="Arial"/>
          <w:sz w:val="24"/>
          <w:szCs w:val="24"/>
        </w:rPr>
        <w:tab/>
      </w:r>
      <w:r>
        <w:rPr>
          <w:rFonts w:ascii="Arial" w:hAnsi="Arial" w:cs="Arial"/>
          <w:b/>
          <w:bCs/>
          <w:color w:val="000000"/>
          <w:sz w:val="20"/>
          <w:szCs w:val="20"/>
        </w:rPr>
        <w:t>Progress Monitoring, Meetings and Reports</w:t>
      </w:r>
    </w:p>
    <w:p w14:paraId="74EE3B2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attend progress meetings at the frequency or times (if any) specified in Schedule 3 (Contract Data Sheet) and shall ensure that its Contractor’s Representatives are suitably qualified to attend such meetings.</w:t>
      </w:r>
    </w:p>
    <w:p w14:paraId="726080C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submit progress reports to the Authority’s Representatives at the times and in the format (if any) specified in Schedule 3 (Contract Data Sheet). The reports shall detail as a minimum:</w:t>
      </w:r>
    </w:p>
    <w:p w14:paraId="7B38B631"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performance/Delivery of the Contractor Deliverables;</w:t>
      </w:r>
    </w:p>
    <w:p w14:paraId="49B271A8"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risks and opportunities;</w:t>
      </w:r>
    </w:p>
    <w:p w14:paraId="5DBF1D9C"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lastRenderedPageBreak/>
        <w:t>(3)</w:t>
      </w:r>
      <w:r>
        <w:rPr>
          <w:rFonts w:ascii="Arial" w:hAnsi="Arial" w:cs="Arial"/>
          <w:sz w:val="24"/>
          <w:szCs w:val="24"/>
        </w:rPr>
        <w:tab/>
      </w:r>
      <w:r>
        <w:rPr>
          <w:rFonts w:ascii="Arial" w:hAnsi="Arial" w:cs="Arial"/>
          <w:color w:val="000000"/>
          <w:sz w:val="20"/>
          <w:szCs w:val="20"/>
        </w:rPr>
        <w:t>any other information specified in Schedule 3 (Contract Data Sheet); and</w:t>
      </w:r>
    </w:p>
    <w:p w14:paraId="07DFD2E0"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any other information reasonably requested by the Authority.</w:t>
      </w:r>
    </w:p>
    <w:p w14:paraId="30A98FC0"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3FC9150"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18" w:name="#_Toc473793308"/>
      <w:bookmarkEnd w:id="18"/>
    </w:p>
    <w:p w14:paraId="3B5F9EBA"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Supply of Contractor Deliverables</w:t>
      </w:r>
    </w:p>
    <w:p w14:paraId="5E59185D"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1B089CFA"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21.</w:t>
      </w:r>
      <w:r>
        <w:rPr>
          <w:rFonts w:ascii="Arial" w:hAnsi="Arial" w:cs="Arial"/>
          <w:sz w:val="24"/>
          <w:szCs w:val="24"/>
        </w:rPr>
        <w:tab/>
      </w:r>
      <w:r>
        <w:rPr>
          <w:rFonts w:ascii="Arial" w:hAnsi="Arial" w:cs="Arial"/>
          <w:b/>
          <w:bCs/>
          <w:color w:val="000000"/>
          <w:sz w:val="20"/>
          <w:szCs w:val="20"/>
        </w:rPr>
        <w:t>Supply of Contractor Deliverables and Quality Assurance</w:t>
      </w:r>
    </w:p>
    <w:p w14:paraId="347AD99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67FA6D9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w:t>
      </w:r>
    </w:p>
    <w:p w14:paraId="0D4B1DB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comply with any applicable quality assurance requirements specified in Schedule 3 (Contract Data Sheet) in providing the Contractor Deliverables; and</w:t>
      </w:r>
    </w:p>
    <w:p w14:paraId="15C0940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discharge its obligations under the Contract with all due skill, care, diligence and operating practice by appropriately experienced, qualified and trained personnel.</w:t>
      </w:r>
    </w:p>
    <w:p w14:paraId="17FADAF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provisions of clause 21.b. shall survive any performance, acceptance or payment pursuant to the Contract and shall extend to any remedial services provided by the Contractor.</w:t>
      </w:r>
    </w:p>
    <w:p w14:paraId="0DAFA94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w:t>
      </w:r>
    </w:p>
    <w:p w14:paraId="26FCBC7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observe, and ensure that the Contractor’s Team observe, all health and safety rules and regulations and any other security requirements that apply at any of the Authority’s premises;</w:t>
      </w:r>
    </w:p>
    <w:p w14:paraId="48D6EE4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notify the Authority as soon as it becomes aware of any health and safety hazards or issues which arise in relation to the Contractor Deliverables; and</w:t>
      </w:r>
    </w:p>
    <w:p w14:paraId="787F295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before the date on which the Contractor Deliverables are to start, obtain, and at all times maintain, all necessary licences and consents in relation to the Contractor Deliverables.</w:t>
      </w:r>
    </w:p>
    <w:p w14:paraId="41613CB4"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4A62A06E"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22.</w:t>
      </w:r>
      <w:r>
        <w:rPr>
          <w:rFonts w:ascii="Arial" w:hAnsi="Arial" w:cs="Arial"/>
          <w:sz w:val="24"/>
          <w:szCs w:val="24"/>
        </w:rPr>
        <w:tab/>
      </w:r>
      <w:r>
        <w:rPr>
          <w:rFonts w:ascii="Arial" w:hAnsi="Arial" w:cs="Arial"/>
          <w:b/>
          <w:bCs/>
          <w:color w:val="000000"/>
          <w:sz w:val="20"/>
          <w:szCs w:val="20"/>
        </w:rPr>
        <w:t>Marking of Contractor Deliverables</w:t>
      </w:r>
    </w:p>
    <w:p w14:paraId="44B16A0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653DBF72"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Any marking method used shall not have a detrimental effect on the strength, serviceability or corrosion resistance of the Contractor Deliverables.</w:t>
      </w:r>
    </w:p>
    <w:p w14:paraId="0CE6730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marking shall include any serial numbers allocated to the Contractor Deliverable.</w:t>
      </w:r>
    </w:p>
    <w:p w14:paraId="7FD680C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because of its size or nature it is not possible to mark a Contractor Deliverable with the required particulars, the required information should be included on the package or carton in which the Contractor Deliverable is packed, in accordance with condition 23 (Packaging and Labelling (excluding Contractor Deliverables containing Munitions)).</w:t>
      </w:r>
    </w:p>
    <w:p w14:paraId="6316E121" w14:textId="77777777" w:rsidR="00E32626" w:rsidRDefault="00E32626">
      <w:pPr>
        <w:widowControl w:val="0"/>
        <w:autoSpaceDE w:val="0"/>
        <w:autoSpaceDN w:val="0"/>
        <w:adjustRightInd w:val="0"/>
        <w:spacing w:after="60" w:line="240" w:lineRule="auto"/>
        <w:ind w:left="688"/>
        <w:rPr>
          <w:rFonts w:ascii="Arial" w:hAnsi="Arial" w:cs="Arial"/>
          <w:color w:val="000000"/>
        </w:rPr>
      </w:pPr>
    </w:p>
    <w:p w14:paraId="7FC787A0"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23.</w:t>
      </w:r>
      <w:r>
        <w:rPr>
          <w:rFonts w:ascii="Arial" w:hAnsi="Arial" w:cs="Arial"/>
          <w:sz w:val="24"/>
          <w:szCs w:val="24"/>
        </w:rPr>
        <w:tab/>
      </w:r>
      <w:r>
        <w:rPr>
          <w:rFonts w:ascii="Arial" w:hAnsi="Arial" w:cs="Arial"/>
          <w:b/>
          <w:bCs/>
          <w:color w:val="000000"/>
          <w:sz w:val="20"/>
          <w:szCs w:val="20"/>
        </w:rPr>
        <w:t>Packaging and Labelling (excluding Contractor Deliverables containing Munitions)</w:t>
      </w:r>
    </w:p>
    <w:p w14:paraId="24AB00C2"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Packaging responsibilities are as follows:</w:t>
      </w:r>
    </w:p>
    <w:p w14:paraId="4F48E13A"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be responsible for providing Packaging which fully complies with the requirements of the Contract.</w:t>
      </w:r>
    </w:p>
    <w:p w14:paraId="39F5443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1147ADA8"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Contractor shall ensure all relevant information necessary for the effective performance of the Contract is made available to all subcontractors.</w:t>
      </w:r>
    </w:p>
    <w:p w14:paraId="05DDC32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w:t>
      </w:r>
    </w:p>
    <w:p w14:paraId="2795513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supply Commercial Packaging meeting the standards and requirements of Def Stan 81-041 (Part 1).  In addition the following requirements apply:</w:t>
      </w:r>
    </w:p>
    <w:p w14:paraId="265989D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lastRenderedPageBreak/>
        <w:t>(1)</w:t>
      </w:r>
      <w:r>
        <w:rPr>
          <w:rFonts w:ascii="Arial" w:hAnsi="Arial" w:cs="Arial"/>
          <w:sz w:val="24"/>
          <w:szCs w:val="24"/>
        </w:rPr>
        <w:tab/>
      </w:r>
      <w:r>
        <w:rPr>
          <w:rFonts w:ascii="Arial" w:hAnsi="Arial" w:cs="Arial"/>
          <w:color w:val="000000"/>
          <w:sz w:val="20"/>
          <w:szCs w:val="20"/>
        </w:rPr>
        <w:t>The Contractor shall provide Packaging which:</w:t>
      </w:r>
    </w:p>
    <w:p w14:paraId="5409D54C"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will ensure that each Contractor Deliverable may be transported and delivered to the consignee named in the Contract in an undamaged and serviceable condition; and</w:t>
      </w:r>
    </w:p>
    <w:p w14:paraId="1848966F"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is labelled to enable the contents to be identified without need to breach the package; and</w:t>
      </w:r>
    </w:p>
    <w:p w14:paraId="33BFE14A"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is compliant with statutory requirements and this Condition.</w:t>
      </w:r>
    </w:p>
    <w:p w14:paraId="633299D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Packaging used by the Contractor to supply identical or similar Contractor Deliverables to commercial customers or to the general public (i.e. point of sale packaging) will be acceptable, provided that it complies with the following criteria:</w:t>
      </w:r>
    </w:p>
    <w:p w14:paraId="2745A627"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reference in the Contract to a PPQ means the quantity of a Contractor Deliverable to be contained in an individual package, which has been selected as being the most suitable for issue(s) to the ultimate user;</w:t>
      </w:r>
    </w:p>
    <w:p w14:paraId="3603EB1A"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Robust Contractor Deliverables, which by their nature require minimal or no packaging for commercial deliveries, shall be regarded as "PPQ packages" and shall be marked in accordance with Clauses 23.i to 23.l. References to "PPQ packages" in subsequent text shall be taken to include Robust Contractor Deliverables; and</w:t>
      </w:r>
    </w:p>
    <w:p w14:paraId="4F5F227B"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for ease of handling, transportation and delivery, packages which contain identical Contractor Deliverables may be bulked and overpacked, in accordance with clauses 23.i to 23.k.</w:t>
      </w:r>
    </w:p>
    <w:p w14:paraId="0FBAA0F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ascertain whether the Contractor Deliverables being supplied are, or contain, Dangerous Goods, and shall supply the Dangerous Goods in accordance with:</w:t>
      </w:r>
    </w:p>
    <w:p w14:paraId="05BD631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Health and Safety At Work Act 1974 (as amended);</w:t>
      </w:r>
    </w:p>
    <w:p w14:paraId="4D8E6661"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Classification Hazard Information and Packaging for Supply Regulations (CHIP4) 2009 (as amended);</w:t>
      </w:r>
    </w:p>
    <w:p w14:paraId="6AFA83F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REACH Regulations 2007 (as amended); and</w:t>
      </w:r>
    </w:p>
    <w:p w14:paraId="27A53D5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The Classification, Labelling and Packaging Regulations (CLP) 2009 (as amended).</w:t>
      </w:r>
    </w:p>
    <w:p w14:paraId="092F562D"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809C3D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 package the Dangerous Goods as limited quantities, excepted quantities or similar derogations, for UK or worldwide shipment by all modes of transport in accordance with the regulations relating to the Dangerous Goods and:</w:t>
      </w:r>
    </w:p>
    <w:p w14:paraId="29AA80CC"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Safety Of Lives At Sea Regulations (SOLAS) 1974 (as amended); and</w:t>
      </w:r>
    </w:p>
    <w:p w14:paraId="0D1BD16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Air Navigation (Amendment) Order 2019.</w:t>
      </w:r>
    </w:p>
    <w:p w14:paraId="7F3E08B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24 (Supply of Hazardous Materials or Substances in Contractor Deliverables). </w:t>
      </w:r>
    </w:p>
    <w:p w14:paraId="09E1C86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comply with the requirements for the design of MLP which include clauses 23.f and 23.g as follows:</w:t>
      </w:r>
    </w:p>
    <w:p w14:paraId="35D0C7A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p>
    <w:p w14:paraId="2587C455"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MPAS certification (for individual designers) and registration (for organisations) scheme details are available from:</w:t>
      </w:r>
    </w:p>
    <w:p w14:paraId="6483BDFA" w14:textId="77777777" w:rsidR="00E32626" w:rsidRPr="000F2D30" w:rsidRDefault="00E32626">
      <w:pPr>
        <w:widowControl w:val="0"/>
        <w:autoSpaceDE w:val="0"/>
        <w:autoSpaceDN w:val="0"/>
        <w:adjustRightInd w:val="0"/>
        <w:spacing w:after="60" w:line="240" w:lineRule="auto"/>
        <w:ind w:left="1538"/>
        <w:rPr>
          <w:rFonts w:ascii="Arial" w:hAnsi="Arial" w:cs="Arial"/>
          <w:sz w:val="20"/>
          <w:szCs w:val="20"/>
        </w:rPr>
      </w:pPr>
      <w:r w:rsidRPr="000F2D30">
        <w:rPr>
          <w:rFonts w:ascii="Arial" w:hAnsi="Arial" w:cs="Arial"/>
          <w:color w:val="000000"/>
          <w:sz w:val="20"/>
          <w:szCs w:val="20"/>
        </w:rPr>
        <w:t>DES SEOC SCP-SptEng-Pkg</w:t>
      </w:r>
    </w:p>
    <w:p w14:paraId="2D1C1C81" w14:textId="77777777" w:rsidR="00E32626" w:rsidRPr="000F2D30" w:rsidRDefault="00E32626">
      <w:pPr>
        <w:widowControl w:val="0"/>
        <w:autoSpaceDE w:val="0"/>
        <w:autoSpaceDN w:val="0"/>
        <w:adjustRightInd w:val="0"/>
        <w:spacing w:after="60" w:line="240" w:lineRule="auto"/>
        <w:ind w:left="1538"/>
        <w:rPr>
          <w:rFonts w:ascii="Arial" w:hAnsi="Arial" w:cs="Arial"/>
          <w:sz w:val="20"/>
          <w:szCs w:val="20"/>
        </w:rPr>
      </w:pPr>
      <w:r w:rsidRPr="000F2D30">
        <w:rPr>
          <w:rFonts w:ascii="Arial" w:hAnsi="Arial" w:cs="Arial"/>
          <w:color w:val="000000"/>
          <w:sz w:val="20"/>
          <w:szCs w:val="20"/>
        </w:rPr>
        <w:t>MOD Abbey Wood</w:t>
      </w:r>
    </w:p>
    <w:p w14:paraId="2A7E3DEE" w14:textId="77777777" w:rsidR="00E32626" w:rsidRPr="000F2D30" w:rsidRDefault="00E32626">
      <w:pPr>
        <w:widowControl w:val="0"/>
        <w:autoSpaceDE w:val="0"/>
        <w:autoSpaceDN w:val="0"/>
        <w:adjustRightInd w:val="0"/>
        <w:spacing w:after="60" w:line="240" w:lineRule="auto"/>
        <w:ind w:left="1538"/>
        <w:rPr>
          <w:rFonts w:ascii="Arial" w:hAnsi="Arial" w:cs="Arial"/>
          <w:sz w:val="20"/>
          <w:szCs w:val="20"/>
        </w:rPr>
      </w:pPr>
      <w:r w:rsidRPr="000F2D30">
        <w:rPr>
          <w:rFonts w:ascii="Arial" w:hAnsi="Arial" w:cs="Arial"/>
          <w:color w:val="000000"/>
          <w:sz w:val="20"/>
          <w:szCs w:val="20"/>
        </w:rPr>
        <w:t>Bristol, BS34 8JH</w:t>
      </w:r>
    </w:p>
    <w:p w14:paraId="481AAEB9" w14:textId="77777777" w:rsidR="00E32626" w:rsidRPr="000F2D30" w:rsidRDefault="00E32626">
      <w:pPr>
        <w:widowControl w:val="0"/>
        <w:autoSpaceDE w:val="0"/>
        <w:autoSpaceDN w:val="0"/>
        <w:adjustRightInd w:val="0"/>
        <w:spacing w:after="60" w:line="240" w:lineRule="auto"/>
        <w:ind w:left="1538"/>
        <w:rPr>
          <w:rFonts w:ascii="Arial" w:hAnsi="Arial" w:cs="Arial"/>
          <w:sz w:val="20"/>
          <w:szCs w:val="20"/>
        </w:rPr>
      </w:pPr>
      <w:r w:rsidRPr="000F2D30">
        <w:rPr>
          <w:rFonts w:ascii="Arial" w:hAnsi="Arial" w:cs="Arial"/>
          <w:color w:val="000000"/>
          <w:sz w:val="20"/>
          <w:szCs w:val="20"/>
        </w:rPr>
        <w:t>Tel. +44(0)30679-35353</w:t>
      </w:r>
    </w:p>
    <w:p w14:paraId="42ADD230" w14:textId="77777777" w:rsidR="00E32626" w:rsidRPr="000F2D30" w:rsidRDefault="00E32626">
      <w:pPr>
        <w:widowControl w:val="0"/>
        <w:autoSpaceDE w:val="0"/>
        <w:autoSpaceDN w:val="0"/>
        <w:adjustRightInd w:val="0"/>
        <w:spacing w:after="60" w:line="240" w:lineRule="auto"/>
        <w:ind w:left="1538"/>
        <w:rPr>
          <w:rFonts w:ascii="Arial" w:hAnsi="Arial" w:cs="Arial"/>
          <w:sz w:val="20"/>
          <w:szCs w:val="20"/>
        </w:rPr>
      </w:pPr>
      <w:r w:rsidRPr="000F2D30">
        <w:rPr>
          <w:rFonts w:ascii="Arial" w:hAnsi="Arial" w:cs="Arial"/>
          <w:color w:val="000000"/>
          <w:sz w:val="20"/>
          <w:szCs w:val="20"/>
        </w:rPr>
        <w:t>DESSEOCSCP-SptEng-PKg@mod.uk</w:t>
      </w:r>
    </w:p>
    <w:p w14:paraId="21655341"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MPAS Documentation is also available on the DStan website.</w:t>
      </w:r>
    </w:p>
    <w:p w14:paraId="4737B9F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3FE5C19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Contractor shall ensure a search of the SPIS index (the ‘SPIN’) is carried out to establish the SPIS status of each requirement (using DEFFORM 129a ‘Application for Packaging Designs or their Status’).</w:t>
      </w:r>
    </w:p>
    <w:p w14:paraId="6C3FE88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lastRenderedPageBreak/>
        <w:t>(4)</w:t>
      </w:r>
      <w:r>
        <w:rPr>
          <w:rFonts w:ascii="Arial" w:hAnsi="Arial" w:cs="Arial"/>
          <w:sz w:val="24"/>
          <w:szCs w:val="24"/>
        </w:rPr>
        <w:tab/>
      </w:r>
      <w:r>
        <w:rPr>
          <w:rFonts w:ascii="Arial" w:hAnsi="Arial" w:cs="Arial"/>
          <w:color w:val="000000"/>
          <w:sz w:val="20"/>
          <w:szCs w:val="20"/>
        </w:rPr>
        <w:t xml:space="preserve">New designs shall not be made where there is an existing usable SPIS, or one that may be easily modified. </w:t>
      </w:r>
    </w:p>
    <w:p w14:paraId="6AC7C7B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Where there is a usable SFS, it shall be used in place of a SPIS design unless otherwise stated by the Contract.  When an SFS is used or replaces a SPIS design, the Contractor shall upload this information on to SPIN in Adobe PDF.</w:t>
      </w:r>
    </w:p>
    <w:p w14:paraId="0D44FD4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All SPIS, new or modified (and associated documentation), shall, on completion, be uploaded by the Contractor on to SPIN.  The format shall be Adobe PDF. </w:t>
      </w:r>
    </w:p>
    <w:p w14:paraId="2AB4C81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Where it is necessary to use an existing SPIS design, the Contractor shall ensure the Packaging manufacturer is a registered organisation in accordance with clause 23.f(1) above, or if un-registered, is compliant with MPAS ANNEX A Supplement (Code) M.  The Contractor shall ensure, as far as possible, that the SPIS is up to date.</w:t>
      </w:r>
    </w:p>
    <w:p w14:paraId="746CB82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The documents supplied under clause 23.f(6) shall be considered as a contract data requirement and be subject to the terms of DEFCON 15 and DEFCON 21.</w:t>
      </w:r>
    </w:p>
    <w:p w14:paraId="09E27B6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Unless otherwise stated in the Contract, one of the following procedures for the production of new or modified SPIS designs shall be applied:</w:t>
      </w:r>
    </w:p>
    <w:p w14:paraId="50A5DFC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If the Contractor or their subcontractor is the PDA they shall:</w:t>
      </w:r>
    </w:p>
    <w:p w14:paraId="0686FE09"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On receipt of instructions received from the Authority’s representative nominated in Box 2 of DEFFORM 111 at Annex A to Schedule 3 (Contract Data Sheet), prepare the required package design in accordance with clause 23.f.</w:t>
      </w:r>
    </w:p>
    <w:p w14:paraId="03CC54D9"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or their subcontractor is registered they shall, on completion of any design work, provide the Authority with the following documents electronically:</w:t>
      </w:r>
    </w:p>
    <w:p w14:paraId="50DFB770" w14:textId="77777777" w:rsidR="00E32626" w:rsidRDefault="00E32626">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 a list of all SPIS which have been prepared or revised against the Contract; and</w:t>
      </w:r>
    </w:p>
    <w:p w14:paraId="318D1CC7" w14:textId="77777777" w:rsidR="00E32626" w:rsidRDefault="00E32626">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 a copy of all new / revised SPIS, complete with all continuation sheets and associated drawings, where applicable, to be uploaded onto SPIN.</w:t>
      </w:r>
    </w:p>
    <w:p w14:paraId="0D95D703"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PDA is not a registered organisation, then they shall obtain approval for their design from a registered organisation before proceeding, then follow clause 23.g(1)(b).</w:t>
      </w:r>
    </w:p>
    <w:p w14:paraId="486643F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164A253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Where the Contractor or their subcontractor is un-registered and has been given authority to produce, modify, and update SPIS designs by the Contract, he shall obtain approval for their design from a registered organisation using DEFFORM 129a before proceeding, then follow clause 23.g(1)(b).</w:t>
      </w:r>
    </w:p>
    <w:p w14:paraId="3582513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Where the Contractor or their subcontractor is not a PDA but is registered, he shall follow clauses 23.g(1)(a) and 23.g(1)(b).</w:t>
      </w:r>
    </w:p>
    <w:p w14:paraId="6372D1EB"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46EC18E2"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6A83813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In addition to any marking required by international or national legislation or regulations, the following package labelling and marking requirements apply:</w:t>
      </w:r>
    </w:p>
    <w:p w14:paraId="5202445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If the Contract specifies UK or NATO MPL, labelling and marking of the packages shall be in accordance with Def Stan 81-041 (Part 6) and this Condition as follows:</w:t>
      </w:r>
    </w:p>
    <w:p w14:paraId="3C04EAD7"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Labels giving the mass of the package, in kilograms, shall be placed such that they may be clearly seen when the items are stacked during storage.</w:t>
      </w:r>
    </w:p>
    <w:p w14:paraId="23B21226"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Each consignment package shall be marked with details as follows:</w:t>
      </w:r>
    </w:p>
    <w:p w14:paraId="016EFFB2" w14:textId="77777777" w:rsidR="00E32626" w:rsidRDefault="00E32626">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name and address of consignor;</w:t>
      </w:r>
    </w:p>
    <w:p w14:paraId="1A53F282" w14:textId="77777777" w:rsidR="00E32626" w:rsidRDefault="00E32626">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name and address of consignee (as stated in the Contract or order);</w:t>
      </w:r>
    </w:p>
    <w:p w14:paraId="218B2A77" w14:textId="77777777" w:rsidR="00E32626" w:rsidRDefault="00E32626">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destination where it differs from the consignee's address, normally either:</w:t>
      </w:r>
    </w:p>
    <w:p w14:paraId="72E8CFE9" w14:textId="77777777" w:rsidR="00E32626" w:rsidRDefault="00E32626">
      <w:pPr>
        <w:widowControl w:val="0"/>
        <w:tabs>
          <w:tab w:val="left" w:pos="2955"/>
        </w:tabs>
        <w:autoSpaceDE w:val="0"/>
        <w:autoSpaceDN w:val="0"/>
        <w:adjustRightInd w:val="0"/>
        <w:spacing w:after="0" w:line="240" w:lineRule="auto"/>
        <w:ind w:left="2955" w:hanging="283"/>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delivery destination / address; or</w:t>
      </w:r>
    </w:p>
    <w:p w14:paraId="687D1A6F" w14:textId="77777777" w:rsidR="00E32626" w:rsidRDefault="00E32626">
      <w:pPr>
        <w:widowControl w:val="0"/>
        <w:tabs>
          <w:tab w:val="left" w:pos="2955"/>
        </w:tabs>
        <w:autoSpaceDE w:val="0"/>
        <w:autoSpaceDN w:val="0"/>
        <w:adjustRightInd w:val="0"/>
        <w:spacing w:after="0" w:line="240" w:lineRule="auto"/>
        <w:ind w:left="2955" w:hanging="283"/>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transit destination, where delivery address is a point for aggregation / disaggregation and / or onward shipment elsewhere, e.g. railway station, where that mode of transport is used;</w:t>
      </w:r>
    </w:p>
    <w:p w14:paraId="226C156E" w14:textId="77777777" w:rsidR="00E32626" w:rsidRDefault="00E32626">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the unique order identifiers and the CP&amp;F Delivery Label / Form which shall be prepared in accordance with DEFFORM 129J.</w:t>
      </w:r>
    </w:p>
    <w:p w14:paraId="277ECF2A" w14:textId="77777777" w:rsidR="00E32626" w:rsidRDefault="00E32626">
      <w:pPr>
        <w:widowControl w:val="0"/>
        <w:tabs>
          <w:tab w:val="left" w:pos="2955"/>
        </w:tabs>
        <w:autoSpaceDE w:val="0"/>
        <w:autoSpaceDN w:val="0"/>
        <w:adjustRightInd w:val="0"/>
        <w:spacing w:after="0" w:line="240" w:lineRule="auto"/>
        <w:ind w:left="2955" w:hanging="283"/>
        <w:rPr>
          <w:rFonts w:ascii="Arial" w:hAnsi="Arial" w:cs="Arial"/>
          <w:sz w:val="24"/>
          <w:szCs w:val="24"/>
        </w:rPr>
      </w:pPr>
      <w:r>
        <w:rPr>
          <w:rFonts w:ascii="Arial" w:hAnsi="Arial" w:cs="Arial"/>
          <w:color w:val="000000"/>
        </w:rPr>
        <w:lastRenderedPageBreak/>
        <w:t>(i).</w:t>
      </w:r>
      <w:r>
        <w:rPr>
          <w:rFonts w:ascii="Arial" w:hAnsi="Arial" w:cs="Arial"/>
          <w:sz w:val="24"/>
          <w:szCs w:val="24"/>
        </w:rPr>
        <w:tab/>
      </w:r>
      <w:r>
        <w:rPr>
          <w:rFonts w:ascii="Arial" w:hAnsi="Arial" w:cs="Arial"/>
          <w:color w:val="000000"/>
          <w:sz w:val="20"/>
          <w:szCs w:val="20"/>
        </w:rPr>
        <w:t>If aggregated packages are used, their consignment marking and identification requirements are stated at clause 23.l.</w:t>
      </w:r>
    </w:p>
    <w:p w14:paraId="46DE4C8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592BDCAB"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description of the Contractor Deliverable;</w:t>
      </w:r>
    </w:p>
    <w:p w14:paraId="02BD7A58"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full thirteen digit NATO Stock Number (NSN);</w:t>
      </w:r>
    </w:p>
    <w:p w14:paraId="3A0B3CDD"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PPQ;</w:t>
      </w:r>
    </w:p>
    <w:p w14:paraId="5C2ABB49"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maker's part / catalogue, serial and / or batch number, as appropriate;</w:t>
      </w:r>
    </w:p>
    <w:p w14:paraId="6E5FB78F"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the Contract and order number when applicable;</w:t>
      </w:r>
    </w:p>
    <w:p w14:paraId="6911D332"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words “Trade Package” in bold lettering, marked in BLUE in respect of trade packages, and BLACK in respect of export trade packages;</w:t>
      </w:r>
    </w:p>
    <w:p w14:paraId="6BE014E1"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shelf life of item where applicable;</w:t>
      </w:r>
    </w:p>
    <w:p w14:paraId="0E8DF546"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for rubber items or items containing rubber, the quarter and year of vulcanisation or manufacture of the rubber product or component (marked in accordance with Def Stan 81-041);</w:t>
      </w:r>
    </w:p>
    <w:p w14:paraId="770749E1"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any statutory hazard markings and any handling markings, including the mass of any package which exceeds 3kg gross; and</w:t>
      </w:r>
    </w:p>
    <w:p w14:paraId="6DAA3991"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any additional markings specified in the Contract.</w:t>
      </w:r>
    </w:p>
    <w:p w14:paraId="366F613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Bar code marking shall be applied to the external surface of each consignment package and to each PPQ package contained therein.  The default symbology shall be as specified in Def Stan 81-041 (Part 6).  As a minimum the following information shall be marked on packages:</w:t>
      </w:r>
    </w:p>
    <w:p w14:paraId="69F075D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full 13-digit NSN;</w:t>
      </w:r>
    </w:p>
    <w:p w14:paraId="48E54ED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denomination of quantity (D of Q);</w:t>
      </w:r>
    </w:p>
    <w:p w14:paraId="200E352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actual quantity (quantity in package);</w:t>
      </w:r>
    </w:p>
    <w:p w14:paraId="5C19984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manufacturer's serial number and / or batch number, if one has been allocated; and</w:t>
      </w:r>
    </w:p>
    <w:p w14:paraId="5CF3620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the CP&amp;F-generated unique order identifier.</w:t>
      </w:r>
    </w:p>
    <w:p w14:paraId="0003E9DB"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312F251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DEFFORM 111 at Annex A to Schedule 3 (Contract Data Sheet).</w:t>
      </w:r>
    </w:p>
    <w:p w14:paraId="78AEB57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The requirements for the consignment of aggregated packages are as follows:</w:t>
      </w:r>
    </w:p>
    <w:p w14:paraId="6174F3F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With the exception of packages containing Dangerous Goods, over-packing for delivery to the consignee shown in the Contract may be used by the consignor to aggregate a number of packages to different Packaging levels, provided that the package contains Contractor Deliverables of only one NSN or class group.  Over-packing shall be in the cheapest commercial form consistent with ease of handling and protection of over-packed items.</w:t>
      </w:r>
    </w:p>
    <w:p w14:paraId="5EC0C09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Two adjacent sides of the outer container shall be clearly marked to show the following:</w:t>
      </w:r>
    </w:p>
    <w:p w14:paraId="23A87975"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class group number;</w:t>
      </w:r>
    </w:p>
    <w:p w14:paraId="11483DDF"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name and address of consignor;</w:t>
      </w:r>
    </w:p>
    <w:p w14:paraId="1B7A489D"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name and address of consignee (as stated on the Contract or Order);</w:t>
      </w:r>
    </w:p>
    <w:p w14:paraId="3D407625"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destination if it differs from the consignee's address, normally either:</w:t>
      </w:r>
    </w:p>
    <w:p w14:paraId="6D012B60" w14:textId="77777777" w:rsidR="00E32626" w:rsidRDefault="00E32626">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delivery destination / address; or</w:t>
      </w:r>
    </w:p>
    <w:p w14:paraId="60E9FC15" w14:textId="77777777" w:rsidR="00E32626" w:rsidRDefault="00E32626">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transit destination, if the delivery address is a point of aggregation / disaggregation and / or onward shipment e.g. railway station, where that mode of transport is used; </w:t>
      </w:r>
    </w:p>
    <w:p w14:paraId="0B78955D"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where applicable, the reference number of the delivery note produced by CP&amp;F relating to the contents.  The consignee's copy of each delivery note shall be placed in the case / container.  If the Contractor Deliverables listed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2C06BB32"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CP&amp;F-generated shipping label; and</w:t>
      </w:r>
    </w:p>
    <w:p w14:paraId="19483FAA"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any statutory hazard markings and any handling markings.</w:t>
      </w:r>
    </w:p>
    <w:p w14:paraId="03BF0FB7"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3CA806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m.</w:t>
      </w:r>
      <w:r>
        <w:rPr>
          <w:rFonts w:ascii="Arial" w:hAnsi="Arial" w:cs="Arial"/>
          <w:sz w:val="24"/>
          <w:szCs w:val="24"/>
        </w:rPr>
        <w:tab/>
      </w:r>
      <w:r>
        <w:rPr>
          <w:rFonts w:ascii="Arial" w:hAnsi="Arial" w:cs="Arial"/>
          <w:color w:val="000000"/>
          <w:sz w:val="20"/>
          <w:szCs w:val="20"/>
        </w:rPr>
        <w:t>Authorisation of the Contractor to undertake Packaging design, or to use a packaging design, that was not part of the original requirement under the Contract, shall be considered as an alteration to the specification in accordance with condition 7 (Variations to Specification).</w:t>
      </w:r>
    </w:p>
    <w:p w14:paraId="1AABB2C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The Contractor shall ensure that timber and wood-containing products supplied under the Contract comply with the provisions of condition 25 (Timber and Wood-Derived Products) and Annex I and Annex II of the International Standards for Phytosanitary Measures, "Guidelines for Regulating Wood Packaging Material in International Trade", Publication No 15 (ISPM 15).</w:t>
      </w:r>
    </w:p>
    <w:p w14:paraId="47F53B5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All Packaging shall meet the requirements of the Packaging (Essential Requirements) Regulations 2003 (as amended) where applicable.</w:t>
      </w:r>
    </w:p>
    <w:p w14:paraId="25F2D01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p.</w:t>
      </w:r>
      <w:r>
        <w:rPr>
          <w:rFonts w:ascii="Arial" w:hAnsi="Arial" w:cs="Arial"/>
          <w:sz w:val="24"/>
          <w:szCs w:val="24"/>
        </w:rPr>
        <w:tab/>
      </w:r>
      <w:r>
        <w:rPr>
          <w:rFonts w:ascii="Arial" w:hAnsi="Arial" w:cs="Arial"/>
          <w:color w:val="000000"/>
          <w:sz w:val="20"/>
          <w:szCs w:val="20"/>
        </w:rPr>
        <w:t>In any design work the Contractor shall comply with the Producer Responsibility Obligations (Packaging Waste) Regulations 2007 (as amended) or equivalent legislation.  Evidence of compliance shall be a contractor record in accordance with condition 18 (Contractor’s Records).</w:t>
      </w:r>
    </w:p>
    <w:p w14:paraId="6F26383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28471D0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r.</w:t>
      </w:r>
      <w:r>
        <w:rPr>
          <w:rFonts w:ascii="Arial" w:hAnsi="Arial" w:cs="Arial"/>
          <w:sz w:val="24"/>
          <w:szCs w:val="24"/>
        </w:rPr>
        <w:tab/>
      </w:r>
      <w:r>
        <w:rPr>
          <w:rFonts w:ascii="Arial" w:hAnsi="Arial" w:cs="Arial"/>
          <w:color w:val="000000"/>
          <w:sz w:val="20"/>
          <w:szCs w:val="20"/>
        </w:rPr>
        <w:t>Liability for other losses resulting from Packaging failure or resulting from damage to Packaging, (such as damage to the packaged item etc.), shall be specified elsewhere in the Contract.</w:t>
      </w:r>
    </w:p>
    <w:p w14:paraId="4B314C0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s.</w:t>
      </w:r>
      <w:r>
        <w:rPr>
          <w:rFonts w:ascii="Arial" w:hAnsi="Arial" w:cs="Arial"/>
          <w:sz w:val="24"/>
          <w:szCs w:val="24"/>
        </w:rPr>
        <w:tab/>
      </w:r>
      <w:r>
        <w:rPr>
          <w:rFonts w:ascii="Arial" w:hAnsi="Arial" w:cs="Arial"/>
          <w:color w:val="000000"/>
          <w:sz w:val="20"/>
          <w:szCs w:val="20"/>
        </w:rPr>
        <w:t>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DStan internet site at: https://www.dstan.mod.uk/</w:t>
      </w:r>
    </w:p>
    <w:p w14:paraId="3D3E115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t.</w:t>
      </w:r>
      <w:r>
        <w:rPr>
          <w:rFonts w:ascii="Arial" w:hAnsi="Arial" w:cs="Arial"/>
          <w:sz w:val="24"/>
          <w:szCs w:val="24"/>
        </w:rPr>
        <w:tab/>
      </w:r>
      <w:r>
        <w:rPr>
          <w:rFonts w:ascii="Arial" w:hAnsi="Arial" w:cs="Arial"/>
          <w:color w:val="000000"/>
          <w:sz w:val="20"/>
          <w:szCs w:val="20"/>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112B1E6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u.</w:t>
      </w:r>
      <w:r>
        <w:rPr>
          <w:rFonts w:ascii="Arial" w:hAnsi="Arial" w:cs="Arial"/>
          <w:sz w:val="24"/>
          <w:szCs w:val="24"/>
        </w:rPr>
        <w:tab/>
      </w:r>
      <w:r>
        <w:rPr>
          <w:rFonts w:ascii="Arial" w:hAnsi="Arial" w:cs="Arial"/>
          <w:color w:val="000000"/>
          <w:sz w:val="20"/>
          <w:szCs w:val="20"/>
        </w:rPr>
        <w:t>In the event of conflict between the Contract and Def Stan 81-041, the Contract shall take precedence.</w:t>
      </w:r>
    </w:p>
    <w:p w14:paraId="3E3B18CF"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C339589"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24.</w:t>
      </w:r>
      <w:r>
        <w:rPr>
          <w:rFonts w:ascii="Arial" w:hAnsi="Arial" w:cs="Arial"/>
          <w:sz w:val="24"/>
          <w:szCs w:val="24"/>
        </w:rPr>
        <w:tab/>
      </w:r>
      <w:r>
        <w:rPr>
          <w:rFonts w:ascii="Arial" w:hAnsi="Arial" w:cs="Arial"/>
          <w:b/>
          <w:bCs/>
          <w:color w:val="000000"/>
          <w:sz w:val="20"/>
          <w:szCs w:val="20"/>
        </w:rPr>
        <w:t>Supply of Data for Hazardous Materials or Substances in Contractor Deliverables</w:t>
      </w:r>
    </w:p>
    <w:p w14:paraId="61FCAEE4" w14:textId="77777777" w:rsidR="00E32626" w:rsidRDefault="00E32626">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19" w:name="#_Ref474493727"/>
      <w:bookmarkEnd w:id="19"/>
      <w:r>
        <w:rPr>
          <w:rFonts w:ascii="Arial" w:hAnsi="Arial" w:cs="Arial"/>
          <w:sz w:val="24"/>
          <w:szCs w:val="24"/>
        </w:rPr>
        <w:br/>
      </w:r>
      <w:r>
        <w:rPr>
          <w:rFonts w:ascii="Arial" w:hAnsi="Arial" w:cs="Arial"/>
          <w:color w:val="000000"/>
          <w:sz w:val="20"/>
          <w:szCs w:val="20"/>
        </w:rPr>
        <w:t xml:space="preserve">The Contractor shall provide to the Authority: </w:t>
      </w:r>
    </w:p>
    <w:p w14:paraId="35CE4010" w14:textId="77777777" w:rsidR="00E32626" w:rsidRDefault="00E32626">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bookmarkStart w:id="20" w:name="#_Ref474493062"/>
      <w:bookmarkEnd w:id="20"/>
      <w:r>
        <w:rPr>
          <w:rFonts w:ascii="Arial" w:hAnsi="Arial" w:cs="Arial"/>
          <w:sz w:val="24"/>
          <w:szCs w:val="24"/>
        </w:rPr>
        <w:br/>
      </w:r>
      <w:r>
        <w:rPr>
          <w:rFonts w:ascii="Arial" w:hAnsi="Arial" w:cs="Arial"/>
          <w:color w:val="000000"/>
          <w:sz w:val="20"/>
          <w:szCs w:val="20"/>
        </w:rPr>
        <w:t>for each hazardous material or substance supplied, a Safety Data Sheet (SDS) in accordance the extant Classification, Labelling and Packaging (GB CLP) Regulation; and</w:t>
      </w:r>
    </w:p>
    <w:p w14:paraId="447C7A7B" w14:textId="77777777" w:rsidR="00E32626" w:rsidRDefault="00E32626">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for each Contractor Deliverable containing hazardous materials or substances, safety information as required by the Health and Safety at Work, etc Act 1974, at the time of supply.</w:t>
      </w:r>
    </w:p>
    <w:p w14:paraId="7673A443"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Nothing in this Condition shall reduce or limit any statutory duty or legal obligation of the Authority or the Contractor. </w:t>
      </w:r>
    </w:p>
    <w:p w14:paraId="4D71878A" w14:textId="77777777" w:rsidR="00E32626" w:rsidRDefault="00E32626">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Contractor Deliverable contains hazardous materials or substances, or is a substance falling within the scope of the extant UK REACH Regulation:</w:t>
      </w:r>
    </w:p>
    <w:p w14:paraId="176993E0" w14:textId="77777777" w:rsidR="00E32626" w:rsidRDefault="00E32626">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24.h below; and</w:t>
      </w:r>
    </w:p>
    <w:p w14:paraId="485AAA94" w14:textId="77777777" w:rsidR="00E32626" w:rsidRDefault="00E32626">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594EBE11" w14:textId="77777777" w:rsidR="00E32626" w:rsidRDefault="00E32626">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the Contractor is required, under, or in connection with the contract, to supply Contractor Deliverables or components of Contractor Deliverables 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3CDE64E6" w14:textId="77777777" w:rsidR="00E32626" w:rsidRDefault="00E32626">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 provide to the Authority a completed Schedule 6 (Hazardous Contractor Deliverables, Materials or Substances Supplied under the Contract: Data Requirements) in accordance with Schedule 3 (Contract Data Sheet).</w:t>
      </w:r>
    </w:p>
    <w:p w14:paraId="3AD19369" w14:textId="77777777" w:rsidR="00E32626" w:rsidRDefault="00E32626">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lastRenderedPageBreak/>
        <w:t>e.</w:t>
      </w:r>
      <w:r>
        <w:rPr>
          <w:rFonts w:ascii="Arial" w:hAnsi="Arial" w:cs="Arial"/>
          <w:sz w:val="24"/>
          <w:szCs w:val="24"/>
        </w:rPr>
        <w:tab/>
      </w:r>
      <w:bookmarkStart w:id="21" w:name="#_Ref474496908"/>
      <w:bookmarkEnd w:id="21"/>
      <w:r>
        <w:rPr>
          <w:rFonts w:ascii="Arial" w:hAnsi="Arial" w:cs="Arial"/>
          <w:sz w:val="24"/>
          <w:szCs w:val="24"/>
        </w:rPr>
        <w:br/>
      </w:r>
      <w:r>
        <w:rPr>
          <w:rFonts w:ascii="Arial" w:hAnsi="Arial" w:cs="Arial"/>
          <w:color w:val="000000"/>
          <w:sz w:val="20"/>
          <w:szCs w:val="20"/>
        </w:rPr>
        <w:t>If the Contractor Deliverables, materials or substances are ordnance, munitions or explosives, in addition to the requirements of the GB CLP and UK REACH the Contractor shall comply with hazard reporting requirements of DEF STAN 07-085 Design Requirements for Weapons and Associated Systems.</w:t>
      </w:r>
    </w:p>
    <w:p w14:paraId="15110468" w14:textId="77777777" w:rsidR="00E32626" w:rsidRDefault="00E32626">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bookmarkStart w:id="22" w:name="#_Ref474496919"/>
      <w:bookmarkEnd w:id="22"/>
      <w:r>
        <w:rPr>
          <w:rFonts w:ascii="Arial" w:hAnsi="Arial" w:cs="Arial"/>
          <w:sz w:val="24"/>
          <w:szCs w:val="24"/>
        </w:rPr>
        <w:br/>
      </w:r>
      <w:r>
        <w:rPr>
          <w:rFonts w:ascii="Arial" w:hAnsi="Arial" w:cs="Arial"/>
          <w:color w:val="000000"/>
          <w:sz w:val="20"/>
          <w:szCs w:val="20"/>
        </w:rPr>
        <w:t>If the Contractor Deliverables, materials or substances are or contain or embody a radioactive substance as defined in the extant Ionising Radiation Regulations, the Contractor shall additionally provide details of:</w:t>
      </w:r>
    </w:p>
    <w:p w14:paraId="48E2B46A" w14:textId="77777777" w:rsidR="00E32626" w:rsidRDefault="00E32626">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activity; and</w:t>
      </w:r>
    </w:p>
    <w:p w14:paraId="3C302DE9" w14:textId="77777777" w:rsidR="00E32626" w:rsidRDefault="00E32626">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substance and form (including any isotope); </w:t>
      </w:r>
    </w:p>
    <w:p w14:paraId="1F5E1099" w14:textId="77777777" w:rsidR="00E32626" w:rsidRDefault="00E32626">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g.</w:t>
      </w:r>
      <w:r>
        <w:rPr>
          <w:rFonts w:ascii="Arial" w:hAnsi="Arial" w:cs="Arial"/>
          <w:sz w:val="24"/>
          <w:szCs w:val="24"/>
        </w:rPr>
        <w:tab/>
      </w:r>
      <w:bookmarkStart w:id="23" w:name="#_Ref474496962"/>
      <w:bookmarkEnd w:id="23"/>
      <w:r>
        <w:rPr>
          <w:rFonts w:ascii="Arial" w:hAnsi="Arial" w:cs="Arial"/>
          <w:sz w:val="24"/>
          <w:szCs w:val="24"/>
        </w:rPr>
        <w:br/>
      </w:r>
      <w:r>
        <w:rPr>
          <w:rFonts w:ascii="Arial" w:hAnsi="Arial" w:cs="Arial"/>
          <w:color w:val="000000"/>
          <w:sz w:val="20"/>
          <w:szCs w:val="20"/>
        </w:rPr>
        <w:t xml:space="preserve">If the Contractor Deliverables, materials or substances have magnetic properties, the Contractor shall additionally provide details of the magnetic flux density at a defined distance, for the condition in which it is packed. </w:t>
      </w:r>
    </w:p>
    <w:p w14:paraId="76AF85F6" w14:textId="77777777" w:rsidR="00E32626" w:rsidRDefault="00E32626">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h.</w:t>
      </w:r>
      <w:r>
        <w:rPr>
          <w:rFonts w:ascii="Arial" w:hAnsi="Arial" w:cs="Arial"/>
          <w:sz w:val="24"/>
          <w:szCs w:val="24"/>
        </w:rPr>
        <w:tab/>
      </w:r>
      <w:bookmarkStart w:id="24" w:name="#_Ref474497010"/>
      <w:bookmarkEnd w:id="24"/>
      <w:r>
        <w:rPr>
          <w:rFonts w:ascii="Arial" w:hAnsi="Arial" w:cs="Arial"/>
          <w:sz w:val="24"/>
          <w:szCs w:val="24"/>
        </w:rPr>
        <w:br/>
      </w:r>
      <w:r>
        <w:rPr>
          <w:rFonts w:ascii="Arial" w:hAnsi="Arial" w:cs="Arial"/>
          <w:color w:val="000000"/>
          <w:sz w:val="20"/>
          <w:szCs w:val="20"/>
        </w:rPr>
        <w:t>Any SDS to be provided in accordance with this Condition, including any related information to be supplied in compliance with the Contractor’s statutory duties under Clause 24.a(1) and 24.b(1), any information arising from the provisions of Clauses 24.e, 24.f and 24.g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p>
    <w:p w14:paraId="46B31A0A" w14:textId="77777777" w:rsidR="00E32626" w:rsidRDefault="00E32626">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Hard copies to be sent to: </w:t>
      </w:r>
    </w:p>
    <w:p w14:paraId="5FFACC38" w14:textId="77777777" w:rsidR="00E32626" w:rsidRPr="00E14172" w:rsidRDefault="00E32626">
      <w:pPr>
        <w:widowControl w:val="0"/>
        <w:autoSpaceDE w:val="0"/>
        <w:autoSpaceDN w:val="0"/>
        <w:adjustRightInd w:val="0"/>
        <w:spacing w:after="60" w:line="240" w:lineRule="auto"/>
        <w:ind w:left="687"/>
        <w:rPr>
          <w:rFonts w:ascii="Arial" w:hAnsi="Arial" w:cs="Arial"/>
          <w:sz w:val="20"/>
          <w:szCs w:val="20"/>
        </w:rPr>
      </w:pPr>
      <w:r w:rsidRPr="00E14172">
        <w:rPr>
          <w:rFonts w:ascii="Arial" w:hAnsi="Arial" w:cs="Arial"/>
          <w:color w:val="000000"/>
          <w:sz w:val="20"/>
          <w:szCs w:val="20"/>
        </w:rPr>
        <w:t xml:space="preserve">Hazardous Stores Information System (HSIS) </w:t>
      </w:r>
    </w:p>
    <w:p w14:paraId="33797156" w14:textId="77777777" w:rsidR="00E32626" w:rsidRPr="00E14172" w:rsidRDefault="00E32626">
      <w:pPr>
        <w:widowControl w:val="0"/>
        <w:autoSpaceDE w:val="0"/>
        <w:autoSpaceDN w:val="0"/>
        <w:adjustRightInd w:val="0"/>
        <w:spacing w:after="60" w:line="240" w:lineRule="auto"/>
        <w:ind w:left="687"/>
        <w:rPr>
          <w:rFonts w:ascii="Arial" w:hAnsi="Arial" w:cs="Arial"/>
          <w:sz w:val="20"/>
          <w:szCs w:val="20"/>
        </w:rPr>
      </w:pPr>
      <w:r w:rsidRPr="00E14172">
        <w:rPr>
          <w:rFonts w:ascii="Arial" w:hAnsi="Arial" w:cs="Arial"/>
          <w:color w:val="000000"/>
          <w:sz w:val="20"/>
          <w:szCs w:val="20"/>
        </w:rPr>
        <w:t xml:space="preserve">Department of Safety &amp; Environment, Quality and Technology (DS &amp; EQT) </w:t>
      </w:r>
    </w:p>
    <w:p w14:paraId="54FDC6C9" w14:textId="77777777" w:rsidR="00E32626" w:rsidRPr="00E14172" w:rsidRDefault="00E32626">
      <w:pPr>
        <w:widowControl w:val="0"/>
        <w:autoSpaceDE w:val="0"/>
        <w:autoSpaceDN w:val="0"/>
        <w:adjustRightInd w:val="0"/>
        <w:spacing w:after="60" w:line="240" w:lineRule="auto"/>
        <w:ind w:left="687"/>
        <w:rPr>
          <w:rFonts w:ascii="Arial" w:hAnsi="Arial" w:cs="Arial"/>
          <w:sz w:val="20"/>
          <w:szCs w:val="20"/>
        </w:rPr>
      </w:pPr>
      <w:r w:rsidRPr="00E14172">
        <w:rPr>
          <w:rFonts w:ascii="Arial" w:hAnsi="Arial" w:cs="Arial"/>
          <w:color w:val="000000"/>
          <w:sz w:val="20"/>
          <w:szCs w:val="20"/>
        </w:rPr>
        <w:t xml:space="preserve">Spruce 2C, #1260, </w:t>
      </w:r>
    </w:p>
    <w:p w14:paraId="26BFDEFE" w14:textId="77777777" w:rsidR="00E32626" w:rsidRPr="00E14172" w:rsidRDefault="00E32626">
      <w:pPr>
        <w:widowControl w:val="0"/>
        <w:autoSpaceDE w:val="0"/>
        <w:autoSpaceDN w:val="0"/>
        <w:adjustRightInd w:val="0"/>
        <w:spacing w:after="60" w:line="240" w:lineRule="auto"/>
        <w:ind w:left="687"/>
        <w:rPr>
          <w:rFonts w:ascii="Arial" w:hAnsi="Arial" w:cs="Arial"/>
          <w:sz w:val="20"/>
          <w:szCs w:val="20"/>
        </w:rPr>
      </w:pPr>
      <w:r w:rsidRPr="00E14172">
        <w:rPr>
          <w:rFonts w:ascii="Arial" w:hAnsi="Arial" w:cs="Arial"/>
          <w:color w:val="000000"/>
          <w:sz w:val="20"/>
          <w:szCs w:val="20"/>
        </w:rPr>
        <w:t xml:space="preserve">MOD Abbey Wood (South) </w:t>
      </w:r>
    </w:p>
    <w:p w14:paraId="29DA852D" w14:textId="77777777" w:rsidR="00E32626" w:rsidRPr="00E14172" w:rsidRDefault="00E32626">
      <w:pPr>
        <w:widowControl w:val="0"/>
        <w:autoSpaceDE w:val="0"/>
        <w:autoSpaceDN w:val="0"/>
        <w:adjustRightInd w:val="0"/>
        <w:spacing w:after="60" w:line="240" w:lineRule="auto"/>
        <w:ind w:left="687"/>
        <w:rPr>
          <w:rFonts w:ascii="Arial" w:hAnsi="Arial" w:cs="Arial"/>
          <w:sz w:val="20"/>
          <w:szCs w:val="20"/>
        </w:rPr>
      </w:pPr>
      <w:r w:rsidRPr="00E14172">
        <w:rPr>
          <w:rFonts w:ascii="Arial" w:hAnsi="Arial" w:cs="Arial"/>
          <w:color w:val="000000"/>
          <w:sz w:val="20"/>
          <w:szCs w:val="20"/>
        </w:rPr>
        <w:t>Bristol BS34 8JH</w:t>
      </w:r>
    </w:p>
    <w:p w14:paraId="3F33CD17" w14:textId="77777777" w:rsidR="00E32626" w:rsidRDefault="00E32626">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Emails to be sent to: </w:t>
      </w:r>
    </w:p>
    <w:p w14:paraId="414FB89B" w14:textId="77777777" w:rsidR="00E32626" w:rsidRDefault="00E32626">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FF"/>
          <w:u w:val="single"/>
        </w:rPr>
        <w:t>DESTECH-QSEPEnv-HSISMulti@mod.gov.uk</w:t>
      </w:r>
    </w:p>
    <w:p w14:paraId="2A69F690" w14:textId="77777777" w:rsidR="00E32626" w:rsidRDefault="00E32626">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43 (Material Breach) for which the Authority reserves the right to require the Contractor to rectify the breach immediately at no additional cost to the Authority or to terminate the Contract in accordance with Condition 43.</w:t>
      </w:r>
    </w:p>
    <w:p w14:paraId="3E24CD80" w14:textId="77777777" w:rsidR="00E32626" w:rsidRDefault="00E32626">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 xml:space="preserve">Where delivery is made to the Defence Fulfilment Centre (DFC) and / or other Team Leidos location / building, the Contractor must comply with the Logistic Commodities and Services Transformation (LCST) Supplier Manual.   </w:t>
      </w:r>
    </w:p>
    <w:p w14:paraId="24EC8384" w14:textId="77777777" w:rsidR="00E32626" w:rsidRDefault="00E32626">
      <w:pPr>
        <w:widowControl w:val="0"/>
        <w:autoSpaceDE w:val="0"/>
        <w:autoSpaceDN w:val="0"/>
        <w:adjustRightInd w:val="0"/>
        <w:spacing w:after="60" w:line="240" w:lineRule="auto"/>
        <w:ind w:left="404"/>
        <w:rPr>
          <w:rFonts w:ascii="Arial" w:hAnsi="Arial" w:cs="Arial"/>
          <w:color w:val="000000"/>
        </w:rPr>
      </w:pPr>
    </w:p>
    <w:p w14:paraId="207E1487"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25.</w:t>
      </w:r>
      <w:r>
        <w:rPr>
          <w:rFonts w:ascii="Arial" w:hAnsi="Arial" w:cs="Arial"/>
          <w:sz w:val="24"/>
          <w:szCs w:val="24"/>
        </w:rPr>
        <w:tab/>
      </w:r>
      <w:r>
        <w:rPr>
          <w:rFonts w:ascii="Arial" w:hAnsi="Arial" w:cs="Arial"/>
          <w:b/>
          <w:bCs/>
          <w:color w:val="000000"/>
          <w:sz w:val="20"/>
          <w:szCs w:val="20"/>
        </w:rPr>
        <w:t>Timber and Wood-Derived Products</w:t>
      </w:r>
    </w:p>
    <w:p w14:paraId="1FE6540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All Timber and Wood-Derived Products supplied by the Contractor under the Contract: </w:t>
      </w:r>
    </w:p>
    <w:p w14:paraId="6231D02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shall comply with the Contract Specification; and</w:t>
      </w:r>
    </w:p>
    <w:p w14:paraId="2C0C4D6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must originate either:</w:t>
      </w:r>
    </w:p>
    <w:p w14:paraId="6F032AD5"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from a Legal and Sustainable source; or</w:t>
      </w:r>
    </w:p>
    <w:p w14:paraId="678F1E38"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from a FLEGT-licensed or equivalent source.</w:t>
      </w:r>
    </w:p>
    <w:p w14:paraId="7887397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In addition to the requirements of clause 25.a, all Timber and Wood-Derived Products supplied by the Contractor under the Contract shall originate from a forest source where management of the forest has full regard for:</w:t>
      </w:r>
    </w:p>
    <w:p w14:paraId="76B44C0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identification, documentation and respect of legal, customary and traditional tenure and use rights related to the forest;</w:t>
      </w:r>
    </w:p>
    <w:p w14:paraId="7DD521D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mechanisms for resolving grievances and disputes including those relating to tenure and use rights, to forest management practices and to work conditions; and </w:t>
      </w:r>
    </w:p>
    <w:p w14:paraId="748161E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safeguarding the basic labour rights and health and safety of forest workers.</w:t>
      </w:r>
    </w:p>
    <w:p w14:paraId="2296629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lastRenderedPageBreak/>
        <w:t>c.</w:t>
      </w:r>
      <w:r>
        <w:rPr>
          <w:rFonts w:ascii="Arial" w:hAnsi="Arial" w:cs="Arial"/>
          <w:sz w:val="24"/>
          <w:szCs w:val="24"/>
        </w:rPr>
        <w:tab/>
      </w:r>
      <w:r>
        <w:rPr>
          <w:rFonts w:ascii="Arial" w:hAnsi="Arial" w:cs="Arial"/>
          <w:color w:val="000000"/>
          <w:sz w:val="20"/>
          <w:szCs w:val="20"/>
        </w:rPr>
        <w:t>If requested by the Authority, the Contractor shall provide to the Authority Evidence that the Timber and Wood-Derived Products supplied to the Authority under the Contract comply with the requirements of clause 25.a or 25.b or both.</w:t>
      </w:r>
    </w:p>
    <w:p w14:paraId="7E511C2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08B3356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If the Contractor has already provided the Authority with the Evidence required under clause 25.c, the Contractor may satisfy these requirements by giving details of the previous notification and confirming the Evidence remains valid and satisfies the provisions of clauses 25.a or 25.b or both.</w:t>
      </w:r>
    </w:p>
    <w:p w14:paraId="5E1493D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maintain records of all Timber and Wood-Derived Products delivered to and accepted by the Authority, in accordance with condition 18 (Contractor’s Records).</w:t>
      </w:r>
    </w:p>
    <w:p w14:paraId="5678C71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Notwithstanding clause 25.c, if exceptional circumstances render it strictly impractical for the Contractor to record Evidence of proof of timber origin for previously used Recycled Timber, the Contractor shall support the use of this Recycled Timber with:</w:t>
      </w:r>
    </w:p>
    <w:p w14:paraId="727AC6B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 record tracing the Recycled Timber to its previous end use as a standalone object or as part of a structure; and</w:t>
      </w:r>
    </w:p>
    <w:p w14:paraId="6B2598D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an explanation of the circumstances that rendered it impractical to record Evidence of proof of timber origin.</w:t>
      </w:r>
    </w:p>
    <w:p w14:paraId="1C656BD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The Authority may disclose the Information: </w:t>
      </w:r>
    </w:p>
    <w:p w14:paraId="79E5E03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Authority reserves the right to decide, except where in the Authority’s opinion the timber supplied is incidental to the requirement and from a low risk source, whether the Evidence submitted to it demonstrates compliance with clause 25.a or 25.b, or both.  In the event that the Authority is not satisfied, the Contractor shall commission and meet the costs of an Independent Verification and resulting report that will:</w:t>
      </w:r>
    </w:p>
    <w:p w14:paraId="02D71C5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verify the forest source of the timber or wood; and</w:t>
      </w:r>
    </w:p>
    <w:p w14:paraId="1166C30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assess whether the source meets the relevant criteria of clause 25.b.</w:t>
      </w:r>
    </w:p>
    <w:p w14:paraId="2E545E01"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5A705E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statistical reporting requirement at clause 25.j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6 (Amendments to Contract).</w:t>
      </w:r>
    </w:p>
    <w:p w14:paraId="239A824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p>
    <w:p w14:paraId="7985A8E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The Schedule 7 (Timber and Wood-Derived Products Supplied under the Contract: Data Requirements) may be amended by the Authority from time to time, in accordance with condition 6 (Amendments to Contract).</w:t>
      </w:r>
    </w:p>
    <w:p w14:paraId="17AD731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The Contractor shall obtain any wood, other than processed wood, used in Packaging from:</w:t>
      </w:r>
    </w:p>
    <w:p w14:paraId="74253D2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companies that have a full registered status under the Forestry Commission and Timber Packaging and Pallet Confederation’s UK Wood Packaging Material Marking Programme (more detailed information can be accessed at www.forestry.gov.uk) and all such wood shall be treated for the elimination of raw wood pests and marked in accordance with that Programme; or</w:t>
      </w:r>
    </w:p>
    <w:p w14:paraId="53A7EE6A"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www.fao.org).</w:t>
      </w:r>
    </w:p>
    <w:p w14:paraId="6C722C0D"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310DCDD"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26.</w:t>
      </w:r>
      <w:r>
        <w:rPr>
          <w:rFonts w:ascii="Arial" w:hAnsi="Arial" w:cs="Arial"/>
          <w:sz w:val="24"/>
          <w:szCs w:val="24"/>
        </w:rPr>
        <w:tab/>
      </w:r>
      <w:r>
        <w:rPr>
          <w:rFonts w:ascii="Arial" w:hAnsi="Arial" w:cs="Arial"/>
          <w:b/>
          <w:bCs/>
          <w:color w:val="000000"/>
          <w:sz w:val="20"/>
          <w:szCs w:val="20"/>
        </w:rPr>
        <w:t>Certificate of Conformity</w:t>
      </w:r>
    </w:p>
    <w:p w14:paraId="68F60B1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42142E1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Contractor shall consider the CofC to be a record in accordance with condition 18 </w:t>
      </w:r>
      <w:r>
        <w:rPr>
          <w:rFonts w:ascii="Arial" w:hAnsi="Arial" w:cs="Arial"/>
          <w:color w:val="000000"/>
          <w:sz w:val="20"/>
          <w:szCs w:val="20"/>
        </w:rPr>
        <w:lastRenderedPageBreak/>
        <w:t>(Contractor’s Records).</w:t>
      </w:r>
    </w:p>
    <w:p w14:paraId="1B3A410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Information provided on the CofC shall include:</w:t>
      </w:r>
    </w:p>
    <w:p w14:paraId="24DD038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Contractor’s name and address;</w:t>
      </w:r>
    </w:p>
    <w:p w14:paraId="4DDE34E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Contractor unique CofC number;</w:t>
      </w:r>
    </w:p>
    <w:p w14:paraId="60A0655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Contract number and where applicable Contract amendment number;</w:t>
      </w:r>
    </w:p>
    <w:p w14:paraId="045CE29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details of any approved concessions;</w:t>
      </w:r>
    </w:p>
    <w:p w14:paraId="7A6DC43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acquirer name and organisation;</w:t>
      </w:r>
    </w:p>
    <w:p w14:paraId="600CB05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Delivery address; </w:t>
      </w:r>
    </w:p>
    <w:p w14:paraId="61D5F54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Contract Item Number from Schedule 2 (Schedule of Requirements);</w:t>
      </w:r>
    </w:p>
    <w:p w14:paraId="6830D3A1"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description of Contractor Deliverable, including part number, specification and configuration status;</w:t>
      </w:r>
    </w:p>
    <w:p w14:paraId="3433B1F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(9)</w:t>
      </w:r>
      <w:r>
        <w:rPr>
          <w:rFonts w:ascii="Arial" w:hAnsi="Arial" w:cs="Arial"/>
          <w:sz w:val="24"/>
          <w:szCs w:val="24"/>
        </w:rPr>
        <w:tab/>
      </w:r>
      <w:r>
        <w:rPr>
          <w:rFonts w:ascii="Arial" w:hAnsi="Arial" w:cs="Arial"/>
          <w:color w:val="000000"/>
          <w:sz w:val="20"/>
          <w:szCs w:val="20"/>
        </w:rPr>
        <w:t>identification marks, batch and serial numbers in accordance with the Specification;</w:t>
      </w:r>
    </w:p>
    <w:p w14:paraId="3E3F087A"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(10)</w:t>
      </w:r>
      <w:r>
        <w:rPr>
          <w:rFonts w:ascii="Arial" w:hAnsi="Arial" w:cs="Arial"/>
          <w:sz w:val="24"/>
          <w:szCs w:val="24"/>
        </w:rPr>
        <w:tab/>
      </w:r>
      <w:r>
        <w:rPr>
          <w:rFonts w:ascii="Arial" w:hAnsi="Arial" w:cs="Arial"/>
          <w:color w:val="000000"/>
          <w:sz w:val="20"/>
          <w:szCs w:val="20"/>
        </w:rPr>
        <w:t>quantities;</w:t>
      </w:r>
    </w:p>
    <w:p w14:paraId="13350F8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a signed and dated statement by the Contractor that the Contractor Deliverables comply with the requirements of the Contract and approved concessions.</w:t>
      </w:r>
    </w:p>
    <w:p w14:paraId="75A28F41" w14:textId="77777777" w:rsidR="00E32626" w:rsidRPr="00E14172" w:rsidRDefault="00E32626">
      <w:pPr>
        <w:widowControl w:val="0"/>
        <w:autoSpaceDE w:val="0"/>
        <w:autoSpaceDN w:val="0"/>
        <w:adjustRightInd w:val="0"/>
        <w:spacing w:after="60" w:line="240" w:lineRule="auto"/>
        <w:ind w:left="687"/>
        <w:rPr>
          <w:rFonts w:ascii="Arial" w:hAnsi="Arial" w:cs="Arial"/>
          <w:sz w:val="20"/>
          <w:szCs w:val="20"/>
        </w:rPr>
      </w:pPr>
      <w:r w:rsidRPr="00E14172">
        <w:rPr>
          <w:rFonts w:ascii="Arial" w:hAnsi="Arial" w:cs="Arial"/>
          <w:color w:val="000000"/>
          <w:sz w:val="20"/>
          <w:szCs w:val="20"/>
        </w:rPr>
        <w:t>Exceptions or additions to the above are to be documented.</w:t>
      </w:r>
    </w:p>
    <w:p w14:paraId="785E943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Schedule 2 (Schedule of Requirements) and any applicable Quality Plan require demonstration of traceability and design provenance through the supply chain the Contractor shall include in any relevant subcontract the requirement for the Information called for at clause 26.c. The Contractor shall ensure that this Information is available to the Authority through the supply chain upon request in accordance with condition 18 (Contractor Records).</w:t>
      </w:r>
    </w:p>
    <w:p w14:paraId="5F680513"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34978BAF"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27.</w:t>
      </w:r>
      <w:r>
        <w:rPr>
          <w:rFonts w:ascii="Arial" w:hAnsi="Arial" w:cs="Arial"/>
          <w:sz w:val="24"/>
          <w:szCs w:val="24"/>
        </w:rPr>
        <w:tab/>
      </w:r>
      <w:r>
        <w:rPr>
          <w:rFonts w:ascii="Arial" w:hAnsi="Arial" w:cs="Arial"/>
          <w:b/>
          <w:bCs/>
          <w:color w:val="000000"/>
          <w:sz w:val="20"/>
          <w:szCs w:val="20"/>
        </w:rPr>
        <w:t>Access to Contractor’s Premises</w:t>
      </w:r>
    </w:p>
    <w:p w14:paraId="34D693FD"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14:paraId="26F81B7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As far as reasonably practical, the Contractor shall ensure that the provisions of clause 1 are included in their subcontracts with those suppliers identified in the Contract. The Authority, through the Contractor, shall arrange access to such subcontractors.</w:t>
      </w:r>
    </w:p>
    <w:p w14:paraId="174273CF"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6B617BED"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28.</w:t>
      </w:r>
      <w:r>
        <w:rPr>
          <w:rFonts w:ascii="Arial" w:hAnsi="Arial" w:cs="Arial"/>
          <w:sz w:val="24"/>
          <w:szCs w:val="24"/>
        </w:rPr>
        <w:tab/>
      </w:r>
      <w:r>
        <w:rPr>
          <w:rFonts w:ascii="Arial" w:hAnsi="Arial" w:cs="Arial"/>
          <w:b/>
          <w:bCs/>
          <w:color w:val="000000"/>
          <w:sz w:val="20"/>
          <w:szCs w:val="20"/>
        </w:rPr>
        <w:t>Delivery / Collection</w:t>
      </w:r>
    </w:p>
    <w:p w14:paraId="15DC27FD"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Schedule 3 (Contract Data Sheet) shall specify whether the Contractor Deliverables are to be Delivered to the Consignee by the Contractor or Collected from the Consignor by the Authority.</w:t>
      </w:r>
    </w:p>
    <w:p w14:paraId="39F6D62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Deliverables are to be Delivered by the Contractor (or a third party acting on behalf of the Contractor), the Contractor shall, unless otherwise stated in writing:</w:t>
      </w:r>
    </w:p>
    <w:p w14:paraId="4D8337D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contact the Authority’s Representative as detailed in Schedule 3 (Contract Data Sheet) in advance of the Delivery Date in order to agree administrative arrangements for Delivery and provide any Information pertinent to Delivery requested;</w:t>
      </w:r>
    </w:p>
    <w:p w14:paraId="3E02157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comply with any special instructions for arranging Delivery in Schedule 3 (Contract Data Sheet);</w:t>
      </w:r>
    </w:p>
    <w:p w14:paraId="70FF22D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ensure that each consignment of the Contractor Deliverables is accompanied by, (as specified in Schedule 3 (Contract Data Sheet)), a DEFFORM 129J in accordance with the instructions; </w:t>
      </w:r>
    </w:p>
    <w:p w14:paraId="06E8886C"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be responsible for all costs of Delivery; and</w:t>
      </w:r>
    </w:p>
    <w:p w14:paraId="21C6438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Deliver the Contractor Deliverables to the Consignee at the address stated in Schedule 2 (Schedule of Requirements) by the Delivery Date between the hours agreed by the Parties.</w:t>
      </w:r>
    </w:p>
    <w:p w14:paraId="4E19063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Contractor Deliverables are to be Collected by the Authority (or a third party acting on behalf of the Authority), the Contractor shall, unless otherwise stated in writing:</w:t>
      </w:r>
    </w:p>
    <w:p w14:paraId="310FDE4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p>
    <w:p w14:paraId="48CECDB0"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comply with any special instructions for arranging Collection in Schedule 3 (Contract Data Sheet);</w:t>
      </w:r>
    </w:p>
    <w:p w14:paraId="40B5C3DC"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ensure that each consignment of the Contractor Deliverables is accompanied by, (as specified in Schedule 3 (Contract Data Sheet)), a DEFFORM 129J in accordance with the instructions;</w:t>
      </w:r>
    </w:p>
    <w:p w14:paraId="1827B07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ensure that the Contractor Deliverables are available for Collection by the Authority from </w:t>
      </w:r>
      <w:r>
        <w:rPr>
          <w:rFonts w:ascii="Arial" w:hAnsi="Arial" w:cs="Arial"/>
          <w:color w:val="000000"/>
          <w:sz w:val="20"/>
          <w:szCs w:val="20"/>
        </w:rPr>
        <w:lastRenderedPageBreak/>
        <w:t>the Consignor (as specified in Schedule 3 (Contract Data Sheet)) by the Delivery Date between the hours agreed by the Parties; and</w:t>
      </w:r>
    </w:p>
    <w:p w14:paraId="45AA2531"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in the case of Overseas consignments, ensure that  the Contractor Deliverables are accompanied by the necessary transit documentation.  All Customs clearance shall be the responsibility of the Authority’s Representative (Transport).</w:t>
      </w:r>
    </w:p>
    <w:p w14:paraId="2B619FB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Title and risk in the Contractor Deliverables shall only pass from the Contractor to the Authority:</w:t>
      </w:r>
    </w:p>
    <w:p w14:paraId="5B39244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on the Delivery of the Contractor Deliverables by the Contractor to the Consignee in accordance with clause 28.b; or</w:t>
      </w:r>
    </w:p>
    <w:p w14:paraId="3A3231E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on the Collection of the Contractor Deliverables from the Consignor by the Authority once they have been made available for Collection by the Contractor in accordance with clause 28.c.</w:t>
      </w:r>
    </w:p>
    <w:p w14:paraId="32B150E6"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7794332"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29.</w:t>
      </w:r>
      <w:r>
        <w:rPr>
          <w:rFonts w:ascii="Arial" w:hAnsi="Arial" w:cs="Arial"/>
          <w:sz w:val="24"/>
          <w:szCs w:val="24"/>
        </w:rPr>
        <w:tab/>
      </w:r>
      <w:r>
        <w:rPr>
          <w:rFonts w:ascii="Arial" w:hAnsi="Arial" w:cs="Arial"/>
          <w:b/>
          <w:bCs/>
          <w:color w:val="000000"/>
          <w:sz w:val="20"/>
          <w:szCs w:val="20"/>
        </w:rPr>
        <w:t>Acceptance</w:t>
      </w:r>
    </w:p>
    <w:p w14:paraId="6213C57B"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Acceptance of the Contractor Deliverables shall occur in accordance with any acceptance procedure specified in Schedule 8 (Acceptance Procedure).  If no acceptance procedure is so specified acceptance shall occur when either:</w:t>
      </w:r>
    </w:p>
    <w:p w14:paraId="2B8BE43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Authority does any act in relation to the Contractor Deliverable which is inconsistent with the Contractor’s ownership; or</w:t>
      </w:r>
    </w:p>
    <w:p w14:paraId="30BFC8DC"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time limit in which to reject the Contractor Deliverables defined in clause 30.b has elapsed.</w:t>
      </w:r>
    </w:p>
    <w:p w14:paraId="48896B73"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AEBF836"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30.</w:t>
      </w:r>
      <w:r>
        <w:rPr>
          <w:rFonts w:ascii="Arial" w:hAnsi="Arial" w:cs="Arial"/>
          <w:sz w:val="24"/>
          <w:szCs w:val="24"/>
        </w:rPr>
        <w:tab/>
      </w:r>
      <w:r>
        <w:rPr>
          <w:rFonts w:ascii="Arial" w:hAnsi="Arial" w:cs="Arial"/>
          <w:b/>
          <w:bCs/>
          <w:color w:val="000000"/>
          <w:sz w:val="20"/>
          <w:szCs w:val="20"/>
        </w:rPr>
        <w:t>Rejection and Counterfeit Materiel</w:t>
      </w:r>
    </w:p>
    <w:p w14:paraId="299E1CDD"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31C61DAE"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Rejection:</w:t>
      </w:r>
    </w:p>
    <w:p w14:paraId="186D7C6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p>
    <w:p w14:paraId="3B4AF76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Rejection of any of the Contractor Deliverables under clause 30.a shall take place by the time limit for rejection specified in Schedule 3 (Contract Data Sheet), or if no such period is specified, the Contractor Deliverables shall be deemed to be accepted within a reasonable period of time.</w:t>
      </w:r>
    </w:p>
    <w:p w14:paraId="4601FECA" w14:textId="77777777" w:rsidR="00E32626" w:rsidRDefault="00E32626">
      <w:pPr>
        <w:widowControl w:val="0"/>
        <w:autoSpaceDE w:val="0"/>
        <w:autoSpaceDN w:val="0"/>
        <w:adjustRightInd w:val="0"/>
        <w:spacing w:after="60" w:line="240" w:lineRule="auto"/>
        <w:ind w:left="404"/>
        <w:rPr>
          <w:rFonts w:ascii="Arial" w:hAnsi="Arial" w:cs="Arial"/>
          <w:color w:val="000000"/>
        </w:rPr>
      </w:pPr>
    </w:p>
    <w:p w14:paraId="55985317"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Counterfeit Materiel:</w:t>
      </w:r>
    </w:p>
    <w:p w14:paraId="4FB86CAD"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Authority suspects that any Contractor Deliverable or consignment of Contractor Deliverables contains Counterfeit Materiel, it shall:</w:t>
      </w:r>
    </w:p>
    <w:p w14:paraId="712E021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notify the Contractor of its suspicion and reasons therefore;</w:t>
      </w:r>
    </w:p>
    <w:p w14:paraId="0D12ECA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where reasonably possible, and if requested by the Contractor within 10 business days of such notification, (at the Contractor’s own risk and expense and subject to any reasonable controls specified by the Authority) afford the Contractor the facility to (i) inspect the Contractor Deliverable or consignment and/or (ii) obtain a sample thereof for validation or testing purposes.</w:t>
      </w:r>
    </w:p>
    <w:p w14:paraId="2A0D4A1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give the Contractor a further 20 business days or such other reasonable period agreed by the Authority, from the date of the inspection at 30.c.(2).(i) or the provision of a sample at 30.c.(2).(ii), to comment on whether the Contractor Deliverable or consignment meets the definition of Counterfeit Materiel; and</w:t>
      </w:r>
    </w:p>
    <w:p w14:paraId="5AE00728"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determine, on the balance of probabilities and strictly on the evidence available to it at the time, whether the Contractor Deliverable or consignment meets the definition of Counterfeit Materiel</w:t>
      </w:r>
    </w:p>
    <w:p w14:paraId="5F7F6937" w14:textId="77777777" w:rsidR="00E32626" w:rsidRDefault="00E32626">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Where the Authority has determined that the Contractor Deliverable, part or consignment of Contractor Deliverables contain Counterfeit Material then it may reject the Contractor Deliverable, part or consignment under 30.a-30.b (Rejection).</w:t>
      </w:r>
    </w:p>
    <w:p w14:paraId="35F43B1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In addition to its rights under 30.a and 30.b (Rejection), where the Authority reasonably believes that any Contractor Deliverable or consignment of Contractor Deliverables contains Counterfeit Materiel, it shall be entitled to:</w:t>
      </w:r>
    </w:p>
    <w:p w14:paraId="758BF8E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Retain any Counterfeit Materiel; and/or</w:t>
      </w:r>
    </w:p>
    <w:p w14:paraId="15D9D44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retain the whole or any part of such Contractor Deliverable or consignment where it is not possible to separate the Counterfeit Materiel from the rest of the Contractor Deliverable, or consignment;</w:t>
      </w:r>
    </w:p>
    <w:p w14:paraId="60B14730" w14:textId="77777777" w:rsidR="00E32626" w:rsidRDefault="00E32626">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lastRenderedPageBreak/>
        <w:t>and such retention shall not constitute acceptance under condition 29 (Acceptance).</w:t>
      </w:r>
    </w:p>
    <w:p w14:paraId="0C04DA6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Where the Authority intends to exercise its rights under clause 30.d, it shall where reasonable permit the Contractor, within a period specified by the Authority, to arrange at its own risk and expense and subject to any reasonable controls specified by the Authority, for:</w:t>
      </w:r>
    </w:p>
    <w:p w14:paraId="313B4C5A"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separation of Counterfeit Materiel from any Contractor Deliverable or part of a Contractor Deliverable; and/or</w:t>
      </w:r>
    </w:p>
    <w:p w14:paraId="4AECF59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removal of any Contractor Deliverable or part of a Contractor Deliverable that the Authority is satisfied does not contain Counterfeit Materiel.</w:t>
      </w:r>
    </w:p>
    <w:p w14:paraId="7F971E2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In respect of any Contractor Deliverable, consignment or part thereof that is retained in accordance with clause 30.d, including where the Authority permits the Contractor to remove non-Counterfeit Materiel under clause 30.e but the Contractor fails to do so within the period specified by the Authority and subject to clause 30.j, the Authority shall be entitled to exercise any, all, or any combination of, the following rights:</w:t>
      </w:r>
    </w:p>
    <w:p w14:paraId="636C14F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To         dispose of it responsible, and in a manner that does not permit its reintroduction into the supply chain or market;</w:t>
      </w:r>
    </w:p>
    <w:p w14:paraId="446CD8B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to pass it to a relevant investigatory or regulatory authority;</w:t>
      </w:r>
    </w:p>
    <w:p w14:paraId="1EC3AD6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to retain conduct or have conducted further testing including destructive testing, for further investigatory, regulatory or risk management purposes. Results from any such tests shall be shared with the Contractor; and/or</w:t>
      </w:r>
    </w:p>
    <w:p w14:paraId="53E0A4C8"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to recover the reasonable costs of testing, storage, access, and/or disposal of it from the Contractor.</w:t>
      </w:r>
    </w:p>
    <w:p w14:paraId="6C1E6E5C" w14:textId="77777777" w:rsidR="00E32626" w:rsidRDefault="00E32626">
      <w:pPr>
        <w:widowControl w:val="0"/>
        <w:autoSpaceDE w:val="0"/>
        <w:autoSpaceDN w:val="0"/>
        <w:adjustRightInd w:val="0"/>
        <w:spacing w:after="60" w:line="240" w:lineRule="auto"/>
        <w:ind w:left="972"/>
        <w:rPr>
          <w:rFonts w:ascii="Arial" w:hAnsi="Arial" w:cs="Arial"/>
          <w:sz w:val="24"/>
          <w:szCs w:val="24"/>
        </w:rPr>
      </w:pPr>
      <w:r>
        <w:rPr>
          <w:rFonts w:ascii="Arial" w:hAnsi="Arial" w:cs="Arial"/>
          <w:color w:val="000000"/>
        </w:rPr>
        <w:t>Exercise of the rights granted at clauses 30.f.(1) to  30.f.(3) shall not constitute acceptance under condition 29 (Acceptance).</w:t>
      </w:r>
    </w:p>
    <w:p w14:paraId="667CBA3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Any scrap or other disposal payment received by the Authority shall be off set against any amount due to the Authority under clause 30.f.(4). If the value of the scrap or other disposal payment exceeds the amount due to the Authority under clause 30.f.(4) then the balance shall accrue to the Contractor.</w:t>
      </w:r>
    </w:p>
    <w:p w14:paraId="5A01382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The Authority shall not use a retained Article or consignment other than as permitted in this condition 30.c – 30.k.</w:t>
      </w:r>
    </w:p>
    <w:p w14:paraId="7BD5393D"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The Authority may without restriction report a discovery of Counterfeit Materiel and disclose information necessary for the identification of similar materiel and its possible sources. </w:t>
      </w:r>
    </w:p>
    <w:p w14:paraId="3E01D50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Contractor shall not be entitled to any payment or compensation from the Authority as a result of the Authority exercising the rights set out in this condition 30.c – 30.k except where it has been determined in accordance with condition 40 (Dispute Resolution) that the Authority has made an incorrect determination in accordance with clause 30.c.(4). In such circumstances the Authority shall reimburse the Contractors reasonable costs of complying with clause 30.c.</w:t>
      </w:r>
    </w:p>
    <w:p w14:paraId="6755DE08"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6433C21B"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31.</w:t>
      </w:r>
      <w:r>
        <w:rPr>
          <w:rFonts w:ascii="Arial" w:hAnsi="Arial" w:cs="Arial"/>
          <w:sz w:val="24"/>
          <w:szCs w:val="24"/>
        </w:rPr>
        <w:tab/>
      </w:r>
      <w:r>
        <w:rPr>
          <w:rFonts w:ascii="Arial" w:hAnsi="Arial" w:cs="Arial"/>
          <w:b/>
          <w:bCs/>
          <w:color w:val="000000"/>
          <w:sz w:val="20"/>
          <w:szCs w:val="20"/>
        </w:rPr>
        <w:t>Diversion Orders</w:t>
      </w:r>
    </w:p>
    <w:p w14:paraId="30AA608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Authority shall notify the Contractor at the earliest practicable opportunity if it becomes aware that a Contractor Deliverable is likely to be subject to a Diversion Order.</w:t>
      </w:r>
    </w:p>
    <w:p w14:paraId="1346B36D"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Authority may issue a Diversion Order for the urgent delivery of the Contractor Deliverables identified in it. These Contractor Deliverables are to be delivered by the Contractor using the quickest means available as agreed by the Authority.</w:t>
      </w:r>
    </w:p>
    <w:p w14:paraId="1A5E2AE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The Authority reserves the right to cancel the Diversion Order. </w:t>
      </w:r>
    </w:p>
    <w:p w14:paraId="29A08C4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If the terms of the Diversion Order are unclear, the Contractor shall immediately contact the Representative of the Authority who issued it for clarification and/or further instruction. </w:t>
      </w:r>
    </w:p>
    <w:p w14:paraId="0F3247A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If the Diversion Order increases the quantity of Contractor Deliverables beyond the scope of the Contract, it is to be returned immediately to the Authority’s Commercial Officer with an appropriate explanation.</w:t>
      </w:r>
    </w:p>
    <w:p w14:paraId="16F38C9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6 (Amendments to Contract). The Contractor shall comply with the requirements of the Diversion Order upon receipt of the Diversion Order.</w:t>
      </w:r>
    </w:p>
    <w:p w14:paraId="18644150"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92A5B19"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32.</w:t>
      </w:r>
      <w:r>
        <w:rPr>
          <w:rFonts w:ascii="Arial" w:hAnsi="Arial" w:cs="Arial"/>
          <w:sz w:val="24"/>
          <w:szCs w:val="24"/>
        </w:rPr>
        <w:tab/>
      </w:r>
      <w:r>
        <w:rPr>
          <w:rFonts w:ascii="Arial" w:hAnsi="Arial" w:cs="Arial"/>
          <w:b/>
          <w:bCs/>
          <w:color w:val="000000"/>
          <w:sz w:val="20"/>
          <w:szCs w:val="20"/>
        </w:rPr>
        <w:t>Self-to-Self Delivery</w:t>
      </w:r>
    </w:p>
    <w:p w14:paraId="48F5C165" w14:textId="77777777" w:rsidR="00E32626" w:rsidRDefault="00E32626">
      <w:pPr>
        <w:widowControl w:val="0"/>
        <w:autoSpaceDE w:val="0"/>
        <w:autoSpaceDN w:val="0"/>
        <w:adjustRightInd w:val="0"/>
        <w:spacing w:after="60" w:line="240" w:lineRule="auto"/>
        <w:ind w:left="404"/>
        <w:rPr>
          <w:rFonts w:ascii="Arial" w:hAnsi="Arial" w:cs="Arial"/>
          <w:sz w:val="24"/>
          <w:szCs w:val="24"/>
        </w:rPr>
      </w:pPr>
      <w:r>
        <w:rPr>
          <w:rFonts w:ascii="Arial" w:hAnsi="Arial" w:cs="Arial"/>
          <w:color w:val="000000"/>
        </w:rPr>
        <w:t xml:space="preserve">Where it is stated in Schedule 3 (Contract Data Sheet) that any Contractor Deliverable is to </w:t>
      </w:r>
      <w:r>
        <w:rPr>
          <w:rFonts w:ascii="Arial" w:hAnsi="Arial" w:cs="Arial"/>
          <w:color w:val="000000"/>
        </w:rPr>
        <w:lastRenderedPageBreak/>
        <w:t>be Delivered by the Contractor to its own premises, or to those of a Subcontractor (‘self-to-self delivery’), the risk in such a Contractor Deliverable shall remain vested in the Contractor until such time as it is handed over to the Authority.</w:t>
      </w:r>
    </w:p>
    <w:p w14:paraId="17092E70"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64743FF"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Licences and intellectual property</w:t>
      </w:r>
    </w:p>
    <w:p w14:paraId="07086827"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689063D3"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33.</w:t>
      </w:r>
      <w:r>
        <w:rPr>
          <w:rFonts w:ascii="Arial" w:hAnsi="Arial" w:cs="Arial"/>
          <w:sz w:val="24"/>
          <w:szCs w:val="24"/>
        </w:rPr>
        <w:tab/>
      </w:r>
      <w:r>
        <w:rPr>
          <w:rFonts w:ascii="Arial" w:hAnsi="Arial" w:cs="Arial"/>
          <w:b/>
          <w:bCs/>
          <w:color w:val="000000"/>
          <w:sz w:val="20"/>
          <w:szCs w:val="20"/>
        </w:rPr>
        <w:t>Import and Export Licences</w:t>
      </w:r>
    </w:p>
    <w:p w14:paraId="065296A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p>
    <w:p w14:paraId="296B62C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17BA71A0"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66A5B31B"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end user as: Her Britannic Majesty’s Government of the United Kingdom of Great Britain and Northern Ireland (hereinafter “HM Government”); and</w:t>
      </w:r>
    </w:p>
    <w:p w14:paraId="7DD5048C"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end use as: For the Purposes of HM Government; and</w:t>
      </w:r>
    </w:p>
    <w:p w14:paraId="701C64B8"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include in the submission for the licence or authorisation a statement that "information on the status of processing this application may be shared with the Ministry of Defence of the United Kingdom".</w:t>
      </w:r>
    </w:p>
    <w:p w14:paraId="0C50DC6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Contractor Deliverables, components of Contractor Deliverables and software.</w:t>
      </w:r>
    </w:p>
    <w:p w14:paraId="15245B7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2ED5F4B2"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p>
    <w:p w14:paraId="61190BE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18EB9D4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Authority shall provide sufficient information, certification, documentation and other reasonable assistance as may be necessary to support the application for the requested variation.</w:t>
      </w:r>
    </w:p>
    <w:p w14:paraId="21FE65C5"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 xml:space="preserve">Where the Authority determines that it is best placed to make such request the Contractor shall provide sufficient information, certification, documentation and other reasonable assistance as may be </w:t>
      </w:r>
      <w:r>
        <w:rPr>
          <w:rFonts w:ascii="Arial" w:hAnsi="Arial" w:cs="Arial"/>
          <w:color w:val="000000"/>
          <w:sz w:val="20"/>
          <w:szCs w:val="20"/>
        </w:rPr>
        <w:lastRenderedPageBreak/>
        <w:t>necessary to support the Authority to make the application for the requested variation.</w:t>
      </w:r>
    </w:p>
    <w:p w14:paraId="3793056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Where the Authority invokes clause 33.e or 33.f the Authority will pay the Contractor a fair and reasonable charge for this service based on the cost of providing it.</w:t>
      </w:r>
    </w:p>
    <w:p w14:paraId="1E42AA7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7E92689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51C3BFD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Authority shall provide such assistance as the Contractor may reasonably require in obtaining any UK export licences necessary for the performance of the Contract.</w:t>
      </w:r>
    </w:p>
    <w:p w14:paraId="5DA2E06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 xml:space="preserve">The Contractor shall use reasonable endeavours to identify whether any Contractor Deliverable is subject to: </w:t>
      </w:r>
    </w:p>
    <w:p w14:paraId="4C88F9E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 non-UK export licence, authorisation or exemption; or</w:t>
      </w:r>
    </w:p>
    <w:p w14:paraId="3DE8359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any other related transfer or export control,</w:t>
      </w:r>
    </w:p>
    <w:p w14:paraId="105CA272" w14:textId="77777777" w:rsidR="00E32626" w:rsidRDefault="00E32626">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that imposes or will impose end use, end user or re-transfer or re-export restrictions, or restrictions on disclosure to individuals based upon their nationality.  This does not include the Intellectual Property-specific restrictions of the type referred to in condition 34 (Third Party Intellectual Property – Rights and Restrictions).</w:t>
      </w:r>
    </w:p>
    <w:p w14:paraId="4CD0B8EB"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If at any time during the term of the Contract the Contractor becomes aware that all or any part of the Contractor Deliverables are subject to Clause 33.k(1) or 33.k(2),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14:paraId="7E52F07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m.</w:t>
      </w:r>
      <w:r>
        <w:rPr>
          <w:rFonts w:ascii="Arial" w:hAnsi="Arial" w:cs="Arial"/>
          <w:sz w:val="24"/>
          <w:szCs w:val="24"/>
        </w:rPr>
        <w:tab/>
      </w:r>
      <w:r>
        <w:rPr>
          <w:rFonts w:ascii="Arial" w:hAnsi="Arial" w:cs="Arial"/>
          <w:color w:val="000000"/>
          <w:sz w:val="20"/>
          <w:szCs w:val="20"/>
        </w:rPr>
        <w:t>If the information to be provided under Clause 33.l has been provided previously to the Authority by the Contractor under the Contract, the Contractor may satisfy these requirements by giving details of the previous notification and confirming they remain valid and satisfy the provisions of Clause 33.l.</w:t>
      </w:r>
    </w:p>
    <w:p w14:paraId="4EE061B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During the term of the Contract, the Contractor shall notify the Authority as soon as reasonably practicable of any changes in the information notified previously under clauses 33.l or 33.m of which it becomes or is aware that would affect the Authority’s ability to use, disclose, re-transfer or re-export an item or part of it as is referred to in those Clauses by issuing an updated DEFFORM 528 to the Authority.</w:t>
      </w:r>
    </w:p>
    <w:p w14:paraId="1112A5B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For a period of up to 2 years from completion of the Contract and in response to a specific request by the Authority, the Contractor shall notify the Authority as soon as reasonably practicable of any changes in the information notified previously under Clause 33.l or 33.m of which it becomes aware that would affect the Authority’s ability to use, disclose, re-transfer or re-export an item or part of it as is referred to in those Clauses by issuing an updated DEFFORM 528 to the Authority.</w:t>
      </w:r>
    </w:p>
    <w:p w14:paraId="136D3D32"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p.</w:t>
      </w:r>
      <w:r>
        <w:rPr>
          <w:rFonts w:ascii="Arial" w:hAnsi="Arial" w:cs="Arial"/>
          <w:sz w:val="24"/>
          <w:szCs w:val="24"/>
        </w:rPr>
        <w:tab/>
      </w:r>
      <w:r>
        <w:rPr>
          <w:rFonts w:ascii="Arial" w:hAnsi="Arial" w:cs="Arial"/>
          <w:color w:val="000000"/>
          <w:sz w:val="20"/>
          <w:szCs w:val="20"/>
        </w:rPr>
        <w:t>Where following receipt of materiel from a subcontractor or any of its other suppliers restrictions are notified to the Contractor by that subcontractor, supplier or other third party or are identified by the Contractor, the Contractor shall immediately inform the Authority by issuing an updated DEFFORM 528.  Within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days of receipt of a proposal whether it is acceptable and where appropriate the Contract shall be modified in accordance with its terms to implement the proposal.</w:t>
      </w:r>
    </w:p>
    <w:p w14:paraId="60D1727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6 or 7 or as otherwise may be provided by the Contract, or to terminate the Contract.  Except as set out in clause 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w:t>
      </w:r>
      <w:r>
        <w:rPr>
          <w:rFonts w:ascii="Arial" w:hAnsi="Arial" w:cs="Arial"/>
          <w:color w:val="000000"/>
          <w:sz w:val="20"/>
          <w:szCs w:val="20"/>
        </w:rPr>
        <w:lastRenderedPageBreak/>
        <w:t>the Authority. The Parties, acting in good faith, will use all reasonable endeavours to agree such fair and reasonable terms failing which either Party may refer the matter to dispute resolution in accordance with the provisions in the Contract.</w:t>
      </w:r>
    </w:p>
    <w:p w14:paraId="5E212E1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r.</w:t>
      </w:r>
      <w:r>
        <w:rPr>
          <w:rFonts w:ascii="Arial" w:hAnsi="Arial" w:cs="Arial"/>
          <w:sz w:val="24"/>
          <w:szCs w:val="24"/>
        </w:rPr>
        <w:tab/>
      </w:r>
      <w:r>
        <w:rPr>
          <w:rFonts w:ascii="Arial" w:hAnsi="Arial" w:cs="Arial"/>
          <w:color w:val="000000"/>
          <w:sz w:val="20"/>
          <w:szCs w:val="20"/>
        </w:rPr>
        <w:t xml:space="preserve">In the event that the restrictions notified to the Authority pursuant to Clause 33.l were known or ought reasonably have been known by the Contractor (but were not disclosed) at contract award or if restrictions notified to the Authority pursuant to clauses 33.n or 33.p were known or ought reasonably to have been known by the Contractor at the date of submission of the most recent DEFFORM 528 submitted to the Authority in accordance with Clause 33.l, termination under Clause 33.q will be in accordance with condition 43 (Material Breach) and the provisions of clause 33.v will not apply. </w:t>
      </w:r>
    </w:p>
    <w:p w14:paraId="39F354D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s.</w:t>
      </w:r>
      <w:r>
        <w:rPr>
          <w:rFonts w:ascii="Arial" w:hAnsi="Arial" w:cs="Arial"/>
          <w:sz w:val="24"/>
          <w:szCs w:val="24"/>
        </w:rPr>
        <w:tab/>
      </w:r>
      <w:r>
        <w:rPr>
          <w:rFonts w:ascii="Arial" w:hAnsi="Arial" w:cs="Arial"/>
          <w:color w:val="000000"/>
          <w:sz w:val="20"/>
          <w:szCs w:val="20"/>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33.k, the Authority shall provide a completed DEFFORM 528 or will provide a new or updated DEFFORM 528 to the Contractor within thirty (30) days of the date of knowledge and in any case not later than thirty (30) days prior to the delivery of such materiel to the Contractor.    </w:t>
      </w:r>
    </w:p>
    <w:p w14:paraId="470BC14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t.</w:t>
      </w:r>
      <w:r>
        <w:rPr>
          <w:rFonts w:ascii="Arial" w:hAnsi="Arial" w:cs="Arial"/>
          <w:sz w:val="24"/>
          <w:szCs w:val="24"/>
        </w:rPr>
        <w:tab/>
      </w:r>
      <w:r>
        <w:rPr>
          <w:rFonts w:ascii="Arial" w:hAnsi="Arial" w:cs="Arial"/>
          <w:color w:val="000000"/>
          <w:sz w:val="20"/>
          <w:szCs w:val="20"/>
        </w:rPr>
        <w:t xml:space="preserve">In the event that the Authority becomes aware that the DEFFORM 528 disclosure was incomplete or inaccurate or in the event additional such materiel is identified then the Authority shall provide, as soon as reasonably practicable a new or revised DEFFORM 528.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 </w:t>
      </w:r>
    </w:p>
    <w:p w14:paraId="2902D1E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u.</w:t>
      </w:r>
      <w:r>
        <w:rPr>
          <w:rFonts w:ascii="Arial" w:hAnsi="Arial" w:cs="Arial"/>
          <w:sz w:val="24"/>
          <w:szCs w:val="24"/>
        </w:rPr>
        <w:tab/>
      </w:r>
      <w:r>
        <w:rPr>
          <w:rFonts w:ascii="Arial" w:hAnsi="Arial" w:cs="Arial"/>
          <w:color w:val="000000"/>
          <w:sz w:val="20"/>
          <w:szCs w:val="20"/>
        </w:rPr>
        <w:t>Where:</w:t>
      </w:r>
    </w:p>
    <w:p w14:paraId="6C3C6B1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restrictions are advised by the Authority to the Contractor in a DEFFORM 528 provided pursuant to Clauses 33.s or 33.t or both; or</w:t>
      </w:r>
    </w:p>
    <w:p w14:paraId="64E4D360"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any of the information provided by the Authority in any DEFFORM 528 proves to be incorrect or inaccurate; </w:t>
      </w:r>
    </w:p>
    <w:p w14:paraId="398E067B" w14:textId="77777777" w:rsidR="00E32626" w:rsidRDefault="00E32626">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6 (Amendments to Contract) or condition 7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42 (Termination for Convenience) and as referenced in the Contract.</w:t>
      </w:r>
    </w:p>
    <w:p w14:paraId="189B792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Pending agreement of any amendment of the Contract as set out in clause 33.q or 33.u, provided the Contractor takes such steps as are reasonable to mitigate the impact, the Contractor shall be relieved from its obligations to perform those elements of the Contract directly affected by the restrictions or provision of incorrect or incomplete information.</w:t>
      </w:r>
    </w:p>
    <w:p w14:paraId="1F835FD4"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0E000443"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34.</w:t>
      </w:r>
      <w:r>
        <w:rPr>
          <w:rFonts w:ascii="Arial" w:hAnsi="Arial" w:cs="Arial"/>
          <w:sz w:val="24"/>
          <w:szCs w:val="24"/>
        </w:rPr>
        <w:tab/>
      </w:r>
      <w:r>
        <w:rPr>
          <w:rFonts w:ascii="Arial" w:hAnsi="Arial" w:cs="Arial"/>
          <w:b/>
          <w:bCs/>
          <w:color w:val="000000"/>
          <w:sz w:val="20"/>
          <w:szCs w:val="20"/>
        </w:rPr>
        <w:t>Third Party Intellectual Property – Rights and Restrictions</w:t>
      </w:r>
    </w:p>
    <w:p w14:paraId="31B0335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and, where applicable any Subcontractor, shall promptly notify the Authority as soon as they become aware of:</w:t>
      </w:r>
    </w:p>
    <w:p w14:paraId="4FAD6E0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4B623CC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w:t>
      </w:r>
      <w:r>
        <w:rPr>
          <w:rFonts w:ascii="Arial" w:hAnsi="Arial" w:cs="Arial"/>
          <w:color w:val="000000"/>
          <w:sz w:val="20"/>
          <w:szCs w:val="20"/>
        </w:rPr>
        <w:lastRenderedPageBreak/>
        <w:t xml:space="preserve">1958; </w:t>
      </w:r>
    </w:p>
    <w:p w14:paraId="12C2C0B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any allegation of infringement of intellectual property rights made against the Contractor and which pertains to the performance of the Contract or subsequent use by the Authority of anything required to be done or delivered under the Contract.</w:t>
      </w:r>
    </w:p>
    <w:p w14:paraId="5468E4B5" w14:textId="77777777" w:rsidR="00E32626" w:rsidRPr="008E7C07" w:rsidRDefault="00E32626">
      <w:pPr>
        <w:widowControl w:val="0"/>
        <w:autoSpaceDE w:val="0"/>
        <w:autoSpaceDN w:val="0"/>
        <w:adjustRightInd w:val="0"/>
        <w:spacing w:after="60" w:line="240" w:lineRule="auto"/>
        <w:ind w:left="687"/>
        <w:rPr>
          <w:rFonts w:ascii="Arial" w:hAnsi="Arial" w:cs="Arial"/>
          <w:sz w:val="20"/>
          <w:szCs w:val="20"/>
        </w:rPr>
      </w:pPr>
      <w:r w:rsidRPr="008E7C07">
        <w:rPr>
          <w:rFonts w:ascii="Arial" w:hAnsi="Arial" w:cs="Arial"/>
          <w:color w:val="000000"/>
          <w:sz w:val="20"/>
          <w:szCs w:val="20"/>
        </w:rPr>
        <w:t>Clause 34.a does not apply in respect of Contractor Deliverables normally available from the Contractor as a Commercial Off The Shelf (COTS) item or service.</w:t>
      </w:r>
    </w:p>
    <w:p w14:paraId="571AC99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Information required under clause 34.a has been notified previously, the Contractor may meet its obligations by giving details of the previous notification.</w:t>
      </w:r>
    </w:p>
    <w:p w14:paraId="39B5B8B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14:paraId="0B7D450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Authority has made or makes an admission of any sort relevant to such question;</w:t>
      </w:r>
    </w:p>
    <w:p w14:paraId="5FCD64D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Authority has entered or enters into any discussions on such question with any third party without the prior written agreement of the Contractor; </w:t>
      </w:r>
    </w:p>
    <w:p w14:paraId="65A1B93C"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Authority has entered or enters into negotiations in respect of any relevant claim for compensation in respect of Crown Use under Section 55 of the Patents Act 1977 or Section 12 of the Registered Designs Act 1977; </w:t>
      </w:r>
    </w:p>
    <w:p w14:paraId="084C10B0"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legal proceedings have been commenced against the Authority or the Contractor in respect of Crown Use, but only to the extent of such Crown Use that has been properly authorised. </w:t>
      </w:r>
    </w:p>
    <w:p w14:paraId="6928D3E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indemnity in clause 34.c does not extend to use by the Authority of anything supplied under the Contract where that use was not reasonably foreseeable at the time of the Contract.</w:t>
      </w:r>
    </w:p>
    <w:p w14:paraId="5E5625F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14:paraId="29FABDB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 </w:t>
      </w:r>
    </w:p>
    <w:p w14:paraId="134DA2B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 xml:space="preserve">If, under clause 34.a, a relevant invention or design is notified to the Authority by the Contractor after the Effective Date of Contract, then: </w:t>
      </w:r>
    </w:p>
    <w:p w14:paraId="246778D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30943C81"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41E1FDA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15CBB80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w:t>
      </w:r>
      <w:r>
        <w:rPr>
          <w:rFonts w:ascii="Arial" w:hAnsi="Arial" w:cs="Arial"/>
          <w:color w:val="000000"/>
          <w:sz w:val="20"/>
          <w:szCs w:val="20"/>
        </w:rPr>
        <w:lastRenderedPageBreak/>
        <w:t xml:space="preserve">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435F69F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Contractor shall not be entitled to any reimbursement of any royalty, licence fee or similar expense incurred in respect of anything to be done under the Contract, where:</w:t>
      </w:r>
    </w:p>
    <w:p w14:paraId="3E6FF90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68B1370A"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any obligation to make payments for intellectual property has not been promptly notified to the Authority under clause 34.a. </w:t>
      </w:r>
    </w:p>
    <w:p w14:paraId="71996EF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 xml:space="preserve">Where authorisation is given by the Authority under clause 34.e, 34.f or 34.g, to the extent permitted by Section 57 of the Patents Act 1977, Section 12 of the Registered Designs Act 1949 or Section 240 of the Copyright, Designs and Patents Act 1988, the Contractor shall also be: </w:t>
      </w:r>
    </w:p>
    <w:p w14:paraId="264409D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1B3AA22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authorised to use any model, document or information relating to any such invention or design which may be required for that purpose. </w:t>
      </w:r>
    </w:p>
    <w:p w14:paraId="336C51B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The Contractor shall assume all liability and indemnify the Authority and its officers, agents and employees against liability, including costs as a result of:</w:t>
      </w:r>
    </w:p>
    <w:p w14:paraId="5D88C51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infringement or alleged infringement by the Contractor or their suppliers of any copyright, database right, Design Right or the like protection in any part of the world in respect of any item to be supplied under the Contract or otherwise in the performance of the Contract;</w:t>
      </w:r>
    </w:p>
    <w:p w14:paraId="62FE89E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misuse of any confidential information, trade secret or the like by the Contractor in performing the Contract; </w:t>
      </w:r>
    </w:p>
    <w:p w14:paraId="59FD4EB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provision to the Authority of any Information or material which the Contractor does not have the right to provide for the purpose of the Contract. </w:t>
      </w:r>
    </w:p>
    <w:p w14:paraId="65C2911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m.</w:t>
      </w:r>
      <w:r>
        <w:rPr>
          <w:rFonts w:ascii="Arial" w:hAnsi="Arial" w:cs="Arial"/>
          <w:sz w:val="24"/>
          <w:szCs w:val="24"/>
        </w:rPr>
        <w:tab/>
      </w:r>
      <w:r>
        <w:rPr>
          <w:rFonts w:ascii="Arial" w:hAnsi="Arial" w:cs="Arial"/>
          <w:color w:val="000000"/>
          <w:sz w:val="20"/>
          <w:szCs w:val="20"/>
        </w:rPr>
        <w:t xml:space="preserve">The Authority shall assume all liability and indemnify the Contractor, its officers, agents and employees against liability, including costs as a result of: </w:t>
      </w:r>
    </w:p>
    <w:p w14:paraId="7445C0F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33082C0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5B8EDFA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The general authorisation and indemnity is:</w:t>
      </w:r>
    </w:p>
    <w:p w14:paraId="13266628"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clauses 34.a – 34.m represents the total liability of each Party to the other under the Contract in respect of any infringement or alleged infringement of patent or other Intellectual Property Right (IPR) owned by a third party; </w:t>
      </w:r>
    </w:p>
    <w:p w14:paraId="4329BC4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neither Party shall be liable, one to the other, for any consequential loss or damage arising as a result, directly or indirectly, of a claim for infringement or alleged infringement of any patent or other IPR owned by a third party;</w:t>
      </w:r>
    </w:p>
    <w:p w14:paraId="332824D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 </w:t>
      </w:r>
    </w:p>
    <w:p w14:paraId="261B19EA"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78BDE17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 xml:space="preserve">following a notification under clause 34.n(3),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w:t>
      </w:r>
      <w:r>
        <w:rPr>
          <w:rFonts w:ascii="Arial" w:hAnsi="Arial" w:cs="Arial"/>
          <w:color w:val="000000"/>
          <w:sz w:val="20"/>
          <w:szCs w:val="20"/>
        </w:rPr>
        <w:lastRenderedPageBreak/>
        <w:t xml:space="preserve">the written consent of the other Party; </w:t>
      </w:r>
    </w:p>
    <w:p w14:paraId="2780CDE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the Party conducting negotiations for the settlement of a claim or any related litigation shall, if requested, keep the other Party fully informed of the conduct and progress of such negotiations. </w:t>
      </w:r>
    </w:p>
    <w:p w14:paraId="13671D9D"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75E7C09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p.</w:t>
      </w:r>
      <w:r>
        <w:rPr>
          <w:rFonts w:ascii="Arial" w:hAnsi="Arial" w:cs="Arial"/>
          <w:sz w:val="24"/>
          <w:szCs w:val="24"/>
        </w:rPr>
        <w:tab/>
      </w:r>
      <w:r>
        <w:rPr>
          <w:rFonts w:ascii="Arial" w:hAnsi="Arial" w:cs="Arial"/>
          <w:color w:val="000000"/>
          <w:sz w:val="20"/>
          <w:szCs w:val="20"/>
        </w:rPr>
        <w:t>Nothing in condition 34 shall be taken as an authorisation or promise of an authorisation under Section 240 of the Copyright, Designs and Patents Act 1988.</w:t>
      </w:r>
    </w:p>
    <w:p w14:paraId="56D42F4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2527A412"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CCE0D1E"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Pricing and payment</w:t>
      </w:r>
    </w:p>
    <w:p w14:paraId="07DA3C27"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A424835"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35.</w:t>
      </w:r>
      <w:r>
        <w:rPr>
          <w:rFonts w:ascii="Arial" w:hAnsi="Arial" w:cs="Arial"/>
          <w:sz w:val="24"/>
          <w:szCs w:val="24"/>
        </w:rPr>
        <w:tab/>
      </w:r>
      <w:r>
        <w:rPr>
          <w:rFonts w:ascii="Arial" w:hAnsi="Arial" w:cs="Arial"/>
          <w:b/>
          <w:bCs/>
          <w:color w:val="000000"/>
          <w:sz w:val="20"/>
          <w:szCs w:val="20"/>
        </w:rPr>
        <w:t>Contract Price</w:t>
      </w:r>
    </w:p>
    <w:p w14:paraId="3BD9014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provide the Contractor Deliverables to the Authority at the Contract Price.  The Contract Price shall be a Firm Price unless otherwise stated in Schedule 3 (Contract Data Sheet).</w:t>
      </w:r>
    </w:p>
    <w:p w14:paraId="0F11F8F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Subject to condition 35.a the Contract Price shall be inclusive of any UK custom and excise or other duty payable.  The Contractor shall not make any claim for drawback of UK import duty on any part of the Contract Deliverables supplied which may be for shipment outside of the UK.</w:t>
      </w:r>
    </w:p>
    <w:p w14:paraId="3F88500E"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6B73F164"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36.</w:t>
      </w:r>
      <w:r>
        <w:rPr>
          <w:rFonts w:ascii="Arial" w:hAnsi="Arial" w:cs="Arial"/>
          <w:sz w:val="24"/>
          <w:szCs w:val="24"/>
        </w:rPr>
        <w:tab/>
      </w:r>
      <w:r>
        <w:rPr>
          <w:rFonts w:ascii="Arial" w:hAnsi="Arial" w:cs="Arial"/>
          <w:b/>
          <w:bCs/>
          <w:color w:val="000000"/>
          <w:sz w:val="20"/>
          <w:szCs w:val="20"/>
        </w:rPr>
        <w:t>Payment and Recovery of Sums Due</w:t>
      </w:r>
    </w:p>
    <w:p w14:paraId="5A006E0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5D8A078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submits an invoice to the Authority in accordance with clause 36a, the Authority will consider and verify that invoice in a timely fashion.</w:t>
      </w:r>
    </w:p>
    <w:p w14:paraId="135022C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Authority shall pay the Contractor any sums due under such an invoice no later than a period of 30 days from the date on which the Authority has determined that the invoice is valid and undisputed.</w:t>
      </w:r>
    </w:p>
    <w:p w14:paraId="045330D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the Authority fails to comply with clause 36b and there is undue delay in considering and verifying the invoice, the invoice shall be regarded as valid and undisputed for the purpose of clause 36c after a reasonable time has passed.</w:t>
      </w:r>
    </w:p>
    <w:p w14:paraId="06858E5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The approval for payment of a valid and undisputed invoice by the Authority shall not be construed as acceptance by the Authority of the performance of the Contractor’s obligations nor as a waiver of its rights and remedies under this Contract.</w:t>
      </w:r>
    </w:p>
    <w:p w14:paraId="4CB13D3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46877DD7"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6F386C8"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37.</w:t>
      </w:r>
      <w:r>
        <w:rPr>
          <w:rFonts w:ascii="Arial" w:hAnsi="Arial" w:cs="Arial"/>
          <w:sz w:val="24"/>
          <w:szCs w:val="24"/>
        </w:rPr>
        <w:tab/>
      </w:r>
      <w:r>
        <w:rPr>
          <w:rFonts w:ascii="Arial" w:hAnsi="Arial" w:cs="Arial"/>
          <w:b/>
          <w:bCs/>
          <w:color w:val="000000"/>
          <w:sz w:val="20"/>
          <w:szCs w:val="20"/>
        </w:rPr>
        <w:t>Value Added Tax</w:t>
      </w:r>
    </w:p>
    <w:p w14:paraId="5786932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 Price excludes any UK output Value Added Tax (VAT) and any similar EU (or non-EU) taxes chargeable on the supply of Contractor Deliverables by the Contractor to the Authority.</w:t>
      </w:r>
    </w:p>
    <w:p w14:paraId="60C8199B"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14:paraId="778B325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lastRenderedPageBreak/>
        <w:t>c.</w:t>
      </w:r>
      <w:r>
        <w:rPr>
          <w:rFonts w:ascii="Arial" w:hAnsi="Arial" w:cs="Arial"/>
          <w:sz w:val="24"/>
          <w:szCs w:val="24"/>
        </w:rPr>
        <w:tab/>
      </w:r>
      <w:r>
        <w:rPr>
          <w:rFonts w:ascii="Arial" w:hAnsi="Arial" w:cs="Arial"/>
          <w:color w:val="000000"/>
          <w:sz w:val="20"/>
          <w:szCs w:val="20"/>
        </w:rPr>
        <w:t>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ruling it shall supply to the Authority a copy of any final decisions issued by HMRC on completion of the challenge within three (3) Business Days of receiving the decision.</w:t>
      </w:r>
    </w:p>
    <w:p w14:paraId="3217F892"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takes into account any changes in VAT law regarding registration.</w:t>
      </w:r>
    </w:p>
    <w:p w14:paraId="5CA7CA5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2C0A222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40 (Dispute Resolution).</w:t>
      </w:r>
    </w:p>
    <w:p w14:paraId="1BCD150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Should HMRC decide that the Contractor has incorrectly determined the VAT liability, in accordance with clause 37.b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25AB6AE2"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3C301753"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38.</w:t>
      </w:r>
      <w:r>
        <w:rPr>
          <w:rFonts w:ascii="Arial" w:hAnsi="Arial" w:cs="Arial"/>
          <w:sz w:val="24"/>
          <w:szCs w:val="24"/>
        </w:rPr>
        <w:tab/>
      </w:r>
      <w:r>
        <w:rPr>
          <w:rFonts w:ascii="Arial" w:hAnsi="Arial" w:cs="Arial"/>
          <w:b/>
          <w:bCs/>
          <w:color w:val="000000"/>
          <w:sz w:val="20"/>
          <w:szCs w:val="20"/>
        </w:rPr>
        <w:t>Debt Factoring</w:t>
      </w:r>
    </w:p>
    <w:p w14:paraId="1BFB9FF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38 shall be subject to:</w:t>
      </w:r>
    </w:p>
    <w:p w14:paraId="1F34DE9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reduction of any sums in respect of which the Authority exercises its right of recovery under clause 36.f</w:t>
      </w:r>
    </w:p>
    <w:p w14:paraId="4A4CE7A1"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all related rights of the Authority under the Contract in relation to the recovery of sums due but unpaid; and</w:t>
      </w:r>
    </w:p>
    <w:p w14:paraId="035EE6F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Authority receiving notification under both clauses 38.b and 38.c(2).</w:t>
      </w:r>
    </w:p>
    <w:p w14:paraId="6ACFD657"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In the event that the Contractor obtains from the Authority the consent to assign the right to receive the Contract Price (or any part thereof) under clause 38.a, the Contractor shall notify the Authority in writing of the assignment and the date upon which the assignment becomes effective.</w:t>
      </w:r>
    </w:p>
    <w:p w14:paraId="425EB96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ensure that the Assignee:</w:t>
      </w:r>
    </w:p>
    <w:p w14:paraId="46FC3AC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is made aware of the Authority’s continuing rights under clauses 38.a(1) and 38.a(2); and</w:t>
      </w:r>
    </w:p>
    <w:p w14:paraId="5567B64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notifies the Authority of the Assignee’s contact Information and bank account details to which the Authority shall make payment, subject to any reduction made by the Authority in accordance </w:t>
      </w:r>
      <w:r>
        <w:rPr>
          <w:rFonts w:ascii="Arial" w:hAnsi="Arial" w:cs="Arial"/>
          <w:color w:val="000000"/>
          <w:sz w:val="20"/>
          <w:szCs w:val="20"/>
        </w:rPr>
        <w:lastRenderedPageBreak/>
        <w:t xml:space="preserve">with clauses 38.a(1) and 38.a(2). </w:t>
      </w:r>
    </w:p>
    <w:p w14:paraId="06C81D9B"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provisions of condition 36 (Payment and Recovery of Sums Due) shall continue to apply in all other respects after the assignment and shall not be amended without the prior approval of the Authority.</w:t>
      </w:r>
    </w:p>
    <w:p w14:paraId="4624810D"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01779CFA"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39.</w:t>
      </w:r>
      <w:r>
        <w:rPr>
          <w:rFonts w:ascii="Arial" w:hAnsi="Arial" w:cs="Arial"/>
          <w:sz w:val="24"/>
          <w:szCs w:val="24"/>
        </w:rPr>
        <w:tab/>
      </w:r>
      <w:r>
        <w:rPr>
          <w:rFonts w:ascii="Arial" w:hAnsi="Arial" w:cs="Arial"/>
          <w:b/>
          <w:bCs/>
          <w:color w:val="000000"/>
          <w:sz w:val="20"/>
          <w:szCs w:val="20"/>
        </w:rPr>
        <w:t>Subcontracting and Prompt Payment</w:t>
      </w:r>
    </w:p>
    <w:p w14:paraId="64CDE0B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Subcontracting any part of the Contract shall not relieve the Contractor of any of the Contractor’s obligations, duties or liabilities under the Contract.</w:t>
      </w:r>
    </w:p>
    <w:p w14:paraId="4932814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enters into a Subcontract he shall cause a term to be included in such Subcontract:</w:t>
      </w:r>
    </w:p>
    <w:p w14:paraId="319774D0"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providing that where the Subcontractor submits an invoice to the Contractor, the Contractor will consider and verify that invoice in a timely fashion;</w:t>
      </w:r>
    </w:p>
    <w:p w14:paraId="1A69237C"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providing that the Contractor shall pay the Subcontractor any sums due under such an invoice no later than a period of thirty (30) days from the date on which the Contractor has determined that the invoice is valid and undisputed;</w:t>
      </w:r>
    </w:p>
    <w:p w14:paraId="4E83104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providing that where the Contractor fails to comply with clause 39.b(1) above, and there is an undue delay in considering and verifying the invoice, that the invoice shall be regarded as valid and undisputed for the purposes of clause 39.b(2) after a reasonable time has passed; and</w:t>
      </w:r>
    </w:p>
    <w:p w14:paraId="15156C6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requiring the counterparty to that Subcontract to include in any Subcontract which it awards, provisions having the same effect as clauses 39.b(1) to 39.b(4).</w:t>
      </w:r>
    </w:p>
    <w:p w14:paraId="71EBC297"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C9516A2"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Termination</w:t>
      </w:r>
    </w:p>
    <w:p w14:paraId="7E9247BF"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4CD7772D"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40.</w:t>
      </w:r>
      <w:r>
        <w:rPr>
          <w:rFonts w:ascii="Arial" w:hAnsi="Arial" w:cs="Arial"/>
          <w:sz w:val="24"/>
          <w:szCs w:val="24"/>
        </w:rPr>
        <w:tab/>
      </w:r>
      <w:r>
        <w:rPr>
          <w:rFonts w:ascii="Arial" w:hAnsi="Arial" w:cs="Arial"/>
          <w:b/>
          <w:bCs/>
          <w:color w:val="000000"/>
          <w:sz w:val="20"/>
          <w:szCs w:val="20"/>
        </w:rPr>
        <w:t>Dispute Resolution</w:t>
      </w:r>
    </w:p>
    <w:p w14:paraId="0103DEE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0C8A15F0"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In the event that the dispute or claim is not resolved pursuant to clause 40.a the dispute shall be referred to arbitration.  Unless otherwise agreed in writing by the Parties, the arbitration and this clause 40.b shall be governed by the Arbitration Act 1996.  For the purposes of the arbitration, the arbitrator shall have the power to make provisional awards pursuant to Section 39 of the Arbitration Act 1996.</w:t>
      </w:r>
    </w:p>
    <w:p w14:paraId="28785482"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14:paraId="2B4EC6AC"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0828829A"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41.</w:t>
      </w:r>
      <w:r>
        <w:rPr>
          <w:rFonts w:ascii="Arial" w:hAnsi="Arial" w:cs="Arial"/>
          <w:sz w:val="24"/>
          <w:szCs w:val="24"/>
        </w:rPr>
        <w:tab/>
      </w:r>
      <w:r>
        <w:rPr>
          <w:rFonts w:ascii="Arial" w:hAnsi="Arial" w:cs="Arial"/>
          <w:b/>
          <w:bCs/>
          <w:color w:val="000000"/>
          <w:sz w:val="20"/>
          <w:szCs w:val="20"/>
        </w:rPr>
        <w:t xml:space="preserve">Termination for Insolvency or Corrupt Gifts </w:t>
      </w:r>
    </w:p>
    <w:p w14:paraId="1526FC11"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13A0D728"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Insolvency:</w:t>
      </w:r>
    </w:p>
    <w:p w14:paraId="1C6AD37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Authority may terminate the Contract, without paying compensation to the Contractor, by giving written Notice of such termination to the Contractor at any time after any of the following events: </w:t>
      </w:r>
    </w:p>
    <w:p w14:paraId="49403C36" w14:textId="77777777" w:rsidR="00E32626" w:rsidRDefault="00E32626">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Where the Contractor is an individual or a firm:</w:t>
      </w:r>
    </w:p>
    <w:p w14:paraId="4052C4F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 application by the individual or, in the case of a firm constituted under English law, any partner of the firm to the court for an interim order pursuant to Section 253 of the Insolvency Act 1986; or </w:t>
      </w:r>
    </w:p>
    <w:p w14:paraId="425BE62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court making an interim order pursuant to Section 252 of the Insolvency Act 1986; or </w:t>
      </w:r>
    </w:p>
    <w:p w14:paraId="5A98D0D0"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individual, the firm or, in the case of a firm constituted under English law, any partner of the firm making a composition or a scheme of arrangement with his or its creditors; or </w:t>
      </w:r>
    </w:p>
    <w:p w14:paraId="338F9E5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27B972B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the court making a bankruptcy order in respect of the individual or, in the case of a firm constituted under English law, any partner of the firm; or</w:t>
      </w:r>
    </w:p>
    <w:p w14:paraId="10721EB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where the Contractor is either unable to pay his debts as they fall due or has no reasonable prospect of being able to pay debts which are not immediately payable. The Authority shall </w:t>
      </w:r>
      <w:r>
        <w:rPr>
          <w:rFonts w:ascii="Arial" w:hAnsi="Arial" w:cs="Arial"/>
          <w:color w:val="000000"/>
          <w:sz w:val="20"/>
          <w:szCs w:val="20"/>
        </w:rPr>
        <w:lastRenderedPageBreak/>
        <w:t>regard the Contractor as being unable to pay his debts if:</w:t>
      </w:r>
    </w:p>
    <w:p w14:paraId="0511E6BF"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he has failed to comply with or to set aside a Statutory demand under Section 268 of the Insolvency Act 1986 within twenty-one (21) days of service of the Statutory Demand on him; or </w:t>
      </w:r>
    </w:p>
    <w:p w14:paraId="1ACDD5B3"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execution or other process to enforce a debt due under a judgement or order of the court has been returned unsatisfied in whole or in part. </w:t>
      </w:r>
    </w:p>
    <w:p w14:paraId="658C033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 xml:space="preserve">the presentation of a petition for sequestration in relation to the Contractor's estates unless it is withdrawn within three (3) Business Days from the date on which the Contractor is notified of the presentation; or </w:t>
      </w:r>
    </w:p>
    <w:p w14:paraId="4764A1A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the court making an award of sequestration in relation to the Contractor’s estates.</w:t>
      </w:r>
    </w:p>
    <w:p w14:paraId="7A9B99B3" w14:textId="77777777" w:rsidR="00E32626" w:rsidRDefault="00E32626">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Where the Contractor is a company registered in England:</w:t>
      </w:r>
    </w:p>
    <w:p w14:paraId="3E64742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(9)</w:t>
      </w:r>
      <w:r>
        <w:rPr>
          <w:rFonts w:ascii="Arial" w:hAnsi="Arial" w:cs="Arial"/>
          <w:sz w:val="24"/>
          <w:szCs w:val="24"/>
        </w:rPr>
        <w:tab/>
      </w:r>
      <w:r>
        <w:rPr>
          <w:rFonts w:ascii="Arial" w:hAnsi="Arial" w:cs="Arial"/>
          <w:color w:val="000000"/>
          <w:sz w:val="20"/>
          <w:szCs w:val="20"/>
        </w:rPr>
        <w:t xml:space="preserve">the presentation of a petition for the appointment of an administrator; unless it is withdrawn within three (3) Business Days from the date on which the Contractor is notified of the presentation; or </w:t>
      </w:r>
    </w:p>
    <w:p w14:paraId="2EC87CB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(10)</w:t>
      </w:r>
      <w:r>
        <w:rPr>
          <w:rFonts w:ascii="Arial" w:hAnsi="Arial" w:cs="Arial"/>
          <w:sz w:val="24"/>
          <w:szCs w:val="24"/>
        </w:rPr>
        <w:tab/>
      </w:r>
      <w:r>
        <w:rPr>
          <w:rFonts w:ascii="Arial" w:hAnsi="Arial" w:cs="Arial"/>
          <w:color w:val="000000"/>
          <w:sz w:val="20"/>
          <w:szCs w:val="20"/>
        </w:rPr>
        <w:t xml:space="preserve">the court making an administration order in relation to the company; or </w:t>
      </w:r>
    </w:p>
    <w:p w14:paraId="5C64768E"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 xml:space="preserve">the presentation of a petition for the winding-up of the company unless it is withdrawn within three (3) Business Days from the date on which the Contractor is notified of the presentation; or </w:t>
      </w:r>
    </w:p>
    <w:p w14:paraId="152500C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(12)</w:t>
      </w:r>
      <w:r>
        <w:rPr>
          <w:rFonts w:ascii="Arial" w:hAnsi="Arial" w:cs="Arial"/>
          <w:sz w:val="24"/>
          <w:szCs w:val="24"/>
        </w:rPr>
        <w:tab/>
      </w:r>
      <w:r>
        <w:rPr>
          <w:rFonts w:ascii="Arial" w:hAnsi="Arial" w:cs="Arial"/>
          <w:color w:val="000000"/>
          <w:sz w:val="20"/>
          <w:szCs w:val="20"/>
        </w:rPr>
        <w:t>the company passing a resolution that the company shall be wound-up; or</w:t>
      </w:r>
    </w:p>
    <w:p w14:paraId="479B87F1"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(13)</w:t>
      </w:r>
      <w:r>
        <w:rPr>
          <w:rFonts w:ascii="Arial" w:hAnsi="Arial" w:cs="Arial"/>
          <w:sz w:val="24"/>
          <w:szCs w:val="24"/>
        </w:rPr>
        <w:tab/>
      </w:r>
      <w:r>
        <w:rPr>
          <w:rFonts w:ascii="Arial" w:hAnsi="Arial" w:cs="Arial"/>
          <w:color w:val="000000"/>
          <w:sz w:val="20"/>
          <w:szCs w:val="20"/>
        </w:rPr>
        <w:t xml:space="preserve">the court making an order that the company shall be wound-up; or </w:t>
      </w:r>
    </w:p>
    <w:p w14:paraId="34BB047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(14)</w:t>
      </w:r>
      <w:r>
        <w:rPr>
          <w:rFonts w:ascii="Arial" w:hAnsi="Arial" w:cs="Arial"/>
          <w:sz w:val="24"/>
          <w:szCs w:val="24"/>
        </w:rPr>
        <w:tab/>
      </w:r>
      <w:r>
        <w:rPr>
          <w:rFonts w:ascii="Arial" w:hAnsi="Arial" w:cs="Arial"/>
          <w:color w:val="000000"/>
          <w:sz w:val="20"/>
          <w:szCs w:val="20"/>
        </w:rPr>
        <w:t xml:space="preserve">the appointment of a Receiver or manager or administrative Receiver. </w:t>
      </w:r>
    </w:p>
    <w:p w14:paraId="05A80462" w14:textId="77777777" w:rsidR="00E32626" w:rsidRDefault="00E32626">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Where the Contractor is a company registered other than in England, events occur or are carried out which, within the jurisdiction to which it is subject, are similar in nature or effect to those specified in clauses 41.a(9) to 41.a(14) inclusive above.</w:t>
      </w:r>
    </w:p>
    <w:p w14:paraId="19BCD655"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Such termination shall be without prejudice to and shall not affect any right of action or remedy which shall have accrued or shall accrue thereafter to the Authority and the Contractor.</w:t>
      </w:r>
    </w:p>
    <w:p w14:paraId="7C772D3A"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030F0CAD"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Corrupt Gifts:</w:t>
      </w:r>
    </w:p>
    <w:p w14:paraId="7365ED0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not do, and warrants that in entering the Contract it has not done any of the following (hereafter referred to as 'prohibited acts'):</w:t>
      </w:r>
    </w:p>
    <w:p w14:paraId="2843683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offer, promise or give to any Crown servant any gift or financial or other advantage of any kind as an inducement or reward;</w:t>
      </w:r>
    </w:p>
    <w:p w14:paraId="3D01A66D"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for doing or not doing (or for having done or not having done) any act in relation to the obtaining or execution of this or any other contract with the Crown; or </w:t>
      </w:r>
    </w:p>
    <w:p w14:paraId="035A7007"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for showing or not showing favour or disfavour to any person in relation to this or any other Contract with the Crown.</w:t>
      </w:r>
    </w:p>
    <w:p w14:paraId="3F887A8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71D0AF6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6DE51A7D"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to terminate the Contract and recover from the Contractor the amount of any loss resulting from the termination; </w:t>
      </w:r>
    </w:p>
    <w:p w14:paraId="0936302A"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to recover from the Contractor the amount or value of any such gift, consideration or commission; and </w:t>
      </w:r>
    </w:p>
    <w:p w14:paraId="7EE26D6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to recover from the Contractor any other loss sustained in consequence of any breach of this condition, where the Contract has not been terminated. </w:t>
      </w:r>
    </w:p>
    <w:p w14:paraId="4F8B364C"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In exercising its rights or remedies under this condition, the Authority shall:</w:t>
      </w:r>
    </w:p>
    <w:p w14:paraId="2AAED87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act in a reasonable and proportionate manner having regard to such matters as the gravity of, and the identity of the person performing, the prohibited act;</w:t>
      </w:r>
    </w:p>
    <w:p w14:paraId="10B2A1A0"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give all due consideration, where appropriate, to action other than termination of the Contract, including (without being limited to): </w:t>
      </w:r>
    </w:p>
    <w:p w14:paraId="2FEF358B"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requiring the Contractor to procure the termination of a subcontract where the prohibited act is that of a Subcontractor or anyone acting on its or their behalf; </w:t>
      </w:r>
    </w:p>
    <w:p w14:paraId="06E5D4BD"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lastRenderedPageBreak/>
        <w:t>(b)</w:t>
      </w:r>
      <w:r>
        <w:rPr>
          <w:rFonts w:ascii="Arial" w:hAnsi="Arial" w:cs="Arial"/>
          <w:sz w:val="24"/>
          <w:szCs w:val="24"/>
        </w:rPr>
        <w:tab/>
      </w:r>
      <w:r>
        <w:rPr>
          <w:rFonts w:ascii="Arial" w:hAnsi="Arial" w:cs="Arial"/>
          <w:color w:val="000000"/>
          <w:sz w:val="20"/>
          <w:szCs w:val="20"/>
        </w:rPr>
        <w:t xml:space="preserve">requiring the Contractor to procure the dismissal of an employee (whether its own or that of a Subcontractor or anyone acting on its behalf) where the prohibited act is that of such employee. </w:t>
      </w:r>
    </w:p>
    <w:p w14:paraId="3A1F15D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Recovery action taken against any person in Her Majesty's service shall be without prejudice to any recovery action taken against the Contractor pursuant to this Condition.</w:t>
      </w:r>
    </w:p>
    <w:p w14:paraId="55951E36"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54B4E04C"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42.</w:t>
      </w:r>
      <w:r>
        <w:rPr>
          <w:rFonts w:ascii="Arial" w:hAnsi="Arial" w:cs="Arial"/>
          <w:sz w:val="24"/>
          <w:szCs w:val="24"/>
        </w:rPr>
        <w:tab/>
      </w:r>
      <w:r>
        <w:rPr>
          <w:rFonts w:ascii="Arial" w:hAnsi="Arial" w:cs="Arial"/>
          <w:b/>
          <w:bCs/>
          <w:color w:val="000000"/>
          <w:sz w:val="20"/>
          <w:szCs w:val="20"/>
        </w:rPr>
        <w:t>Termination for Convenience</w:t>
      </w:r>
    </w:p>
    <w:p w14:paraId="3A0DA5EA"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p>
    <w:p w14:paraId="38A2E7D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Following the above notification the Authority shall be entitled to exercise any of the following rights in relation to the Contract (or part being terminated) to direct the Contractor to:</w:t>
      </w:r>
    </w:p>
    <w:p w14:paraId="5CA4D0CF"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not start work on any element of the Contractor Deliverables not yet started;</w:t>
      </w:r>
    </w:p>
    <w:p w14:paraId="39EB8DC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complete in accordance with the Contract the provision of any element of the Contractor Deliverables;</w:t>
      </w:r>
    </w:p>
    <w:p w14:paraId="1CAA2F49"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as soon as may be reasonably practicable take such steps to ensure that the production rate of the Contractor Deliverables is reduced as quickly as possible;</w:t>
      </w:r>
    </w:p>
    <w:p w14:paraId="47E4B4E6"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terminate on the best possible terms any subcontracts in support of the Contractor Deliverables that have not been completed, taking into account any direction given under clauses 42.b(2) and 42.b(3) of this condition.</w:t>
      </w:r>
    </w:p>
    <w:p w14:paraId="2BFCA9E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this condition applies (and subject always to the Contractor’s compliance with any direction given by the Authority under clause 42.b):</w:t>
      </w:r>
    </w:p>
    <w:p w14:paraId="170FE927"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Authority shall take over from the Contractor at a fair and reasonable price all unused and undamaged materiel and any Contractor Deliverables in the course of manufacture that are:</w:t>
      </w:r>
    </w:p>
    <w:p w14:paraId="587040E7"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in the possession of the Contractor at the date of termination; and</w:t>
      </w:r>
    </w:p>
    <w:p w14:paraId="6576BF8C"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provided by or supplied to the Contractor for the performance of the Contract,</w:t>
      </w:r>
    </w:p>
    <w:p w14:paraId="179F51B4" w14:textId="77777777" w:rsidR="00E32626" w:rsidRDefault="00E32626">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except such materiel and Contractor Deliverables in the course of manufacture as the Contractor shall, with the agreement of the Authority, choose to retain;</w:t>
      </w:r>
    </w:p>
    <w:p w14:paraId="560E12D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Contractor shall deliver to the Authority within an agreed period, or in absence of such agreement within a period as the Authority may specify, a list of:</w:t>
      </w:r>
    </w:p>
    <w:p w14:paraId="74F4F779"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all such unused and undamaged materiel; and</w:t>
      </w:r>
    </w:p>
    <w:p w14:paraId="74C6E074" w14:textId="77777777" w:rsidR="00E32626" w:rsidRDefault="00E32626">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Contractor Deliverables in the course of manufacture,</w:t>
      </w:r>
    </w:p>
    <w:p w14:paraId="0C9DB9F4" w14:textId="77777777" w:rsidR="00E32626" w:rsidRDefault="00E32626">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that are liable to be taken over by, or previously belonging to the Authority, and shall deliver such materiel and Contractor Deliverables in accordance with the directions of the Authority;</w:t>
      </w:r>
    </w:p>
    <w:p w14:paraId="19F38A34"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in respect of Services, the Authority shall pay the Contractor fair and reasonable prices for each Service performed, or partially performed, in accordance with the Contract.</w:t>
      </w:r>
    </w:p>
    <w:p w14:paraId="2F09A816"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Authority shall (subject to clause 42.e below and to the Contractor’s compliance with any direction given by the Authority in clause 42.b above) indemnify the Contractor against any commitments, liabilities or expenditure which would otherwise represent an unavoidable loss by the Contractor by reason of the termination of the Contract, subject to:</w:t>
      </w:r>
    </w:p>
    <w:p w14:paraId="20821A81"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taking all reasonable steps to mitigate such loss; and</w:t>
      </w:r>
    </w:p>
    <w:p w14:paraId="3A3F776B"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Contractor submitting a fully itemised and costed list of such loss, with supporting evidence, reasonably and actually incurred by the Contractor as a result of the termination of the Contract or relevant part.</w:t>
      </w:r>
    </w:p>
    <w:p w14:paraId="2FD5125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p>
    <w:p w14:paraId="1C2CB473"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include in any subcontract over £250,000 which it may enter into for the purpose of the Contract, the right to terminate the subcontract under the terms of clauses 42.a to 42.e except that:</w:t>
      </w:r>
    </w:p>
    <w:p w14:paraId="7A135F6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 name of the Contractor shall be substituted for the Authority except in clause </w:t>
      </w:r>
      <w:r>
        <w:rPr>
          <w:rFonts w:ascii="Arial" w:hAnsi="Arial" w:cs="Arial"/>
          <w:color w:val="000000"/>
          <w:sz w:val="20"/>
          <w:szCs w:val="20"/>
        </w:rPr>
        <w:lastRenderedPageBreak/>
        <w:t>42.c(1);</w:t>
      </w:r>
    </w:p>
    <w:p w14:paraId="543F6155"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notice period for termination shall be as specified in the subcontract, or if no period is specified twenty (20) business days; and</w:t>
      </w:r>
    </w:p>
    <w:p w14:paraId="1E85EA33"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Contractor’s right to terminate the subcontract shall not be exercised unless the main Contract, or relevant part, has been terminated by the Authority in accordance with the provisions of this condition 42. </w:t>
      </w:r>
    </w:p>
    <w:p w14:paraId="127664B9"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Claims for payment under this condition shall be submitted in accordance with the Authority’s direction.</w:t>
      </w:r>
    </w:p>
    <w:p w14:paraId="6302B78A"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A481B05" w14:textId="77777777" w:rsidR="00E32626"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43.</w:t>
      </w:r>
      <w:r>
        <w:rPr>
          <w:rFonts w:ascii="Arial" w:hAnsi="Arial" w:cs="Arial"/>
          <w:sz w:val="24"/>
          <w:szCs w:val="24"/>
        </w:rPr>
        <w:tab/>
      </w:r>
      <w:r>
        <w:rPr>
          <w:rFonts w:ascii="Arial" w:hAnsi="Arial" w:cs="Arial"/>
          <w:b/>
          <w:bCs/>
          <w:color w:val="000000"/>
          <w:sz w:val="20"/>
          <w:szCs w:val="20"/>
        </w:rPr>
        <w:t>Material Breach</w:t>
      </w:r>
    </w:p>
    <w:p w14:paraId="3B41929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p>
    <w:p w14:paraId="5DA27E5B"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Authority has terminated the Contract under clause 43.a the Authority shall have the right to claim such damages as may have been sustained as a result of the Contractor’s material breach of the Contract, including but not limited to any costs and expenses incurred by the Authority in:</w:t>
      </w:r>
    </w:p>
    <w:p w14:paraId="3DD6436C"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carrying out any work that may be required to make the Contractor Deliverables comply with the Contract; or</w:t>
      </w:r>
    </w:p>
    <w:p w14:paraId="5FE56252" w14:textId="77777777" w:rsidR="00E32626" w:rsidRDefault="00E32626">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obtaining the Contractor Deliverable in substitution from another supplier.</w:t>
      </w:r>
    </w:p>
    <w:p w14:paraId="7DF9C6B1"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72486B82" w14:textId="77777777" w:rsidR="00E32626" w:rsidRPr="00555E19" w:rsidRDefault="00E32626">
      <w:pPr>
        <w:widowControl w:val="0"/>
        <w:tabs>
          <w:tab w:val="left" w:pos="540"/>
        </w:tabs>
        <w:autoSpaceDE w:val="0"/>
        <w:autoSpaceDN w:val="0"/>
        <w:adjustRightInd w:val="0"/>
        <w:spacing w:after="0" w:line="240" w:lineRule="auto"/>
        <w:ind w:left="540" w:hanging="420"/>
        <w:rPr>
          <w:rFonts w:ascii="Arial" w:hAnsi="Arial" w:cs="Arial"/>
          <w:sz w:val="20"/>
          <w:szCs w:val="20"/>
        </w:rPr>
      </w:pPr>
      <w:r w:rsidRPr="00555E19">
        <w:rPr>
          <w:rFonts w:ascii="Arial" w:hAnsi="Arial" w:cs="Arial"/>
          <w:b/>
          <w:bCs/>
          <w:color w:val="000000"/>
          <w:sz w:val="20"/>
          <w:szCs w:val="20"/>
        </w:rPr>
        <w:t>44.</w:t>
      </w:r>
      <w:r w:rsidRPr="00555E19">
        <w:rPr>
          <w:rFonts w:ascii="Arial" w:hAnsi="Arial" w:cs="Arial"/>
          <w:sz w:val="20"/>
          <w:szCs w:val="20"/>
        </w:rPr>
        <w:tab/>
      </w:r>
      <w:r w:rsidRPr="00555E19">
        <w:rPr>
          <w:rFonts w:ascii="Arial" w:hAnsi="Arial" w:cs="Arial"/>
          <w:b/>
          <w:bCs/>
          <w:color w:val="000000"/>
          <w:sz w:val="20"/>
          <w:szCs w:val="20"/>
        </w:rPr>
        <w:t>Consequences of Termination</w:t>
      </w:r>
    </w:p>
    <w:p w14:paraId="5F515A21" w14:textId="77777777" w:rsidR="00E32626" w:rsidRPr="00555E19" w:rsidRDefault="00E32626">
      <w:pPr>
        <w:widowControl w:val="0"/>
        <w:autoSpaceDE w:val="0"/>
        <w:autoSpaceDN w:val="0"/>
        <w:adjustRightInd w:val="0"/>
        <w:spacing w:after="60" w:line="240" w:lineRule="auto"/>
        <w:ind w:left="404"/>
        <w:rPr>
          <w:rFonts w:ascii="Arial" w:hAnsi="Arial" w:cs="Arial"/>
          <w:sz w:val="20"/>
          <w:szCs w:val="20"/>
        </w:rPr>
      </w:pPr>
      <w:r w:rsidRPr="00555E19">
        <w:rPr>
          <w:rFonts w:ascii="Arial" w:hAnsi="Arial" w:cs="Arial"/>
          <w:color w:val="000000"/>
          <w:sz w:val="20"/>
          <w:szCs w:val="20"/>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4EFB8039"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2172FB8D"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25" w:name="#_Toc473793336"/>
      <w:bookmarkEnd w:id="25"/>
    </w:p>
    <w:p w14:paraId="532918D4"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Additional Conditions</w:t>
      </w:r>
    </w:p>
    <w:p w14:paraId="6AAA573A"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23E14096" w14:textId="77777777" w:rsidR="00E32626" w:rsidRDefault="00E32626">
      <w:pPr>
        <w:widowControl w:val="0"/>
        <w:tabs>
          <w:tab w:val="left" w:pos="829"/>
        </w:tabs>
        <w:autoSpaceDE w:val="0"/>
        <w:autoSpaceDN w:val="0"/>
        <w:adjustRightInd w:val="0"/>
        <w:spacing w:after="0" w:line="240" w:lineRule="auto"/>
        <w:ind w:left="829" w:hanging="709"/>
        <w:rPr>
          <w:rFonts w:ascii="Arial" w:hAnsi="Arial" w:cs="Arial"/>
          <w:sz w:val="24"/>
          <w:szCs w:val="24"/>
        </w:rPr>
      </w:pPr>
      <w:r>
        <w:rPr>
          <w:rFonts w:ascii="Arial" w:hAnsi="Arial" w:cs="Arial"/>
          <w:b/>
          <w:bCs/>
          <w:color w:val="000000"/>
        </w:rPr>
        <w:t>45.</w:t>
      </w:r>
      <w:r>
        <w:rPr>
          <w:rFonts w:ascii="Arial" w:hAnsi="Arial" w:cs="Arial"/>
          <w:sz w:val="24"/>
          <w:szCs w:val="24"/>
        </w:rPr>
        <w:tab/>
      </w:r>
      <w:bookmarkStart w:id="26" w:name="#_Toc422462850"/>
      <w:bookmarkStart w:id="27" w:name="#_Ref473542120"/>
      <w:bookmarkStart w:id="28" w:name="#_Toc473616464"/>
      <w:bookmarkStart w:id="29" w:name="#_Toc473793337"/>
      <w:bookmarkEnd w:id="26"/>
      <w:bookmarkEnd w:id="27"/>
      <w:bookmarkEnd w:id="28"/>
      <w:bookmarkEnd w:id="29"/>
      <w:r>
        <w:rPr>
          <w:rFonts w:ascii="Arial" w:hAnsi="Arial" w:cs="Arial"/>
          <w:b/>
          <w:bCs/>
          <w:color w:val="000000"/>
          <w:sz w:val="20"/>
          <w:szCs w:val="20"/>
        </w:rPr>
        <w:t>The project specific DEFCONS and DEFCON SC variants that apply to this Contract are:</w:t>
      </w:r>
    </w:p>
    <w:p w14:paraId="13777F48" w14:textId="77777777" w:rsidR="00A5470A" w:rsidRDefault="00A5470A" w:rsidP="00A5470A">
      <w:pPr>
        <w:widowControl w:val="0"/>
        <w:autoSpaceDE w:val="0"/>
        <w:autoSpaceDN w:val="0"/>
        <w:adjustRightInd w:val="0"/>
        <w:spacing w:after="60" w:line="240" w:lineRule="auto"/>
        <w:rPr>
          <w:rFonts w:ascii="Arial" w:hAnsi="Arial" w:cs="Arial"/>
          <w:sz w:val="24"/>
          <w:szCs w:val="24"/>
        </w:rPr>
      </w:pPr>
      <w:bookmarkStart w:id="30" w:name="#Text270"/>
      <w:bookmarkStart w:id="31" w:name="#_Toc422462851"/>
      <w:bookmarkStart w:id="32" w:name="_Toc501022446_3_2"/>
      <w:bookmarkEnd w:id="30"/>
      <w:bookmarkEnd w:id="31"/>
    </w:p>
    <w:p w14:paraId="5D11BA45" w14:textId="4453E1F2" w:rsidR="00E54A2B" w:rsidRPr="00555E19" w:rsidRDefault="00D126BC" w:rsidP="00E54A2B">
      <w:pPr>
        <w:keepNext/>
        <w:keepLines/>
        <w:widowControl w:val="0"/>
        <w:autoSpaceDE w:val="0"/>
        <w:autoSpaceDN w:val="0"/>
        <w:adjustRightInd w:val="0"/>
        <w:spacing w:after="0" w:line="276" w:lineRule="auto"/>
        <w:ind w:left="120" w:right="114"/>
        <w:rPr>
          <w:rFonts w:ascii="Arial" w:hAnsi="Arial" w:cs="Arial"/>
          <w:sz w:val="20"/>
          <w:szCs w:val="20"/>
        </w:rPr>
      </w:pPr>
      <w:r w:rsidRPr="00555E19">
        <w:rPr>
          <w:rFonts w:ascii="Arial" w:hAnsi="Arial" w:cs="Arial"/>
          <w:sz w:val="20"/>
          <w:szCs w:val="20"/>
        </w:rPr>
        <w:t xml:space="preserve">DEFCON </w:t>
      </w:r>
      <w:r w:rsidR="00E54A2B" w:rsidRPr="00555E19">
        <w:rPr>
          <w:rFonts w:ascii="Arial" w:hAnsi="Arial" w:cs="Arial"/>
          <w:sz w:val="20"/>
          <w:szCs w:val="20"/>
        </w:rPr>
        <w:t>76</w:t>
      </w:r>
      <w:r w:rsidR="00E54A2B" w:rsidRPr="00555E19">
        <w:rPr>
          <w:rFonts w:ascii="Arial" w:hAnsi="Arial" w:cs="Arial"/>
          <w:sz w:val="20"/>
          <w:szCs w:val="20"/>
        </w:rPr>
        <w:tab/>
      </w:r>
      <w:r w:rsidR="001242FF" w:rsidRPr="00555E19">
        <w:rPr>
          <w:rFonts w:ascii="Arial" w:hAnsi="Arial" w:cs="Arial"/>
          <w:sz w:val="20"/>
          <w:szCs w:val="20"/>
        </w:rPr>
        <w:t>06/21</w:t>
      </w:r>
      <w:r w:rsidR="00E54A2B" w:rsidRPr="00555E19">
        <w:rPr>
          <w:rFonts w:ascii="Arial" w:hAnsi="Arial" w:cs="Arial"/>
          <w:sz w:val="20"/>
          <w:szCs w:val="20"/>
        </w:rPr>
        <w:tab/>
        <w:t>Contractor’s Personnel at Government Establishments</w:t>
      </w:r>
    </w:p>
    <w:p w14:paraId="0C23D0B2" w14:textId="382D4FAA" w:rsidR="00E54A2B" w:rsidRPr="00555E19" w:rsidRDefault="00D126BC" w:rsidP="00E54A2B">
      <w:pPr>
        <w:keepNext/>
        <w:keepLines/>
        <w:widowControl w:val="0"/>
        <w:autoSpaceDE w:val="0"/>
        <w:autoSpaceDN w:val="0"/>
        <w:adjustRightInd w:val="0"/>
        <w:spacing w:after="0" w:line="276" w:lineRule="auto"/>
        <w:ind w:left="120" w:right="114"/>
        <w:rPr>
          <w:rFonts w:ascii="Arial" w:hAnsi="Arial" w:cs="Arial"/>
          <w:sz w:val="20"/>
          <w:szCs w:val="20"/>
        </w:rPr>
      </w:pPr>
      <w:r w:rsidRPr="00555E19">
        <w:rPr>
          <w:rFonts w:ascii="Arial" w:hAnsi="Arial" w:cs="Arial"/>
          <w:sz w:val="20"/>
          <w:szCs w:val="20"/>
        </w:rPr>
        <w:t xml:space="preserve">DEFCON </w:t>
      </w:r>
      <w:r w:rsidR="00E54A2B" w:rsidRPr="00555E19">
        <w:rPr>
          <w:rFonts w:ascii="Arial" w:hAnsi="Arial" w:cs="Arial"/>
          <w:sz w:val="20"/>
          <w:szCs w:val="20"/>
        </w:rPr>
        <w:t>90</w:t>
      </w:r>
      <w:r w:rsidR="00E54A2B" w:rsidRPr="00555E19">
        <w:rPr>
          <w:rFonts w:ascii="Arial" w:hAnsi="Arial" w:cs="Arial"/>
          <w:sz w:val="20"/>
          <w:szCs w:val="20"/>
        </w:rPr>
        <w:tab/>
      </w:r>
      <w:r w:rsidR="001242FF" w:rsidRPr="00555E19">
        <w:rPr>
          <w:rFonts w:ascii="Arial" w:hAnsi="Arial" w:cs="Arial"/>
          <w:sz w:val="20"/>
          <w:szCs w:val="20"/>
        </w:rPr>
        <w:t>06/21</w:t>
      </w:r>
      <w:r w:rsidR="00E54A2B" w:rsidRPr="00555E19">
        <w:rPr>
          <w:rFonts w:ascii="Arial" w:hAnsi="Arial" w:cs="Arial"/>
          <w:sz w:val="20"/>
          <w:szCs w:val="20"/>
        </w:rPr>
        <w:tab/>
        <w:t>Copyright</w:t>
      </w:r>
    </w:p>
    <w:bookmarkEnd w:id="32"/>
    <w:p w14:paraId="228542FD" w14:textId="77777777" w:rsidR="00A5470A" w:rsidRPr="00555E19" w:rsidRDefault="00A5470A" w:rsidP="00A5470A">
      <w:pPr>
        <w:widowControl w:val="0"/>
        <w:autoSpaceDE w:val="0"/>
        <w:autoSpaceDN w:val="0"/>
        <w:adjustRightInd w:val="0"/>
        <w:spacing w:after="60" w:line="240" w:lineRule="auto"/>
        <w:ind w:left="120"/>
        <w:rPr>
          <w:rFonts w:ascii="Arial" w:hAnsi="Arial" w:cs="Arial"/>
          <w:color w:val="000000"/>
          <w:sz w:val="20"/>
          <w:szCs w:val="20"/>
        </w:rPr>
      </w:pPr>
      <w:r w:rsidRPr="00555E19">
        <w:rPr>
          <w:rFonts w:ascii="Arial" w:hAnsi="Arial" w:cs="Arial"/>
          <w:color w:val="000000"/>
          <w:sz w:val="20"/>
          <w:szCs w:val="20"/>
        </w:rPr>
        <w:t>DEFCON 532A (SC2) (Edn. 08/20) – Protection of Personal Data (Where Personal Data is not being processed on behalf of the Authority)</w:t>
      </w:r>
    </w:p>
    <w:p w14:paraId="3CD0C3FD" w14:textId="77777777" w:rsidR="00A5470A" w:rsidRPr="00555E19" w:rsidRDefault="00A5470A" w:rsidP="00A5470A">
      <w:pPr>
        <w:widowControl w:val="0"/>
        <w:autoSpaceDE w:val="0"/>
        <w:autoSpaceDN w:val="0"/>
        <w:adjustRightInd w:val="0"/>
        <w:spacing w:after="60" w:line="240" w:lineRule="auto"/>
        <w:ind w:left="120"/>
        <w:rPr>
          <w:rFonts w:ascii="Arial" w:hAnsi="Arial" w:cs="Arial"/>
          <w:sz w:val="20"/>
          <w:szCs w:val="20"/>
        </w:rPr>
      </w:pPr>
      <w:r w:rsidRPr="00555E19">
        <w:rPr>
          <w:rFonts w:ascii="Arial" w:hAnsi="Arial" w:cs="Arial"/>
          <w:color w:val="000000"/>
          <w:sz w:val="20"/>
          <w:szCs w:val="20"/>
        </w:rPr>
        <w:t>Note: Further to DEFCON 658 the Cyber Risk Profile of the Contract is Very Low, as defined in Def Stan 05-138.</w:t>
      </w:r>
    </w:p>
    <w:p w14:paraId="2FFB88C5" w14:textId="5FACC843" w:rsidR="00A5470A" w:rsidRDefault="00E32626">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sz w:val="24"/>
          <w:szCs w:val="24"/>
        </w:rPr>
        <w:br/>
      </w:r>
      <w:bookmarkStart w:id="33" w:name="#_Toc473616465"/>
      <w:bookmarkStart w:id="34" w:name="#_Toc473793338"/>
      <w:bookmarkEnd w:id="33"/>
      <w:bookmarkEnd w:id="34"/>
    </w:p>
    <w:p w14:paraId="028B8956" w14:textId="3E20574C" w:rsidR="00800F70" w:rsidRDefault="00800F70">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79C1DB25" w14:textId="1D0117CD" w:rsidR="00800F70" w:rsidRDefault="00800F70">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30AF3276" w14:textId="77777777" w:rsidR="008E7C07" w:rsidRDefault="008E7C07">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3A975824" w14:textId="77777777" w:rsidR="008E7C07" w:rsidRDefault="008E7C07">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4DFAC29A" w14:textId="28087174" w:rsidR="00800F70" w:rsidRDefault="00800F70">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596BE80B" w14:textId="77777777" w:rsidR="0003062B" w:rsidRDefault="0003062B">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57E7780D" w14:textId="77777777" w:rsidR="0003062B" w:rsidRDefault="0003062B">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1389E9B1" w14:textId="77777777" w:rsidR="0003062B" w:rsidRDefault="0003062B">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66F52B02" w14:textId="667FCA95" w:rsidR="00800F70" w:rsidRDefault="00800F70">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7587B18E" w14:textId="77777777" w:rsidR="00555E19" w:rsidRDefault="00555E19">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12C16B4D" w14:textId="77777777" w:rsidR="00555E19" w:rsidRDefault="00555E19">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67A53023" w14:textId="77777777" w:rsidR="00555E19" w:rsidRDefault="00555E19">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4F8BB4AF" w14:textId="77777777" w:rsidR="00800F70" w:rsidRDefault="00800F70">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5FBAA875" w14:textId="77777777" w:rsidR="00A5470A" w:rsidRDefault="00A5470A">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16DD87DE" w14:textId="77777777" w:rsidR="00E32626" w:rsidRDefault="00A5470A">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Pr>
          <w:rFonts w:ascii="Arial" w:hAnsi="Arial" w:cs="Arial"/>
          <w:sz w:val="24"/>
          <w:szCs w:val="24"/>
        </w:rPr>
        <w:lastRenderedPageBreak/>
        <w:t xml:space="preserve">46. </w:t>
      </w:r>
      <w:r>
        <w:rPr>
          <w:rFonts w:ascii="Arial" w:hAnsi="Arial" w:cs="Arial"/>
          <w:sz w:val="24"/>
          <w:szCs w:val="24"/>
        </w:rPr>
        <w:tab/>
      </w:r>
      <w:r>
        <w:rPr>
          <w:rFonts w:ascii="Arial" w:hAnsi="Arial" w:cs="Arial"/>
          <w:sz w:val="24"/>
          <w:szCs w:val="24"/>
        </w:rPr>
        <w:tab/>
      </w:r>
      <w:r w:rsidR="00E32626">
        <w:rPr>
          <w:rFonts w:ascii="Arial" w:hAnsi="Arial" w:cs="Arial"/>
          <w:b/>
          <w:bCs/>
          <w:color w:val="000000"/>
          <w:sz w:val="20"/>
          <w:szCs w:val="20"/>
        </w:rPr>
        <w:t>The special conditions that apply to this Contract are:</w:t>
      </w:r>
    </w:p>
    <w:p w14:paraId="4BB210B0" w14:textId="77777777" w:rsidR="00F910E7" w:rsidRDefault="00F910E7">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p>
    <w:p w14:paraId="0936FCE4" w14:textId="77777777" w:rsidR="008211AD" w:rsidRPr="00A5470A" w:rsidRDefault="008211AD" w:rsidP="008211AD">
      <w:pPr>
        <w:spacing w:after="0" w:line="240" w:lineRule="auto"/>
        <w:ind w:right="105"/>
        <w:textAlignment w:val="baseline"/>
        <w:rPr>
          <w:rFonts w:ascii="Arial" w:hAnsi="Arial" w:cs="Arial"/>
          <w:sz w:val="20"/>
          <w:szCs w:val="20"/>
        </w:rPr>
      </w:pPr>
      <w:r w:rsidRPr="00A5470A">
        <w:rPr>
          <w:rFonts w:ascii="Arial" w:hAnsi="Arial" w:cs="Arial"/>
          <w:b/>
          <w:bCs/>
          <w:color w:val="000000"/>
          <w:sz w:val="20"/>
          <w:szCs w:val="20"/>
        </w:rPr>
        <w:t>46.1 IR35</w:t>
      </w:r>
      <w:r w:rsidRPr="00A5470A">
        <w:rPr>
          <w:rFonts w:ascii="Arial" w:hAnsi="Arial" w:cs="Arial"/>
          <w:color w:val="000000"/>
          <w:sz w:val="20"/>
          <w:szCs w:val="20"/>
        </w:rPr>
        <w:t> </w:t>
      </w:r>
    </w:p>
    <w:p w14:paraId="1D907F36" w14:textId="77777777" w:rsidR="008211AD" w:rsidRPr="00F652BE" w:rsidRDefault="008211AD" w:rsidP="008211AD">
      <w:pPr>
        <w:spacing w:after="0" w:line="240" w:lineRule="auto"/>
        <w:ind w:right="105"/>
        <w:textAlignment w:val="baseline"/>
        <w:rPr>
          <w:rFonts w:ascii="Arial" w:hAnsi="Arial" w:cs="Arial"/>
          <w:sz w:val="20"/>
          <w:szCs w:val="20"/>
        </w:rPr>
      </w:pPr>
      <w:r w:rsidRPr="00F652BE">
        <w:rPr>
          <w:rFonts w:ascii="Arial" w:hAnsi="Arial" w:cs="Arial"/>
          <w:sz w:val="20"/>
          <w:szCs w:val="20"/>
        </w:rPr>
        <w:t> </w:t>
      </w:r>
    </w:p>
    <w:p w14:paraId="4B6CFFED" w14:textId="77777777" w:rsidR="008211AD" w:rsidRPr="00F652BE" w:rsidRDefault="008211AD" w:rsidP="00A5470A">
      <w:pPr>
        <w:spacing w:after="0" w:line="240" w:lineRule="auto"/>
        <w:textAlignment w:val="baseline"/>
        <w:rPr>
          <w:rFonts w:ascii="Arial" w:hAnsi="Arial" w:cs="Arial"/>
          <w:sz w:val="20"/>
          <w:szCs w:val="20"/>
        </w:rPr>
      </w:pPr>
      <w:r w:rsidRPr="00F652BE">
        <w:rPr>
          <w:rFonts w:ascii="Arial" w:hAnsi="Arial" w:cs="Arial"/>
          <w:color w:val="000000"/>
          <w:sz w:val="20"/>
          <w:szCs w:val="20"/>
        </w:rPr>
        <w:t>The Off Payroll Rules (Intermediaries Legislation – IR35) for working in the Public Sector are in</w:t>
      </w:r>
      <w:r w:rsidRPr="00F652BE">
        <w:rPr>
          <w:rFonts w:ascii="Arial" w:hAnsi="Arial" w:cs="Arial"/>
          <w:sz w:val="20"/>
          <w:szCs w:val="20"/>
        </w:rPr>
        <w:t> </w:t>
      </w:r>
      <w:r w:rsidRPr="00F652BE">
        <w:rPr>
          <w:rFonts w:ascii="Arial" w:hAnsi="Arial" w:cs="Arial"/>
          <w:color w:val="000000"/>
          <w:sz w:val="20"/>
          <w:szCs w:val="20"/>
        </w:rPr>
        <w:t>place to ensure that where a worker would have been an employee if they were providing their services</w:t>
      </w:r>
      <w:r w:rsidRPr="00F652BE">
        <w:rPr>
          <w:rFonts w:ascii="Arial" w:hAnsi="Arial" w:cs="Arial"/>
          <w:sz w:val="20"/>
          <w:szCs w:val="20"/>
        </w:rPr>
        <w:t> </w:t>
      </w:r>
      <w:r w:rsidRPr="00F652BE">
        <w:rPr>
          <w:rFonts w:ascii="Arial" w:hAnsi="Arial" w:cs="Arial"/>
          <w:color w:val="000000"/>
          <w:sz w:val="20"/>
          <w:szCs w:val="20"/>
        </w:rPr>
        <w:t>directly, they are broadly paying the same tax and National Insurance Contributions (NICs) as an</w:t>
      </w:r>
      <w:r w:rsidRPr="00F652BE">
        <w:rPr>
          <w:rFonts w:ascii="Arial" w:hAnsi="Arial" w:cs="Arial"/>
          <w:sz w:val="20"/>
          <w:szCs w:val="20"/>
        </w:rPr>
        <w:t> </w:t>
      </w:r>
      <w:r w:rsidRPr="00F652BE">
        <w:rPr>
          <w:rFonts w:ascii="Arial" w:hAnsi="Arial" w:cs="Arial"/>
          <w:color w:val="000000"/>
          <w:sz w:val="20"/>
          <w:szCs w:val="20"/>
        </w:rPr>
        <w:t>employee. </w:t>
      </w:r>
    </w:p>
    <w:p w14:paraId="2FA3019D" w14:textId="77777777" w:rsidR="008211AD" w:rsidRPr="00F652BE" w:rsidRDefault="008211AD" w:rsidP="008211AD">
      <w:pPr>
        <w:spacing w:after="0" w:line="240" w:lineRule="auto"/>
        <w:ind w:left="585" w:hanging="585"/>
        <w:textAlignment w:val="baseline"/>
        <w:rPr>
          <w:rFonts w:ascii="Arial" w:hAnsi="Arial" w:cs="Arial"/>
          <w:sz w:val="20"/>
          <w:szCs w:val="20"/>
        </w:rPr>
      </w:pPr>
    </w:p>
    <w:p w14:paraId="1B81A7B3" w14:textId="77777777" w:rsidR="008211AD" w:rsidRPr="00F652BE" w:rsidRDefault="008211AD" w:rsidP="008211AD">
      <w:pPr>
        <w:spacing w:after="0" w:line="240" w:lineRule="auto"/>
        <w:textAlignment w:val="baseline"/>
        <w:rPr>
          <w:rFonts w:ascii="Arial" w:hAnsi="Arial" w:cs="Arial"/>
          <w:sz w:val="20"/>
          <w:szCs w:val="20"/>
        </w:rPr>
      </w:pPr>
      <w:r w:rsidRPr="00F652BE">
        <w:rPr>
          <w:rFonts w:ascii="Arial" w:hAnsi="Arial" w:cs="Arial"/>
          <w:sz w:val="20"/>
          <w:szCs w:val="20"/>
        </w:rPr>
        <w:t>The Authority has decided that the provision of this service is out of scope of this legislation, for this particular requirement. </w:t>
      </w:r>
    </w:p>
    <w:p w14:paraId="580B3253" w14:textId="77777777" w:rsidR="008211AD" w:rsidRPr="00F652BE" w:rsidRDefault="008211AD" w:rsidP="008211AD">
      <w:pPr>
        <w:spacing w:after="0" w:line="240" w:lineRule="auto"/>
        <w:textAlignment w:val="baseline"/>
        <w:rPr>
          <w:rFonts w:ascii="Arial" w:hAnsi="Arial" w:cs="Arial"/>
          <w:sz w:val="20"/>
          <w:szCs w:val="20"/>
        </w:rPr>
      </w:pPr>
    </w:p>
    <w:p w14:paraId="4096921D" w14:textId="77777777" w:rsidR="008211AD" w:rsidRDefault="008211AD" w:rsidP="008211AD">
      <w:pPr>
        <w:spacing w:after="0" w:line="240" w:lineRule="auto"/>
        <w:ind w:right="105"/>
        <w:textAlignment w:val="baseline"/>
        <w:rPr>
          <w:rFonts w:ascii="Arial" w:hAnsi="Arial" w:cs="Arial"/>
          <w:b/>
          <w:bCs/>
          <w:color w:val="000000"/>
          <w:sz w:val="20"/>
          <w:szCs w:val="20"/>
          <w:u w:val="single"/>
        </w:rPr>
      </w:pPr>
    </w:p>
    <w:p w14:paraId="6B7034F4" w14:textId="77777777" w:rsidR="008211AD" w:rsidRPr="00A5470A" w:rsidRDefault="008211AD" w:rsidP="008211AD">
      <w:pPr>
        <w:spacing w:after="0" w:line="240" w:lineRule="auto"/>
        <w:ind w:right="105"/>
        <w:textAlignment w:val="baseline"/>
        <w:rPr>
          <w:rFonts w:ascii="Arial" w:hAnsi="Arial" w:cs="Arial"/>
          <w:b/>
          <w:bCs/>
          <w:sz w:val="20"/>
          <w:szCs w:val="20"/>
        </w:rPr>
      </w:pPr>
      <w:r w:rsidRPr="00A5470A">
        <w:rPr>
          <w:rFonts w:ascii="Arial" w:hAnsi="Arial" w:cs="Arial"/>
          <w:b/>
          <w:bCs/>
          <w:color w:val="000000"/>
          <w:sz w:val="20"/>
          <w:szCs w:val="20"/>
        </w:rPr>
        <w:t>46.2 CYBER </w:t>
      </w:r>
    </w:p>
    <w:p w14:paraId="4AAC6D5A" w14:textId="77777777" w:rsidR="008211AD" w:rsidRPr="00F652BE" w:rsidRDefault="008211AD" w:rsidP="008211AD">
      <w:pPr>
        <w:spacing w:after="0" w:line="240" w:lineRule="auto"/>
        <w:ind w:right="105"/>
        <w:textAlignment w:val="baseline"/>
        <w:rPr>
          <w:rFonts w:ascii="Arial" w:hAnsi="Arial" w:cs="Arial"/>
          <w:sz w:val="20"/>
          <w:szCs w:val="20"/>
        </w:rPr>
      </w:pPr>
      <w:r w:rsidRPr="00F652BE">
        <w:rPr>
          <w:rFonts w:ascii="Arial" w:hAnsi="Arial" w:cs="Arial"/>
          <w:sz w:val="20"/>
          <w:szCs w:val="20"/>
        </w:rPr>
        <w:t> </w:t>
      </w:r>
    </w:p>
    <w:p w14:paraId="53EBE126" w14:textId="42B39974" w:rsidR="008211AD" w:rsidRPr="00F652BE" w:rsidRDefault="008211AD" w:rsidP="008211AD">
      <w:pPr>
        <w:spacing w:after="0" w:line="240" w:lineRule="auto"/>
        <w:ind w:left="585" w:hanging="585"/>
        <w:textAlignment w:val="baseline"/>
        <w:rPr>
          <w:rFonts w:ascii="Arial" w:hAnsi="Arial" w:cs="Arial"/>
          <w:sz w:val="20"/>
          <w:szCs w:val="20"/>
        </w:rPr>
      </w:pPr>
      <w:r w:rsidRPr="00F652BE">
        <w:rPr>
          <w:rFonts w:ascii="Arial" w:hAnsi="Arial" w:cs="Arial"/>
          <w:color w:val="000000"/>
          <w:sz w:val="20"/>
          <w:szCs w:val="20"/>
        </w:rPr>
        <w:t xml:space="preserve"> Further to DEFCON 658  the Cyber Risk Level of the Contract is</w:t>
      </w:r>
      <w:r>
        <w:rPr>
          <w:rFonts w:ascii="Arial" w:hAnsi="Arial" w:cs="Arial"/>
          <w:color w:val="000000"/>
          <w:sz w:val="20"/>
          <w:szCs w:val="20"/>
        </w:rPr>
        <w:t xml:space="preserve"> </w:t>
      </w:r>
      <w:r w:rsidRPr="00F652BE">
        <w:rPr>
          <w:rFonts w:ascii="Arial" w:hAnsi="Arial" w:cs="Arial"/>
          <w:color w:val="000000"/>
          <w:sz w:val="20"/>
          <w:szCs w:val="20"/>
        </w:rPr>
        <w:t>Low, as defined I Def Stan 05-138. </w:t>
      </w:r>
    </w:p>
    <w:p w14:paraId="1B294546" w14:textId="77777777" w:rsidR="008211AD" w:rsidRPr="00F652BE" w:rsidRDefault="008211AD" w:rsidP="008211AD">
      <w:pPr>
        <w:spacing w:after="0" w:line="240" w:lineRule="auto"/>
        <w:textAlignment w:val="baseline"/>
        <w:rPr>
          <w:rFonts w:ascii="Arial" w:hAnsi="Arial" w:cs="Arial"/>
          <w:sz w:val="20"/>
          <w:szCs w:val="20"/>
        </w:rPr>
      </w:pPr>
      <w:r w:rsidRPr="00F652BE">
        <w:rPr>
          <w:rFonts w:ascii="Arial" w:hAnsi="Arial" w:cs="Arial"/>
          <w:sz w:val="20"/>
          <w:szCs w:val="20"/>
        </w:rPr>
        <w:t>  </w:t>
      </w:r>
    </w:p>
    <w:p w14:paraId="19535970" w14:textId="77777777" w:rsidR="00A5470A" w:rsidRPr="000000FF" w:rsidRDefault="00A5470A" w:rsidP="00A5470A">
      <w:pPr>
        <w:widowControl w:val="0"/>
        <w:autoSpaceDE w:val="0"/>
        <w:autoSpaceDN w:val="0"/>
        <w:adjustRightInd w:val="0"/>
        <w:spacing w:after="0" w:line="276" w:lineRule="auto"/>
        <w:ind w:right="114"/>
        <w:rPr>
          <w:rFonts w:ascii="Arial" w:hAnsi="Arial" w:cs="Arial"/>
          <w:b/>
          <w:bCs/>
          <w:sz w:val="20"/>
          <w:szCs w:val="20"/>
        </w:rPr>
      </w:pPr>
      <w:r w:rsidRPr="000000FF">
        <w:rPr>
          <w:rFonts w:ascii="Arial" w:hAnsi="Arial" w:cs="Arial"/>
          <w:b/>
          <w:bCs/>
          <w:sz w:val="20"/>
          <w:szCs w:val="20"/>
        </w:rPr>
        <w:t xml:space="preserve">Key Performance Indicators </w:t>
      </w:r>
    </w:p>
    <w:p w14:paraId="2D9ACA59" w14:textId="77777777" w:rsidR="00A5470A" w:rsidRPr="00F652BE" w:rsidRDefault="00A5470A" w:rsidP="00A5470A">
      <w:pPr>
        <w:widowControl w:val="0"/>
        <w:autoSpaceDE w:val="0"/>
        <w:autoSpaceDN w:val="0"/>
        <w:adjustRightInd w:val="0"/>
        <w:spacing w:after="0" w:line="276" w:lineRule="auto"/>
        <w:ind w:right="114"/>
        <w:rPr>
          <w:rFonts w:ascii="Arial" w:hAnsi="Arial" w:cs="Arial"/>
          <w:sz w:val="20"/>
          <w:szCs w:val="20"/>
        </w:rPr>
      </w:pPr>
    </w:p>
    <w:p w14:paraId="265175B3" w14:textId="77777777" w:rsidR="00A5470A" w:rsidRPr="00A5470A" w:rsidRDefault="00A5470A" w:rsidP="00A5470A">
      <w:pPr>
        <w:widowControl w:val="0"/>
        <w:autoSpaceDE w:val="0"/>
        <w:autoSpaceDN w:val="0"/>
        <w:adjustRightInd w:val="0"/>
        <w:spacing w:after="0" w:line="276" w:lineRule="auto"/>
        <w:ind w:right="114"/>
        <w:rPr>
          <w:rFonts w:ascii="Arial" w:hAnsi="Arial" w:cs="Arial"/>
          <w:b/>
          <w:bCs/>
          <w:sz w:val="20"/>
          <w:szCs w:val="20"/>
        </w:rPr>
      </w:pPr>
      <w:r w:rsidRPr="00A5470A">
        <w:rPr>
          <w:rFonts w:ascii="Arial" w:hAnsi="Arial" w:cs="Arial"/>
          <w:b/>
          <w:bCs/>
          <w:sz w:val="20"/>
          <w:szCs w:val="20"/>
        </w:rPr>
        <w:t>46.3</w:t>
      </w:r>
      <w:r w:rsidRPr="00A5470A">
        <w:rPr>
          <w:rFonts w:ascii="Arial" w:hAnsi="Arial" w:cs="Arial"/>
          <w:b/>
          <w:bCs/>
          <w:sz w:val="20"/>
          <w:szCs w:val="20"/>
        </w:rPr>
        <w:tab/>
        <w:t xml:space="preserve">Key Performance Indicator Processes </w:t>
      </w:r>
    </w:p>
    <w:p w14:paraId="1E1D24CD" w14:textId="77777777" w:rsidR="00A5470A" w:rsidRDefault="00A5470A" w:rsidP="00A5470A">
      <w:pPr>
        <w:widowControl w:val="0"/>
        <w:autoSpaceDE w:val="0"/>
        <w:autoSpaceDN w:val="0"/>
        <w:adjustRightInd w:val="0"/>
        <w:spacing w:after="0" w:line="276" w:lineRule="auto"/>
        <w:ind w:right="114"/>
        <w:rPr>
          <w:rFonts w:ascii="Arial" w:hAnsi="Arial" w:cs="Arial"/>
          <w:b/>
          <w:bCs/>
          <w:sz w:val="20"/>
          <w:szCs w:val="20"/>
          <w:u w:val="single"/>
        </w:rPr>
      </w:pPr>
    </w:p>
    <w:p w14:paraId="5F199EF8" w14:textId="77777777" w:rsidR="00A5470A" w:rsidRPr="00B96594" w:rsidRDefault="00A5470A" w:rsidP="00A5470A">
      <w:pPr>
        <w:widowControl w:val="0"/>
        <w:numPr>
          <w:ilvl w:val="0"/>
          <w:numId w:val="9"/>
        </w:numPr>
        <w:autoSpaceDE w:val="0"/>
        <w:autoSpaceDN w:val="0"/>
        <w:adjustRightInd w:val="0"/>
        <w:spacing w:after="0" w:line="276" w:lineRule="auto"/>
        <w:ind w:right="114"/>
        <w:rPr>
          <w:rFonts w:ascii="Arial" w:hAnsi="Arial" w:cs="Arial"/>
          <w:b/>
          <w:bCs/>
          <w:sz w:val="20"/>
          <w:szCs w:val="20"/>
          <w:u w:val="single"/>
        </w:rPr>
      </w:pPr>
      <w:r w:rsidRPr="00F652BE">
        <w:rPr>
          <w:rFonts w:ascii="Arial" w:hAnsi="Arial" w:cs="Arial"/>
          <w:sz w:val="20"/>
          <w:szCs w:val="20"/>
        </w:rPr>
        <w:t xml:space="preserve">The Contract shall be monitored by the Authority against the </w:t>
      </w:r>
      <w:r>
        <w:rPr>
          <w:rFonts w:ascii="Arial" w:hAnsi="Arial" w:cs="Arial"/>
          <w:sz w:val="20"/>
          <w:szCs w:val="20"/>
        </w:rPr>
        <w:t>4</w:t>
      </w:r>
      <w:r w:rsidRPr="00F652BE">
        <w:rPr>
          <w:rFonts w:ascii="Arial" w:hAnsi="Arial" w:cs="Arial"/>
          <w:sz w:val="20"/>
          <w:szCs w:val="20"/>
        </w:rPr>
        <w:t xml:space="preserve"> overarching Key Performance Indicators (KPI) at Annex </w:t>
      </w:r>
      <w:r>
        <w:rPr>
          <w:rFonts w:ascii="Arial" w:hAnsi="Arial" w:cs="Arial"/>
          <w:sz w:val="20"/>
          <w:szCs w:val="20"/>
        </w:rPr>
        <w:t>A</w:t>
      </w:r>
      <w:r w:rsidRPr="00F652BE">
        <w:rPr>
          <w:rFonts w:ascii="Arial" w:hAnsi="Arial" w:cs="Arial"/>
          <w:sz w:val="20"/>
          <w:szCs w:val="20"/>
        </w:rPr>
        <w:t xml:space="preserve"> of the SOR. Routine monitoring shall be undertaken by </w:t>
      </w:r>
      <w:r>
        <w:rPr>
          <w:rFonts w:ascii="Arial" w:hAnsi="Arial" w:cs="Arial"/>
          <w:sz w:val="20"/>
          <w:szCs w:val="20"/>
        </w:rPr>
        <w:t xml:space="preserve">both the </w:t>
      </w:r>
      <w:r w:rsidRPr="00F652BE">
        <w:rPr>
          <w:rFonts w:ascii="Arial" w:hAnsi="Arial" w:cs="Arial"/>
          <w:sz w:val="20"/>
          <w:szCs w:val="20"/>
        </w:rPr>
        <w:t>Designated Officer (DO</w:t>
      </w:r>
      <w:r>
        <w:rPr>
          <w:rFonts w:ascii="Arial" w:hAnsi="Arial" w:cs="Arial"/>
          <w:sz w:val="20"/>
          <w:szCs w:val="20"/>
        </w:rPr>
        <w:t>) and Contractor</w:t>
      </w:r>
      <w:r>
        <w:rPr>
          <w:rFonts w:ascii="Arial" w:hAnsi="Arial" w:cs="Arial"/>
          <w:color w:val="808080"/>
          <w:sz w:val="20"/>
          <w:szCs w:val="20"/>
        </w:rPr>
        <w:t>;</w:t>
      </w:r>
      <w:r w:rsidRPr="00F652BE">
        <w:rPr>
          <w:rFonts w:ascii="Arial" w:hAnsi="Arial" w:cs="Arial"/>
          <w:sz w:val="20"/>
          <w:szCs w:val="20"/>
        </w:rPr>
        <w:t xml:space="preserve"> however, the Contractor is to ensure that any potential or actual KPI failures are reported to </w:t>
      </w:r>
      <w:r>
        <w:rPr>
          <w:rFonts w:ascii="Arial" w:hAnsi="Arial" w:cs="Arial"/>
          <w:sz w:val="20"/>
          <w:szCs w:val="20"/>
        </w:rPr>
        <w:t xml:space="preserve">the </w:t>
      </w:r>
      <w:r w:rsidRPr="00F652BE">
        <w:rPr>
          <w:rFonts w:ascii="Arial" w:hAnsi="Arial" w:cs="Arial"/>
          <w:sz w:val="20"/>
          <w:szCs w:val="20"/>
        </w:rPr>
        <w:t xml:space="preserve">DO as soon as they are known. </w:t>
      </w:r>
    </w:p>
    <w:p w14:paraId="74F46968" w14:textId="77777777" w:rsidR="00A5470A" w:rsidRDefault="00A5470A" w:rsidP="00A5470A">
      <w:pPr>
        <w:widowControl w:val="0"/>
        <w:autoSpaceDE w:val="0"/>
        <w:autoSpaceDN w:val="0"/>
        <w:adjustRightInd w:val="0"/>
        <w:spacing w:after="0" w:line="276" w:lineRule="auto"/>
        <w:ind w:right="114"/>
        <w:rPr>
          <w:rFonts w:ascii="Arial" w:hAnsi="Arial" w:cs="Arial"/>
          <w:sz w:val="20"/>
          <w:szCs w:val="20"/>
        </w:rPr>
      </w:pPr>
    </w:p>
    <w:p w14:paraId="5F7CA866" w14:textId="77777777" w:rsidR="00A5470A" w:rsidRDefault="00A5470A" w:rsidP="00A5470A">
      <w:pPr>
        <w:widowControl w:val="0"/>
        <w:numPr>
          <w:ilvl w:val="0"/>
          <w:numId w:val="9"/>
        </w:numPr>
        <w:autoSpaceDE w:val="0"/>
        <w:autoSpaceDN w:val="0"/>
        <w:adjustRightInd w:val="0"/>
        <w:spacing w:after="0" w:line="276" w:lineRule="auto"/>
        <w:ind w:right="114"/>
        <w:rPr>
          <w:rFonts w:ascii="Arial" w:hAnsi="Arial" w:cs="Arial"/>
          <w:sz w:val="20"/>
          <w:szCs w:val="20"/>
        </w:rPr>
      </w:pPr>
      <w:r w:rsidRPr="000D4F6E">
        <w:rPr>
          <w:rFonts w:ascii="Arial" w:hAnsi="Arial" w:cs="Arial"/>
          <w:sz w:val="20"/>
          <w:szCs w:val="20"/>
        </w:rPr>
        <w:t xml:space="preserve">The Authority shall review with the Contractor the KPI process, and the Authority may make minor adjustments, if required. </w:t>
      </w:r>
    </w:p>
    <w:p w14:paraId="4C55475E" w14:textId="77777777" w:rsidR="00A5470A" w:rsidRDefault="00A5470A" w:rsidP="00A5470A">
      <w:pPr>
        <w:widowControl w:val="0"/>
        <w:autoSpaceDE w:val="0"/>
        <w:autoSpaceDN w:val="0"/>
        <w:adjustRightInd w:val="0"/>
        <w:spacing w:after="0" w:line="276" w:lineRule="auto"/>
        <w:ind w:right="114"/>
        <w:rPr>
          <w:rFonts w:ascii="Arial" w:hAnsi="Arial" w:cs="Arial"/>
          <w:sz w:val="20"/>
          <w:szCs w:val="20"/>
        </w:rPr>
      </w:pPr>
    </w:p>
    <w:p w14:paraId="7E9FB3B7" w14:textId="77777777" w:rsidR="00A5470A" w:rsidRPr="000D4F6E" w:rsidRDefault="00A5470A" w:rsidP="00A5470A">
      <w:pPr>
        <w:widowControl w:val="0"/>
        <w:numPr>
          <w:ilvl w:val="0"/>
          <w:numId w:val="9"/>
        </w:numPr>
        <w:autoSpaceDE w:val="0"/>
        <w:autoSpaceDN w:val="0"/>
        <w:adjustRightInd w:val="0"/>
        <w:spacing w:after="0" w:line="276" w:lineRule="auto"/>
        <w:ind w:right="114"/>
        <w:rPr>
          <w:rFonts w:ascii="Arial" w:hAnsi="Arial" w:cs="Arial"/>
          <w:sz w:val="20"/>
          <w:szCs w:val="20"/>
        </w:rPr>
      </w:pPr>
      <w:r w:rsidRPr="000D4F6E">
        <w:rPr>
          <w:rFonts w:ascii="Arial" w:hAnsi="Arial" w:cs="Arial"/>
          <w:sz w:val="20"/>
          <w:szCs w:val="20"/>
        </w:rPr>
        <w:t>The Contractor and the DOs will work closely together to deliver the required output. KPIs will be formally reported on and reviewed at each</w:t>
      </w:r>
      <w:r>
        <w:rPr>
          <w:rFonts w:ascii="Arial" w:hAnsi="Arial" w:cs="Arial"/>
          <w:sz w:val="20"/>
          <w:szCs w:val="20"/>
        </w:rPr>
        <w:t xml:space="preserve"> </w:t>
      </w:r>
      <w:r w:rsidRPr="000D4F6E">
        <w:rPr>
          <w:rFonts w:ascii="Arial" w:hAnsi="Arial" w:cs="Arial"/>
          <w:sz w:val="20"/>
          <w:szCs w:val="20"/>
        </w:rPr>
        <w:t xml:space="preserve">quarterly meeting. </w:t>
      </w:r>
    </w:p>
    <w:p w14:paraId="4FBE7A20" w14:textId="77777777" w:rsidR="00A5470A" w:rsidRPr="00F652BE" w:rsidRDefault="00A5470A" w:rsidP="00A5470A">
      <w:pPr>
        <w:widowControl w:val="0"/>
        <w:autoSpaceDE w:val="0"/>
        <w:autoSpaceDN w:val="0"/>
        <w:adjustRightInd w:val="0"/>
        <w:spacing w:after="0" w:line="276" w:lineRule="auto"/>
        <w:ind w:right="114"/>
        <w:rPr>
          <w:rFonts w:ascii="Arial" w:hAnsi="Arial" w:cs="Arial"/>
          <w:sz w:val="20"/>
          <w:szCs w:val="20"/>
        </w:rPr>
      </w:pPr>
    </w:p>
    <w:p w14:paraId="59600733" w14:textId="77777777" w:rsidR="00A5470A" w:rsidRPr="00A5470A" w:rsidRDefault="00A5470A" w:rsidP="00A5470A">
      <w:pPr>
        <w:widowControl w:val="0"/>
        <w:numPr>
          <w:ilvl w:val="1"/>
          <w:numId w:val="11"/>
        </w:numPr>
        <w:autoSpaceDE w:val="0"/>
        <w:autoSpaceDN w:val="0"/>
        <w:adjustRightInd w:val="0"/>
        <w:spacing w:after="0" w:line="276" w:lineRule="auto"/>
        <w:ind w:right="114"/>
        <w:rPr>
          <w:rFonts w:ascii="Arial" w:hAnsi="Arial" w:cs="Arial"/>
          <w:b/>
          <w:bCs/>
          <w:sz w:val="20"/>
          <w:szCs w:val="20"/>
        </w:rPr>
      </w:pPr>
      <w:r w:rsidRPr="00A5470A">
        <w:rPr>
          <w:rFonts w:ascii="Arial" w:hAnsi="Arial" w:cs="Arial"/>
          <w:b/>
          <w:bCs/>
          <w:sz w:val="20"/>
          <w:szCs w:val="20"/>
        </w:rPr>
        <w:t xml:space="preserve">Key Performance Indicators </w:t>
      </w:r>
    </w:p>
    <w:p w14:paraId="540106BE" w14:textId="77777777" w:rsidR="00A5470A" w:rsidRDefault="00A5470A" w:rsidP="00A5470A">
      <w:pPr>
        <w:widowControl w:val="0"/>
        <w:autoSpaceDE w:val="0"/>
        <w:autoSpaceDN w:val="0"/>
        <w:adjustRightInd w:val="0"/>
        <w:spacing w:after="0" w:line="276" w:lineRule="auto"/>
        <w:ind w:left="60" w:right="114"/>
        <w:rPr>
          <w:rFonts w:ascii="Arial" w:hAnsi="Arial" w:cs="Arial"/>
          <w:sz w:val="20"/>
          <w:szCs w:val="20"/>
        </w:rPr>
      </w:pPr>
    </w:p>
    <w:p w14:paraId="466C9159" w14:textId="77777777" w:rsidR="00A5470A" w:rsidRPr="00B96594" w:rsidRDefault="00A5470A" w:rsidP="00A5470A">
      <w:pPr>
        <w:widowControl w:val="0"/>
        <w:numPr>
          <w:ilvl w:val="0"/>
          <w:numId w:val="10"/>
        </w:numPr>
        <w:autoSpaceDE w:val="0"/>
        <w:autoSpaceDN w:val="0"/>
        <w:adjustRightInd w:val="0"/>
        <w:spacing w:after="0" w:line="276" w:lineRule="auto"/>
        <w:ind w:right="114"/>
        <w:rPr>
          <w:rFonts w:ascii="Arial" w:hAnsi="Arial" w:cs="Arial"/>
          <w:sz w:val="20"/>
          <w:szCs w:val="20"/>
        </w:rPr>
      </w:pPr>
      <w:r w:rsidRPr="00B96594">
        <w:rPr>
          <w:rFonts w:ascii="Arial" w:hAnsi="Arial" w:cs="Arial"/>
          <w:sz w:val="20"/>
          <w:szCs w:val="20"/>
        </w:rPr>
        <w:t xml:space="preserve">The KPIs have only 2 possible values, either the contracted Service has been provided in accordance with the Performance indicators, or it has not. Accordingly, there are no other assessment criteria defined.  Refer to the performance standard for each KPI detailed in Schedule 11 KPI Performance monitoring. </w:t>
      </w:r>
    </w:p>
    <w:p w14:paraId="4E10D381" w14:textId="77777777" w:rsidR="00A5470A" w:rsidRDefault="00A5470A" w:rsidP="00A5470A">
      <w:pPr>
        <w:widowControl w:val="0"/>
        <w:autoSpaceDE w:val="0"/>
        <w:autoSpaceDN w:val="0"/>
        <w:adjustRightInd w:val="0"/>
        <w:spacing w:after="0" w:line="276" w:lineRule="auto"/>
        <w:ind w:right="114"/>
        <w:rPr>
          <w:rFonts w:ascii="Arial" w:hAnsi="Arial" w:cs="Arial"/>
          <w:sz w:val="20"/>
          <w:szCs w:val="20"/>
        </w:rPr>
      </w:pPr>
    </w:p>
    <w:p w14:paraId="768EE356" w14:textId="77777777" w:rsidR="00A5470A" w:rsidRPr="00A5470A" w:rsidRDefault="00A5470A" w:rsidP="00A5470A">
      <w:pPr>
        <w:widowControl w:val="0"/>
        <w:numPr>
          <w:ilvl w:val="1"/>
          <w:numId w:val="11"/>
        </w:numPr>
        <w:autoSpaceDE w:val="0"/>
        <w:autoSpaceDN w:val="0"/>
        <w:adjustRightInd w:val="0"/>
        <w:spacing w:after="0" w:line="276" w:lineRule="auto"/>
        <w:ind w:right="114"/>
        <w:rPr>
          <w:rFonts w:ascii="Arial" w:hAnsi="Arial" w:cs="Arial"/>
          <w:b/>
          <w:bCs/>
          <w:sz w:val="20"/>
          <w:szCs w:val="20"/>
        </w:rPr>
      </w:pPr>
      <w:r w:rsidRPr="00A5470A">
        <w:rPr>
          <w:rFonts w:ascii="Arial" w:hAnsi="Arial" w:cs="Arial"/>
          <w:b/>
          <w:bCs/>
          <w:sz w:val="20"/>
          <w:szCs w:val="20"/>
        </w:rPr>
        <w:t xml:space="preserve">KPI Failure Notification </w:t>
      </w:r>
    </w:p>
    <w:p w14:paraId="62B45486" w14:textId="77777777" w:rsidR="00A5470A" w:rsidRDefault="00A5470A" w:rsidP="00A5470A">
      <w:pPr>
        <w:widowControl w:val="0"/>
        <w:autoSpaceDE w:val="0"/>
        <w:autoSpaceDN w:val="0"/>
        <w:adjustRightInd w:val="0"/>
        <w:spacing w:after="0" w:line="276" w:lineRule="auto"/>
        <w:ind w:left="60" w:right="114"/>
        <w:rPr>
          <w:rFonts w:ascii="Arial" w:hAnsi="Arial" w:cs="Arial"/>
          <w:sz w:val="20"/>
          <w:szCs w:val="20"/>
        </w:rPr>
      </w:pPr>
    </w:p>
    <w:p w14:paraId="3B1B834E" w14:textId="77777777" w:rsidR="00A5470A" w:rsidRPr="00B96594" w:rsidRDefault="00A5470A" w:rsidP="00A5470A">
      <w:pPr>
        <w:widowControl w:val="0"/>
        <w:numPr>
          <w:ilvl w:val="0"/>
          <w:numId w:val="8"/>
        </w:numPr>
        <w:autoSpaceDE w:val="0"/>
        <w:autoSpaceDN w:val="0"/>
        <w:adjustRightInd w:val="0"/>
        <w:spacing w:after="0" w:line="276" w:lineRule="auto"/>
        <w:ind w:right="114"/>
        <w:rPr>
          <w:rFonts w:ascii="Arial" w:hAnsi="Arial" w:cs="Arial"/>
          <w:sz w:val="20"/>
          <w:szCs w:val="20"/>
        </w:rPr>
      </w:pPr>
      <w:r w:rsidRPr="00B96594">
        <w:rPr>
          <w:rFonts w:ascii="Arial" w:hAnsi="Arial" w:cs="Arial"/>
          <w:sz w:val="20"/>
          <w:szCs w:val="20"/>
        </w:rPr>
        <w:t xml:space="preserve"> It is expected that the Contractor shall work closely with both DOs in monitoring the contracted Service(s) so that any issues with performance may be rectified before reaching KPI failure.  Any performance issues which cannot be resolved will be referred to Air Commercial for their intervention.</w:t>
      </w:r>
    </w:p>
    <w:p w14:paraId="29890D05" w14:textId="77777777" w:rsidR="00F910E7" w:rsidRDefault="00F910E7">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09C54FD0"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35" w:name="#Text271"/>
      <w:bookmarkEnd w:id="35"/>
    </w:p>
    <w:p w14:paraId="71938D9D"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44ACC2EF" w14:textId="77777777" w:rsidR="00E32626" w:rsidRDefault="00E32626">
      <w:pPr>
        <w:widowControl w:val="0"/>
        <w:autoSpaceDE w:val="0"/>
        <w:autoSpaceDN w:val="0"/>
        <w:adjustRightInd w:val="0"/>
        <w:spacing w:after="0" w:line="240" w:lineRule="auto"/>
        <w:ind w:left="120"/>
        <w:rPr>
          <w:rFonts w:ascii="Arial" w:hAnsi="Arial" w:cs="Arial"/>
          <w:color w:val="000000"/>
        </w:rPr>
      </w:pPr>
    </w:p>
    <w:p w14:paraId="32BF3141"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6BD149B3"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36" w:name="#SC1"/>
      <w:bookmarkEnd w:id="36"/>
    </w:p>
    <w:p w14:paraId="570555FB"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02C06510"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29F1D95A"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65824437" w14:textId="77777777" w:rsidR="008E7C07" w:rsidRDefault="008E7C07">
      <w:pPr>
        <w:widowControl w:val="0"/>
        <w:autoSpaceDE w:val="0"/>
        <w:autoSpaceDN w:val="0"/>
        <w:adjustRightInd w:val="0"/>
        <w:spacing w:after="200" w:line="276" w:lineRule="auto"/>
        <w:ind w:left="120" w:right="114"/>
        <w:rPr>
          <w:rFonts w:ascii="Arial" w:hAnsi="Arial" w:cs="Arial"/>
          <w:sz w:val="24"/>
          <w:szCs w:val="24"/>
        </w:rPr>
      </w:pPr>
    </w:p>
    <w:p w14:paraId="29295D0A" w14:textId="32766FB2" w:rsidR="00E32626" w:rsidRDefault="00E32626" w:rsidP="00421977">
      <w:pPr>
        <w:widowControl w:val="0"/>
        <w:autoSpaceDE w:val="0"/>
        <w:autoSpaceDN w:val="0"/>
        <w:adjustRightInd w:val="0"/>
        <w:spacing w:after="200" w:line="276" w:lineRule="auto"/>
        <w:ind w:right="114"/>
        <w:rPr>
          <w:rFonts w:ascii="Arial" w:hAnsi="Arial" w:cs="Arial"/>
          <w:sz w:val="24"/>
          <w:szCs w:val="24"/>
        </w:rPr>
      </w:pPr>
      <w:bookmarkStart w:id="37" w:name="_Toc501022445_4"/>
      <w:r>
        <w:rPr>
          <w:rFonts w:ascii="Arial" w:hAnsi="Arial" w:cs="Arial"/>
          <w:b/>
          <w:bCs/>
          <w:color w:val="000000"/>
          <w:sz w:val="28"/>
          <w:szCs w:val="28"/>
        </w:rPr>
        <w:t>General Conditions</w:t>
      </w:r>
      <w:bookmarkEnd w:id="37"/>
    </w:p>
    <w:p w14:paraId="32E31D87"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4DF0962A"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38" w:name="_Toc501022446_4_1"/>
      <w:r>
        <w:rPr>
          <w:rFonts w:ascii="Arial" w:hAnsi="Arial" w:cs="Arial"/>
          <w:b/>
          <w:bCs/>
          <w:color w:val="000000"/>
        </w:rPr>
        <w:t>Third Party IPR Authorisation</w:t>
      </w:r>
      <w:bookmarkEnd w:id="38"/>
    </w:p>
    <w:p w14:paraId="21BDA619"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AUTHORISATIONBY THE CROWN FOR USE OF THIRD PARTY INTELLECTUAL PROPERTY RIGHTS</w:t>
      </w:r>
    </w:p>
    <w:p w14:paraId="0399C29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3CCA9C21"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Notwithstanding any other provisions of the</w:t>
      </w:r>
      <w:r w:rsidR="00A5470A">
        <w:rPr>
          <w:rFonts w:ascii="Arial" w:hAnsi="Arial" w:cs="Arial"/>
          <w:color w:val="000000"/>
        </w:rPr>
        <w:t xml:space="preserve"> </w:t>
      </w:r>
      <w:r>
        <w:rPr>
          <w:rFonts w:ascii="Arial" w:hAnsi="Arial" w:cs="Arial"/>
          <w:color w:val="000000"/>
        </w:rPr>
        <w:t>Contract and for the avoidance of doubt, award of the Contract by the Authority</w:t>
      </w:r>
      <w:r w:rsidR="00A5470A">
        <w:rPr>
          <w:rFonts w:ascii="Arial" w:hAnsi="Arial" w:cs="Arial"/>
          <w:color w:val="000000"/>
        </w:rPr>
        <w:t xml:space="preserve"> </w:t>
      </w:r>
      <w:r>
        <w:rPr>
          <w:rFonts w:ascii="Arial" w:hAnsi="Arial" w:cs="Arial"/>
          <w:color w:val="000000"/>
        </w:rPr>
        <w:t>and placement of any contract task under it does not constitute an</w:t>
      </w:r>
      <w:r w:rsidR="00A5470A">
        <w:rPr>
          <w:rFonts w:ascii="Arial" w:hAnsi="Arial" w:cs="Arial"/>
          <w:color w:val="000000"/>
        </w:rPr>
        <w:t xml:space="preserve"> </w:t>
      </w:r>
      <w:r>
        <w:rPr>
          <w:rFonts w:ascii="Arial" w:hAnsi="Arial" w:cs="Arial"/>
          <w:color w:val="000000"/>
        </w:rPr>
        <w:t>authorisation by the Crown under Sections 55 and 56 of the Patents Act 1977 or</w:t>
      </w:r>
      <w:r w:rsidR="00A5470A">
        <w:rPr>
          <w:rFonts w:ascii="Arial" w:hAnsi="Arial" w:cs="Arial"/>
          <w:color w:val="000000"/>
        </w:rPr>
        <w:t xml:space="preserve"> </w:t>
      </w:r>
      <w:r>
        <w:rPr>
          <w:rFonts w:ascii="Arial" w:hAnsi="Arial" w:cs="Arial"/>
          <w:color w:val="000000"/>
        </w:rPr>
        <w:t>Section 12 of the Registered Designs Act 1949. The Contractor acknowledges that</w:t>
      </w:r>
      <w:r w:rsidR="00A5470A">
        <w:rPr>
          <w:rFonts w:ascii="Arial" w:hAnsi="Arial" w:cs="Arial"/>
          <w:color w:val="000000"/>
        </w:rPr>
        <w:t xml:space="preserve"> </w:t>
      </w:r>
      <w:r>
        <w:rPr>
          <w:rFonts w:ascii="Arial" w:hAnsi="Arial" w:cs="Arial"/>
          <w:color w:val="000000"/>
        </w:rPr>
        <w:t>any such authorisation by the Authority under its statutory powers must be expressly provided in writing, with reference to the acts authorised</w:t>
      </w:r>
      <w:r w:rsidR="00A5470A">
        <w:rPr>
          <w:rFonts w:ascii="Arial" w:hAnsi="Arial" w:cs="Arial"/>
          <w:color w:val="000000"/>
        </w:rPr>
        <w:t xml:space="preserve"> </w:t>
      </w:r>
      <w:r>
        <w:rPr>
          <w:rFonts w:ascii="Arial" w:hAnsi="Arial" w:cs="Arial"/>
          <w:color w:val="000000"/>
        </w:rPr>
        <w:t>and the specific intellectual property involved.</w:t>
      </w:r>
    </w:p>
    <w:p w14:paraId="40B8C2F9" w14:textId="3D7BAD8B" w:rsidR="00E32626" w:rsidRPr="000E3D6A" w:rsidRDefault="00E32626" w:rsidP="000E3D6A">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bookmarkStart w:id="39" w:name="_Toc501022446_6_1"/>
      <w:bookmarkEnd w:id="39"/>
    </w:p>
    <w:p w14:paraId="0B1CB336" w14:textId="77777777" w:rsidR="00B05E33" w:rsidRPr="00B05E33" w:rsidRDefault="00B05E33" w:rsidP="00A5470A">
      <w:pPr>
        <w:widowControl w:val="0"/>
        <w:autoSpaceDE w:val="0"/>
        <w:autoSpaceDN w:val="0"/>
        <w:adjustRightInd w:val="0"/>
        <w:spacing w:after="200" w:line="276" w:lineRule="auto"/>
        <w:ind w:right="114"/>
        <w:rPr>
          <w:rFonts w:ascii="Arial" w:hAnsi="Arial" w:cs="Arial"/>
          <w:sz w:val="24"/>
          <w:szCs w:val="24"/>
        </w:rPr>
      </w:pPr>
      <w:r w:rsidRPr="00B05E33">
        <w:rPr>
          <w:rFonts w:ascii="Arial" w:hAnsi="Arial" w:cs="Arial"/>
          <w:b/>
          <w:bCs/>
          <w:color w:val="000000"/>
          <w:sz w:val="24"/>
          <w:szCs w:val="24"/>
        </w:rPr>
        <w:lastRenderedPageBreak/>
        <w:t>SC2 - ITT - Annex A - Limitation of Contractors Liability</w:t>
      </w:r>
    </w:p>
    <w:p w14:paraId="6713CF8B" w14:textId="77777777" w:rsidR="00B05E33" w:rsidRPr="00B05E33" w:rsidRDefault="00B05E33" w:rsidP="00B05E33">
      <w:pPr>
        <w:widowControl w:val="0"/>
        <w:tabs>
          <w:tab w:val="left" w:pos="687"/>
        </w:tabs>
        <w:autoSpaceDE w:val="0"/>
        <w:autoSpaceDN w:val="0"/>
        <w:adjustRightInd w:val="0"/>
        <w:spacing w:before="200" w:after="0" w:line="240" w:lineRule="auto"/>
        <w:ind w:left="687" w:hanging="567"/>
        <w:jc w:val="both"/>
        <w:rPr>
          <w:rFonts w:ascii="Arial" w:hAnsi="Arial" w:cs="Arial"/>
          <w:sz w:val="20"/>
          <w:szCs w:val="20"/>
        </w:rPr>
      </w:pPr>
      <w:r w:rsidRPr="00B05E33">
        <w:rPr>
          <w:rFonts w:ascii="Arial" w:hAnsi="Arial" w:cs="Arial"/>
          <w:b/>
          <w:bCs/>
          <w:color w:val="000000"/>
          <w:sz w:val="20"/>
          <w:szCs w:val="20"/>
        </w:rPr>
        <w:t>1.</w:t>
      </w:r>
      <w:r w:rsidRPr="00B05E33">
        <w:rPr>
          <w:rFonts w:ascii="Arial" w:hAnsi="Arial" w:cs="Arial"/>
          <w:sz w:val="20"/>
          <w:szCs w:val="20"/>
        </w:rPr>
        <w:tab/>
      </w:r>
      <w:r w:rsidRPr="00B05E33">
        <w:rPr>
          <w:rFonts w:ascii="Arial" w:hAnsi="Arial" w:cs="Arial"/>
          <w:b/>
          <w:bCs/>
          <w:color w:val="000000"/>
          <w:sz w:val="20"/>
          <w:szCs w:val="20"/>
        </w:rPr>
        <w:t>LIMITATIONS ON LIABILITY</w:t>
      </w:r>
    </w:p>
    <w:p w14:paraId="7E0DF8C9" w14:textId="77777777" w:rsidR="00B05E33" w:rsidRPr="00B05E33" w:rsidRDefault="00B05E33" w:rsidP="00B05E33">
      <w:pPr>
        <w:widowControl w:val="0"/>
        <w:autoSpaceDE w:val="0"/>
        <w:autoSpaceDN w:val="0"/>
        <w:adjustRightInd w:val="0"/>
        <w:spacing w:before="240" w:line="240" w:lineRule="auto"/>
        <w:ind w:left="687"/>
        <w:jc w:val="both"/>
        <w:rPr>
          <w:rFonts w:ascii="Arial" w:hAnsi="Arial" w:cs="Arial"/>
          <w:sz w:val="20"/>
          <w:szCs w:val="20"/>
        </w:rPr>
      </w:pPr>
      <w:r w:rsidRPr="00B05E33">
        <w:rPr>
          <w:rFonts w:ascii="Arial" w:hAnsi="Arial" w:cs="Arial"/>
          <w:b/>
          <w:bCs/>
          <w:color w:val="000000"/>
          <w:sz w:val="20"/>
          <w:szCs w:val="20"/>
        </w:rPr>
        <w:t>Definitions</w:t>
      </w:r>
    </w:p>
    <w:p w14:paraId="790E296F" w14:textId="77777777" w:rsidR="00B05E33" w:rsidRPr="00B05E33" w:rsidRDefault="00B05E33" w:rsidP="00B05E33">
      <w:pPr>
        <w:widowControl w:val="0"/>
        <w:autoSpaceDE w:val="0"/>
        <w:autoSpaceDN w:val="0"/>
        <w:adjustRightInd w:val="0"/>
        <w:spacing w:before="240" w:line="240" w:lineRule="auto"/>
        <w:jc w:val="both"/>
        <w:rPr>
          <w:rFonts w:ascii="Arial" w:hAnsi="Arial" w:cs="Arial"/>
          <w:sz w:val="20"/>
          <w:szCs w:val="20"/>
        </w:rPr>
      </w:pPr>
      <w:r w:rsidRPr="00B05E33">
        <w:rPr>
          <w:rFonts w:ascii="Arial" w:hAnsi="Arial" w:cs="Arial"/>
          <w:sz w:val="20"/>
          <w:szCs w:val="20"/>
        </w:rPr>
        <w:t xml:space="preserve">1.1 </w:t>
      </w:r>
      <w:r w:rsidRPr="00B05E33">
        <w:rPr>
          <w:rFonts w:ascii="Arial" w:hAnsi="Arial" w:cs="Arial"/>
          <w:color w:val="000000"/>
          <w:sz w:val="20"/>
          <w:szCs w:val="20"/>
        </w:rPr>
        <w:t>In this Condition [1] the following words and expressions shall have the meanings given to them, except where the context requires a different meaning:</w:t>
      </w:r>
    </w:p>
    <w:p w14:paraId="2F586F40" w14:textId="77777777" w:rsidR="00B05E33" w:rsidRPr="00B05E33" w:rsidRDefault="00B05E33" w:rsidP="00B05E33">
      <w:pPr>
        <w:widowControl w:val="0"/>
        <w:autoSpaceDE w:val="0"/>
        <w:autoSpaceDN w:val="0"/>
        <w:adjustRightInd w:val="0"/>
        <w:spacing w:before="240" w:line="240" w:lineRule="auto"/>
        <w:jc w:val="both"/>
        <w:rPr>
          <w:rFonts w:ascii="Arial" w:hAnsi="Arial" w:cs="Arial"/>
          <w:sz w:val="20"/>
          <w:szCs w:val="20"/>
        </w:rPr>
      </w:pPr>
      <w:r w:rsidRPr="00B05E33">
        <w:rPr>
          <w:rFonts w:ascii="Arial" w:hAnsi="Arial" w:cs="Arial"/>
          <w:color w:val="000000"/>
          <w:sz w:val="20"/>
          <w:szCs w:val="20"/>
        </w:rPr>
        <w:t>“Charges” means any of the charges for the provision of the Services, Contractor Deliverables and the performance of any of the Contractor’s other obligations under this Contract, as determined in accordance with this Contract;</w:t>
      </w:r>
    </w:p>
    <w:p w14:paraId="6EB0C1B0" w14:textId="77777777" w:rsidR="00B05E33" w:rsidRPr="00B05E33" w:rsidRDefault="00B05E33" w:rsidP="00B05E33">
      <w:pPr>
        <w:widowControl w:val="0"/>
        <w:autoSpaceDE w:val="0"/>
        <w:autoSpaceDN w:val="0"/>
        <w:adjustRightInd w:val="0"/>
        <w:spacing w:before="240" w:line="240" w:lineRule="auto"/>
        <w:jc w:val="both"/>
        <w:rPr>
          <w:rFonts w:ascii="Arial" w:hAnsi="Arial" w:cs="Arial"/>
          <w:sz w:val="20"/>
          <w:szCs w:val="20"/>
        </w:rPr>
      </w:pPr>
      <w:r w:rsidRPr="00B05E33">
        <w:rPr>
          <w:rFonts w:ascii="Arial" w:hAnsi="Arial" w:cs="Arial"/>
          <w:color w:val="000000"/>
          <w:sz w:val="20"/>
          <w:szCs w:val="20"/>
        </w:rPr>
        <w:t>“Data Protection Legislation” means all applicable data protection and privacy legislation in force from time to time in the UK, including but not limited to:</w:t>
      </w:r>
    </w:p>
    <w:p w14:paraId="0E037C2B" w14:textId="77777777" w:rsidR="00B05E33" w:rsidRPr="00B05E33" w:rsidRDefault="00B05E33" w:rsidP="00B05E33">
      <w:pPr>
        <w:widowControl w:val="0"/>
        <w:numPr>
          <w:ilvl w:val="0"/>
          <w:numId w:val="6"/>
        </w:numPr>
        <w:tabs>
          <w:tab w:val="left" w:pos="120"/>
        </w:tabs>
        <w:autoSpaceDE w:val="0"/>
        <w:autoSpaceDN w:val="0"/>
        <w:adjustRightInd w:val="0"/>
        <w:spacing w:before="100" w:after="0" w:line="240" w:lineRule="auto"/>
        <w:jc w:val="both"/>
        <w:rPr>
          <w:rFonts w:ascii="Arial" w:hAnsi="Arial" w:cs="Arial"/>
          <w:sz w:val="20"/>
          <w:szCs w:val="20"/>
        </w:rPr>
      </w:pPr>
      <w:r w:rsidRPr="00B05E33">
        <w:rPr>
          <w:rFonts w:ascii="Arial" w:hAnsi="Arial" w:cs="Arial"/>
          <w:color w:val="000000"/>
          <w:sz w:val="20"/>
          <w:szCs w:val="20"/>
        </w:rPr>
        <w:t xml:space="preserve">the General Data Protection Regulation ((EU) 2016/679) as retained in UK law by the EU (Withdrawal) Act 2018  and the Data Protection, Privacy and Electronic Communications (Amendments etc) (EU Exit) Regulations 2019 (the "UK General Data Protection Regulation" or “UK GDPR”); </w:t>
      </w:r>
    </w:p>
    <w:p w14:paraId="36BF4195" w14:textId="77777777" w:rsidR="00B05E33" w:rsidRPr="00B05E33" w:rsidRDefault="00B05E33" w:rsidP="00B05E33">
      <w:pPr>
        <w:widowControl w:val="0"/>
        <w:numPr>
          <w:ilvl w:val="0"/>
          <w:numId w:val="6"/>
        </w:numPr>
        <w:tabs>
          <w:tab w:val="left" w:pos="120"/>
        </w:tabs>
        <w:autoSpaceDE w:val="0"/>
        <w:autoSpaceDN w:val="0"/>
        <w:adjustRightInd w:val="0"/>
        <w:spacing w:before="100" w:after="0" w:line="240" w:lineRule="auto"/>
        <w:jc w:val="both"/>
        <w:rPr>
          <w:rFonts w:ascii="Arial" w:hAnsi="Arial" w:cs="Arial"/>
          <w:sz w:val="20"/>
          <w:szCs w:val="20"/>
        </w:rPr>
      </w:pPr>
      <w:r w:rsidRPr="00B05E33">
        <w:rPr>
          <w:rFonts w:ascii="Arial" w:hAnsi="Arial" w:cs="Arial"/>
          <w:color w:val="000000"/>
          <w:sz w:val="20"/>
          <w:szCs w:val="20"/>
        </w:rPr>
        <w:t xml:space="preserve">the Data Protection Act 2018; </w:t>
      </w:r>
    </w:p>
    <w:p w14:paraId="6243C14D" w14:textId="77777777" w:rsidR="00B05E33" w:rsidRPr="00B05E33" w:rsidRDefault="00B05E33" w:rsidP="00B05E33">
      <w:pPr>
        <w:widowControl w:val="0"/>
        <w:numPr>
          <w:ilvl w:val="0"/>
          <w:numId w:val="6"/>
        </w:numPr>
        <w:tabs>
          <w:tab w:val="left" w:pos="120"/>
        </w:tabs>
        <w:autoSpaceDE w:val="0"/>
        <w:autoSpaceDN w:val="0"/>
        <w:adjustRightInd w:val="0"/>
        <w:spacing w:before="100" w:after="0" w:line="240" w:lineRule="auto"/>
        <w:jc w:val="both"/>
        <w:rPr>
          <w:rFonts w:ascii="Arial" w:hAnsi="Arial" w:cs="Arial"/>
          <w:sz w:val="20"/>
          <w:szCs w:val="20"/>
        </w:rPr>
      </w:pPr>
      <w:r w:rsidRPr="00B05E33">
        <w:rPr>
          <w:rFonts w:ascii="Arial" w:hAnsi="Arial" w:cs="Arial"/>
          <w:color w:val="000000"/>
          <w:sz w:val="20"/>
          <w:szCs w:val="20"/>
        </w:rPr>
        <w:t xml:space="preserve">the Privacy and Electronic Communications Directive 2002/58/EC (as updated by Directive 2009/136/EC) and the Privacy and Electronic Communications Regulations 2003 (SI 2003/2426) as amended; and </w:t>
      </w:r>
    </w:p>
    <w:p w14:paraId="5C5B8E72" w14:textId="77777777" w:rsidR="00B05E33" w:rsidRPr="00B05E33" w:rsidRDefault="00B05E33" w:rsidP="00B05E33">
      <w:pPr>
        <w:widowControl w:val="0"/>
        <w:numPr>
          <w:ilvl w:val="0"/>
          <w:numId w:val="6"/>
        </w:numPr>
        <w:tabs>
          <w:tab w:val="left" w:pos="120"/>
        </w:tabs>
        <w:autoSpaceDE w:val="0"/>
        <w:autoSpaceDN w:val="0"/>
        <w:adjustRightInd w:val="0"/>
        <w:spacing w:before="100" w:after="0" w:line="240" w:lineRule="auto"/>
        <w:jc w:val="both"/>
        <w:rPr>
          <w:rFonts w:ascii="Arial" w:hAnsi="Arial" w:cs="Arial"/>
          <w:sz w:val="20"/>
          <w:szCs w:val="20"/>
        </w:rPr>
      </w:pPr>
      <w:r w:rsidRPr="00B05E33">
        <w:rPr>
          <w:rFonts w:ascii="Arial" w:hAnsi="Arial" w:cs="Arial"/>
          <w:color w:val="000000"/>
          <w:sz w:val="20"/>
          <w:szCs w:val="20"/>
        </w:rPr>
        <w:t>all applicable legislation and regulatory requirements in force from time to time which apply to a party relating to the processing of personal data and privacy [and the guidance and codes of practice issued by the Information Commissioner’s Office which apply to a party];</w:t>
      </w:r>
    </w:p>
    <w:p w14:paraId="3F74A5B3" w14:textId="77777777" w:rsidR="00B05E33" w:rsidRPr="00B05E33" w:rsidRDefault="00B05E33" w:rsidP="00B05E33">
      <w:pPr>
        <w:widowControl w:val="0"/>
        <w:autoSpaceDE w:val="0"/>
        <w:autoSpaceDN w:val="0"/>
        <w:adjustRightInd w:val="0"/>
        <w:spacing w:before="120" w:after="180" w:line="240" w:lineRule="auto"/>
        <w:jc w:val="both"/>
        <w:rPr>
          <w:rFonts w:ascii="Arial" w:hAnsi="Arial" w:cs="Arial"/>
          <w:sz w:val="20"/>
          <w:szCs w:val="20"/>
        </w:rPr>
      </w:pPr>
      <w:r w:rsidRPr="00B05E33">
        <w:rPr>
          <w:rFonts w:ascii="Arial" w:hAnsi="Arial" w:cs="Arial"/>
          <w:color w:val="000000"/>
          <w:sz w:val="20"/>
          <w:szCs w:val="20"/>
        </w:rPr>
        <w:t>“Default” means any breach of the obligations of the relevant Party (including fundamental breach or breach of a fundamental term) or any other default, act, omission, negligence or statement of the relevant Party, its employees, servants, agents or sub-contractors in connection with or in relation to the subject matter of this Contract and in respect of which such Party is liable to the other. In no event shall a failure or delay in the delivery of an Authority responsibility or an activity to be carried out by the Authority or its representatives in accordance with the Contract be considered a Default;</w:t>
      </w:r>
    </w:p>
    <w:p w14:paraId="79058849" w14:textId="77777777" w:rsidR="00B05E33" w:rsidRPr="00B05E33" w:rsidRDefault="00B05E33" w:rsidP="00B05E33">
      <w:pPr>
        <w:widowControl w:val="0"/>
        <w:autoSpaceDE w:val="0"/>
        <w:autoSpaceDN w:val="0"/>
        <w:adjustRightInd w:val="0"/>
        <w:spacing w:before="120" w:after="180" w:line="240" w:lineRule="auto"/>
        <w:jc w:val="both"/>
        <w:rPr>
          <w:rFonts w:ascii="Arial" w:hAnsi="Arial" w:cs="Arial"/>
          <w:sz w:val="20"/>
          <w:szCs w:val="20"/>
        </w:rPr>
      </w:pPr>
      <w:r w:rsidRPr="00B05E33">
        <w:rPr>
          <w:rFonts w:ascii="Arial" w:hAnsi="Arial" w:cs="Arial"/>
          <w:color w:val="000000"/>
          <w:sz w:val="20"/>
          <w:szCs w:val="20"/>
        </w:rPr>
        <w:t>“Law” means any applicable law, statute, by-law, regulation, order, regulatory policy, guidance or industry code that has the equivalent of legal effect, rule of court or directives or requirements of any regulatory body, delegated or subordinate legislation or notice of any regulatory body;</w:t>
      </w:r>
    </w:p>
    <w:p w14:paraId="644A4490" w14:textId="77777777" w:rsidR="00B05E33" w:rsidRPr="00B05E33" w:rsidRDefault="00B05E33" w:rsidP="00B05E33">
      <w:pPr>
        <w:widowControl w:val="0"/>
        <w:autoSpaceDE w:val="0"/>
        <w:autoSpaceDN w:val="0"/>
        <w:adjustRightInd w:val="0"/>
        <w:spacing w:before="120" w:after="180" w:line="240" w:lineRule="auto"/>
        <w:jc w:val="both"/>
        <w:rPr>
          <w:rFonts w:ascii="Arial" w:hAnsi="Arial" w:cs="Arial"/>
          <w:sz w:val="20"/>
          <w:szCs w:val="20"/>
        </w:rPr>
      </w:pPr>
      <w:r w:rsidRPr="00B05E33">
        <w:rPr>
          <w:rFonts w:ascii="Arial" w:hAnsi="Arial" w:cs="Arial"/>
          <w:color w:val="000000"/>
          <w:sz w:val="20"/>
          <w:szCs w:val="20"/>
        </w:rPr>
        <w:t>“Service Credits” means the amount that the Contractor shall credit or pay to the Authority in the event of a failure by the Contractor to meet the agreed Service Levels as set out/referred to in [cross refer to service credit regime in the contract];</w:t>
      </w:r>
    </w:p>
    <w:p w14:paraId="103545D2" w14:textId="77777777" w:rsidR="00B05E33" w:rsidRPr="00B05E33" w:rsidRDefault="00B05E33" w:rsidP="00B05E33">
      <w:pPr>
        <w:widowControl w:val="0"/>
        <w:autoSpaceDE w:val="0"/>
        <w:autoSpaceDN w:val="0"/>
        <w:adjustRightInd w:val="0"/>
        <w:spacing w:before="120" w:after="180" w:line="240" w:lineRule="auto"/>
        <w:jc w:val="both"/>
        <w:rPr>
          <w:rFonts w:ascii="Arial" w:hAnsi="Arial" w:cs="Arial"/>
          <w:sz w:val="20"/>
          <w:szCs w:val="20"/>
        </w:rPr>
      </w:pPr>
      <w:r w:rsidRPr="00B05E33">
        <w:rPr>
          <w:rFonts w:ascii="Arial" w:hAnsi="Arial" w:cs="Arial"/>
          <w:color w:val="000000"/>
          <w:sz w:val="20"/>
          <w:szCs w:val="20"/>
        </w:rPr>
        <w:t>“Term” means the period commencing on [the commencement date / the date on which this Contract is signed / the date on which this Contract takes effect] and ending [on the expiry of x years /on x date] or on earlier termination of this Contract.</w:t>
      </w:r>
    </w:p>
    <w:p w14:paraId="66C44647" w14:textId="77777777" w:rsidR="00B05E33" w:rsidRDefault="00B05E33">
      <w:pPr>
        <w:widowControl w:val="0"/>
        <w:tabs>
          <w:tab w:val="left" w:pos="687"/>
        </w:tabs>
        <w:autoSpaceDE w:val="0"/>
        <w:autoSpaceDN w:val="0"/>
        <w:adjustRightInd w:val="0"/>
        <w:spacing w:before="200" w:after="0" w:line="240" w:lineRule="auto"/>
        <w:ind w:left="687" w:hanging="567"/>
        <w:jc w:val="both"/>
        <w:rPr>
          <w:rFonts w:ascii="Arial" w:hAnsi="Arial" w:cs="Arial"/>
          <w:sz w:val="24"/>
          <w:szCs w:val="24"/>
        </w:rPr>
      </w:pPr>
    </w:p>
    <w:p w14:paraId="12C90C74" w14:textId="77777777" w:rsidR="00B05E33" w:rsidRDefault="00B05E33">
      <w:pPr>
        <w:widowControl w:val="0"/>
        <w:tabs>
          <w:tab w:val="left" w:pos="687"/>
        </w:tabs>
        <w:autoSpaceDE w:val="0"/>
        <w:autoSpaceDN w:val="0"/>
        <w:adjustRightInd w:val="0"/>
        <w:spacing w:before="200" w:after="0" w:line="240" w:lineRule="auto"/>
        <w:ind w:left="687" w:hanging="567"/>
        <w:jc w:val="both"/>
        <w:rPr>
          <w:rFonts w:ascii="Arial" w:hAnsi="Arial" w:cs="Arial"/>
          <w:sz w:val="24"/>
          <w:szCs w:val="24"/>
        </w:rPr>
      </w:pPr>
    </w:p>
    <w:p w14:paraId="45EF7EE1" w14:textId="77777777" w:rsidR="00B05E33" w:rsidRDefault="00B05E33">
      <w:pPr>
        <w:widowControl w:val="0"/>
        <w:tabs>
          <w:tab w:val="left" w:pos="687"/>
        </w:tabs>
        <w:autoSpaceDE w:val="0"/>
        <w:autoSpaceDN w:val="0"/>
        <w:adjustRightInd w:val="0"/>
        <w:spacing w:before="200" w:after="0" w:line="240" w:lineRule="auto"/>
        <w:ind w:left="687" w:hanging="567"/>
        <w:jc w:val="both"/>
        <w:rPr>
          <w:rFonts w:ascii="Arial" w:hAnsi="Arial" w:cs="Arial"/>
          <w:sz w:val="24"/>
          <w:szCs w:val="24"/>
        </w:rPr>
      </w:pPr>
    </w:p>
    <w:p w14:paraId="0FE3552F" w14:textId="77777777" w:rsidR="00E32626" w:rsidRDefault="00E32626">
      <w:pPr>
        <w:widowControl w:val="0"/>
        <w:autoSpaceDE w:val="0"/>
        <w:autoSpaceDN w:val="0"/>
        <w:adjustRightInd w:val="0"/>
        <w:spacing w:before="240" w:line="240" w:lineRule="auto"/>
        <w:ind w:left="687"/>
        <w:jc w:val="both"/>
        <w:rPr>
          <w:rFonts w:ascii="Arial" w:hAnsi="Arial" w:cs="Arial"/>
          <w:sz w:val="24"/>
          <w:szCs w:val="24"/>
        </w:rPr>
      </w:pPr>
      <w:r>
        <w:rPr>
          <w:rFonts w:ascii="Arial" w:hAnsi="Arial" w:cs="Arial"/>
          <w:b/>
          <w:bCs/>
          <w:color w:val="000000"/>
        </w:rPr>
        <w:lastRenderedPageBreak/>
        <w:t>Unlimited liabilities</w:t>
      </w:r>
    </w:p>
    <w:p w14:paraId="1F479E94" w14:textId="77777777" w:rsidR="00E32626" w:rsidRDefault="00E32626" w:rsidP="00B05E33">
      <w:pPr>
        <w:widowControl w:val="0"/>
        <w:autoSpaceDE w:val="0"/>
        <w:autoSpaceDN w:val="0"/>
        <w:adjustRightInd w:val="0"/>
        <w:spacing w:before="100" w:line="240" w:lineRule="auto"/>
        <w:rPr>
          <w:rFonts w:ascii="Arial" w:hAnsi="Arial" w:cs="Arial"/>
          <w:sz w:val="24"/>
          <w:szCs w:val="24"/>
        </w:rPr>
      </w:pPr>
      <w:r>
        <w:rPr>
          <w:rFonts w:ascii="Arial" w:hAnsi="Arial" w:cs="Arial"/>
          <w:color w:val="000000"/>
        </w:rPr>
        <w:t>1.</w:t>
      </w:r>
      <w:r w:rsidR="00B05E33">
        <w:rPr>
          <w:rFonts w:ascii="Arial" w:hAnsi="Arial" w:cs="Arial"/>
          <w:color w:val="000000"/>
        </w:rPr>
        <w:t>2</w:t>
      </w:r>
      <w:r>
        <w:rPr>
          <w:rFonts w:ascii="Arial" w:hAnsi="Arial" w:cs="Arial"/>
          <w:color w:val="000000"/>
        </w:rPr>
        <w:t>        Neither Party limits its liability for:</w:t>
      </w:r>
    </w:p>
    <w:p w14:paraId="199B5794" w14:textId="77777777" w:rsidR="00E32626" w:rsidRDefault="00E32626">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w:t>
      </w:r>
      <w:r w:rsidR="00B05E33">
        <w:rPr>
          <w:rFonts w:ascii="Arial" w:hAnsi="Arial" w:cs="Arial"/>
          <w:color w:val="000000"/>
        </w:rPr>
        <w:t>2</w:t>
      </w:r>
      <w:r>
        <w:rPr>
          <w:rFonts w:ascii="Arial" w:hAnsi="Arial" w:cs="Arial"/>
          <w:color w:val="000000"/>
        </w:rPr>
        <w:t>.1</w:t>
      </w:r>
      <w:r>
        <w:rPr>
          <w:rFonts w:ascii="Arial" w:hAnsi="Arial" w:cs="Arial"/>
          <w:sz w:val="24"/>
          <w:szCs w:val="24"/>
        </w:rPr>
        <w:tab/>
      </w:r>
      <w:r>
        <w:rPr>
          <w:rFonts w:ascii="Arial" w:hAnsi="Arial" w:cs="Arial"/>
          <w:color w:val="000000"/>
          <w:sz w:val="20"/>
          <w:szCs w:val="20"/>
        </w:rPr>
        <w:t>death or personal injury caused by its negligence, or that of its employees, agents or sub-contractors (as applicable);</w:t>
      </w:r>
    </w:p>
    <w:p w14:paraId="777B8B00" w14:textId="77777777" w:rsidR="00E32626" w:rsidRDefault="00E32626">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w:t>
      </w:r>
      <w:r w:rsidR="00B05E33">
        <w:rPr>
          <w:rFonts w:ascii="Arial" w:hAnsi="Arial" w:cs="Arial"/>
          <w:color w:val="000000"/>
        </w:rPr>
        <w:t>2</w:t>
      </w:r>
      <w:r>
        <w:rPr>
          <w:rFonts w:ascii="Arial" w:hAnsi="Arial" w:cs="Arial"/>
          <w:color w:val="000000"/>
        </w:rPr>
        <w:t>.2</w:t>
      </w:r>
      <w:r>
        <w:rPr>
          <w:rFonts w:ascii="Arial" w:hAnsi="Arial" w:cs="Arial"/>
          <w:sz w:val="24"/>
          <w:szCs w:val="24"/>
        </w:rPr>
        <w:tab/>
      </w:r>
      <w:r>
        <w:rPr>
          <w:rFonts w:ascii="Arial" w:hAnsi="Arial" w:cs="Arial"/>
          <w:color w:val="000000"/>
          <w:sz w:val="20"/>
          <w:szCs w:val="20"/>
        </w:rPr>
        <w:t>fraud or fraudulent misrepresentation by it or its employees;</w:t>
      </w:r>
    </w:p>
    <w:p w14:paraId="59906EB8" w14:textId="77777777" w:rsidR="00E32626" w:rsidRDefault="00E32626">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w:t>
      </w:r>
      <w:r w:rsidR="00B05E33">
        <w:rPr>
          <w:rFonts w:ascii="Arial" w:hAnsi="Arial" w:cs="Arial"/>
          <w:color w:val="000000"/>
        </w:rPr>
        <w:t>2</w:t>
      </w:r>
      <w:r>
        <w:rPr>
          <w:rFonts w:ascii="Arial" w:hAnsi="Arial" w:cs="Arial"/>
          <w:color w:val="000000"/>
        </w:rPr>
        <w:t>.3</w:t>
      </w:r>
      <w:r>
        <w:rPr>
          <w:rFonts w:ascii="Arial" w:hAnsi="Arial" w:cs="Arial"/>
          <w:sz w:val="24"/>
          <w:szCs w:val="24"/>
        </w:rPr>
        <w:tab/>
      </w:r>
      <w:r>
        <w:rPr>
          <w:rFonts w:ascii="Arial" w:hAnsi="Arial" w:cs="Arial"/>
          <w:color w:val="000000"/>
          <w:sz w:val="20"/>
          <w:szCs w:val="20"/>
        </w:rPr>
        <w:t>breach of any obligation as to title implied by section 12 of the Sale of Goods Act 1979 or section 2 of the Supply of Goods and Services Act 1982; or</w:t>
      </w:r>
    </w:p>
    <w:p w14:paraId="14F45C18" w14:textId="77777777" w:rsidR="00E32626" w:rsidRDefault="00E32626" w:rsidP="00B05E33">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w:t>
      </w:r>
      <w:r w:rsidR="00B05E33">
        <w:rPr>
          <w:rFonts w:ascii="Arial" w:hAnsi="Arial" w:cs="Arial"/>
          <w:color w:val="000000"/>
        </w:rPr>
        <w:t>2</w:t>
      </w:r>
      <w:r>
        <w:rPr>
          <w:rFonts w:ascii="Arial" w:hAnsi="Arial" w:cs="Arial"/>
          <w:color w:val="000000"/>
        </w:rPr>
        <w:t>.4</w:t>
      </w:r>
      <w:r>
        <w:rPr>
          <w:rFonts w:ascii="Arial" w:hAnsi="Arial" w:cs="Arial"/>
          <w:sz w:val="24"/>
          <w:szCs w:val="24"/>
        </w:rPr>
        <w:tab/>
      </w:r>
      <w:r>
        <w:rPr>
          <w:rFonts w:ascii="Arial" w:hAnsi="Arial" w:cs="Arial"/>
          <w:color w:val="000000"/>
          <w:sz w:val="20"/>
          <w:szCs w:val="20"/>
        </w:rPr>
        <w:t>any liability to the extent it cannot be limited or excluded by law.</w:t>
      </w:r>
    </w:p>
    <w:p w14:paraId="7D7DB0A0" w14:textId="77777777" w:rsidR="00E32626" w:rsidRDefault="00E32626" w:rsidP="00B05E33">
      <w:pPr>
        <w:widowControl w:val="0"/>
        <w:tabs>
          <w:tab w:val="left" w:pos="120"/>
        </w:tabs>
        <w:autoSpaceDE w:val="0"/>
        <w:autoSpaceDN w:val="0"/>
        <w:adjustRightInd w:val="0"/>
        <w:spacing w:before="100" w:after="0" w:line="240" w:lineRule="auto"/>
        <w:rPr>
          <w:rFonts w:ascii="Arial" w:hAnsi="Arial" w:cs="Arial"/>
          <w:sz w:val="24"/>
          <w:szCs w:val="24"/>
        </w:rPr>
      </w:pPr>
      <w:r>
        <w:rPr>
          <w:rFonts w:ascii="Arial" w:hAnsi="Arial" w:cs="Arial"/>
          <w:color w:val="000000"/>
        </w:rPr>
        <w:t>1.</w:t>
      </w:r>
      <w:r w:rsidR="00B05E33">
        <w:rPr>
          <w:rFonts w:ascii="Arial" w:hAnsi="Arial" w:cs="Arial"/>
          <w:color w:val="000000"/>
        </w:rPr>
        <w:t>3</w:t>
      </w:r>
      <w:r>
        <w:rPr>
          <w:rFonts w:ascii="Arial" w:hAnsi="Arial" w:cs="Arial"/>
          <w:sz w:val="24"/>
          <w:szCs w:val="24"/>
        </w:rPr>
        <w:tab/>
      </w:r>
      <w:r>
        <w:rPr>
          <w:rFonts w:ascii="Arial" w:hAnsi="Arial" w:cs="Arial"/>
          <w:color w:val="000000"/>
          <w:sz w:val="20"/>
          <w:szCs w:val="20"/>
        </w:rPr>
        <w:t>The financial caps on the Contractor's liability set out in Clause 1.</w:t>
      </w:r>
      <w:r w:rsidR="00B05E33">
        <w:rPr>
          <w:rFonts w:ascii="Arial" w:hAnsi="Arial" w:cs="Arial"/>
          <w:color w:val="000000"/>
          <w:sz w:val="20"/>
          <w:szCs w:val="20"/>
        </w:rPr>
        <w:t>5</w:t>
      </w:r>
      <w:r>
        <w:rPr>
          <w:rFonts w:ascii="Arial" w:hAnsi="Arial" w:cs="Arial"/>
          <w:color w:val="000000"/>
          <w:sz w:val="20"/>
          <w:szCs w:val="20"/>
        </w:rPr>
        <w:t xml:space="preserve"> below shall not apply to the following: </w:t>
      </w:r>
    </w:p>
    <w:p w14:paraId="59EDD4E6" w14:textId="77777777" w:rsidR="00E32626" w:rsidRDefault="00E32626">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w:t>
      </w:r>
      <w:r w:rsidR="00B05E33">
        <w:rPr>
          <w:rFonts w:ascii="Arial" w:hAnsi="Arial" w:cs="Arial"/>
          <w:color w:val="000000"/>
        </w:rPr>
        <w:t>3</w:t>
      </w:r>
      <w:r>
        <w:rPr>
          <w:rFonts w:ascii="Arial" w:hAnsi="Arial" w:cs="Arial"/>
          <w:color w:val="000000"/>
        </w:rPr>
        <w:t>.1</w:t>
      </w:r>
      <w:r>
        <w:rPr>
          <w:rFonts w:ascii="Arial" w:hAnsi="Arial" w:cs="Arial"/>
          <w:sz w:val="24"/>
          <w:szCs w:val="24"/>
        </w:rPr>
        <w:tab/>
      </w:r>
      <w:r w:rsidRPr="00A30483">
        <w:rPr>
          <w:rFonts w:ascii="Arial" w:hAnsi="Arial" w:cs="Arial"/>
          <w:color w:val="000000"/>
          <w:sz w:val="20"/>
          <w:szCs w:val="20"/>
        </w:rPr>
        <w:t xml:space="preserve">for any indemnity given by the Contractor to the Authority under this Contact, including but not limited to  </w:t>
      </w:r>
      <w:r w:rsidRPr="00A30483">
        <w:rPr>
          <w:rFonts w:ascii="Arial" w:hAnsi="Arial" w:cs="Arial"/>
          <w:b/>
          <w:bCs/>
          <w:color w:val="000000"/>
          <w:sz w:val="20"/>
          <w:szCs w:val="20"/>
        </w:rPr>
        <w:t>[the Commercial Officer must include all Indemnities that are included in the Contract</w:t>
      </w:r>
      <w:r w:rsidRPr="00A30483">
        <w:rPr>
          <w:rFonts w:ascii="Arial" w:hAnsi="Arial" w:cs="Arial"/>
          <w:color w:val="000000"/>
          <w:sz w:val="20"/>
          <w:szCs w:val="20"/>
        </w:rPr>
        <w:t>]];</w:t>
      </w:r>
    </w:p>
    <w:p w14:paraId="140D4F41" w14:textId="77777777" w:rsidR="00E32626" w:rsidRDefault="00E32626" w:rsidP="00B05E33">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w:t>
      </w:r>
      <w:r w:rsidR="00B05E33">
        <w:rPr>
          <w:rFonts w:ascii="Arial" w:hAnsi="Arial" w:cs="Arial"/>
          <w:color w:val="000000"/>
        </w:rPr>
        <w:t>3</w:t>
      </w:r>
      <w:r>
        <w:rPr>
          <w:rFonts w:ascii="Arial" w:hAnsi="Arial" w:cs="Arial"/>
          <w:color w:val="000000"/>
        </w:rPr>
        <w:t>.2</w:t>
      </w:r>
      <w:r>
        <w:rPr>
          <w:rFonts w:ascii="Arial" w:hAnsi="Arial" w:cs="Arial"/>
          <w:sz w:val="24"/>
          <w:szCs w:val="24"/>
        </w:rPr>
        <w:tab/>
      </w:r>
      <w:r>
        <w:rPr>
          <w:rFonts w:ascii="Arial" w:hAnsi="Arial" w:cs="Arial"/>
          <w:color w:val="000000"/>
          <w:sz w:val="20"/>
          <w:szCs w:val="20"/>
        </w:rPr>
        <w:t>the Contractor's indemnity in relation to DEFCON 91 (Intellectual Property in Software) and condition 34 (Third Party IP – Rights and Restrictions);</w:t>
      </w:r>
    </w:p>
    <w:p w14:paraId="5DA61FF7" w14:textId="77777777" w:rsidR="00E32626" w:rsidRDefault="00E32626">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w:t>
      </w:r>
      <w:r w:rsidR="00B05E33">
        <w:rPr>
          <w:rFonts w:ascii="Arial" w:hAnsi="Arial" w:cs="Arial"/>
          <w:color w:val="000000"/>
        </w:rPr>
        <w:t>4</w:t>
      </w:r>
      <w:r>
        <w:rPr>
          <w:rFonts w:ascii="Arial" w:hAnsi="Arial" w:cs="Arial"/>
          <w:sz w:val="24"/>
          <w:szCs w:val="24"/>
        </w:rPr>
        <w:tab/>
      </w:r>
      <w:r>
        <w:rPr>
          <w:rFonts w:ascii="Arial" w:hAnsi="Arial" w:cs="Arial"/>
          <w:color w:val="000000"/>
          <w:sz w:val="20"/>
          <w:szCs w:val="20"/>
        </w:rPr>
        <w:t>The financial caps on the Authority's liability set out in Clause 1.5 below shall not apply to the following:</w:t>
      </w:r>
    </w:p>
    <w:p w14:paraId="49253F24" w14:textId="77777777" w:rsidR="00E32626" w:rsidRDefault="00E32626">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w:t>
      </w:r>
      <w:r w:rsidR="00B05E33">
        <w:rPr>
          <w:rFonts w:ascii="Arial" w:hAnsi="Arial" w:cs="Arial"/>
          <w:color w:val="000000"/>
        </w:rPr>
        <w:t>4</w:t>
      </w:r>
      <w:r>
        <w:rPr>
          <w:rFonts w:ascii="Arial" w:hAnsi="Arial" w:cs="Arial"/>
          <w:color w:val="000000"/>
        </w:rPr>
        <w:t>.1</w:t>
      </w:r>
      <w:r>
        <w:rPr>
          <w:rFonts w:ascii="Arial" w:hAnsi="Arial" w:cs="Arial"/>
          <w:sz w:val="24"/>
          <w:szCs w:val="24"/>
        </w:rPr>
        <w:tab/>
      </w:r>
      <w:r w:rsidRPr="00A30483">
        <w:rPr>
          <w:rFonts w:ascii="Arial" w:hAnsi="Arial" w:cs="Arial"/>
          <w:color w:val="000000"/>
          <w:sz w:val="20"/>
          <w:szCs w:val="20"/>
        </w:rPr>
        <w:t xml:space="preserve">for any indemnity given by the Authority to the Contractor under this Contract, including but not limited to [list DEFCONs including 514A and condition 42]; and </w:t>
      </w:r>
    </w:p>
    <w:p w14:paraId="34F41DF2" w14:textId="77777777" w:rsidR="00E32626" w:rsidRDefault="00E32626">
      <w:pPr>
        <w:widowControl w:val="0"/>
        <w:autoSpaceDE w:val="0"/>
        <w:autoSpaceDN w:val="0"/>
        <w:adjustRightInd w:val="0"/>
        <w:spacing w:before="240" w:line="240" w:lineRule="auto"/>
        <w:ind w:left="687"/>
        <w:rPr>
          <w:rFonts w:ascii="Arial" w:hAnsi="Arial" w:cs="Arial"/>
          <w:sz w:val="24"/>
          <w:szCs w:val="24"/>
        </w:rPr>
      </w:pPr>
      <w:r>
        <w:rPr>
          <w:rFonts w:ascii="Arial" w:hAnsi="Arial" w:cs="Arial"/>
          <w:b/>
          <w:bCs/>
          <w:color w:val="000000"/>
        </w:rPr>
        <w:t>Financial limits</w:t>
      </w:r>
    </w:p>
    <w:p w14:paraId="142DACE6" w14:textId="77777777" w:rsidR="00E32626" w:rsidRDefault="00E32626">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w:t>
      </w:r>
      <w:r w:rsidR="00B05E33">
        <w:rPr>
          <w:rFonts w:ascii="Arial" w:hAnsi="Arial" w:cs="Arial"/>
          <w:color w:val="000000"/>
        </w:rPr>
        <w:t>5</w:t>
      </w:r>
      <w:r>
        <w:rPr>
          <w:rFonts w:ascii="Arial" w:hAnsi="Arial" w:cs="Arial"/>
          <w:sz w:val="24"/>
          <w:szCs w:val="24"/>
        </w:rPr>
        <w:tab/>
      </w:r>
      <w:r>
        <w:rPr>
          <w:rFonts w:ascii="Arial" w:hAnsi="Arial" w:cs="Arial"/>
          <w:color w:val="000000"/>
          <w:sz w:val="20"/>
          <w:szCs w:val="20"/>
        </w:rPr>
        <w:t>Subject to Clauses 1.1 and 1.2 and to the maximum extent permitted by Law:</w:t>
      </w:r>
    </w:p>
    <w:p w14:paraId="374EC12E" w14:textId="77777777" w:rsidR="00E32626" w:rsidRPr="00F87348" w:rsidRDefault="00E32626">
      <w:pPr>
        <w:widowControl w:val="0"/>
        <w:tabs>
          <w:tab w:val="left" w:pos="2105"/>
        </w:tabs>
        <w:autoSpaceDE w:val="0"/>
        <w:autoSpaceDN w:val="0"/>
        <w:adjustRightInd w:val="0"/>
        <w:spacing w:before="100" w:after="0" w:line="240" w:lineRule="auto"/>
        <w:ind w:left="2105" w:hanging="823"/>
        <w:rPr>
          <w:rFonts w:ascii="Arial" w:hAnsi="Arial" w:cs="Arial"/>
          <w:sz w:val="24"/>
          <w:szCs w:val="24"/>
        </w:rPr>
      </w:pPr>
      <w:r>
        <w:rPr>
          <w:rFonts w:ascii="Arial" w:hAnsi="Arial" w:cs="Arial"/>
          <w:color w:val="000000"/>
        </w:rPr>
        <w:t>1.</w:t>
      </w:r>
      <w:r w:rsidR="00B05E33">
        <w:rPr>
          <w:rFonts w:ascii="Arial" w:hAnsi="Arial" w:cs="Arial"/>
          <w:color w:val="000000"/>
        </w:rPr>
        <w:t>5</w:t>
      </w:r>
      <w:r>
        <w:rPr>
          <w:rFonts w:ascii="Arial" w:hAnsi="Arial" w:cs="Arial"/>
          <w:color w:val="000000"/>
        </w:rPr>
        <w:t>.1</w:t>
      </w:r>
      <w:r>
        <w:rPr>
          <w:rFonts w:ascii="Arial" w:hAnsi="Arial" w:cs="Arial"/>
          <w:sz w:val="24"/>
          <w:szCs w:val="24"/>
        </w:rPr>
        <w:tab/>
      </w:r>
      <w:r w:rsidRPr="00F87348">
        <w:rPr>
          <w:rFonts w:ascii="Arial" w:hAnsi="Arial" w:cs="Arial"/>
          <w:color w:val="000000"/>
          <w:sz w:val="20"/>
          <w:szCs w:val="20"/>
        </w:rPr>
        <w:t>[throughout the Term] the Contractor's total liability in respect of losses that are caused by Defaults of the Contractor shall in no event exceed:</w:t>
      </w:r>
    </w:p>
    <w:p w14:paraId="6355E271" w14:textId="0AC8910D" w:rsidR="00E32626" w:rsidRPr="001A1B83" w:rsidRDefault="00E32626">
      <w:pPr>
        <w:widowControl w:val="0"/>
        <w:autoSpaceDE w:val="0"/>
        <w:autoSpaceDN w:val="0"/>
        <w:adjustRightInd w:val="0"/>
        <w:spacing w:before="100" w:line="240" w:lineRule="auto"/>
        <w:ind w:left="2672"/>
        <w:jc w:val="both"/>
        <w:rPr>
          <w:rFonts w:ascii="Arial" w:hAnsi="Arial" w:cs="Arial"/>
          <w:sz w:val="20"/>
          <w:szCs w:val="20"/>
        </w:rPr>
      </w:pPr>
      <w:r w:rsidRPr="001A1B83">
        <w:rPr>
          <w:rFonts w:ascii="Arial" w:hAnsi="Arial" w:cs="Arial"/>
          <w:color w:val="000000"/>
          <w:sz w:val="20"/>
          <w:szCs w:val="20"/>
        </w:rPr>
        <w:t>(i)   in respect of DEFCON 76 (SC2) [£ pounds] (£</w:t>
      </w:r>
      <w:r w:rsidR="006538F9" w:rsidRPr="001A1B83">
        <w:rPr>
          <w:rFonts w:ascii="Arial" w:hAnsi="Arial" w:cs="Arial"/>
          <w:color w:val="000000"/>
          <w:sz w:val="20"/>
          <w:szCs w:val="20"/>
        </w:rPr>
        <w:t>120,000</w:t>
      </w:r>
      <w:r w:rsidRPr="001A1B83">
        <w:rPr>
          <w:rFonts w:ascii="Arial" w:hAnsi="Arial" w:cs="Arial"/>
          <w:color w:val="000000"/>
          <w:sz w:val="20"/>
          <w:szCs w:val="20"/>
        </w:rPr>
        <w:t xml:space="preserve">]) in aggregate; </w:t>
      </w:r>
    </w:p>
    <w:p w14:paraId="70DCF5FE" w14:textId="2E814D49" w:rsidR="00E32626" w:rsidRPr="001A1B83" w:rsidRDefault="00E32626">
      <w:pPr>
        <w:widowControl w:val="0"/>
        <w:autoSpaceDE w:val="0"/>
        <w:autoSpaceDN w:val="0"/>
        <w:adjustRightInd w:val="0"/>
        <w:spacing w:before="100" w:line="240" w:lineRule="auto"/>
        <w:ind w:left="2672"/>
        <w:jc w:val="both"/>
        <w:rPr>
          <w:rFonts w:ascii="Arial" w:hAnsi="Arial" w:cs="Arial"/>
          <w:sz w:val="20"/>
          <w:szCs w:val="20"/>
        </w:rPr>
      </w:pPr>
      <w:r w:rsidRPr="001A1B83">
        <w:rPr>
          <w:rFonts w:ascii="Arial" w:hAnsi="Arial" w:cs="Arial"/>
          <w:color w:val="000000"/>
          <w:sz w:val="20"/>
          <w:szCs w:val="20"/>
        </w:rPr>
        <w:t>(ii)in respect of condition 43b [£ pounds] (£[</w:t>
      </w:r>
      <w:r w:rsidR="00AE6E32" w:rsidRPr="001A1B83">
        <w:rPr>
          <w:rFonts w:ascii="Arial" w:hAnsi="Arial" w:cs="Arial"/>
          <w:color w:val="000000"/>
          <w:sz w:val="20"/>
          <w:szCs w:val="20"/>
        </w:rPr>
        <w:t>TB</w:t>
      </w:r>
      <w:r w:rsidR="00A269FF" w:rsidRPr="001A1B83">
        <w:rPr>
          <w:rFonts w:ascii="Arial" w:hAnsi="Arial" w:cs="Arial"/>
          <w:color w:val="000000"/>
          <w:sz w:val="20"/>
          <w:szCs w:val="20"/>
        </w:rPr>
        <w:t>C</w:t>
      </w:r>
      <w:r w:rsidRPr="001A1B83">
        <w:rPr>
          <w:rFonts w:ascii="Arial" w:hAnsi="Arial" w:cs="Arial"/>
          <w:color w:val="000000"/>
          <w:sz w:val="20"/>
          <w:szCs w:val="20"/>
        </w:rPr>
        <w:t>]) in aggregate;</w:t>
      </w:r>
    </w:p>
    <w:p w14:paraId="67D61585" w14:textId="4FD2EFA6" w:rsidR="00E32626" w:rsidRPr="001A1B83" w:rsidRDefault="001A1B83">
      <w:pPr>
        <w:widowControl w:val="0"/>
        <w:tabs>
          <w:tab w:val="left" w:leader="dot" w:pos="6000"/>
        </w:tabs>
        <w:autoSpaceDE w:val="0"/>
        <w:autoSpaceDN w:val="0"/>
        <w:adjustRightInd w:val="0"/>
        <w:spacing w:before="100" w:line="240" w:lineRule="auto"/>
        <w:ind w:left="2530"/>
        <w:jc w:val="both"/>
        <w:rPr>
          <w:rFonts w:ascii="Arial" w:hAnsi="Arial" w:cs="Arial"/>
          <w:sz w:val="20"/>
          <w:szCs w:val="20"/>
        </w:rPr>
      </w:pPr>
      <w:r w:rsidRPr="001A1B83">
        <w:rPr>
          <w:rFonts w:ascii="Arial" w:hAnsi="Arial" w:cs="Arial"/>
          <w:color w:val="000000"/>
          <w:sz w:val="20"/>
          <w:szCs w:val="20"/>
        </w:rPr>
        <w:t xml:space="preserve">   </w:t>
      </w:r>
      <w:r w:rsidR="00E32626" w:rsidRPr="001A1B83">
        <w:rPr>
          <w:rFonts w:ascii="Arial" w:hAnsi="Arial" w:cs="Arial"/>
          <w:color w:val="000000"/>
          <w:sz w:val="20"/>
          <w:szCs w:val="20"/>
        </w:rPr>
        <w:t>(iii)  in respect of DEFCON 611 (SC2) £</w:t>
      </w:r>
      <w:r w:rsidR="0060530A" w:rsidRPr="001A1B83">
        <w:rPr>
          <w:rFonts w:ascii="Arial" w:hAnsi="Arial" w:cs="Arial"/>
          <w:color w:val="000000"/>
          <w:sz w:val="20"/>
          <w:szCs w:val="20"/>
        </w:rPr>
        <w:t xml:space="preserve"> </w:t>
      </w:r>
      <w:r w:rsidR="00F87348" w:rsidRPr="001A1B83">
        <w:rPr>
          <w:rFonts w:ascii="Arial" w:hAnsi="Arial" w:cs="Arial"/>
          <w:color w:val="000000"/>
          <w:sz w:val="20"/>
          <w:szCs w:val="20"/>
        </w:rPr>
        <w:t>N/A</w:t>
      </w:r>
      <w:r w:rsidR="00C81B7F" w:rsidRPr="001A1B83">
        <w:rPr>
          <w:rFonts w:ascii="Arial" w:hAnsi="Arial" w:cs="Arial"/>
          <w:color w:val="000000"/>
          <w:sz w:val="20"/>
          <w:szCs w:val="20"/>
        </w:rPr>
        <w:t xml:space="preserve"> </w:t>
      </w:r>
      <w:r w:rsidR="00E32626" w:rsidRPr="001A1B83">
        <w:rPr>
          <w:rFonts w:ascii="Arial" w:hAnsi="Arial" w:cs="Arial"/>
          <w:color w:val="000000"/>
          <w:sz w:val="20"/>
          <w:szCs w:val="20"/>
        </w:rPr>
        <w:t>in</w:t>
      </w:r>
      <w:r>
        <w:rPr>
          <w:rFonts w:ascii="Arial" w:hAnsi="Arial" w:cs="Arial"/>
          <w:color w:val="000000"/>
          <w:sz w:val="20"/>
          <w:szCs w:val="20"/>
        </w:rPr>
        <w:t xml:space="preserve"> </w:t>
      </w:r>
      <w:r w:rsidR="00E32626" w:rsidRPr="001A1B83">
        <w:rPr>
          <w:rFonts w:ascii="Arial" w:hAnsi="Arial" w:cs="Arial"/>
          <w:color w:val="000000"/>
          <w:sz w:val="20"/>
          <w:szCs w:val="20"/>
        </w:rPr>
        <w:t>aggregate; and</w:t>
      </w:r>
    </w:p>
    <w:p w14:paraId="1B048016" w14:textId="534FDCE0" w:rsidR="00E32626" w:rsidRPr="001A1B83" w:rsidRDefault="00E32626">
      <w:pPr>
        <w:widowControl w:val="0"/>
        <w:autoSpaceDE w:val="0"/>
        <w:autoSpaceDN w:val="0"/>
        <w:adjustRightInd w:val="0"/>
        <w:spacing w:before="100" w:line="240" w:lineRule="auto"/>
        <w:ind w:left="2672"/>
        <w:jc w:val="both"/>
        <w:rPr>
          <w:rFonts w:ascii="Arial" w:hAnsi="Arial" w:cs="Arial"/>
          <w:sz w:val="20"/>
          <w:szCs w:val="20"/>
        </w:rPr>
      </w:pPr>
      <w:r w:rsidRPr="001A1B83">
        <w:rPr>
          <w:rFonts w:ascii="Arial" w:hAnsi="Arial" w:cs="Arial"/>
          <w:color w:val="000000"/>
          <w:sz w:val="20"/>
          <w:szCs w:val="20"/>
        </w:rPr>
        <w:t>(iv)  in respect of condition 28d [</w:t>
      </w:r>
      <w:r w:rsidR="0065363D" w:rsidRPr="001A1B83">
        <w:rPr>
          <w:rFonts w:ascii="Arial" w:hAnsi="Arial" w:cs="Arial"/>
          <w:color w:val="000000"/>
          <w:sz w:val="20"/>
          <w:szCs w:val="20"/>
        </w:rPr>
        <w:t>N/A</w:t>
      </w:r>
      <w:r w:rsidRPr="001A1B83">
        <w:rPr>
          <w:rFonts w:ascii="Arial" w:hAnsi="Arial" w:cs="Arial"/>
          <w:color w:val="000000"/>
          <w:sz w:val="20"/>
          <w:szCs w:val="20"/>
        </w:rPr>
        <w:t>]) in aggregate;</w:t>
      </w:r>
    </w:p>
    <w:p w14:paraId="16B28DA2" w14:textId="77777777" w:rsidR="00E32626" w:rsidRDefault="00E32626">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w:t>
      </w:r>
      <w:r w:rsidR="001C32D8">
        <w:rPr>
          <w:rFonts w:ascii="Arial" w:hAnsi="Arial" w:cs="Arial"/>
          <w:color w:val="000000"/>
        </w:rPr>
        <w:t>5</w:t>
      </w:r>
      <w:r>
        <w:rPr>
          <w:rFonts w:ascii="Arial" w:hAnsi="Arial" w:cs="Arial"/>
          <w:color w:val="000000"/>
        </w:rPr>
        <w:t>.2</w:t>
      </w:r>
      <w:r>
        <w:rPr>
          <w:rFonts w:ascii="Arial" w:hAnsi="Arial" w:cs="Arial"/>
          <w:sz w:val="24"/>
          <w:szCs w:val="24"/>
        </w:rPr>
        <w:tab/>
      </w:r>
      <w:r>
        <w:rPr>
          <w:rFonts w:ascii="Arial" w:hAnsi="Arial" w:cs="Arial"/>
          <w:color w:val="000000"/>
          <w:sz w:val="20"/>
          <w:szCs w:val="20"/>
        </w:rPr>
        <w:t>without limiting Clause 1.4.1 and subject always to Clauses 1.</w:t>
      </w:r>
      <w:r w:rsidR="00846A49">
        <w:rPr>
          <w:rFonts w:ascii="Arial" w:hAnsi="Arial" w:cs="Arial"/>
          <w:color w:val="000000"/>
          <w:sz w:val="20"/>
          <w:szCs w:val="20"/>
        </w:rPr>
        <w:t>2</w:t>
      </w:r>
      <w:r>
        <w:rPr>
          <w:rFonts w:ascii="Arial" w:hAnsi="Arial" w:cs="Arial"/>
          <w:color w:val="000000"/>
          <w:sz w:val="20"/>
          <w:szCs w:val="20"/>
        </w:rPr>
        <w:t>, 1.</w:t>
      </w:r>
      <w:r w:rsidR="00846A49">
        <w:rPr>
          <w:rFonts w:ascii="Arial" w:hAnsi="Arial" w:cs="Arial"/>
          <w:color w:val="000000"/>
          <w:sz w:val="20"/>
          <w:szCs w:val="20"/>
        </w:rPr>
        <w:t>3</w:t>
      </w:r>
      <w:r>
        <w:rPr>
          <w:rFonts w:ascii="Arial" w:hAnsi="Arial" w:cs="Arial"/>
          <w:color w:val="000000"/>
          <w:sz w:val="20"/>
          <w:szCs w:val="20"/>
        </w:rPr>
        <w:t>, 1.</w:t>
      </w:r>
      <w:r w:rsidR="00846A49">
        <w:rPr>
          <w:rFonts w:ascii="Arial" w:hAnsi="Arial" w:cs="Arial"/>
          <w:color w:val="000000"/>
          <w:sz w:val="20"/>
          <w:szCs w:val="20"/>
        </w:rPr>
        <w:t>3</w:t>
      </w:r>
      <w:r>
        <w:rPr>
          <w:rFonts w:ascii="Arial" w:hAnsi="Arial" w:cs="Arial"/>
          <w:color w:val="000000"/>
          <w:sz w:val="20"/>
          <w:szCs w:val="20"/>
        </w:rPr>
        <w:t>.5 and 1.</w:t>
      </w:r>
      <w:r w:rsidR="00846A49">
        <w:rPr>
          <w:rFonts w:ascii="Arial" w:hAnsi="Arial" w:cs="Arial"/>
          <w:color w:val="000000"/>
          <w:sz w:val="20"/>
          <w:szCs w:val="20"/>
        </w:rPr>
        <w:t>5</w:t>
      </w:r>
      <w:r>
        <w:rPr>
          <w:rFonts w:ascii="Arial" w:hAnsi="Arial" w:cs="Arial"/>
          <w:color w:val="000000"/>
          <w:sz w:val="20"/>
          <w:szCs w:val="20"/>
        </w:rPr>
        <w:t xml:space="preserve">.3, the Contractor's total liability  throughout the Term in respect of all other </w:t>
      </w:r>
      <w:r w:rsidRPr="00846A49">
        <w:rPr>
          <w:rFonts w:ascii="Arial" w:hAnsi="Arial" w:cs="Arial"/>
          <w:color w:val="000000"/>
          <w:sz w:val="20"/>
          <w:szCs w:val="20"/>
        </w:rPr>
        <w:t>liabilities (but excluding any Service Credits paid or payable in accordance with [ insert cross reference to service credit/performance provisions ] and [insert cross reference to any other relevant provisions], whether in contract, in tort (including negligence), arising under warranty, under statute or otherwise under or in connection with this Contract shall be [£ pounds] (£[ </w:t>
      </w:r>
      <w:r w:rsidR="00846A49" w:rsidRPr="00A30483">
        <w:rPr>
          <w:rFonts w:ascii="Arial" w:hAnsi="Arial" w:cs="Arial"/>
          <w:color w:val="000000"/>
          <w:sz w:val="20"/>
          <w:szCs w:val="20"/>
        </w:rPr>
        <w:t>TBC</w:t>
      </w:r>
      <w:r w:rsidRPr="00846A49">
        <w:rPr>
          <w:rFonts w:ascii="Arial" w:hAnsi="Arial" w:cs="Arial"/>
          <w:color w:val="000000"/>
          <w:sz w:val="20"/>
          <w:szCs w:val="20"/>
        </w:rPr>
        <w:t xml:space="preserve">  ]) in aggregate.</w:t>
      </w:r>
    </w:p>
    <w:p w14:paraId="5AF037D2" w14:textId="77777777" w:rsidR="00E32626" w:rsidRDefault="00E32626">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w:t>
      </w:r>
      <w:r w:rsidR="001C32D8">
        <w:rPr>
          <w:rFonts w:ascii="Arial" w:hAnsi="Arial" w:cs="Arial"/>
          <w:color w:val="000000"/>
        </w:rPr>
        <w:t>5</w:t>
      </w:r>
      <w:r>
        <w:rPr>
          <w:rFonts w:ascii="Arial" w:hAnsi="Arial" w:cs="Arial"/>
          <w:color w:val="000000"/>
        </w:rPr>
        <w:t>.3</w:t>
      </w:r>
      <w:r>
        <w:rPr>
          <w:rFonts w:ascii="Arial" w:hAnsi="Arial" w:cs="Arial"/>
          <w:sz w:val="24"/>
          <w:szCs w:val="24"/>
        </w:rPr>
        <w:tab/>
      </w:r>
      <w:r>
        <w:rPr>
          <w:rFonts w:ascii="Arial" w:hAnsi="Arial" w:cs="Arial"/>
          <w:color w:val="000000"/>
          <w:sz w:val="20"/>
          <w:szCs w:val="20"/>
        </w:rPr>
        <w:t>on the exercise of any and, where more than one, each option period or agreed extension to the Term, the limitation of the Contractor's total liability (in aggregate) set out in Clauses 1.</w:t>
      </w:r>
      <w:r w:rsidR="00846A49">
        <w:rPr>
          <w:rFonts w:ascii="Arial" w:hAnsi="Arial" w:cs="Arial"/>
          <w:color w:val="000000"/>
          <w:sz w:val="20"/>
          <w:szCs w:val="20"/>
        </w:rPr>
        <w:t>5</w:t>
      </w:r>
      <w:r>
        <w:rPr>
          <w:rFonts w:ascii="Arial" w:hAnsi="Arial" w:cs="Arial"/>
          <w:color w:val="000000"/>
          <w:sz w:val="20"/>
          <w:szCs w:val="20"/>
        </w:rPr>
        <w:t>.1 and 1.</w:t>
      </w:r>
      <w:r w:rsidR="00846A49">
        <w:rPr>
          <w:rFonts w:ascii="Arial" w:hAnsi="Arial" w:cs="Arial"/>
          <w:color w:val="000000"/>
          <w:sz w:val="20"/>
          <w:szCs w:val="20"/>
        </w:rPr>
        <w:t>5</w:t>
      </w:r>
      <w:r>
        <w:rPr>
          <w:rFonts w:ascii="Arial" w:hAnsi="Arial" w:cs="Arial"/>
          <w:color w:val="000000"/>
          <w:sz w:val="20"/>
          <w:szCs w:val="20"/>
        </w:rPr>
        <w:t>.2 above shall be fully replenished such that on and from each such exercise or extension of the Term, the Authority shall be able to claim up to the full value of the limitation set out in Clauses 1.</w:t>
      </w:r>
      <w:r w:rsidR="00846A49">
        <w:rPr>
          <w:rFonts w:ascii="Arial" w:hAnsi="Arial" w:cs="Arial"/>
          <w:color w:val="000000"/>
          <w:sz w:val="20"/>
          <w:szCs w:val="20"/>
        </w:rPr>
        <w:t>5</w:t>
      </w:r>
      <w:r>
        <w:rPr>
          <w:rFonts w:ascii="Arial" w:hAnsi="Arial" w:cs="Arial"/>
          <w:color w:val="000000"/>
          <w:sz w:val="20"/>
          <w:szCs w:val="20"/>
        </w:rPr>
        <w:t>.1 and 1.</w:t>
      </w:r>
      <w:r w:rsidR="00846A49">
        <w:rPr>
          <w:rFonts w:ascii="Arial" w:hAnsi="Arial" w:cs="Arial"/>
          <w:color w:val="000000"/>
          <w:sz w:val="20"/>
          <w:szCs w:val="20"/>
        </w:rPr>
        <w:t>5</w:t>
      </w:r>
      <w:r>
        <w:rPr>
          <w:rFonts w:ascii="Arial" w:hAnsi="Arial" w:cs="Arial"/>
          <w:color w:val="000000"/>
          <w:sz w:val="20"/>
          <w:szCs w:val="20"/>
        </w:rPr>
        <w:t>.2 of this Contract.</w:t>
      </w:r>
    </w:p>
    <w:p w14:paraId="4C9A676D" w14:textId="77777777" w:rsidR="00E32626" w:rsidRPr="00846A49" w:rsidRDefault="00E32626">
      <w:pPr>
        <w:widowControl w:val="0"/>
        <w:autoSpaceDE w:val="0"/>
        <w:autoSpaceDN w:val="0"/>
        <w:adjustRightInd w:val="0"/>
        <w:spacing w:before="100" w:line="240" w:lineRule="auto"/>
        <w:ind w:left="1254"/>
        <w:rPr>
          <w:rFonts w:ascii="Arial" w:hAnsi="Arial" w:cs="Arial"/>
          <w:sz w:val="20"/>
          <w:szCs w:val="20"/>
        </w:rPr>
      </w:pPr>
      <w:r w:rsidRPr="00846A49">
        <w:rPr>
          <w:rFonts w:ascii="Arial" w:hAnsi="Arial" w:cs="Arial"/>
          <w:color w:val="000000"/>
          <w:sz w:val="20"/>
          <w:szCs w:val="20"/>
        </w:rPr>
        <w:t>1.</w:t>
      </w:r>
      <w:r w:rsidR="001C32D8" w:rsidRPr="00846A49">
        <w:rPr>
          <w:rFonts w:ascii="Arial" w:hAnsi="Arial" w:cs="Arial"/>
          <w:color w:val="000000"/>
          <w:sz w:val="20"/>
          <w:szCs w:val="20"/>
        </w:rPr>
        <w:t>6</w:t>
      </w:r>
      <w:r w:rsidRPr="00846A49">
        <w:rPr>
          <w:rFonts w:ascii="Arial" w:hAnsi="Arial" w:cs="Arial"/>
          <w:color w:val="000000"/>
          <w:sz w:val="20"/>
          <w:szCs w:val="20"/>
        </w:rPr>
        <w:t xml:space="preserve">     Subject to Clauses 1.</w:t>
      </w:r>
      <w:r w:rsidR="00846A49">
        <w:rPr>
          <w:rFonts w:ascii="Arial" w:hAnsi="Arial" w:cs="Arial"/>
          <w:color w:val="000000"/>
          <w:sz w:val="20"/>
          <w:szCs w:val="20"/>
        </w:rPr>
        <w:t>2</w:t>
      </w:r>
      <w:r w:rsidRPr="00846A49">
        <w:rPr>
          <w:rFonts w:ascii="Arial" w:hAnsi="Arial" w:cs="Arial"/>
          <w:color w:val="000000"/>
          <w:sz w:val="20"/>
          <w:szCs w:val="20"/>
        </w:rPr>
        <w:t>, 1.</w:t>
      </w:r>
      <w:r w:rsidR="00846A49">
        <w:rPr>
          <w:rFonts w:ascii="Arial" w:hAnsi="Arial" w:cs="Arial"/>
          <w:color w:val="000000"/>
          <w:sz w:val="20"/>
          <w:szCs w:val="20"/>
        </w:rPr>
        <w:t>4</w:t>
      </w:r>
      <w:r w:rsidRPr="00846A49">
        <w:rPr>
          <w:rFonts w:ascii="Arial" w:hAnsi="Arial" w:cs="Arial"/>
          <w:color w:val="000000"/>
          <w:sz w:val="20"/>
          <w:szCs w:val="20"/>
        </w:rPr>
        <w:t>, 1.</w:t>
      </w:r>
      <w:r w:rsidR="00846A49">
        <w:rPr>
          <w:rFonts w:ascii="Arial" w:hAnsi="Arial" w:cs="Arial"/>
          <w:color w:val="000000"/>
          <w:sz w:val="20"/>
          <w:szCs w:val="20"/>
        </w:rPr>
        <w:t>4</w:t>
      </w:r>
      <w:r w:rsidRPr="00846A49">
        <w:rPr>
          <w:rFonts w:ascii="Arial" w:hAnsi="Arial" w:cs="Arial"/>
          <w:color w:val="000000"/>
          <w:sz w:val="20"/>
          <w:szCs w:val="20"/>
        </w:rPr>
        <w:t>.3 and 1.</w:t>
      </w:r>
      <w:r w:rsidR="00846A49">
        <w:rPr>
          <w:rFonts w:ascii="Arial" w:hAnsi="Arial" w:cs="Arial"/>
          <w:color w:val="000000"/>
          <w:sz w:val="20"/>
          <w:szCs w:val="20"/>
        </w:rPr>
        <w:t>7</w:t>
      </w:r>
      <w:r w:rsidRPr="00846A49">
        <w:rPr>
          <w:rFonts w:ascii="Arial" w:hAnsi="Arial" w:cs="Arial"/>
          <w:color w:val="000000"/>
          <w:sz w:val="20"/>
          <w:szCs w:val="20"/>
        </w:rPr>
        <w:t xml:space="preserve">,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w:t>
      </w:r>
      <w:r w:rsidRPr="00846A49">
        <w:rPr>
          <w:rFonts w:ascii="Arial" w:hAnsi="Arial" w:cs="Arial"/>
          <w:color w:val="000000"/>
          <w:sz w:val="20"/>
          <w:szCs w:val="20"/>
        </w:rPr>
        <w:lastRenderedPageBreak/>
        <w:t>Year.</w:t>
      </w:r>
    </w:p>
    <w:p w14:paraId="5A7EAF44" w14:textId="77777777" w:rsidR="00E32626" w:rsidRPr="00846A49" w:rsidRDefault="00E32626">
      <w:pPr>
        <w:widowControl w:val="0"/>
        <w:autoSpaceDE w:val="0"/>
        <w:autoSpaceDN w:val="0"/>
        <w:adjustRightInd w:val="0"/>
        <w:spacing w:before="100" w:line="240" w:lineRule="auto"/>
        <w:ind w:left="1254"/>
        <w:rPr>
          <w:rFonts w:ascii="Arial" w:hAnsi="Arial" w:cs="Arial"/>
          <w:sz w:val="20"/>
          <w:szCs w:val="20"/>
        </w:rPr>
      </w:pPr>
      <w:r w:rsidRPr="00846A49">
        <w:rPr>
          <w:rFonts w:ascii="Arial" w:hAnsi="Arial" w:cs="Arial"/>
          <w:color w:val="000000"/>
          <w:sz w:val="20"/>
          <w:szCs w:val="20"/>
        </w:rPr>
        <w:t>1.</w:t>
      </w:r>
      <w:r w:rsidR="00846A49">
        <w:rPr>
          <w:rFonts w:ascii="Arial" w:hAnsi="Arial" w:cs="Arial"/>
          <w:color w:val="000000"/>
          <w:sz w:val="20"/>
          <w:szCs w:val="20"/>
        </w:rPr>
        <w:t>7</w:t>
      </w:r>
      <w:r w:rsidRPr="00846A49">
        <w:rPr>
          <w:rFonts w:ascii="Arial" w:hAnsi="Arial" w:cs="Arial"/>
          <w:color w:val="000000"/>
          <w:sz w:val="20"/>
          <w:szCs w:val="20"/>
        </w:rPr>
        <w:t xml:space="preserve">     Clause 1.5 shall not exclude or limit the Contractor's right under this Contract to claim for the Charges.</w:t>
      </w:r>
    </w:p>
    <w:p w14:paraId="4916A868" w14:textId="77777777" w:rsidR="00E32626" w:rsidRDefault="00E32626">
      <w:pPr>
        <w:widowControl w:val="0"/>
        <w:autoSpaceDE w:val="0"/>
        <w:autoSpaceDN w:val="0"/>
        <w:adjustRightInd w:val="0"/>
        <w:spacing w:before="240" w:line="240" w:lineRule="auto"/>
        <w:ind w:left="687"/>
        <w:rPr>
          <w:rFonts w:ascii="Arial" w:hAnsi="Arial" w:cs="Arial"/>
          <w:sz w:val="24"/>
          <w:szCs w:val="24"/>
        </w:rPr>
      </w:pPr>
      <w:r>
        <w:rPr>
          <w:rFonts w:ascii="Arial" w:hAnsi="Arial" w:cs="Arial"/>
          <w:b/>
          <w:bCs/>
          <w:color w:val="000000"/>
        </w:rPr>
        <w:t>Consequential loss</w:t>
      </w:r>
    </w:p>
    <w:p w14:paraId="05477C6B"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1.8    Subject to Clauses 1.2, 1.3 and 1.9, neither Party shall be liable to the other Party or to any third party, whether in contract (including under any warranty), in tort (including negligence), under statute or otherwise for or in respect of:</w:t>
      </w:r>
    </w:p>
    <w:p w14:paraId="227CD829" w14:textId="77777777" w:rsidR="00846A49" w:rsidRPr="00FF7890" w:rsidRDefault="00846A49" w:rsidP="00846A49">
      <w:pPr>
        <w:widowControl w:val="0"/>
        <w:autoSpaceDE w:val="0"/>
        <w:autoSpaceDN w:val="0"/>
        <w:adjustRightInd w:val="0"/>
        <w:spacing w:before="100" w:line="240" w:lineRule="auto"/>
        <w:ind w:left="2105"/>
        <w:rPr>
          <w:rFonts w:ascii="Arial" w:hAnsi="Arial" w:cs="Arial"/>
          <w:sz w:val="20"/>
          <w:szCs w:val="20"/>
        </w:rPr>
      </w:pPr>
      <w:r w:rsidRPr="00FF7890">
        <w:rPr>
          <w:rFonts w:ascii="Arial" w:hAnsi="Arial" w:cs="Arial"/>
          <w:color w:val="000000"/>
          <w:sz w:val="20"/>
          <w:szCs w:val="20"/>
        </w:rPr>
        <w:t>1.8.1    indirect loss or damage.</w:t>
      </w:r>
    </w:p>
    <w:p w14:paraId="2A7D54B8" w14:textId="77777777" w:rsidR="00846A49" w:rsidRPr="00FF7890" w:rsidRDefault="00846A49" w:rsidP="00846A49">
      <w:pPr>
        <w:widowControl w:val="0"/>
        <w:autoSpaceDE w:val="0"/>
        <w:autoSpaceDN w:val="0"/>
        <w:adjustRightInd w:val="0"/>
        <w:spacing w:before="100" w:line="240" w:lineRule="auto"/>
        <w:ind w:left="2105"/>
        <w:rPr>
          <w:rFonts w:ascii="Arial" w:hAnsi="Arial" w:cs="Arial"/>
          <w:sz w:val="20"/>
          <w:szCs w:val="20"/>
        </w:rPr>
      </w:pPr>
      <w:r w:rsidRPr="00FF7890">
        <w:rPr>
          <w:rFonts w:ascii="Arial" w:hAnsi="Arial" w:cs="Arial"/>
          <w:color w:val="000000"/>
          <w:sz w:val="20"/>
          <w:szCs w:val="20"/>
        </w:rPr>
        <w:t>1.8.2    special loss or damage.</w:t>
      </w:r>
    </w:p>
    <w:p w14:paraId="2527D6AF" w14:textId="77777777" w:rsidR="00846A49" w:rsidRPr="00FF7890" w:rsidRDefault="00846A49" w:rsidP="00846A49">
      <w:pPr>
        <w:widowControl w:val="0"/>
        <w:autoSpaceDE w:val="0"/>
        <w:autoSpaceDN w:val="0"/>
        <w:adjustRightInd w:val="0"/>
        <w:spacing w:before="100" w:line="240" w:lineRule="auto"/>
        <w:ind w:left="2105"/>
        <w:rPr>
          <w:rFonts w:ascii="Arial" w:hAnsi="Arial" w:cs="Arial"/>
          <w:sz w:val="20"/>
          <w:szCs w:val="20"/>
        </w:rPr>
      </w:pPr>
      <w:r w:rsidRPr="00FF7890">
        <w:rPr>
          <w:rFonts w:ascii="Arial" w:hAnsi="Arial" w:cs="Arial"/>
          <w:color w:val="000000"/>
          <w:sz w:val="20"/>
          <w:szCs w:val="20"/>
        </w:rPr>
        <w:t>1.8.3    consequential loss or damage.</w:t>
      </w:r>
    </w:p>
    <w:p w14:paraId="0463C820" w14:textId="77777777" w:rsidR="00846A49" w:rsidRPr="00FF7890" w:rsidRDefault="00846A49" w:rsidP="00846A49">
      <w:pPr>
        <w:widowControl w:val="0"/>
        <w:autoSpaceDE w:val="0"/>
        <w:autoSpaceDN w:val="0"/>
        <w:adjustRightInd w:val="0"/>
        <w:spacing w:before="100" w:line="240" w:lineRule="auto"/>
        <w:ind w:left="2105"/>
        <w:rPr>
          <w:rFonts w:ascii="Arial" w:hAnsi="Arial" w:cs="Arial"/>
          <w:sz w:val="20"/>
          <w:szCs w:val="20"/>
        </w:rPr>
      </w:pPr>
      <w:r w:rsidRPr="00FF7890">
        <w:rPr>
          <w:rFonts w:ascii="Arial" w:hAnsi="Arial" w:cs="Arial"/>
          <w:color w:val="000000"/>
          <w:sz w:val="20"/>
          <w:szCs w:val="20"/>
        </w:rPr>
        <w:t>1.8.4    loss of profits (whether direct or indirect).</w:t>
      </w:r>
    </w:p>
    <w:p w14:paraId="03013138" w14:textId="77777777" w:rsidR="00846A49" w:rsidRPr="00FF7890" w:rsidRDefault="00846A49" w:rsidP="00846A49">
      <w:pPr>
        <w:widowControl w:val="0"/>
        <w:autoSpaceDE w:val="0"/>
        <w:autoSpaceDN w:val="0"/>
        <w:adjustRightInd w:val="0"/>
        <w:spacing w:before="100" w:line="240" w:lineRule="auto"/>
        <w:ind w:left="2105"/>
        <w:rPr>
          <w:rFonts w:ascii="Arial" w:hAnsi="Arial" w:cs="Arial"/>
          <w:sz w:val="20"/>
          <w:szCs w:val="20"/>
        </w:rPr>
      </w:pPr>
      <w:r w:rsidRPr="00FF7890">
        <w:rPr>
          <w:rFonts w:ascii="Arial" w:hAnsi="Arial" w:cs="Arial"/>
          <w:color w:val="000000"/>
          <w:sz w:val="20"/>
          <w:szCs w:val="20"/>
        </w:rPr>
        <w:t>1.8.5    loss of turnover (whether direct or indirect).</w:t>
      </w:r>
    </w:p>
    <w:p w14:paraId="5FC9F0A8" w14:textId="77777777" w:rsidR="00846A49" w:rsidRPr="00FF7890" w:rsidRDefault="00846A49" w:rsidP="00846A49">
      <w:pPr>
        <w:widowControl w:val="0"/>
        <w:autoSpaceDE w:val="0"/>
        <w:autoSpaceDN w:val="0"/>
        <w:adjustRightInd w:val="0"/>
        <w:spacing w:before="100" w:line="240" w:lineRule="auto"/>
        <w:ind w:left="2105"/>
        <w:rPr>
          <w:rFonts w:ascii="Arial" w:hAnsi="Arial" w:cs="Arial"/>
          <w:sz w:val="20"/>
          <w:szCs w:val="20"/>
        </w:rPr>
      </w:pPr>
      <w:r w:rsidRPr="00FF7890">
        <w:rPr>
          <w:rFonts w:ascii="Arial" w:hAnsi="Arial" w:cs="Arial"/>
          <w:color w:val="000000"/>
          <w:sz w:val="20"/>
          <w:szCs w:val="20"/>
        </w:rPr>
        <w:t>1.8.6    loss of business opportunities (whether direct or indirect); or</w:t>
      </w:r>
    </w:p>
    <w:p w14:paraId="61224987" w14:textId="77777777" w:rsidR="00846A49" w:rsidRPr="00FF7890" w:rsidRDefault="00846A49" w:rsidP="00846A49">
      <w:pPr>
        <w:widowControl w:val="0"/>
        <w:autoSpaceDE w:val="0"/>
        <w:autoSpaceDN w:val="0"/>
        <w:adjustRightInd w:val="0"/>
        <w:spacing w:before="100" w:line="240" w:lineRule="auto"/>
        <w:ind w:left="2105"/>
        <w:rPr>
          <w:rFonts w:ascii="Arial" w:hAnsi="Arial" w:cs="Arial"/>
          <w:sz w:val="20"/>
          <w:szCs w:val="20"/>
        </w:rPr>
      </w:pPr>
      <w:r w:rsidRPr="00FF7890">
        <w:rPr>
          <w:rFonts w:ascii="Arial" w:hAnsi="Arial" w:cs="Arial"/>
          <w:color w:val="000000"/>
          <w:sz w:val="20"/>
          <w:szCs w:val="20"/>
        </w:rPr>
        <w:t>1.8.7    damage to goodwill (whether direct or indirect),</w:t>
      </w:r>
    </w:p>
    <w:p w14:paraId="7B6BB17B" w14:textId="77777777" w:rsidR="00846A49" w:rsidRPr="00FF7890" w:rsidRDefault="00846A49" w:rsidP="00846A49">
      <w:pPr>
        <w:widowControl w:val="0"/>
        <w:autoSpaceDE w:val="0"/>
        <w:autoSpaceDN w:val="0"/>
        <w:adjustRightInd w:val="0"/>
        <w:spacing w:after="180" w:line="240" w:lineRule="auto"/>
        <w:rPr>
          <w:rFonts w:ascii="Arial" w:hAnsi="Arial" w:cs="Arial"/>
          <w:sz w:val="20"/>
          <w:szCs w:val="20"/>
        </w:rPr>
      </w:pPr>
      <w:r w:rsidRPr="00FF7890">
        <w:rPr>
          <w:rFonts w:ascii="Arial" w:hAnsi="Arial" w:cs="Arial"/>
          <w:color w:val="000000"/>
          <w:sz w:val="20"/>
          <w:szCs w:val="20"/>
        </w:rPr>
        <w:t>even if that Party was aware of the possibility of such loss or damage to the other Party.</w:t>
      </w:r>
    </w:p>
    <w:p w14:paraId="6D84BC09"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1.9 The provisions of Clause 1.8 shall not restrict the Authority's ability to recover any of the following losses incurred by the Authority to the extent that they arise as a result of a Default by the Contractor:</w:t>
      </w:r>
    </w:p>
    <w:p w14:paraId="182E84F5"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1.9.1 any additional operational and administrative costs and expenses arising from  the Contractor's Default, including any costs paid or payable by the Authority:</w:t>
      </w:r>
    </w:p>
    <w:p w14:paraId="4BAF5CD5" w14:textId="77777777" w:rsidR="00846A49" w:rsidRPr="00FF7890" w:rsidRDefault="00846A49" w:rsidP="00846A49">
      <w:pPr>
        <w:widowControl w:val="0"/>
        <w:autoSpaceDE w:val="0"/>
        <w:autoSpaceDN w:val="0"/>
        <w:adjustRightInd w:val="0"/>
        <w:spacing w:before="100" w:line="240" w:lineRule="auto"/>
        <w:ind w:left="1440"/>
        <w:jc w:val="both"/>
        <w:rPr>
          <w:rFonts w:ascii="Arial" w:hAnsi="Arial" w:cs="Arial"/>
          <w:sz w:val="20"/>
          <w:szCs w:val="20"/>
        </w:rPr>
      </w:pPr>
      <w:r w:rsidRPr="00FF7890">
        <w:rPr>
          <w:rFonts w:ascii="Arial" w:hAnsi="Arial" w:cs="Arial"/>
          <w:color w:val="000000"/>
          <w:sz w:val="20"/>
          <w:szCs w:val="20"/>
        </w:rPr>
        <w:t>(i)   to any third party;</w:t>
      </w:r>
    </w:p>
    <w:p w14:paraId="21892934" w14:textId="77777777" w:rsidR="00846A49" w:rsidRPr="00FF7890" w:rsidRDefault="00846A49" w:rsidP="00846A49">
      <w:pPr>
        <w:widowControl w:val="0"/>
        <w:autoSpaceDE w:val="0"/>
        <w:autoSpaceDN w:val="0"/>
        <w:adjustRightInd w:val="0"/>
        <w:spacing w:before="100" w:line="240" w:lineRule="auto"/>
        <w:ind w:left="1440"/>
        <w:jc w:val="both"/>
        <w:rPr>
          <w:rFonts w:ascii="Arial" w:hAnsi="Arial" w:cs="Arial"/>
          <w:sz w:val="20"/>
          <w:szCs w:val="20"/>
        </w:rPr>
      </w:pPr>
      <w:r w:rsidRPr="00FF7890">
        <w:rPr>
          <w:rFonts w:ascii="Arial" w:hAnsi="Arial" w:cs="Arial"/>
          <w:color w:val="000000"/>
          <w:sz w:val="20"/>
          <w:szCs w:val="20"/>
        </w:rPr>
        <w:t>(ii)  for putting in place workarounds for the Contractor Deliverables and other deliverables that are reliant on the Contractor Deliverables; and</w:t>
      </w:r>
    </w:p>
    <w:p w14:paraId="25FE70DB" w14:textId="77777777" w:rsidR="00846A49" w:rsidRPr="00FF7890" w:rsidRDefault="00846A49" w:rsidP="00846A49">
      <w:pPr>
        <w:widowControl w:val="0"/>
        <w:autoSpaceDE w:val="0"/>
        <w:autoSpaceDN w:val="0"/>
        <w:adjustRightInd w:val="0"/>
        <w:spacing w:before="100" w:line="240" w:lineRule="auto"/>
        <w:ind w:left="1440"/>
        <w:jc w:val="both"/>
        <w:rPr>
          <w:rFonts w:ascii="Arial" w:hAnsi="Arial" w:cs="Arial"/>
          <w:sz w:val="20"/>
          <w:szCs w:val="20"/>
        </w:rPr>
      </w:pPr>
      <w:r w:rsidRPr="00FF7890">
        <w:rPr>
          <w:rFonts w:ascii="Arial" w:hAnsi="Arial" w:cs="Arial"/>
          <w:color w:val="000000"/>
          <w:sz w:val="20"/>
          <w:szCs w:val="20"/>
        </w:rPr>
        <w:t xml:space="preserve">(iii) </w:t>
      </w:r>
      <w:r>
        <w:rPr>
          <w:rFonts w:ascii="Arial" w:hAnsi="Arial" w:cs="Arial"/>
          <w:color w:val="000000"/>
          <w:sz w:val="20"/>
          <w:szCs w:val="20"/>
        </w:rPr>
        <w:t xml:space="preserve"> </w:t>
      </w:r>
      <w:r w:rsidRPr="00FF7890">
        <w:rPr>
          <w:rFonts w:ascii="Arial" w:hAnsi="Arial" w:cs="Arial"/>
          <w:color w:val="000000"/>
          <w:sz w:val="20"/>
          <w:szCs w:val="20"/>
        </w:rPr>
        <w:t>relating to time spent by or on behalf of the Authority in dealing with the consequences of the Default;</w:t>
      </w:r>
    </w:p>
    <w:p w14:paraId="2D3C478B"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1.9.2 any or all wasted expenditure and losses incurred by the Authority arising from    the Contractor's Default, including wasted management time;</w:t>
      </w:r>
    </w:p>
    <w:p w14:paraId="7C916BFF"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1.9.3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
    <w:p w14:paraId="71E900EE"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 xml:space="preserve">1.9.4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 </w:t>
      </w:r>
    </w:p>
    <w:p w14:paraId="12D5AEDD"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1.9.5 damage to the Authority's physical property and tangible assets, including damage under DEFCONs 76 (SC2) and 611 (SC2)</w:t>
      </w:r>
      <w:r w:rsidRPr="00FF7890">
        <w:rPr>
          <w:rFonts w:ascii="Arial" w:hAnsi="Arial" w:cs="Arial"/>
          <w:i/>
          <w:iCs/>
          <w:color w:val="000000"/>
          <w:sz w:val="20"/>
          <w:szCs w:val="20"/>
        </w:rPr>
        <w:t>;</w:t>
      </w:r>
    </w:p>
    <w:p w14:paraId="2AA20644"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lastRenderedPageBreak/>
        <w:t>1.9.6 costs, expenses and charges arising from, or any damages, account of profits or other award made for, infringement of any third-party Intellectual Property Rights or breach of any obligations of confidence.</w:t>
      </w:r>
    </w:p>
    <w:p w14:paraId="24D7181A"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1.9.7 any additional costs incurred by the Authority in relation to the Authority's contracts with a third party (including any compensation or interest paid to a third party by the Authority) as a result of the Default (including the extension or replacement of such contracts);</w:t>
      </w:r>
    </w:p>
    <w:p w14:paraId="6AC4562A"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1.9.8 any fine or penalty incurred by the Authority pursuant to Law and any costs incurred by the Authority in defending any proceedings which result in such fine or penalty; or</w:t>
      </w:r>
    </w:p>
    <w:p w14:paraId="092A765B"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1.9.9 any savings, discounts or price reductions during the Term and any option period or agreed extension to the Term committed to by the Contractor pursuant to this Contract.</w:t>
      </w:r>
    </w:p>
    <w:p w14:paraId="3D0B4685" w14:textId="77777777" w:rsidR="00846A49" w:rsidRPr="00FF7890" w:rsidRDefault="00846A49" w:rsidP="00846A49">
      <w:pPr>
        <w:widowControl w:val="0"/>
        <w:autoSpaceDE w:val="0"/>
        <w:autoSpaceDN w:val="0"/>
        <w:adjustRightInd w:val="0"/>
        <w:spacing w:before="240" w:line="240" w:lineRule="auto"/>
        <w:rPr>
          <w:rFonts w:ascii="Arial" w:hAnsi="Arial" w:cs="Arial"/>
          <w:sz w:val="20"/>
          <w:szCs w:val="20"/>
        </w:rPr>
      </w:pPr>
      <w:r w:rsidRPr="00FF7890">
        <w:rPr>
          <w:rFonts w:ascii="Arial" w:hAnsi="Arial" w:cs="Arial"/>
          <w:b/>
          <w:bCs/>
          <w:color w:val="000000"/>
          <w:sz w:val="20"/>
          <w:szCs w:val="20"/>
        </w:rPr>
        <w:t>Invalidity</w:t>
      </w:r>
    </w:p>
    <w:p w14:paraId="749D1E66"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1.10   If any limitation or provision contained or expressly referred to in this Condition [1]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[1].</w:t>
      </w:r>
    </w:p>
    <w:p w14:paraId="4AA43733" w14:textId="77777777" w:rsidR="00846A49" w:rsidRPr="00FF7890" w:rsidRDefault="00846A49" w:rsidP="00846A49">
      <w:pPr>
        <w:widowControl w:val="0"/>
        <w:autoSpaceDE w:val="0"/>
        <w:autoSpaceDN w:val="0"/>
        <w:adjustRightInd w:val="0"/>
        <w:spacing w:before="240" w:line="240" w:lineRule="auto"/>
        <w:rPr>
          <w:rFonts w:ascii="Arial" w:hAnsi="Arial" w:cs="Arial"/>
          <w:sz w:val="20"/>
          <w:szCs w:val="20"/>
        </w:rPr>
      </w:pPr>
      <w:r w:rsidRPr="00FF7890">
        <w:rPr>
          <w:rFonts w:ascii="Arial" w:hAnsi="Arial" w:cs="Arial"/>
          <w:b/>
          <w:bCs/>
          <w:color w:val="000000"/>
          <w:sz w:val="20"/>
          <w:szCs w:val="20"/>
        </w:rPr>
        <w:t>Third party claims or losses</w:t>
      </w:r>
    </w:p>
    <w:p w14:paraId="18E67B04"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1.11   Without prejudice to any other rights or remedies the Authority may have under this Contract (including but not limited to any indemnity claim under DEFCONs 91 and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14:paraId="5D0A19F9"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1.11.1     arises naturally and ordinarily as a result of the Contractor's failure to provide the Contractor Deliverables or failure to perform any of its obligations under this Contract; and</w:t>
      </w:r>
    </w:p>
    <w:p w14:paraId="67935745"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color w:val="000000"/>
          <w:sz w:val="20"/>
          <w:szCs w:val="20"/>
        </w:rPr>
        <w:t>1.11.2     is a type of claim or loss that would have been recoverable under this Contract if the third party were a party to this Contract (whether as the Authority or the Contractor), such claim to be construed as direct losses for the purpose of this Contract.</w:t>
      </w:r>
    </w:p>
    <w:p w14:paraId="1A87EEE6" w14:textId="77777777" w:rsidR="00846A49" w:rsidRPr="00FF7890" w:rsidRDefault="00846A49" w:rsidP="00846A49">
      <w:pPr>
        <w:widowControl w:val="0"/>
        <w:autoSpaceDE w:val="0"/>
        <w:autoSpaceDN w:val="0"/>
        <w:adjustRightInd w:val="0"/>
        <w:spacing w:before="100" w:line="240" w:lineRule="auto"/>
        <w:rPr>
          <w:rFonts w:ascii="Arial" w:hAnsi="Arial" w:cs="Arial"/>
          <w:sz w:val="20"/>
          <w:szCs w:val="20"/>
        </w:rPr>
      </w:pPr>
      <w:r w:rsidRPr="00FF7890">
        <w:rPr>
          <w:rFonts w:ascii="Arial" w:hAnsi="Arial" w:cs="Arial"/>
          <w:b/>
          <w:bCs/>
          <w:color w:val="000000"/>
          <w:sz w:val="20"/>
          <w:szCs w:val="20"/>
        </w:rPr>
        <w:t>No double recovery</w:t>
      </w:r>
    </w:p>
    <w:p w14:paraId="6BE4B88E" w14:textId="77777777" w:rsidR="00846A49" w:rsidRPr="00FF7890" w:rsidRDefault="00846A49" w:rsidP="00846A49">
      <w:pPr>
        <w:widowControl w:val="0"/>
        <w:autoSpaceDE w:val="0"/>
        <w:autoSpaceDN w:val="0"/>
        <w:adjustRightInd w:val="0"/>
        <w:spacing w:before="100" w:line="240" w:lineRule="auto"/>
        <w:rPr>
          <w:rFonts w:ascii="Arial" w:hAnsi="Arial" w:cs="Arial"/>
          <w:color w:val="000000"/>
          <w:sz w:val="20"/>
          <w:szCs w:val="20"/>
        </w:rPr>
      </w:pPr>
      <w:r w:rsidRPr="00FF7890">
        <w:rPr>
          <w:rFonts w:ascii="Arial" w:hAnsi="Arial" w:cs="Arial"/>
          <w:color w:val="000000"/>
          <w:sz w:val="20"/>
          <w:szCs w:val="20"/>
        </w:rPr>
        <w:t>1.11   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408918F8" w14:textId="7314B2DE" w:rsidR="00E32626" w:rsidRPr="00AD3EFE" w:rsidRDefault="00E32626" w:rsidP="00846A49">
      <w:pPr>
        <w:widowControl w:val="0"/>
        <w:autoSpaceDE w:val="0"/>
        <w:autoSpaceDN w:val="0"/>
        <w:adjustRightInd w:val="0"/>
        <w:spacing w:after="0" w:line="240" w:lineRule="auto"/>
        <w:rPr>
          <w:rFonts w:ascii="Arial" w:hAnsi="Arial" w:cs="Arial"/>
          <w:color w:val="000000"/>
        </w:rPr>
      </w:pPr>
      <w:bookmarkStart w:id="40" w:name="_Toc501022445_9"/>
      <w:r w:rsidRPr="00AD3EFE">
        <w:rPr>
          <w:rFonts w:ascii="Arial" w:hAnsi="Arial" w:cs="Arial"/>
          <w:b/>
          <w:bCs/>
          <w:color w:val="000000"/>
        </w:rPr>
        <w:t>47 The processes that apply to this Contract are</w:t>
      </w:r>
      <w:bookmarkEnd w:id="40"/>
      <w:r w:rsidR="00497F49">
        <w:rPr>
          <w:rFonts w:ascii="Arial" w:hAnsi="Arial" w:cs="Arial"/>
          <w:b/>
          <w:bCs/>
          <w:color w:val="000000"/>
        </w:rPr>
        <w:t>: N/A</w:t>
      </w:r>
    </w:p>
    <w:p w14:paraId="668FC5D2"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34A5006D"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41" w:name="_Toc501022446_9_1"/>
      <w:bookmarkEnd w:id="41"/>
    </w:p>
    <w:p w14:paraId="390E2818"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6F24FA08" w14:textId="77777777" w:rsidR="00846A49" w:rsidRDefault="00846A49" w:rsidP="00846A49">
      <w:pPr>
        <w:widowControl w:val="0"/>
        <w:autoSpaceDE w:val="0"/>
        <w:autoSpaceDN w:val="0"/>
        <w:adjustRightInd w:val="0"/>
        <w:spacing w:after="200" w:line="276" w:lineRule="auto"/>
        <w:ind w:right="114"/>
        <w:rPr>
          <w:rFonts w:ascii="Arial" w:hAnsi="Arial" w:cs="Arial"/>
          <w:sz w:val="24"/>
          <w:szCs w:val="24"/>
        </w:rPr>
      </w:pPr>
      <w:bookmarkStart w:id="42" w:name="_Toc501022445_10"/>
    </w:p>
    <w:p w14:paraId="28862A9D" w14:textId="77777777" w:rsidR="00497F49" w:rsidRDefault="00497F49" w:rsidP="00846A49">
      <w:pPr>
        <w:widowControl w:val="0"/>
        <w:autoSpaceDE w:val="0"/>
        <w:autoSpaceDN w:val="0"/>
        <w:adjustRightInd w:val="0"/>
        <w:spacing w:after="200" w:line="276" w:lineRule="auto"/>
        <w:ind w:right="114"/>
        <w:rPr>
          <w:rFonts w:ascii="Arial" w:hAnsi="Arial" w:cs="Arial"/>
          <w:sz w:val="24"/>
          <w:szCs w:val="24"/>
        </w:rPr>
      </w:pPr>
    </w:p>
    <w:p w14:paraId="7898F286" w14:textId="77777777" w:rsidR="00846A49" w:rsidRDefault="00846A49" w:rsidP="00846A49">
      <w:pPr>
        <w:widowControl w:val="0"/>
        <w:autoSpaceDE w:val="0"/>
        <w:autoSpaceDN w:val="0"/>
        <w:adjustRightInd w:val="0"/>
        <w:spacing w:after="200" w:line="276" w:lineRule="auto"/>
        <w:ind w:right="114"/>
        <w:rPr>
          <w:rFonts w:ascii="Arial" w:hAnsi="Arial" w:cs="Arial"/>
          <w:sz w:val="24"/>
          <w:szCs w:val="24"/>
        </w:rPr>
      </w:pPr>
    </w:p>
    <w:p w14:paraId="1E9CF4FE" w14:textId="77777777" w:rsidR="00E32626" w:rsidRDefault="00E32626" w:rsidP="00846A49">
      <w:pPr>
        <w:widowControl w:val="0"/>
        <w:autoSpaceDE w:val="0"/>
        <w:autoSpaceDN w:val="0"/>
        <w:adjustRightInd w:val="0"/>
        <w:spacing w:after="200" w:line="276" w:lineRule="auto"/>
        <w:ind w:right="114"/>
        <w:rPr>
          <w:rFonts w:ascii="Arial" w:hAnsi="Arial" w:cs="Arial"/>
          <w:sz w:val="24"/>
          <w:szCs w:val="24"/>
        </w:rPr>
      </w:pPr>
      <w:r>
        <w:rPr>
          <w:rFonts w:ascii="Arial" w:hAnsi="Arial" w:cs="Arial"/>
          <w:b/>
          <w:bCs/>
          <w:color w:val="000000"/>
          <w:sz w:val="28"/>
          <w:szCs w:val="28"/>
        </w:rPr>
        <w:lastRenderedPageBreak/>
        <w:t>SC2 Schedules</w:t>
      </w:r>
      <w:bookmarkEnd w:id="42"/>
    </w:p>
    <w:p w14:paraId="066F86EC"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7F97CC9E"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43" w:name="_Toc501022446_10_1"/>
      <w:r>
        <w:rPr>
          <w:rFonts w:ascii="Arial" w:hAnsi="Arial" w:cs="Arial"/>
          <w:b/>
          <w:bCs/>
          <w:color w:val="000000"/>
        </w:rPr>
        <w:t>Schedule 1 - Definitions of Contract</w:t>
      </w:r>
      <w:bookmarkEnd w:id="43"/>
    </w:p>
    <w:tbl>
      <w:tblPr>
        <w:tblW w:w="0" w:type="auto"/>
        <w:tblInd w:w="120" w:type="dxa"/>
        <w:tblLayout w:type="fixed"/>
        <w:tblCellMar>
          <w:left w:w="0" w:type="dxa"/>
          <w:right w:w="0" w:type="dxa"/>
        </w:tblCellMar>
        <w:tblLook w:val="0000" w:firstRow="0" w:lastRow="0" w:firstColumn="0" w:lastColumn="0" w:noHBand="0" w:noVBand="0"/>
      </w:tblPr>
      <w:tblGrid>
        <w:gridCol w:w="5000"/>
        <w:gridCol w:w="5000"/>
      </w:tblGrid>
      <w:tr w:rsidR="00E32626" w14:paraId="7BA60498" w14:textId="77777777">
        <w:tc>
          <w:tcPr>
            <w:tcW w:w="5000" w:type="dxa"/>
            <w:tcBorders>
              <w:top w:val="nil"/>
              <w:left w:val="nil"/>
              <w:bottom w:val="nil"/>
              <w:right w:val="nil"/>
            </w:tcBorders>
            <w:shd w:val="clear" w:color="auto" w:fill="FFFFFF"/>
          </w:tcPr>
          <w:p w14:paraId="7D91D523"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Articles</w:t>
            </w:r>
          </w:p>
        </w:tc>
        <w:tc>
          <w:tcPr>
            <w:tcW w:w="5000" w:type="dxa"/>
            <w:tcBorders>
              <w:top w:val="nil"/>
              <w:left w:val="nil"/>
              <w:bottom w:val="nil"/>
              <w:right w:val="nil"/>
            </w:tcBorders>
            <w:shd w:val="clear" w:color="auto" w:fill="FFFFFF"/>
          </w:tcPr>
          <w:p w14:paraId="5EAA96C6"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rFonts w:ascii="Arial" w:hAnsi="Arial" w:cs="Arial"/>
                <w:b/>
                <w:bCs/>
                <w:color w:val="000000"/>
              </w:rPr>
              <w:t>This definition only applies when DEFCONs are added to these Conditions</w:t>
            </w:r>
            <w:r>
              <w:rPr>
                <w:rFonts w:ascii="Arial" w:hAnsi="Arial" w:cs="Arial"/>
                <w:color w:val="000000"/>
              </w:rPr>
              <w:t>);</w:t>
            </w:r>
          </w:p>
          <w:p w14:paraId="51671BE5"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744BB025" w14:textId="77777777">
        <w:tc>
          <w:tcPr>
            <w:tcW w:w="5000" w:type="dxa"/>
            <w:tcBorders>
              <w:top w:val="nil"/>
              <w:left w:val="nil"/>
              <w:bottom w:val="nil"/>
              <w:right w:val="nil"/>
            </w:tcBorders>
            <w:shd w:val="clear" w:color="auto" w:fill="FFFFFF"/>
          </w:tcPr>
          <w:p w14:paraId="2B0B2458"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Authority</w:t>
            </w:r>
          </w:p>
        </w:tc>
        <w:tc>
          <w:tcPr>
            <w:tcW w:w="5000" w:type="dxa"/>
            <w:tcBorders>
              <w:top w:val="nil"/>
              <w:left w:val="nil"/>
              <w:bottom w:val="nil"/>
              <w:right w:val="nil"/>
            </w:tcBorders>
            <w:shd w:val="clear" w:color="auto" w:fill="FFFFFF"/>
          </w:tcPr>
          <w:p w14:paraId="657E17D0"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Secretary of State for Defence acting on behalf of the Crown;</w:t>
            </w:r>
          </w:p>
          <w:p w14:paraId="31646A38"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076B151C" w14:textId="77777777">
        <w:tc>
          <w:tcPr>
            <w:tcW w:w="5000" w:type="dxa"/>
            <w:tcBorders>
              <w:top w:val="nil"/>
              <w:left w:val="nil"/>
              <w:bottom w:val="nil"/>
              <w:right w:val="nil"/>
            </w:tcBorders>
            <w:shd w:val="clear" w:color="auto" w:fill="FFFFFF"/>
          </w:tcPr>
          <w:p w14:paraId="16B1786D" w14:textId="57E1F86D"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Authority’s</w:t>
            </w:r>
            <w:r w:rsidR="00BF6534">
              <w:rPr>
                <w:rFonts w:ascii="Arial" w:hAnsi="Arial" w:cs="Arial"/>
                <w:b/>
                <w:bCs/>
                <w:color w:val="000000"/>
              </w:rPr>
              <w:t xml:space="preserve"> </w:t>
            </w:r>
            <w:r>
              <w:rPr>
                <w:rFonts w:ascii="Arial" w:hAnsi="Arial" w:cs="Arial"/>
                <w:b/>
                <w:bCs/>
                <w:color w:val="000000"/>
              </w:rPr>
              <w:t>Representative(s)</w:t>
            </w:r>
          </w:p>
        </w:tc>
        <w:tc>
          <w:tcPr>
            <w:tcW w:w="5000" w:type="dxa"/>
            <w:tcBorders>
              <w:top w:val="nil"/>
              <w:left w:val="nil"/>
              <w:bottom w:val="nil"/>
              <w:right w:val="nil"/>
            </w:tcBorders>
            <w:shd w:val="clear" w:color="auto" w:fill="FFFFFF"/>
          </w:tcPr>
          <w:p w14:paraId="3165A02D"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p>
          <w:p w14:paraId="22BEA921"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1F853166" w14:textId="77777777">
        <w:tc>
          <w:tcPr>
            <w:tcW w:w="5000" w:type="dxa"/>
            <w:tcBorders>
              <w:top w:val="nil"/>
              <w:left w:val="nil"/>
              <w:bottom w:val="nil"/>
              <w:right w:val="nil"/>
            </w:tcBorders>
            <w:shd w:val="clear" w:color="auto" w:fill="FFFFFF"/>
          </w:tcPr>
          <w:p w14:paraId="3215768A"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Business Day</w:t>
            </w:r>
          </w:p>
        </w:tc>
        <w:tc>
          <w:tcPr>
            <w:tcW w:w="5000" w:type="dxa"/>
            <w:tcBorders>
              <w:top w:val="nil"/>
              <w:left w:val="nil"/>
              <w:bottom w:val="nil"/>
              <w:right w:val="nil"/>
            </w:tcBorders>
            <w:shd w:val="clear" w:color="auto" w:fill="FFFFFF"/>
          </w:tcPr>
          <w:p w14:paraId="7C715BC7"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09:00 to 17:00 Monday to Friday, excluding public and statutory holidays;</w:t>
            </w:r>
          </w:p>
          <w:p w14:paraId="23DAE4B8"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76884C00" w14:textId="77777777">
        <w:tc>
          <w:tcPr>
            <w:tcW w:w="5000" w:type="dxa"/>
            <w:tcBorders>
              <w:top w:val="nil"/>
              <w:left w:val="nil"/>
              <w:bottom w:val="nil"/>
              <w:right w:val="nil"/>
            </w:tcBorders>
            <w:shd w:val="clear" w:color="auto" w:fill="FFFFFF"/>
          </w:tcPr>
          <w:p w14:paraId="53C4E5A1"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Central Government Body</w:t>
            </w:r>
          </w:p>
        </w:tc>
        <w:tc>
          <w:tcPr>
            <w:tcW w:w="5000" w:type="dxa"/>
            <w:tcBorders>
              <w:top w:val="nil"/>
              <w:left w:val="nil"/>
              <w:bottom w:val="nil"/>
              <w:right w:val="nil"/>
            </w:tcBorders>
            <w:shd w:val="clear" w:color="auto" w:fill="FFFFFF"/>
          </w:tcPr>
          <w:p w14:paraId="43AA2795"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a body listed in one of the following sub-categories of the Central Government classification of the Public Sector Classification Guide, as published and amended from time to time by the Office for National Statistics:</w:t>
            </w:r>
          </w:p>
          <w:p w14:paraId="71BD4DA7"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a. Government Department;</w:t>
            </w:r>
          </w:p>
          <w:p w14:paraId="0658E74C"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b. Non-Departmental Public Body or Assembly Sponsored Public Body (advisory, executive, or tribunal);</w:t>
            </w:r>
          </w:p>
          <w:p w14:paraId="1BAE0A2E"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c. Non-Ministerial Department; or</w:t>
            </w:r>
          </w:p>
          <w:p w14:paraId="7EC949B1"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Executive Agency;</w:t>
            </w:r>
          </w:p>
          <w:p w14:paraId="0B1D1A58" w14:textId="77777777" w:rsidR="00E32626" w:rsidRDefault="00E32626">
            <w:pPr>
              <w:widowControl w:val="0"/>
              <w:autoSpaceDE w:val="0"/>
              <w:autoSpaceDN w:val="0"/>
              <w:adjustRightInd w:val="0"/>
              <w:spacing w:after="0" w:line="240" w:lineRule="auto"/>
              <w:ind w:left="828"/>
              <w:rPr>
                <w:rFonts w:ascii="Arial" w:hAnsi="Arial" w:cs="Arial"/>
                <w:sz w:val="24"/>
                <w:szCs w:val="24"/>
              </w:rPr>
            </w:pPr>
          </w:p>
        </w:tc>
      </w:tr>
      <w:tr w:rsidR="00E32626" w14:paraId="1418EE47" w14:textId="77777777">
        <w:tc>
          <w:tcPr>
            <w:tcW w:w="5000" w:type="dxa"/>
            <w:tcBorders>
              <w:top w:val="nil"/>
              <w:left w:val="nil"/>
              <w:bottom w:val="nil"/>
              <w:right w:val="nil"/>
            </w:tcBorders>
            <w:shd w:val="clear" w:color="auto" w:fill="FFFFFF"/>
          </w:tcPr>
          <w:p w14:paraId="65D89861"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Collect</w:t>
            </w:r>
          </w:p>
        </w:tc>
        <w:tc>
          <w:tcPr>
            <w:tcW w:w="5000" w:type="dxa"/>
            <w:tcBorders>
              <w:top w:val="nil"/>
              <w:left w:val="nil"/>
              <w:bottom w:val="nil"/>
              <w:right w:val="nil"/>
            </w:tcBorders>
            <w:shd w:val="clear" w:color="auto" w:fill="FFFFFF"/>
          </w:tcPr>
          <w:p w14:paraId="415AAF29"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pick up the Contractor Deliverables from the Consignor.  This shall include loading, and any other specific arrangements, agreed in accordance with clause 28.c and Collected and Collection shall be construed accordingly;</w:t>
            </w:r>
          </w:p>
          <w:p w14:paraId="4EFE7D47"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06C99699" w14:textId="77777777">
        <w:tc>
          <w:tcPr>
            <w:tcW w:w="5000" w:type="dxa"/>
            <w:tcBorders>
              <w:top w:val="nil"/>
              <w:left w:val="nil"/>
              <w:bottom w:val="nil"/>
              <w:right w:val="nil"/>
            </w:tcBorders>
            <w:shd w:val="clear" w:color="auto" w:fill="FFFFFF"/>
          </w:tcPr>
          <w:p w14:paraId="1B79D956"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Commercial Packaging</w:t>
            </w:r>
          </w:p>
        </w:tc>
        <w:tc>
          <w:tcPr>
            <w:tcW w:w="5000" w:type="dxa"/>
            <w:tcBorders>
              <w:top w:val="nil"/>
              <w:left w:val="nil"/>
              <w:bottom w:val="nil"/>
              <w:right w:val="nil"/>
            </w:tcBorders>
            <w:shd w:val="clear" w:color="auto" w:fill="FFFFFF"/>
          </w:tcPr>
          <w:p w14:paraId="2C936CEB"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commercial Packaging for military use as described in Def Stan 81-041 (Part 1)</w:t>
            </w:r>
          </w:p>
          <w:p w14:paraId="2EC64173"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5A65FCED" w14:textId="77777777">
        <w:tc>
          <w:tcPr>
            <w:tcW w:w="5000" w:type="dxa"/>
            <w:tcBorders>
              <w:top w:val="nil"/>
              <w:left w:val="nil"/>
              <w:bottom w:val="nil"/>
              <w:right w:val="nil"/>
            </w:tcBorders>
            <w:shd w:val="clear" w:color="auto" w:fill="FFFFFF"/>
          </w:tcPr>
          <w:p w14:paraId="7EA3196F"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Conditions</w:t>
            </w:r>
          </w:p>
        </w:tc>
        <w:tc>
          <w:tcPr>
            <w:tcW w:w="5000" w:type="dxa"/>
            <w:tcBorders>
              <w:top w:val="nil"/>
              <w:left w:val="nil"/>
              <w:bottom w:val="nil"/>
              <w:right w:val="nil"/>
            </w:tcBorders>
            <w:shd w:val="clear" w:color="auto" w:fill="FFFFFF"/>
          </w:tcPr>
          <w:p w14:paraId="5213BDD2"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color w:val="000000"/>
              </w:rPr>
              <w:t>means the terms and conditions set out in this document;</w:t>
            </w:r>
          </w:p>
        </w:tc>
      </w:tr>
      <w:tr w:rsidR="00E32626" w14:paraId="2154CC7F" w14:textId="77777777">
        <w:tc>
          <w:tcPr>
            <w:tcW w:w="5000" w:type="dxa"/>
            <w:tcBorders>
              <w:top w:val="nil"/>
              <w:left w:val="nil"/>
              <w:bottom w:val="nil"/>
              <w:right w:val="nil"/>
            </w:tcBorders>
            <w:shd w:val="clear" w:color="auto" w:fill="FFFFFF"/>
          </w:tcPr>
          <w:p w14:paraId="15A4EF8F"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Consignee</w:t>
            </w:r>
          </w:p>
        </w:tc>
        <w:tc>
          <w:tcPr>
            <w:tcW w:w="5000" w:type="dxa"/>
            <w:tcBorders>
              <w:top w:val="nil"/>
              <w:left w:val="nil"/>
              <w:bottom w:val="nil"/>
              <w:right w:val="nil"/>
            </w:tcBorders>
            <w:shd w:val="clear" w:color="auto" w:fill="FFFFFF"/>
          </w:tcPr>
          <w:p w14:paraId="73870428"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 Order;</w:t>
            </w:r>
          </w:p>
          <w:p w14:paraId="1DB7701D"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6A401753" w14:textId="77777777">
        <w:tc>
          <w:tcPr>
            <w:tcW w:w="5000" w:type="dxa"/>
            <w:tcBorders>
              <w:top w:val="nil"/>
              <w:left w:val="nil"/>
              <w:bottom w:val="nil"/>
              <w:right w:val="nil"/>
            </w:tcBorders>
            <w:shd w:val="clear" w:color="auto" w:fill="FFFFFF"/>
          </w:tcPr>
          <w:p w14:paraId="4D35F44F"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Consignor</w:t>
            </w:r>
          </w:p>
        </w:tc>
        <w:tc>
          <w:tcPr>
            <w:tcW w:w="5000" w:type="dxa"/>
            <w:tcBorders>
              <w:top w:val="nil"/>
              <w:left w:val="nil"/>
              <w:bottom w:val="nil"/>
              <w:right w:val="nil"/>
            </w:tcBorders>
            <w:shd w:val="clear" w:color="auto" w:fill="FFFFFF"/>
          </w:tcPr>
          <w:p w14:paraId="29EA622D"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name and address specified in Schedule 3 (Contract Data Sheet) from whom the Contractor Deliverables will be dispatched or Collected;</w:t>
            </w:r>
          </w:p>
          <w:p w14:paraId="1FC52C45"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0CD805D6" w14:textId="77777777">
        <w:tc>
          <w:tcPr>
            <w:tcW w:w="5000" w:type="dxa"/>
            <w:tcBorders>
              <w:top w:val="nil"/>
              <w:left w:val="nil"/>
              <w:bottom w:val="nil"/>
              <w:right w:val="nil"/>
            </w:tcBorders>
            <w:shd w:val="clear" w:color="auto" w:fill="FFFFFF"/>
          </w:tcPr>
          <w:p w14:paraId="37CBB733"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Contract</w:t>
            </w:r>
          </w:p>
        </w:tc>
        <w:tc>
          <w:tcPr>
            <w:tcW w:w="5000" w:type="dxa"/>
            <w:tcBorders>
              <w:top w:val="nil"/>
              <w:left w:val="nil"/>
              <w:bottom w:val="nil"/>
              <w:right w:val="nil"/>
            </w:tcBorders>
            <w:shd w:val="clear" w:color="auto" w:fill="FFFFFF"/>
          </w:tcPr>
          <w:p w14:paraId="1D3FF686"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Contract including its Schedules and any amendments agreed by the Parties in accordance with condition 6 (Amendments to Contract);</w:t>
            </w:r>
          </w:p>
          <w:p w14:paraId="39E121BC"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32703C8F" w14:textId="77777777">
        <w:tc>
          <w:tcPr>
            <w:tcW w:w="5000" w:type="dxa"/>
            <w:tcBorders>
              <w:top w:val="nil"/>
              <w:left w:val="nil"/>
              <w:bottom w:val="nil"/>
              <w:right w:val="nil"/>
            </w:tcBorders>
            <w:shd w:val="clear" w:color="auto" w:fill="FFFFFF"/>
          </w:tcPr>
          <w:p w14:paraId="5664A2BB"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Contract Price</w:t>
            </w:r>
          </w:p>
        </w:tc>
        <w:tc>
          <w:tcPr>
            <w:tcW w:w="5000" w:type="dxa"/>
            <w:tcBorders>
              <w:top w:val="nil"/>
              <w:left w:val="nil"/>
              <w:bottom w:val="nil"/>
              <w:right w:val="nil"/>
            </w:tcBorders>
            <w:shd w:val="clear" w:color="auto" w:fill="FFFFFF"/>
          </w:tcPr>
          <w:p w14:paraId="6DC3BE6A"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096CEA96"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05C59629" w14:textId="77777777">
        <w:tc>
          <w:tcPr>
            <w:tcW w:w="5000" w:type="dxa"/>
            <w:tcBorders>
              <w:top w:val="nil"/>
              <w:left w:val="nil"/>
              <w:bottom w:val="nil"/>
              <w:right w:val="nil"/>
            </w:tcBorders>
            <w:shd w:val="clear" w:color="auto" w:fill="FFFFFF"/>
          </w:tcPr>
          <w:p w14:paraId="16CFF90B"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Contractor</w:t>
            </w:r>
          </w:p>
        </w:tc>
        <w:tc>
          <w:tcPr>
            <w:tcW w:w="5000" w:type="dxa"/>
            <w:tcBorders>
              <w:top w:val="nil"/>
              <w:left w:val="nil"/>
              <w:bottom w:val="nil"/>
              <w:right w:val="nil"/>
            </w:tcBorders>
            <w:shd w:val="clear" w:color="auto" w:fill="FFFFFF"/>
          </w:tcPr>
          <w:p w14:paraId="4391CC39"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14:paraId="4B548D82"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0140FD6F" w14:textId="77777777">
        <w:tc>
          <w:tcPr>
            <w:tcW w:w="5000" w:type="dxa"/>
            <w:tcBorders>
              <w:top w:val="nil"/>
              <w:left w:val="nil"/>
              <w:bottom w:val="nil"/>
              <w:right w:val="nil"/>
            </w:tcBorders>
            <w:shd w:val="clear" w:color="auto" w:fill="FFFFFF"/>
          </w:tcPr>
          <w:p w14:paraId="081E65E2"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Contractor Commercially Sensitive Information</w:t>
            </w:r>
          </w:p>
        </w:tc>
        <w:tc>
          <w:tcPr>
            <w:tcW w:w="5000" w:type="dxa"/>
            <w:tcBorders>
              <w:top w:val="nil"/>
              <w:left w:val="nil"/>
              <w:bottom w:val="nil"/>
              <w:right w:val="nil"/>
            </w:tcBorders>
            <w:shd w:val="clear" w:color="auto" w:fill="FFFFFF"/>
          </w:tcPr>
          <w:p w14:paraId="1137516B"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Information listed in the completed Schedule 5 (Contractor’s Commercially Sensitive Information Form), which is Information notified by the Contractor to the Authority, which is acknowledged by the Authority as being commercially sensitive;</w:t>
            </w:r>
          </w:p>
          <w:p w14:paraId="123B1FD6"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7AFAA36D" w14:textId="77777777">
        <w:tc>
          <w:tcPr>
            <w:tcW w:w="5000" w:type="dxa"/>
            <w:tcBorders>
              <w:top w:val="nil"/>
              <w:left w:val="nil"/>
              <w:bottom w:val="nil"/>
              <w:right w:val="nil"/>
            </w:tcBorders>
            <w:shd w:val="clear" w:color="auto" w:fill="FFFFFF"/>
          </w:tcPr>
          <w:p w14:paraId="354730A4"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Contractor Deliverables</w:t>
            </w:r>
          </w:p>
        </w:tc>
        <w:tc>
          <w:tcPr>
            <w:tcW w:w="5000" w:type="dxa"/>
            <w:tcBorders>
              <w:top w:val="nil"/>
              <w:left w:val="nil"/>
              <w:bottom w:val="nil"/>
              <w:right w:val="nil"/>
            </w:tcBorders>
            <w:shd w:val="clear" w:color="auto" w:fill="FFFFFF"/>
          </w:tcPr>
          <w:p w14:paraId="0721C898"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the goods and/or the services, including Packaging (and Certificate(s) of Conformity and supplied in accordance with any QA requirements </w:t>
            </w:r>
            <w:r>
              <w:rPr>
                <w:rFonts w:ascii="Arial" w:hAnsi="Arial" w:cs="Arial"/>
                <w:color w:val="000000"/>
              </w:rPr>
              <w:lastRenderedPageBreak/>
              <w:t>if specified) which the Contractor is required to provide under the Contract;</w:t>
            </w:r>
          </w:p>
          <w:p w14:paraId="361912FF"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1B26EF2C" w14:textId="77777777">
        <w:tc>
          <w:tcPr>
            <w:tcW w:w="5000" w:type="dxa"/>
            <w:tcBorders>
              <w:top w:val="nil"/>
              <w:left w:val="nil"/>
              <w:bottom w:val="nil"/>
              <w:right w:val="nil"/>
            </w:tcBorders>
            <w:shd w:val="clear" w:color="auto" w:fill="FFFFFF"/>
          </w:tcPr>
          <w:p w14:paraId="7C5C8C92"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Control</w:t>
            </w:r>
          </w:p>
        </w:tc>
        <w:tc>
          <w:tcPr>
            <w:tcW w:w="5000" w:type="dxa"/>
            <w:tcBorders>
              <w:top w:val="nil"/>
              <w:left w:val="nil"/>
              <w:bottom w:val="nil"/>
              <w:right w:val="nil"/>
            </w:tcBorders>
            <w:shd w:val="clear" w:color="auto" w:fill="FFFFFF"/>
          </w:tcPr>
          <w:p w14:paraId="0589C689"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power of a person to secure that the affairs of the Contractor are conducted in accordance with the wishes of that person:</w:t>
            </w:r>
          </w:p>
          <w:p w14:paraId="1192353D"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a. by means of the holding of shares, or the possession of voting powers in, or in relation to, the Contractor; or</w:t>
            </w:r>
          </w:p>
          <w:p w14:paraId="311112DE"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b. by virtue of any powers conferred by the constitutional or corporate documents, or any other document, regulating the Contractor;</w:t>
            </w:r>
          </w:p>
          <w:p w14:paraId="770DA0D7"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and a change of Control occurs if a person who Controls the Contractor ceases to do so or if another person acquires Control of the Contractor;</w:t>
            </w:r>
          </w:p>
          <w:p w14:paraId="60E06246"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7FBA7CB2" w14:textId="77777777">
        <w:tc>
          <w:tcPr>
            <w:tcW w:w="5000" w:type="dxa"/>
            <w:tcBorders>
              <w:top w:val="nil"/>
              <w:left w:val="nil"/>
              <w:bottom w:val="nil"/>
              <w:right w:val="nil"/>
            </w:tcBorders>
            <w:shd w:val="clear" w:color="auto" w:fill="FFFFFF"/>
          </w:tcPr>
          <w:p w14:paraId="3FB2395C"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CPET</w:t>
            </w:r>
          </w:p>
        </w:tc>
        <w:tc>
          <w:tcPr>
            <w:tcW w:w="5000" w:type="dxa"/>
            <w:tcBorders>
              <w:top w:val="nil"/>
              <w:left w:val="nil"/>
              <w:bottom w:val="nil"/>
              <w:right w:val="nil"/>
            </w:tcBorders>
            <w:shd w:val="clear" w:color="auto" w:fill="FFFFFF"/>
          </w:tcPr>
          <w:p w14:paraId="334F581D"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UK Government’s Central Point of Expertise on Timber, which provides a free telephone helpline and website to support implementation of the UK Government timber procurement policy;</w:t>
            </w:r>
          </w:p>
          <w:p w14:paraId="05F41446"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4B7B6A43" w14:textId="77777777">
        <w:tc>
          <w:tcPr>
            <w:tcW w:w="5000" w:type="dxa"/>
            <w:tcBorders>
              <w:top w:val="nil"/>
              <w:left w:val="nil"/>
              <w:bottom w:val="nil"/>
              <w:right w:val="nil"/>
            </w:tcBorders>
            <w:shd w:val="clear" w:color="auto" w:fill="FFFFFF"/>
          </w:tcPr>
          <w:p w14:paraId="304EAC81"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Crown Use</w:t>
            </w:r>
          </w:p>
        </w:tc>
        <w:tc>
          <w:tcPr>
            <w:tcW w:w="5000" w:type="dxa"/>
            <w:tcBorders>
              <w:top w:val="nil"/>
              <w:left w:val="nil"/>
              <w:bottom w:val="nil"/>
              <w:right w:val="nil"/>
            </w:tcBorders>
            <w:shd w:val="clear" w:color="auto" w:fill="FFFFFF"/>
          </w:tcPr>
          <w:p w14:paraId="553CA3CF"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126518F7" w14:textId="77777777" w:rsidR="00E32626" w:rsidRDefault="00E32626">
            <w:pPr>
              <w:widowControl w:val="0"/>
              <w:autoSpaceDE w:val="0"/>
              <w:autoSpaceDN w:val="0"/>
              <w:adjustRightInd w:val="0"/>
              <w:spacing w:after="60" w:line="240" w:lineRule="auto"/>
              <w:ind w:left="108"/>
              <w:rPr>
                <w:rFonts w:ascii="Arial" w:hAnsi="Arial" w:cs="Arial"/>
                <w:sz w:val="24"/>
                <w:szCs w:val="24"/>
              </w:rPr>
            </w:pPr>
          </w:p>
        </w:tc>
      </w:tr>
      <w:tr w:rsidR="00E32626" w14:paraId="4C0E442B" w14:textId="77777777">
        <w:tc>
          <w:tcPr>
            <w:tcW w:w="5000" w:type="dxa"/>
            <w:tcBorders>
              <w:top w:val="nil"/>
              <w:left w:val="nil"/>
              <w:bottom w:val="nil"/>
              <w:right w:val="nil"/>
            </w:tcBorders>
            <w:shd w:val="clear" w:color="auto" w:fill="FFFFFF"/>
          </w:tcPr>
          <w:p w14:paraId="58A85E76"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Dangerous Goods</w:t>
            </w:r>
          </w:p>
        </w:tc>
        <w:tc>
          <w:tcPr>
            <w:tcW w:w="5000" w:type="dxa"/>
            <w:tcBorders>
              <w:top w:val="nil"/>
              <w:left w:val="nil"/>
              <w:bottom w:val="nil"/>
              <w:right w:val="nil"/>
            </w:tcBorders>
            <w:shd w:val="clear" w:color="auto" w:fill="FFFFFF"/>
          </w:tcPr>
          <w:p w14:paraId="4E3CB1B4"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those substances, preparations and articles that are capable of posing a risk to health, safety, property or the environment which are prohibited by regulation, or classified and authorised only under the conditions prescribed by the:</w:t>
            </w:r>
          </w:p>
          <w:p w14:paraId="097A2242"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a. Carriage of Dangerous Goods and Use of Transportable Pressure Equipment Regulations 2009 (CDG) (as amended 2011);</w:t>
            </w:r>
          </w:p>
          <w:p w14:paraId="2D80E59D"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b. European Agreement Concerning the International Carriage of Dangerous Goods by Road (ADR);</w:t>
            </w:r>
          </w:p>
          <w:p w14:paraId="44F5953F"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c. Regulations Concerning the International Carriage of Dangerous Goods by Rail (RID);</w:t>
            </w:r>
          </w:p>
          <w:p w14:paraId="1C6B6A3B"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d. International Maritime Dangerous Goods (IMDG) Code;</w:t>
            </w:r>
          </w:p>
          <w:p w14:paraId="5FD712D4"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 xml:space="preserve">e. International Civil Aviation Organisation </w:t>
            </w:r>
            <w:r>
              <w:rPr>
                <w:rFonts w:ascii="Arial" w:hAnsi="Arial" w:cs="Arial"/>
                <w:color w:val="000000"/>
              </w:rPr>
              <w:lastRenderedPageBreak/>
              <w:t>(ICAO) Technical Instructions for the Safe Transport of Dangerous Goods by Air;</w:t>
            </w:r>
          </w:p>
          <w:p w14:paraId="58FA2E19" w14:textId="77777777" w:rsidR="00E32626" w:rsidRDefault="00E32626">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f. International Air Transport Association (IATA) Dangerous Goods Regulations.</w:t>
            </w:r>
          </w:p>
          <w:p w14:paraId="10C7622E" w14:textId="77777777" w:rsidR="00E32626" w:rsidRDefault="00E32626">
            <w:pPr>
              <w:widowControl w:val="0"/>
              <w:autoSpaceDE w:val="0"/>
              <w:autoSpaceDN w:val="0"/>
              <w:adjustRightInd w:val="0"/>
              <w:spacing w:after="0" w:line="240" w:lineRule="auto"/>
              <w:ind w:left="828"/>
              <w:rPr>
                <w:rFonts w:ascii="Arial" w:hAnsi="Arial" w:cs="Arial"/>
                <w:sz w:val="24"/>
                <w:szCs w:val="24"/>
              </w:rPr>
            </w:pPr>
          </w:p>
        </w:tc>
      </w:tr>
      <w:tr w:rsidR="00E32626" w14:paraId="02E68073" w14:textId="77777777">
        <w:tc>
          <w:tcPr>
            <w:tcW w:w="5000" w:type="dxa"/>
            <w:tcBorders>
              <w:top w:val="nil"/>
              <w:left w:val="nil"/>
              <w:bottom w:val="nil"/>
              <w:right w:val="nil"/>
            </w:tcBorders>
            <w:shd w:val="clear" w:color="auto" w:fill="FFFFFF"/>
          </w:tcPr>
          <w:p w14:paraId="5A5A0E12"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DBS Finance</w:t>
            </w:r>
          </w:p>
        </w:tc>
        <w:tc>
          <w:tcPr>
            <w:tcW w:w="5000" w:type="dxa"/>
            <w:tcBorders>
              <w:top w:val="nil"/>
              <w:left w:val="nil"/>
              <w:bottom w:val="nil"/>
              <w:right w:val="nil"/>
            </w:tcBorders>
            <w:shd w:val="clear" w:color="auto" w:fill="FFFFFF"/>
          </w:tcPr>
          <w:p w14:paraId="4BDAAA52"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Defence Business Services Finance, at the address stated in Schedule 3 (Contract Data Sheet);</w:t>
            </w:r>
          </w:p>
          <w:p w14:paraId="1EC4E734"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5A8ABC63" w14:textId="77777777">
        <w:tc>
          <w:tcPr>
            <w:tcW w:w="5000" w:type="dxa"/>
            <w:tcBorders>
              <w:top w:val="nil"/>
              <w:left w:val="nil"/>
              <w:bottom w:val="nil"/>
              <w:right w:val="nil"/>
            </w:tcBorders>
            <w:shd w:val="clear" w:color="auto" w:fill="FFFFFF"/>
          </w:tcPr>
          <w:p w14:paraId="5FDA64FC"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DEFFORM</w:t>
            </w:r>
          </w:p>
        </w:tc>
        <w:tc>
          <w:tcPr>
            <w:tcW w:w="5000" w:type="dxa"/>
            <w:tcBorders>
              <w:top w:val="nil"/>
              <w:left w:val="nil"/>
              <w:bottom w:val="nil"/>
              <w:right w:val="nil"/>
            </w:tcBorders>
            <w:shd w:val="clear" w:color="auto" w:fill="FFFFFF"/>
          </w:tcPr>
          <w:p w14:paraId="58611401"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the MOD DEFFORM series which can be found at </w:t>
            </w:r>
            <w:hyperlink r:id="rId26" w:history="1">
              <w:r>
                <w:rPr>
                  <w:rFonts w:ascii="Arial" w:hAnsi="Arial" w:cs="Arial"/>
                  <w:color w:val="0000FF"/>
                  <w:u w:val="single"/>
                </w:rPr>
                <w:t>https://www.aof.mod.uk</w:t>
              </w:r>
            </w:hyperlink>
            <w:r>
              <w:rPr>
                <w:rFonts w:ascii="Arial" w:hAnsi="Arial" w:cs="Arial"/>
                <w:color w:val="000000"/>
              </w:rPr>
              <w:t>;</w:t>
            </w:r>
          </w:p>
          <w:p w14:paraId="1F494FE5"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4FEF0E8D" w14:textId="77777777">
        <w:tc>
          <w:tcPr>
            <w:tcW w:w="5000" w:type="dxa"/>
            <w:tcBorders>
              <w:top w:val="nil"/>
              <w:left w:val="nil"/>
              <w:bottom w:val="nil"/>
              <w:right w:val="nil"/>
            </w:tcBorders>
            <w:shd w:val="clear" w:color="auto" w:fill="FFFFFF"/>
          </w:tcPr>
          <w:p w14:paraId="176A04A6"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DEF STAN</w:t>
            </w:r>
          </w:p>
        </w:tc>
        <w:tc>
          <w:tcPr>
            <w:tcW w:w="5000" w:type="dxa"/>
            <w:tcBorders>
              <w:top w:val="nil"/>
              <w:left w:val="nil"/>
              <w:bottom w:val="nil"/>
              <w:right w:val="nil"/>
            </w:tcBorders>
            <w:shd w:val="clear" w:color="auto" w:fill="FFFFFF"/>
          </w:tcPr>
          <w:p w14:paraId="5941103F"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Defence Standards which can be accessed at </w:t>
            </w:r>
            <w:hyperlink r:id="rId27" w:history="1">
              <w:r>
                <w:rPr>
                  <w:rFonts w:ascii="Arial" w:hAnsi="Arial" w:cs="Arial"/>
                  <w:color w:val="0000FF"/>
                  <w:u w:val="single"/>
                </w:rPr>
                <w:t>https://www.dstan.mod.uk</w:t>
              </w:r>
            </w:hyperlink>
            <w:r>
              <w:rPr>
                <w:rFonts w:ascii="Arial" w:hAnsi="Arial" w:cs="Arial"/>
                <w:color w:val="000000"/>
              </w:rPr>
              <w:t>;</w:t>
            </w:r>
          </w:p>
          <w:p w14:paraId="301926B7"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78901C3A" w14:textId="77777777">
        <w:tc>
          <w:tcPr>
            <w:tcW w:w="5000" w:type="dxa"/>
            <w:tcBorders>
              <w:top w:val="nil"/>
              <w:left w:val="nil"/>
              <w:bottom w:val="nil"/>
              <w:right w:val="nil"/>
            </w:tcBorders>
            <w:shd w:val="clear" w:color="auto" w:fill="FFFFFF"/>
          </w:tcPr>
          <w:p w14:paraId="210E096C"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Deliver</w:t>
            </w:r>
          </w:p>
        </w:tc>
        <w:tc>
          <w:tcPr>
            <w:tcW w:w="5000" w:type="dxa"/>
            <w:tcBorders>
              <w:top w:val="nil"/>
              <w:left w:val="nil"/>
              <w:bottom w:val="nil"/>
              <w:right w:val="nil"/>
            </w:tcBorders>
            <w:shd w:val="clear" w:color="auto" w:fill="FFFFFF"/>
          </w:tcPr>
          <w:p w14:paraId="328C31AD"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hand over the Contractor Deliverables to the Consignee.  This shall include unloading, and any other specific arrangements, agreed in accordance with condition 28 and Delivered and Delivery shall be construed accordingly;</w:t>
            </w:r>
          </w:p>
          <w:p w14:paraId="475A9197"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05630775" w14:textId="77777777">
        <w:tc>
          <w:tcPr>
            <w:tcW w:w="5000" w:type="dxa"/>
            <w:tcBorders>
              <w:top w:val="nil"/>
              <w:left w:val="nil"/>
              <w:bottom w:val="nil"/>
              <w:right w:val="nil"/>
            </w:tcBorders>
            <w:shd w:val="clear" w:color="auto" w:fill="FFFFFF"/>
          </w:tcPr>
          <w:p w14:paraId="4B97DD1F"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DeliveryDate</w:t>
            </w:r>
          </w:p>
        </w:tc>
        <w:tc>
          <w:tcPr>
            <w:tcW w:w="5000" w:type="dxa"/>
            <w:tcBorders>
              <w:top w:val="nil"/>
              <w:left w:val="nil"/>
              <w:bottom w:val="nil"/>
              <w:right w:val="nil"/>
            </w:tcBorders>
            <w:shd w:val="clear" w:color="auto" w:fill="FFFFFF"/>
          </w:tcPr>
          <w:p w14:paraId="1C0AD870"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date as specified in Schedule 2 (Schedule of Requirements) on which the Contractor Deliverables or the relevant portion of them are to be Delivered or made available for Collection;</w:t>
            </w:r>
          </w:p>
          <w:p w14:paraId="671E02EC"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1CEBEA47" w14:textId="77777777">
        <w:tc>
          <w:tcPr>
            <w:tcW w:w="5000" w:type="dxa"/>
            <w:tcBorders>
              <w:top w:val="nil"/>
              <w:left w:val="nil"/>
              <w:bottom w:val="nil"/>
              <w:right w:val="nil"/>
            </w:tcBorders>
            <w:shd w:val="clear" w:color="auto" w:fill="FFFFFF"/>
          </w:tcPr>
          <w:p w14:paraId="4321C050"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Denomination of Quantity (D of Q)</w:t>
            </w:r>
          </w:p>
        </w:tc>
        <w:tc>
          <w:tcPr>
            <w:tcW w:w="5000" w:type="dxa"/>
            <w:tcBorders>
              <w:top w:val="nil"/>
              <w:left w:val="nil"/>
              <w:bottom w:val="nil"/>
              <w:right w:val="nil"/>
            </w:tcBorders>
            <w:shd w:val="clear" w:color="auto" w:fill="FFFFFF"/>
          </w:tcPr>
          <w:p w14:paraId="00DB885F"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quantity or measure by which an item of material is managed;</w:t>
            </w:r>
          </w:p>
          <w:p w14:paraId="010B46AF" w14:textId="77777777" w:rsidR="00E32626" w:rsidRDefault="00E32626">
            <w:pPr>
              <w:widowControl w:val="0"/>
              <w:autoSpaceDE w:val="0"/>
              <w:autoSpaceDN w:val="0"/>
              <w:adjustRightInd w:val="0"/>
              <w:spacing w:after="60" w:line="240" w:lineRule="auto"/>
              <w:ind w:left="108"/>
              <w:rPr>
                <w:rFonts w:ascii="Arial" w:hAnsi="Arial" w:cs="Arial"/>
                <w:sz w:val="24"/>
                <w:szCs w:val="24"/>
              </w:rPr>
            </w:pPr>
          </w:p>
          <w:p w14:paraId="28A35476"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4510C121" w14:textId="77777777">
        <w:tc>
          <w:tcPr>
            <w:tcW w:w="5000" w:type="dxa"/>
            <w:tcBorders>
              <w:top w:val="nil"/>
              <w:left w:val="nil"/>
              <w:bottom w:val="nil"/>
              <w:right w:val="nil"/>
            </w:tcBorders>
            <w:shd w:val="clear" w:color="auto" w:fill="FFFFFF"/>
          </w:tcPr>
          <w:p w14:paraId="218761DA"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Design Right(s)</w:t>
            </w:r>
          </w:p>
        </w:tc>
        <w:tc>
          <w:tcPr>
            <w:tcW w:w="5000" w:type="dxa"/>
            <w:tcBorders>
              <w:top w:val="nil"/>
              <w:left w:val="nil"/>
              <w:bottom w:val="nil"/>
              <w:right w:val="nil"/>
            </w:tcBorders>
            <w:shd w:val="clear" w:color="auto" w:fill="FFFFFF"/>
          </w:tcPr>
          <w:p w14:paraId="61C19EEE"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has the meaning ascribed to it by Section 213 of the Copyright, Designs and Patents Act 1988;</w:t>
            </w:r>
          </w:p>
          <w:p w14:paraId="5BFAF187"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5D493713" w14:textId="77777777">
        <w:tc>
          <w:tcPr>
            <w:tcW w:w="5000" w:type="dxa"/>
            <w:tcBorders>
              <w:top w:val="nil"/>
              <w:left w:val="nil"/>
              <w:bottom w:val="nil"/>
              <w:right w:val="nil"/>
            </w:tcBorders>
            <w:shd w:val="clear" w:color="auto" w:fill="FFFFFF"/>
          </w:tcPr>
          <w:p w14:paraId="2ECDD6D9"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Diversion Order</w:t>
            </w:r>
          </w:p>
        </w:tc>
        <w:tc>
          <w:tcPr>
            <w:tcW w:w="5000" w:type="dxa"/>
            <w:tcBorders>
              <w:top w:val="nil"/>
              <w:left w:val="nil"/>
              <w:bottom w:val="nil"/>
              <w:right w:val="nil"/>
            </w:tcBorders>
            <w:shd w:val="clear" w:color="auto" w:fill="FFFFFF"/>
          </w:tcPr>
          <w:p w14:paraId="29B7FDBA"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Authority’s written instruction (typically given by MOD Form 199) for urgent Delivery of specified quantities of Contractor Deliverables to a Consignee other than the Consignee stated in Schedule 3 (Contract Data Sheet);</w:t>
            </w:r>
          </w:p>
          <w:p w14:paraId="128D9992"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6099A246" w14:textId="77777777">
        <w:tc>
          <w:tcPr>
            <w:tcW w:w="5000" w:type="dxa"/>
            <w:tcBorders>
              <w:top w:val="nil"/>
              <w:left w:val="nil"/>
              <w:bottom w:val="nil"/>
              <w:right w:val="nil"/>
            </w:tcBorders>
            <w:shd w:val="clear" w:color="auto" w:fill="FFFFFF"/>
          </w:tcPr>
          <w:p w14:paraId="5CD2C737" w14:textId="13045DEB"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Effective</w:t>
            </w:r>
            <w:r w:rsidR="00BF6534">
              <w:rPr>
                <w:rFonts w:ascii="Arial" w:hAnsi="Arial" w:cs="Arial"/>
                <w:b/>
                <w:bCs/>
                <w:color w:val="000000"/>
              </w:rPr>
              <w:t xml:space="preserve"> </w:t>
            </w:r>
            <w:r>
              <w:rPr>
                <w:rFonts w:ascii="Arial" w:hAnsi="Arial" w:cs="Arial"/>
                <w:b/>
                <w:bCs/>
                <w:color w:val="000000"/>
              </w:rPr>
              <w:t>Date of Contract</w:t>
            </w:r>
          </w:p>
        </w:tc>
        <w:tc>
          <w:tcPr>
            <w:tcW w:w="5000" w:type="dxa"/>
            <w:tcBorders>
              <w:top w:val="nil"/>
              <w:left w:val="nil"/>
              <w:bottom w:val="nil"/>
              <w:right w:val="nil"/>
            </w:tcBorders>
            <w:shd w:val="clear" w:color="auto" w:fill="FFFFFF"/>
          </w:tcPr>
          <w:p w14:paraId="1D3177BA"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date specified on the Authority’s acceptance letter;</w:t>
            </w:r>
          </w:p>
          <w:p w14:paraId="0DCADFE2" w14:textId="77777777" w:rsidR="00E32626" w:rsidRDefault="00E32626">
            <w:pPr>
              <w:widowControl w:val="0"/>
              <w:autoSpaceDE w:val="0"/>
              <w:autoSpaceDN w:val="0"/>
              <w:adjustRightInd w:val="0"/>
              <w:spacing w:after="60" w:line="240" w:lineRule="auto"/>
              <w:ind w:left="108"/>
              <w:rPr>
                <w:rFonts w:ascii="Arial" w:hAnsi="Arial" w:cs="Arial"/>
                <w:sz w:val="24"/>
                <w:szCs w:val="24"/>
              </w:rPr>
            </w:pPr>
          </w:p>
          <w:p w14:paraId="3AFB9541"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1436EBE1" w14:textId="77777777">
        <w:tc>
          <w:tcPr>
            <w:tcW w:w="5000" w:type="dxa"/>
            <w:tcBorders>
              <w:top w:val="nil"/>
              <w:left w:val="nil"/>
              <w:bottom w:val="nil"/>
              <w:right w:val="nil"/>
            </w:tcBorders>
            <w:shd w:val="clear" w:color="auto" w:fill="FFFFFF"/>
          </w:tcPr>
          <w:p w14:paraId="00F33219"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Evidence</w:t>
            </w:r>
          </w:p>
        </w:tc>
        <w:tc>
          <w:tcPr>
            <w:tcW w:w="5000" w:type="dxa"/>
            <w:tcBorders>
              <w:top w:val="nil"/>
              <w:left w:val="nil"/>
              <w:bottom w:val="nil"/>
              <w:right w:val="nil"/>
            </w:tcBorders>
            <w:shd w:val="clear" w:color="auto" w:fill="FFFFFF"/>
          </w:tcPr>
          <w:p w14:paraId="0CD59452"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either:</w:t>
            </w:r>
          </w:p>
          <w:p w14:paraId="78A7B9D8" w14:textId="77777777" w:rsidR="00E32626" w:rsidRDefault="00E32626">
            <w:pPr>
              <w:widowControl w:val="0"/>
              <w:autoSpaceDE w:val="0"/>
              <w:autoSpaceDN w:val="0"/>
              <w:adjustRightInd w:val="0"/>
              <w:spacing w:after="60" w:line="240" w:lineRule="auto"/>
              <w:ind w:left="468"/>
              <w:rPr>
                <w:rFonts w:ascii="Arial" w:hAnsi="Arial" w:cs="Arial"/>
                <w:color w:val="000000"/>
              </w:rPr>
            </w:pPr>
            <w:r>
              <w:rPr>
                <w:rFonts w:ascii="Arial" w:hAnsi="Arial" w:cs="Arial"/>
                <w:color w:val="000000"/>
              </w:rPr>
              <w:t>a. an invoice or delivery note from the timber supplier or Subcontractor to the Contractor specifying that the product supplied to the Authority is FSC or PEFC certified; or</w:t>
            </w:r>
          </w:p>
          <w:p w14:paraId="559197AE" w14:textId="77777777" w:rsidR="00E32626" w:rsidRDefault="00E32626">
            <w:pPr>
              <w:widowControl w:val="0"/>
              <w:autoSpaceDE w:val="0"/>
              <w:autoSpaceDN w:val="0"/>
              <w:adjustRightInd w:val="0"/>
              <w:spacing w:after="60" w:line="240" w:lineRule="auto"/>
              <w:ind w:left="468"/>
              <w:rPr>
                <w:rFonts w:ascii="Arial" w:hAnsi="Arial" w:cs="Arial"/>
                <w:color w:val="000000"/>
              </w:rPr>
            </w:pPr>
            <w:r>
              <w:rPr>
                <w:rFonts w:ascii="Arial" w:hAnsi="Arial" w:cs="Arial"/>
                <w:color w:val="000000"/>
              </w:rPr>
              <w:t xml:space="preserve">b. other robust Evidence of sustainability or </w:t>
            </w:r>
            <w:r>
              <w:rPr>
                <w:rFonts w:ascii="Arial" w:hAnsi="Arial" w:cs="Arial"/>
                <w:color w:val="000000"/>
              </w:rPr>
              <w:lastRenderedPageBreak/>
              <w:t>FLEGT licensed origin, as advised by CPET;</w:t>
            </w:r>
          </w:p>
          <w:p w14:paraId="4D74C859" w14:textId="77777777" w:rsidR="00E32626" w:rsidRDefault="00E32626">
            <w:pPr>
              <w:widowControl w:val="0"/>
              <w:autoSpaceDE w:val="0"/>
              <w:autoSpaceDN w:val="0"/>
              <w:adjustRightInd w:val="0"/>
              <w:spacing w:after="0" w:line="240" w:lineRule="auto"/>
              <w:ind w:left="468"/>
              <w:rPr>
                <w:rFonts w:ascii="Arial" w:hAnsi="Arial" w:cs="Arial"/>
                <w:sz w:val="24"/>
                <w:szCs w:val="24"/>
              </w:rPr>
            </w:pPr>
          </w:p>
        </w:tc>
      </w:tr>
      <w:tr w:rsidR="00E32626" w14:paraId="3CD1C0AB" w14:textId="77777777">
        <w:tc>
          <w:tcPr>
            <w:tcW w:w="5000" w:type="dxa"/>
            <w:tcBorders>
              <w:top w:val="nil"/>
              <w:left w:val="nil"/>
              <w:bottom w:val="nil"/>
              <w:right w:val="nil"/>
            </w:tcBorders>
            <w:shd w:val="clear" w:color="auto" w:fill="FFFFFF"/>
          </w:tcPr>
          <w:p w14:paraId="1A03DFA5"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Firm Price</w:t>
            </w:r>
          </w:p>
        </w:tc>
        <w:tc>
          <w:tcPr>
            <w:tcW w:w="5000" w:type="dxa"/>
            <w:tcBorders>
              <w:top w:val="nil"/>
              <w:left w:val="nil"/>
              <w:bottom w:val="nil"/>
              <w:right w:val="nil"/>
            </w:tcBorders>
            <w:shd w:val="clear" w:color="auto" w:fill="FFFFFF"/>
          </w:tcPr>
          <w:p w14:paraId="21A78CAB"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 price (excluding VAT) which is not subject to variation;</w:t>
            </w:r>
          </w:p>
          <w:p w14:paraId="33CC39CA"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6DA9ECEC" w14:textId="77777777">
        <w:tc>
          <w:tcPr>
            <w:tcW w:w="5000" w:type="dxa"/>
            <w:tcBorders>
              <w:top w:val="nil"/>
              <w:left w:val="nil"/>
              <w:bottom w:val="nil"/>
              <w:right w:val="nil"/>
            </w:tcBorders>
            <w:shd w:val="clear" w:color="auto" w:fill="FFFFFF"/>
          </w:tcPr>
          <w:p w14:paraId="55D92222"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FLEGT</w:t>
            </w:r>
          </w:p>
        </w:tc>
        <w:tc>
          <w:tcPr>
            <w:tcW w:w="5000" w:type="dxa"/>
            <w:tcBorders>
              <w:top w:val="nil"/>
              <w:left w:val="nil"/>
              <w:bottom w:val="nil"/>
              <w:right w:val="nil"/>
            </w:tcBorders>
            <w:shd w:val="clear" w:color="auto" w:fill="FFFFFF"/>
          </w:tcPr>
          <w:p w14:paraId="05FF4D2B"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Forest Law Enforcement, Governance and Trade initiative by the European Union to use the power of timber-consuming countries to reduce the extent of illegal logging;</w:t>
            </w:r>
          </w:p>
          <w:p w14:paraId="2E4023CB"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7F7274ED" w14:textId="77777777">
        <w:tc>
          <w:tcPr>
            <w:tcW w:w="5000" w:type="dxa"/>
            <w:tcBorders>
              <w:top w:val="nil"/>
              <w:left w:val="nil"/>
              <w:bottom w:val="nil"/>
              <w:right w:val="nil"/>
            </w:tcBorders>
            <w:shd w:val="clear" w:color="auto" w:fill="FFFFFF"/>
          </w:tcPr>
          <w:p w14:paraId="2AF31332"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Government Furnished Assets (GFA)</w:t>
            </w:r>
          </w:p>
        </w:tc>
        <w:tc>
          <w:tcPr>
            <w:tcW w:w="5000" w:type="dxa"/>
            <w:tcBorders>
              <w:top w:val="nil"/>
              <w:left w:val="nil"/>
              <w:bottom w:val="nil"/>
              <w:right w:val="nil"/>
            </w:tcBorders>
            <w:shd w:val="clear" w:color="auto" w:fill="FFFFFF"/>
          </w:tcPr>
          <w:p w14:paraId="4A342993"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is a generic term for any MOD asset such as equipment, information or resources issued or made available to the Contractor in connection with the Contract by or on behalf of the Authority;</w:t>
            </w:r>
          </w:p>
          <w:p w14:paraId="4E2BC006"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410126F3" w14:textId="77777777">
        <w:tc>
          <w:tcPr>
            <w:tcW w:w="5000" w:type="dxa"/>
            <w:tcBorders>
              <w:top w:val="nil"/>
              <w:left w:val="nil"/>
              <w:bottom w:val="nil"/>
              <w:right w:val="nil"/>
            </w:tcBorders>
            <w:shd w:val="clear" w:color="auto" w:fill="FFFFFF"/>
          </w:tcPr>
          <w:p w14:paraId="64FCA4A0"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Hazardous Contractor Deliverable</w:t>
            </w:r>
          </w:p>
        </w:tc>
        <w:tc>
          <w:tcPr>
            <w:tcW w:w="5000" w:type="dxa"/>
            <w:tcBorders>
              <w:top w:val="nil"/>
              <w:left w:val="nil"/>
              <w:bottom w:val="nil"/>
              <w:right w:val="nil"/>
            </w:tcBorders>
            <w:shd w:val="clear" w:color="auto" w:fill="FFFFFF"/>
          </w:tcPr>
          <w:p w14:paraId="4B448A22"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1F74056F"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2E4325CD" w14:textId="77777777">
        <w:tc>
          <w:tcPr>
            <w:tcW w:w="5000" w:type="dxa"/>
            <w:tcBorders>
              <w:top w:val="nil"/>
              <w:left w:val="nil"/>
              <w:bottom w:val="nil"/>
              <w:right w:val="nil"/>
            </w:tcBorders>
            <w:shd w:val="clear" w:color="auto" w:fill="FFFFFF"/>
          </w:tcPr>
          <w:p w14:paraId="644017E2"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Independent Verification</w:t>
            </w:r>
          </w:p>
        </w:tc>
        <w:tc>
          <w:tcPr>
            <w:tcW w:w="5000" w:type="dxa"/>
            <w:tcBorders>
              <w:top w:val="nil"/>
              <w:left w:val="nil"/>
              <w:bottom w:val="nil"/>
              <w:right w:val="nil"/>
            </w:tcBorders>
            <w:shd w:val="clear" w:color="auto" w:fill="FFFFFF"/>
          </w:tcPr>
          <w:p w14:paraId="09E1309E"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1F12C603"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497FEF18" w14:textId="77777777">
        <w:tc>
          <w:tcPr>
            <w:tcW w:w="5000" w:type="dxa"/>
            <w:tcBorders>
              <w:top w:val="nil"/>
              <w:left w:val="nil"/>
              <w:bottom w:val="nil"/>
              <w:right w:val="nil"/>
            </w:tcBorders>
            <w:shd w:val="clear" w:color="auto" w:fill="FFFFFF"/>
          </w:tcPr>
          <w:p w14:paraId="610DF29A"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Information</w:t>
            </w:r>
          </w:p>
        </w:tc>
        <w:tc>
          <w:tcPr>
            <w:tcW w:w="5000" w:type="dxa"/>
            <w:tcBorders>
              <w:top w:val="nil"/>
              <w:left w:val="nil"/>
              <w:bottom w:val="nil"/>
              <w:right w:val="nil"/>
            </w:tcBorders>
            <w:shd w:val="clear" w:color="auto" w:fill="FFFFFF"/>
          </w:tcPr>
          <w:p w14:paraId="6F20E292"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any Information in any written or other tangible form disclosed to one Party by or on behalf of the other Party under or in connection with the Contract;</w:t>
            </w:r>
          </w:p>
          <w:p w14:paraId="5BA0F911"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45B62FDB" w14:textId="77777777">
        <w:tc>
          <w:tcPr>
            <w:tcW w:w="5000" w:type="dxa"/>
            <w:tcBorders>
              <w:top w:val="nil"/>
              <w:left w:val="nil"/>
              <w:bottom w:val="nil"/>
              <w:right w:val="nil"/>
            </w:tcBorders>
            <w:shd w:val="clear" w:color="auto" w:fill="FFFFFF"/>
          </w:tcPr>
          <w:p w14:paraId="4C045777"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Issued Property</w:t>
            </w:r>
          </w:p>
        </w:tc>
        <w:tc>
          <w:tcPr>
            <w:tcW w:w="5000" w:type="dxa"/>
            <w:tcBorders>
              <w:top w:val="nil"/>
              <w:left w:val="nil"/>
              <w:bottom w:val="nil"/>
              <w:right w:val="nil"/>
            </w:tcBorders>
            <w:shd w:val="clear" w:color="auto" w:fill="FFFFFF"/>
          </w:tcPr>
          <w:p w14:paraId="5D9C51B6"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any item of Government Furnished Assets (GFA), including any materiel issued or otherwise furnished to the Contractor in connection with the Contract by or on behalf of the Authority;</w:t>
            </w:r>
          </w:p>
          <w:p w14:paraId="50F79905"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29E653A1" w14:textId="77777777">
        <w:tc>
          <w:tcPr>
            <w:tcW w:w="5000" w:type="dxa"/>
            <w:tcBorders>
              <w:top w:val="nil"/>
              <w:left w:val="nil"/>
              <w:bottom w:val="nil"/>
              <w:right w:val="nil"/>
            </w:tcBorders>
            <w:shd w:val="clear" w:color="auto" w:fill="FFFFFF"/>
          </w:tcPr>
          <w:p w14:paraId="7956B2A1"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Legal and Sustainable</w:t>
            </w:r>
          </w:p>
        </w:tc>
        <w:tc>
          <w:tcPr>
            <w:tcW w:w="5000" w:type="dxa"/>
            <w:tcBorders>
              <w:top w:val="nil"/>
              <w:left w:val="nil"/>
              <w:bottom w:val="nil"/>
              <w:right w:val="nil"/>
            </w:tcBorders>
            <w:shd w:val="clear" w:color="auto" w:fill="FFFFFF"/>
          </w:tcPr>
          <w:p w14:paraId="0E0FD509"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production and process methods, also referred to as timber production standards, as defined by the document titled “UK Government Timber Production Policy: Definition of legal and sustainable for timber procurement".  The edition current on the day the Contract documents are </w:t>
            </w:r>
            <w:r>
              <w:rPr>
                <w:rFonts w:ascii="Arial" w:hAnsi="Arial" w:cs="Arial"/>
                <w:color w:val="000000"/>
              </w:rPr>
              <w:lastRenderedPageBreak/>
              <w:t>issued by the Authority shall apply;</w:t>
            </w:r>
          </w:p>
          <w:p w14:paraId="106C6834"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5B987BC0" w14:textId="77777777">
        <w:tc>
          <w:tcPr>
            <w:tcW w:w="5000" w:type="dxa"/>
            <w:tcBorders>
              <w:top w:val="nil"/>
              <w:left w:val="nil"/>
              <w:bottom w:val="nil"/>
              <w:right w:val="nil"/>
            </w:tcBorders>
            <w:shd w:val="clear" w:color="auto" w:fill="FFFFFF"/>
          </w:tcPr>
          <w:p w14:paraId="04231EEF"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Legislation</w:t>
            </w:r>
          </w:p>
        </w:tc>
        <w:tc>
          <w:tcPr>
            <w:tcW w:w="5000" w:type="dxa"/>
            <w:tcBorders>
              <w:top w:val="nil"/>
              <w:left w:val="nil"/>
              <w:bottom w:val="nil"/>
              <w:right w:val="nil"/>
            </w:tcBorders>
            <w:shd w:val="clear" w:color="auto" w:fill="FFFFFF"/>
          </w:tcPr>
          <w:p w14:paraId="52666953"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3DE37F54"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442537D5" w14:textId="77777777">
        <w:tc>
          <w:tcPr>
            <w:tcW w:w="5000" w:type="dxa"/>
            <w:tcBorders>
              <w:top w:val="nil"/>
              <w:left w:val="nil"/>
              <w:bottom w:val="nil"/>
              <w:right w:val="nil"/>
            </w:tcBorders>
            <w:shd w:val="clear" w:color="auto" w:fill="FFFFFF"/>
          </w:tcPr>
          <w:p w14:paraId="03D06479"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Military Level Packaging (MLP)</w:t>
            </w:r>
          </w:p>
        </w:tc>
        <w:tc>
          <w:tcPr>
            <w:tcW w:w="5000" w:type="dxa"/>
            <w:tcBorders>
              <w:top w:val="nil"/>
              <w:left w:val="nil"/>
              <w:bottom w:val="nil"/>
              <w:right w:val="nil"/>
            </w:tcBorders>
            <w:shd w:val="clear" w:color="auto" w:fill="FFFFFF"/>
          </w:tcPr>
          <w:p w14:paraId="6CAB22C3"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Packaging that provides enhanced protection in accordance with Def Stan 81-041 (Part 1), beyond that which Commercial Packaging normally provides for the military supply chain;</w:t>
            </w:r>
          </w:p>
          <w:p w14:paraId="7C618481"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14959DEA" w14:textId="77777777">
        <w:tc>
          <w:tcPr>
            <w:tcW w:w="5000" w:type="dxa"/>
            <w:tcBorders>
              <w:top w:val="nil"/>
              <w:left w:val="nil"/>
              <w:bottom w:val="nil"/>
              <w:right w:val="nil"/>
            </w:tcBorders>
            <w:shd w:val="clear" w:color="auto" w:fill="FFFFFF"/>
          </w:tcPr>
          <w:p w14:paraId="62DBC0AA"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Military Packager Approval Scheme (MPAS)</w:t>
            </w:r>
          </w:p>
        </w:tc>
        <w:tc>
          <w:tcPr>
            <w:tcW w:w="5000" w:type="dxa"/>
            <w:tcBorders>
              <w:top w:val="nil"/>
              <w:left w:val="nil"/>
              <w:bottom w:val="nil"/>
              <w:right w:val="nil"/>
            </w:tcBorders>
            <w:shd w:val="clear" w:color="auto" w:fill="FFFFFF"/>
          </w:tcPr>
          <w:p w14:paraId="237B353E"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is a MOD sponsored scheme to certify military Packaging designers and register organisations, as capable of producing acceptable Services Packaging Instruction Sheet (SPIS) designs in accordance with Defence Standard (Def Stan) 81-041 (Part 4);</w:t>
            </w:r>
          </w:p>
          <w:p w14:paraId="48B64C30"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32134A6E" w14:textId="77777777">
        <w:tc>
          <w:tcPr>
            <w:tcW w:w="5000" w:type="dxa"/>
            <w:tcBorders>
              <w:top w:val="nil"/>
              <w:left w:val="nil"/>
              <w:bottom w:val="nil"/>
              <w:right w:val="nil"/>
            </w:tcBorders>
            <w:shd w:val="clear" w:color="auto" w:fill="FFFFFF"/>
          </w:tcPr>
          <w:p w14:paraId="4AD7D0A1"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Military Packaging Level (MPL)</w:t>
            </w:r>
          </w:p>
        </w:tc>
        <w:tc>
          <w:tcPr>
            <w:tcW w:w="5000" w:type="dxa"/>
            <w:tcBorders>
              <w:top w:val="nil"/>
              <w:left w:val="nil"/>
              <w:bottom w:val="nil"/>
              <w:right w:val="nil"/>
            </w:tcBorders>
            <w:shd w:val="clear" w:color="auto" w:fill="FFFFFF"/>
          </w:tcPr>
          <w:p w14:paraId="546B9A49"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have the meaning described in Def Stan 81-041 (Part 1);</w:t>
            </w:r>
          </w:p>
          <w:p w14:paraId="3F0ACEA4" w14:textId="77777777" w:rsidR="00E32626" w:rsidRDefault="00E32626">
            <w:pPr>
              <w:widowControl w:val="0"/>
              <w:autoSpaceDE w:val="0"/>
              <w:autoSpaceDN w:val="0"/>
              <w:adjustRightInd w:val="0"/>
              <w:spacing w:after="60" w:line="240" w:lineRule="auto"/>
              <w:ind w:left="108"/>
              <w:rPr>
                <w:rFonts w:ascii="Arial" w:hAnsi="Arial" w:cs="Arial"/>
                <w:sz w:val="24"/>
                <w:szCs w:val="24"/>
              </w:rPr>
            </w:pPr>
          </w:p>
          <w:p w14:paraId="1CA6478A"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087D52EC" w14:textId="77777777">
        <w:tc>
          <w:tcPr>
            <w:tcW w:w="5000" w:type="dxa"/>
            <w:tcBorders>
              <w:top w:val="nil"/>
              <w:left w:val="nil"/>
              <w:bottom w:val="nil"/>
              <w:right w:val="nil"/>
            </w:tcBorders>
            <w:shd w:val="clear" w:color="auto" w:fill="FFFFFF"/>
          </w:tcPr>
          <w:p w14:paraId="291B3AE0"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MPAS Registered Organisation</w:t>
            </w:r>
          </w:p>
        </w:tc>
        <w:tc>
          <w:tcPr>
            <w:tcW w:w="5000" w:type="dxa"/>
            <w:tcBorders>
              <w:top w:val="nil"/>
              <w:left w:val="nil"/>
              <w:bottom w:val="nil"/>
              <w:right w:val="nil"/>
            </w:tcBorders>
            <w:shd w:val="clear" w:color="auto" w:fill="FFFFFF"/>
          </w:tcPr>
          <w:p w14:paraId="14AE5FD8"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is a packaging organisation having one or more MPAS Certificated Designers capable of Military Level designs.  A company capable of both Military Level and commercial Packaging designs including MOD labelling requirements;</w:t>
            </w:r>
          </w:p>
          <w:p w14:paraId="009FAB5A"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7FA0A45E" w14:textId="77777777">
        <w:tc>
          <w:tcPr>
            <w:tcW w:w="5000" w:type="dxa"/>
            <w:tcBorders>
              <w:top w:val="nil"/>
              <w:left w:val="nil"/>
              <w:bottom w:val="nil"/>
              <w:right w:val="nil"/>
            </w:tcBorders>
            <w:shd w:val="clear" w:color="auto" w:fill="FFFFFF"/>
          </w:tcPr>
          <w:p w14:paraId="4AE2D631"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MPAS Certificated Designer</w:t>
            </w:r>
          </w:p>
        </w:tc>
        <w:tc>
          <w:tcPr>
            <w:tcW w:w="5000" w:type="dxa"/>
            <w:tcBorders>
              <w:top w:val="nil"/>
              <w:left w:val="nil"/>
              <w:bottom w:val="nil"/>
              <w:right w:val="nil"/>
            </w:tcBorders>
            <w:shd w:val="clear" w:color="auto" w:fill="FFFFFF"/>
          </w:tcPr>
          <w:p w14:paraId="7B3FEC74"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mean an experienced Packaging designer trained and certified to MPAS requirements;</w:t>
            </w:r>
          </w:p>
          <w:p w14:paraId="5E5F0DC8"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770A6CAB" w14:textId="77777777">
        <w:tc>
          <w:tcPr>
            <w:tcW w:w="5000" w:type="dxa"/>
            <w:tcBorders>
              <w:top w:val="nil"/>
              <w:left w:val="nil"/>
              <w:bottom w:val="nil"/>
              <w:right w:val="nil"/>
            </w:tcBorders>
            <w:shd w:val="clear" w:color="auto" w:fill="FFFFFF"/>
          </w:tcPr>
          <w:p w14:paraId="50CEADDF"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NATO</w:t>
            </w:r>
          </w:p>
        </w:tc>
        <w:tc>
          <w:tcPr>
            <w:tcW w:w="5000" w:type="dxa"/>
            <w:tcBorders>
              <w:top w:val="nil"/>
              <w:left w:val="nil"/>
              <w:bottom w:val="nil"/>
              <w:right w:val="nil"/>
            </w:tcBorders>
            <w:shd w:val="clear" w:color="auto" w:fill="FFFFFF"/>
          </w:tcPr>
          <w:p w14:paraId="23F12A71"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North Atlantic Treaty Organisation which is an inter-governmental military alliance based on the North Atlantic Treaty which was signed on 4 April 1949;</w:t>
            </w:r>
          </w:p>
          <w:p w14:paraId="75F5F023"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0812E695" w14:textId="77777777">
        <w:tc>
          <w:tcPr>
            <w:tcW w:w="5000" w:type="dxa"/>
            <w:tcBorders>
              <w:top w:val="nil"/>
              <w:left w:val="nil"/>
              <w:bottom w:val="nil"/>
              <w:right w:val="nil"/>
            </w:tcBorders>
            <w:shd w:val="clear" w:color="auto" w:fill="FFFFFF"/>
          </w:tcPr>
          <w:p w14:paraId="65F7C2FF"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Notices</w:t>
            </w:r>
          </w:p>
        </w:tc>
        <w:tc>
          <w:tcPr>
            <w:tcW w:w="5000" w:type="dxa"/>
            <w:tcBorders>
              <w:top w:val="nil"/>
              <w:left w:val="nil"/>
              <w:bottom w:val="nil"/>
              <w:right w:val="nil"/>
            </w:tcBorders>
            <w:shd w:val="clear" w:color="auto" w:fill="FFFFFF"/>
          </w:tcPr>
          <w:p w14:paraId="6D00999C"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mean all Notices, orders, or other forms of communication required to be given in writing under or in connection with the Contract;</w:t>
            </w:r>
          </w:p>
          <w:p w14:paraId="4B11E1DE"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09254D5D" w14:textId="77777777">
        <w:tc>
          <w:tcPr>
            <w:tcW w:w="5000" w:type="dxa"/>
            <w:tcBorders>
              <w:top w:val="nil"/>
              <w:left w:val="nil"/>
              <w:bottom w:val="nil"/>
              <w:right w:val="nil"/>
            </w:tcBorders>
            <w:shd w:val="clear" w:color="auto" w:fill="FFFFFF"/>
          </w:tcPr>
          <w:p w14:paraId="582488F1"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Overseas</w:t>
            </w:r>
          </w:p>
        </w:tc>
        <w:tc>
          <w:tcPr>
            <w:tcW w:w="5000" w:type="dxa"/>
            <w:tcBorders>
              <w:top w:val="nil"/>
              <w:left w:val="nil"/>
              <w:bottom w:val="nil"/>
              <w:right w:val="nil"/>
            </w:tcBorders>
            <w:shd w:val="clear" w:color="auto" w:fill="FFFFFF"/>
          </w:tcPr>
          <w:p w14:paraId="0CA662D7"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mean non UK or foreign;</w:t>
            </w:r>
          </w:p>
          <w:p w14:paraId="662A8B0D"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5C1D58F6" w14:textId="77777777">
        <w:tc>
          <w:tcPr>
            <w:tcW w:w="5000" w:type="dxa"/>
            <w:tcBorders>
              <w:top w:val="nil"/>
              <w:left w:val="nil"/>
              <w:bottom w:val="nil"/>
              <w:right w:val="nil"/>
            </w:tcBorders>
            <w:shd w:val="clear" w:color="auto" w:fill="FFFFFF"/>
          </w:tcPr>
          <w:p w14:paraId="7715A1E1"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Packaging</w:t>
            </w:r>
          </w:p>
        </w:tc>
        <w:tc>
          <w:tcPr>
            <w:tcW w:w="5000" w:type="dxa"/>
            <w:tcBorders>
              <w:top w:val="nil"/>
              <w:left w:val="nil"/>
              <w:bottom w:val="nil"/>
              <w:right w:val="nil"/>
            </w:tcBorders>
            <w:shd w:val="clear" w:color="auto" w:fill="FFFFFF"/>
          </w:tcPr>
          <w:p w14:paraId="13F01E51"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Verb.  The operations involved in the preparation of materiel for; transportation, handling, storage and Delivery to the user; </w:t>
            </w:r>
          </w:p>
          <w:p w14:paraId="7DC7BA5A"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Noun.  The materials and components used for </w:t>
            </w:r>
            <w:r>
              <w:rPr>
                <w:rFonts w:ascii="Arial" w:hAnsi="Arial" w:cs="Arial"/>
                <w:color w:val="000000"/>
              </w:rPr>
              <w:lastRenderedPageBreak/>
              <w:t>the preparation of the Contractor Deliverables for transportation and storage in accordance with the Contract;</w:t>
            </w:r>
          </w:p>
          <w:p w14:paraId="7244FFFC"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2063B580" w14:textId="77777777">
        <w:tc>
          <w:tcPr>
            <w:tcW w:w="5000" w:type="dxa"/>
            <w:tcBorders>
              <w:top w:val="nil"/>
              <w:left w:val="nil"/>
              <w:bottom w:val="nil"/>
              <w:right w:val="nil"/>
            </w:tcBorders>
            <w:shd w:val="clear" w:color="auto" w:fill="FFFFFF"/>
          </w:tcPr>
          <w:p w14:paraId="6CEABD4A"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Packaging Design Authority (PDA)</w:t>
            </w:r>
          </w:p>
        </w:tc>
        <w:tc>
          <w:tcPr>
            <w:tcW w:w="5000" w:type="dxa"/>
            <w:tcBorders>
              <w:top w:val="nil"/>
              <w:left w:val="nil"/>
              <w:bottom w:val="nil"/>
              <w:right w:val="nil"/>
            </w:tcBorders>
            <w:shd w:val="clear" w:color="auto" w:fill="FFFFFF"/>
          </w:tcPr>
          <w:p w14:paraId="046CBD9E"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mean the organisation that is responsible for the original design of the Packaging except where transferred by agreement.  The PDA shall be identified in the Contract, see Annex A to Schedule 3 (Appendix – Addresses and Other Information), Box 3;</w:t>
            </w:r>
          </w:p>
          <w:p w14:paraId="5AB30215"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7D116B1B" w14:textId="77777777">
        <w:tc>
          <w:tcPr>
            <w:tcW w:w="5000" w:type="dxa"/>
            <w:tcBorders>
              <w:top w:val="nil"/>
              <w:left w:val="nil"/>
              <w:bottom w:val="nil"/>
              <w:right w:val="nil"/>
            </w:tcBorders>
            <w:shd w:val="clear" w:color="auto" w:fill="FFFFFF"/>
          </w:tcPr>
          <w:p w14:paraId="2C36A91F"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Parties</w:t>
            </w:r>
          </w:p>
        </w:tc>
        <w:tc>
          <w:tcPr>
            <w:tcW w:w="5000" w:type="dxa"/>
            <w:tcBorders>
              <w:top w:val="nil"/>
              <w:left w:val="nil"/>
              <w:bottom w:val="nil"/>
              <w:right w:val="nil"/>
            </w:tcBorders>
            <w:shd w:val="clear" w:color="auto" w:fill="FFFFFF"/>
          </w:tcPr>
          <w:p w14:paraId="4802D7E3"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Contractor and the Authority, and Party shall be construed accordingly;</w:t>
            </w:r>
          </w:p>
          <w:p w14:paraId="30210033"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57027F7F" w14:textId="77777777">
        <w:tc>
          <w:tcPr>
            <w:tcW w:w="5000" w:type="dxa"/>
            <w:tcBorders>
              <w:top w:val="nil"/>
              <w:left w:val="nil"/>
              <w:bottom w:val="nil"/>
              <w:right w:val="nil"/>
            </w:tcBorders>
            <w:shd w:val="clear" w:color="auto" w:fill="FFFFFF"/>
          </w:tcPr>
          <w:p w14:paraId="2046EF0F"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Primary Packaging Quantity(PPQ)</w:t>
            </w:r>
          </w:p>
        </w:tc>
        <w:tc>
          <w:tcPr>
            <w:tcW w:w="5000" w:type="dxa"/>
            <w:tcBorders>
              <w:top w:val="nil"/>
              <w:left w:val="nil"/>
              <w:bottom w:val="nil"/>
              <w:right w:val="nil"/>
            </w:tcBorders>
            <w:shd w:val="clear" w:color="auto" w:fill="FFFFFF"/>
          </w:tcPr>
          <w:p w14:paraId="5C4DDCDA"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quantity of an item of material to be contained in an individual package, which has been selected as being the most suitable for issue(s) to the ultimate user, as described in Def Stan 81-041 (Part 1);</w:t>
            </w:r>
          </w:p>
          <w:p w14:paraId="321E7F32"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5681D3EC" w14:textId="77777777">
        <w:tc>
          <w:tcPr>
            <w:tcW w:w="5000" w:type="dxa"/>
            <w:tcBorders>
              <w:top w:val="nil"/>
              <w:left w:val="nil"/>
              <w:bottom w:val="nil"/>
              <w:right w:val="nil"/>
            </w:tcBorders>
            <w:shd w:val="clear" w:color="auto" w:fill="FFFFFF"/>
          </w:tcPr>
          <w:p w14:paraId="15E21F47"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Recycled Timber</w:t>
            </w:r>
          </w:p>
        </w:tc>
        <w:tc>
          <w:tcPr>
            <w:tcW w:w="5000" w:type="dxa"/>
            <w:tcBorders>
              <w:top w:val="nil"/>
              <w:left w:val="nil"/>
              <w:bottom w:val="nil"/>
              <w:right w:val="nil"/>
            </w:tcBorders>
            <w:shd w:val="clear" w:color="auto" w:fill="FFFFFF"/>
          </w:tcPr>
          <w:p w14:paraId="1ED6AF1A"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recovered wood that prior to being supplied to the Authority had an end use as a standalone object or as part of a structure.  Recycled Timber covers:</w:t>
            </w:r>
          </w:p>
          <w:p w14:paraId="2D0836CA"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a. pre-consumer reclaimed wood and wood fibre and industrial by-products; </w:t>
            </w:r>
          </w:p>
          <w:p w14:paraId="2F2A9BA8"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b. post-consumer reclaimed wood and wood fibre, and driftwood; </w:t>
            </w:r>
          </w:p>
          <w:p w14:paraId="10A23F52"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c. reclaimed timber abandoned or confiscated at least ten years previously;</w:t>
            </w:r>
          </w:p>
          <w:p w14:paraId="3B63E49C"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it excludes sawmill co-products;</w:t>
            </w:r>
          </w:p>
          <w:p w14:paraId="02461AE1"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7343B447" w14:textId="77777777">
        <w:tc>
          <w:tcPr>
            <w:tcW w:w="5000" w:type="dxa"/>
            <w:tcBorders>
              <w:top w:val="nil"/>
              <w:left w:val="nil"/>
              <w:bottom w:val="nil"/>
              <w:right w:val="nil"/>
            </w:tcBorders>
            <w:shd w:val="clear" w:color="auto" w:fill="FFFFFF"/>
          </w:tcPr>
          <w:p w14:paraId="4DABE8B1"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Safety Data Sheet</w:t>
            </w:r>
          </w:p>
        </w:tc>
        <w:tc>
          <w:tcPr>
            <w:tcW w:w="5000" w:type="dxa"/>
            <w:tcBorders>
              <w:top w:val="nil"/>
              <w:left w:val="nil"/>
              <w:bottom w:val="nil"/>
              <w:right w:val="nil"/>
            </w:tcBorders>
            <w:shd w:val="clear" w:color="auto" w:fill="FFFFFF"/>
          </w:tcPr>
          <w:p w14:paraId="570AA49E"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has the meaning as defined in the Registration, Evaluation, Authorisation and Restriction of Chemicals (REACH) Regulations 2007 (as amended);</w:t>
            </w:r>
          </w:p>
          <w:p w14:paraId="4E5A24D4"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34A5D665" w14:textId="77777777">
        <w:tc>
          <w:tcPr>
            <w:tcW w:w="5000" w:type="dxa"/>
            <w:tcBorders>
              <w:top w:val="nil"/>
              <w:left w:val="nil"/>
              <w:bottom w:val="nil"/>
              <w:right w:val="nil"/>
            </w:tcBorders>
            <w:shd w:val="clear" w:color="auto" w:fill="FFFFFF"/>
          </w:tcPr>
          <w:p w14:paraId="0767EAC7"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Schedule of Requirements</w:t>
            </w:r>
          </w:p>
        </w:tc>
        <w:tc>
          <w:tcPr>
            <w:tcW w:w="5000" w:type="dxa"/>
            <w:tcBorders>
              <w:top w:val="nil"/>
              <w:left w:val="nil"/>
              <w:bottom w:val="nil"/>
              <w:right w:val="nil"/>
            </w:tcBorders>
            <w:shd w:val="clear" w:color="auto" w:fill="FFFFFF"/>
          </w:tcPr>
          <w:p w14:paraId="38A685D2"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Schedule 2 (Schedule of Requirements), which identifies, either directly or by reference, Contractor Deliverables to be provided, the quantities and dates involved and the price or pricing terms in relation to each Contractor Deliverable;</w:t>
            </w:r>
          </w:p>
          <w:p w14:paraId="6768A599"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07A3D679" w14:textId="77777777">
        <w:tc>
          <w:tcPr>
            <w:tcW w:w="5000" w:type="dxa"/>
            <w:tcBorders>
              <w:top w:val="nil"/>
              <w:left w:val="nil"/>
              <w:bottom w:val="nil"/>
              <w:right w:val="nil"/>
            </w:tcBorders>
            <w:shd w:val="clear" w:color="auto" w:fill="FFFFFF"/>
          </w:tcPr>
          <w:p w14:paraId="591EA52D"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Short-Rotation Coppice</w:t>
            </w:r>
          </w:p>
        </w:tc>
        <w:tc>
          <w:tcPr>
            <w:tcW w:w="5000" w:type="dxa"/>
            <w:tcBorders>
              <w:top w:val="nil"/>
              <w:left w:val="nil"/>
              <w:bottom w:val="nil"/>
              <w:right w:val="nil"/>
            </w:tcBorders>
            <w:shd w:val="clear" w:color="auto" w:fill="FFFFFF"/>
          </w:tcPr>
          <w:p w14:paraId="07B389F1"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0DBF86D2"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2091EF7B" w14:textId="77777777">
        <w:tc>
          <w:tcPr>
            <w:tcW w:w="5000" w:type="dxa"/>
            <w:tcBorders>
              <w:top w:val="nil"/>
              <w:left w:val="nil"/>
              <w:bottom w:val="nil"/>
              <w:right w:val="nil"/>
            </w:tcBorders>
            <w:shd w:val="clear" w:color="auto" w:fill="FFFFFF"/>
          </w:tcPr>
          <w:p w14:paraId="33678B91"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Specification</w:t>
            </w:r>
          </w:p>
        </w:tc>
        <w:tc>
          <w:tcPr>
            <w:tcW w:w="5000" w:type="dxa"/>
            <w:tcBorders>
              <w:top w:val="nil"/>
              <w:left w:val="nil"/>
              <w:bottom w:val="nil"/>
              <w:right w:val="nil"/>
            </w:tcBorders>
            <w:shd w:val="clear" w:color="auto" w:fill="FFFFFF"/>
          </w:tcPr>
          <w:p w14:paraId="26620894"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description of the Contractor Deliverables, including any specifications, drawings, samples and / or patterns, referred to in Schedule 2 (Schedule of Requirements);</w:t>
            </w:r>
          </w:p>
          <w:p w14:paraId="19EFD382"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3D009996" w14:textId="77777777">
        <w:tc>
          <w:tcPr>
            <w:tcW w:w="5000" w:type="dxa"/>
            <w:tcBorders>
              <w:top w:val="nil"/>
              <w:left w:val="nil"/>
              <w:bottom w:val="nil"/>
              <w:right w:val="nil"/>
            </w:tcBorders>
            <w:shd w:val="clear" w:color="auto" w:fill="FFFFFF"/>
          </w:tcPr>
          <w:p w14:paraId="199CFF94"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STANAG4329</w:t>
            </w:r>
          </w:p>
        </w:tc>
        <w:tc>
          <w:tcPr>
            <w:tcW w:w="5000" w:type="dxa"/>
            <w:tcBorders>
              <w:top w:val="nil"/>
              <w:left w:val="nil"/>
              <w:bottom w:val="nil"/>
              <w:right w:val="nil"/>
            </w:tcBorders>
            <w:shd w:val="clear" w:color="auto" w:fill="FFFFFF"/>
          </w:tcPr>
          <w:p w14:paraId="37058597"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the publication NATO Standard Bar Code Symbologies which can be sourced at </w:t>
            </w:r>
            <w:hyperlink r:id="rId28" w:history="1">
              <w:r>
                <w:rPr>
                  <w:rFonts w:ascii="Arial" w:hAnsi="Arial" w:cs="Arial"/>
                  <w:color w:val="0000FF"/>
                  <w:u w:val="single"/>
                </w:rPr>
                <w:t>https://www.dstan.mod.uk/faqs.html</w:t>
              </w:r>
            </w:hyperlink>
            <w:r>
              <w:rPr>
                <w:rFonts w:ascii="Arial" w:hAnsi="Arial" w:cs="Arial"/>
                <w:color w:val="000000"/>
              </w:rPr>
              <w:t>;</w:t>
            </w:r>
          </w:p>
          <w:p w14:paraId="69E2CDDD"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4A7AD515" w14:textId="77777777">
        <w:tc>
          <w:tcPr>
            <w:tcW w:w="5000" w:type="dxa"/>
            <w:tcBorders>
              <w:top w:val="nil"/>
              <w:left w:val="nil"/>
              <w:bottom w:val="nil"/>
              <w:right w:val="nil"/>
            </w:tcBorders>
            <w:shd w:val="clear" w:color="auto" w:fill="FFFFFF"/>
          </w:tcPr>
          <w:p w14:paraId="5B10E476"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Subcontractor</w:t>
            </w:r>
          </w:p>
        </w:tc>
        <w:tc>
          <w:tcPr>
            <w:tcW w:w="5000" w:type="dxa"/>
            <w:tcBorders>
              <w:top w:val="nil"/>
              <w:left w:val="nil"/>
              <w:bottom w:val="nil"/>
              <w:right w:val="nil"/>
            </w:tcBorders>
            <w:shd w:val="clear" w:color="auto" w:fill="FFFFFF"/>
          </w:tcPr>
          <w:p w14:paraId="32195BF5"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11E99EB9"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42D9A460" w14:textId="77777777">
        <w:tc>
          <w:tcPr>
            <w:tcW w:w="5000" w:type="dxa"/>
            <w:tcBorders>
              <w:top w:val="nil"/>
              <w:left w:val="nil"/>
              <w:bottom w:val="nil"/>
              <w:right w:val="nil"/>
            </w:tcBorders>
            <w:shd w:val="clear" w:color="auto" w:fill="FFFFFF"/>
          </w:tcPr>
          <w:p w14:paraId="654D511B"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Timber and Wood-Derived Products</w:t>
            </w:r>
          </w:p>
        </w:tc>
        <w:tc>
          <w:tcPr>
            <w:tcW w:w="5000" w:type="dxa"/>
            <w:tcBorders>
              <w:top w:val="nil"/>
              <w:left w:val="nil"/>
              <w:bottom w:val="nil"/>
              <w:right w:val="nil"/>
            </w:tcBorders>
            <w:shd w:val="clear" w:color="auto" w:fill="FFFFFF"/>
          </w:tcPr>
          <w:p w14:paraId="622D67C7"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timber (including Recycled Timber and Virgin Timber but excluding Short-Rotation Coppice) and any products that contain wood or wood fibre derived from those timbers.  Such products range from solid wood to those where the manufacturing processes obscure the wood element;</w:t>
            </w:r>
          </w:p>
          <w:p w14:paraId="02F31783"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20F1A273" w14:textId="77777777">
        <w:tc>
          <w:tcPr>
            <w:tcW w:w="5000" w:type="dxa"/>
            <w:tcBorders>
              <w:top w:val="nil"/>
              <w:left w:val="nil"/>
              <w:bottom w:val="nil"/>
              <w:right w:val="nil"/>
            </w:tcBorders>
            <w:shd w:val="clear" w:color="auto" w:fill="FFFFFF"/>
          </w:tcPr>
          <w:p w14:paraId="3283E207" w14:textId="76654172"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Transparency</w:t>
            </w:r>
            <w:r w:rsidR="00F42B8D">
              <w:rPr>
                <w:rFonts w:ascii="Arial" w:hAnsi="Arial" w:cs="Arial"/>
                <w:b/>
                <w:bCs/>
                <w:color w:val="000000"/>
              </w:rPr>
              <w:t xml:space="preserve"> </w:t>
            </w:r>
            <w:r>
              <w:rPr>
                <w:rFonts w:ascii="Arial" w:hAnsi="Arial" w:cs="Arial"/>
                <w:b/>
                <w:bCs/>
                <w:color w:val="000000"/>
              </w:rPr>
              <w:t>Information</w:t>
            </w:r>
          </w:p>
        </w:tc>
        <w:tc>
          <w:tcPr>
            <w:tcW w:w="5000" w:type="dxa"/>
            <w:tcBorders>
              <w:top w:val="nil"/>
              <w:left w:val="nil"/>
              <w:bottom w:val="nil"/>
              <w:right w:val="nil"/>
            </w:tcBorders>
            <w:shd w:val="clear" w:color="auto" w:fill="FFFFFF"/>
          </w:tcPr>
          <w:p w14:paraId="0882E749"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content of this Contract in its entirety, including from time to time agreed changes to the Contract, and details of any payments made by the Authority to the Contractor under the Contract;</w:t>
            </w:r>
          </w:p>
          <w:p w14:paraId="20EF8C9A"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r w:rsidR="00E32626" w14:paraId="2BB03E13" w14:textId="77777777">
        <w:tc>
          <w:tcPr>
            <w:tcW w:w="5000" w:type="dxa"/>
            <w:tcBorders>
              <w:top w:val="nil"/>
              <w:left w:val="nil"/>
              <w:bottom w:val="nil"/>
              <w:right w:val="nil"/>
            </w:tcBorders>
            <w:shd w:val="clear" w:color="auto" w:fill="FFFFFF"/>
          </w:tcPr>
          <w:p w14:paraId="70F1D996" w14:textId="77777777" w:rsidR="00E32626" w:rsidRDefault="00E32626">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Virgin Timber</w:t>
            </w:r>
          </w:p>
        </w:tc>
        <w:tc>
          <w:tcPr>
            <w:tcW w:w="5000" w:type="dxa"/>
            <w:tcBorders>
              <w:top w:val="nil"/>
              <w:left w:val="nil"/>
              <w:bottom w:val="nil"/>
              <w:right w:val="nil"/>
            </w:tcBorders>
            <w:shd w:val="clear" w:color="auto" w:fill="FFFFFF"/>
          </w:tcPr>
          <w:p w14:paraId="09353819" w14:textId="77777777" w:rsidR="00E32626" w:rsidRDefault="00E32626">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Timber and Wood-Derived Products that do not include Recycled Timber.</w:t>
            </w:r>
          </w:p>
          <w:p w14:paraId="59B5BA13" w14:textId="77777777" w:rsidR="00E32626" w:rsidRDefault="00E32626">
            <w:pPr>
              <w:widowControl w:val="0"/>
              <w:autoSpaceDE w:val="0"/>
              <w:autoSpaceDN w:val="0"/>
              <w:adjustRightInd w:val="0"/>
              <w:spacing w:after="0" w:line="240" w:lineRule="auto"/>
              <w:ind w:left="108"/>
              <w:rPr>
                <w:rFonts w:ascii="Arial" w:hAnsi="Arial" w:cs="Arial"/>
                <w:sz w:val="24"/>
                <w:szCs w:val="24"/>
              </w:rPr>
            </w:pPr>
          </w:p>
        </w:tc>
      </w:tr>
    </w:tbl>
    <w:p w14:paraId="234A2A35"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6F41FBC8"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51652144" w14:textId="77777777" w:rsidR="00AD3EFE" w:rsidRDefault="00AD3EFE" w:rsidP="00AD3EFE">
      <w:pPr>
        <w:widowControl w:val="0"/>
        <w:autoSpaceDE w:val="0"/>
        <w:autoSpaceDN w:val="0"/>
        <w:adjustRightInd w:val="0"/>
        <w:spacing w:after="0" w:line="240" w:lineRule="auto"/>
        <w:rPr>
          <w:rFonts w:ascii="Arial" w:hAnsi="Arial" w:cs="Arial"/>
          <w:sz w:val="24"/>
          <w:szCs w:val="24"/>
        </w:rPr>
      </w:pPr>
      <w:bookmarkStart w:id="44" w:name="_Toc501022446_10_2"/>
    </w:p>
    <w:p w14:paraId="2FBA000D"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0DA0BE1B"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6AA9BAF1"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0C75A50B"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18494348"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4DA6E20B"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163AA560"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62E7247F"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5870070F"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5CCBAC01"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0C928F3D"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6D8DC7B6"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733385ED"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1AA5DC32"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67FD30D2" w14:textId="77777777" w:rsidR="00AD3EFE" w:rsidRDefault="00AD3EFE" w:rsidP="00AD3EFE">
      <w:pPr>
        <w:widowControl w:val="0"/>
        <w:autoSpaceDE w:val="0"/>
        <w:autoSpaceDN w:val="0"/>
        <w:adjustRightInd w:val="0"/>
        <w:spacing w:after="0" w:line="240" w:lineRule="auto"/>
        <w:rPr>
          <w:rFonts w:ascii="Arial" w:hAnsi="Arial" w:cs="Arial"/>
          <w:sz w:val="24"/>
          <w:szCs w:val="24"/>
        </w:rPr>
      </w:pPr>
    </w:p>
    <w:p w14:paraId="7746CD24" w14:textId="77777777" w:rsidR="00E32626" w:rsidRPr="00AD3EFE" w:rsidRDefault="00E32626" w:rsidP="00AD3EFE">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Annex to Schedule 1</w:t>
      </w:r>
      <w:bookmarkEnd w:id="44"/>
    </w:p>
    <w:p w14:paraId="7238CAA6" w14:textId="77777777" w:rsidR="00E32626" w:rsidRDefault="00E32626">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Additional Definitions of Contract iaw. Conditions 45 - 47 (Additional Conditions)</w:t>
      </w:r>
    </w:p>
    <w:p w14:paraId="07C323CA" w14:textId="77777777" w:rsidR="00E32626" w:rsidRDefault="00E32626">
      <w:pPr>
        <w:widowControl w:val="0"/>
        <w:autoSpaceDE w:val="0"/>
        <w:autoSpaceDN w:val="0"/>
        <w:adjustRightInd w:val="0"/>
        <w:spacing w:after="0" w:line="240" w:lineRule="auto"/>
        <w:ind w:left="120"/>
        <w:rPr>
          <w:rFonts w:ascii="Arial" w:hAnsi="Arial" w:cs="Arial"/>
          <w:b/>
          <w:bCs/>
          <w:color w:val="000000"/>
          <w:sz w:val="20"/>
          <w:szCs w:val="20"/>
        </w:rPr>
      </w:pPr>
    </w:p>
    <w:p w14:paraId="6440BBFF" w14:textId="77777777" w:rsidR="00E32626" w:rsidRDefault="00E32626">
      <w:pPr>
        <w:keepNext/>
        <w:widowControl w:val="0"/>
        <w:autoSpaceDE w:val="0"/>
        <w:autoSpaceDN w:val="0"/>
        <w:adjustRightInd w:val="0"/>
        <w:spacing w:before="200" w:after="200" w:line="240" w:lineRule="auto"/>
        <w:ind w:left="120"/>
        <w:rPr>
          <w:rFonts w:ascii="Arial" w:hAnsi="Arial" w:cs="Arial"/>
          <w:b/>
          <w:bCs/>
          <w:color w:val="000000"/>
          <w:sz w:val="20"/>
          <w:szCs w:val="20"/>
        </w:rPr>
      </w:pPr>
    </w:p>
    <w:p w14:paraId="227907A5"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18270EE6" w14:textId="77777777" w:rsidR="00E32626" w:rsidRDefault="00E32626">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2D734BBF"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3B2DAF16"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62A2AA85"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15748DC1"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336EEBFF"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41606908"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2AAA381E"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5F379310"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7211C78B"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2F210D91"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22124713"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323D5DC0"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77424AEA"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4540EDBE"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66ED59E1"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3A9DEDFF"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57C020A2"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00B0CE42"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19E56091"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0FB66310"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63030742"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063A5824"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0754211E"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41872CAD"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79C9CC33"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4DABBB2F"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5038E140"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312632A9"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21725224"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39C5F343"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7A12366A"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27BE81FC"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528D7597"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17E501EB" w14:textId="77777777" w:rsidR="00AD3EFE" w:rsidRDefault="00AD3EFE">
      <w:pPr>
        <w:widowControl w:val="0"/>
        <w:autoSpaceDE w:val="0"/>
        <w:autoSpaceDN w:val="0"/>
        <w:adjustRightInd w:val="0"/>
        <w:spacing w:after="60" w:line="240" w:lineRule="auto"/>
        <w:ind w:left="120"/>
        <w:rPr>
          <w:rFonts w:ascii="Arial" w:hAnsi="Arial" w:cs="Arial"/>
          <w:color w:val="000000"/>
        </w:rPr>
      </w:pPr>
    </w:p>
    <w:p w14:paraId="4787429A" w14:textId="77777777" w:rsidR="00AD3EFE" w:rsidRDefault="00AD3EFE">
      <w:pPr>
        <w:widowControl w:val="0"/>
        <w:autoSpaceDE w:val="0"/>
        <w:autoSpaceDN w:val="0"/>
        <w:adjustRightInd w:val="0"/>
        <w:spacing w:after="60" w:line="240" w:lineRule="auto"/>
        <w:ind w:left="120"/>
        <w:rPr>
          <w:rFonts w:ascii="Arial" w:hAnsi="Arial" w:cs="Arial"/>
          <w:sz w:val="24"/>
          <w:szCs w:val="24"/>
        </w:rPr>
      </w:pPr>
    </w:p>
    <w:p w14:paraId="2B12EA8F"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0FBD36E9" w14:textId="77777777" w:rsidR="00E32626" w:rsidRDefault="00E32626" w:rsidP="00AD3EFE">
      <w:pPr>
        <w:widowControl w:val="0"/>
        <w:autoSpaceDE w:val="0"/>
        <w:autoSpaceDN w:val="0"/>
        <w:adjustRightInd w:val="0"/>
        <w:spacing w:after="0" w:line="240" w:lineRule="auto"/>
        <w:rPr>
          <w:rFonts w:ascii="Arial" w:hAnsi="Arial" w:cs="Arial"/>
          <w:b/>
          <w:bCs/>
          <w:color w:val="000000"/>
        </w:rPr>
      </w:pPr>
      <w:bookmarkStart w:id="45" w:name="_Toc501022446_10_3"/>
      <w:r>
        <w:rPr>
          <w:rFonts w:ascii="Arial" w:hAnsi="Arial" w:cs="Arial"/>
          <w:b/>
          <w:bCs/>
          <w:color w:val="000000"/>
        </w:rPr>
        <w:t>Schedule 2 - Schedule of Requirements</w:t>
      </w:r>
      <w:bookmarkEnd w:id="45"/>
    </w:p>
    <w:p w14:paraId="68F03CA5" w14:textId="77777777" w:rsidR="00AD3EFE" w:rsidRDefault="00AD3EFE" w:rsidP="00AD3EFE">
      <w:pPr>
        <w:widowControl w:val="0"/>
        <w:autoSpaceDE w:val="0"/>
        <w:autoSpaceDN w:val="0"/>
        <w:adjustRightInd w:val="0"/>
        <w:spacing w:after="0" w:line="240" w:lineRule="auto"/>
        <w:rPr>
          <w:rFonts w:ascii="Arial" w:hAnsi="Arial" w:cs="Arial"/>
          <w:b/>
          <w:bCs/>
          <w:color w:val="000000"/>
        </w:rPr>
      </w:pPr>
    </w:p>
    <w:p w14:paraId="63536207" w14:textId="77777777" w:rsidR="00AD3EFE" w:rsidRPr="00B96594" w:rsidRDefault="00AD3EFE" w:rsidP="00AD3EFE">
      <w:pPr>
        <w:widowControl w:val="0"/>
        <w:autoSpaceDE w:val="0"/>
        <w:autoSpaceDN w:val="0"/>
        <w:adjustRightInd w:val="0"/>
        <w:spacing w:after="200" w:line="276" w:lineRule="auto"/>
        <w:ind w:left="120" w:right="114"/>
        <w:rPr>
          <w:rFonts w:ascii="Arial" w:hAnsi="Arial" w:cs="Arial"/>
        </w:rPr>
      </w:pPr>
      <w:r w:rsidRPr="00B96594">
        <w:rPr>
          <w:rFonts w:ascii="Arial" w:hAnsi="Arial" w:cs="Arial"/>
        </w:rPr>
        <w:t xml:space="preserve">Please see attached </w:t>
      </w:r>
      <w:r w:rsidRPr="00B96594">
        <w:rPr>
          <w:rFonts w:ascii="Arial" w:hAnsi="Arial" w:cs="Arial"/>
          <w:color w:val="000000"/>
        </w:rPr>
        <w:t>Schedule of Requirements</w:t>
      </w:r>
    </w:p>
    <w:p w14:paraId="10E48974" w14:textId="77777777" w:rsidR="00AD3EFE" w:rsidRPr="00AD3EFE" w:rsidRDefault="00AD3EFE" w:rsidP="00AD3EFE">
      <w:pPr>
        <w:widowControl w:val="0"/>
        <w:autoSpaceDE w:val="0"/>
        <w:autoSpaceDN w:val="0"/>
        <w:adjustRightInd w:val="0"/>
        <w:spacing w:after="0" w:line="240" w:lineRule="auto"/>
        <w:rPr>
          <w:rFonts w:ascii="Arial" w:hAnsi="Arial" w:cs="Arial"/>
          <w:color w:val="000000"/>
        </w:rPr>
      </w:pPr>
    </w:p>
    <w:p w14:paraId="2A79D1A0"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1E6BC097"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26C8360D" w14:textId="77777777" w:rsidR="00E32626" w:rsidRDefault="00E32626">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69CE585A"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2C206769"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722C0481"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1DB5AF25"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46" w:name="_Toc501022446_10_4"/>
      <w:r>
        <w:rPr>
          <w:rFonts w:ascii="Arial" w:hAnsi="Arial" w:cs="Arial"/>
          <w:b/>
          <w:bCs/>
          <w:color w:val="000000"/>
        </w:rPr>
        <w:t>Schedule 3 - Contract Data Sheet</w:t>
      </w:r>
      <w:bookmarkEnd w:id="46"/>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E32626" w14:paraId="2C87B9ED"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E0CCFAB"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General Conditions</w:t>
            </w:r>
          </w:p>
        </w:tc>
      </w:tr>
      <w:tr w:rsidR="00E32626" w14:paraId="3626C81D"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DF474AA"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 – Duration of Contract:</w:t>
            </w:r>
          </w:p>
          <w:p w14:paraId="562C871B"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0547FFA3"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 xml:space="preserve">        The Contract expiry date shall be: </w:t>
            </w:r>
            <w:r w:rsidR="00AD3EFE">
              <w:rPr>
                <w:rFonts w:ascii="Arial" w:hAnsi="Arial" w:cs="Arial"/>
                <w:color w:val="000000"/>
              </w:rPr>
              <w:t>31 March 2025</w:t>
            </w:r>
          </w:p>
        </w:tc>
      </w:tr>
      <w:tr w:rsidR="00E32626" w14:paraId="1F3814CD"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8D7C759"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4 – Governing Law:</w:t>
            </w:r>
          </w:p>
          <w:p w14:paraId="59074765" w14:textId="77777777" w:rsidR="00E32626" w:rsidRDefault="00E32626">
            <w:pPr>
              <w:widowControl w:val="0"/>
              <w:autoSpaceDE w:val="0"/>
              <w:autoSpaceDN w:val="0"/>
              <w:adjustRightInd w:val="0"/>
              <w:spacing w:after="60" w:line="240" w:lineRule="auto"/>
              <w:ind w:left="838" w:right="10"/>
              <w:rPr>
                <w:rFonts w:ascii="Arial" w:hAnsi="Arial" w:cs="Arial"/>
                <w:sz w:val="24"/>
                <w:szCs w:val="24"/>
              </w:rPr>
            </w:pPr>
          </w:p>
          <w:p w14:paraId="074AD206" w14:textId="77777777" w:rsidR="00E32626" w:rsidRDefault="00E32626">
            <w:pPr>
              <w:widowControl w:val="0"/>
              <w:autoSpaceDE w:val="0"/>
              <w:autoSpaceDN w:val="0"/>
              <w:adjustRightInd w:val="0"/>
              <w:spacing w:after="60" w:line="240" w:lineRule="auto"/>
              <w:ind w:left="838" w:right="10"/>
              <w:rPr>
                <w:rFonts w:ascii="Arial" w:hAnsi="Arial" w:cs="Arial"/>
                <w:color w:val="000000"/>
              </w:rPr>
            </w:pPr>
            <w:r>
              <w:rPr>
                <w:rFonts w:ascii="Arial" w:hAnsi="Arial" w:cs="Arial"/>
                <w:color w:val="000000"/>
              </w:rPr>
              <w:t xml:space="preserve">Contract to be governed and construed in accordance with: </w:t>
            </w:r>
          </w:p>
          <w:p w14:paraId="5C67EBF9" w14:textId="77777777" w:rsidR="00E32626" w:rsidRDefault="00E32626">
            <w:pPr>
              <w:widowControl w:val="0"/>
              <w:autoSpaceDE w:val="0"/>
              <w:autoSpaceDN w:val="0"/>
              <w:adjustRightInd w:val="0"/>
              <w:spacing w:after="60" w:line="240" w:lineRule="auto"/>
              <w:ind w:left="838" w:right="10"/>
              <w:rPr>
                <w:rFonts w:ascii="Arial" w:hAnsi="Arial" w:cs="Arial"/>
                <w:sz w:val="24"/>
                <w:szCs w:val="24"/>
              </w:rPr>
            </w:pPr>
          </w:p>
          <w:p w14:paraId="19D4875A" w14:textId="77777777" w:rsidR="00E32626" w:rsidRDefault="00E32626">
            <w:pPr>
              <w:widowControl w:val="0"/>
              <w:autoSpaceDE w:val="0"/>
              <w:autoSpaceDN w:val="0"/>
              <w:adjustRightInd w:val="0"/>
              <w:spacing w:after="60" w:line="240" w:lineRule="auto"/>
              <w:ind w:left="838" w:right="10"/>
              <w:rPr>
                <w:rFonts w:ascii="Arial" w:hAnsi="Arial" w:cs="Arial"/>
                <w:color w:val="000000"/>
              </w:rPr>
            </w:pPr>
          </w:p>
          <w:p w14:paraId="09593DA6" w14:textId="77777777" w:rsidR="00E32626" w:rsidRDefault="00E32626">
            <w:pPr>
              <w:widowControl w:val="0"/>
              <w:autoSpaceDE w:val="0"/>
              <w:autoSpaceDN w:val="0"/>
              <w:adjustRightInd w:val="0"/>
              <w:spacing w:after="60" w:line="240" w:lineRule="auto"/>
              <w:ind w:left="838" w:right="10"/>
              <w:rPr>
                <w:rFonts w:ascii="Arial" w:hAnsi="Arial" w:cs="Arial"/>
                <w:sz w:val="24"/>
                <w:szCs w:val="24"/>
              </w:rPr>
            </w:pPr>
          </w:p>
          <w:p w14:paraId="3F9EB464" w14:textId="77777777" w:rsidR="00E32626" w:rsidRDefault="00E32626">
            <w:pPr>
              <w:widowControl w:val="0"/>
              <w:autoSpaceDE w:val="0"/>
              <w:autoSpaceDN w:val="0"/>
              <w:adjustRightInd w:val="0"/>
              <w:spacing w:after="60" w:line="240" w:lineRule="auto"/>
              <w:ind w:left="838" w:right="10"/>
              <w:rPr>
                <w:rFonts w:ascii="Arial" w:hAnsi="Arial" w:cs="Arial"/>
                <w:color w:val="000000"/>
              </w:rPr>
            </w:pPr>
            <w:r>
              <w:rPr>
                <w:rFonts w:ascii="Arial" w:hAnsi="Arial" w:cs="Arial"/>
                <w:color w:val="000000"/>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467B24D0" w14:textId="77777777" w:rsidR="00E32626" w:rsidRDefault="00E32626">
            <w:pPr>
              <w:widowControl w:val="0"/>
              <w:autoSpaceDE w:val="0"/>
              <w:autoSpaceDN w:val="0"/>
              <w:adjustRightInd w:val="0"/>
              <w:spacing w:after="60" w:line="240" w:lineRule="auto"/>
              <w:ind w:left="838" w:right="10"/>
              <w:rPr>
                <w:rFonts w:ascii="Arial" w:hAnsi="Arial" w:cs="Arial"/>
                <w:sz w:val="24"/>
                <w:szCs w:val="24"/>
              </w:rPr>
            </w:pPr>
          </w:p>
          <w:p w14:paraId="7D401A26" w14:textId="77777777" w:rsidR="00E32626" w:rsidRDefault="00E32626">
            <w:pPr>
              <w:widowControl w:val="0"/>
              <w:autoSpaceDE w:val="0"/>
              <w:autoSpaceDN w:val="0"/>
              <w:adjustRightInd w:val="0"/>
              <w:spacing w:after="60" w:line="240" w:lineRule="auto"/>
              <w:ind w:left="838" w:right="10"/>
              <w:rPr>
                <w:rFonts w:ascii="Arial" w:hAnsi="Arial" w:cs="Arial"/>
                <w:sz w:val="24"/>
                <w:szCs w:val="24"/>
              </w:rPr>
            </w:pPr>
          </w:p>
        </w:tc>
      </w:tr>
      <w:tr w:rsidR="00E32626" w14:paraId="5FC2E0B9"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582ACA7"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8 – Authority’s Representatives:</w:t>
            </w:r>
          </w:p>
          <w:p w14:paraId="412654A4"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7689E67A" w14:textId="77777777" w:rsidR="00E32626" w:rsidRDefault="00E32626">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Authority’s Representatives for the Contract are as follows:</w:t>
            </w:r>
          </w:p>
          <w:p w14:paraId="235BBA6D"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110BB4DA" w14:textId="77777777" w:rsidR="00E32626" w:rsidRDefault="00E32626">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Commercial:  (as per DEFFORM 111)</w:t>
            </w:r>
          </w:p>
          <w:p w14:paraId="0925CD17"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0A39A02F"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Project Manager:   (as per DEFFORM 111)</w:t>
            </w:r>
          </w:p>
        </w:tc>
      </w:tr>
      <w:tr w:rsidR="00E32626" w14:paraId="7C597ED8"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233F525"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19 – Notices:</w:t>
            </w:r>
          </w:p>
          <w:p w14:paraId="2E506169"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5CB5D23C" w14:textId="77777777" w:rsidR="00E32626" w:rsidRDefault="00E32626">
            <w:pPr>
              <w:widowControl w:val="0"/>
              <w:autoSpaceDE w:val="0"/>
              <w:autoSpaceDN w:val="0"/>
              <w:adjustRightInd w:val="0"/>
              <w:spacing w:after="60" w:line="240" w:lineRule="auto"/>
              <w:ind w:left="685" w:right="10"/>
              <w:rPr>
                <w:rFonts w:ascii="Arial" w:hAnsi="Arial" w:cs="Arial"/>
                <w:color w:val="000000"/>
              </w:rPr>
            </w:pPr>
            <w:r>
              <w:rPr>
                <w:rFonts w:ascii="Arial" w:hAnsi="Arial" w:cs="Arial"/>
                <w:color w:val="000000"/>
              </w:rPr>
              <w:t>Notices served under the Contract shall be sent to the following address:</w:t>
            </w:r>
          </w:p>
          <w:p w14:paraId="464F2083" w14:textId="77777777" w:rsidR="00E32626" w:rsidRDefault="00E32626">
            <w:pPr>
              <w:widowControl w:val="0"/>
              <w:autoSpaceDE w:val="0"/>
              <w:autoSpaceDN w:val="0"/>
              <w:adjustRightInd w:val="0"/>
              <w:spacing w:after="60" w:line="240" w:lineRule="auto"/>
              <w:ind w:left="685" w:right="10"/>
              <w:rPr>
                <w:rFonts w:ascii="Arial" w:hAnsi="Arial" w:cs="Arial"/>
                <w:sz w:val="24"/>
                <w:szCs w:val="24"/>
              </w:rPr>
            </w:pPr>
          </w:p>
          <w:p w14:paraId="649F1DD3" w14:textId="77777777" w:rsidR="00E32626" w:rsidRDefault="00E32626">
            <w:pPr>
              <w:widowControl w:val="0"/>
              <w:autoSpaceDE w:val="0"/>
              <w:autoSpaceDN w:val="0"/>
              <w:adjustRightInd w:val="0"/>
              <w:spacing w:after="60" w:line="240" w:lineRule="auto"/>
              <w:ind w:left="685" w:right="10"/>
              <w:rPr>
                <w:rFonts w:ascii="Arial" w:hAnsi="Arial" w:cs="Arial"/>
                <w:color w:val="000000"/>
              </w:rPr>
            </w:pPr>
            <w:r>
              <w:rPr>
                <w:rFonts w:ascii="Arial" w:hAnsi="Arial" w:cs="Arial"/>
                <w:color w:val="000000"/>
              </w:rPr>
              <w:t>Authority:      (as per DEFFORM 111)</w:t>
            </w:r>
          </w:p>
          <w:p w14:paraId="4748187F" w14:textId="77777777" w:rsidR="00E32626" w:rsidRDefault="00E32626">
            <w:pPr>
              <w:widowControl w:val="0"/>
              <w:autoSpaceDE w:val="0"/>
              <w:autoSpaceDN w:val="0"/>
              <w:adjustRightInd w:val="0"/>
              <w:spacing w:after="60" w:line="240" w:lineRule="auto"/>
              <w:ind w:left="685" w:right="10"/>
              <w:rPr>
                <w:rFonts w:ascii="Arial" w:hAnsi="Arial" w:cs="Arial"/>
                <w:sz w:val="24"/>
                <w:szCs w:val="24"/>
              </w:rPr>
            </w:pPr>
          </w:p>
          <w:p w14:paraId="33E088BE" w14:textId="77777777" w:rsidR="00E32626" w:rsidRDefault="00E32626">
            <w:pPr>
              <w:widowControl w:val="0"/>
              <w:autoSpaceDE w:val="0"/>
              <w:autoSpaceDN w:val="0"/>
              <w:adjustRightInd w:val="0"/>
              <w:spacing w:after="60" w:line="240" w:lineRule="auto"/>
              <w:ind w:left="685" w:right="10"/>
              <w:rPr>
                <w:rFonts w:ascii="Arial" w:hAnsi="Arial" w:cs="Arial"/>
                <w:color w:val="000000"/>
              </w:rPr>
            </w:pPr>
            <w:r>
              <w:rPr>
                <w:rFonts w:ascii="Arial" w:hAnsi="Arial" w:cs="Arial"/>
                <w:color w:val="000000"/>
              </w:rPr>
              <w:t xml:space="preserve">Contractor: </w:t>
            </w:r>
          </w:p>
          <w:p w14:paraId="47EABB3D" w14:textId="77777777" w:rsidR="00E32626" w:rsidRDefault="00E32626">
            <w:pPr>
              <w:widowControl w:val="0"/>
              <w:autoSpaceDE w:val="0"/>
              <w:autoSpaceDN w:val="0"/>
              <w:adjustRightInd w:val="0"/>
              <w:spacing w:after="60" w:line="240" w:lineRule="auto"/>
              <w:ind w:left="685" w:right="10"/>
              <w:rPr>
                <w:rFonts w:ascii="Arial" w:hAnsi="Arial" w:cs="Arial"/>
                <w:sz w:val="24"/>
                <w:szCs w:val="24"/>
              </w:rPr>
            </w:pPr>
          </w:p>
          <w:p w14:paraId="131DE150" w14:textId="77777777" w:rsidR="00E32626" w:rsidRDefault="00E32626">
            <w:pPr>
              <w:widowControl w:val="0"/>
              <w:autoSpaceDE w:val="0"/>
              <w:autoSpaceDN w:val="0"/>
              <w:adjustRightInd w:val="0"/>
              <w:spacing w:after="60" w:line="240" w:lineRule="auto"/>
              <w:ind w:left="685" w:right="10"/>
              <w:rPr>
                <w:rFonts w:ascii="Arial" w:hAnsi="Arial" w:cs="Arial"/>
                <w:sz w:val="24"/>
                <w:szCs w:val="24"/>
              </w:rPr>
            </w:pPr>
            <w:r>
              <w:rPr>
                <w:rFonts w:ascii="Arial" w:hAnsi="Arial" w:cs="Arial"/>
                <w:color w:val="000000"/>
              </w:rPr>
              <w:t xml:space="preserve">Notices can be sent by electronic mail?  </w:t>
            </w:r>
          </w:p>
        </w:tc>
      </w:tr>
      <w:tr w:rsidR="00E32626" w14:paraId="08A4CBB0"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0641AEF"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20.a – Progress Meetings:</w:t>
            </w:r>
          </w:p>
          <w:p w14:paraId="6B69FD0B"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5C1D6E01" w14:textId="337DB4D9" w:rsidR="00E32626" w:rsidRDefault="00E32626">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Contractor shall be required to attend the following meetings:</w:t>
            </w:r>
            <w:r w:rsidR="00444C78" w:rsidRPr="00551D0D">
              <w:rPr>
                <w:rFonts w:ascii="Arial" w:hAnsi="Arial" w:cs="Arial"/>
                <w:color w:val="000000"/>
              </w:rPr>
              <w:t xml:space="preserve"> The Contractor shall be required to attend the progress meeting quarterly</w:t>
            </w:r>
            <w:r w:rsidR="00444C78">
              <w:rPr>
                <w:rFonts w:ascii="Arial" w:hAnsi="Arial" w:cs="Arial"/>
                <w:color w:val="000000"/>
              </w:rPr>
              <w:t>.</w:t>
            </w:r>
          </w:p>
          <w:p w14:paraId="7012027D"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7DF66559"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709B15EB" w14:textId="77777777" w:rsidR="00AD3EFE" w:rsidRDefault="00AD3EFE">
            <w:pPr>
              <w:widowControl w:val="0"/>
              <w:autoSpaceDE w:val="0"/>
              <w:autoSpaceDN w:val="0"/>
              <w:adjustRightInd w:val="0"/>
              <w:spacing w:after="60" w:line="240" w:lineRule="auto"/>
              <w:ind w:left="118" w:right="10"/>
              <w:rPr>
                <w:rFonts w:ascii="Arial" w:hAnsi="Arial" w:cs="Arial"/>
                <w:sz w:val="24"/>
                <w:szCs w:val="24"/>
              </w:rPr>
            </w:pPr>
          </w:p>
        </w:tc>
      </w:tr>
      <w:tr w:rsidR="00E32626" w14:paraId="5B77A79F"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526E765"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lastRenderedPageBreak/>
              <w:t>Condition 20.b – Progress Reports:</w:t>
            </w:r>
          </w:p>
          <w:p w14:paraId="3087D9F8"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467216F7" w14:textId="55723222" w:rsidR="00F93F71" w:rsidRPr="00551D0D" w:rsidRDefault="00E32626" w:rsidP="00F93F71">
            <w:pPr>
              <w:widowControl w:val="0"/>
              <w:autoSpaceDE w:val="0"/>
              <w:autoSpaceDN w:val="0"/>
              <w:adjustRightInd w:val="0"/>
              <w:spacing w:after="60" w:line="240" w:lineRule="auto"/>
              <w:ind w:right="10"/>
              <w:jc w:val="both"/>
              <w:rPr>
                <w:rFonts w:ascii="Arial" w:hAnsi="Arial" w:cs="Arial"/>
                <w:color w:val="000000"/>
              </w:rPr>
            </w:pPr>
            <w:r>
              <w:rPr>
                <w:rFonts w:ascii="Arial" w:hAnsi="Arial" w:cs="Arial"/>
                <w:color w:val="000000"/>
              </w:rPr>
              <w:t>The Contractor is required to submit the following Reports:</w:t>
            </w:r>
            <w:r w:rsidR="00F93F71" w:rsidRPr="00551D0D">
              <w:rPr>
                <w:rFonts w:ascii="Arial" w:hAnsi="Arial" w:cs="Arial"/>
                <w:color w:val="000000"/>
              </w:rPr>
              <w:t xml:space="preserve"> The Contractor is required to submit a Quarterly progress reports. </w:t>
            </w:r>
          </w:p>
          <w:p w14:paraId="66C1D57C" w14:textId="21E7D20E" w:rsidR="00E32626" w:rsidRDefault="00E32626">
            <w:pPr>
              <w:widowControl w:val="0"/>
              <w:autoSpaceDE w:val="0"/>
              <w:autoSpaceDN w:val="0"/>
              <w:adjustRightInd w:val="0"/>
              <w:spacing w:after="60" w:line="240" w:lineRule="auto"/>
              <w:ind w:left="118" w:right="10"/>
              <w:rPr>
                <w:rFonts w:ascii="Arial" w:hAnsi="Arial" w:cs="Arial"/>
                <w:color w:val="000000"/>
              </w:rPr>
            </w:pPr>
          </w:p>
          <w:p w14:paraId="3527E072"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55DA4C8E" w14:textId="77777777" w:rsidR="00E32626" w:rsidRDefault="00E32626">
            <w:pPr>
              <w:widowControl w:val="0"/>
              <w:autoSpaceDE w:val="0"/>
              <w:autoSpaceDN w:val="0"/>
              <w:adjustRightInd w:val="0"/>
              <w:spacing w:after="60" w:line="240" w:lineRule="auto"/>
              <w:ind w:left="118" w:right="10"/>
              <w:rPr>
                <w:rFonts w:ascii="Arial" w:hAnsi="Arial" w:cs="Arial"/>
                <w:color w:val="000000"/>
              </w:rPr>
            </w:pPr>
          </w:p>
          <w:p w14:paraId="32B7C6F1"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79334891"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3F73E07B"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tc>
      </w:tr>
    </w:tbl>
    <w:p w14:paraId="18666FE8" w14:textId="77777777" w:rsidR="00E32626" w:rsidRDefault="00E32626" w:rsidP="00AD3EFE">
      <w:pPr>
        <w:widowControl w:val="0"/>
        <w:autoSpaceDE w:val="0"/>
        <w:autoSpaceDN w:val="0"/>
        <w:adjustRightInd w:val="0"/>
        <w:spacing w:after="60" w:line="240" w:lineRule="auto"/>
        <w:rPr>
          <w:rFonts w:ascii="Arial" w:hAnsi="Arial" w:cs="Arial"/>
          <w:b/>
          <w:bCs/>
          <w:color w:val="000000"/>
        </w:rPr>
      </w:pPr>
      <w:bookmarkStart w:id="47" w:name="#SC3A"/>
      <w:bookmarkEnd w:id="47"/>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E32626" w14:paraId="220A73C9"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CDFD566" w14:textId="77777777" w:rsidR="00E32626" w:rsidRDefault="00E32626" w:rsidP="00AD3EFE">
            <w:pPr>
              <w:widowControl w:val="0"/>
              <w:autoSpaceDE w:val="0"/>
              <w:autoSpaceDN w:val="0"/>
              <w:adjustRightInd w:val="0"/>
              <w:spacing w:after="60" w:line="240" w:lineRule="auto"/>
              <w:ind w:right="10"/>
              <w:rPr>
                <w:rFonts w:ascii="Arial" w:hAnsi="Arial" w:cs="Arial"/>
                <w:sz w:val="24"/>
                <w:szCs w:val="24"/>
              </w:rPr>
            </w:pPr>
            <w:r>
              <w:rPr>
                <w:rFonts w:ascii="Arial" w:hAnsi="Arial" w:cs="Arial"/>
                <w:b/>
                <w:bCs/>
                <w:color w:val="000000"/>
              </w:rPr>
              <w:t>Supply of Contractor Deliverables</w:t>
            </w:r>
          </w:p>
        </w:tc>
      </w:tr>
      <w:tr w:rsidR="00E32626" w14:paraId="6BA1B9AE"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608B5AC"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21 – Quality Assurance:</w:t>
            </w:r>
          </w:p>
          <w:p w14:paraId="172E3E2F"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64145B7A"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Is a Deliverable Quality Plan required for this Contract? </w:t>
            </w:r>
          </w:p>
          <w:p w14:paraId="7C063F51"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16B80B20"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If required, the Deliverable Quality Plan must be set out as defined in AQAP 2105 and delivered to the Authority (Quality) within  Business Days of Contract Award.  Once agreed by the Authority the Quality Plan shall be incorporated into the Contract.  The Contractor shall remain at all times solely responsible for the accuracy, suitability and applicability of the Deliverable Quality Plan.</w:t>
            </w:r>
          </w:p>
          <w:p w14:paraId="2D8F987A"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78D94F97" w14:textId="77777777" w:rsidR="00E32626" w:rsidRDefault="00E32626">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Other Quality Assurance Requirements:</w:t>
            </w:r>
          </w:p>
          <w:p w14:paraId="2B5D0484" w14:textId="77777777" w:rsidR="00787483" w:rsidRPr="0073090E" w:rsidRDefault="00787483" w:rsidP="0073090E">
            <w:pPr>
              <w:pStyle w:val="ListParagraph"/>
              <w:widowControl w:val="0"/>
              <w:numPr>
                <w:ilvl w:val="0"/>
                <w:numId w:val="12"/>
              </w:numPr>
              <w:autoSpaceDE w:val="0"/>
              <w:autoSpaceDN w:val="0"/>
              <w:adjustRightInd w:val="0"/>
              <w:spacing w:after="60" w:line="240" w:lineRule="auto"/>
              <w:ind w:right="10"/>
              <w:rPr>
                <w:rFonts w:ascii="Arial" w:hAnsi="Arial" w:cs="Arial"/>
                <w:sz w:val="24"/>
                <w:szCs w:val="24"/>
              </w:rPr>
            </w:pPr>
            <w:r w:rsidRPr="0073090E">
              <w:rPr>
                <w:rFonts w:ascii="Arial" w:hAnsi="Arial" w:cs="Arial"/>
                <w:sz w:val="24"/>
                <w:szCs w:val="24"/>
              </w:rPr>
              <w:t>Completed Quality Assurance AQAP 2110 Edition D Version 1 NATO Quality Assurance Requirements for Design, Development and Production</w:t>
            </w:r>
          </w:p>
          <w:p w14:paraId="2A82FF2A" w14:textId="77777777" w:rsidR="00787483" w:rsidRPr="0073090E" w:rsidRDefault="00787483" w:rsidP="0073090E">
            <w:pPr>
              <w:pStyle w:val="ListParagraph"/>
              <w:widowControl w:val="0"/>
              <w:numPr>
                <w:ilvl w:val="0"/>
                <w:numId w:val="12"/>
              </w:numPr>
              <w:autoSpaceDE w:val="0"/>
              <w:autoSpaceDN w:val="0"/>
              <w:adjustRightInd w:val="0"/>
              <w:spacing w:after="60" w:line="240" w:lineRule="auto"/>
              <w:ind w:right="10"/>
              <w:rPr>
                <w:rFonts w:ascii="Arial" w:hAnsi="Arial" w:cs="Arial"/>
                <w:sz w:val="24"/>
                <w:szCs w:val="24"/>
              </w:rPr>
            </w:pPr>
            <w:r w:rsidRPr="0073090E">
              <w:rPr>
                <w:rFonts w:ascii="Arial" w:hAnsi="Arial" w:cs="Arial"/>
                <w:sz w:val="24"/>
                <w:szCs w:val="24"/>
              </w:rPr>
              <w:t>AQAP 2210 Edition A Version 2 – NATO Supplementary Software Quality Assurance Requirements to AQAP 2110 or AQAP 2310 shall apply.</w:t>
            </w:r>
          </w:p>
          <w:p w14:paraId="7E83C579" w14:textId="77777777" w:rsidR="00787483" w:rsidRPr="0073090E" w:rsidRDefault="00787483" w:rsidP="0073090E">
            <w:pPr>
              <w:pStyle w:val="ListParagraph"/>
              <w:widowControl w:val="0"/>
              <w:numPr>
                <w:ilvl w:val="0"/>
                <w:numId w:val="12"/>
              </w:numPr>
              <w:autoSpaceDE w:val="0"/>
              <w:autoSpaceDN w:val="0"/>
              <w:adjustRightInd w:val="0"/>
              <w:spacing w:after="60" w:line="240" w:lineRule="auto"/>
              <w:ind w:right="10"/>
              <w:rPr>
                <w:rFonts w:ascii="Arial" w:hAnsi="Arial" w:cs="Arial"/>
                <w:sz w:val="24"/>
                <w:szCs w:val="24"/>
              </w:rPr>
            </w:pPr>
            <w:r w:rsidRPr="0073090E">
              <w:rPr>
                <w:rFonts w:ascii="Arial" w:hAnsi="Arial" w:cs="Arial"/>
                <w:sz w:val="24"/>
                <w:szCs w:val="24"/>
              </w:rPr>
              <w:t>A Software Project Quality Plan is required in accordance with AQAP 2105 Chapter 5, for Authority acceptance.</w:t>
            </w:r>
          </w:p>
          <w:p w14:paraId="203B9D48" w14:textId="77777777" w:rsidR="00787483" w:rsidRPr="0073090E" w:rsidRDefault="00787483" w:rsidP="0073090E">
            <w:pPr>
              <w:pStyle w:val="ListParagraph"/>
              <w:widowControl w:val="0"/>
              <w:numPr>
                <w:ilvl w:val="0"/>
                <w:numId w:val="12"/>
              </w:numPr>
              <w:autoSpaceDE w:val="0"/>
              <w:autoSpaceDN w:val="0"/>
              <w:adjustRightInd w:val="0"/>
              <w:spacing w:after="60" w:line="240" w:lineRule="auto"/>
              <w:ind w:right="10"/>
              <w:rPr>
                <w:rFonts w:ascii="Arial" w:hAnsi="Arial" w:cs="Arial"/>
                <w:sz w:val="24"/>
                <w:szCs w:val="24"/>
              </w:rPr>
            </w:pPr>
            <w:r w:rsidRPr="0073090E">
              <w:rPr>
                <w:rFonts w:ascii="Arial" w:hAnsi="Arial" w:cs="Arial"/>
                <w:sz w:val="24"/>
                <w:szCs w:val="24"/>
              </w:rPr>
              <w:t>Any contractor working parties shall be subject to independent inspection in accordance with Def Stan. 05-061 Part 9, Issue 6 – Quality Assurance Procedural Requirements – Contractor Working Parties.</w:t>
            </w:r>
          </w:p>
          <w:p w14:paraId="2A0DA368" w14:textId="77777777" w:rsidR="00787483" w:rsidRPr="0073090E" w:rsidRDefault="00787483" w:rsidP="0073090E">
            <w:pPr>
              <w:pStyle w:val="ListParagraph"/>
              <w:widowControl w:val="0"/>
              <w:numPr>
                <w:ilvl w:val="0"/>
                <w:numId w:val="12"/>
              </w:numPr>
              <w:autoSpaceDE w:val="0"/>
              <w:autoSpaceDN w:val="0"/>
              <w:adjustRightInd w:val="0"/>
              <w:spacing w:after="60" w:line="240" w:lineRule="auto"/>
              <w:ind w:right="10"/>
              <w:rPr>
                <w:rFonts w:ascii="Arial" w:hAnsi="Arial" w:cs="Arial"/>
                <w:sz w:val="24"/>
                <w:szCs w:val="24"/>
              </w:rPr>
            </w:pPr>
            <w:r w:rsidRPr="0073090E">
              <w:rPr>
                <w:rFonts w:ascii="Arial" w:hAnsi="Arial" w:cs="Arial"/>
                <w:sz w:val="24"/>
                <w:szCs w:val="24"/>
              </w:rPr>
              <w:t>Where GQA is performed against this contract it will be in accordance with AQAP 2070 Edition B Version 4.</w:t>
            </w:r>
          </w:p>
          <w:p w14:paraId="43CF5ACD" w14:textId="5BB757C5" w:rsidR="00E32626" w:rsidRPr="0073090E" w:rsidRDefault="00787483" w:rsidP="0073090E">
            <w:pPr>
              <w:pStyle w:val="ListParagraph"/>
              <w:widowControl w:val="0"/>
              <w:numPr>
                <w:ilvl w:val="0"/>
                <w:numId w:val="12"/>
              </w:numPr>
              <w:autoSpaceDE w:val="0"/>
              <w:autoSpaceDN w:val="0"/>
              <w:adjustRightInd w:val="0"/>
              <w:spacing w:after="60" w:line="240" w:lineRule="auto"/>
              <w:ind w:right="10"/>
              <w:rPr>
                <w:rFonts w:ascii="Arial" w:hAnsi="Arial" w:cs="Arial"/>
                <w:sz w:val="24"/>
                <w:szCs w:val="24"/>
              </w:rPr>
            </w:pPr>
            <w:r w:rsidRPr="0073090E">
              <w:rPr>
                <w:rFonts w:ascii="Arial" w:hAnsi="Arial" w:cs="Arial"/>
                <w:sz w:val="24"/>
                <w:szCs w:val="24"/>
              </w:rPr>
              <w:t>Quality Assurance - Requirement for a Certificate of Conformity</w:t>
            </w:r>
          </w:p>
          <w:p w14:paraId="04DB4990"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tc>
      </w:tr>
      <w:tr w:rsidR="00E32626" w14:paraId="6EEB97F4"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65D3409"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22 – Marking of Contractor Deliverables:</w:t>
            </w:r>
          </w:p>
          <w:p w14:paraId="30A1FF6F"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51D107B6"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        Special Marking requirements: </w:t>
            </w:r>
          </w:p>
          <w:p w14:paraId="5B21A868"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35468F13"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tc>
      </w:tr>
      <w:tr w:rsidR="00E32626" w14:paraId="24CED628"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F31537D"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24 - Supply of Data for Hazardous Contractor Deliverables, Materials and Substances:</w:t>
            </w:r>
          </w:p>
          <w:p w14:paraId="025CD953"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3F0A02BE" w14:textId="77777777" w:rsidR="00E32626" w:rsidRDefault="00E32626">
            <w:pPr>
              <w:widowControl w:val="0"/>
              <w:autoSpaceDE w:val="0"/>
              <w:autoSpaceDN w:val="0"/>
              <w:adjustRightInd w:val="0"/>
              <w:spacing w:after="60" w:line="240" w:lineRule="auto"/>
              <w:ind w:left="685" w:right="10"/>
              <w:rPr>
                <w:rFonts w:ascii="Arial" w:hAnsi="Arial" w:cs="Arial"/>
                <w:color w:val="000000"/>
              </w:rPr>
            </w:pPr>
            <w:r>
              <w:rPr>
                <w:rFonts w:ascii="Arial" w:hAnsi="Arial" w:cs="Arial"/>
                <w:color w:val="000000"/>
              </w:rPr>
              <w:lastRenderedPageBreak/>
              <w:t>A completed Schedule 6 (Hazardous Contractor Deliverables, Materials or Substance Statement), and if applicable, Safety Data Sheet(s) are to be provided by e-mail with attachments in Adobe PDF or MS WORD format to:</w:t>
            </w:r>
          </w:p>
          <w:p w14:paraId="7E1818B3" w14:textId="77777777" w:rsidR="00E32626" w:rsidRDefault="00E32626">
            <w:pPr>
              <w:widowControl w:val="0"/>
              <w:autoSpaceDE w:val="0"/>
              <w:autoSpaceDN w:val="0"/>
              <w:adjustRightInd w:val="0"/>
              <w:spacing w:after="60" w:line="240" w:lineRule="auto"/>
              <w:ind w:left="685" w:right="10"/>
              <w:rPr>
                <w:rFonts w:ascii="Arial" w:hAnsi="Arial" w:cs="Arial"/>
                <w:sz w:val="24"/>
                <w:szCs w:val="24"/>
              </w:rPr>
            </w:pPr>
          </w:p>
          <w:p w14:paraId="7D788E86" w14:textId="77777777" w:rsidR="00E32626" w:rsidRDefault="00E32626">
            <w:pPr>
              <w:widowControl w:val="0"/>
              <w:autoSpaceDE w:val="0"/>
              <w:autoSpaceDN w:val="0"/>
              <w:adjustRightInd w:val="0"/>
              <w:spacing w:after="60" w:line="240" w:lineRule="auto"/>
              <w:ind w:left="685" w:right="10"/>
              <w:rPr>
                <w:rFonts w:ascii="Arial" w:hAnsi="Arial" w:cs="Arial"/>
                <w:color w:val="000000"/>
              </w:rPr>
            </w:pPr>
            <w:r>
              <w:rPr>
                <w:rFonts w:ascii="Arial" w:hAnsi="Arial" w:cs="Arial"/>
                <w:color w:val="000000"/>
              </w:rPr>
              <w:t>a)  The Authority’s Representative (Commercial)</w:t>
            </w:r>
          </w:p>
          <w:p w14:paraId="1500A27E" w14:textId="77777777" w:rsidR="00E32626" w:rsidRDefault="00E32626">
            <w:pPr>
              <w:widowControl w:val="0"/>
              <w:autoSpaceDE w:val="0"/>
              <w:autoSpaceDN w:val="0"/>
              <w:adjustRightInd w:val="0"/>
              <w:spacing w:after="60" w:line="240" w:lineRule="auto"/>
              <w:ind w:left="685" w:right="10"/>
              <w:rPr>
                <w:rFonts w:ascii="Arial" w:hAnsi="Arial" w:cs="Arial"/>
                <w:sz w:val="24"/>
                <w:szCs w:val="24"/>
              </w:rPr>
            </w:pPr>
          </w:p>
          <w:p w14:paraId="54668055" w14:textId="77777777" w:rsidR="00E32626" w:rsidRDefault="00E32626">
            <w:pPr>
              <w:widowControl w:val="0"/>
              <w:autoSpaceDE w:val="0"/>
              <w:autoSpaceDN w:val="0"/>
              <w:adjustRightInd w:val="0"/>
              <w:spacing w:after="60" w:line="240" w:lineRule="auto"/>
              <w:ind w:left="685" w:right="10"/>
              <w:rPr>
                <w:rFonts w:ascii="Arial" w:hAnsi="Arial" w:cs="Arial"/>
                <w:color w:val="0000FF"/>
                <w:u w:val="single"/>
              </w:rPr>
            </w:pPr>
            <w:r>
              <w:rPr>
                <w:rFonts w:ascii="Arial" w:hAnsi="Arial" w:cs="Arial"/>
                <w:color w:val="000000"/>
              </w:rPr>
              <w:t xml:space="preserve">b)  Defence Safety Authority – </w:t>
            </w:r>
            <w:r>
              <w:rPr>
                <w:rFonts w:ascii="Arial" w:hAnsi="Arial" w:cs="Arial"/>
                <w:color w:val="0000FF"/>
                <w:u w:val="single"/>
              </w:rPr>
              <w:t>DSA-DLSR-MovTpt-DGHSIS@mod.uk</w:t>
            </w:r>
          </w:p>
          <w:p w14:paraId="7B561E6F" w14:textId="77777777" w:rsidR="00E32626" w:rsidRDefault="00E32626">
            <w:pPr>
              <w:widowControl w:val="0"/>
              <w:autoSpaceDE w:val="0"/>
              <w:autoSpaceDN w:val="0"/>
              <w:adjustRightInd w:val="0"/>
              <w:spacing w:after="60" w:line="240" w:lineRule="auto"/>
              <w:ind w:left="685" w:right="10"/>
              <w:rPr>
                <w:rFonts w:ascii="Arial" w:hAnsi="Arial" w:cs="Arial"/>
                <w:sz w:val="24"/>
                <w:szCs w:val="24"/>
              </w:rPr>
            </w:pPr>
          </w:p>
          <w:p w14:paraId="31DA7532" w14:textId="77777777" w:rsidR="00E32626" w:rsidRDefault="00E32626">
            <w:pPr>
              <w:widowControl w:val="0"/>
              <w:autoSpaceDE w:val="0"/>
              <w:autoSpaceDN w:val="0"/>
              <w:adjustRightInd w:val="0"/>
              <w:spacing w:after="60" w:line="240" w:lineRule="auto"/>
              <w:ind w:left="685" w:right="10"/>
              <w:rPr>
                <w:rFonts w:ascii="Arial" w:hAnsi="Arial" w:cs="Arial"/>
                <w:sz w:val="24"/>
                <w:szCs w:val="24"/>
              </w:rPr>
            </w:pPr>
            <w:r>
              <w:rPr>
                <w:rFonts w:ascii="Arial" w:hAnsi="Arial" w:cs="Arial"/>
                <w:color w:val="000000"/>
              </w:rPr>
              <w:t xml:space="preserve">to be Delivered no later than one (1) month prior to the Delivery Date for the Contract Deliverable or by the following date: </w:t>
            </w:r>
            <w:r w:rsidR="00AD3EFE" w:rsidRPr="00AD3EFE">
              <w:rPr>
                <w:rFonts w:ascii="Arial" w:hAnsi="Arial" w:cs="Arial"/>
                <w:b/>
                <w:bCs/>
                <w:color w:val="000000"/>
              </w:rPr>
              <w:t>N/A</w:t>
            </w:r>
          </w:p>
        </w:tc>
      </w:tr>
      <w:tr w:rsidR="00E32626" w14:paraId="1A80BFA0"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DFA91F3"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lastRenderedPageBreak/>
              <w:t>Condition 25 – Timber and Wood-Derived Products:</w:t>
            </w:r>
          </w:p>
          <w:p w14:paraId="00BDF3D1" w14:textId="77777777" w:rsidR="00E32626" w:rsidRDefault="00E32626">
            <w:pPr>
              <w:widowControl w:val="0"/>
              <w:autoSpaceDE w:val="0"/>
              <w:autoSpaceDN w:val="0"/>
              <w:adjustRightInd w:val="0"/>
              <w:spacing w:after="60" w:line="240" w:lineRule="auto"/>
              <w:ind w:left="838" w:right="10"/>
              <w:rPr>
                <w:rFonts w:ascii="Arial" w:hAnsi="Arial" w:cs="Arial"/>
                <w:sz w:val="24"/>
                <w:szCs w:val="24"/>
              </w:rPr>
            </w:pPr>
          </w:p>
          <w:p w14:paraId="123F58EB" w14:textId="77777777" w:rsidR="00E32626" w:rsidRDefault="00E32626">
            <w:pPr>
              <w:widowControl w:val="0"/>
              <w:autoSpaceDE w:val="0"/>
              <w:autoSpaceDN w:val="0"/>
              <w:adjustRightInd w:val="0"/>
              <w:spacing w:after="60" w:line="240" w:lineRule="auto"/>
              <w:ind w:left="838" w:right="10"/>
              <w:rPr>
                <w:rFonts w:ascii="Arial" w:hAnsi="Arial" w:cs="Arial"/>
                <w:color w:val="000000"/>
              </w:rPr>
            </w:pPr>
            <w:r>
              <w:rPr>
                <w:rFonts w:ascii="Arial" w:hAnsi="Arial" w:cs="Arial"/>
                <w:color w:val="000000"/>
              </w:rPr>
              <w:t>A completed Schedule 7 (Timber and Wood-Derived Products Supplied under the Contract: Data Requirements) is to be provided by e-mail with attachments in Adobe PDF or MS WORD format to the Authority’s Representative (Commercial)</w:t>
            </w:r>
          </w:p>
          <w:p w14:paraId="2342E77F" w14:textId="77777777" w:rsidR="00E32626" w:rsidRDefault="00E32626">
            <w:pPr>
              <w:widowControl w:val="0"/>
              <w:autoSpaceDE w:val="0"/>
              <w:autoSpaceDN w:val="0"/>
              <w:adjustRightInd w:val="0"/>
              <w:spacing w:after="60" w:line="240" w:lineRule="auto"/>
              <w:ind w:left="838" w:right="10"/>
              <w:rPr>
                <w:rFonts w:ascii="Arial" w:hAnsi="Arial" w:cs="Arial"/>
                <w:sz w:val="24"/>
                <w:szCs w:val="24"/>
              </w:rPr>
            </w:pPr>
          </w:p>
          <w:p w14:paraId="58B7B3FC" w14:textId="77777777" w:rsidR="00E32626" w:rsidRDefault="00E32626">
            <w:pPr>
              <w:widowControl w:val="0"/>
              <w:autoSpaceDE w:val="0"/>
              <w:autoSpaceDN w:val="0"/>
              <w:adjustRightInd w:val="0"/>
              <w:spacing w:after="60" w:line="240" w:lineRule="auto"/>
              <w:ind w:left="838" w:right="10"/>
              <w:rPr>
                <w:rFonts w:ascii="Arial" w:hAnsi="Arial" w:cs="Arial"/>
                <w:sz w:val="24"/>
                <w:szCs w:val="24"/>
              </w:rPr>
            </w:pPr>
            <w:r>
              <w:rPr>
                <w:rFonts w:ascii="Arial" w:hAnsi="Arial" w:cs="Arial"/>
                <w:color w:val="000000"/>
              </w:rPr>
              <w:t xml:space="preserve">to be Delivered by the following date: </w:t>
            </w:r>
            <w:r w:rsidR="00AD3EFE" w:rsidRPr="00AD3EFE">
              <w:rPr>
                <w:rFonts w:ascii="Arial" w:hAnsi="Arial" w:cs="Arial"/>
                <w:b/>
                <w:bCs/>
                <w:color w:val="000000"/>
              </w:rPr>
              <w:t>N/A</w:t>
            </w:r>
          </w:p>
        </w:tc>
      </w:tr>
      <w:tr w:rsidR="00E32626" w14:paraId="69311A6D"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8441CAA"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26 – Certificate of Conformity:</w:t>
            </w:r>
          </w:p>
          <w:p w14:paraId="480C80CC"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22B5E030" w14:textId="0F173710"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Is a Certificate of Conformity required for this Contract</w:t>
            </w:r>
            <w:r w:rsidR="00FD34D4">
              <w:rPr>
                <w:rFonts w:ascii="Arial" w:hAnsi="Arial" w:cs="Arial"/>
                <w:color w:val="000000"/>
              </w:rPr>
              <w:t xml:space="preserve"> </w:t>
            </w:r>
            <w:r w:rsidR="00D77F5C">
              <w:rPr>
                <w:rFonts w:ascii="Arial" w:hAnsi="Arial" w:cs="Arial"/>
                <w:color w:val="000000"/>
              </w:rPr>
              <w:t xml:space="preserve">- </w:t>
            </w:r>
            <w:r w:rsidR="00D77F5C" w:rsidRPr="00251AC2">
              <w:rPr>
                <w:rFonts w:ascii="Arial" w:hAnsi="Arial" w:cs="Arial"/>
                <w:b/>
                <w:bCs/>
                <w:color w:val="000000"/>
                <w:u w:val="single"/>
              </w:rPr>
              <w:t>YES</w:t>
            </w:r>
          </w:p>
          <w:p w14:paraId="36664F41"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0DFB44D6"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Applicable to Line Items: </w:t>
            </w:r>
          </w:p>
          <w:p w14:paraId="7B8C7F82"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5804A027"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If required, does the Contractor Deliverables require traceability throughout the supply chain?     </w:t>
            </w:r>
          </w:p>
          <w:p w14:paraId="4480D0CF"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1CD76A78"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0F1C4C32"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4BA3E265"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Applicable to Line Items:</w:t>
            </w:r>
          </w:p>
        </w:tc>
      </w:tr>
      <w:tr w:rsidR="00E32626" w14:paraId="77B5D5CD"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BCFAA5B"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28.b – Delivery by the Contractor:</w:t>
            </w:r>
          </w:p>
          <w:p w14:paraId="08C727F9"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5B5536CD"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The following Line Items are to be Delivered by the Contractor:</w:t>
            </w:r>
            <w:r w:rsidR="00AD3EFE">
              <w:rPr>
                <w:rFonts w:ascii="Arial" w:hAnsi="Arial" w:cs="Arial"/>
                <w:color w:val="000000"/>
              </w:rPr>
              <w:t xml:space="preserve"> </w:t>
            </w:r>
            <w:r w:rsidR="00AD3EFE" w:rsidRPr="00AD3EFE">
              <w:rPr>
                <w:rFonts w:ascii="Arial" w:hAnsi="Arial" w:cs="Arial"/>
                <w:b/>
                <w:bCs/>
                <w:color w:val="000000"/>
              </w:rPr>
              <w:t>N/A</w:t>
            </w:r>
          </w:p>
          <w:p w14:paraId="6F242AEA"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598F480B"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68CBC3B5"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w:t>
            </w:r>
          </w:p>
          <w:p w14:paraId="6C1FDE4D"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Special Delivery Instructions:</w:t>
            </w:r>
          </w:p>
          <w:p w14:paraId="1DA0313A"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258D3E49"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369B438C"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7D7B2134"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Each consignment is to be accompanied by a DEFFORM 129J.</w:t>
            </w:r>
          </w:p>
        </w:tc>
      </w:tr>
      <w:tr w:rsidR="00E32626" w14:paraId="6E746043"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5D81AE0"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28.c - Collection by the Authority:</w:t>
            </w:r>
          </w:p>
          <w:p w14:paraId="1E8BD187"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74F1ECD3"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The following Line Items are to be Collected by the Authority:</w:t>
            </w:r>
            <w:r w:rsidR="00AD3EFE">
              <w:rPr>
                <w:rFonts w:ascii="Arial" w:hAnsi="Arial" w:cs="Arial"/>
                <w:color w:val="000000"/>
              </w:rPr>
              <w:t xml:space="preserve"> </w:t>
            </w:r>
            <w:r w:rsidR="00AD3EFE" w:rsidRPr="00AD3EFE">
              <w:rPr>
                <w:rFonts w:ascii="Arial" w:hAnsi="Arial" w:cs="Arial"/>
                <w:b/>
                <w:bCs/>
                <w:color w:val="000000"/>
              </w:rPr>
              <w:t>N/A</w:t>
            </w:r>
          </w:p>
          <w:p w14:paraId="0017511E"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198FA61F"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36E4ABE9"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7DA3D710"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Special Delivery Instructions:</w:t>
            </w:r>
          </w:p>
          <w:p w14:paraId="117E6B24"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w:t>
            </w:r>
          </w:p>
          <w:p w14:paraId="39E0EDF7"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0515E4D1"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33F7CF5D"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Each consignment is to be accompanied by a DEFFORM 129J.</w:t>
            </w:r>
          </w:p>
          <w:p w14:paraId="44DAE76B"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1CECDC66"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45CFF771"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Consignor details (in accordance with 28.c.(4)):</w:t>
            </w:r>
          </w:p>
          <w:p w14:paraId="56548157"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02F2D7E7"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Line Items:    Address: </w:t>
            </w:r>
          </w:p>
          <w:p w14:paraId="39515E9C"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01A7482A"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Line Items:    Address: </w:t>
            </w:r>
          </w:p>
          <w:p w14:paraId="0988344D"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494B1490"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6060AC31"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Consignee details (in accordance with condition 23):</w:t>
            </w:r>
          </w:p>
          <w:p w14:paraId="77BACE15"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5480E640"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Line Items:    Address: </w:t>
            </w:r>
          </w:p>
          <w:p w14:paraId="700E115E"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p>
          <w:p w14:paraId="66BD4778"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Line Items:    Address: </w:t>
            </w:r>
          </w:p>
          <w:p w14:paraId="066BBE68"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tc>
      </w:tr>
      <w:tr w:rsidR="00E32626" w14:paraId="041E1E58"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19DEB4C"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lastRenderedPageBreak/>
              <w:t>Condition 30 – Rejection:</w:t>
            </w:r>
          </w:p>
          <w:p w14:paraId="225866F4"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347255CA"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The default time limit for rejection of the Contractor Deliverables is thirty (30) days unless otherwise specified here:</w:t>
            </w:r>
          </w:p>
          <w:p w14:paraId="2151FFBD"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61CCAD38" w14:textId="0DF9F534" w:rsidR="00E32626" w:rsidRDefault="00E32626">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 xml:space="preserve">The time limit for rejection shall be </w:t>
            </w:r>
            <w:r w:rsidR="005C4A23">
              <w:rPr>
                <w:rFonts w:ascii="Arial" w:hAnsi="Arial" w:cs="Arial"/>
                <w:color w:val="000000"/>
              </w:rPr>
              <w:t xml:space="preserve"> </w:t>
            </w:r>
            <w:r>
              <w:rPr>
                <w:rFonts w:ascii="Arial" w:hAnsi="Arial" w:cs="Arial"/>
                <w:color w:val="000000"/>
              </w:rPr>
              <w:t>Business Days.</w:t>
            </w:r>
          </w:p>
        </w:tc>
      </w:tr>
      <w:tr w:rsidR="00E32626" w14:paraId="2859E157"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27EBB70"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32 – Self-to-Self Delivery:</w:t>
            </w:r>
          </w:p>
          <w:p w14:paraId="22E96446"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6EB887D3"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Self-to-Self Delivery required?     </w:t>
            </w:r>
          </w:p>
          <w:p w14:paraId="383FA4E9"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7CA650D6"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If required, Delivery address applicable:</w:t>
            </w:r>
            <w:r w:rsidR="00AD3EFE">
              <w:rPr>
                <w:rFonts w:ascii="Arial" w:hAnsi="Arial" w:cs="Arial"/>
                <w:color w:val="000000"/>
              </w:rPr>
              <w:t xml:space="preserve"> </w:t>
            </w:r>
            <w:r w:rsidR="00AD3EFE" w:rsidRPr="00AD3EFE">
              <w:rPr>
                <w:rFonts w:ascii="Arial" w:hAnsi="Arial" w:cs="Arial"/>
                <w:b/>
                <w:bCs/>
                <w:color w:val="000000"/>
              </w:rPr>
              <w:t>N/A</w:t>
            </w:r>
          </w:p>
          <w:p w14:paraId="13782BEA"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04396164"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tc>
      </w:tr>
    </w:tbl>
    <w:p w14:paraId="1B26A04C" w14:textId="77777777" w:rsidR="00E32626" w:rsidRDefault="00E32626">
      <w:pPr>
        <w:widowControl w:val="0"/>
        <w:autoSpaceDE w:val="0"/>
        <w:autoSpaceDN w:val="0"/>
        <w:adjustRightInd w:val="0"/>
        <w:spacing w:after="260" w:line="240" w:lineRule="auto"/>
        <w:ind w:left="120"/>
        <w:rPr>
          <w:rFonts w:ascii="Arial" w:hAnsi="Arial" w:cs="Arial"/>
          <w:sz w:val="24"/>
          <w:szCs w:val="24"/>
        </w:rPr>
      </w:pPr>
    </w:p>
    <w:p w14:paraId="33E04758"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3E1DDC9A" w14:textId="77777777" w:rsidR="00E32626" w:rsidRDefault="00E32626">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1AA4CD6C" w14:textId="77777777" w:rsidR="00E32626" w:rsidRDefault="00E32626">
      <w:pPr>
        <w:widowControl w:val="0"/>
        <w:autoSpaceDE w:val="0"/>
        <w:autoSpaceDN w:val="0"/>
        <w:adjustRightInd w:val="0"/>
        <w:spacing w:after="260" w:line="240" w:lineRule="auto"/>
        <w:ind w:left="120"/>
        <w:rPr>
          <w:rFonts w:ascii="Arial" w:hAnsi="Arial" w:cs="Arial"/>
          <w:b/>
          <w:bCs/>
          <w:color w:val="000000"/>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E32626" w14:paraId="4CA1B0BB"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3F697B08"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Pricing and Payment</w:t>
            </w:r>
          </w:p>
        </w:tc>
      </w:tr>
      <w:tr w:rsidR="00E32626" w14:paraId="16A4F13A"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205D311"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35 – Contract Price:</w:t>
            </w:r>
          </w:p>
          <w:p w14:paraId="647F2AE9"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7D9E10AC"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All Schedule 2 line items shall be FIRM Price other than those stated below:</w:t>
            </w:r>
          </w:p>
          <w:p w14:paraId="33F28322"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799D7183"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Line Items  </w:t>
            </w:r>
          </w:p>
          <w:p w14:paraId="28189757"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5272BC0C"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Clause 46.  refers</w:t>
            </w:r>
          </w:p>
        </w:tc>
      </w:tr>
    </w:tbl>
    <w:p w14:paraId="50C701E1" w14:textId="77777777" w:rsidR="00E32626" w:rsidRDefault="00E32626">
      <w:pPr>
        <w:widowControl w:val="0"/>
        <w:autoSpaceDE w:val="0"/>
        <w:autoSpaceDN w:val="0"/>
        <w:adjustRightInd w:val="0"/>
        <w:spacing w:after="2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E32626" w14:paraId="7DC6BBF5"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D9FFD56"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Termination</w:t>
            </w:r>
          </w:p>
        </w:tc>
      </w:tr>
      <w:tr w:rsidR="00E32626" w14:paraId="12C597AE"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C259F9D" w14:textId="77777777" w:rsidR="00E32626" w:rsidRDefault="00E32626">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42 – Termination for Convenience:</w:t>
            </w:r>
          </w:p>
          <w:p w14:paraId="5A691C61" w14:textId="77777777" w:rsidR="00E32626" w:rsidRDefault="00E32626">
            <w:pPr>
              <w:widowControl w:val="0"/>
              <w:autoSpaceDE w:val="0"/>
              <w:autoSpaceDN w:val="0"/>
              <w:adjustRightInd w:val="0"/>
              <w:spacing w:after="60" w:line="240" w:lineRule="auto"/>
              <w:ind w:left="118" w:right="10"/>
              <w:rPr>
                <w:rFonts w:ascii="Arial" w:hAnsi="Arial" w:cs="Arial"/>
                <w:sz w:val="24"/>
                <w:szCs w:val="24"/>
              </w:rPr>
            </w:pPr>
          </w:p>
          <w:p w14:paraId="0D72A6FC" w14:textId="77777777" w:rsidR="00E32626" w:rsidRDefault="00E32626">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The Notice period for terminating the Contract shall be twenty (20) days unless otherwise specified here:</w:t>
            </w:r>
          </w:p>
          <w:p w14:paraId="027CBAB0"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p>
          <w:p w14:paraId="06129AB4" w14:textId="77777777" w:rsidR="00E32626" w:rsidRDefault="00E32626">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The Notice period for termination shall be  Business Days</w:t>
            </w:r>
          </w:p>
        </w:tc>
      </w:tr>
    </w:tbl>
    <w:p w14:paraId="41589FBB" w14:textId="77777777" w:rsidR="00E32626" w:rsidRDefault="00E32626">
      <w:pPr>
        <w:widowControl w:val="0"/>
        <w:autoSpaceDE w:val="0"/>
        <w:autoSpaceDN w:val="0"/>
        <w:adjustRightInd w:val="0"/>
        <w:spacing w:after="2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9013"/>
      </w:tblGrid>
      <w:tr w:rsidR="00E32626" w14:paraId="652B3DB0" w14:textId="77777777">
        <w:tc>
          <w:tcPr>
            <w:tcW w:w="9013" w:type="dxa"/>
            <w:tcBorders>
              <w:top w:val="single" w:sz="8" w:space="0" w:color="000000"/>
              <w:left w:val="single" w:sz="8" w:space="0" w:color="000000"/>
              <w:bottom w:val="single" w:sz="8" w:space="0" w:color="000000"/>
              <w:right w:val="single" w:sz="8" w:space="0" w:color="000000"/>
            </w:tcBorders>
            <w:shd w:val="clear" w:color="auto" w:fill="FFFFFF"/>
          </w:tcPr>
          <w:p w14:paraId="7FF495FE" w14:textId="77777777" w:rsidR="00E32626" w:rsidRDefault="00E32626">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xml:space="preserve">Other Addresses and Other Information </w:t>
            </w:r>
            <w:r>
              <w:rPr>
                <w:rFonts w:ascii="Arial" w:hAnsi="Arial" w:cs="Arial"/>
                <w:i/>
                <w:iCs/>
                <w:color w:val="000000"/>
              </w:rPr>
              <w:t>(forms and publications addresses and official use information)</w:t>
            </w:r>
          </w:p>
        </w:tc>
      </w:tr>
      <w:tr w:rsidR="00E32626" w14:paraId="2B26A395" w14:textId="77777777">
        <w:tc>
          <w:tcPr>
            <w:tcW w:w="9013" w:type="dxa"/>
            <w:tcBorders>
              <w:top w:val="single" w:sz="8" w:space="0" w:color="000000"/>
              <w:left w:val="single" w:sz="8" w:space="0" w:color="000000"/>
              <w:bottom w:val="single" w:sz="8" w:space="0" w:color="000000"/>
              <w:right w:val="single" w:sz="8" w:space="0" w:color="000000"/>
            </w:tcBorders>
            <w:shd w:val="clear" w:color="auto" w:fill="FFFFFF"/>
          </w:tcPr>
          <w:p w14:paraId="46EA7210" w14:textId="77777777" w:rsidR="00E32626" w:rsidRDefault="00E32626">
            <w:pPr>
              <w:widowControl w:val="0"/>
              <w:autoSpaceDE w:val="0"/>
              <w:autoSpaceDN w:val="0"/>
              <w:adjustRightInd w:val="0"/>
              <w:spacing w:after="60" w:line="240" w:lineRule="auto"/>
              <w:ind w:left="685"/>
              <w:rPr>
                <w:rFonts w:ascii="Arial" w:hAnsi="Arial" w:cs="Arial"/>
                <w:sz w:val="24"/>
                <w:szCs w:val="24"/>
              </w:rPr>
            </w:pPr>
            <w:r>
              <w:rPr>
                <w:rFonts w:ascii="Arial" w:hAnsi="Arial" w:cs="Arial"/>
                <w:color w:val="000000"/>
              </w:rPr>
              <w:t>See Annex A to Schedule 3 (DEFFORM 111)</w:t>
            </w:r>
          </w:p>
        </w:tc>
      </w:tr>
    </w:tbl>
    <w:p w14:paraId="045E67D2" w14:textId="77777777" w:rsidR="00E32626" w:rsidRDefault="00E32626">
      <w:pPr>
        <w:widowControl w:val="0"/>
        <w:autoSpaceDE w:val="0"/>
        <w:autoSpaceDN w:val="0"/>
        <w:adjustRightInd w:val="0"/>
        <w:spacing w:after="260" w:line="240" w:lineRule="auto"/>
        <w:ind w:left="120"/>
        <w:rPr>
          <w:rFonts w:ascii="Arial" w:hAnsi="Arial" w:cs="Arial"/>
          <w:sz w:val="24"/>
          <w:szCs w:val="24"/>
        </w:rPr>
      </w:pPr>
    </w:p>
    <w:p w14:paraId="34C18ADA"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12A93CCA" w14:textId="54D00734" w:rsidR="00E32626" w:rsidRPr="009B5382" w:rsidRDefault="00E32626" w:rsidP="009B5382">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018DC99E"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48" w:name="_Toc501022446_10_5"/>
      <w:r>
        <w:rPr>
          <w:rFonts w:ascii="Arial" w:hAnsi="Arial" w:cs="Arial"/>
          <w:b/>
          <w:bCs/>
          <w:color w:val="000000"/>
        </w:rPr>
        <w:lastRenderedPageBreak/>
        <w:t>Schedule 4 - Contract Change Control Procedure (i.a.w. Clause 6b)</w:t>
      </w:r>
      <w:bookmarkEnd w:id="48"/>
    </w:p>
    <w:p w14:paraId="377C6E61"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No:</w:t>
      </w:r>
    </w:p>
    <w:p w14:paraId="3BA3555F"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040EE7D8"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1.</w:t>
      </w:r>
      <w:r>
        <w:rPr>
          <w:rFonts w:ascii="Arial" w:hAnsi="Arial" w:cs="Arial"/>
          <w:sz w:val="24"/>
          <w:szCs w:val="24"/>
        </w:rPr>
        <w:tab/>
      </w:r>
      <w:r>
        <w:rPr>
          <w:rFonts w:ascii="Arial" w:hAnsi="Arial" w:cs="Arial"/>
          <w:b/>
          <w:bCs/>
          <w:color w:val="000000"/>
          <w:sz w:val="20"/>
          <w:szCs w:val="20"/>
        </w:rPr>
        <w:t>Authority Changes</w:t>
      </w:r>
    </w:p>
    <w:p w14:paraId="4AE10423" w14:textId="77777777" w:rsidR="00E32626" w:rsidRDefault="00E32626">
      <w:pPr>
        <w:widowControl w:val="0"/>
        <w:autoSpaceDE w:val="0"/>
        <w:autoSpaceDN w:val="0"/>
        <w:adjustRightInd w:val="0"/>
        <w:spacing w:after="60" w:line="240" w:lineRule="auto"/>
        <w:ind w:left="404"/>
        <w:rPr>
          <w:rFonts w:ascii="Arial" w:hAnsi="Arial" w:cs="Arial"/>
          <w:color w:val="000000"/>
        </w:rPr>
      </w:pPr>
    </w:p>
    <w:p w14:paraId="3568952C"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Subject always to Condition 6 (Amendments to Contract), the Authority shall be entitled, acting reasonably, to require changes to the Contractor Deliverables (a " Change") in accordance with this Schedule 4.</w:t>
      </w:r>
    </w:p>
    <w:p w14:paraId="082F8664"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22434FCB"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2.</w:t>
      </w:r>
      <w:r>
        <w:rPr>
          <w:rFonts w:ascii="Arial" w:hAnsi="Arial" w:cs="Arial"/>
          <w:sz w:val="24"/>
          <w:szCs w:val="24"/>
        </w:rPr>
        <w:tab/>
      </w:r>
      <w:r>
        <w:rPr>
          <w:rFonts w:ascii="Arial" w:hAnsi="Arial" w:cs="Arial"/>
          <w:b/>
          <w:bCs/>
          <w:color w:val="000000"/>
          <w:sz w:val="20"/>
          <w:szCs w:val="20"/>
        </w:rPr>
        <w:t>Notice of Change</w:t>
      </w:r>
    </w:p>
    <w:p w14:paraId="0B58F1B2" w14:textId="77777777" w:rsidR="00E32626" w:rsidRDefault="00E32626">
      <w:pPr>
        <w:widowControl w:val="0"/>
        <w:autoSpaceDE w:val="0"/>
        <w:autoSpaceDN w:val="0"/>
        <w:adjustRightInd w:val="0"/>
        <w:spacing w:after="60" w:line="240" w:lineRule="auto"/>
        <w:ind w:left="404"/>
        <w:rPr>
          <w:rFonts w:ascii="Arial" w:hAnsi="Arial" w:cs="Arial"/>
          <w:color w:val="000000"/>
        </w:rPr>
      </w:pPr>
    </w:p>
    <w:p w14:paraId="6E3CF00F"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the Authority requires a Change, it shall serve a Notice (an "Authority Notice of Change") on the Contractor.</w:t>
      </w:r>
    </w:p>
    <w:p w14:paraId="32D26AB5"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Authority Notice of Change shall set out the change required to the Contractor Deliverables in sufficient detail to enable the Contractor to provide a written proposal (a "Contractor Change Proposal") in accordance with clause 3 below. </w:t>
      </w:r>
    </w:p>
    <w:p w14:paraId="4D5473F3" w14:textId="77777777" w:rsidR="00E32626" w:rsidRDefault="00E32626">
      <w:pPr>
        <w:widowControl w:val="0"/>
        <w:autoSpaceDE w:val="0"/>
        <w:autoSpaceDN w:val="0"/>
        <w:adjustRightInd w:val="0"/>
        <w:spacing w:after="60" w:line="240" w:lineRule="auto"/>
        <w:ind w:left="688"/>
        <w:rPr>
          <w:rFonts w:ascii="Arial" w:hAnsi="Arial" w:cs="Arial"/>
          <w:color w:val="000000"/>
        </w:rPr>
      </w:pPr>
    </w:p>
    <w:p w14:paraId="3BF11515"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3.</w:t>
      </w:r>
      <w:r>
        <w:rPr>
          <w:rFonts w:ascii="Arial" w:hAnsi="Arial" w:cs="Arial"/>
          <w:sz w:val="24"/>
          <w:szCs w:val="24"/>
        </w:rPr>
        <w:tab/>
      </w:r>
      <w:r>
        <w:rPr>
          <w:rFonts w:ascii="Arial" w:hAnsi="Arial" w:cs="Arial"/>
          <w:b/>
          <w:bCs/>
          <w:color w:val="000000"/>
          <w:sz w:val="20"/>
          <w:szCs w:val="20"/>
        </w:rPr>
        <w:t>Contractor Change Proposal</w:t>
      </w:r>
    </w:p>
    <w:p w14:paraId="2AC29E5F" w14:textId="77777777" w:rsidR="00E32626" w:rsidRDefault="00E32626">
      <w:pPr>
        <w:widowControl w:val="0"/>
        <w:autoSpaceDE w:val="0"/>
        <w:autoSpaceDN w:val="0"/>
        <w:adjustRightInd w:val="0"/>
        <w:spacing w:after="60" w:line="240" w:lineRule="auto"/>
        <w:ind w:left="404"/>
        <w:rPr>
          <w:rFonts w:ascii="Arial" w:hAnsi="Arial" w:cs="Arial"/>
          <w:color w:val="000000"/>
        </w:rPr>
      </w:pPr>
    </w:p>
    <w:p w14:paraId="074270E4"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As soon as practicable, and in any event within fifteen (15) Business Days (or such other period as the Parties may agree) after having received the Authority Notice of Change, the Contractor shall deliver to the Authority a Contractor Change Proposal.</w:t>
      </w:r>
    </w:p>
    <w:p w14:paraId="1AF18E2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Change Proposal shall include:</w:t>
      </w:r>
    </w:p>
    <w:p w14:paraId="3FE75844" w14:textId="77777777" w:rsidR="00E32626" w:rsidRDefault="00E32626">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effect of the Change on the Contractor’s obligations under the Contract;</w:t>
      </w:r>
    </w:p>
    <w:p w14:paraId="29320A56" w14:textId="77777777" w:rsidR="00E32626" w:rsidRDefault="00E32626">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 detailed breakdown of any costs which result from the Change;</w:t>
      </w:r>
    </w:p>
    <w:p w14:paraId="7FC352B7" w14:textId="77777777" w:rsidR="00E32626" w:rsidRDefault="00E32626">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programme for implementing the Change;</w:t>
      </w:r>
    </w:p>
    <w:p w14:paraId="03492FA5" w14:textId="77777777" w:rsidR="00E32626" w:rsidRDefault="00E32626">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any amendment required to this Contract as a result of the Change, including, where appropriate, to the Contract Price; and</w:t>
      </w:r>
    </w:p>
    <w:p w14:paraId="29B5757B" w14:textId="77777777" w:rsidR="00E32626" w:rsidRDefault="00E32626">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such other information as the Authority may reasonably require.</w:t>
      </w:r>
    </w:p>
    <w:p w14:paraId="3168AD6E"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price for any Change shall be based on the prices (including all rates) already agreed for the Contract and shall include, without double recovery, only such charges that are fairly and properly attributable to the Change.</w:t>
      </w:r>
    </w:p>
    <w:p w14:paraId="17D212DB" w14:textId="77777777" w:rsidR="00E32626" w:rsidRDefault="00E32626">
      <w:pPr>
        <w:widowControl w:val="0"/>
        <w:autoSpaceDE w:val="0"/>
        <w:autoSpaceDN w:val="0"/>
        <w:adjustRightInd w:val="0"/>
        <w:spacing w:after="60" w:line="240" w:lineRule="auto"/>
        <w:ind w:left="688"/>
        <w:rPr>
          <w:rFonts w:ascii="Arial" w:hAnsi="Arial" w:cs="Arial"/>
          <w:color w:val="000000"/>
        </w:rPr>
      </w:pPr>
    </w:p>
    <w:p w14:paraId="712A1061"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4.</w:t>
      </w:r>
      <w:r>
        <w:rPr>
          <w:rFonts w:ascii="Arial" w:hAnsi="Arial" w:cs="Arial"/>
          <w:sz w:val="24"/>
          <w:szCs w:val="24"/>
        </w:rPr>
        <w:tab/>
      </w:r>
      <w:r>
        <w:rPr>
          <w:rFonts w:ascii="Arial" w:hAnsi="Arial" w:cs="Arial"/>
          <w:b/>
          <w:bCs/>
          <w:color w:val="000000"/>
          <w:sz w:val="20"/>
          <w:szCs w:val="20"/>
        </w:rPr>
        <w:t>Contractor Change Proposal – Process and Implementation</w:t>
      </w:r>
    </w:p>
    <w:p w14:paraId="75C35B9C" w14:textId="77777777" w:rsidR="00E32626" w:rsidRDefault="00E32626">
      <w:pPr>
        <w:widowControl w:val="0"/>
        <w:autoSpaceDE w:val="0"/>
        <w:autoSpaceDN w:val="0"/>
        <w:adjustRightInd w:val="0"/>
        <w:spacing w:after="60" w:line="240" w:lineRule="auto"/>
        <w:ind w:left="404"/>
        <w:rPr>
          <w:rFonts w:ascii="Arial" w:hAnsi="Arial" w:cs="Arial"/>
          <w:color w:val="000000"/>
        </w:rPr>
      </w:pPr>
    </w:p>
    <w:p w14:paraId="629E71F8"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As soon as practicable after the Authority receives a Contractor Change Proposal, the Authority shall:</w:t>
      </w:r>
    </w:p>
    <w:p w14:paraId="7387327F" w14:textId="77777777" w:rsidR="00E32626" w:rsidRDefault="00E32626">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evaluate the Contractor Change Proposal;</w:t>
      </w:r>
    </w:p>
    <w:p w14:paraId="24A9388F" w14:textId="77777777" w:rsidR="00E32626" w:rsidRDefault="00E32626">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0AEB9AB2"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As soon as practicable after the Authority has evaluated the Contractor Change Proposal (amended as necessary) the Authority shall:</w:t>
      </w:r>
    </w:p>
    <w:p w14:paraId="0B9A62DA" w14:textId="77777777" w:rsidR="00E32626" w:rsidRDefault="00E32626">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indicate its acceptance of the Change Proposal by issuing an amendment to the Contract in accordance with Condition 6 (Amendments to Contract); or </w:t>
      </w:r>
    </w:p>
    <w:p w14:paraId="3CCF03E9" w14:textId="77777777" w:rsidR="00E32626" w:rsidRDefault="00E32626">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serve a Notice on the Contractor rejecting the Contractor Change Proposal and withdrawing (where issued) the Authority Notice of Change.</w:t>
      </w:r>
    </w:p>
    <w:p w14:paraId="6CD5DCC1"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the Authority rejects the Change Proposal it shall not be obliged to give its reasons for such rejection.</w:t>
      </w:r>
    </w:p>
    <w:p w14:paraId="6382D385" w14:textId="77777777" w:rsidR="00E32626" w:rsidRDefault="00E32626">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Authority shall not be liable to the Contractor for any additional work undertaken or expense incurred unless a Contractor Change Proposal has been accepted in accordance with Clause 4b.(1) above.</w:t>
      </w:r>
    </w:p>
    <w:p w14:paraId="2CF97573" w14:textId="77777777" w:rsidR="00E32626" w:rsidRDefault="00E32626">
      <w:pPr>
        <w:widowControl w:val="0"/>
        <w:autoSpaceDE w:val="0"/>
        <w:autoSpaceDN w:val="0"/>
        <w:adjustRightInd w:val="0"/>
        <w:spacing w:after="60" w:line="240" w:lineRule="auto"/>
        <w:ind w:left="688"/>
        <w:rPr>
          <w:rFonts w:ascii="Arial" w:hAnsi="Arial" w:cs="Arial"/>
          <w:color w:val="000000"/>
        </w:rPr>
      </w:pPr>
    </w:p>
    <w:p w14:paraId="791B9856" w14:textId="77777777" w:rsidR="00E32626" w:rsidRDefault="00E32626">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5.</w:t>
      </w:r>
      <w:r>
        <w:rPr>
          <w:rFonts w:ascii="Arial" w:hAnsi="Arial" w:cs="Arial"/>
          <w:sz w:val="24"/>
          <w:szCs w:val="24"/>
        </w:rPr>
        <w:tab/>
      </w:r>
      <w:r>
        <w:rPr>
          <w:rFonts w:ascii="Arial" w:hAnsi="Arial" w:cs="Arial"/>
          <w:b/>
          <w:bCs/>
          <w:color w:val="000000"/>
          <w:sz w:val="20"/>
          <w:szCs w:val="20"/>
        </w:rPr>
        <w:t>Contractor Changes</w:t>
      </w:r>
    </w:p>
    <w:p w14:paraId="32B01A19" w14:textId="77777777" w:rsidR="00E32626" w:rsidRDefault="00E32626">
      <w:pPr>
        <w:widowControl w:val="0"/>
        <w:autoSpaceDE w:val="0"/>
        <w:autoSpaceDN w:val="0"/>
        <w:adjustRightInd w:val="0"/>
        <w:spacing w:after="60" w:line="240" w:lineRule="auto"/>
        <w:ind w:left="404"/>
        <w:rPr>
          <w:rFonts w:ascii="Arial" w:hAnsi="Arial" w:cs="Arial"/>
          <w:color w:val="000000"/>
        </w:rPr>
      </w:pPr>
    </w:p>
    <w:p w14:paraId="28E5F87E"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If the Contractor wishes to propose a Change, it shall serve a Contractor Change Proposal on the Authority, which shall include all of the information required by Clause 3b above, and the process at Clause 4 above shall apply.</w:t>
      </w:r>
    </w:p>
    <w:p w14:paraId="197AB139"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707D1681" w14:textId="0EB6AF6F" w:rsidR="00E32626" w:rsidRPr="00562F05" w:rsidRDefault="00E32626" w:rsidP="00562F0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09D5334D"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49" w:name="_Toc501022446_10_6"/>
      <w:r>
        <w:rPr>
          <w:rFonts w:ascii="Arial" w:hAnsi="Arial" w:cs="Arial"/>
          <w:b/>
          <w:bCs/>
          <w:color w:val="000000"/>
        </w:rPr>
        <w:lastRenderedPageBreak/>
        <w:t>Schedule 5 - Contractor's Commercial Sensitive Information Form (i.a.w. condition 13)</w:t>
      </w:r>
      <w:bookmarkEnd w:id="49"/>
    </w:p>
    <w:p w14:paraId="531DBBC2" w14:textId="77777777" w:rsidR="00E32626" w:rsidRDefault="00E32626">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 xml:space="preserve">Contract No: </w:t>
      </w:r>
      <w:r w:rsidR="00AD3EFE">
        <w:rPr>
          <w:rFonts w:ascii="Arial" w:hAnsi="Arial" w:cs="Arial"/>
          <w:b/>
          <w:bCs/>
          <w:color w:val="000000"/>
          <w:sz w:val="20"/>
          <w:szCs w:val="20"/>
        </w:rPr>
        <w:t>701575561</w:t>
      </w:r>
      <w:r>
        <w:rPr>
          <w:rFonts w:ascii="Arial" w:hAnsi="Arial" w:cs="Arial"/>
          <w:b/>
          <w:bCs/>
          <w:color w:val="000000"/>
          <w:sz w:val="20"/>
          <w:szCs w:val="20"/>
        </w:rPr>
        <w:t> </w:t>
      </w:r>
    </w:p>
    <w:p w14:paraId="36B8D074"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E32626" w14:paraId="07709254"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B21B6D9" w14:textId="77777777" w:rsidR="00E32626" w:rsidRDefault="00E32626">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xml:space="preserve">Contract  No: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tc>
      </w:tr>
      <w:tr w:rsidR="00E32626" w14:paraId="67B0958F"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4AA5EC9" w14:textId="77777777" w:rsidR="00E32626" w:rsidRDefault="00E32626">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Description of Contractor’s Commercially Sensitive Information:</w:t>
            </w:r>
          </w:p>
          <w:p w14:paraId="1702F653" w14:textId="77777777" w:rsidR="00E32626" w:rsidRDefault="00E32626">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tc>
      </w:tr>
      <w:tr w:rsidR="00E32626" w14:paraId="12E3E1C2"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C666CC2" w14:textId="77777777" w:rsidR="00E32626" w:rsidRDefault="00E32626">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Cross Reference(s) to location of sensitive information:</w:t>
            </w:r>
          </w:p>
          <w:p w14:paraId="00673834" w14:textId="77777777" w:rsidR="00E32626" w:rsidRDefault="00E32626">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tc>
      </w:tr>
      <w:tr w:rsidR="00E32626" w14:paraId="430AA97A"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B58922A" w14:textId="77777777" w:rsidR="00E32626" w:rsidRDefault="00E32626">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Explanation of Sensitivity:</w:t>
            </w:r>
          </w:p>
          <w:p w14:paraId="1FEC306E" w14:textId="77777777" w:rsidR="00E32626" w:rsidRDefault="00E32626">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tc>
      </w:tr>
      <w:tr w:rsidR="00E32626" w14:paraId="5533D3F5"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0B148C09" w14:textId="77777777" w:rsidR="00E32626" w:rsidRDefault="00E32626">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Details of potential harm resulting from disclosure:</w:t>
            </w:r>
          </w:p>
          <w:p w14:paraId="2E4CD929" w14:textId="77777777" w:rsidR="00E32626" w:rsidRDefault="00E32626">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tc>
      </w:tr>
      <w:tr w:rsidR="00E32626" w14:paraId="6EEED527"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40574495" w14:textId="77777777" w:rsidR="00E32626" w:rsidRDefault="00E32626">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xml:space="preserve">Period of Confidence (if applicable):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tc>
      </w:tr>
      <w:tr w:rsidR="00E32626" w14:paraId="0431FFCF"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5B742EE1" w14:textId="77777777" w:rsidR="00E32626" w:rsidRDefault="00E32626">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Contact Details for Transparency / Freedom of Information matters:</w:t>
            </w:r>
          </w:p>
          <w:p w14:paraId="1337555E" w14:textId="77777777" w:rsidR="00E32626" w:rsidRDefault="00E32626">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 xml:space="preserve">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4CD2B2A4" w14:textId="77777777" w:rsidR="00E32626" w:rsidRDefault="00E32626">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 xml:space="preserve">Position: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4A1C1FF5" w14:textId="77777777" w:rsidR="00E32626" w:rsidRDefault="00E32626">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 xml:space="preserve">Address: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3402E6CD" w14:textId="77777777" w:rsidR="00E32626" w:rsidRDefault="00E32626">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 xml:space="preserve">Telephone Number: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6E5D166B" w14:textId="77777777" w:rsidR="00E32626" w:rsidRDefault="00E32626">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xml:space="preserve">Email Address: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tc>
      </w:tr>
    </w:tbl>
    <w:p w14:paraId="0D2F6246"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6DD9C223"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678A49D2" w14:textId="6A4D6D52" w:rsidR="00E32626" w:rsidRPr="00562F05" w:rsidRDefault="00E32626" w:rsidP="00562F0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3F3EE9EF"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50" w:name="_Toc501022446_10_7"/>
      <w:r>
        <w:rPr>
          <w:rFonts w:ascii="Arial" w:hAnsi="Arial" w:cs="Arial"/>
          <w:b/>
          <w:bCs/>
          <w:color w:val="000000"/>
        </w:rPr>
        <w:lastRenderedPageBreak/>
        <w:t>Schedule 6 - Hazardous Contractor Deliverables, Materials or Substances Supplied under the Contract</w:t>
      </w:r>
      <w:bookmarkEnd w:id="50"/>
    </w:p>
    <w:p w14:paraId="6BA15E32"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51" w:name="#_Toc367107582"/>
      <w:bookmarkEnd w:id="51"/>
    </w:p>
    <w:p w14:paraId="28A7A558"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52" w:name="#_Toc375205561"/>
      <w:bookmarkEnd w:id="52"/>
    </w:p>
    <w:p w14:paraId="427EDA24"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53" w:name="#_Toc402273357"/>
      <w:bookmarkEnd w:id="53"/>
    </w:p>
    <w:p w14:paraId="17836143"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54" w:name="#_Toc422462860"/>
      <w:bookmarkEnd w:id="54"/>
    </w:p>
    <w:p w14:paraId="2636F413" w14:textId="77777777" w:rsidR="00E32626" w:rsidRDefault="00E32626">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Data Requirements</w:t>
      </w:r>
      <w:r>
        <w:rPr>
          <w:rFonts w:ascii="Arial" w:hAnsi="Arial" w:cs="Arial"/>
          <w:b/>
          <w:bCs/>
          <w:color w:val="000000"/>
          <w:sz w:val="20"/>
          <w:szCs w:val="20"/>
          <w:u w:val="single"/>
        </w:rPr>
        <w:t>for Contract No:</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p>
    <w:p w14:paraId="253E413D" w14:textId="77777777" w:rsidR="00E32626" w:rsidRDefault="00E32626">
      <w:pPr>
        <w:widowControl w:val="0"/>
        <w:autoSpaceDE w:val="0"/>
        <w:autoSpaceDN w:val="0"/>
        <w:adjustRightInd w:val="0"/>
        <w:spacing w:after="60" w:line="240" w:lineRule="auto"/>
        <w:ind w:left="6960"/>
        <w:jc w:val="right"/>
        <w:rPr>
          <w:rFonts w:ascii="Arial" w:hAnsi="Arial" w:cs="Arial"/>
          <w:sz w:val="24"/>
          <w:szCs w:val="24"/>
        </w:rPr>
      </w:pPr>
    </w:p>
    <w:p w14:paraId="60598DCF" w14:textId="77777777" w:rsidR="00E32626" w:rsidRDefault="00E32626">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Hazardous Contractor Deliverables, Materials or Substances</w:t>
      </w:r>
    </w:p>
    <w:p w14:paraId="66A2376E" w14:textId="77777777" w:rsidR="00E32626" w:rsidRDefault="00E32626">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Statement by the Contractor</w:t>
      </w:r>
    </w:p>
    <w:p w14:paraId="7835731D"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358E1EEA"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55" w:name="#Text297"/>
      <w:bookmarkEnd w:id="55"/>
    </w:p>
    <w:p w14:paraId="2844C8C2"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 No: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71D67478"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4B3F1010"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56" w:name="#Text2"/>
      <w:bookmarkEnd w:id="56"/>
    </w:p>
    <w:p w14:paraId="4D580204"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 Title: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445222E1"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1E10D9E6"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57" w:name="#Text3"/>
      <w:bookmarkEnd w:id="57"/>
    </w:p>
    <w:p w14:paraId="0783FCF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Contractor: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6D8C29E1"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352F85A4"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58" w:name="#Text4"/>
      <w:bookmarkEnd w:id="58"/>
    </w:p>
    <w:p w14:paraId="7B26A371"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Date of Contract: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14590F1A"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37A5256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To the best of our knowledge there are no hazardous Contractor Deliverables, materials or substances to be supplied.  </w:t>
      </w:r>
    </w:p>
    <w:p w14:paraId="5598826F"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56D0C7FF"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59" w:name="#Text5"/>
      <w:bookmarkEnd w:id="59"/>
    </w:p>
    <w:p w14:paraId="22955C27"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To the best of our knowledge the hazards associated with materials or substances to be supplied under the Contract are identified in the Safety Data Sheets (Qty:</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attached in accordance with condition 24.   </w:t>
      </w:r>
    </w:p>
    <w:p w14:paraId="56FD07D4"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44222AAE" w14:textId="77777777" w:rsidR="00E32626" w:rsidRDefault="00E32626">
      <w:pPr>
        <w:widowControl w:val="0"/>
        <w:autoSpaceDE w:val="0"/>
        <w:autoSpaceDN w:val="0"/>
        <w:adjustRightInd w:val="0"/>
        <w:spacing w:after="60" w:line="240" w:lineRule="auto"/>
        <w:ind w:left="687"/>
        <w:rPr>
          <w:rFonts w:ascii="Arial" w:hAnsi="Arial" w:cs="Arial"/>
          <w:color w:val="000000"/>
        </w:rPr>
      </w:pPr>
    </w:p>
    <w:p w14:paraId="6DCC26CE"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4BF9A59F"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60" w:name="#Text6"/>
      <w:bookmarkEnd w:id="60"/>
    </w:p>
    <w:p w14:paraId="4353971C"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Contractor’s Signature: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78D8D88C"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31F868B9"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61" w:name="#Text7"/>
      <w:bookmarkEnd w:id="61"/>
    </w:p>
    <w:p w14:paraId="21D65069"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35D77F65"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273F28D3"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62" w:name="#Text8"/>
      <w:bookmarkEnd w:id="62"/>
    </w:p>
    <w:p w14:paraId="3D0DE60B"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Job Title: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593F0119"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6119F266"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63" w:name="#Text9"/>
      <w:bookmarkEnd w:id="63"/>
    </w:p>
    <w:p w14:paraId="3B75167C"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Date: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15EC6E50"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2A50AFAE"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 check box (</w:t>
      </w:r>
      <w:r>
        <w:rPr>
          <w:rFonts w:ascii="Wingdings" w:hAnsi="Wingdings" w:cs="Wingdings"/>
          <w:color w:val="000000"/>
          <w:sz w:val="20"/>
          <w:szCs w:val="20"/>
        </w:rPr>
        <w:t>TT</w:t>
      </w:r>
      <w:r>
        <w:rPr>
          <w:rFonts w:ascii="Arial" w:hAnsi="Arial" w:cs="Arial"/>
          <w:color w:val="000000"/>
        </w:rPr>
        <w:t xml:space="preserve">) as appropriate </w:t>
      </w:r>
    </w:p>
    <w:p w14:paraId="74707E06"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1A9FA7E4" w14:textId="77777777" w:rsidR="00E32626" w:rsidRDefault="00E32626">
      <w:pPr>
        <w:widowControl w:val="0"/>
        <w:tabs>
          <w:tab w:val="left" w:leader="dot" w:pos="6000"/>
        </w:tabs>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ab/>
      </w:r>
    </w:p>
    <w:p w14:paraId="79F8851B"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4E174E40"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To be completed by the Authority </w:t>
      </w:r>
    </w:p>
    <w:p w14:paraId="6F21C763"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7DEB0E82"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64" w:name="#Text10"/>
      <w:bookmarkEnd w:id="64"/>
    </w:p>
    <w:p w14:paraId="3D9880A5"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Domestic Management Code (DMC):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1E8C17AE"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7F752A99"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65" w:name="#Text11"/>
      <w:bookmarkEnd w:id="65"/>
    </w:p>
    <w:p w14:paraId="4CF03F38"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NATO Stock Number: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37B62920"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62548C09"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66" w:name="#Text12"/>
      <w:bookmarkEnd w:id="66"/>
    </w:p>
    <w:p w14:paraId="608D262F"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Contact 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21FECF03"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47587C2F"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67" w:name="#Text13"/>
      <w:bookmarkEnd w:id="67"/>
    </w:p>
    <w:p w14:paraId="28A0E59A"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Contact Address: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14:paraId="3F950635"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531C011C"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Copy to be forwarded to:</w:t>
      </w:r>
    </w:p>
    <w:p w14:paraId="7463718D"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26081B05" w14:textId="77777777" w:rsidR="00E32626" w:rsidRDefault="00E32626">
      <w:pPr>
        <w:widowControl w:val="0"/>
        <w:autoSpaceDE w:val="0"/>
        <w:autoSpaceDN w:val="0"/>
        <w:adjustRightInd w:val="0"/>
        <w:spacing w:before="120" w:after="60" w:line="240" w:lineRule="auto"/>
        <w:ind w:left="120"/>
        <w:rPr>
          <w:rFonts w:ascii="Arial" w:hAnsi="Arial" w:cs="Arial"/>
          <w:sz w:val="24"/>
          <w:szCs w:val="24"/>
        </w:rPr>
      </w:pPr>
      <w:r>
        <w:rPr>
          <w:rFonts w:ascii="Arial" w:hAnsi="Arial" w:cs="Arial"/>
          <w:color w:val="000000"/>
        </w:rPr>
        <w:t>Hazardous Stores Information System (HSIS)</w:t>
      </w:r>
    </w:p>
    <w:p w14:paraId="20015EC4"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Defence Safety Authority (DSA) </w:t>
      </w:r>
    </w:p>
    <w:p w14:paraId="6F9D57C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Movement Transport Safety Regulator (MTSR) </w:t>
      </w:r>
    </w:p>
    <w:p w14:paraId="023D2737"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Hazel Building Level 1, #H019</w:t>
      </w:r>
    </w:p>
    <w:p w14:paraId="7F162C30"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MOD Abbey Wood (North)</w:t>
      </w:r>
    </w:p>
    <w:p w14:paraId="10AA2B06" w14:textId="77777777" w:rsidR="00E32626" w:rsidRDefault="00E32626">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Bristol BS34 8QW</w:t>
      </w:r>
    </w:p>
    <w:p w14:paraId="6B4139DA"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405554A2" w14:textId="77777777" w:rsidR="00E32626" w:rsidRDefault="00E32626">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Emails to be sent to:</w:t>
      </w:r>
    </w:p>
    <w:p w14:paraId="249CAF2F" w14:textId="77777777" w:rsidR="00E32626" w:rsidRDefault="00E32626">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DESTECH-QSEPEnv-HSISMulti@mod.gov.uk</w:t>
      </w:r>
    </w:p>
    <w:p w14:paraId="29F959DE"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5DF9718A" w14:textId="77777777" w:rsidR="00E32626" w:rsidRDefault="00E32626">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45859772"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310FC1DD"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448CFFC5"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703D0327" w14:textId="77777777" w:rsidR="00E32626" w:rsidRDefault="00E32626">
      <w:pPr>
        <w:keepNext/>
        <w:keepLines/>
        <w:widowControl w:val="0"/>
        <w:autoSpaceDE w:val="0"/>
        <w:autoSpaceDN w:val="0"/>
        <w:adjustRightInd w:val="0"/>
        <w:spacing w:after="0" w:line="276" w:lineRule="auto"/>
        <w:ind w:left="120" w:right="114"/>
        <w:rPr>
          <w:rFonts w:ascii="Arial" w:hAnsi="Arial" w:cs="Arial"/>
          <w:b/>
          <w:bCs/>
          <w:color w:val="000000"/>
        </w:rPr>
      </w:pPr>
      <w:bookmarkStart w:id="68" w:name="_Toc501022446_10_8"/>
      <w:r>
        <w:rPr>
          <w:rFonts w:ascii="Arial" w:hAnsi="Arial" w:cs="Arial"/>
          <w:b/>
          <w:bCs/>
          <w:color w:val="000000"/>
        </w:rPr>
        <w:t>Schedule 7 - Timber and Wood- Derived Products Supplied under the Contract</w:t>
      </w:r>
      <w:bookmarkEnd w:id="68"/>
    </w:p>
    <w:p w14:paraId="22DA5B70" w14:textId="6DA5A785" w:rsidR="00AD3EFE" w:rsidRDefault="00BA0B7E" w:rsidP="00BA0B7E">
      <w:pPr>
        <w:keepNext/>
        <w:keepLines/>
        <w:widowControl w:val="0"/>
        <w:autoSpaceDE w:val="0"/>
        <w:autoSpaceDN w:val="0"/>
        <w:adjustRightInd w:val="0"/>
        <w:spacing w:after="0" w:line="276" w:lineRule="auto"/>
        <w:ind w:right="114"/>
        <w:rPr>
          <w:rFonts w:ascii="Arial" w:hAnsi="Arial" w:cs="Arial"/>
          <w:b/>
          <w:bCs/>
          <w:color w:val="000000"/>
        </w:rPr>
      </w:pPr>
      <w:r>
        <w:rPr>
          <w:rFonts w:ascii="Arial" w:hAnsi="Arial" w:cs="Arial"/>
          <w:b/>
          <w:bCs/>
          <w:color w:val="000000"/>
        </w:rPr>
        <w:t xml:space="preserve">   </w:t>
      </w:r>
      <w:r w:rsidR="00AD3EFE">
        <w:rPr>
          <w:rFonts w:ascii="Arial" w:hAnsi="Arial" w:cs="Arial"/>
          <w:b/>
          <w:bCs/>
          <w:color w:val="000000"/>
        </w:rPr>
        <w:t>N/A</w:t>
      </w:r>
    </w:p>
    <w:p w14:paraId="2DF2A9BC" w14:textId="77777777" w:rsidR="00AD3EFE" w:rsidRDefault="00AD3EFE">
      <w:pPr>
        <w:keepNext/>
        <w:keepLines/>
        <w:widowControl w:val="0"/>
        <w:autoSpaceDE w:val="0"/>
        <w:autoSpaceDN w:val="0"/>
        <w:adjustRightInd w:val="0"/>
        <w:spacing w:after="0" w:line="276" w:lineRule="auto"/>
        <w:ind w:left="120" w:right="114"/>
        <w:rPr>
          <w:rFonts w:ascii="Arial" w:hAnsi="Arial" w:cs="Arial"/>
          <w:b/>
          <w:bCs/>
          <w:color w:val="000000"/>
        </w:rPr>
      </w:pPr>
    </w:p>
    <w:p w14:paraId="5166672A" w14:textId="77777777" w:rsidR="00AD3EFE" w:rsidRPr="00916C42" w:rsidRDefault="00AD3EFE" w:rsidP="00AD3EFE">
      <w:pPr>
        <w:widowControl w:val="0"/>
        <w:autoSpaceDE w:val="0"/>
        <w:autoSpaceDN w:val="0"/>
        <w:adjustRightInd w:val="0"/>
        <w:spacing w:after="0" w:line="240" w:lineRule="auto"/>
        <w:rPr>
          <w:rFonts w:ascii="Arial" w:hAnsi="Arial" w:cs="Arial"/>
          <w:b/>
          <w:bCs/>
          <w:color w:val="000000"/>
        </w:rPr>
      </w:pPr>
      <w:r w:rsidRPr="00916C42">
        <w:rPr>
          <w:rFonts w:ascii="Arial" w:hAnsi="Arial" w:cs="Arial"/>
          <w:b/>
          <w:bCs/>
          <w:color w:val="000000"/>
        </w:rPr>
        <w:t>Schedule 8 - Acceptance Procedure (i.a.w. condition 28)</w:t>
      </w:r>
    </w:p>
    <w:p w14:paraId="6090963D" w14:textId="77777777" w:rsidR="00AD3EFE" w:rsidRPr="00916C42" w:rsidRDefault="00AD3EFE" w:rsidP="00AD3EFE">
      <w:pPr>
        <w:widowControl w:val="0"/>
        <w:autoSpaceDE w:val="0"/>
        <w:autoSpaceDN w:val="0"/>
        <w:adjustRightInd w:val="0"/>
        <w:spacing w:after="0" w:line="240" w:lineRule="auto"/>
        <w:rPr>
          <w:rFonts w:ascii="Arial" w:hAnsi="Arial" w:cs="Arial"/>
          <w:b/>
          <w:bCs/>
          <w:color w:val="000000"/>
        </w:rPr>
      </w:pPr>
    </w:p>
    <w:p w14:paraId="25E09627" w14:textId="77777777" w:rsidR="00AD3EFE" w:rsidRPr="00916C42" w:rsidRDefault="00AD3EFE" w:rsidP="00AD3EFE">
      <w:pPr>
        <w:keepNext/>
        <w:keepLines/>
        <w:widowControl w:val="0"/>
        <w:autoSpaceDE w:val="0"/>
        <w:autoSpaceDN w:val="0"/>
        <w:adjustRightInd w:val="0"/>
        <w:spacing w:after="0" w:line="276" w:lineRule="auto"/>
        <w:ind w:right="114"/>
        <w:rPr>
          <w:rFonts w:ascii="Arial" w:hAnsi="Arial" w:cs="Arial"/>
          <w:b/>
          <w:bCs/>
        </w:rPr>
      </w:pPr>
    </w:p>
    <w:p w14:paraId="33ED108A" w14:textId="77777777" w:rsidR="00AD3EFE" w:rsidRPr="00916C42" w:rsidRDefault="00AD3EFE" w:rsidP="00AD3EFE">
      <w:pPr>
        <w:widowControl w:val="0"/>
        <w:tabs>
          <w:tab w:val="right" w:leader="dot" w:pos="9124"/>
        </w:tabs>
        <w:autoSpaceDE w:val="0"/>
        <w:autoSpaceDN w:val="0"/>
        <w:adjustRightInd w:val="0"/>
        <w:spacing w:after="0" w:line="240" w:lineRule="auto"/>
        <w:ind w:right="114"/>
        <w:jc w:val="both"/>
        <w:rPr>
          <w:rFonts w:ascii="Arial" w:hAnsi="Arial" w:cs="Arial"/>
          <w:b/>
          <w:bCs/>
        </w:rPr>
      </w:pPr>
      <w:r w:rsidRPr="00916C42">
        <w:rPr>
          <w:rFonts w:ascii="Arial" w:hAnsi="Arial" w:cs="Arial"/>
          <w:b/>
          <w:bCs/>
        </w:rPr>
        <w:t>Schedule 9 – Statement of Requirement – Please see attached.</w:t>
      </w:r>
    </w:p>
    <w:p w14:paraId="28A044B8" w14:textId="77777777" w:rsidR="00AD3EFE" w:rsidRPr="00916C42" w:rsidRDefault="00AD3EFE" w:rsidP="00AD3EFE">
      <w:pPr>
        <w:widowControl w:val="0"/>
        <w:tabs>
          <w:tab w:val="right" w:leader="dot" w:pos="9124"/>
        </w:tabs>
        <w:autoSpaceDE w:val="0"/>
        <w:autoSpaceDN w:val="0"/>
        <w:adjustRightInd w:val="0"/>
        <w:spacing w:after="0" w:line="240" w:lineRule="auto"/>
        <w:ind w:right="114"/>
        <w:jc w:val="both"/>
        <w:rPr>
          <w:rFonts w:ascii="Arial" w:hAnsi="Arial" w:cs="Arial"/>
          <w:b/>
          <w:bCs/>
        </w:rPr>
      </w:pPr>
    </w:p>
    <w:p w14:paraId="2778FE5E" w14:textId="77777777" w:rsidR="00AD3EFE" w:rsidRPr="00916C42" w:rsidRDefault="00AD3EFE" w:rsidP="00AD3EFE">
      <w:pPr>
        <w:widowControl w:val="0"/>
        <w:tabs>
          <w:tab w:val="right" w:leader="dot" w:pos="9124"/>
        </w:tabs>
        <w:autoSpaceDE w:val="0"/>
        <w:autoSpaceDN w:val="0"/>
        <w:adjustRightInd w:val="0"/>
        <w:spacing w:after="0" w:line="240" w:lineRule="auto"/>
        <w:ind w:right="114"/>
        <w:jc w:val="both"/>
        <w:rPr>
          <w:rFonts w:ascii="Arial" w:hAnsi="Arial" w:cs="Arial"/>
          <w:b/>
          <w:bCs/>
        </w:rPr>
      </w:pPr>
    </w:p>
    <w:p w14:paraId="67C3267A" w14:textId="77777777" w:rsidR="00AD3EFE" w:rsidRPr="00916C42" w:rsidRDefault="00AD3EFE" w:rsidP="00AD3EFE">
      <w:pPr>
        <w:widowControl w:val="0"/>
        <w:tabs>
          <w:tab w:val="right" w:leader="dot" w:pos="9124"/>
        </w:tabs>
        <w:autoSpaceDE w:val="0"/>
        <w:autoSpaceDN w:val="0"/>
        <w:adjustRightInd w:val="0"/>
        <w:spacing w:after="0" w:line="240" w:lineRule="auto"/>
        <w:ind w:right="114"/>
        <w:jc w:val="both"/>
        <w:rPr>
          <w:rFonts w:ascii="Arial" w:hAnsi="Arial" w:cs="Arial"/>
          <w:b/>
          <w:bCs/>
        </w:rPr>
      </w:pPr>
      <w:r w:rsidRPr="00916C42">
        <w:rPr>
          <w:rFonts w:ascii="Arial" w:hAnsi="Arial" w:cs="Arial"/>
          <w:b/>
          <w:bCs/>
        </w:rPr>
        <w:t>Schedule 10 – Technical Criteria for Requirement - Please see attached.</w:t>
      </w:r>
    </w:p>
    <w:p w14:paraId="44A7F75A" w14:textId="77777777" w:rsidR="00AD3EFE" w:rsidRPr="00916C42" w:rsidRDefault="00AD3EFE" w:rsidP="00AD3EFE">
      <w:pPr>
        <w:widowControl w:val="0"/>
        <w:tabs>
          <w:tab w:val="right" w:leader="dot" w:pos="9124"/>
        </w:tabs>
        <w:autoSpaceDE w:val="0"/>
        <w:autoSpaceDN w:val="0"/>
        <w:adjustRightInd w:val="0"/>
        <w:spacing w:after="0" w:line="240" w:lineRule="auto"/>
        <w:ind w:right="114"/>
        <w:jc w:val="both"/>
        <w:rPr>
          <w:rFonts w:ascii="Arial" w:hAnsi="Arial" w:cs="Arial"/>
          <w:b/>
          <w:bCs/>
        </w:rPr>
      </w:pPr>
    </w:p>
    <w:p w14:paraId="7AC91A26" w14:textId="77777777" w:rsidR="00AD3EFE" w:rsidRPr="00916C42" w:rsidRDefault="00AD3EFE" w:rsidP="00AD3EFE">
      <w:pPr>
        <w:keepNext/>
        <w:widowControl w:val="0"/>
        <w:autoSpaceDE w:val="0"/>
        <w:autoSpaceDN w:val="0"/>
        <w:adjustRightInd w:val="0"/>
        <w:spacing w:before="200" w:after="200" w:line="240" w:lineRule="auto"/>
        <w:rPr>
          <w:rFonts w:ascii="Arial" w:hAnsi="Arial" w:cs="Arial"/>
        </w:rPr>
      </w:pPr>
      <w:r w:rsidRPr="00916C42">
        <w:rPr>
          <w:rFonts w:ascii="Arial" w:hAnsi="Arial" w:cs="Arial"/>
          <w:b/>
          <w:bCs/>
        </w:rPr>
        <w:t>Schedule 11 – KPI performance monitoring - Please see attached.</w:t>
      </w:r>
    </w:p>
    <w:p w14:paraId="0FFD1792" w14:textId="77777777" w:rsidR="00AD3EFE" w:rsidRDefault="00AD3EFE">
      <w:pPr>
        <w:keepNext/>
        <w:keepLines/>
        <w:widowControl w:val="0"/>
        <w:autoSpaceDE w:val="0"/>
        <w:autoSpaceDN w:val="0"/>
        <w:adjustRightInd w:val="0"/>
        <w:spacing w:after="0" w:line="276" w:lineRule="auto"/>
        <w:ind w:left="120" w:right="114"/>
        <w:rPr>
          <w:rFonts w:ascii="Arial" w:hAnsi="Arial" w:cs="Arial"/>
          <w:sz w:val="24"/>
          <w:szCs w:val="24"/>
        </w:rPr>
      </w:pPr>
    </w:p>
    <w:p w14:paraId="7B7E07F0"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69" w:name="#_Toc367107583"/>
      <w:bookmarkEnd w:id="69"/>
    </w:p>
    <w:p w14:paraId="2D038277"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70" w:name="#_Toc375205562"/>
      <w:bookmarkEnd w:id="70"/>
    </w:p>
    <w:p w14:paraId="7AB0E7DE" w14:textId="77777777" w:rsidR="00E32626" w:rsidRDefault="00E32626">
      <w:pPr>
        <w:widowControl w:val="0"/>
        <w:autoSpaceDE w:val="0"/>
        <w:autoSpaceDN w:val="0"/>
        <w:adjustRightInd w:val="0"/>
        <w:spacing w:after="60" w:line="240" w:lineRule="auto"/>
        <w:ind w:left="120"/>
        <w:rPr>
          <w:rFonts w:ascii="Arial" w:hAnsi="Arial" w:cs="Arial"/>
          <w:sz w:val="24"/>
          <w:szCs w:val="24"/>
        </w:rPr>
      </w:pPr>
      <w:bookmarkStart w:id="71" w:name="#Text298"/>
      <w:bookmarkEnd w:id="71"/>
    </w:p>
    <w:p w14:paraId="6FBC2B47"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20D537E8" w14:textId="77777777" w:rsidR="00E32626" w:rsidRDefault="00E32626">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2ECE9586"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464B1224"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4903CE76"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32146779"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72" w:name="_Toc501022446_10_9"/>
      <w:r>
        <w:rPr>
          <w:rFonts w:ascii="Arial" w:hAnsi="Arial" w:cs="Arial"/>
          <w:b/>
          <w:bCs/>
          <w:color w:val="000000"/>
        </w:rPr>
        <w:t>Schedule 8 - Acceptance Procedure (i.a.w. condition 29)</w:t>
      </w:r>
      <w:bookmarkEnd w:id="72"/>
    </w:p>
    <w:p w14:paraId="53D2684B"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73" w:name="#_Toc422462861"/>
      <w:bookmarkEnd w:id="73"/>
    </w:p>
    <w:p w14:paraId="49F7EF32"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74" w:name="#_Toc402273358"/>
      <w:bookmarkEnd w:id="74"/>
    </w:p>
    <w:p w14:paraId="47A024DC"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75" w:name="#_Toc375205563"/>
      <w:bookmarkEnd w:id="75"/>
    </w:p>
    <w:p w14:paraId="65B2E1A3"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76" w:name="#_Toc367107584"/>
      <w:bookmarkEnd w:id="76"/>
    </w:p>
    <w:p w14:paraId="1A8722A1"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77" w:name="#Text304"/>
      <w:bookmarkEnd w:id="77"/>
    </w:p>
    <w:p w14:paraId="4D4829FE" w14:textId="77777777" w:rsidR="00E32626" w:rsidRDefault="00E32626">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 xml:space="preserve">Contract No: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p>
    <w:p w14:paraId="647FD541"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1725129B"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78" w:name="#Text305"/>
      <w:bookmarkEnd w:id="78"/>
    </w:p>
    <w:p w14:paraId="04477EAF"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45D39FCB" w14:textId="77777777" w:rsidR="00E32626" w:rsidRDefault="00E32626">
      <w:pPr>
        <w:widowControl w:val="0"/>
        <w:autoSpaceDE w:val="0"/>
        <w:autoSpaceDN w:val="0"/>
        <w:adjustRightInd w:val="0"/>
        <w:spacing w:after="0" w:line="240" w:lineRule="auto"/>
        <w:ind w:left="120"/>
        <w:rPr>
          <w:rFonts w:ascii="Arial" w:hAnsi="Arial" w:cs="Arial"/>
          <w:sz w:val="24"/>
          <w:szCs w:val="24"/>
        </w:rPr>
      </w:pPr>
      <w:bookmarkStart w:id="79" w:name="#SC9"/>
      <w:bookmarkEnd w:id="79"/>
    </w:p>
    <w:p w14:paraId="62A60CA1" w14:textId="77777777" w:rsidR="00E32626" w:rsidRDefault="00E32626">
      <w:pPr>
        <w:keepNext/>
        <w:widowControl w:val="0"/>
        <w:autoSpaceDE w:val="0"/>
        <w:autoSpaceDN w:val="0"/>
        <w:adjustRightInd w:val="0"/>
        <w:spacing w:before="200" w:after="200" w:line="240" w:lineRule="auto"/>
        <w:ind w:left="120"/>
        <w:rPr>
          <w:rFonts w:ascii="Arial" w:hAnsi="Arial" w:cs="Arial"/>
          <w:sz w:val="24"/>
          <w:szCs w:val="24"/>
        </w:rPr>
      </w:pPr>
    </w:p>
    <w:p w14:paraId="173F6D2F"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774C5EBD"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47DB817B"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14:paraId="4B03193C" w14:textId="77777777" w:rsidR="00E32626" w:rsidRDefault="00E32626">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14:paraId="50EBEC8F" w14:textId="77777777" w:rsidR="00E32626" w:rsidRDefault="00E32626">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80" w:name="_Toc501022445_11"/>
      <w:r>
        <w:rPr>
          <w:rFonts w:ascii="Arial" w:hAnsi="Arial" w:cs="Arial"/>
          <w:b/>
          <w:bCs/>
          <w:color w:val="000000"/>
          <w:sz w:val="28"/>
          <w:szCs w:val="28"/>
        </w:rPr>
        <w:t>DEFFORM 111</w:t>
      </w:r>
      <w:bookmarkEnd w:id="80"/>
    </w:p>
    <w:p w14:paraId="05DF1B05"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5B1C45F6"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81" w:name="_Toc501022446_11_1"/>
      <w:r>
        <w:rPr>
          <w:rFonts w:ascii="Arial" w:hAnsi="Arial" w:cs="Arial"/>
          <w:b/>
          <w:bCs/>
          <w:color w:val="000000"/>
        </w:rPr>
        <w:t>DEFFORM 111</w:t>
      </w:r>
      <w:bookmarkEnd w:id="81"/>
    </w:p>
    <w:p w14:paraId="66B4E294"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Appendix - Addresses and Other Information</w:t>
      </w:r>
    </w:p>
    <w:p w14:paraId="44653D67" w14:textId="77777777" w:rsidR="00E32626" w:rsidRDefault="00E32626">
      <w:pPr>
        <w:widowControl w:val="0"/>
        <w:autoSpaceDE w:val="0"/>
        <w:autoSpaceDN w:val="0"/>
        <w:adjustRightInd w:val="0"/>
        <w:spacing w:after="60" w:line="240" w:lineRule="auto"/>
        <w:ind w:left="840"/>
        <w:rPr>
          <w:rFonts w:ascii="Arial" w:hAnsi="Arial" w:cs="Arial"/>
          <w:sz w:val="24"/>
          <w:szCs w:val="24"/>
        </w:rPr>
      </w:pPr>
    </w:p>
    <w:p w14:paraId="7AF178FF"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Commercial Officer</w:t>
      </w:r>
    </w:p>
    <w:p w14:paraId="1CBBD403"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sidR="00AD3EFE">
        <w:rPr>
          <w:rFonts w:ascii="Arial" w:hAnsi="Arial" w:cs="Arial"/>
          <w:color w:val="000000"/>
        </w:rPr>
        <w:t>Simon Bratchell</w:t>
      </w:r>
    </w:p>
    <w:p w14:paraId="6CC136DA"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Address: </w:t>
      </w:r>
      <w:r w:rsidR="00AD3EFE">
        <w:rPr>
          <w:rFonts w:ascii="Arial" w:hAnsi="Arial" w:cs="Arial"/>
          <w:color w:val="000000"/>
        </w:rPr>
        <w:t>RAF High Wycombe, Nimrod Building, 3 Site, Buckinghamshire, HP14 4UE</w:t>
      </w:r>
    </w:p>
    <w:p w14:paraId="4B623923"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Email:   </w:t>
      </w:r>
      <w:r w:rsidR="00AD3EFE">
        <w:rPr>
          <w:rFonts w:ascii="Arial" w:hAnsi="Arial" w:cs="Arial"/>
          <w:color w:val="000000"/>
        </w:rPr>
        <w:t>simon.bratchell643@mod.gov.uk</w:t>
      </w:r>
      <w:r>
        <w:rPr>
          <w:rFonts w:ascii="Arial" w:hAnsi="Arial" w:cs="Arial"/>
          <w:color w:val="000000"/>
        </w:rPr>
        <w:t>       </w:t>
      </w:r>
      <w:r>
        <w:rPr>
          <w:rFonts w:ascii="Wingdings" w:hAnsi="Wingdings" w:cs="Wingdings"/>
          <w:color w:val="000000"/>
          <w:sz w:val="20"/>
          <w:szCs w:val="20"/>
        </w:rPr>
        <w:t>((</w:t>
      </w:r>
    </w:p>
    <w:p w14:paraId="1236DBF1"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5DA0796D"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Project Manager, Equipment Support Manager or PT Leader</w:t>
      </w:r>
      <w:r>
        <w:rPr>
          <w:rFonts w:ascii="Arial" w:hAnsi="Arial" w:cs="Arial"/>
          <w:color w:val="000000"/>
        </w:rPr>
        <w:t xml:space="preserve"> (from whom technical information is available)</w:t>
      </w:r>
    </w:p>
    <w:p w14:paraId="705F325F"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p>
    <w:p w14:paraId="0F1C564F"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Address </w:t>
      </w:r>
    </w:p>
    <w:p w14:paraId="4D27C879"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Email:              </w:t>
      </w:r>
      <w:r>
        <w:rPr>
          <w:rFonts w:ascii="Wingdings" w:hAnsi="Wingdings" w:cs="Wingdings"/>
          <w:color w:val="000000"/>
          <w:sz w:val="20"/>
          <w:szCs w:val="20"/>
        </w:rPr>
        <w:t>((</w:t>
      </w:r>
    </w:p>
    <w:p w14:paraId="0A42B781"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3C8698C5"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Packaging Design Authority</w:t>
      </w:r>
      <w:r>
        <w:rPr>
          <w:rFonts w:ascii="Arial" w:hAnsi="Arial" w:cs="Arial"/>
          <w:color w:val="000000"/>
        </w:rPr>
        <w:t xml:space="preserve"> Organisation &amp; point of contact:</w:t>
      </w:r>
    </w:p>
    <w:p w14:paraId="129F8D4B"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0DFC33EA"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no address is shown please contact the Project Team in Box 2) </w:t>
      </w:r>
    </w:p>
    <w:p w14:paraId="1F605E4B"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p>
    <w:p w14:paraId="4F0E2542"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6CB82FCA"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(a) Supply / Support Management Branch or Order Manager:</w:t>
      </w:r>
    </w:p>
    <w:p w14:paraId="710E37EA"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Branch/Name: </w:t>
      </w:r>
    </w:p>
    <w:p w14:paraId="4983FCA0"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p>
    <w:p w14:paraId="677F6043"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 U.I.N.   </w:t>
      </w:r>
    </w:p>
    <w:p w14:paraId="1C9CD7E3"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4812E85F"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5. Drawings/Specifications are available from</w:t>
      </w:r>
    </w:p>
    <w:p w14:paraId="1869543D"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1BD165D4" w14:textId="77777777" w:rsidR="00E32626" w:rsidRDefault="00E32626">
      <w:pPr>
        <w:widowControl w:val="0"/>
        <w:tabs>
          <w:tab w:val="left" w:pos="480"/>
        </w:tabs>
        <w:autoSpaceDE w:val="0"/>
        <w:autoSpaceDN w:val="0"/>
        <w:adjustRightInd w:val="0"/>
        <w:spacing w:after="0" w:line="240" w:lineRule="auto"/>
        <w:ind w:left="480" w:hanging="360"/>
        <w:rPr>
          <w:rFonts w:ascii="Arial" w:hAnsi="Arial" w:cs="Arial"/>
          <w:sz w:val="24"/>
          <w:szCs w:val="24"/>
        </w:rPr>
      </w:pPr>
      <w:r>
        <w:rPr>
          <w:rFonts w:ascii="Arial" w:hAnsi="Arial" w:cs="Arial"/>
          <w:b/>
          <w:bCs/>
          <w:color w:val="000000"/>
        </w:rPr>
        <w:t>6.</w:t>
      </w:r>
      <w:r>
        <w:rPr>
          <w:rFonts w:ascii="Arial" w:hAnsi="Arial" w:cs="Arial"/>
          <w:sz w:val="24"/>
          <w:szCs w:val="24"/>
        </w:rPr>
        <w:tab/>
      </w:r>
      <w:r>
        <w:rPr>
          <w:rFonts w:ascii="Arial" w:hAnsi="Arial" w:cs="Arial"/>
          <w:b/>
          <w:bCs/>
          <w:color w:val="000000"/>
          <w:sz w:val="20"/>
          <w:szCs w:val="20"/>
        </w:rPr>
        <w:t>Intentionally Blank</w:t>
      </w:r>
    </w:p>
    <w:p w14:paraId="4B3C3C4C"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60E217FC" w14:textId="77777777" w:rsidR="00E32626" w:rsidRDefault="00E32626">
      <w:pPr>
        <w:widowControl w:val="0"/>
        <w:tabs>
          <w:tab w:val="left" w:pos="480"/>
        </w:tabs>
        <w:autoSpaceDE w:val="0"/>
        <w:autoSpaceDN w:val="0"/>
        <w:adjustRightInd w:val="0"/>
        <w:spacing w:after="0" w:line="240" w:lineRule="auto"/>
        <w:ind w:left="480" w:hanging="360"/>
        <w:rPr>
          <w:rFonts w:ascii="Arial" w:hAnsi="Arial" w:cs="Arial"/>
          <w:sz w:val="24"/>
          <w:szCs w:val="24"/>
        </w:rPr>
      </w:pPr>
      <w:r>
        <w:rPr>
          <w:rFonts w:ascii="Arial" w:hAnsi="Arial" w:cs="Arial"/>
          <w:b/>
          <w:bCs/>
          <w:color w:val="000000"/>
        </w:rPr>
        <w:t>7.</w:t>
      </w:r>
      <w:r>
        <w:rPr>
          <w:rFonts w:ascii="Arial" w:hAnsi="Arial" w:cs="Arial"/>
          <w:sz w:val="24"/>
          <w:szCs w:val="24"/>
        </w:rPr>
        <w:tab/>
      </w:r>
      <w:r>
        <w:rPr>
          <w:rFonts w:ascii="Arial" w:hAnsi="Arial" w:cs="Arial"/>
          <w:b/>
          <w:bCs/>
          <w:color w:val="000000"/>
          <w:sz w:val="20"/>
          <w:szCs w:val="20"/>
        </w:rPr>
        <w:t xml:space="preserve">Quality Assurance Representative:  </w:t>
      </w:r>
    </w:p>
    <w:p w14:paraId="5CBEF95C"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Commercial staff are reminded that all Quality Assurance requirements should be listed under the General Contract Conditions. </w:t>
      </w:r>
    </w:p>
    <w:p w14:paraId="25711DF5"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7F970A2E"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AQAPS</w:t>
      </w:r>
      <w:r>
        <w:rPr>
          <w:rFonts w:ascii="Arial" w:hAnsi="Arial" w:cs="Arial"/>
          <w:color w:val="000000"/>
        </w:rPr>
        <w:t xml:space="preserve"> and </w:t>
      </w:r>
      <w:r>
        <w:rPr>
          <w:rFonts w:ascii="Arial" w:hAnsi="Arial" w:cs="Arial"/>
          <w:b/>
          <w:bCs/>
          <w:color w:val="000000"/>
        </w:rPr>
        <w:t>DEF STANs</w:t>
      </w:r>
      <w:r>
        <w:rPr>
          <w:rFonts w:ascii="Arial" w:hAnsi="Arial" w:cs="Arial"/>
          <w:color w:val="000000"/>
        </w:rPr>
        <w:t xml:space="preserve"> are available from UK Defence Standardization, for access to the documents and details of the helpdesk visit </w:t>
      </w:r>
      <w:r>
        <w:rPr>
          <w:rFonts w:ascii="Arial" w:hAnsi="Arial" w:cs="Arial"/>
          <w:color w:val="0000FF"/>
          <w:u w:val="single"/>
        </w:rPr>
        <w:t>http://dstan.uwh.diif.r.mil.uk/ </w:t>
      </w:r>
      <w:r>
        <w:rPr>
          <w:rFonts w:ascii="Arial" w:hAnsi="Arial" w:cs="Arial"/>
          <w:color w:val="000000"/>
        </w:rPr>
        <w:t xml:space="preserve"> [intranet] or </w:t>
      </w:r>
      <w:r>
        <w:rPr>
          <w:rFonts w:ascii="Arial" w:hAnsi="Arial" w:cs="Arial"/>
          <w:color w:val="0000FF"/>
          <w:u w:val="single"/>
        </w:rPr>
        <w:t>https://www.dstan.mod.uk/</w:t>
      </w:r>
      <w:r>
        <w:rPr>
          <w:rFonts w:ascii="Arial" w:hAnsi="Arial" w:cs="Arial"/>
          <w:color w:val="000000"/>
        </w:rPr>
        <w:t xml:space="preserve"> [extranet, registration needed].</w:t>
      </w:r>
    </w:p>
    <w:p w14:paraId="606E802B"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0A37DC6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8.  Public Accounting Authority</w:t>
      </w:r>
    </w:p>
    <w:p w14:paraId="1C0EE250"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  Returns under DEFCON 694 (or SC equivalent) should be sent to DBS Finance ADMT – Assets In Industry 1, Level 4 Piccadilly Gate, Store Street, Manchester, M1 2WD</w:t>
      </w:r>
    </w:p>
    <w:p w14:paraId="020CE5D1"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5397</w:t>
      </w:r>
    </w:p>
    <w:p w14:paraId="43D932BB"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7E7C056D"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For all other enquiries contact DES Fin FA-AMET Policy, Level 4 Piccadilly Gate, Store Street, Manchester, M1 2WD</w:t>
      </w:r>
    </w:p>
    <w:p w14:paraId="76E9211A"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5394</w:t>
      </w:r>
    </w:p>
    <w:p w14:paraId="68A7E20C"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0B97CD17"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9.  Consignment Instructions</w:t>
      </w:r>
      <w:r>
        <w:rPr>
          <w:rFonts w:ascii="Arial" w:hAnsi="Arial" w:cs="Arial"/>
          <w:color w:val="000000"/>
        </w:rPr>
        <w:t xml:space="preserve"> The items are to be consigned as follows: </w:t>
      </w:r>
    </w:p>
    <w:p w14:paraId="59A39FF4"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753C411C"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Transport.</w:t>
      </w:r>
      <w:r>
        <w:rPr>
          <w:rFonts w:ascii="Arial" w:hAnsi="Arial" w:cs="Arial"/>
          <w:color w:val="000000"/>
        </w:rPr>
        <w:t xml:space="preserve"> The appropriate Ministry of Defence Transport Offices are:</w:t>
      </w:r>
    </w:p>
    <w:p w14:paraId="239AB779"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 </w:t>
      </w:r>
      <w:r>
        <w:rPr>
          <w:rFonts w:ascii="Arial" w:hAnsi="Arial" w:cs="Arial"/>
          <w:b/>
          <w:bCs/>
          <w:color w:val="000000"/>
          <w:u w:val="single"/>
        </w:rPr>
        <w:t>DSCOM</w:t>
      </w:r>
      <w:r>
        <w:rPr>
          <w:rFonts w:ascii="Arial" w:hAnsi="Arial" w:cs="Arial"/>
          <w:color w:val="000000"/>
        </w:rPr>
        <w:t xml:space="preserve">, DE&amp;S, DSCOM, MoD Abbey Wood, Cedar 3c, Mail Point 3351, BRISTOL BS34 8JH                      </w:t>
      </w:r>
    </w:p>
    <w:p w14:paraId="017D70CE"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Air Freight Centre</w:t>
      </w:r>
    </w:p>
    <w:p w14:paraId="445D4C21"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81113 / 81114   Fax 0117 913 8943</w:t>
      </w:r>
    </w:p>
    <w:p w14:paraId="4A3E57CB"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81113 / 81114   Fax 0117 913 8943</w:t>
      </w:r>
    </w:p>
    <w:p w14:paraId="54BAE8D4"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Surface Freight Centre</w:t>
      </w:r>
    </w:p>
    <w:p w14:paraId="2182DDF1"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81129 / 81133 / 81138   Fax 0117 913 8946</w:t>
      </w:r>
    </w:p>
    <w:p w14:paraId="3489209F"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81129 / 81133 / 81138   Fax 0117 913 8946</w:t>
      </w:r>
    </w:p>
    <w:p w14:paraId="0BB544D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B.</w:t>
      </w:r>
      <w:r>
        <w:rPr>
          <w:rFonts w:ascii="Arial" w:hAnsi="Arial" w:cs="Arial"/>
          <w:b/>
          <w:bCs/>
          <w:color w:val="000000"/>
          <w:u w:val="single"/>
        </w:rPr>
        <w:t>JSCS</w:t>
      </w:r>
    </w:p>
    <w:p w14:paraId="441E8DC0"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Helpdesk No. 01869 256052 (select option 2, then option 3)</w:t>
      </w:r>
    </w:p>
    <w:p w14:paraId="6330C794"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Fax No. 01869 256837</w:t>
      </w:r>
    </w:p>
    <w:p w14:paraId="616567E2"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Users requiring an account to use the MOD Freight Collection Service should contact </w:t>
      </w:r>
      <w:hyperlink r:id="rId29" w:history="1">
        <w:r>
          <w:rPr>
            <w:rFonts w:ascii="Arial" w:hAnsi="Arial" w:cs="Arial"/>
            <w:color w:val="0000FF"/>
            <w:u w:val="single"/>
          </w:rPr>
          <w:t>DESWATERGUARD-ICS-Support@mod.gov.uk</w:t>
        </w:r>
      </w:hyperlink>
      <w:r>
        <w:rPr>
          <w:rFonts w:ascii="Arial" w:hAnsi="Arial" w:cs="Arial"/>
          <w:color w:val="000000"/>
        </w:rPr>
        <w:t xml:space="preserve">  in the first instance.</w:t>
      </w:r>
    </w:p>
    <w:p w14:paraId="0A4F3141"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1B21508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The Invoice Paying Authority</w:t>
      </w:r>
    </w:p>
    <w:p w14:paraId="681AEA3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DBS Finance, Walker House, Exchange Flags Liverpool, L2 3YL                    </w:t>
      </w:r>
    </w:p>
    <w:p w14:paraId="6B980909"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0151-242-2000 Fax:  0151-242-2809</w:t>
      </w:r>
    </w:p>
    <w:p w14:paraId="429F7BEE"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Website is: </w:t>
      </w:r>
      <w:hyperlink w:anchor="https://www.gov.uk/government/organisations/ministry_of_defence/about/procurement" w:history="1">
        <w:r>
          <w:rPr>
            <w:rFonts w:ascii="Arial" w:hAnsi="Arial" w:cs="Arial"/>
            <w:color w:val="000000"/>
          </w:rPr>
          <w:t>https://www.gov.uk/government/organisations/ministry-of-defence/about/procurement#invoice-processing</w:t>
        </w:r>
      </w:hyperlink>
    </w:p>
    <w:p w14:paraId="7B623565"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01A75F07"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12.  Forms and Documentation are available through *:</w:t>
      </w:r>
    </w:p>
    <w:p w14:paraId="0CF5426C"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Ministry of Defence, Forms and Pubs Commodity Management PO Box 2, Building C16, C Site, Lower Arncott, Bicester, OX25 1LP  (Tel. 01869 256197  Fax: 01869 256824)</w:t>
      </w:r>
    </w:p>
    <w:p w14:paraId="3801E986"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Applications via fax or email: </w:t>
      </w:r>
      <w:hyperlink r:id="rId30" w:history="1">
        <w:r>
          <w:rPr>
            <w:rFonts w:ascii="Arial" w:hAnsi="Arial" w:cs="Arial"/>
            <w:color w:val="0000FF"/>
            <w:u w:val="single"/>
          </w:rPr>
          <w:t>Leidos-FormsPublications@teamleidos.mod.uk</w:t>
        </w:r>
      </w:hyperlink>
    </w:p>
    <w:p w14:paraId="3C68992D"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13C92D44"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NOTE</w:t>
      </w:r>
    </w:p>
    <w:p w14:paraId="27DA3BFB"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1. </w:t>
      </w:r>
      <w:r>
        <w:rPr>
          <w:rFonts w:ascii="Arial" w:hAnsi="Arial" w:cs="Arial"/>
          <w:color w:val="000000"/>
        </w:rPr>
        <w:t xml:space="preserve">Many </w:t>
      </w:r>
      <w:r>
        <w:rPr>
          <w:rFonts w:ascii="Arial" w:hAnsi="Arial" w:cs="Arial"/>
          <w:b/>
          <w:bCs/>
          <w:color w:val="000000"/>
        </w:rPr>
        <w:t xml:space="preserve">DEFCONs </w:t>
      </w:r>
      <w:r>
        <w:rPr>
          <w:rFonts w:ascii="Arial" w:hAnsi="Arial" w:cs="Arial"/>
          <w:color w:val="000000"/>
        </w:rPr>
        <w:t xml:space="preserve">and </w:t>
      </w:r>
      <w:r>
        <w:rPr>
          <w:rFonts w:ascii="Arial" w:hAnsi="Arial" w:cs="Arial"/>
          <w:b/>
          <w:bCs/>
          <w:color w:val="000000"/>
        </w:rPr>
        <w:t>DEFFORMs</w:t>
      </w:r>
      <w:r>
        <w:rPr>
          <w:rFonts w:ascii="Arial" w:hAnsi="Arial" w:cs="Arial"/>
          <w:color w:val="000000"/>
        </w:rPr>
        <w:t xml:space="preserve"> can be obtained from the MOD Internet Site: </w:t>
      </w:r>
      <w:hyperlink r:id="rId31" w:history="1">
        <w:r>
          <w:rPr>
            <w:rFonts w:ascii="Arial" w:hAnsi="Arial" w:cs="Arial"/>
            <w:color w:val="0000FF"/>
            <w:u w:val="single"/>
          </w:rPr>
          <w:t>https://www.aof.mod.uk/aofcontent/tactical/toolkit/index.htm</w:t>
        </w:r>
      </w:hyperlink>
    </w:p>
    <w:p w14:paraId="7A3BE173"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6644EDBD" w14:textId="77777777" w:rsidR="00E32626" w:rsidRDefault="00E32626">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w:t>
      </w:r>
      <w:r>
        <w:rPr>
          <w:rFonts w:ascii="Arial" w:hAnsi="Arial" w:cs="Arial"/>
          <w:color w:val="000000"/>
        </w:rPr>
        <w:t xml:space="preserve"> If the required forms or documentation are not available on the MOD Internet site requests should be submitted through the Commercial Officer named in Section 1.  </w:t>
      </w:r>
    </w:p>
    <w:p w14:paraId="7D615A53" w14:textId="77777777" w:rsidR="00E32626" w:rsidRDefault="00E32626">
      <w:pPr>
        <w:widowControl w:val="0"/>
        <w:autoSpaceDE w:val="0"/>
        <w:autoSpaceDN w:val="0"/>
        <w:adjustRightInd w:val="0"/>
        <w:spacing w:after="60" w:line="240" w:lineRule="auto"/>
        <w:ind w:left="120"/>
        <w:rPr>
          <w:rFonts w:ascii="Arial" w:hAnsi="Arial" w:cs="Arial"/>
          <w:sz w:val="24"/>
          <w:szCs w:val="24"/>
        </w:rPr>
      </w:pPr>
    </w:p>
    <w:p w14:paraId="1AD32D39"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327A9BFB" w14:textId="77777777" w:rsidR="00E32626" w:rsidRDefault="00E32626">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24BEAF79" w14:textId="77777777" w:rsidR="00E32626" w:rsidRDefault="00E32626">
      <w:pPr>
        <w:widowControl w:val="0"/>
        <w:autoSpaceDE w:val="0"/>
        <w:autoSpaceDN w:val="0"/>
        <w:adjustRightInd w:val="0"/>
        <w:spacing w:after="60" w:line="240" w:lineRule="auto"/>
        <w:ind w:left="120"/>
        <w:rPr>
          <w:rFonts w:ascii="Arial" w:hAnsi="Arial" w:cs="Arial"/>
          <w:color w:val="000000"/>
        </w:rPr>
      </w:pPr>
    </w:p>
    <w:p w14:paraId="425E6CC7"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3B7FF47F"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14:paraId="36D37CAF" w14:textId="77777777" w:rsidR="00E32626" w:rsidRDefault="00E32626">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14:paraId="6A632987" w14:textId="77777777" w:rsidR="00E32626" w:rsidRDefault="00E32626">
      <w:pPr>
        <w:widowControl w:val="0"/>
        <w:autoSpaceDE w:val="0"/>
        <w:autoSpaceDN w:val="0"/>
        <w:adjustRightInd w:val="0"/>
        <w:spacing w:after="0" w:line="276" w:lineRule="auto"/>
        <w:ind w:left="120" w:right="114"/>
        <w:rPr>
          <w:rFonts w:ascii="Arial" w:hAnsi="Arial" w:cs="Arial"/>
          <w:sz w:val="24"/>
          <w:szCs w:val="24"/>
        </w:rPr>
      </w:pPr>
    </w:p>
    <w:p w14:paraId="793D05B8" w14:textId="77777777" w:rsidR="00E32626" w:rsidRDefault="00E32626">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82" w:name="_Toc501022445_13"/>
      <w:r>
        <w:rPr>
          <w:rFonts w:ascii="Arial" w:hAnsi="Arial" w:cs="Arial"/>
          <w:b/>
          <w:bCs/>
          <w:color w:val="000000"/>
          <w:sz w:val="28"/>
          <w:szCs w:val="28"/>
        </w:rPr>
        <w:t>Quality Assurance Conditions</w:t>
      </w:r>
      <w:bookmarkEnd w:id="82"/>
    </w:p>
    <w:p w14:paraId="35115057"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7443F40B" w14:textId="77777777" w:rsidR="00E32626" w:rsidRDefault="00E32626">
      <w:pPr>
        <w:keepNext/>
        <w:keepLines/>
        <w:widowControl w:val="0"/>
        <w:autoSpaceDE w:val="0"/>
        <w:autoSpaceDN w:val="0"/>
        <w:adjustRightInd w:val="0"/>
        <w:spacing w:after="0" w:line="276" w:lineRule="auto"/>
        <w:ind w:left="120" w:right="114"/>
        <w:rPr>
          <w:rFonts w:ascii="Arial" w:hAnsi="Arial" w:cs="Arial"/>
          <w:sz w:val="24"/>
          <w:szCs w:val="24"/>
        </w:rPr>
      </w:pPr>
      <w:bookmarkStart w:id="83" w:name="_Toc501022446_13_1"/>
      <w:r>
        <w:rPr>
          <w:rFonts w:ascii="Arial" w:hAnsi="Arial" w:cs="Arial"/>
          <w:b/>
          <w:bCs/>
          <w:color w:val="000000"/>
        </w:rPr>
        <w:t>No Specific QMS</w:t>
      </w:r>
      <w:bookmarkEnd w:id="83"/>
    </w:p>
    <w:p w14:paraId="6DF62D0D"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 Specific Quality Management System requirements are defined. This does not relieve the Supplier of providing conforming Products under this Contract.</w:t>
      </w:r>
    </w:p>
    <w:p w14:paraId="182B2AA9"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p>
    <w:p w14:paraId="4B104E44"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4B975B5F" w14:textId="77777777" w:rsidR="00E32626" w:rsidRDefault="00E32626">
      <w:pPr>
        <w:widowControl w:val="0"/>
        <w:autoSpaceDE w:val="0"/>
        <w:autoSpaceDN w:val="0"/>
        <w:adjustRightInd w:val="0"/>
        <w:spacing w:after="200" w:line="276" w:lineRule="auto"/>
        <w:ind w:left="120" w:right="114"/>
        <w:rPr>
          <w:rFonts w:ascii="Arial" w:hAnsi="Arial" w:cs="Arial"/>
          <w:color w:val="000000"/>
        </w:rPr>
      </w:pPr>
    </w:p>
    <w:p w14:paraId="08992F18" w14:textId="77777777" w:rsidR="00E32626" w:rsidRDefault="00E32626">
      <w:pPr>
        <w:widowControl w:val="0"/>
        <w:autoSpaceDE w:val="0"/>
        <w:autoSpaceDN w:val="0"/>
        <w:adjustRightInd w:val="0"/>
        <w:spacing w:after="200" w:line="276" w:lineRule="auto"/>
        <w:ind w:left="120" w:right="114"/>
        <w:rPr>
          <w:rFonts w:ascii="Arial" w:hAnsi="Arial" w:cs="Arial"/>
          <w:sz w:val="24"/>
          <w:szCs w:val="24"/>
        </w:rPr>
      </w:pPr>
      <w:bookmarkStart w:id="84" w:name="page_total_master0"/>
      <w:bookmarkStart w:id="85" w:name="page_total"/>
      <w:bookmarkEnd w:id="84"/>
      <w:bookmarkEnd w:id="85"/>
    </w:p>
    <w:sectPr w:rsidR="00E32626">
      <w:footerReference w:type="default" r:id="rId32"/>
      <w:pgSz w:w="11900" w:h="16820"/>
      <w:pgMar w:top="1420" w:right="1320" w:bottom="1420" w:left="1320" w:header="567"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8A9A" w14:textId="77777777" w:rsidR="000C0F9A" w:rsidRDefault="000C0F9A">
      <w:pPr>
        <w:spacing w:after="0" w:line="240" w:lineRule="auto"/>
      </w:pPr>
      <w:r>
        <w:separator/>
      </w:r>
    </w:p>
  </w:endnote>
  <w:endnote w:type="continuationSeparator" w:id="0">
    <w:p w14:paraId="336249D4" w14:textId="77777777" w:rsidR="000C0F9A" w:rsidRDefault="000C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EA78" w14:textId="77777777" w:rsidR="00E32626" w:rsidRDefault="00E32626">
    <w:pPr>
      <w:widowControl w:val="0"/>
      <w:tabs>
        <w:tab w:val="center" w:pos="4621"/>
        <w:tab w:val="right" w:pos="9134"/>
      </w:tabs>
      <w:autoSpaceDE w:val="0"/>
      <w:autoSpaceDN w:val="0"/>
      <w:adjustRightInd w:val="0"/>
      <w:spacing w:after="0" w:line="240" w:lineRule="auto"/>
      <w:ind w:left="120" w:right="114"/>
      <w:jc w:val="right"/>
      <w:rPr>
        <w:rFonts w:ascii="Arial" w:hAnsi="Arial" w:cs="Arial"/>
        <w:sz w:val="24"/>
        <w:szCs w:val="24"/>
      </w:rPr>
    </w:pPr>
    <w:r>
      <w:rPr>
        <w:rFonts w:ascii="Calibri" w:hAnsi="Calibri" w:cs="Calibri"/>
        <w:color w:val="000000"/>
      </w:rPr>
      <w:pgNum/>
    </w:r>
  </w:p>
  <w:p w14:paraId="1E81F867" w14:textId="77777777" w:rsidR="00E32626" w:rsidRDefault="00E32626">
    <w:pPr>
      <w:widowControl w:val="0"/>
      <w:tabs>
        <w:tab w:val="center" w:pos="4621"/>
        <w:tab w:val="right" w:pos="9134"/>
      </w:tabs>
      <w:autoSpaceDE w:val="0"/>
      <w:autoSpaceDN w:val="0"/>
      <w:adjustRightInd w:val="0"/>
      <w:spacing w:after="0" w:line="240" w:lineRule="auto"/>
      <w:ind w:left="120" w:right="114"/>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8973" w14:textId="77777777" w:rsidR="000C0F9A" w:rsidRDefault="000C0F9A">
      <w:pPr>
        <w:spacing w:after="0" w:line="240" w:lineRule="auto"/>
      </w:pPr>
      <w:r>
        <w:separator/>
      </w:r>
    </w:p>
  </w:footnote>
  <w:footnote w:type="continuationSeparator" w:id="0">
    <w:p w14:paraId="351B74F3" w14:textId="77777777" w:rsidR="000C0F9A" w:rsidRDefault="000C0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499"/>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13166C40"/>
    <w:multiLevelType w:val="hybridMultilevel"/>
    <w:tmpl w:val="ADE6F8BA"/>
    <w:lvl w:ilvl="0" w:tplc="08090005">
      <w:start w:val="1"/>
      <w:numFmt w:val="bullet"/>
      <w:lvlText w:val=""/>
      <w:lvlJc w:val="left"/>
      <w:pPr>
        <w:ind w:left="1834" w:hanging="360"/>
      </w:pPr>
      <w:rPr>
        <w:rFonts w:ascii="Wingdings" w:hAnsi="Wingdings"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2" w15:restartNumberingAfterBreak="0">
    <w:nsid w:val="176A7BA0"/>
    <w:multiLevelType w:val="hybridMultilevel"/>
    <w:tmpl w:val="DC62385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 w15:restartNumberingAfterBreak="0">
    <w:nsid w:val="17827C8C"/>
    <w:multiLevelType w:val="multilevel"/>
    <w:tmpl w:val="00000015"/>
    <w:lvl w:ilvl="0">
      <w:start w:val="1"/>
      <w:numFmt w:val="decimal"/>
      <w:lvlText w:val="%1."/>
      <w:lvlJc w:val="left"/>
      <w:pPr>
        <w:tabs>
          <w:tab w:val="num" w:pos="108"/>
        </w:tabs>
        <w:ind w:left="468" w:hanging="360"/>
      </w:pPr>
      <w:rPr>
        <w:rFonts w:ascii="Arial" w:hAnsi="Arial" w:cs="Arial"/>
        <w:color w:val="000000"/>
        <w:sz w:val="24"/>
        <w:szCs w:val="24"/>
      </w:rPr>
    </w:lvl>
    <w:lvl w:ilvl="1">
      <w:start w:val="1"/>
      <w:numFmt w:val="lowerLetter"/>
      <w:lvlText w:val="%2."/>
      <w:lvlJc w:val="left"/>
      <w:pPr>
        <w:tabs>
          <w:tab w:val="num" w:pos="108"/>
        </w:tabs>
        <w:ind w:left="1188" w:hanging="360"/>
      </w:pPr>
      <w:rPr>
        <w:rFonts w:ascii="Arial" w:hAnsi="Arial" w:cs="Arial"/>
        <w:color w:val="000000"/>
        <w:sz w:val="24"/>
        <w:szCs w:val="24"/>
      </w:rPr>
    </w:lvl>
    <w:lvl w:ilvl="2">
      <w:start w:val="1"/>
      <w:numFmt w:val="lowerRoman"/>
      <w:lvlText w:val="%3."/>
      <w:lvlJc w:val="right"/>
      <w:pPr>
        <w:tabs>
          <w:tab w:val="num" w:pos="108"/>
        </w:tabs>
        <w:ind w:left="1908" w:hanging="180"/>
      </w:pPr>
      <w:rPr>
        <w:rFonts w:ascii="Arial" w:hAnsi="Arial" w:cs="Arial"/>
        <w:color w:val="000000"/>
        <w:sz w:val="24"/>
        <w:szCs w:val="24"/>
      </w:rPr>
    </w:lvl>
    <w:lvl w:ilvl="3">
      <w:start w:val="1"/>
      <w:numFmt w:val="decimal"/>
      <w:lvlText w:val="%4."/>
      <w:lvlJc w:val="left"/>
      <w:pPr>
        <w:tabs>
          <w:tab w:val="num" w:pos="108"/>
        </w:tabs>
        <w:ind w:left="2628" w:hanging="360"/>
      </w:pPr>
      <w:rPr>
        <w:rFonts w:ascii="Arial" w:hAnsi="Arial" w:cs="Arial"/>
        <w:color w:val="000000"/>
        <w:sz w:val="24"/>
        <w:szCs w:val="24"/>
      </w:rPr>
    </w:lvl>
    <w:lvl w:ilvl="4">
      <w:start w:val="1"/>
      <w:numFmt w:val="lowerLetter"/>
      <w:lvlText w:val="%5."/>
      <w:lvlJc w:val="left"/>
      <w:pPr>
        <w:tabs>
          <w:tab w:val="num" w:pos="108"/>
        </w:tabs>
        <w:ind w:left="3348" w:hanging="360"/>
      </w:pPr>
      <w:rPr>
        <w:rFonts w:ascii="Arial" w:hAnsi="Arial" w:cs="Arial"/>
        <w:color w:val="000000"/>
        <w:sz w:val="24"/>
        <w:szCs w:val="24"/>
      </w:rPr>
    </w:lvl>
    <w:lvl w:ilvl="5">
      <w:start w:val="1"/>
      <w:numFmt w:val="lowerRoman"/>
      <w:lvlText w:val="%6."/>
      <w:lvlJc w:val="right"/>
      <w:pPr>
        <w:tabs>
          <w:tab w:val="num" w:pos="108"/>
        </w:tabs>
        <w:ind w:left="4068" w:hanging="180"/>
      </w:pPr>
      <w:rPr>
        <w:rFonts w:ascii="Arial" w:hAnsi="Arial" w:cs="Arial"/>
        <w:color w:val="000000"/>
        <w:sz w:val="24"/>
        <w:szCs w:val="24"/>
      </w:rPr>
    </w:lvl>
    <w:lvl w:ilvl="6">
      <w:start w:val="1"/>
      <w:numFmt w:val="decimal"/>
      <w:lvlText w:val="%7."/>
      <w:lvlJc w:val="left"/>
      <w:pPr>
        <w:tabs>
          <w:tab w:val="num" w:pos="108"/>
        </w:tabs>
        <w:ind w:left="4788" w:hanging="360"/>
      </w:pPr>
      <w:rPr>
        <w:rFonts w:ascii="Arial" w:hAnsi="Arial" w:cs="Arial"/>
        <w:color w:val="000000"/>
        <w:sz w:val="24"/>
        <w:szCs w:val="24"/>
      </w:rPr>
    </w:lvl>
    <w:lvl w:ilvl="7">
      <w:start w:val="1"/>
      <w:numFmt w:val="lowerLetter"/>
      <w:lvlText w:val="%8."/>
      <w:lvlJc w:val="left"/>
      <w:pPr>
        <w:tabs>
          <w:tab w:val="num" w:pos="108"/>
        </w:tabs>
        <w:ind w:left="5508" w:hanging="360"/>
      </w:pPr>
      <w:rPr>
        <w:rFonts w:ascii="Arial" w:hAnsi="Arial" w:cs="Arial"/>
        <w:color w:val="000000"/>
        <w:sz w:val="24"/>
        <w:szCs w:val="24"/>
      </w:rPr>
    </w:lvl>
    <w:lvl w:ilvl="8">
      <w:start w:val="1"/>
      <w:numFmt w:val="lowerRoman"/>
      <w:lvlText w:val="%9."/>
      <w:lvlJc w:val="right"/>
      <w:pPr>
        <w:tabs>
          <w:tab w:val="num" w:pos="108"/>
        </w:tabs>
        <w:ind w:left="6228" w:hanging="180"/>
      </w:pPr>
      <w:rPr>
        <w:rFonts w:ascii="Arial" w:hAnsi="Arial" w:cs="Arial"/>
        <w:color w:val="000000"/>
        <w:sz w:val="24"/>
        <w:szCs w:val="24"/>
      </w:rPr>
    </w:lvl>
  </w:abstractNum>
  <w:abstractNum w:abstractNumId="4" w15:restartNumberingAfterBreak="0">
    <w:nsid w:val="1FC32BBC"/>
    <w:multiLevelType w:val="hybridMultilevel"/>
    <w:tmpl w:val="DC565846"/>
    <w:lvl w:ilvl="0" w:tplc="113C880A">
      <w:start w:val="1"/>
      <w:numFmt w:val="lowerLetter"/>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7243888"/>
    <w:multiLevelType w:val="multilevel"/>
    <w:tmpl w:val="016E50C8"/>
    <w:lvl w:ilvl="0">
      <w:start w:val="46"/>
      <w:numFmt w:val="decimal"/>
      <w:lvlText w:val="%1"/>
      <w:lvlJc w:val="left"/>
      <w:pPr>
        <w:ind w:left="375" w:hanging="375"/>
      </w:pPr>
      <w:rPr>
        <w:rFonts w:cs="Times New Roman" w:hint="default"/>
      </w:rPr>
    </w:lvl>
    <w:lvl w:ilvl="1">
      <w:start w:val="4"/>
      <w:numFmt w:val="decimal"/>
      <w:lvlText w:val="%1.%2"/>
      <w:lvlJc w:val="left"/>
      <w:pPr>
        <w:ind w:left="435" w:hanging="375"/>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6" w15:restartNumberingAfterBreak="0">
    <w:nsid w:val="30CC377C"/>
    <w:multiLevelType w:val="hybridMultilevel"/>
    <w:tmpl w:val="A01E3E94"/>
    <w:lvl w:ilvl="0" w:tplc="2BF4BD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B23FE"/>
    <w:multiLevelType w:val="hybridMultilevel"/>
    <w:tmpl w:val="ED080BB2"/>
    <w:lvl w:ilvl="0" w:tplc="B1548EE2">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8" w15:restartNumberingAfterBreak="0">
    <w:nsid w:val="3A743BAB"/>
    <w:multiLevelType w:val="multilevel"/>
    <w:tmpl w:val="0000000B"/>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9" w15:restartNumberingAfterBreak="0">
    <w:nsid w:val="51865B7E"/>
    <w:multiLevelType w:val="hybridMultilevel"/>
    <w:tmpl w:val="6BF28146"/>
    <w:lvl w:ilvl="0" w:tplc="08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5885361F"/>
    <w:multiLevelType w:val="multilevel"/>
    <w:tmpl w:val="E4A2B276"/>
    <w:lvl w:ilvl="0">
      <w:start w:val="46"/>
      <w:numFmt w:val="decimal"/>
      <w:lvlText w:val="%1"/>
      <w:lvlJc w:val="left"/>
      <w:pPr>
        <w:ind w:left="492" w:hanging="492"/>
      </w:pPr>
      <w:rPr>
        <w:rFonts w:cs="Times New Roman" w:hint="default"/>
      </w:rPr>
    </w:lvl>
    <w:lvl w:ilvl="1">
      <w:start w:val="10"/>
      <w:numFmt w:val="decimal"/>
      <w:lvlText w:val="%1.%2"/>
      <w:lvlJc w:val="left"/>
      <w:pPr>
        <w:ind w:left="552" w:hanging="492"/>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1" w15:restartNumberingAfterBreak="0">
    <w:nsid w:val="6A55131A"/>
    <w:multiLevelType w:val="multilevel"/>
    <w:tmpl w:val="0000001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2" w15:restartNumberingAfterBreak="0">
    <w:nsid w:val="6AC84A42"/>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3" w15:restartNumberingAfterBreak="0">
    <w:nsid w:val="7E4325EA"/>
    <w:multiLevelType w:val="hybridMultilevel"/>
    <w:tmpl w:val="56E87D54"/>
    <w:lvl w:ilvl="0" w:tplc="08090019">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4" w15:restartNumberingAfterBreak="0">
    <w:nsid w:val="7F355F92"/>
    <w:multiLevelType w:val="hybridMultilevel"/>
    <w:tmpl w:val="1C428266"/>
    <w:lvl w:ilvl="0" w:tplc="8D429C98">
      <w:numFmt w:val="bullet"/>
      <w:lvlText w:val=""/>
      <w:lvlJc w:val="left"/>
      <w:pPr>
        <w:ind w:left="1563" w:hanging="360"/>
      </w:pPr>
      <w:rPr>
        <w:rFonts w:ascii="Wingdings" w:eastAsiaTheme="minorEastAsia" w:hAnsi="Wingdings" w:cs="Wingdings" w:hint="default"/>
        <w:color w:val="000000"/>
        <w:sz w:val="20"/>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num w:numId="1">
    <w:abstractNumId w:val="8"/>
  </w:num>
  <w:num w:numId="2">
    <w:abstractNumId w:val="12"/>
  </w:num>
  <w:num w:numId="3">
    <w:abstractNumId w:val="0"/>
  </w:num>
  <w:num w:numId="4">
    <w:abstractNumId w:val="3"/>
  </w:num>
  <w:num w:numId="5">
    <w:abstractNumId w:val="11"/>
  </w:num>
  <w:num w:numId="6">
    <w:abstractNumId w:val="9"/>
  </w:num>
  <w:num w:numId="7">
    <w:abstractNumId w:val="10"/>
  </w:num>
  <w:num w:numId="8">
    <w:abstractNumId w:val="7"/>
  </w:num>
  <w:num w:numId="9">
    <w:abstractNumId w:val="4"/>
  </w:num>
  <w:num w:numId="10">
    <w:abstractNumId w:val="13"/>
  </w:num>
  <w:num w:numId="11">
    <w:abstractNumId w:val="5"/>
  </w:num>
  <w:num w:numId="12">
    <w:abstractNumId w:val="2"/>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A9"/>
    <w:rsid w:val="000000FF"/>
    <w:rsid w:val="000166BC"/>
    <w:rsid w:val="00020181"/>
    <w:rsid w:val="00021666"/>
    <w:rsid w:val="0003062B"/>
    <w:rsid w:val="000351E5"/>
    <w:rsid w:val="00050E76"/>
    <w:rsid w:val="00064665"/>
    <w:rsid w:val="00075FF5"/>
    <w:rsid w:val="00086F02"/>
    <w:rsid w:val="000A222F"/>
    <w:rsid w:val="000C0F9A"/>
    <w:rsid w:val="000C3603"/>
    <w:rsid w:val="000C6FA6"/>
    <w:rsid w:val="000D4F6E"/>
    <w:rsid w:val="000D53C0"/>
    <w:rsid w:val="000E3D6A"/>
    <w:rsid w:val="000F2D30"/>
    <w:rsid w:val="001242FF"/>
    <w:rsid w:val="0012706D"/>
    <w:rsid w:val="00141318"/>
    <w:rsid w:val="00166269"/>
    <w:rsid w:val="001A1B83"/>
    <w:rsid w:val="001C0AF9"/>
    <w:rsid w:val="001C32D8"/>
    <w:rsid w:val="001E5DEF"/>
    <w:rsid w:val="00251AC2"/>
    <w:rsid w:val="00275BED"/>
    <w:rsid w:val="00293262"/>
    <w:rsid w:val="002C05A2"/>
    <w:rsid w:val="002D034E"/>
    <w:rsid w:val="002D0C77"/>
    <w:rsid w:val="002D22AB"/>
    <w:rsid w:val="0037544E"/>
    <w:rsid w:val="0038079F"/>
    <w:rsid w:val="00416871"/>
    <w:rsid w:val="00421977"/>
    <w:rsid w:val="00423E80"/>
    <w:rsid w:val="00427E14"/>
    <w:rsid w:val="00437053"/>
    <w:rsid w:val="00442D36"/>
    <w:rsid w:val="00444C78"/>
    <w:rsid w:val="004578E4"/>
    <w:rsid w:val="00497F49"/>
    <w:rsid w:val="004A6448"/>
    <w:rsid w:val="004B7EE6"/>
    <w:rsid w:val="004F34F0"/>
    <w:rsid w:val="00502378"/>
    <w:rsid w:val="00511B18"/>
    <w:rsid w:val="00531485"/>
    <w:rsid w:val="005343A9"/>
    <w:rsid w:val="00535161"/>
    <w:rsid w:val="00555E19"/>
    <w:rsid w:val="00562F05"/>
    <w:rsid w:val="005764A6"/>
    <w:rsid w:val="005A2A6C"/>
    <w:rsid w:val="005C4A23"/>
    <w:rsid w:val="005D6002"/>
    <w:rsid w:val="005D6EEA"/>
    <w:rsid w:val="005E2E64"/>
    <w:rsid w:val="005F2573"/>
    <w:rsid w:val="00602E6D"/>
    <w:rsid w:val="0060530A"/>
    <w:rsid w:val="00605C16"/>
    <w:rsid w:val="0061534D"/>
    <w:rsid w:val="00651E3A"/>
    <w:rsid w:val="0065363D"/>
    <w:rsid w:val="006538F9"/>
    <w:rsid w:val="006608C4"/>
    <w:rsid w:val="00683BCE"/>
    <w:rsid w:val="0068793D"/>
    <w:rsid w:val="006D4F7C"/>
    <w:rsid w:val="006F45E0"/>
    <w:rsid w:val="0073090E"/>
    <w:rsid w:val="00743B45"/>
    <w:rsid w:val="00762149"/>
    <w:rsid w:val="00787483"/>
    <w:rsid w:val="00787D92"/>
    <w:rsid w:val="007A49B2"/>
    <w:rsid w:val="007E5732"/>
    <w:rsid w:val="007F0E2B"/>
    <w:rsid w:val="007F6419"/>
    <w:rsid w:val="00800F70"/>
    <w:rsid w:val="008106FB"/>
    <w:rsid w:val="00817E44"/>
    <w:rsid w:val="008211AD"/>
    <w:rsid w:val="0083351D"/>
    <w:rsid w:val="00846A49"/>
    <w:rsid w:val="008A07BD"/>
    <w:rsid w:val="008A49A6"/>
    <w:rsid w:val="008B2E6E"/>
    <w:rsid w:val="008B79DE"/>
    <w:rsid w:val="008D0E45"/>
    <w:rsid w:val="008E0A34"/>
    <w:rsid w:val="008E112F"/>
    <w:rsid w:val="008E7C07"/>
    <w:rsid w:val="00916C42"/>
    <w:rsid w:val="009801B3"/>
    <w:rsid w:val="00984A0A"/>
    <w:rsid w:val="0099167A"/>
    <w:rsid w:val="0099607C"/>
    <w:rsid w:val="009B5382"/>
    <w:rsid w:val="009C3FE3"/>
    <w:rsid w:val="009E7AD3"/>
    <w:rsid w:val="00A107D0"/>
    <w:rsid w:val="00A14E2F"/>
    <w:rsid w:val="00A269FF"/>
    <w:rsid w:val="00A30483"/>
    <w:rsid w:val="00A5470A"/>
    <w:rsid w:val="00A5660E"/>
    <w:rsid w:val="00A735FD"/>
    <w:rsid w:val="00A771F2"/>
    <w:rsid w:val="00A80F15"/>
    <w:rsid w:val="00A97D58"/>
    <w:rsid w:val="00AA2A13"/>
    <w:rsid w:val="00AB5750"/>
    <w:rsid w:val="00AD3EFE"/>
    <w:rsid w:val="00AE0FB2"/>
    <w:rsid w:val="00AE12A8"/>
    <w:rsid w:val="00AE550D"/>
    <w:rsid w:val="00AE6E32"/>
    <w:rsid w:val="00B05E33"/>
    <w:rsid w:val="00B361B4"/>
    <w:rsid w:val="00B96594"/>
    <w:rsid w:val="00BA0B7E"/>
    <w:rsid w:val="00BA7009"/>
    <w:rsid w:val="00BB32F1"/>
    <w:rsid w:val="00BE740F"/>
    <w:rsid w:val="00BF1A25"/>
    <w:rsid w:val="00BF3C3E"/>
    <w:rsid w:val="00BF6534"/>
    <w:rsid w:val="00C349C9"/>
    <w:rsid w:val="00C61A85"/>
    <w:rsid w:val="00C81B7F"/>
    <w:rsid w:val="00C86A34"/>
    <w:rsid w:val="00C90809"/>
    <w:rsid w:val="00C90A32"/>
    <w:rsid w:val="00C91F46"/>
    <w:rsid w:val="00D11EE1"/>
    <w:rsid w:val="00D126BC"/>
    <w:rsid w:val="00D21645"/>
    <w:rsid w:val="00D4031C"/>
    <w:rsid w:val="00D47318"/>
    <w:rsid w:val="00D664E2"/>
    <w:rsid w:val="00D77F5C"/>
    <w:rsid w:val="00D91923"/>
    <w:rsid w:val="00D97062"/>
    <w:rsid w:val="00DA4AC3"/>
    <w:rsid w:val="00DB62B0"/>
    <w:rsid w:val="00DD2A24"/>
    <w:rsid w:val="00DE3C47"/>
    <w:rsid w:val="00DE71EF"/>
    <w:rsid w:val="00DF035E"/>
    <w:rsid w:val="00E14172"/>
    <w:rsid w:val="00E32626"/>
    <w:rsid w:val="00E40A78"/>
    <w:rsid w:val="00E42E71"/>
    <w:rsid w:val="00E54A2B"/>
    <w:rsid w:val="00EA077B"/>
    <w:rsid w:val="00EA2B81"/>
    <w:rsid w:val="00EF0073"/>
    <w:rsid w:val="00EF1585"/>
    <w:rsid w:val="00F01205"/>
    <w:rsid w:val="00F24C51"/>
    <w:rsid w:val="00F255C6"/>
    <w:rsid w:val="00F410C1"/>
    <w:rsid w:val="00F42B8D"/>
    <w:rsid w:val="00F52543"/>
    <w:rsid w:val="00F652BE"/>
    <w:rsid w:val="00F87348"/>
    <w:rsid w:val="00F910E7"/>
    <w:rsid w:val="00F93F71"/>
    <w:rsid w:val="00FA21A9"/>
    <w:rsid w:val="00FC5D93"/>
    <w:rsid w:val="00FD34D4"/>
    <w:rsid w:val="00FF17B7"/>
    <w:rsid w:val="00FF7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7139F"/>
  <w14:defaultImageDpi w14:val="0"/>
  <w15:docId w15:val="{17D74DD4-0A89-4202-8195-5393B93D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35E"/>
    <w:pPr>
      <w:tabs>
        <w:tab w:val="center" w:pos="4513"/>
        <w:tab w:val="right" w:pos="9026"/>
      </w:tabs>
    </w:pPr>
  </w:style>
  <w:style w:type="character" w:customStyle="1" w:styleId="HeaderChar">
    <w:name w:val="Header Char"/>
    <w:basedOn w:val="DefaultParagraphFont"/>
    <w:link w:val="Header"/>
    <w:uiPriority w:val="99"/>
    <w:locked/>
    <w:rsid w:val="00DF035E"/>
    <w:rPr>
      <w:rFonts w:cs="Times New Roman"/>
    </w:rPr>
  </w:style>
  <w:style w:type="paragraph" w:styleId="Footer">
    <w:name w:val="footer"/>
    <w:basedOn w:val="Normal"/>
    <w:link w:val="FooterChar"/>
    <w:uiPriority w:val="99"/>
    <w:unhideWhenUsed/>
    <w:rsid w:val="00DF035E"/>
    <w:pPr>
      <w:tabs>
        <w:tab w:val="center" w:pos="4513"/>
        <w:tab w:val="right" w:pos="9026"/>
      </w:tabs>
    </w:pPr>
  </w:style>
  <w:style w:type="character" w:customStyle="1" w:styleId="FooterChar">
    <w:name w:val="Footer Char"/>
    <w:basedOn w:val="DefaultParagraphFont"/>
    <w:link w:val="Footer"/>
    <w:uiPriority w:val="99"/>
    <w:locked/>
    <w:rsid w:val="00DF035E"/>
    <w:rPr>
      <w:rFonts w:cs="Times New Roman"/>
    </w:rPr>
  </w:style>
  <w:style w:type="paragraph" w:styleId="ListParagraph">
    <w:name w:val="List Paragraph"/>
    <w:basedOn w:val="Normal"/>
    <w:uiPriority w:val="34"/>
    <w:qFormat/>
    <w:rsid w:val="00C61A85"/>
    <w:pPr>
      <w:ind w:left="720"/>
    </w:pPr>
  </w:style>
  <w:style w:type="character" w:styleId="Hyperlink">
    <w:name w:val="Hyperlink"/>
    <w:basedOn w:val="DefaultParagraphFont"/>
    <w:uiPriority w:val="99"/>
    <w:unhideWhenUsed/>
    <w:rsid w:val="00C61A85"/>
    <w:rPr>
      <w:rFonts w:cs="Times New Roman"/>
      <w:color w:val="0563C1" w:themeColor="hyperlink"/>
      <w:u w:val="single"/>
    </w:rPr>
  </w:style>
  <w:style w:type="character" w:styleId="UnresolvedMention">
    <w:name w:val="Unresolved Mention"/>
    <w:basedOn w:val="DefaultParagraphFont"/>
    <w:uiPriority w:val="99"/>
    <w:semiHidden/>
    <w:unhideWhenUsed/>
    <w:rsid w:val="00C61A85"/>
    <w:rPr>
      <w:rFonts w:cs="Times New Roman"/>
      <w:color w:val="605E5C"/>
      <w:shd w:val="clear" w:color="auto" w:fill="E1DFDD"/>
    </w:rPr>
  </w:style>
  <w:style w:type="paragraph" w:styleId="NoSpacing">
    <w:name w:val="No Spacing"/>
    <w:uiPriority w:val="1"/>
    <w:qFormat/>
    <w:rsid w:val="00C61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985">
      <w:marLeft w:val="0"/>
      <w:marRight w:val="0"/>
      <w:marTop w:val="0"/>
      <w:marBottom w:val="0"/>
      <w:divBdr>
        <w:top w:val="none" w:sz="0" w:space="0" w:color="auto"/>
        <w:left w:val="none" w:sz="0" w:space="0" w:color="auto"/>
        <w:bottom w:val="none" w:sz="0" w:space="0" w:color="auto"/>
        <w:right w:val="none" w:sz="0" w:space="0" w:color="auto"/>
      </w:divBdr>
      <w:divsChild>
        <w:div w:id="14775925">
          <w:marLeft w:val="0"/>
          <w:marRight w:val="0"/>
          <w:marTop w:val="0"/>
          <w:marBottom w:val="0"/>
          <w:divBdr>
            <w:top w:val="none" w:sz="0" w:space="0" w:color="auto"/>
            <w:left w:val="none" w:sz="0" w:space="0" w:color="auto"/>
            <w:bottom w:val="none" w:sz="0" w:space="0" w:color="auto"/>
            <w:right w:val="none" w:sz="0" w:space="0" w:color="auto"/>
          </w:divBdr>
        </w:div>
        <w:div w:id="14775928">
          <w:marLeft w:val="0"/>
          <w:marRight w:val="0"/>
          <w:marTop w:val="0"/>
          <w:marBottom w:val="0"/>
          <w:divBdr>
            <w:top w:val="none" w:sz="0" w:space="0" w:color="auto"/>
            <w:left w:val="none" w:sz="0" w:space="0" w:color="auto"/>
            <w:bottom w:val="none" w:sz="0" w:space="0" w:color="auto"/>
            <w:right w:val="none" w:sz="0" w:space="0" w:color="auto"/>
          </w:divBdr>
        </w:div>
        <w:div w:id="14775933">
          <w:marLeft w:val="0"/>
          <w:marRight w:val="0"/>
          <w:marTop w:val="0"/>
          <w:marBottom w:val="0"/>
          <w:divBdr>
            <w:top w:val="none" w:sz="0" w:space="0" w:color="auto"/>
            <w:left w:val="none" w:sz="0" w:space="0" w:color="auto"/>
            <w:bottom w:val="none" w:sz="0" w:space="0" w:color="auto"/>
            <w:right w:val="none" w:sz="0" w:space="0" w:color="auto"/>
          </w:divBdr>
        </w:div>
        <w:div w:id="14775935">
          <w:marLeft w:val="0"/>
          <w:marRight w:val="0"/>
          <w:marTop w:val="0"/>
          <w:marBottom w:val="0"/>
          <w:divBdr>
            <w:top w:val="none" w:sz="0" w:space="0" w:color="auto"/>
            <w:left w:val="none" w:sz="0" w:space="0" w:color="auto"/>
            <w:bottom w:val="none" w:sz="0" w:space="0" w:color="auto"/>
            <w:right w:val="none" w:sz="0" w:space="0" w:color="auto"/>
          </w:divBdr>
        </w:div>
        <w:div w:id="14775936">
          <w:marLeft w:val="0"/>
          <w:marRight w:val="0"/>
          <w:marTop w:val="0"/>
          <w:marBottom w:val="0"/>
          <w:divBdr>
            <w:top w:val="none" w:sz="0" w:space="0" w:color="auto"/>
            <w:left w:val="none" w:sz="0" w:space="0" w:color="auto"/>
            <w:bottom w:val="none" w:sz="0" w:space="0" w:color="auto"/>
            <w:right w:val="none" w:sz="0" w:space="0" w:color="auto"/>
          </w:divBdr>
        </w:div>
        <w:div w:id="14775940">
          <w:marLeft w:val="0"/>
          <w:marRight w:val="0"/>
          <w:marTop w:val="0"/>
          <w:marBottom w:val="0"/>
          <w:divBdr>
            <w:top w:val="none" w:sz="0" w:space="0" w:color="auto"/>
            <w:left w:val="none" w:sz="0" w:space="0" w:color="auto"/>
            <w:bottom w:val="none" w:sz="0" w:space="0" w:color="auto"/>
            <w:right w:val="none" w:sz="0" w:space="0" w:color="auto"/>
          </w:divBdr>
        </w:div>
        <w:div w:id="14775942">
          <w:marLeft w:val="0"/>
          <w:marRight w:val="0"/>
          <w:marTop w:val="0"/>
          <w:marBottom w:val="0"/>
          <w:divBdr>
            <w:top w:val="none" w:sz="0" w:space="0" w:color="auto"/>
            <w:left w:val="none" w:sz="0" w:space="0" w:color="auto"/>
            <w:bottom w:val="none" w:sz="0" w:space="0" w:color="auto"/>
            <w:right w:val="none" w:sz="0" w:space="0" w:color="auto"/>
          </w:divBdr>
        </w:div>
        <w:div w:id="14775945">
          <w:marLeft w:val="0"/>
          <w:marRight w:val="0"/>
          <w:marTop w:val="0"/>
          <w:marBottom w:val="0"/>
          <w:divBdr>
            <w:top w:val="none" w:sz="0" w:space="0" w:color="auto"/>
            <w:left w:val="none" w:sz="0" w:space="0" w:color="auto"/>
            <w:bottom w:val="none" w:sz="0" w:space="0" w:color="auto"/>
            <w:right w:val="none" w:sz="0" w:space="0" w:color="auto"/>
          </w:divBdr>
        </w:div>
        <w:div w:id="14775947">
          <w:marLeft w:val="0"/>
          <w:marRight w:val="0"/>
          <w:marTop w:val="0"/>
          <w:marBottom w:val="0"/>
          <w:divBdr>
            <w:top w:val="none" w:sz="0" w:space="0" w:color="auto"/>
            <w:left w:val="none" w:sz="0" w:space="0" w:color="auto"/>
            <w:bottom w:val="none" w:sz="0" w:space="0" w:color="auto"/>
            <w:right w:val="none" w:sz="0" w:space="0" w:color="auto"/>
          </w:divBdr>
        </w:div>
        <w:div w:id="14775948">
          <w:marLeft w:val="0"/>
          <w:marRight w:val="0"/>
          <w:marTop w:val="0"/>
          <w:marBottom w:val="0"/>
          <w:divBdr>
            <w:top w:val="none" w:sz="0" w:space="0" w:color="auto"/>
            <w:left w:val="none" w:sz="0" w:space="0" w:color="auto"/>
            <w:bottom w:val="none" w:sz="0" w:space="0" w:color="auto"/>
            <w:right w:val="none" w:sz="0" w:space="0" w:color="auto"/>
          </w:divBdr>
        </w:div>
        <w:div w:id="14775951">
          <w:marLeft w:val="0"/>
          <w:marRight w:val="0"/>
          <w:marTop w:val="0"/>
          <w:marBottom w:val="0"/>
          <w:divBdr>
            <w:top w:val="none" w:sz="0" w:space="0" w:color="auto"/>
            <w:left w:val="none" w:sz="0" w:space="0" w:color="auto"/>
            <w:bottom w:val="none" w:sz="0" w:space="0" w:color="auto"/>
            <w:right w:val="none" w:sz="0" w:space="0" w:color="auto"/>
          </w:divBdr>
        </w:div>
        <w:div w:id="14775953">
          <w:marLeft w:val="0"/>
          <w:marRight w:val="0"/>
          <w:marTop w:val="0"/>
          <w:marBottom w:val="0"/>
          <w:divBdr>
            <w:top w:val="none" w:sz="0" w:space="0" w:color="auto"/>
            <w:left w:val="none" w:sz="0" w:space="0" w:color="auto"/>
            <w:bottom w:val="none" w:sz="0" w:space="0" w:color="auto"/>
            <w:right w:val="none" w:sz="0" w:space="0" w:color="auto"/>
          </w:divBdr>
        </w:div>
        <w:div w:id="14775954">
          <w:marLeft w:val="0"/>
          <w:marRight w:val="0"/>
          <w:marTop w:val="0"/>
          <w:marBottom w:val="0"/>
          <w:divBdr>
            <w:top w:val="none" w:sz="0" w:space="0" w:color="auto"/>
            <w:left w:val="none" w:sz="0" w:space="0" w:color="auto"/>
            <w:bottom w:val="none" w:sz="0" w:space="0" w:color="auto"/>
            <w:right w:val="none" w:sz="0" w:space="0" w:color="auto"/>
          </w:divBdr>
        </w:div>
        <w:div w:id="14775955">
          <w:marLeft w:val="0"/>
          <w:marRight w:val="0"/>
          <w:marTop w:val="0"/>
          <w:marBottom w:val="0"/>
          <w:divBdr>
            <w:top w:val="none" w:sz="0" w:space="0" w:color="auto"/>
            <w:left w:val="none" w:sz="0" w:space="0" w:color="auto"/>
            <w:bottom w:val="none" w:sz="0" w:space="0" w:color="auto"/>
            <w:right w:val="none" w:sz="0" w:space="0" w:color="auto"/>
          </w:divBdr>
        </w:div>
        <w:div w:id="14775962">
          <w:marLeft w:val="0"/>
          <w:marRight w:val="0"/>
          <w:marTop w:val="0"/>
          <w:marBottom w:val="0"/>
          <w:divBdr>
            <w:top w:val="none" w:sz="0" w:space="0" w:color="auto"/>
            <w:left w:val="none" w:sz="0" w:space="0" w:color="auto"/>
            <w:bottom w:val="none" w:sz="0" w:space="0" w:color="auto"/>
            <w:right w:val="none" w:sz="0" w:space="0" w:color="auto"/>
          </w:divBdr>
        </w:div>
        <w:div w:id="14775963">
          <w:marLeft w:val="0"/>
          <w:marRight w:val="0"/>
          <w:marTop w:val="0"/>
          <w:marBottom w:val="0"/>
          <w:divBdr>
            <w:top w:val="none" w:sz="0" w:space="0" w:color="auto"/>
            <w:left w:val="none" w:sz="0" w:space="0" w:color="auto"/>
            <w:bottom w:val="none" w:sz="0" w:space="0" w:color="auto"/>
            <w:right w:val="none" w:sz="0" w:space="0" w:color="auto"/>
          </w:divBdr>
        </w:div>
        <w:div w:id="14775967">
          <w:marLeft w:val="0"/>
          <w:marRight w:val="0"/>
          <w:marTop w:val="0"/>
          <w:marBottom w:val="0"/>
          <w:divBdr>
            <w:top w:val="none" w:sz="0" w:space="0" w:color="auto"/>
            <w:left w:val="none" w:sz="0" w:space="0" w:color="auto"/>
            <w:bottom w:val="none" w:sz="0" w:space="0" w:color="auto"/>
            <w:right w:val="none" w:sz="0" w:space="0" w:color="auto"/>
          </w:divBdr>
          <w:divsChild>
            <w:div w:id="14776014">
              <w:marLeft w:val="-75"/>
              <w:marRight w:val="0"/>
              <w:marTop w:val="30"/>
              <w:marBottom w:val="30"/>
              <w:divBdr>
                <w:top w:val="none" w:sz="0" w:space="0" w:color="auto"/>
                <w:left w:val="none" w:sz="0" w:space="0" w:color="auto"/>
                <w:bottom w:val="none" w:sz="0" w:space="0" w:color="auto"/>
                <w:right w:val="none" w:sz="0" w:space="0" w:color="auto"/>
              </w:divBdr>
              <w:divsChild>
                <w:div w:id="14775924">
                  <w:marLeft w:val="0"/>
                  <w:marRight w:val="0"/>
                  <w:marTop w:val="0"/>
                  <w:marBottom w:val="0"/>
                  <w:divBdr>
                    <w:top w:val="none" w:sz="0" w:space="0" w:color="auto"/>
                    <w:left w:val="none" w:sz="0" w:space="0" w:color="auto"/>
                    <w:bottom w:val="none" w:sz="0" w:space="0" w:color="auto"/>
                    <w:right w:val="none" w:sz="0" w:space="0" w:color="auto"/>
                  </w:divBdr>
                  <w:divsChild>
                    <w:div w:id="14776020">
                      <w:marLeft w:val="0"/>
                      <w:marRight w:val="0"/>
                      <w:marTop w:val="0"/>
                      <w:marBottom w:val="0"/>
                      <w:divBdr>
                        <w:top w:val="none" w:sz="0" w:space="0" w:color="auto"/>
                        <w:left w:val="none" w:sz="0" w:space="0" w:color="auto"/>
                        <w:bottom w:val="none" w:sz="0" w:space="0" w:color="auto"/>
                        <w:right w:val="none" w:sz="0" w:space="0" w:color="auto"/>
                      </w:divBdr>
                    </w:div>
                  </w:divsChild>
                </w:div>
                <w:div w:id="14775931">
                  <w:marLeft w:val="0"/>
                  <w:marRight w:val="0"/>
                  <w:marTop w:val="0"/>
                  <w:marBottom w:val="0"/>
                  <w:divBdr>
                    <w:top w:val="none" w:sz="0" w:space="0" w:color="auto"/>
                    <w:left w:val="none" w:sz="0" w:space="0" w:color="auto"/>
                    <w:bottom w:val="none" w:sz="0" w:space="0" w:color="auto"/>
                    <w:right w:val="none" w:sz="0" w:space="0" w:color="auto"/>
                  </w:divBdr>
                  <w:divsChild>
                    <w:div w:id="14775950">
                      <w:marLeft w:val="0"/>
                      <w:marRight w:val="0"/>
                      <w:marTop w:val="0"/>
                      <w:marBottom w:val="0"/>
                      <w:divBdr>
                        <w:top w:val="none" w:sz="0" w:space="0" w:color="auto"/>
                        <w:left w:val="none" w:sz="0" w:space="0" w:color="auto"/>
                        <w:bottom w:val="none" w:sz="0" w:space="0" w:color="auto"/>
                        <w:right w:val="none" w:sz="0" w:space="0" w:color="auto"/>
                      </w:divBdr>
                    </w:div>
                  </w:divsChild>
                </w:div>
                <w:div w:id="14775939">
                  <w:marLeft w:val="0"/>
                  <w:marRight w:val="0"/>
                  <w:marTop w:val="0"/>
                  <w:marBottom w:val="0"/>
                  <w:divBdr>
                    <w:top w:val="none" w:sz="0" w:space="0" w:color="auto"/>
                    <w:left w:val="none" w:sz="0" w:space="0" w:color="auto"/>
                    <w:bottom w:val="none" w:sz="0" w:space="0" w:color="auto"/>
                    <w:right w:val="none" w:sz="0" w:space="0" w:color="auto"/>
                  </w:divBdr>
                  <w:divsChild>
                    <w:div w:id="14775929">
                      <w:marLeft w:val="0"/>
                      <w:marRight w:val="0"/>
                      <w:marTop w:val="0"/>
                      <w:marBottom w:val="0"/>
                      <w:divBdr>
                        <w:top w:val="none" w:sz="0" w:space="0" w:color="auto"/>
                        <w:left w:val="none" w:sz="0" w:space="0" w:color="auto"/>
                        <w:bottom w:val="none" w:sz="0" w:space="0" w:color="auto"/>
                        <w:right w:val="none" w:sz="0" w:space="0" w:color="auto"/>
                      </w:divBdr>
                    </w:div>
                  </w:divsChild>
                </w:div>
                <w:div w:id="14775944">
                  <w:marLeft w:val="0"/>
                  <w:marRight w:val="0"/>
                  <w:marTop w:val="0"/>
                  <w:marBottom w:val="0"/>
                  <w:divBdr>
                    <w:top w:val="none" w:sz="0" w:space="0" w:color="auto"/>
                    <w:left w:val="none" w:sz="0" w:space="0" w:color="auto"/>
                    <w:bottom w:val="none" w:sz="0" w:space="0" w:color="auto"/>
                    <w:right w:val="none" w:sz="0" w:space="0" w:color="auto"/>
                  </w:divBdr>
                  <w:divsChild>
                    <w:div w:id="14776033">
                      <w:marLeft w:val="0"/>
                      <w:marRight w:val="0"/>
                      <w:marTop w:val="0"/>
                      <w:marBottom w:val="0"/>
                      <w:divBdr>
                        <w:top w:val="none" w:sz="0" w:space="0" w:color="auto"/>
                        <w:left w:val="none" w:sz="0" w:space="0" w:color="auto"/>
                        <w:bottom w:val="none" w:sz="0" w:space="0" w:color="auto"/>
                        <w:right w:val="none" w:sz="0" w:space="0" w:color="auto"/>
                      </w:divBdr>
                    </w:div>
                  </w:divsChild>
                </w:div>
                <w:div w:id="14775952">
                  <w:marLeft w:val="0"/>
                  <w:marRight w:val="0"/>
                  <w:marTop w:val="0"/>
                  <w:marBottom w:val="0"/>
                  <w:divBdr>
                    <w:top w:val="none" w:sz="0" w:space="0" w:color="auto"/>
                    <w:left w:val="none" w:sz="0" w:space="0" w:color="auto"/>
                    <w:bottom w:val="none" w:sz="0" w:space="0" w:color="auto"/>
                    <w:right w:val="none" w:sz="0" w:space="0" w:color="auto"/>
                  </w:divBdr>
                  <w:divsChild>
                    <w:div w:id="14775983">
                      <w:marLeft w:val="0"/>
                      <w:marRight w:val="0"/>
                      <w:marTop w:val="0"/>
                      <w:marBottom w:val="0"/>
                      <w:divBdr>
                        <w:top w:val="none" w:sz="0" w:space="0" w:color="auto"/>
                        <w:left w:val="none" w:sz="0" w:space="0" w:color="auto"/>
                        <w:bottom w:val="none" w:sz="0" w:space="0" w:color="auto"/>
                        <w:right w:val="none" w:sz="0" w:space="0" w:color="auto"/>
                      </w:divBdr>
                    </w:div>
                  </w:divsChild>
                </w:div>
                <w:div w:id="14775960">
                  <w:marLeft w:val="0"/>
                  <w:marRight w:val="0"/>
                  <w:marTop w:val="0"/>
                  <w:marBottom w:val="0"/>
                  <w:divBdr>
                    <w:top w:val="none" w:sz="0" w:space="0" w:color="auto"/>
                    <w:left w:val="none" w:sz="0" w:space="0" w:color="auto"/>
                    <w:bottom w:val="none" w:sz="0" w:space="0" w:color="auto"/>
                    <w:right w:val="none" w:sz="0" w:space="0" w:color="auto"/>
                  </w:divBdr>
                  <w:divsChild>
                    <w:div w:id="14775994">
                      <w:marLeft w:val="0"/>
                      <w:marRight w:val="0"/>
                      <w:marTop w:val="0"/>
                      <w:marBottom w:val="0"/>
                      <w:divBdr>
                        <w:top w:val="none" w:sz="0" w:space="0" w:color="auto"/>
                        <w:left w:val="none" w:sz="0" w:space="0" w:color="auto"/>
                        <w:bottom w:val="none" w:sz="0" w:space="0" w:color="auto"/>
                        <w:right w:val="none" w:sz="0" w:space="0" w:color="auto"/>
                      </w:divBdr>
                    </w:div>
                  </w:divsChild>
                </w:div>
                <w:div w:id="14775961">
                  <w:marLeft w:val="0"/>
                  <w:marRight w:val="0"/>
                  <w:marTop w:val="0"/>
                  <w:marBottom w:val="0"/>
                  <w:divBdr>
                    <w:top w:val="none" w:sz="0" w:space="0" w:color="auto"/>
                    <w:left w:val="none" w:sz="0" w:space="0" w:color="auto"/>
                    <w:bottom w:val="none" w:sz="0" w:space="0" w:color="auto"/>
                    <w:right w:val="none" w:sz="0" w:space="0" w:color="auto"/>
                  </w:divBdr>
                  <w:divsChild>
                    <w:div w:id="14775978">
                      <w:marLeft w:val="0"/>
                      <w:marRight w:val="0"/>
                      <w:marTop w:val="0"/>
                      <w:marBottom w:val="0"/>
                      <w:divBdr>
                        <w:top w:val="none" w:sz="0" w:space="0" w:color="auto"/>
                        <w:left w:val="none" w:sz="0" w:space="0" w:color="auto"/>
                        <w:bottom w:val="none" w:sz="0" w:space="0" w:color="auto"/>
                        <w:right w:val="none" w:sz="0" w:space="0" w:color="auto"/>
                      </w:divBdr>
                    </w:div>
                  </w:divsChild>
                </w:div>
                <w:div w:id="14775965">
                  <w:marLeft w:val="0"/>
                  <w:marRight w:val="0"/>
                  <w:marTop w:val="0"/>
                  <w:marBottom w:val="0"/>
                  <w:divBdr>
                    <w:top w:val="none" w:sz="0" w:space="0" w:color="auto"/>
                    <w:left w:val="none" w:sz="0" w:space="0" w:color="auto"/>
                    <w:bottom w:val="none" w:sz="0" w:space="0" w:color="auto"/>
                    <w:right w:val="none" w:sz="0" w:space="0" w:color="auto"/>
                  </w:divBdr>
                  <w:divsChild>
                    <w:div w:id="14776030">
                      <w:marLeft w:val="0"/>
                      <w:marRight w:val="0"/>
                      <w:marTop w:val="0"/>
                      <w:marBottom w:val="0"/>
                      <w:divBdr>
                        <w:top w:val="none" w:sz="0" w:space="0" w:color="auto"/>
                        <w:left w:val="none" w:sz="0" w:space="0" w:color="auto"/>
                        <w:bottom w:val="none" w:sz="0" w:space="0" w:color="auto"/>
                        <w:right w:val="none" w:sz="0" w:space="0" w:color="auto"/>
                      </w:divBdr>
                    </w:div>
                  </w:divsChild>
                </w:div>
                <w:div w:id="14775966">
                  <w:marLeft w:val="0"/>
                  <w:marRight w:val="0"/>
                  <w:marTop w:val="0"/>
                  <w:marBottom w:val="0"/>
                  <w:divBdr>
                    <w:top w:val="none" w:sz="0" w:space="0" w:color="auto"/>
                    <w:left w:val="none" w:sz="0" w:space="0" w:color="auto"/>
                    <w:bottom w:val="none" w:sz="0" w:space="0" w:color="auto"/>
                    <w:right w:val="none" w:sz="0" w:space="0" w:color="auto"/>
                  </w:divBdr>
                  <w:divsChild>
                    <w:div w:id="14776032">
                      <w:marLeft w:val="0"/>
                      <w:marRight w:val="0"/>
                      <w:marTop w:val="0"/>
                      <w:marBottom w:val="0"/>
                      <w:divBdr>
                        <w:top w:val="none" w:sz="0" w:space="0" w:color="auto"/>
                        <w:left w:val="none" w:sz="0" w:space="0" w:color="auto"/>
                        <w:bottom w:val="none" w:sz="0" w:space="0" w:color="auto"/>
                        <w:right w:val="none" w:sz="0" w:space="0" w:color="auto"/>
                      </w:divBdr>
                    </w:div>
                  </w:divsChild>
                </w:div>
                <w:div w:id="14775989">
                  <w:marLeft w:val="0"/>
                  <w:marRight w:val="0"/>
                  <w:marTop w:val="0"/>
                  <w:marBottom w:val="0"/>
                  <w:divBdr>
                    <w:top w:val="none" w:sz="0" w:space="0" w:color="auto"/>
                    <w:left w:val="none" w:sz="0" w:space="0" w:color="auto"/>
                    <w:bottom w:val="none" w:sz="0" w:space="0" w:color="auto"/>
                    <w:right w:val="none" w:sz="0" w:space="0" w:color="auto"/>
                  </w:divBdr>
                  <w:divsChild>
                    <w:div w:id="14776047">
                      <w:marLeft w:val="0"/>
                      <w:marRight w:val="0"/>
                      <w:marTop w:val="0"/>
                      <w:marBottom w:val="0"/>
                      <w:divBdr>
                        <w:top w:val="none" w:sz="0" w:space="0" w:color="auto"/>
                        <w:left w:val="none" w:sz="0" w:space="0" w:color="auto"/>
                        <w:bottom w:val="none" w:sz="0" w:space="0" w:color="auto"/>
                        <w:right w:val="none" w:sz="0" w:space="0" w:color="auto"/>
                      </w:divBdr>
                    </w:div>
                  </w:divsChild>
                </w:div>
                <w:div w:id="14776004">
                  <w:marLeft w:val="0"/>
                  <w:marRight w:val="0"/>
                  <w:marTop w:val="0"/>
                  <w:marBottom w:val="0"/>
                  <w:divBdr>
                    <w:top w:val="none" w:sz="0" w:space="0" w:color="auto"/>
                    <w:left w:val="none" w:sz="0" w:space="0" w:color="auto"/>
                    <w:bottom w:val="none" w:sz="0" w:space="0" w:color="auto"/>
                    <w:right w:val="none" w:sz="0" w:space="0" w:color="auto"/>
                  </w:divBdr>
                  <w:divsChild>
                    <w:div w:id="14775988">
                      <w:marLeft w:val="0"/>
                      <w:marRight w:val="0"/>
                      <w:marTop w:val="0"/>
                      <w:marBottom w:val="0"/>
                      <w:divBdr>
                        <w:top w:val="none" w:sz="0" w:space="0" w:color="auto"/>
                        <w:left w:val="none" w:sz="0" w:space="0" w:color="auto"/>
                        <w:bottom w:val="none" w:sz="0" w:space="0" w:color="auto"/>
                        <w:right w:val="none" w:sz="0" w:space="0" w:color="auto"/>
                      </w:divBdr>
                    </w:div>
                  </w:divsChild>
                </w:div>
                <w:div w:id="14776005">
                  <w:marLeft w:val="0"/>
                  <w:marRight w:val="0"/>
                  <w:marTop w:val="0"/>
                  <w:marBottom w:val="0"/>
                  <w:divBdr>
                    <w:top w:val="none" w:sz="0" w:space="0" w:color="auto"/>
                    <w:left w:val="none" w:sz="0" w:space="0" w:color="auto"/>
                    <w:bottom w:val="none" w:sz="0" w:space="0" w:color="auto"/>
                    <w:right w:val="none" w:sz="0" w:space="0" w:color="auto"/>
                  </w:divBdr>
                  <w:divsChild>
                    <w:div w:id="14775956">
                      <w:marLeft w:val="0"/>
                      <w:marRight w:val="0"/>
                      <w:marTop w:val="0"/>
                      <w:marBottom w:val="0"/>
                      <w:divBdr>
                        <w:top w:val="none" w:sz="0" w:space="0" w:color="auto"/>
                        <w:left w:val="none" w:sz="0" w:space="0" w:color="auto"/>
                        <w:bottom w:val="none" w:sz="0" w:space="0" w:color="auto"/>
                        <w:right w:val="none" w:sz="0" w:space="0" w:color="auto"/>
                      </w:divBdr>
                    </w:div>
                  </w:divsChild>
                </w:div>
                <w:div w:id="14776011">
                  <w:marLeft w:val="0"/>
                  <w:marRight w:val="0"/>
                  <w:marTop w:val="0"/>
                  <w:marBottom w:val="0"/>
                  <w:divBdr>
                    <w:top w:val="none" w:sz="0" w:space="0" w:color="auto"/>
                    <w:left w:val="none" w:sz="0" w:space="0" w:color="auto"/>
                    <w:bottom w:val="none" w:sz="0" w:space="0" w:color="auto"/>
                    <w:right w:val="none" w:sz="0" w:space="0" w:color="auto"/>
                  </w:divBdr>
                  <w:divsChild>
                    <w:div w:id="14775986">
                      <w:marLeft w:val="0"/>
                      <w:marRight w:val="0"/>
                      <w:marTop w:val="0"/>
                      <w:marBottom w:val="0"/>
                      <w:divBdr>
                        <w:top w:val="none" w:sz="0" w:space="0" w:color="auto"/>
                        <w:left w:val="none" w:sz="0" w:space="0" w:color="auto"/>
                        <w:bottom w:val="none" w:sz="0" w:space="0" w:color="auto"/>
                        <w:right w:val="none" w:sz="0" w:space="0" w:color="auto"/>
                      </w:divBdr>
                    </w:div>
                  </w:divsChild>
                </w:div>
                <w:div w:id="14776013">
                  <w:marLeft w:val="0"/>
                  <w:marRight w:val="0"/>
                  <w:marTop w:val="0"/>
                  <w:marBottom w:val="0"/>
                  <w:divBdr>
                    <w:top w:val="none" w:sz="0" w:space="0" w:color="auto"/>
                    <w:left w:val="none" w:sz="0" w:space="0" w:color="auto"/>
                    <w:bottom w:val="none" w:sz="0" w:space="0" w:color="auto"/>
                    <w:right w:val="none" w:sz="0" w:space="0" w:color="auto"/>
                  </w:divBdr>
                  <w:divsChild>
                    <w:div w:id="14776028">
                      <w:marLeft w:val="0"/>
                      <w:marRight w:val="0"/>
                      <w:marTop w:val="0"/>
                      <w:marBottom w:val="0"/>
                      <w:divBdr>
                        <w:top w:val="none" w:sz="0" w:space="0" w:color="auto"/>
                        <w:left w:val="none" w:sz="0" w:space="0" w:color="auto"/>
                        <w:bottom w:val="none" w:sz="0" w:space="0" w:color="auto"/>
                        <w:right w:val="none" w:sz="0" w:space="0" w:color="auto"/>
                      </w:divBdr>
                    </w:div>
                  </w:divsChild>
                </w:div>
                <w:div w:id="14776016">
                  <w:marLeft w:val="0"/>
                  <w:marRight w:val="0"/>
                  <w:marTop w:val="0"/>
                  <w:marBottom w:val="0"/>
                  <w:divBdr>
                    <w:top w:val="none" w:sz="0" w:space="0" w:color="auto"/>
                    <w:left w:val="none" w:sz="0" w:space="0" w:color="auto"/>
                    <w:bottom w:val="none" w:sz="0" w:space="0" w:color="auto"/>
                    <w:right w:val="none" w:sz="0" w:space="0" w:color="auto"/>
                  </w:divBdr>
                  <w:divsChild>
                    <w:div w:id="14775971">
                      <w:marLeft w:val="0"/>
                      <w:marRight w:val="0"/>
                      <w:marTop w:val="0"/>
                      <w:marBottom w:val="0"/>
                      <w:divBdr>
                        <w:top w:val="none" w:sz="0" w:space="0" w:color="auto"/>
                        <w:left w:val="none" w:sz="0" w:space="0" w:color="auto"/>
                        <w:bottom w:val="none" w:sz="0" w:space="0" w:color="auto"/>
                        <w:right w:val="none" w:sz="0" w:space="0" w:color="auto"/>
                      </w:divBdr>
                    </w:div>
                  </w:divsChild>
                </w:div>
                <w:div w:id="14776018">
                  <w:marLeft w:val="0"/>
                  <w:marRight w:val="0"/>
                  <w:marTop w:val="0"/>
                  <w:marBottom w:val="0"/>
                  <w:divBdr>
                    <w:top w:val="none" w:sz="0" w:space="0" w:color="auto"/>
                    <w:left w:val="none" w:sz="0" w:space="0" w:color="auto"/>
                    <w:bottom w:val="none" w:sz="0" w:space="0" w:color="auto"/>
                    <w:right w:val="none" w:sz="0" w:space="0" w:color="auto"/>
                  </w:divBdr>
                  <w:divsChild>
                    <w:div w:id="14775922">
                      <w:marLeft w:val="0"/>
                      <w:marRight w:val="0"/>
                      <w:marTop w:val="0"/>
                      <w:marBottom w:val="0"/>
                      <w:divBdr>
                        <w:top w:val="none" w:sz="0" w:space="0" w:color="auto"/>
                        <w:left w:val="none" w:sz="0" w:space="0" w:color="auto"/>
                        <w:bottom w:val="none" w:sz="0" w:space="0" w:color="auto"/>
                        <w:right w:val="none" w:sz="0" w:space="0" w:color="auto"/>
                      </w:divBdr>
                    </w:div>
                  </w:divsChild>
                </w:div>
                <w:div w:id="14776019">
                  <w:marLeft w:val="0"/>
                  <w:marRight w:val="0"/>
                  <w:marTop w:val="0"/>
                  <w:marBottom w:val="0"/>
                  <w:divBdr>
                    <w:top w:val="none" w:sz="0" w:space="0" w:color="auto"/>
                    <w:left w:val="none" w:sz="0" w:space="0" w:color="auto"/>
                    <w:bottom w:val="none" w:sz="0" w:space="0" w:color="auto"/>
                    <w:right w:val="none" w:sz="0" w:space="0" w:color="auto"/>
                  </w:divBdr>
                  <w:divsChild>
                    <w:div w:id="14776023">
                      <w:marLeft w:val="0"/>
                      <w:marRight w:val="0"/>
                      <w:marTop w:val="0"/>
                      <w:marBottom w:val="0"/>
                      <w:divBdr>
                        <w:top w:val="none" w:sz="0" w:space="0" w:color="auto"/>
                        <w:left w:val="none" w:sz="0" w:space="0" w:color="auto"/>
                        <w:bottom w:val="none" w:sz="0" w:space="0" w:color="auto"/>
                        <w:right w:val="none" w:sz="0" w:space="0" w:color="auto"/>
                      </w:divBdr>
                    </w:div>
                  </w:divsChild>
                </w:div>
                <w:div w:id="14776025">
                  <w:marLeft w:val="0"/>
                  <w:marRight w:val="0"/>
                  <w:marTop w:val="0"/>
                  <w:marBottom w:val="0"/>
                  <w:divBdr>
                    <w:top w:val="none" w:sz="0" w:space="0" w:color="auto"/>
                    <w:left w:val="none" w:sz="0" w:space="0" w:color="auto"/>
                    <w:bottom w:val="none" w:sz="0" w:space="0" w:color="auto"/>
                    <w:right w:val="none" w:sz="0" w:space="0" w:color="auto"/>
                  </w:divBdr>
                  <w:divsChild>
                    <w:div w:id="14775997">
                      <w:marLeft w:val="0"/>
                      <w:marRight w:val="0"/>
                      <w:marTop w:val="0"/>
                      <w:marBottom w:val="0"/>
                      <w:divBdr>
                        <w:top w:val="none" w:sz="0" w:space="0" w:color="auto"/>
                        <w:left w:val="none" w:sz="0" w:space="0" w:color="auto"/>
                        <w:bottom w:val="none" w:sz="0" w:space="0" w:color="auto"/>
                        <w:right w:val="none" w:sz="0" w:space="0" w:color="auto"/>
                      </w:divBdr>
                    </w:div>
                  </w:divsChild>
                </w:div>
                <w:div w:id="14776037">
                  <w:marLeft w:val="0"/>
                  <w:marRight w:val="0"/>
                  <w:marTop w:val="0"/>
                  <w:marBottom w:val="0"/>
                  <w:divBdr>
                    <w:top w:val="none" w:sz="0" w:space="0" w:color="auto"/>
                    <w:left w:val="none" w:sz="0" w:space="0" w:color="auto"/>
                    <w:bottom w:val="none" w:sz="0" w:space="0" w:color="auto"/>
                    <w:right w:val="none" w:sz="0" w:space="0" w:color="auto"/>
                  </w:divBdr>
                  <w:divsChild>
                    <w:div w:id="14775932">
                      <w:marLeft w:val="0"/>
                      <w:marRight w:val="0"/>
                      <w:marTop w:val="0"/>
                      <w:marBottom w:val="0"/>
                      <w:divBdr>
                        <w:top w:val="none" w:sz="0" w:space="0" w:color="auto"/>
                        <w:left w:val="none" w:sz="0" w:space="0" w:color="auto"/>
                        <w:bottom w:val="none" w:sz="0" w:space="0" w:color="auto"/>
                        <w:right w:val="none" w:sz="0" w:space="0" w:color="auto"/>
                      </w:divBdr>
                    </w:div>
                  </w:divsChild>
                </w:div>
                <w:div w:id="14776040">
                  <w:marLeft w:val="0"/>
                  <w:marRight w:val="0"/>
                  <w:marTop w:val="0"/>
                  <w:marBottom w:val="0"/>
                  <w:divBdr>
                    <w:top w:val="none" w:sz="0" w:space="0" w:color="auto"/>
                    <w:left w:val="none" w:sz="0" w:space="0" w:color="auto"/>
                    <w:bottom w:val="none" w:sz="0" w:space="0" w:color="auto"/>
                    <w:right w:val="none" w:sz="0" w:space="0" w:color="auto"/>
                  </w:divBdr>
                  <w:divsChild>
                    <w:div w:id="14776062">
                      <w:marLeft w:val="0"/>
                      <w:marRight w:val="0"/>
                      <w:marTop w:val="0"/>
                      <w:marBottom w:val="0"/>
                      <w:divBdr>
                        <w:top w:val="none" w:sz="0" w:space="0" w:color="auto"/>
                        <w:left w:val="none" w:sz="0" w:space="0" w:color="auto"/>
                        <w:bottom w:val="none" w:sz="0" w:space="0" w:color="auto"/>
                        <w:right w:val="none" w:sz="0" w:space="0" w:color="auto"/>
                      </w:divBdr>
                    </w:div>
                  </w:divsChild>
                </w:div>
                <w:div w:id="14776050">
                  <w:marLeft w:val="0"/>
                  <w:marRight w:val="0"/>
                  <w:marTop w:val="0"/>
                  <w:marBottom w:val="0"/>
                  <w:divBdr>
                    <w:top w:val="none" w:sz="0" w:space="0" w:color="auto"/>
                    <w:left w:val="none" w:sz="0" w:space="0" w:color="auto"/>
                    <w:bottom w:val="none" w:sz="0" w:space="0" w:color="auto"/>
                    <w:right w:val="none" w:sz="0" w:space="0" w:color="auto"/>
                  </w:divBdr>
                  <w:divsChild>
                    <w:div w:id="14775943">
                      <w:marLeft w:val="0"/>
                      <w:marRight w:val="0"/>
                      <w:marTop w:val="0"/>
                      <w:marBottom w:val="0"/>
                      <w:divBdr>
                        <w:top w:val="none" w:sz="0" w:space="0" w:color="auto"/>
                        <w:left w:val="none" w:sz="0" w:space="0" w:color="auto"/>
                        <w:bottom w:val="none" w:sz="0" w:space="0" w:color="auto"/>
                        <w:right w:val="none" w:sz="0" w:space="0" w:color="auto"/>
                      </w:divBdr>
                    </w:div>
                  </w:divsChild>
                </w:div>
                <w:div w:id="14776052">
                  <w:marLeft w:val="0"/>
                  <w:marRight w:val="0"/>
                  <w:marTop w:val="0"/>
                  <w:marBottom w:val="0"/>
                  <w:divBdr>
                    <w:top w:val="none" w:sz="0" w:space="0" w:color="auto"/>
                    <w:left w:val="none" w:sz="0" w:space="0" w:color="auto"/>
                    <w:bottom w:val="none" w:sz="0" w:space="0" w:color="auto"/>
                    <w:right w:val="none" w:sz="0" w:space="0" w:color="auto"/>
                  </w:divBdr>
                  <w:divsChild>
                    <w:div w:id="14775977">
                      <w:marLeft w:val="0"/>
                      <w:marRight w:val="0"/>
                      <w:marTop w:val="0"/>
                      <w:marBottom w:val="0"/>
                      <w:divBdr>
                        <w:top w:val="none" w:sz="0" w:space="0" w:color="auto"/>
                        <w:left w:val="none" w:sz="0" w:space="0" w:color="auto"/>
                        <w:bottom w:val="none" w:sz="0" w:space="0" w:color="auto"/>
                        <w:right w:val="none" w:sz="0" w:space="0" w:color="auto"/>
                      </w:divBdr>
                    </w:div>
                  </w:divsChild>
                </w:div>
                <w:div w:id="14776057">
                  <w:marLeft w:val="0"/>
                  <w:marRight w:val="0"/>
                  <w:marTop w:val="0"/>
                  <w:marBottom w:val="0"/>
                  <w:divBdr>
                    <w:top w:val="none" w:sz="0" w:space="0" w:color="auto"/>
                    <w:left w:val="none" w:sz="0" w:space="0" w:color="auto"/>
                    <w:bottom w:val="none" w:sz="0" w:space="0" w:color="auto"/>
                    <w:right w:val="none" w:sz="0" w:space="0" w:color="auto"/>
                  </w:divBdr>
                  <w:divsChild>
                    <w:div w:id="14775991">
                      <w:marLeft w:val="0"/>
                      <w:marRight w:val="0"/>
                      <w:marTop w:val="0"/>
                      <w:marBottom w:val="0"/>
                      <w:divBdr>
                        <w:top w:val="none" w:sz="0" w:space="0" w:color="auto"/>
                        <w:left w:val="none" w:sz="0" w:space="0" w:color="auto"/>
                        <w:bottom w:val="none" w:sz="0" w:space="0" w:color="auto"/>
                        <w:right w:val="none" w:sz="0" w:space="0" w:color="auto"/>
                      </w:divBdr>
                    </w:div>
                  </w:divsChild>
                </w:div>
                <w:div w:id="14776061">
                  <w:marLeft w:val="0"/>
                  <w:marRight w:val="0"/>
                  <w:marTop w:val="0"/>
                  <w:marBottom w:val="0"/>
                  <w:divBdr>
                    <w:top w:val="none" w:sz="0" w:space="0" w:color="auto"/>
                    <w:left w:val="none" w:sz="0" w:space="0" w:color="auto"/>
                    <w:bottom w:val="none" w:sz="0" w:space="0" w:color="auto"/>
                    <w:right w:val="none" w:sz="0" w:space="0" w:color="auto"/>
                  </w:divBdr>
                  <w:divsChild>
                    <w:div w:id="14776042">
                      <w:marLeft w:val="0"/>
                      <w:marRight w:val="0"/>
                      <w:marTop w:val="0"/>
                      <w:marBottom w:val="0"/>
                      <w:divBdr>
                        <w:top w:val="none" w:sz="0" w:space="0" w:color="auto"/>
                        <w:left w:val="none" w:sz="0" w:space="0" w:color="auto"/>
                        <w:bottom w:val="none" w:sz="0" w:space="0" w:color="auto"/>
                        <w:right w:val="none" w:sz="0" w:space="0" w:color="auto"/>
                      </w:divBdr>
                    </w:div>
                  </w:divsChild>
                </w:div>
                <w:div w:id="14776067">
                  <w:marLeft w:val="0"/>
                  <w:marRight w:val="0"/>
                  <w:marTop w:val="0"/>
                  <w:marBottom w:val="0"/>
                  <w:divBdr>
                    <w:top w:val="none" w:sz="0" w:space="0" w:color="auto"/>
                    <w:left w:val="none" w:sz="0" w:space="0" w:color="auto"/>
                    <w:bottom w:val="none" w:sz="0" w:space="0" w:color="auto"/>
                    <w:right w:val="none" w:sz="0" w:space="0" w:color="auto"/>
                  </w:divBdr>
                  <w:divsChild>
                    <w:div w:id="147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970">
          <w:marLeft w:val="0"/>
          <w:marRight w:val="0"/>
          <w:marTop w:val="0"/>
          <w:marBottom w:val="0"/>
          <w:divBdr>
            <w:top w:val="none" w:sz="0" w:space="0" w:color="auto"/>
            <w:left w:val="none" w:sz="0" w:space="0" w:color="auto"/>
            <w:bottom w:val="none" w:sz="0" w:space="0" w:color="auto"/>
            <w:right w:val="none" w:sz="0" w:space="0" w:color="auto"/>
          </w:divBdr>
        </w:div>
        <w:div w:id="14775973">
          <w:marLeft w:val="0"/>
          <w:marRight w:val="0"/>
          <w:marTop w:val="0"/>
          <w:marBottom w:val="0"/>
          <w:divBdr>
            <w:top w:val="none" w:sz="0" w:space="0" w:color="auto"/>
            <w:left w:val="none" w:sz="0" w:space="0" w:color="auto"/>
            <w:bottom w:val="none" w:sz="0" w:space="0" w:color="auto"/>
            <w:right w:val="none" w:sz="0" w:space="0" w:color="auto"/>
          </w:divBdr>
        </w:div>
        <w:div w:id="14775974">
          <w:marLeft w:val="0"/>
          <w:marRight w:val="0"/>
          <w:marTop w:val="0"/>
          <w:marBottom w:val="0"/>
          <w:divBdr>
            <w:top w:val="none" w:sz="0" w:space="0" w:color="auto"/>
            <w:left w:val="none" w:sz="0" w:space="0" w:color="auto"/>
            <w:bottom w:val="none" w:sz="0" w:space="0" w:color="auto"/>
            <w:right w:val="none" w:sz="0" w:space="0" w:color="auto"/>
          </w:divBdr>
        </w:div>
        <w:div w:id="14775975">
          <w:marLeft w:val="0"/>
          <w:marRight w:val="0"/>
          <w:marTop w:val="0"/>
          <w:marBottom w:val="0"/>
          <w:divBdr>
            <w:top w:val="none" w:sz="0" w:space="0" w:color="auto"/>
            <w:left w:val="none" w:sz="0" w:space="0" w:color="auto"/>
            <w:bottom w:val="none" w:sz="0" w:space="0" w:color="auto"/>
            <w:right w:val="none" w:sz="0" w:space="0" w:color="auto"/>
          </w:divBdr>
        </w:div>
        <w:div w:id="14775976">
          <w:marLeft w:val="0"/>
          <w:marRight w:val="0"/>
          <w:marTop w:val="0"/>
          <w:marBottom w:val="0"/>
          <w:divBdr>
            <w:top w:val="none" w:sz="0" w:space="0" w:color="auto"/>
            <w:left w:val="none" w:sz="0" w:space="0" w:color="auto"/>
            <w:bottom w:val="none" w:sz="0" w:space="0" w:color="auto"/>
            <w:right w:val="none" w:sz="0" w:space="0" w:color="auto"/>
          </w:divBdr>
        </w:div>
        <w:div w:id="14775979">
          <w:marLeft w:val="0"/>
          <w:marRight w:val="0"/>
          <w:marTop w:val="0"/>
          <w:marBottom w:val="0"/>
          <w:divBdr>
            <w:top w:val="none" w:sz="0" w:space="0" w:color="auto"/>
            <w:left w:val="none" w:sz="0" w:space="0" w:color="auto"/>
            <w:bottom w:val="none" w:sz="0" w:space="0" w:color="auto"/>
            <w:right w:val="none" w:sz="0" w:space="0" w:color="auto"/>
          </w:divBdr>
        </w:div>
        <w:div w:id="14775980">
          <w:marLeft w:val="0"/>
          <w:marRight w:val="0"/>
          <w:marTop w:val="0"/>
          <w:marBottom w:val="0"/>
          <w:divBdr>
            <w:top w:val="none" w:sz="0" w:space="0" w:color="auto"/>
            <w:left w:val="none" w:sz="0" w:space="0" w:color="auto"/>
            <w:bottom w:val="none" w:sz="0" w:space="0" w:color="auto"/>
            <w:right w:val="none" w:sz="0" w:space="0" w:color="auto"/>
          </w:divBdr>
        </w:div>
        <w:div w:id="14775981">
          <w:marLeft w:val="0"/>
          <w:marRight w:val="0"/>
          <w:marTop w:val="0"/>
          <w:marBottom w:val="0"/>
          <w:divBdr>
            <w:top w:val="none" w:sz="0" w:space="0" w:color="auto"/>
            <w:left w:val="none" w:sz="0" w:space="0" w:color="auto"/>
            <w:bottom w:val="none" w:sz="0" w:space="0" w:color="auto"/>
            <w:right w:val="none" w:sz="0" w:space="0" w:color="auto"/>
          </w:divBdr>
        </w:div>
        <w:div w:id="14775982">
          <w:marLeft w:val="0"/>
          <w:marRight w:val="0"/>
          <w:marTop w:val="0"/>
          <w:marBottom w:val="0"/>
          <w:divBdr>
            <w:top w:val="none" w:sz="0" w:space="0" w:color="auto"/>
            <w:left w:val="none" w:sz="0" w:space="0" w:color="auto"/>
            <w:bottom w:val="none" w:sz="0" w:space="0" w:color="auto"/>
            <w:right w:val="none" w:sz="0" w:space="0" w:color="auto"/>
          </w:divBdr>
        </w:div>
        <w:div w:id="14775993">
          <w:marLeft w:val="0"/>
          <w:marRight w:val="0"/>
          <w:marTop w:val="0"/>
          <w:marBottom w:val="0"/>
          <w:divBdr>
            <w:top w:val="none" w:sz="0" w:space="0" w:color="auto"/>
            <w:left w:val="none" w:sz="0" w:space="0" w:color="auto"/>
            <w:bottom w:val="none" w:sz="0" w:space="0" w:color="auto"/>
            <w:right w:val="none" w:sz="0" w:space="0" w:color="auto"/>
          </w:divBdr>
        </w:div>
        <w:div w:id="14775998">
          <w:marLeft w:val="0"/>
          <w:marRight w:val="0"/>
          <w:marTop w:val="0"/>
          <w:marBottom w:val="0"/>
          <w:divBdr>
            <w:top w:val="none" w:sz="0" w:space="0" w:color="auto"/>
            <w:left w:val="none" w:sz="0" w:space="0" w:color="auto"/>
            <w:bottom w:val="none" w:sz="0" w:space="0" w:color="auto"/>
            <w:right w:val="none" w:sz="0" w:space="0" w:color="auto"/>
          </w:divBdr>
        </w:div>
        <w:div w:id="14775999">
          <w:marLeft w:val="0"/>
          <w:marRight w:val="0"/>
          <w:marTop w:val="0"/>
          <w:marBottom w:val="0"/>
          <w:divBdr>
            <w:top w:val="none" w:sz="0" w:space="0" w:color="auto"/>
            <w:left w:val="none" w:sz="0" w:space="0" w:color="auto"/>
            <w:bottom w:val="none" w:sz="0" w:space="0" w:color="auto"/>
            <w:right w:val="none" w:sz="0" w:space="0" w:color="auto"/>
          </w:divBdr>
          <w:divsChild>
            <w:div w:id="14776065">
              <w:marLeft w:val="-75"/>
              <w:marRight w:val="0"/>
              <w:marTop w:val="30"/>
              <w:marBottom w:val="30"/>
              <w:divBdr>
                <w:top w:val="none" w:sz="0" w:space="0" w:color="auto"/>
                <w:left w:val="none" w:sz="0" w:space="0" w:color="auto"/>
                <w:bottom w:val="none" w:sz="0" w:space="0" w:color="auto"/>
                <w:right w:val="none" w:sz="0" w:space="0" w:color="auto"/>
              </w:divBdr>
              <w:divsChild>
                <w:div w:id="14775923">
                  <w:marLeft w:val="0"/>
                  <w:marRight w:val="0"/>
                  <w:marTop w:val="0"/>
                  <w:marBottom w:val="0"/>
                  <w:divBdr>
                    <w:top w:val="none" w:sz="0" w:space="0" w:color="auto"/>
                    <w:left w:val="none" w:sz="0" w:space="0" w:color="auto"/>
                    <w:bottom w:val="none" w:sz="0" w:space="0" w:color="auto"/>
                    <w:right w:val="none" w:sz="0" w:space="0" w:color="auto"/>
                  </w:divBdr>
                  <w:divsChild>
                    <w:div w:id="14776003">
                      <w:marLeft w:val="0"/>
                      <w:marRight w:val="0"/>
                      <w:marTop w:val="0"/>
                      <w:marBottom w:val="0"/>
                      <w:divBdr>
                        <w:top w:val="none" w:sz="0" w:space="0" w:color="auto"/>
                        <w:left w:val="none" w:sz="0" w:space="0" w:color="auto"/>
                        <w:bottom w:val="none" w:sz="0" w:space="0" w:color="auto"/>
                        <w:right w:val="none" w:sz="0" w:space="0" w:color="auto"/>
                      </w:divBdr>
                    </w:div>
                  </w:divsChild>
                </w:div>
                <w:div w:id="14775937">
                  <w:marLeft w:val="0"/>
                  <w:marRight w:val="0"/>
                  <w:marTop w:val="0"/>
                  <w:marBottom w:val="0"/>
                  <w:divBdr>
                    <w:top w:val="none" w:sz="0" w:space="0" w:color="auto"/>
                    <w:left w:val="none" w:sz="0" w:space="0" w:color="auto"/>
                    <w:bottom w:val="none" w:sz="0" w:space="0" w:color="auto"/>
                    <w:right w:val="none" w:sz="0" w:space="0" w:color="auto"/>
                  </w:divBdr>
                  <w:divsChild>
                    <w:div w:id="14775946">
                      <w:marLeft w:val="0"/>
                      <w:marRight w:val="0"/>
                      <w:marTop w:val="0"/>
                      <w:marBottom w:val="0"/>
                      <w:divBdr>
                        <w:top w:val="none" w:sz="0" w:space="0" w:color="auto"/>
                        <w:left w:val="none" w:sz="0" w:space="0" w:color="auto"/>
                        <w:bottom w:val="none" w:sz="0" w:space="0" w:color="auto"/>
                        <w:right w:val="none" w:sz="0" w:space="0" w:color="auto"/>
                      </w:divBdr>
                    </w:div>
                  </w:divsChild>
                </w:div>
                <w:div w:id="14775938">
                  <w:marLeft w:val="0"/>
                  <w:marRight w:val="0"/>
                  <w:marTop w:val="0"/>
                  <w:marBottom w:val="0"/>
                  <w:divBdr>
                    <w:top w:val="none" w:sz="0" w:space="0" w:color="auto"/>
                    <w:left w:val="none" w:sz="0" w:space="0" w:color="auto"/>
                    <w:bottom w:val="none" w:sz="0" w:space="0" w:color="auto"/>
                    <w:right w:val="none" w:sz="0" w:space="0" w:color="auto"/>
                  </w:divBdr>
                  <w:divsChild>
                    <w:div w:id="14775949">
                      <w:marLeft w:val="0"/>
                      <w:marRight w:val="0"/>
                      <w:marTop w:val="0"/>
                      <w:marBottom w:val="0"/>
                      <w:divBdr>
                        <w:top w:val="none" w:sz="0" w:space="0" w:color="auto"/>
                        <w:left w:val="none" w:sz="0" w:space="0" w:color="auto"/>
                        <w:bottom w:val="none" w:sz="0" w:space="0" w:color="auto"/>
                        <w:right w:val="none" w:sz="0" w:space="0" w:color="auto"/>
                      </w:divBdr>
                    </w:div>
                  </w:divsChild>
                </w:div>
                <w:div w:id="14775941">
                  <w:marLeft w:val="0"/>
                  <w:marRight w:val="0"/>
                  <w:marTop w:val="0"/>
                  <w:marBottom w:val="0"/>
                  <w:divBdr>
                    <w:top w:val="none" w:sz="0" w:space="0" w:color="auto"/>
                    <w:left w:val="none" w:sz="0" w:space="0" w:color="auto"/>
                    <w:bottom w:val="none" w:sz="0" w:space="0" w:color="auto"/>
                    <w:right w:val="none" w:sz="0" w:space="0" w:color="auto"/>
                  </w:divBdr>
                  <w:divsChild>
                    <w:div w:id="14775995">
                      <w:marLeft w:val="0"/>
                      <w:marRight w:val="0"/>
                      <w:marTop w:val="0"/>
                      <w:marBottom w:val="0"/>
                      <w:divBdr>
                        <w:top w:val="none" w:sz="0" w:space="0" w:color="auto"/>
                        <w:left w:val="none" w:sz="0" w:space="0" w:color="auto"/>
                        <w:bottom w:val="none" w:sz="0" w:space="0" w:color="auto"/>
                        <w:right w:val="none" w:sz="0" w:space="0" w:color="auto"/>
                      </w:divBdr>
                    </w:div>
                  </w:divsChild>
                </w:div>
                <w:div w:id="14775958">
                  <w:marLeft w:val="0"/>
                  <w:marRight w:val="0"/>
                  <w:marTop w:val="0"/>
                  <w:marBottom w:val="0"/>
                  <w:divBdr>
                    <w:top w:val="none" w:sz="0" w:space="0" w:color="auto"/>
                    <w:left w:val="none" w:sz="0" w:space="0" w:color="auto"/>
                    <w:bottom w:val="none" w:sz="0" w:space="0" w:color="auto"/>
                    <w:right w:val="none" w:sz="0" w:space="0" w:color="auto"/>
                  </w:divBdr>
                  <w:divsChild>
                    <w:div w:id="14776001">
                      <w:marLeft w:val="0"/>
                      <w:marRight w:val="0"/>
                      <w:marTop w:val="0"/>
                      <w:marBottom w:val="0"/>
                      <w:divBdr>
                        <w:top w:val="none" w:sz="0" w:space="0" w:color="auto"/>
                        <w:left w:val="none" w:sz="0" w:space="0" w:color="auto"/>
                        <w:bottom w:val="none" w:sz="0" w:space="0" w:color="auto"/>
                        <w:right w:val="none" w:sz="0" w:space="0" w:color="auto"/>
                      </w:divBdr>
                    </w:div>
                  </w:divsChild>
                </w:div>
                <w:div w:id="14775959">
                  <w:marLeft w:val="0"/>
                  <w:marRight w:val="0"/>
                  <w:marTop w:val="0"/>
                  <w:marBottom w:val="0"/>
                  <w:divBdr>
                    <w:top w:val="none" w:sz="0" w:space="0" w:color="auto"/>
                    <w:left w:val="none" w:sz="0" w:space="0" w:color="auto"/>
                    <w:bottom w:val="none" w:sz="0" w:space="0" w:color="auto"/>
                    <w:right w:val="none" w:sz="0" w:space="0" w:color="auto"/>
                  </w:divBdr>
                  <w:divsChild>
                    <w:div w:id="14776043">
                      <w:marLeft w:val="0"/>
                      <w:marRight w:val="0"/>
                      <w:marTop w:val="0"/>
                      <w:marBottom w:val="0"/>
                      <w:divBdr>
                        <w:top w:val="none" w:sz="0" w:space="0" w:color="auto"/>
                        <w:left w:val="none" w:sz="0" w:space="0" w:color="auto"/>
                        <w:bottom w:val="none" w:sz="0" w:space="0" w:color="auto"/>
                        <w:right w:val="none" w:sz="0" w:space="0" w:color="auto"/>
                      </w:divBdr>
                    </w:div>
                  </w:divsChild>
                </w:div>
                <w:div w:id="14775968">
                  <w:marLeft w:val="0"/>
                  <w:marRight w:val="0"/>
                  <w:marTop w:val="0"/>
                  <w:marBottom w:val="0"/>
                  <w:divBdr>
                    <w:top w:val="none" w:sz="0" w:space="0" w:color="auto"/>
                    <w:left w:val="none" w:sz="0" w:space="0" w:color="auto"/>
                    <w:bottom w:val="none" w:sz="0" w:space="0" w:color="auto"/>
                    <w:right w:val="none" w:sz="0" w:space="0" w:color="auto"/>
                  </w:divBdr>
                  <w:divsChild>
                    <w:div w:id="14776058">
                      <w:marLeft w:val="0"/>
                      <w:marRight w:val="0"/>
                      <w:marTop w:val="0"/>
                      <w:marBottom w:val="0"/>
                      <w:divBdr>
                        <w:top w:val="none" w:sz="0" w:space="0" w:color="auto"/>
                        <w:left w:val="none" w:sz="0" w:space="0" w:color="auto"/>
                        <w:bottom w:val="none" w:sz="0" w:space="0" w:color="auto"/>
                        <w:right w:val="none" w:sz="0" w:space="0" w:color="auto"/>
                      </w:divBdr>
                    </w:div>
                  </w:divsChild>
                </w:div>
                <w:div w:id="14775969">
                  <w:marLeft w:val="0"/>
                  <w:marRight w:val="0"/>
                  <w:marTop w:val="0"/>
                  <w:marBottom w:val="0"/>
                  <w:divBdr>
                    <w:top w:val="none" w:sz="0" w:space="0" w:color="auto"/>
                    <w:left w:val="none" w:sz="0" w:space="0" w:color="auto"/>
                    <w:bottom w:val="none" w:sz="0" w:space="0" w:color="auto"/>
                    <w:right w:val="none" w:sz="0" w:space="0" w:color="auto"/>
                  </w:divBdr>
                  <w:divsChild>
                    <w:div w:id="14776066">
                      <w:marLeft w:val="0"/>
                      <w:marRight w:val="0"/>
                      <w:marTop w:val="0"/>
                      <w:marBottom w:val="0"/>
                      <w:divBdr>
                        <w:top w:val="none" w:sz="0" w:space="0" w:color="auto"/>
                        <w:left w:val="none" w:sz="0" w:space="0" w:color="auto"/>
                        <w:bottom w:val="none" w:sz="0" w:space="0" w:color="auto"/>
                        <w:right w:val="none" w:sz="0" w:space="0" w:color="auto"/>
                      </w:divBdr>
                    </w:div>
                  </w:divsChild>
                </w:div>
                <w:div w:id="14775972">
                  <w:marLeft w:val="0"/>
                  <w:marRight w:val="0"/>
                  <w:marTop w:val="0"/>
                  <w:marBottom w:val="0"/>
                  <w:divBdr>
                    <w:top w:val="none" w:sz="0" w:space="0" w:color="auto"/>
                    <w:left w:val="none" w:sz="0" w:space="0" w:color="auto"/>
                    <w:bottom w:val="none" w:sz="0" w:space="0" w:color="auto"/>
                    <w:right w:val="none" w:sz="0" w:space="0" w:color="auto"/>
                  </w:divBdr>
                  <w:divsChild>
                    <w:div w:id="14775927">
                      <w:marLeft w:val="0"/>
                      <w:marRight w:val="0"/>
                      <w:marTop w:val="0"/>
                      <w:marBottom w:val="0"/>
                      <w:divBdr>
                        <w:top w:val="none" w:sz="0" w:space="0" w:color="auto"/>
                        <w:left w:val="none" w:sz="0" w:space="0" w:color="auto"/>
                        <w:bottom w:val="none" w:sz="0" w:space="0" w:color="auto"/>
                        <w:right w:val="none" w:sz="0" w:space="0" w:color="auto"/>
                      </w:divBdr>
                    </w:div>
                  </w:divsChild>
                </w:div>
                <w:div w:id="14775984">
                  <w:marLeft w:val="0"/>
                  <w:marRight w:val="0"/>
                  <w:marTop w:val="0"/>
                  <w:marBottom w:val="0"/>
                  <w:divBdr>
                    <w:top w:val="none" w:sz="0" w:space="0" w:color="auto"/>
                    <w:left w:val="none" w:sz="0" w:space="0" w:color="auto"/>
                    <w:bottom w:val="none" w:sz="0" w:space="0" w:color="auto"/>
                    <w:right w:val="none" w:sz="0" w:space="0" w:color="auto"/>
                  </w:divBdr>
                  <w:divsChild>
                    <w:div w:id="14775957">
                      <w:marLeft w:val="0"/>
                      <w:marRight w:val="0"/>
                      <w:marTop w:val="0"/>
                      <w:marBottom w:val="0"/>
                      <w:divBdr>
                        <w:top w:val="none" w:sz="0" w:space="0" w:color="auto"/>
                        <w:left w:val="none" w:sz="0" w:space="0" w:color="auto"/>
                        <w:bottom w:val="none" w:sz="0" w:space="0" w:color="auto"/>
                        <w:right w:val="none" w:sz="0" w:space="0" w:color="auto"/>
                      </w:divBdr>
                    </w:div>
                  </w:divsChild>
                </w:div>
                <w:div w:id="14775990">
                  <w:marLeft w:val="0"/>
                  <w:marRight w:val="0"/>
                  <w:marTop w:val="0"/>
                  <w:marBottom w:val="0"/>
                  <w:divBdr>
                    <w:top w:val="none" w:sz="0" w:space="0" w:color="auto"/>
                    <w:left w:val="none" w:sz="0" w:space="0" w:color="auto"/>
                    <w:bottom w:val="none" w:sz="0" w:space="0" w:color="auto"/>
                    <w:right w:val="none" w:sz="0" w:space="0" w:color="auto"/>
                  </w:divBdr>
                  <w:divsChild>
                    <w:div w:id="14776024">
                      <w:marLeft w:val="0"/>
                      <w:marRight w:val="0"/>
                      <w:marTop w:val="0"/>
                      <w:marBottom w:val="0"/>
                      <w:divBdr>
                        <w:top w:val="none" w:sz="0" w:space="0" w:color="auto"/>
                        <w:left w:val="none" w:sz="0" w:space="0" w:color="auto"/>
                        <w:bottom w:val="none" w:sz="0" w:space="0" w:color="auto"/>
                        <w:right w:val="none" w:sz="0" w:space="0" w:color="auto"/>
                      </w:divBdr>
                    </w:div>
                  </w:divsChild>
                </w:div>
                <w:div w:id="14775996">
                  <w:marLeft w:val="0"/>
                  <w:marRight w:val="0"/>
                  <w:marTop w:val="0"/>
                  <w:marBottom w:val="0"/>
                  <w:divBdr>
                    <w:top w:val="none" w:sz="0" w:space="0" w:color="auto"/>
                    <w:left w:val="none" w:sz="0" w:space="0" w:color="auto"/>
                    <w:bottom w:val="none" w:sz="0" w:space="0" w:color="auto"/>
                    <w:right w:val="none" w:sz="0" w:space="0" w:color="auto"/>
                  </w:divBdr>
                  <w:divsChild>
                    <w:div w:id="14775964">
                      <w:marLeft w:val="0"/>
                      <w:marRight w:val="0"/>
                      <w:marTop w:val="0"/>
                      <w:marBottom w:val="0"/>
                      <w:divBdr>
                        <w:top w:val="none" w:sz="0" w:space="0" w:color="auto"/>
                        <w:left w:val="none" w:sz="0" w:space="0" w:color="auto"/>
                        <w:bottom w:val="none" w:sz="0" w:space="0" w:color="auto"/>
                        <w:right w:val="none" w:sz="0" w:space="0" w:color="auto"/>
                      </w:divBdr>
                    </w:div>
                  </w:divsChild>
                </w:div>
                <w:div w:id="14776006">
                  <w:marLeft w:val="0"/>
                  <w:marRight w:val="0"/>
                  <w:marTop w:val="0"/>
                  <w:marBottom w:val="0"/>
                  <w:divBdr>
                    <w:top w:val="none" w:sz="0" w:space="0" w:color="auto"/>
                    <w:left w:val="none" w:sz="0" w:space="0" w:color="auto"/>
                    <w:bottom w:val="none" w:sz="0" w:space="0" w:color="auto"/>
                    <w:right w:val="none" w:sz="0" w:space="0" w:color="auto"/>
                  </w:divBdr>
                  <w:divsChild>
                    <w:div w:id="14775934">
                      <w:marLeft w:val="0"/>
                      <w:marRight w:val="0"/>
                      <w:marTop w:val="0"/>
                      <w:marBottom w:val="0"/>
                      <w:divBdr>
                        <w:top w:val="none" w:sz="0" w:space="0" w:color="auto"/>
                        <w:left w:val="none" w:sz="0" w:space="0" w:color="auto"/>
                        <w:bottom w:val="none" w:sz="0" w:space="0" w:color="auto"/>
                        <w:right w:val="none" w:sz="0" w:space="0" w:color="auto"/>
                      </w:divBdr>
                    </w:div>
                  </w:divsChild>
                </w:div>
                <w:div w:id="14776010">
                  <w:marLeft w:val="0"/>
                  <w:marRight w:val="0"/>
                  <w:marTop w:val="0"/>
                  <w:marBottom w:val="0"/>
                  <w:divBdr>
                    <w:top w:val="none" w:sz="0" w:space="0" w:color="auto"/>
                    <w:left w:val="none" w:sz="0" w:space="0" w:color="auto"/>
                    <w:bottom w:val="none" w:sz="0" w:space="0" w:color="auto"/>
                    <w:right w:val="none" w:sz="0" w:space="0" w:color="auto"/>
                  </w:divBdr>
                  <w:divsChild>
                    <w:div w:id="14776036">
                      <w:marLeft w:val="0"/>
                      <w:marRight w:val="0"/>
                      <w:marTop w:val="0"/>
                      <w:marBottom w:val="0"/>
                      <w:divBdr>
                        <w:top w:val="none" w:sz="0" w:space="0" w:color="auto"/>
                        <w:left w:val="none" w:sz="0" w:space="0" w:color="auto"/>
                        <w:bottom w:val="none" w:sz="0" w:space="0" w:color="auto"/>
                        <w:right w:val="none" w:sz="0" w:space="0" w:color="auto"/>
                      </w:divBdr>
                    </w:div>
                  </w:divsChild>
                </w:div>
                <w:div w:id="14776012">
                  <w:marLeft w:val="0"/>
                  <w:marRight w:val="0"/>
                  <w:marTop w:val="0"/>
                  <w:marBottom w:val="0"/>
                  <w:divBdr>
                    <w:top w:val="none" w:sz="0" w:space="0" w:color="auto"/>
                    <w:left w:val="none" w:sz="0" w:space="0" w:color="auto"/>
                    <w:bottom w:val="none" w:sz="0" w:space="0" w:color="auto"/>
                    <w:right w:val="none" w:sz="0" w:space="0" w:color="auto"/>
                  </w:divBdr>
                  <w:divsChild>
                    <w:div w:id="14775926">
                      <w:marLeft w:val="0"/>
                      <w:marRight w:val="0"/>
                      <w:marTop w:val="0"/>
                      <w:marBottom w:val="0"/>
                      <w:divBdr>
                        <w:top w:val="none" w:sz="0" w:space="0" w:color="auto"/>
                        <w:left w:val="none" w:sz="0" w:space="0" w:color="auto"/>
                        <w:bottom w:val="none" w:sz="0" w:space="0" w:color="auto"/>
                        <w:right w:val="none" w:sz="0" w:space="0" w:color="auto"/>
                      </w:divBdr>
                    </w:div>
                  </w:divsChild>
                </w:div>
                <w:div w:id="14776034">
                  <w:marLeft w:val="0"/>
                  <w:marRight w:val="0"/>
                  <w:marTop w:val="0"/>
                  <w:marBottom w:val="0"/>
                  <w:divBdr>
                    <w:top w:val="none" w:sz="0" w:space="0" w:color="auto"/>
                    <w:left w:val="none" w:sz="0" w:space="0" w:color="auto"/>
                    <w:bottom w:val="none" w:sz="0" w:space="0" w:color="auto"/>
                    <w:right w:val="none" w:sz="0" w:space="0" w:color="auto"/>
                  </w:divBdr>
                  <w:divsChild>
                    <w:div w:id="14776021">
                      <w:marLeft w:val="0"/>
                      <w:marRight w:val="0"/>
                      <w:marTop w:val="0"/>
                      <w:marBottom w:val="0"/>
                      <w:divBdr>
                        <w:top w:val="none" w:sz="0" w:space="0" w:color="auto"/>
                        <w:left w:val="none" w:sz="0" w:space="0" w:color="auto"/>
                        <w:bottom w:val="none" w:sz="0" w:space="0" w:color="auto"/>
                        <w:right w:val="none" w:sz="0" w:space="0" w:color="auto"/>
                      </w:divBdr>
                    </w:div>
                  </w:divsChild>
                </w:div>
                <w:div w:id="14776041">
                  <w:marLeft w:val="0"/>
                  <w:marRight w:val="0"/>
                  <w:marTop w:val="0"/>
                  <w:marBottom w:val="0"/>
                  <w:divBdr>
                    <w:top w:val="none" w:sz="0" w:space="0" w:color="auto"/>
                    <w:left w:val="none" w:sz="0" w:space="0" w:color="auto"/>
                    <w:bottom w:val="none" w:sz="0" w:space="0" w:color="auto"/>
                    <w:right w:val="none" w:sz="0" w:space="0" w:color="auto"/>
                  </w:divBdr>
                  <w:divsChild>
                    <w:div w:id="14775987">
                      <w:marLeft w:val="0"/>
                      <w:marRight w:val="0"/>
                      <w:marTop w:val="0"/>
                      <w:marBottom w:val="0"/>
                      <w:divBdr>
                        <w:top w:val="none" w:sz="0" w:space="0" w:color="auto"/>
                        <w:left w:val="none" w:sz="0" w:space="0" w:color="auto"/>
                        <w:bottom w:val="none" w:sz="0" w:space="0" w:color="auto"/>
                        <w:right w:val="none" w:sz="0" w:space="0" w:color="auto"/>
                      </w:divBdr>
                    </w:div>
                  </w:divsChild>
                </w:div>
                <w:div w:id="14776045">
                  <w:marLeft w:val="0"/>
                  <w:marRight w:val="0"/>
                  <w:marTop w:val="0"/>
                  <w:marBottom w:val="0"/>
                  <w:divBdr>
                    <w:top w:val="none" w:sz="0" w:space="0" w:color="auto"/>
                    <w:left w:val="none" w:sz="0" w:space="0" w:color="auto"/>
                    <w:bottom w:val="none" w:sz="0" w:space="0" w:color="auto"/>
                    <w:right w:val="none" w:sz="0" w:space="0" w:color="auto"/>
                  </w:divBdr>
                  <w:divsChild>
                    <w:div w:id="14775992">
                      <w:marLeft w:val="0"/>
                      <w:marRight w:val="0"/>
                      <w:marTop w:val="0"/>
                      <w:marBottom w:val="0"/>
                      <w:divBdr>
                        <w:top w:val="none" w:sz="0" w:space="0" w:color="auto"/>
                        <w:left w:val="none" w:sz="0" w:space="0" w:color="auto"/>
                        <w:bottom w:val="none" w:sz="0" w:space="0" w:color="auto"/>
                        <w:right w:val="none" w:sz="0" w:space="0" w:color="auto"/>
                      </w:divBdr>
                    </w:div>
                  </w:divsChild>
                </w:div>
                <w:div w:id="14776059">
                  <w:marLeft w:val="0"/>
                  <w:marRight w:val="0"/>
                  <w:marTop w:val="0"/>
                  <w:marBottom w:val="0"/>
                  <w:divBdr>
                    <w:top w:val="none" w:sz="0" w:space="0" w:color="auto"/>
                    <w:left w:val="none" w:sz="0" w:space="0" w:color="auto"/>
                    <w:bottom w:val="none" w:sz="0" w:space="0" w:color="auto"/>
                    <w:right w:val="none" w:sz="0" w:space="0" w:color="auto"/>
                  </w:divBdr>
                  <w:divsChild>
                    <w:div w:id="14775930">
                      <w:marLeft w:val="0"/>
                      <w:marRight w:val="0"/>
                      <w:marTop w:val="0"/>
                      <w:marBottom w:val="0"/>
                      <w:divBdr>
                        <w:top w:val="none" w:sz="0" w:space="0" w:color="auto"/>
                        <w:left w:val="none" w:sz="0" w:space="0" w:color="auto"/>
                        <w:bottom w:val="none" w:sz="0" w:space="0" w:color="auto"/>
                        <w:right w:val="none" w:sz="0" w:space="0" w:color="auto"/>
                      </w:divBdr>
                    </w:div>
                  </w:divsChild>
                </w:div>
                <w:div w:id="14776068">
                  <w:marLeft w:val="0"/>
                  <w:marRight w:val="0"/>
                  <w:marTop w:val="0"/>
                  <w:marBottom w:val="0"/>
                  <w:divBdr>
                    <w:top w:val="none" w:sz="0" w:space="0" w:color="auto"/>
                    <w:left w:val="none" w:sz="0" w:space="0" w:color="auto"/>
                    <w:bottom w:val="none" w:sz="0" w:space="0" w:color="auto"/>
                    <w:right w:val="none" w:sz="0" w:space="0" w:color="auto"/>
                  </w:divBdr>
                  <w:divsChild>
                    <w:div w:id="147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00">
          <w:marLeft w:val="0"/>
          <w:marRight w:val="0"/>
          <w:marTop w:val="0"/>
          <w:marBottom w:val="0"/>
          <w:divBdr>
            <w:top w:val="none" w:sz="0" w:space="0" w:color="auto"/>
            <w:left w:val="none" w:sz="0" w:space="0" w:color="auto"/>
            <w:bottom w:val="none" w:sz="0" w:space="0" w:color="auto"/>
            <w:right w:val="none" w:sz="0" w:space="0" w:color="auto"/>
          </w:divBdr>
        </w:div>
        <w:div w:id="14776002">
          <w:marLeft w:val="0"/>
          <w:marRight w:val="0"/>
          <w:marTop w:val="0"/>
          <w:marBottom w:val="0"/>
          <w:divBdr>
            <w:top w:val="none" w:sz="0" w:space="0" w:color="auto"/>
            <w:left w:val="none" w:sz="0" w:space="0" w:color="auto"/>
            <w:bottom w:val="none" w:sz="0" w:space="0" w:color="auto"/>
            <w:right w:val="none" w:sz="0" w:space="0" w:color="auto"/>
          </w:divBdr>
        </w:div>
        <w:div w:id="14776007">
          <w:marLeft w:val="0"/>
          <w:marRight w:val="0"/>
          <w:marTop w:val="0"/>
          <w:marBottom w:val="0"/>
          <w:divBdr>
            <w:top w:val="none" w:sz="0" w:space="0" w:color="auto"/>
            <w:left w:val="none" w:sz="0" w:space="0" w:color="auto"/>
            <w:bottom w:val="none" w:sz="0" w:space="0" w:color="auto"/>
            <w:right w:val="none" w:sz="0" w:space="0" w:color="auto"/>
          </w:divBdr>
        </w:div>
        <w:div w:id="14776008">
          <w:marLeft w:val="0"/>
          <w:marRight w:val="0"/>
          <w:marTop w:val="0"/>
          <w:marBottom w:val="0"/>
          <w:divBdr>
            <w:top w:val="none" w:sz="0" w:space="0" w:color="auto"/>
            <w:left w:val="none" w:sz="0" w:space="0" w:color="auto"/>
            <w:bottom w:val="none" w:sz="0" w:space="0" w:color="auto"/>
            <w:right w:val="none" w:sz="0" w:space="0" w:color="auto"/>
          </w:divBdr>
        </w:div>
        <w:div w:id="14776009">
          <w:marLeft w:val="0"/>
          <w:marRight w:val="0"/>
          <w:marTop w:val="0"/>
          <w:marBottom w:val="0"/>
          <w:divBdr>
            <w:top w:val="none" w:sz="0" w:space="0" w:color="auto"/>
            <w:left w:val="none" w:sz="0" w:space="0" w:color="auto"/>
            <w:bottom w:val="none" w:sz="0" w:space="0" w:color="auto"/>
            <w:right w:val="none" w:sz="0" w:space="0" w:color="auto"/>
          </w:divBdr>
        </w:div>
        <w:div w:id="14776015">
          <w:marLeft w:val="0"/>
          <w:marRight w:val="0"/>
          <w:marTop w:val="0"/>
          <w:marBottom w:val="0"/>
          <w:divBdr>
            <w:top w:val="none" w:sz="0" w:space="0" w:color="auto"/>
            <w:left w:val="none" w:sz="0" w:space="0" w:color="auto"/>
            <w:bottom w:val="none" w:sz="0" w:space="0" w:color="auto"/>
            <w:right w:val="none" w:sz="0" w:space="0" w:color="auto"/>
          </w:divBdr>
        </w:div>
        <w:div w:id="14776017">
          <w:marLeft w:val="0"/>
          <w:marRight w:val="0"/>
          <w:marTop w:val="0"/>
          <w:marBottom w:val="0"/>
          <w:divBdr>
            <w:top w:val="none" w:sz="0" w:space="0" w:color="auto"/>
            <w:left w:val="none" w:sz="0" w:space="0" w:color="auto"/>
            <w:bottom w:val="none" w:sz="0" w:space="0" w:color="auto"/>
            <w:right w:val="none" w:sz="0" w:space="0" w:color="auto"/>
          </w:divBdr>
        </w:div>
        <w:div w:id="14776022">
          <w:marLeft w:val="0"/>
          <w:marRight w:val="0"/>
          <w:marTop w:val="0"/>
          <w:marBottom w:val="0"/>
          <w:divBdr>
            <w:top w:val="none" w:sz="0" w:space="0" w:color="auto"/>
            <w:left w:val="none" w:sz="0" w:space="0" w:color="auto"/>
            <w:bottom w:val="none" w:sz="0" w:space="0" w:color="auto"/>
            <w:right w:val="none" w:sz="0" w:space="0" w:color="auto"/>
          </w:divBdr>
        </w:div>
        <w:div w:id="14776026">
          <w:marLeft w:val="0"/>
          <w:marRight w:val="0"/>
          <w:marTop w:val="0"/>
          <w:marBottom w:val="0"/>
          <w:divBdr>
            <w:top w:val="none" w:sz="0" w:space="0" w:color="auto"/>
            <w:left w:val="none" w:sz="0" w:space="0" w:color="auto"/>
            <w:bottom w:val="none" w:sz="0" w:space="0" w:color="auto"/>
            <w:right w:val="none" w:sz="0" w:space="0" w:color="auto"/>
          </w:divBdr>
        </w:div>
        <w:div w:id="14776029">
          <w:marLeft w:val="0"/>
          <w:marRight w:val="0"/>
          <w:marTop w:val="0"/>
          <w:marBottom w:val="0"/>
          <w:divBdr>
            <w:top w:val="none" w:sz="0" w:space="0" w:color="auto"/>
            <w:left w:val="none" w:sz="0" w:space="0" w:color="auto"/>
            <w:bottom w:val="none" w:sz="0" w:space="0" w:color="auto"/>
            <w:right w:val="none" w:sz="0" w:space="0" w:color="auto"/>
          </w:divBdr>
        </w:div>
        <w:div w:id="14776031">
          <w:marLeft w:val="0"/>
          <w:marRight w:val="0"/>
          <w:marTop w:val="0"/>
          <w:marBottom w:val="0"/>
          <w:divBdr>
            <w:top w:val="none" w:sz="0" w:space="0" w:color="auto"/>
            <w:left w:val="none" w:sz="0" w:space="0" w:color="auto"/>
            <w:bottom w:val="none" w:sz="0" w:space="0" w:color="auto"/>
            <w:right w:val="none" w:sz="0" w:space="0" w:color="auto"/>
          </w:divBdr>
        </w:div>
        <w:div w:id="14776035">
          <w:marLeft w:val="0"/>
          <w:marRight w:val="0"/>
          <w:marTop w:val="0"/>
          <w:marBottom w:val="0"/>
          <w:divBdr>
            <w:top w:val="none" w:sz="0" w:space="0" w:color="auto"/>
            <w:left w:val="none" w:sz="0" w:space="0" w:color="auto"/>
            <w:bottom w:val="none" w:sz="0" w:space="0" w:color="auto"/>
            <w:right w:val="none" w:sz="0" w:space="0" w:color="auto"/>
          </w:divBdr>
        </w:div>
        <w:div w:id="14776038">
          <w:marLeft w:val="0"/>
          <w:marRight w:val="0"/>
          <w:marTop w:val="0"/>
          <w:marBottom w:val="0"/>
          <w:divBdr>
            <w:top w:val="none" w:sz="0" w:space="0" w:color="auto"/>
            <w:left w:val="none" w:sz="0" w:space="0" w:color="auto"/>
            <w:bottom w:val="none" w:sz="0" w:space="0" w:color="auto"/>
            <w:right w:val="none" w:sz="0" w:space="0" w:color="auto"/>
          </w:divBdr>
        </w:div>
        <w:div w:id="14776039">
          <w:marLeft w:val="0"/>
          <w:marRight w:val="0"/>
          <w:marTop w:val="0"/>
          <w:marBottom w:val="0"/>
          <w:divBdr>
            <w:top w:val="none" w:sz="0" w:space="0" w:color="auto"/>
            <w:left w:val="none" w:sz="0" w:space="0" w:color="auto"/>
            <w:bottom w:val="none" w:sz="0" w:space="0" w:color="auto"/>
            <w:right w:val="none" w:sz="0" w:space="0" w:color="auto"/>
          </w:divBdr>
        </w:div>
        <w:div w:id="14776044">
          <w:marLeft w:val="0"/>
          <w:marRight w:val="0"/>
          <w:marTop w:val="0"/>
          <w:marBottom w:val="0"/>
          <w:divBdr>
            <w:top w:val="none" w:sz="0" w:space="0" w:color="auto"/>
            <w:left w:val="none" w:sz="0" w:space="0" w:color="auto"/>
            <w:bottom w:val="none" w:sz="0" w:space="0" w:color="auto"/>
            <w:right w:val="none" w:sz="0" w:space="0" w:color="auto"/>
          </w:divBdr>
        </w:div>
        <w:div w:id="14776046">
          <w:marLeft w:val="0"/>
          <w:marRight w:val="0"/>
          <w:marTop w:val="0"/>
          <w:marBottom w:val="0"/>
          <w:divBdr>
            <w:top w:val="none" w:sz="0" w:space="0" w:color="auto"/>
            <w:left w:val="none" w:sz="0" w:space="0" w:color="auto"/>
            <w:bottom w:val="none" w:sz="0" w:space="0" w:color="auto"/>
            <w:right w:val="none" w:sz="0" w:space="0" w:color="auto"/>
          </w:divBdr>
        </w:div>
        <w:div w:id="14776048">
          <w:marLeft w:val="0"/>
          <w:marRight w:val="0"/>
          <w:marTop w:val="0"/>
          <w:marBottom w:val="0"/>
          <w:divBdr>
            <w:top w:val="none" w:sz="0" w:space="0" w:color="auto"/>
            <w:left w:val="none" w:sz="0" w:space="0" w:color="auto"/>
            <w:bottom w:val="none" w:sz="0" w:space="0" w:color="auto"/>
            <w:right w:val="none" w:sz="0" w:space="0" w:color="auto"/>
          </w:divBdr>
        </w:div>
        <w:div w:id="14776049">
          <w:marLeft w:val="0"/>
          <w:marRight w:val="0"/>
          <w:marTop w:val="0"/>
          <w:marBottom w:val="0"/>
          <w:divBdr>
            <w:top w:val="none" w:sz="0" w:space="0" w:color="auto"/>
            <w:left w:val="none" w:sz="0" w:space="0" w:color="auto"/>
            <w:bottom w:val="none" w:sz="0" w:space="0" w:color="auto"/>
            <w:right w:val="none" w:sz="0" w:space="0" w:color="auto"/>
          </w:divBdr>
        </w:div>
        <w:div w:id="14776051">
          <w:marLeft w:val="0"/>
          <w:marRight w:val="0"/>
          <w:marTop w:val="0"/>
          <w:marBottom w:val="0"/>
          <w:divBdr>
            <w:top w:val="none" w:sz="0" w:space="0" w:color="auto"/>
            <w:left w:val="none" w:sz="0" w:space="0" w:color="auto"/>
            <w:bottom w:val="none" w:sz="0" w:space="0" w:color="auto"/>
            <w:right w:val="none" w:sz="0" w:space="0" w:color="auto"/>
          </w:divBdr>
        </w:div>
        <w:div w:id="14776053">
          <w:marLeft w:val="0"/>
          <w:marRight w:val="0"/>
          <w:marTop w:val="0"/>
          <w:marBottom w:val="0"/>
          <w:divBdr>
            <w:top w:val="none" w:sz="0" w:space="0" w:color="auto"/>
            <w:left w:val="none" w:sz="0" w:space="0" w:color="auto"/>
            <w:bottom w:val="none" w:sz="0" w:space="0" w:color="auto"/>
            <w:right w:val="none" w:sz="0" w:space="0" w:color="auto"/>
          </w:divBdr>
        </w:div>
        <w:div w:id="14776054">
          <w:marLeft w:val="0"/>
          <w:marRight w:val="0"/>
          <w:marTop w:val="0"/>
          <w:marBottom w:val="0"/>
          <w:divBdr>
            <w:top w:val="none" w:sz="0" w:space="0" w:color="auto"/>
            <w:left w:val="none" w:sz="0" w:space="0" w:color="auto"/>
            <w:bottom w:val="none" w:sz="0" w:space="0" w:color="auto"/>
            <w:right w:val="none" w:sz="0" w:space="0" w:color="auto"/>
          </w:divBdr>
        </w:div>
        <w:div w:id="14776055">
          <w:marLeft w:val="0"/>
          <w:marRight w:val="0"/>
          <w:marTop w:val="0"/>
          <w:marBottom w:val="0"/>
          <w:divBdr>
            <w:top w:val="none" w:sz="0" w:space="0" w:color="auto"/>
            <w:left w:val="none" w:sz="0" w:space="0" w:color="auto"/>
            <w:bottom w:val="none" w:sz="0" w:space="0" w:color="auto"/>
            <w:right w:val="none" w:sz="0" w:space="0" w:color="auto"/>
          </w:divBdr>
        </w:div>
        <w:div w:id="14776056">
          <w:marLeft w:val="0"/>
          <w:marRight w:val="0"/>
          <w:marTop w:val="0"/>
          <w:marBottom w:val="0"/>
          <w:divBdr>
            <w:top w:val="none" w:sz="0" w:space="0" w:color="auto"/>
            <w:left w:val="none" w:sz="0" w:space="0" w:color="auto"/>
            <w:bottom w:val="none" w:sz="0" w:space="0" w:color="auto"/>
            <w:right w:val="none" w:sz="0" w:space="0" w:color="auto"/>
          </w:divBdr>
        </w:div>
        <w:div w:id="14776060">
          <w:marLeft w:val="0"/>
          <w:marRight w:val="0"/>
          <w:marTop w:val="0"/>
          <w:marBottom w:val="0"/>
          <w:divBdr>
            <w:top w:val="none" w:sz="0" w:space="0" w:color="auto"/>
            <w:left w:val="none" w:sz="0" w:space="0" w:color="auto"/>
            <w:bottom w:val="none" w:sz="0" w:space="0" w:color="auto"/>
            <w:right w:val="none" w:sz="0" w:space="0" w:color="auto"/>
          </w:divBdr>
        </w:div>
        <w:div w:id="14776064">
          <w:marLeft w:val="0"/>
          <w:marRight w:val="0"/>
          <w:marTop w:val="0"/>
          <w:marBottom w:val="0"/>
          <w:divBdr>
            <w:top w:val="none" w:sz="0" w:space="0" w:color="auto"/>
            <w:left w:val="none" w:sz="0" w:space="0" w:color="auto"/>
            <w:bottom w:val="none" w:sz="0" w:space="0" w:color="auto"/>
            <w:right w:val="none" w:sz="0" w:space="0" w:color="auto"/>
          </w:divBdr>
        </w:div>
        <w:div w:id="1477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gbr01.safelinks.protection.outlook.com/?url=https%3A%2F%2Fforms.office.com%2FPages%2FResponsePage.aspx%3Fid%3D7WB3vlNZS0iuldChbfoJ5Tv4OR9pb0BHial1Ag-WKXVUOFk3Sk9SS0JDQ0FRWjhYNDhTVldHUDJaNy4u&amp;data=05%7C01%7CSimon.Bratchell643%40mod.gov.uk%7C4533b9114fba4a40437c08da69a129f2%7Cbe7760ed5953484bae95d0a16dfa09e5%7C0%7C0%7C637938438159401403%7CUnknown%7CTWFpbGZsb3d8eyJWIjoiMC4wLjAwMDAiLCJQIjoiV2luMzIiLCJBTiI6Ik1haWwiLCJXVCI6Mn0%3D%7C3000%7C%7C%7C&amp;sdata=0qjqMsNPILgffDI9fdHDqMACPQ3udKDfiyvFfm7XVpE%3D&amp;reserved=0" TargetMode="External"/><Relationship Id="rId26" Type="http://schemas.openxmlformats.org/officeDocument/2006/relationships/hyperlink" Target="https://www.aof.mod.uk" TargetMode="External"/><Relationship Id="rId3" Type="http://schemas.openxmlformats.org/officeDocument/2006/relationships/customXml" Target="../customXml/item3.xml"/><Relationship Id="rId21" Type="http://schemas.openxmlformats.org/officeDocument/2006/relationships/hyperlink" Target="https://www.gov.uk/government/publications/security-policy-framework"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UKStratComDD-CyDR-DCPP@mod.gov.uk" TargetMode="External"/><Relationship Id="rId25" Type="http://schemas.openxmlformats.org/officeDocument/2006/relationships/hyperlink" Target="https://www.gov.uk/government/publications/mod-contracting-purchasing-and-finance-e-procurement-syste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01.safelinks.protection.outlook.com/?url=https%3A%2F%2Fforms.office.com%2FPages%2FResponsePage.aspx%3Fid%3D7WB3vlNZS0iuldChbfoJ5Tv4OR9pb0BHial1Ag-WKXVUOFk3Sk9SS0JDQ0FRWjhYNDhTVldHUDJaNy4u&amp;data=05%7C01%7CSimon.Bratchell643%40mod.gov.uk%7C4533b9114fba4a40437c08da69a129f2%7Cbe7760ed5953484bae95d0a16dfa09e5%7C0%7C0%7C637938438159401403%7CUnknown%7CTWFpbGZsb3d8eyJWIjoiMC4wLjAwMDAiLCJQIjoiV2luMzIiLCJBTiI6Ik1haWwiLCJXVCI6Mn0%3D%7C3000%7C%7C%7C&amp;sdata=0qjqMsNPILgffDI9fdHDqMACPQ3udKDfiyvFfm7XVpE%3D&amp;reserved=0" TargetMode="External"/><Relationship Id="rId20" Type="http://schemas.openxmlformats.org/officeDocument/2006/relationships/hyperlink" Target="https://assets.publishing.service.gov.uk/government/uploads/system/uploads/attachment_data/file/710891/2018_May_Contractual_process.pdf" TargetMode="External"/><Relationship Id="rId29" Type="http://schemas.openxmlformats.org/officeDocument/2006/relationships/hyperlink" Target="mailto:deswaterguard-ics-support@mod.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government-efficiency-transparency-and-accountability"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guidance/knowledge-in-defence-kid" TargetMode="External"/><Relationship Id="rId23" Type="http://schemas.openxmlformats.org/officeDocument/2006/relationships/hyperlink" Target="https://www.gov.uk/government/organisations/ministry-of-defence/about/procurement" TargetMode="External"/><Relationship Id="rId28" Type="http://schemas.openxmlformats.org/officeDocument/2006/relationships/hyperlink" Target="http://www.dstan.mod.uk/faqs.html" TargetMode="External"/><Relationship Id="rId10" Type="http://schemas.openxmlformats.org/officeDocument/2006/relationships/webSettings" Target="webSettings.xml"/><Relationship Id="rId19" Type="http://schemas.openxmlformats.org/officeDocument/2006/relationships/hyperlink" Target="mailto:UKStratComDD-CyDR-DCPP@mod.gov.uk" TargetMode="External"/><Relationship Id="rId31" Type="http://schemas.openxmlformats.org/officeDocument/2006/relationships/hyperlink" Target="https://www.aof.mod.uk/aofcontent/tactical/toolki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imon.bratchell643@mod.gov.uk" TargetMode="External"/><Relationship Id="rId22" Type="http://schemas.openxmlformats.org/officeDocument/2006/relationships/hyperlink" Target="http://www.promptpaymentcode.org.uk/" TargetMode="External"/><Relationship Id="rId27" Type="http://schemas.openxmlformats.org/officeDocument/2006/relationships/hyperlink" Target="http://www.dstan.mod.uk" TargetMode="External"/><Relationship Id="rId30" Type="http://schemas.openxmlformats.org/officeDocument/2006/relationships/hyperlink" Target="mailto:Leidos-FormsPublications@teamleidos.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0672FE0917C20E47A13179F6D371053E" ma:contentTypeVersion="9" ma:contentTypeDescription="Designed to facilitate the storage of MOD Documents with a '.doc' or '.docx' extension" ma:contentTypeScope="" ma:versionID="686e34b318f6af000be3e3f67d51a75e">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1ae82671-fdd3-4382-ac12-e0737c11ae5c" targetNamespace="http://schemas.microsoft.com/office/2006/metadata/properties" ma:root="true" ma:fieldsID="e7e22365d616aa68ee1149bdb37c2a0e" ns1:_="" ns2:_="" ns3:_="" ns4:_="" ns5:_="">
    <xsd:import namespace="http://schemas.microsoft.com/sharepoint/v3"/>
    <xsd:import namespace="04738c6d-ecc8-46f1-821f-82e308eab3d9"/>
    <xsd:import namespace="http://schemas.microsoft.com/sharepoint.v3"/>
    <xsd:import namespace="http://schemas.microsoft.com/sharepoint/v3/fields"/>
    <xsd:import namespace="1ae82671-fdd3-4382-ac12-e0737c11ae5c"/>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39821a5f-44e9-4a16-8d1e-f71c3156eb6a}" ma:internalName="TaxCatchAll" ma:showField="CatchAllData"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39821a5f-44e9-4a16-8d1e-f71c3156eb6a}" ma:internalName="TaxCatchAllLabel" ma:readOnly="true" ma:showField="CatchAllDataLabel"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82671-fdd3-4382-ac12-e0737c11ae5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haredContentType xmlns="Microsoft.SharePoint.Taxonomy.ContentTypeSync" SourceId="a9ff0b8c-5d72-4038-b2cd-f57bf310c636" ContentTypeId="0x010100D9D675D6CDED02438DC7CFF78D2F29E401" PreviousValue="false" LastSyncTimeStamp="2017-05-26T14:13:10.48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6a085f67-cdb7-474e-8082-e1093d41b8cb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TermName>
          <TermId xmlns="http://schemas.microsoft.com/office/infopath/2007/PartnerControls">bae4d02c-6a4f-4c05-88c9-3d9c33685563</TermId>
        </TermInfo>
      </Terms>
    </m79e07ce3690491db9121a08429fad40>
    <TaxCatchAll xmlns="04738c6d-ecc8-46f1-821f-82e308eab3d9">
      <Value>4</Value>
      <Value>3</Value>
      <Value>2</Value>
      <Value>1</Value>
    </TaxCatchAll>
    <UKProtectiveMarking xmlns="04738c6d-ecc8-46f1-821f-82e308eab3d9">OFFICIAL</UKProtectiveMarking>
    <CategoryDescription xmlns="http://schemas.microsoft.com/sharepoint.v3" xsi:nil="true"/>
    <CreatedOriginated xmlns="04738c6d-ecc8-46f1-821f-82e308eab3d9">2022-09-23T05:22:46+00:00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wic_System_Copyright xmlns="http://schemas.microsoft.com/sharepoint/v3/fields" xsi:nil="true"/>
  </documentManagement>
</p:properties>
</file>

<file path=customXml/itemProps1.xml><?xml version="1.0" encoding="utf-8"?>
<ds:datastoreItem xmlns:ds="http://schemas.openxmlformats.org/officeDocument/2006/customXml" ds:itemID="{669CE6CC-609F-4A04-AC09-60EAC8289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1ae82671-fdd3-4382-ac12-e0737c11a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7955D-934E-4C40-B335-CC9466F2B503}">
  <ds:schemaRefs>
    <ds:schemaRef ds:uri="http://schemas.microsoft.com/sharepoint/events"/>
  </ds:schemaRefs>
</ds:datastoreItem>
</file>

<file path=customXml/itemProps3.xml><?xml version="1.0" encoding="utf-8"?>
<ds:datastoreItem xmlns:ds="http://schemas.openxmlformats.org/officeDocument/2006/customXml" ds:itemID="{C63C24AD-C44D-46B0-A449-62ACAE6E2335}">
  <ds:schemaRefs>
    <ds:schemaRef ds:uri="office.server.policy"/>
  </ds:schemaRefs>
</ds:datastoreItem>
</file>

<file path=customXml/itemProps4.xml><?xml version="1.0" encoding="utf-8"?>
<ds:datastoreItem xmlns:ds="http://schemas.openxmlformats.org/officeDocument/2006/customXml" ds:itemID="{E18A6903-FACD-40CF-8F37-7EDE22A5986B}">
  <ds:schemaRefs>
    <ds:schemaRef ds:uri="Microsoft.SharePoint.Taxonomy.ContentTypeSync"/>
  </ds:schemaRefs>
</ds:datastoreItem>
</file>

<file path=customXml/itemProps5.xml><?xml version="1.0" encoding="utf-8"?>
<ds:datastoreItem xmlns:ds="http://schemas.openxmlformats.org/officeDocument/2006/customXml" ds:itemID="{7FC784C5-3AC5-4951-B56B-2DD1AB0A8810}">
  <ds:schemaRefs>
    <ds:schemaRef ds:uri="http://schemas.microsoft.com/sharepoint/v3/contenttype/forms"/>
  </ds:schemaRefs>
</ds:datastoreItem>
</file>

<file path=customXml/itemProps6.xml><?xml version="1.0" encoding="utf-8"?>
<ds:datastoreItem xmlns:ds="http://schemas.openxmlformats.org/officeDocument/2006/customXml" ds:itemID="{0B2A08EB-5441-428A-BED5-010FD0D3709E}">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88</Pages>
  <Words>33201</Words>
  <Characters>189250</Characters>
  <Application>Microsoft Office Word</Application>
  <DocSecurity>0</DocSecurity>
  <Lines>1577</Lines>
  <Paragraphs>444</Paragraphs>
  <ScaleCrop>false</ScaleCrop>
  <Company/>
  <LinksUpToDate>false</LinksUpToDate>
  <CharactersWithSpaces>222007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Bratchell, Simon Mr (Air-Comrcl Proc Snr Off 2)</dc:creator>
  <cp:keywords/>
  <dc:description>Generated by Oracle BI Publisher 10.1.3.4.2</dc:description>
  <cp:lastModifiedBy>Bratchell, Simon Mr (Air-Comrcl Proc Snr Off 2)</cp:lastModifiedBy>
  <cp:revision>5</cp:revision>
  <dcterms:created xsi:type="dcterms:W3CDTF">2022-09-23T05:22:00Z</dcterms:created>
  <dcterms:modified xsi:type="dcterms:W3CDTF">2022-09-23T07:35:00Z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2022-09-21T06:14:46Z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d21594c4-c3cd-4dae-a54e-7a9f2a97fe19</vt:lpwstr>
  </property>
  <property fmtid="{D5CDD505-2E9C-101B-9397-08002B2CF9AE}" pid="8" name="MSIP_Label_d8a60473-494b-4586-a1bb-b0e663054676_ContentBits">
    <vt:lpwstr>0</vt:lpwstr>
  </property>
  <property fmtid="{D5CDD505-2E9C-101B-9397-08002B2CF9AE}" pid="9" name="ContentTypeId">
    <vt:lpwstr>0x010100D9D675D6CDED02438DC7CFF78D2F29E401000672FE0917C20E47A13179F6D371053E</vt:lpwstr>
  </property>
  <property fmtid="{D5CDD505-2E9C-101B-9397-08002B2CF9AE}" pid="10" name="Subject Category">
    <vt:lpwstr>4;#Information management|07795f02-7987-43cd-b575-f41fc8ac97cd</vt:lpwstr>
  </property>
  <property fmtid="{D5CDD505-2E9C-101B-9397-08002B2CF9AE}" pid="11" name="TaxKeyword">
    <vt:lpwstr/>
  </property>
  <property fmtid="{D5CDD505-2E9C-101B-9397-08002B2CF9AE}" pid="14" name="fileplanid">
    <vt:lpwstr>3;#04 Deliver the Unit's objectives|954cf193-6423-4137-9b07-8b4f402d8d43</vt:lpwstr>
  </property>
  <property fmtid="{D5CDD505-2E9C-101B-9397-08002B2CF9AE}" pid="15" name="Business Owner">
    <vt:lpwstr>2;#Air|bae4d02c-6a4f-4c05-88c9-3d9c33685563</vt:lpwstr>
  </property>
  <property fmtid="{D5CDD505-2E9C-101B-9397-08002B2CF9AE}" pid="16" name="Subject Keywords">
    <vt:lpwstr>1;#Information management|6a085f67-cdb7-474e-8082-e1093d41b8cb</vt:lpwstr>
  </property>
  <property fmtid="{D5CDD505-2E9C-101B-9397-08002B2CF9AE}" pid="17" name="_dlc_policyId">
    <vt:lpwstr/>
  </property>
  <property fmtid="{D5CDD505-2E9C-101B-9397-08002B2CF9AE}" pid="18" name="ItemRetentionFormula">
    <vt:lpwstr/>
  </property>
</Properties>
</file>