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C9E3B" w14:textId="77777777" w:rsidR="00FB3F41" w:rsidRPr="003302DC" w:rsidRDefault="00FB3F41" w:rsidP="00FB3F41">
      <w:pPr>
        <w:pStyle w:val="Title"/>
        <w:pBdr>
          <w:bottom w:val="single" w:sz="4" w:space="1" w:color="auto"/>
        </w:pBdr>
        <w:jc w:val="right"/>
        <w:rPr>
          <w:rFonts w:ascii="Arial" w:hAnsi="Arial" w:cs="Arial"/>
          <w:b w:val="0"/>
          <w:sz w:val="24"/>
        </w:rPr>
      </w:pPr>
    </w:p>
    <w:p w14:paraId="176F2690" w14:textId="51357CBA" w:rsidR="00FB3F41" w:rsidRPr="003302DC" w:rsidRDefault="00FB3F41" w:rsidP="0097348A">
      <w:pPr>
        <w:pStyle w:val="Title"/>
        <w:ind w:left="3600" w:firstLine="1645"/>
        <w:jc w:val="left"/>
        <w:rPr>
          <w:rFonts w:ascii="Arial" w:hAnsi="Arial" w:cs="Arial"/>
        </w:rPr>
      </w:pPr>
    </w:p>
    <w:p w14:paraId="2D094955" w14:textId="5CCEC084" w:rsidR="00FB3F41" w:rsidRPr="005D0140" w:rsidRDefault="00CA5AEC" w:rsidP="0041346D">
      <w:pPr>
        <w:pStyle w:val="Title"/>
        <w:jc w:val="right"/>
        <w:rPr>
          <w:rFonts w:ascii="Arial" w:hAnsi="Arial" w:cs="Arial"/>
          <w:sz w:val="24"/>
        </w:rPr>
      </w:pPr>
      <w:r>
        <w:rPr>
          <w:rFonts w:ascii="Arial" w:hAnsi="Arial" w:cs="Arial"/>
          <w:noProof/>
          <w:sz w:val="24"/>
          <w:lang w:val="en-GB" w:eastAsia="en-GB"/>
        </w:rPr>
        <w:drawing>
          <wp:inline distT="0" distB="0" distL="0" distR="0" wp14:anchorId="1CBFFADD" wp14:editId="735346C4">
            <wp:extent cx="1904365" cy="612140"/>
            <wp:effectExtent l="0" t="0" r="635" b="0"/>
            <wp:docPr id="4" name="Picture 4" descr="V:\2. Documents &amp; Templates\NT Solution documents\NTHS Logo RGB 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 Documents &amp; Templates\NT Solution documents\NTHS Logo RGB 2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612140"/>
                    </a:xfrm>
                    <a:prstGeom prst="rect">
                      <a:avLst/>
                    </a:prstGeom>
                    <a:noFill/>
                    <a:ln>
                      <a:noFill/>
                    </a:ln>
                  </pic:spPr>
                </pic:pic>
              </a:graphicData>
            </a:graphic>
          </wp:inline>
        </w:drawing>
      </w:r>
    </w:p>
    <w:p w14:paraId="584F181F" w14:textId="77777777" w:rsidR="00FB3F41" w:rsidRPr="005D0140" w:rsidRDefault="00FB3F41" w:rsidP="00FB3F41">
      <w:pPr>
        <w:pStyle w:val="Title"/>
        <w:jc w:val="left"/>
        <w:rPr>
          <w:rFonts w:ascii="Arial" w:hAnsi="Arial" w:cs="Arial"/>
          <w:sz w:val="24"/>
        </w:rPr>
      </w:pPr>
    </w:p>
    <w:p w14:paraId="6D5D39B9" w14:textId="77777777" w:rsidR="00FB3F41" w:rsidRPr="005D0140" w:rsidRDefault="00FB3F41" w:rsidP="00FB3F41">
      <w:pPr>
        <w:pStyle w:val="Title"/>
        <w:jc w:val="left"/>
        <w:rPr>
          <w:rFonts w:ascii="Arial" w:hAnsi="Arial" w:cs="Arial"/>
          <w:sz w:val="24"/>
        </w:rPr>
      </w:pPr>
    </w:p>
    <w:p w14:paraId="61EB7613" w14:textId="77777777" w:rsidR="00FB3F41" w:rsidRPr="005D0140" w:rsidRDefault="00FB3F41" w:rsidP="00FB3F41">
      <w:pPr>
        <w:pStyle w:val="Title"/>
        <w:tabs>
          <w:tab w:val="left" w:pos="1260"/>
        </w:tabs>
        <w:jc w:val="left"/>
        <w:rPr>
          <w:rFonts w:ascii="Arial" w:hAnsi="Arial" w:cs="Arial"/>
          <w:sz w:val="24"/>
        </w:rPr>
      </w:pPr>
      <w:r w:rsidRPr="005D0140">
        <w:rPr>
          <w:rFonts w:ascii="Arial" w:hAnsi="Arial" w:cs="Arial"/>
          <w:sz w:val="24"/>
        </w:rPr>
        <w:tab/>
      </w:r>
    </w:p>
    <w:tbl>
      <w:tblPr>
        <w:tblW w:w="9242" w:type="dxa"/>
        <w:tblInd w:w="-11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242"/>
      </w:tblGrid>
      <w:tr w:rsidR="005D0140" w:rsidRPr="005D0140" w14:paraId="3CEFBBC7" w14:textId="77777777" w:rsidTr="00155E48">
        <w:tc>
          <w:tcPr>
            <w:tcW w:w="9242" w:type="dxa"/>
            <w:shd w:val="clear" w:color="auto" w:fill="F2F2F2" w:themeFill="background1" w:themeFillShade="F2"/>
          </w:tcPr>
          <w:p w14:paraId="510FD5DE" w14:textId="77777777" w:rsidR="005D0140" w:rsidRPr="005D0140" w:rsidRDefault="005D0140" w:rsidP="00155E48">
            <w:pPr>
              <w:jc w:val="center"/>
              <w:rPr>
                <w:rFonts w:eastAsia="Arial" w:cs="Arial"/>
                <w:b/>
              </w:rPr>
            </w:pPr>
          </w:p>
          <w:p w14:paraId="4DC3C198" w14:textId="1B01265C" w:rsidR="00644A80" w:rsidRPr="00463E0E" w:rsidRDefault="005D0140" w:rsidP="00644A80">
            <w:pPr>
              <w:jc w:val="center"/>
              <w:rPr>
                <w:rFonts w:cs="Arial"/>
              </w:rPr>
            </w:pPr>
            <w:r w:rsidRPr="0073596E">
              <w:rPr>
                <w:rFonts w:eastAsia="Arial" w:cs="Arial"/>
                <w:b/>
              </w:rPr>
              <w:t>Invitation to T</w:t>
            </w:r>
            <w:r w:rsidR="00F341DF" w:rsidRPr="0073596E">
              <w:rPr>
                <w:rFonts w:eastAsia="Arial" w:cs="Arial"/>
                <w:b/>
              </w:rPr>
              <w:t xml:space="preserve">ender for </w:t>
            </w:r>
            <w:r w:rsidR="00A542CD">
              <w:rPr>
                <w:rFonts w:eastAsia="Arial" w:cs="Arial"/>
                <w:b/>
              </w:rPr>
              <w:t>Provision o</w:t>
            </w:r>
            <w:r w:rsidR="00A542CD" w:rsidRPr="00A542CD">
              <w:rPr>
                <w:rFonts w:eastAsia="Arial" w:cs="Arial"/>
                <w:b/>
              </w:rPr>
              <w:t xml:space="preserve">f </w:t>
            </w:r>
            <w:r w:rsidR="006411B9" w:rsidRPr="006411B9">
              <w:rPr>
                <w:rFonts w:eastAsia="Arial" w:cs="Arial"/>
                <w:b/>
              </w:rPr>
              <w:t>Strategic Outline Case Report</w:t>
            </w:r>
          </w:p>
          <w:p w14:paraId="34B2264A" w14:textId="4B32F1D5" w:rsidR="00802F8A" w:rsidRPr="00C67281" w:rsidRDefault="00802F8A" w:rsidP="00802F8A">
            <w:pPr>
              <w:jc w:val="center"/>
              <w:rPr>
                <w:rFonts w:cs="Arial"/>
                <w:b/>
                <w:caps/>
              </w:rPr>
            </w:pPr>
          </w:p>
          <w:p w14:paraId="15FD9953" w14:textId="22B259B3" w:rsidR="00802F8A" w:rsidRPr="005D0140" w:rsidRDefault="00802F8A" w:rsidP="00802F8A">
            <w:pPr>
              <w:jc w:val="center"/>
            </w:pPr>
          </w:p>
        </w:tc>
      </w:tr>
    </w:tbl>
    <w:p w14:paraId="79FA86DA" w14:textId="77777777" w:rsidR="00FB3F41" w:rsidRDefault="00FB3F41" w:rsidP="00FB3F41">
      <w:pPr>
        <w:pStyle w:val="Title"/>
        <w:tabs>
          <w:tab w:val="left" w:pos="1260"/>
        </w:tabs>
        <w:jc w:val="left"/>
        <w:rPr>
          <w:rFonts w:ascii="Arial" w:hAnsi="Arial" w:cs="Arial"/>
          <w:sz w:val="24"/>
        </w:rPr>
      </w:pPr>
    </w:p>
    <w:p w14:paraId="0F72FC0C" w14:textId="77777777" w:rsidR="00644A80" w:rsidRPr="005D0140" w:rsidRDefault="00644A80" w:rsidP="00FB3F41">
      <w:pPr>
        <w:pStyle w:val="Title"/>
        <w:tabs>
          <w:tab w:val="left" w:pos="1260"/>
        </w:tabs>
        <w:jc w:val="left"/>
        <w:rPr>
          <w:rFonts w:ascii="Arial" w:hAnsi="Arial" w:cs="Arial"/>
          <w:sz w:val="24"/>
        </w:rPr>
      </w:pPr>
    </w:p>
    <w:p w14:paraId="1471EC4E" w14:textId="00FF2E25" w:rsidR="00644A80" w:rsidRDefault="00D82A1C" w:rsidP="00644A80">
      <w:pPr>
        <w:pStyle w:val="Title"/>
        <w:rPr>
          <w:rFonts w:ascii="Arial" w:hAnsi="Arial" w:cs="Arial"/>
          <w:iCs/>
          <w:kern w:val="2"/>
          <w:sz w:val="24"/>
        </w:rPr>
      </w:pPr>
      <w:r>
        <w:rPr>
          <w:rFonts w:ascii="Arial" w:hAnsi="Arial" w:cs="Arial"/>
          <w:sz w:val="24"/>
        </w:rPr>
        <w:t>Project Reference</w:t>
      </w:r>
      <w:r w:rsidR="00644A80" w:rsidRPr="00463E0E">
        <w:rPr>
          <w:rFonts w:ascii="Arial" w:hAnsi="Arial" w:cs="Arial"/>
          <w:sz w:val="24"/>
        </w:rPr>
        <w:t xml:space="preserve"> Number: </w:t>
      </w:r>
      <w:r w:rsidR="006411B9">
        <w:rPr>
          <w:rFonts w:ascii="Arial" w:hAnsi="Arial" w:cs="Arial"/>
          <w:iCs/>
          <w:kern w:val="2"/>
          <w:sz w:val="24"/>
        </w:rPr>
        <w:t>SBS10197 -</w:t>
      </w:r>
      <w:r w:rsidR="006411B9" w:rsidRPr="006411B9">
        <w:t xml:space="preserve"> </w:t>
      </w:r>
      <w:r w:rsidR="006411B9" w:rsidRPr="006411B9">
        <w:rPr>
          <w:rFonts w:ascii="Arial" w:hAnsi="Arial" w:cs="Arial"/>
          <w:iCs/>
          <w:kern w:val="2"/>
          <w:sz w:val="24"/>
        </w:rPr>
        <w:t>Lot 2: Integrated care, healthcare and community care</w:t>
      </w:r>
      <w:r w:rsidR="006411B9">
        <w:rPr>
          <w:rFonts w:ascii="Arial" w:hAnsi="Arial" w:cs="Arial"/>
          <w:iCs/>
          <w:kern w:val="2"/>
          <w:sz w:val="24"/>
        </w:rPr>
        <w:t xml:space="preserve"> </w:t>
      </w:r>
    </w:p>
    <w:p w14:paraId="5899E28F" w14:textId="77777777" w:rsidR="001A7CE3" w:rsidRDefault="001A7CE3" w:rsidP="00644A80">
      <w:pPr>
        <w:pStyle w:val="Title"/>
        <w:rPr>
          <w:rFonts w:ascii="Arial" w:hAnsi="Arial" w:cs="Arial"/>
          <w:iCs/>
          <w:kern w:val="2"/>
          <w:sz w:val="24"/>
        </w:rPr>
      </w:pPr>
      <w:bookmarkStart w:id="0" w:name="_GoBack"/>
      <w:bookmarkEnd w:id="0"/>
    </w:p>
    <w:p w14:paraId="10ECE0F8" w14:textId="55F2E442" w:rsidR="00D82A1C" w:rsidRPr="00463E0E" w:rsidRDefault="006411B9" w:rsidP="00644A80">
      <w:pPr>
        <w:pStyle w:val="Title"/>
        <w:rPr>
          <w:rFonts w:ascii="Arial" w:hAnsi="Arial" w:cs="Arial"/>
          <w:sz w:val="24"/>
        </w:rPr>
      </w:pPr>
      <w:r>
        <w:rPr>
          <w:rFonts w:ascii="Arial" w:hAnsi="Arial" w:cs="Arial"/>
          <w:iCs/>
          <w:kern w:val="2"/>
          <w:sz w:val="24"/>
        </w:rPr>
        <w:t xml:space="preserve">Atamis Reference Number: </w:t>
      </w:r>
      <w:r w:rsidR="001A7CE3" w:rsidRPr="001A7CE3">
        <w:rPr>
          <w:rFonts w:ascii="Arial" w:hAnsi="Arial" w:cs="Arial"/>
          <w:iCs/>
          <w:kern w:val="2"/>
          <w:sz w:val="24"/>
        </w:rPr>
        <w:t>C330580</w:t>
      </w:r>
    </w:p>
    <w:p w14:paraId="665626A3" w14:textId="77777777" w:rsidR="005D0140" w:rsidRDefault="005D0140" w:rsidP="00FB3F41">
      <w:pPr>
        <w:pStyle w:val="Title"/>
        <w:tabs>
          <w:tab w:val="left" w:pos="1260"/>
        </w:tabs>
        <w:jc w:val="left"/>
        <w:rPr>
          <w:rFonts w:ascii="Arial" w:hAnsi="Arial" w:cs="Arial"/>
          <w:sz w:val="24"/>
        </w:rPr>
      </w:pPr>
    </w:p>
    <w:p w14:paraId="3B65CCD3" w14:textId="77777777" w:rsidR="00644A80" w:rsidRPr="005D0140" w:rsidRDefault="00644A80" w:rsidP="00FB3F41">
      <w:pPr>
        <w:pStyle w:val="Title"/>
        <w:tabs>
          <w:tab w:val="left" w:pos="1260"/>
        </w:tabs>
        <w:jc w:val="left"/>
        <w:rPr>
          <w:rFonts w:ascii="Arial" w:hAnsi="Arial" w:cs="Arial"/>
          <w:sz w:val="24"/>
        </w:rPr>
      </w:pPr>
    </w:p>
    <w:p w14:paraId="2607BFB2" w14:textId="77777777" w:rsidR="005D0140" w:rsidRPr="005D0140" w:rsidRDefault="005D0140" w:rsidP="005D0140">
      <w:pPr>
        <w:pStyle w:val="Title"/>
        <w:jc w:val="left"/>
        <w:rPr>
          <w:rFonts w:ascii="Arial" w:hAnsi="Arial" w:cs="Arial"/>
          <w:sz w:val="24"/>
        </w:rPr>
      </w:pPr>
    </w:p>
    <w:p w14:paraId="67D9826D" w14:textId="6A871608" w:rsidR="00FB3F41" w:rsidRDefault="00406556" w:rsidP="00FB3F41">
      <w:pPr>
        <w:pStyle w:val="Title"/>
        <w:rPr>
          <w:rFonts w:ascii="Arial" w:hAnsi="Arial" w:cs="Arial"/>
          <w:bCs w:val="0"/>
          <w:caps/>
          <w:sz w:val="24"/>
          <w:lang w:val="en-GB" w:eastAsia="en-GB"/>
        </w:rPr>
      </w:pPr>
      <w:r w:rsidRPr="005D0140">
        <w:rPr>
          <w:rFonts w:ascii="Arial" w:hAnsi="Arial" w:cs="Arial"/>
          <w:bCs w:val="0"/>
          <w:caps/>
          <w:sz w:val="24"/>
          <w:lang w:val="en-GB" w:eastAsia="en-GB"/>
        </w:rPr>
        <w:t>PART A: INSTRUCTIONS</w:t>
      </w:r>
      <w:r w:rsidR="00301321" w:rsidRPr="005D0140">
        <w:rPr>
          <w:rFonts w:ascii="Arial" w:hAnsi="Arial" w:cs="Arial"/>
          <w:bCs w:val="0"/>
          <w:caps/>
          <w:sz w:val="24"/>
          <w:lang w:val="en-GB" w:eastAsia="en-GB"/>
        </w:rPr>
        <w:t xml:space="preserve"> AND </w:t>
      </w:r>
      <w:r w:rsidR="00900705" w:rsidRPr="005D0140">
        <w:rPr>
          <w:rFonts w:ascii="Arial" w:hAnsi="Arial" w:cs="Arial"/>
          <w:bCs w:val="0"/>
          <w:caps/>
          <w:sz w:val="24"/>
          <w:lang w:val="en-GB" w:eastAsia="en-GB"/>
        </w:rPr>
        <w:t>INFORMATION</w:t>
      </w:r>
    </w:p>
    <w:p w14:paraId="5F963CF2" w14:textId="77777777" w:rsidR="005D0140" w:rsidRPr="005D0140" w:rsidRDefault="005D0140" w:rsidP="00FB3F41">
      <w:pPr>
        <w:pStyle w:val="Title"/>
        <w:rPr>
          <w:rFonts w:ascii="Arial" w:hAnsi="Arial" w:cs="Arial"/>
          <w:bCs w:val="0"/>
          <w:caps/>
          <w:sz w:val="24"/>
          <w:lang w:val="en-GB" w:eastAsia="en-GB"/>
        </w:rPr>
      </w:pPr>
    </w:p>
    <w:p w14:paraId="1E6D8F81" w14:textId="77777777" w:rsidR="00FB3F41" w:rsidRPr="005D0140" w:rsidRDefault="00FB3F41" w:rsidP="00FB3F41">
      <w:pPr>
        <w:pStyle w:val="Title"/>
        <w:rPr>
          <w:rFonts w:ascii="Arial" w:hAnsi="Arial" w:cs="Arial"/>
          <w:bCs w:val="0"/>
          <w:caps/>
          <w:sz w:val="24"/>
          <w:lang w:val="en-GB" w:eastAsia="en-GB"/>
        </w:rPr>
      </w:pPr>
    </w:p>
    <w:p w14:paraId="2DFC1A68" w14:textId="49C5F871" w:rsidR="00FB3F41" w:rsidRPr="005D0140" w:rsidRDefault="00FB3F41" w:rsidP="00FB3F41">
      <w:pPr>
        <w:pStyle w:val="Title"/>
        <w:rPr>
          <w:rFonts w:ascii="Arial" w:hAnsi="Arial" w:cs="Arial"/>
          <w:bCs w:val="0"/>
          <w:caps/>
          <w:sz w:val="24"/>
          <w:lang w:val="en-GB" w:eastAsia="en-GB"/>
        </w:rPr>
      </w:pPr>
      <w:r w:rsidRPr="005D0140">
        <w:rPr>
          <w:rFonts w:ascii="Arial" w:hAnsi="Arial" w:cs="Arial"/>
          <w:bCs w:val="0"/>
          <w:caps/>
          <w:sz w:val="24"/>
          <w:lang w:val="en-GB" w:eastAsia="en-GB"/>
        </w:rPr>
        <w:t xml:space="preserve">PLEASE SUBMIT YOUR COMPLETED TENDER SUBMISSION – PART B – </w:t>
      </w:r>
    </w:p>
    <w:p w14:paraId="6C26FDA9" w14:textId="3B8DCB5E" w:rsidR="00FB3F41" w:rsidRPr="005D0140" w:rsidRDefault="00FB3F41" w:rsidP="00FB3F41">
      <w:pPr>
        <w:pStyle w:val="Title"/>
        <w:rPr>
          <w:rFonts w:ascii="Arial" w:hAnsi="Arial" w:cs="Arial"/>
          <w:bCs w:val="0"/>
          <w:caps/>
          <w:sz w:val="24"/>
          <w:lang w:val="en-GB" w:eastAsia="en-GB"/>
        </w:rPr>
      </w:pPr>
      <w:r w:rsidRPr="005D0140">
        <w:rPr>
          <w:rFonts w:ascii="Arial" w:hAnsi="Arial" w:cs="Arial"/>
          <w:bCs w:val="0"/>
          <w:caps/>
          <w:sz w:val="24"/>
          <w:lang w:val="en-GB" w:eastAsia="en-GB"/>
        </w:rPr>
        <w:t>IN ACCORDANCE WITH THE INSTRUCTIONS PROVIDED</w:t>
      </w:r>
    </w:p>
    <w:p w14:paraId="2EDE2645" w14:textId="77777777" w:rsidR="00FB3F41" w:rsidRPr="005D0140" w:rsidRDefault="00FB3F41" w:rsidP="00FB3F41">
      <w:pPr>
        <w:pStyle w:val="Title"/>
        <w:rPr>
          <w:rFonts w:ascii="Arial" w:hAnsi="Arial" w:cs="Arial"/>
          <w:bCs w:val="0"/>
          <w:caps/>
          <w:sz w:val="24"/>
          <w:lang w:val="en-GB" w:eastAsia="en-GB"/>
        </w:rPr>
      </w:pPr>
    </w:p>
    <w:p w14:paraId="1B6EF1DF" w14:textId="77777777" w:rsidR="00FB3F41" w:rsidRPr="005D0140" w:rsidRDefault="00FB3F41" w:rsidP="00FB3F41">
      <w:pPr>
        <w:pStyle w:val="Title"/>
        <w:rPr>
          <w:rFonts w:ascii="Arial" w:hAnsi="Arial" w:cs="Arial"/>
          <w:bCs w:val="0"/>
          <w:caps/>
          <w:sz w:val="24"/>
          <w:lang w:val="en-GB" w:eastAsia="en-GB"/>
        </w:rPr>
      </w:pPr>
    </w:p>
    <w:p w14:paraId="0A41B276" w14:textId="77777777" w:rsidR="00FB3F41" w:rsidRPr="005D0140" w:rsidRDefault="00FB3F41" w:rsidP="00FB3F41">
      <w:pPr>
        <w:pStyle w:val="Title"/>
        <w:rPr>
          <w:rFonts w:ascii="Arial" w:hAnsi="Arial" w:cs="Arial"/>
          <w:bCs w:val="0"/>
          <w:caps/>
          <w:sz w:val="24"/>
          <w:lang w:val="en-GB" w:eastAsia="en-GB"/>
        </w:rPr>
      </w:pPr>
    </w:p>
    <w:p w14:paraId="51D6F2D9" w14:textId="77777777" w:rsidR="00FB3F41" w:rsidRDefault="00FB3F41" w:rsidP="00FB3F41">
      <w:pPr>
        <w:pStyle w:val="Title"/>
        <w:rPr>
          <w:rFonts w:ascii="Arial" w:hAnsi="Arial" w:cs="Arial"/>
          <w:bCs w:val="0"/>
          <w:caps/>
          <w:sz w:val="40"/>
          <w:szCs w:val="40"/>
          <w:lang w:val="en-GB" w:eastAsia="en-GB"/>
        </w:rPr>
      </w:pPr>
    </w:p>
    <w:p w14:paraId="38C73271" w14:textId="3A7FBB5F" w:rsidR="00802F8A" w:rsidRDefault="00802F8A" w:rsidP="006411B9">
      <w:pPr>
        <w:pStyle w:val="Title"/>
        <w:jc w:val="left"/>
        <w:rPr>
          <w:rFonts w:ascii="Arial" w:hAnsi="Arial" w:cs="Arial"/>
          <w:bCs w:val="0"/>
          <w:caps/>
          <w:sz w:val="40"/>
          <w:szCs w:val="40"/>
          <w:lang w:val="en-GB" w:eastAsia="en-GB"/>
        </w:rPr>
      </w:pPr>
    </w:p>
    <w:p w14:paraId="4CE6F403" w14:textId="77777777" w:rsidR="00802F8A" w:rsidRDefault="00802F8A" w:rsidP="00FB3F41">
      <w:pPr>
        <w:pStyle w:val="Title"/>
        <w:rPr>
          <w:rFonts w:ascii="Arial" w:hAnsi="Arial" w:cs="Arial"/>
          <w:bCs w:val="0"/>
          <w:caps/>
          <w:sz w:val="40"/>
          <w:szCs w:val="40"/>
          <w:lang w:val="en-GB" w:eastAsia="en-GB"/>
        </w:rPr>
      </w:pPr>
    </w:p>
    <w:p w14:paraId="532C048F" w14:textId="77777777" w:rsidR="00802F8A" w:rsidRDefault="00802F8A" w:rsidP="00FB3F41">
      <w:pPr>
        <w:pStyle w:val="Title"/>
        <w:rPr>
          <w:rFonts w:ascii="Arial" w:hAnsi="Arial" w:cs="Arial"/>
          <w:bCs w:val="0"/>
          <w:caps/>
          <w:sz w:val="40"/>
          <w:szCs w:val="40"/>
          <w:lang w:val="en-GB" w:eastAsia="en-GB"/>
        </w:rPr>
      </w:pPr>
    </w:p>
    <w:p w14:paraId="394CDBE4" w14:textId="5B1DDED2" w:rsidR="001026FB" w:rsidRDefault="001026FB" w:rsidP="0073596E">
      <w:pPr>
        <w:tabs>
          <w:tab w:val="center" w:pos="4595"/>
        </w:tabs>
        <w:jc w:val="center"/>
        <w:rPr>
          <w:rFonts w:cs="Arial"/>
          <w:b/>
          <w:caps/>
        </w:rPr>
      </w:pPr>
    </w:p>
    <w:p w14:paraId="3173BA01" w14:textId="77777777" w:rsidR="00802F8A" w:rsidRDefault="00802F8A" w:rsidP="0073596E">
      <w:pPr>
        <w:tabs>
          <w:tab w:val="center" w:pos="4595"/>
        </w:tabs>
        <w:jc w:val="center"/>
        <w:rPr>
          <w:rFonts w:cs="Arial"/>
          <w:b/>
          <w:caps/>
        </w:rPr>
      </w:pPr>
    </w:p>
    <w:p w14:paraId="23F9FA3A" w14:textId="698C1112" w:rsidR="00421233" w:rsidRDefault="00421233" w:rsidP="0073596E">
      <w:pPr>
        <w:tabs>
          <w:tab w:val="center" w:pos="4595"/>
        </w:tabs>
        <w:rPr>
          <w:rFonts w:cs="Arial"/>
        </w:rPr>
      </w:pPr>
    </w:p>
    <w:p w14:paraId="67C7061A" w14:textId="77777777" w:rsidR="00421233" w:rsidRPr="00421233" w:rsidRDefault="00421233" w:rsidP="00421233">
      <w:pPr>
        <w:rPr>
          <w:rFonts w:cs="Arial"/>
        </w:rPr>
      </w:pPr>
    </w:p>
    <w:p w14:paraId="2D0315F0" w14:textId="77777777" w:rsidR="00421233" w:rsidRPr="00421233" w:rsidRDefault="00421233" w:rsidP="00421233">
      <w:pPr>
        <w:rPr>
          <w:rFonts w:cs="Arial"/>
        </w:rPr>
      </w:pPr>
    </w:p>
    <w:p w14:paraId="7F35DC54" w14:textId="77777777" w:rsidR="00421233" w:rsidRPr="00421233" w:rsidRDefault="00421233" w:rsidP="00421233">
      <w:pPr>
        <w:rPr>
          <w:rFonts w:cs="Arial"/>
        </w:rPr>
      </w:pPr>
    </w:p>
    <w:p w14:paraId="0A08AC2D" w14:textId="77777777" w:rsidR="00421233" w:rsidRPr="00421233" w:rsidRDefault="00421233" w:rsidP="00421233">
      <w:pPr>
        <w:rPr>
          <w:rFonts w:cs="Arial"/>
        </w:rPr>
      </w:pPr>
    </w:p>
    <w:p w14:paraId="52FA83E1" w14:textId="3C4625B2" w:rsidR="00421233" w:rsidRPr="00421233" w:rsidRDefault="00421233" w:rsidP="0073596E">
      <w:pPr>
        <w:tabs>
          <w:tab w:val="center" w:pos="4595"/>
        </w:tabs>
        <w:rPr>
          <w:rFonts w:cs="Arial"/>
        </w:rPr>
      </w:pPr>
    </w:p>
    <w:p w14:paraId="5C2547A6" w14:textId="66F89253" w:rsidR="00421233" w:rsidRDefault="00421233" w:rsidP="00421233">
      <w:pPr>
        <w:jc w:val="center"/>
        <w:rPr>
          <w:i/>
        </w:rPr>
      </w:pPr>
      <w:r w:rsidRPr="00421233">
        <w:rPr>
          <w:i/>
        </w:rPr>
        <w:t xml:space="preserve">This document is the property of North Tees and Hartlepool </w:t>
      </w:r>
      <w:r w:rsidR="0041346D">
        <w:rPr>
          <w:i/>
        </w:rPr>
        <w:t>Solution LLP</w:t>
      </w:r>
      <w:r w:rsidRPr="00421233">
        <w:rPr>
          <w:i/>
        </w:rPr>
        <w:t xml:space="preserve">. </w:t>
      </w:r>
    </w:p>
    <w:p w14:paraId="5FD1BEC8" w14:textId="1929300E" w:rsidR="00421233" w:rsidRPr="00421233" w:rsidRDefault="00421233" w:rsidP="00421233">
      <w:pPr>
        <w:jc w:val="center"/>
        <w:rPr>
          <w:i/>
        </w:rPr>
      </w:pPr>
      <w:r w:rsidRPr="00421233">
        <w:rPr>
          <w:i/>
        </w:rPr>
        <w:t>All rights reserved. This document is not to be copied or discussed without express authority.</w:t>
      </w:r>
    </w:p>
    <w:p w14:paraId="173D6C89" w14:textId="77777777" w:rsidR="00FB3F41" w:rsidRDefault="00FB3F41" w:rsidP="0073596E">
      <w:pPr>
        <w:tabs>
          <w:tab w:val="center" w:pos="4595"/>
        </w:tabs>
        <w:rPr>
          <w:rFonts w:cs="Arial"/>
          <w:b/>
          <w:caps/>
        </w:rPr>
      </w:pPr>
      <w:r w:rsidRPr="00421233">
        <w:rPr>
          <w:rFonts w:cs="Arial"/>
        </w:rPr>
        <w:br w:type="page"/>
      </w:r>
      <w:r w:rsidR="001026FB">
        <w:rPr>
          <w:rFonts w:cs="Arial"/>
          <w:b/>
          <w:caps/>
        </w:rPr>
        <w:lastRenderedPageBreak/>
        <w:tab/>
      </w:r>
    </w:p>
    <w:p w14:paraId="7309A014" w14:textId="39AF81CE" w:rsidR="00D50B44" w:rsidRPr="00BF341C" w:rsidRDefault="00FB3F41" w:rsidP="003A190F">
      <w:pPr>
        <w:jc w:val="center"/>
        <w:rPr>
          <w:rFonts w:cs="Arial"/>
          <w:b/>
          <w:caps/>
        </w:rPr>
      </w:pPr>
      <w:r>
        <w:rPr>
          <w:rFonts w:cs="Arial"/>
          <w:b/>
          <w:caps/>
        </w:rPr>
        <w:tab/>
      </w:r>
      <w:r w:rsidR="00013D66" w:rsidRPr="00BF341C">
        <w:rPr>
          <w:rFonts w:cs="Arial"/>
          <w:b/>
          <w:caps/>
        </w:rPr>
        <w:t xml:space="preserve">Invitation to Tender </w:t>
      </w:r>
      <w:r w:rsidR="00902DD9" w:rsidRPr="00BF341C">
        <w:rPr>
          <w:rFonts w:cs="Arial"/>
          <w:b/>
          <w:caps/>
        </w:rPr>
        <w:t xml:space="preserve">FOR </w:t>
      </w:r>
      <w:r w:rsidR="00A542CD" w:rsidRPr="00A542CD">
        <w:rPr>
          <w:rFonts w:cs="Arial"/>
          <w:b/>
          <w:caps/>
        </w:rPr>
        <w:t xml:space="preserve">Provision of </w:t>
      </w:r>
      <w:r w:rsidR="006411B9">
        <w:rPr>
          <w:rFonts w:cs="Arial"/>
          <w:b/>
          <w:caps/>
        </w:rPr>
        <w:t xml:space="preserve">STRATEGIC OUTLINE CASE REPORT </w:t>
      </w:r>
    </w:p>
    <w:p w14:paraId="534F120E" w14:textId="77777777" w:rsidR="008545B9" w:rsidRPr="00C67281" w:rsidRDefault="008545B9" w:rsidP="00BF341C">
      <w:pPr>
        <w:jc w:val="center"/>
        <w:rPr>
          <w:rFonts w:cs="Arial"/>
          <w:b/>
          <w:caps/>
        </w:rPr>
      </w:pPr>
    </w:p>
    <w:p w14:paraId="1B74876B" w14:textId="1BDBDB46" w:rsidR="00D74CD1" w:rsidRDefault="00DA4322" w:rsidP="00DA4322">
      <w:pPr>
        <w:rPr>
          <w:rFonts w:cs="Arial"/>
          <w:b/>
          <w:caps/>
        </w:rPr>
      </w:pPr>
      <w:r>
        <w:rPr>
          <w:rFonts w:cs="Arial"/>
          <w:b/>
          <w:caps/>
        </w:rPr>
        <w:t xml:space="preserve"> </w:t>
      </w:r>
    </w:p>
    <w:p w14:paraId="4B6A8E85" w14:textId="77777777" w:rsidR="00EB4B9C" w:rsidRPr="00DA4322" w:rsidRDefault="00EB4B9C" w:rsidP="003623F0">
      <w:pPr>
        <w:pStyle w:val="ListParagraph"/>
        <w:numPr>
          <w:ilvl w:val="0"/>
          <w:numId w:val="34"/>
        </w:numPr>
        <w:rPr>
          <w:b/>
        </w:rPr>
      </w:pPr>
      <w:r w:rsidRPr="00DA4322">
        <w:rPr>
          <w:b/>
        </w:rPr>
        <w:t>IMPORTANT NOTICE</w:t>
      </w:r>
    </w:p>
    <w:p w14:paraId="51EA6965" w14:textId="77777777" w:rsidR="00EB4B9C" w:rsidRDefault="00EB4B9C" w:rsidP="00EB4B9C">
      <w:pPr>
        <w:jc w:val="both"/>
      </w:pPr>
    </w:p>
    <w:p w14:paraId="28DA22CE" w14:textId="1ABA6BCF" w:rsidR="00EB4B9C" w:rsidRPr="009A5377" w:rsidRDefault="00EB4B9C" w:rsidP="003A190F">
      <w:pPr>
        <w:jc w:val="both"/>
        <w:rPr>
          <w:sz w:val="22"/>
          <w:szCs w:val="22"/>
        </w:rPr>
      </w:pPr>
      <w:r w:rsidRPr="009A5377">
        <w:rPr>
          <w:sz w:val="22"/>
          <w:szCs w:val="22"/>
        </w:rPr>
        <w:t xml:space="preserve">North Tees &amp; Hartlepool </w:t>
      </w:r>
      <w:r w:rsidR="0041346D" w:rsidRPr="009A5377">
        <w:rPr>
          <w:sz w:val="22"/>
          <w:szCs w:val="22"/>
        </w:rPr>
        <w:t>Solution LLP</w:t>
      </w:r>
      <w:r w:rsidRPr="009A5377">
        <w:rPr>
          <w:sz w:val="22"/>
          <w:szCs w:val="22"/>
        </w:rPr>
        <w:t xml:space="preserve"> (“Authority”) has issued this Invitation to Tender (“ITT”) to </w:t>
      </w:r>
      <w:r w:rsidR="00A44913" w:rsidRPr="009A5377">
        <w:rPr>
          <w:sz w:val="22"/>
          <w:szCs w:val="22"/>
        </w:rPr>
        <w:t>Potential Suppliers</w:t>
      </w:r>
      <w:r w:rsidRPr="009A5377">
        <w:rPr>
          <w:sz w:val="22"/>
          <w:szCs w:val="22"/>
        </w:rPr>
        <w:t xml:space="preserve"> who wish to </w:t>
      </w:r>
      <w:r w:rsidR="00A44913" w:rsidRPr="009A5377">
        <w:rPr>
          <w:sz w:val="22"/>
          <w:szCs w:val="22"/>
        </w:rPr>
        <w:t>T</w:t>
      </w:r>
      <w:r w:rsidRPr="009A5377">
        <w:rPr>
          <w:sz w:val="22"/>
          <w:szCs w:val="22"/>
        </w:rPr>
        <w:t>ender to provide</w:t>
      </w:r>
      <w:r w:rsidR="00802F8A" w:rsidRPr="009A5377">
        <w:rPr>
          <w:sz w:val="22"/>
          <w:szCs w:val="22"/>
        </w:rPr>
        <w:t xml:space="preserve"> </w:t>
      </w:r>
      <w:r w:rsidR="007975CD">
        <w:rPr>
          <w:sz w:val="22"/>
          <w:szCs w:val="22"/>
        </w:rPr>
        <w:t xml:space="preserve">A Strategic Outline Case Report </w:t>
      </w:r>
      <w:r w:rsidR="003A190F" w:rsidRPr="009A5377">
        <w:rPr>
          <w:sz w:val="22"/>
          <w:szCs w:val="22"/>
        </w:rPr>
        <w:t xml:space="preserve"> </w:t>
      </w:r>
      <w:r w:rsidRPr="009A5377">
        <w:rPr>
          <w:sz w:val="22"/>
          <w:szCs w:val="22"/>
        </w:rPr>
        <w:t>(the “Contract”), their professional advisers and other parties essential to preparing a tender for this Contract (the “Tender”) and for no other purpose.</w:t>
      </w:r>
    </w:p>
    <w:p w14:paraId="53760DE1" w14:textId="77777777" w:rsidR="00EB4B9C" w:rsidRPr="009A5377" w:rsidRDefault="00EB4B9C" w:rsidP="003A190F">
      <w:pPr>
        <w:jc w:val="both"/>
        <w:rPr>
          <w:sz w:val="22"/>
          <w:szCs w:val="22"/>
        </w:rPr>
      </w:pPr>
    </w:p>
    <w:p w14:paraId="72FF50CB" w14:textId="67F8DAD2" w:rsidR="00EB4B9C" w:rsidRPr="009A5377" w:rsidRDefault="00EB4B9C" w:rsidP="003A190F">
      <w:pPr>
        <w:jc w:val="both"/>
        <w:rPr>
          <w:sz w:val="22"/>
          <w:szCs w:val="22"/>
        </w:rPr>
      </w:pPr>
      <w:r w:rsidRPr="009A5377">
        <w:rPr>
          <w:sz w:val="22"/>
          <w:szCs w:val="22"/>
        </w:rPr>
        <w:t xml:space="preserve">The </w:t>
      </w:r>
      <w:r w:rsidR="0041346D" w:rsidRPr="009A5377">
        <w:rPr>
          <w:sz w:val="22"/>
          <w:szCs w:val="22"/>
        </w:rPr>
        <w:t>Authority</w:t>
      </w:r>
      <w:r w:rsidRPr="009A5377">
        <w:rPr>
          <w:sz w:val="22"/>
          <w:szCs w:val="22"/>
        </w:rPr>
        <w:t xml:space="preserve"> has issued  this ITT and any other documentation it  may send to Potential Suppliers for this Tender process, on the basis that they remain the </w:t>
      </w:r>
      <w:r w:rsidR="0041346D" w:rsidRPr="009A5377">
        <w:rPr>
          <w:sz w:val="22"/>
          <w:szCs w:val="22"/>
        </w:rPr>
        <w:t>Authority</w:t>
      </w:r>
      <w:r w:rsidRPr="009A5377">
        <w:rPr>
          <w:sz w:val="22"/>
          <w:szCs w:val="22"/>
        </w:rPr>
        <w:t>’s property and Potential Suppliers must treat</w:t>
      </w:r>
      <w:r w:rsidR="003A190F" w:rsidRPr="009A5377">
        <w:rPr>
          <w:sz w:val="22"/>
          <w:szCs w:val="22"/>
        </w:rPr>
        <w:t xml:space="preserve"> the contents as confidential. </w:t>
      </w:r>
      <w:r w:rsidRPr="009A5377">
        <w:rPr>
          <w:sz w:val="22"/>
          <w:szCs w:val="22"/>
        </w:rPr>
        <w:t>If Potential Suppliers are unable or unwilling to keep to this rule they:</w:t>
      </w:r>
    </w:p>
    <w:p w14:paraId="47CB76B4" w14:textId="77777777" w:rsidR="00EB4B9C" w:rsidRPr="009A5377" w:rsidRDefault="00EB4B9C" w:rsidP="00EB4B9C">
      <w:pPr>
        <w:rPr>
          <w:sz w:val="22"/>
          <w:szCs w:val="22"/>
        </w:rPr>
      </w:pPr>
    </w:p>
    <w:p w14:paraId="6395B413" w14:textId="77777777" w:rsidR="00EB4B9C" w:rsidRPr="009A5377" w:rsidRDefault="00EB4B9C" w:rsidP="003623F0">
      <w:pPr>
        <w:pStyle w:val="ListParagraph"/>
        <w:numPr>
          <w:ilvl w:val="0"/>
          <w:numId w:val="32"/>
        </w:numPr>
        <w:rPr>
          <w:sz w:val="22"/>
          <w:szCs w:val="22"/>
        </w:rPr>
      </w:pPr>
      <w:r w:rsidRPr="009A5377">
        <w:rPr>
          <w:sz w:val="22"/>
          <w:szCs w:val="22"/>
        </w:rPr>
        <w:t xml:space="preserve">must destroy this ITT and all associated documents at once; and </w:t>
      </w:r>
    </w:p>
    <w:p w14:paraId="012A3132" w14:textId="77777777" w:rsidR="00EB4B9C" w:rsidRPr="009A5377" w:rsidRDefault="00EB4B9C" w:rsidP="00EB4B9C">
      <w:pPr>
        <w:pStyle w:val="ListParagraph"/>
        <w:ind w:left="1080"/>
        <w:rPr>
          <w:sz w:val="22"/>
          <w:szCs w:val="22"/>
        </w:rPr>
      </w:pPr>
    </w:p>
    <w:p w14:paraId="4AADFB0B" w14:textId="77777777" w:rsidR="00EB4B9C" w:rsidRPr="009A5377" w:rsidRDefault="00EB4B9C" w:rsidP="003623F0">
      <w:pPr>
        <w:pStyle w:val="ListParagraph"/>
        <w:numPr>
          <w:ilvl w:val="0"/>
          <w:numId w:val="32"/>
        </w:numPr>
        <w:rPr>
          <w:sz w:val="22"/>
          <w:szCs w:val="22"/>
        </w:rPr>
      </w:pPr>
      <w:r w:rsidRPr="009A5377">
        <w:rPr>
          <w:rFonts w:eastAsia="Arial" w:cs="Arial"/>
          <w:sz w:val="22"/>
          <w:szCs w:val="22"/>
        </w:rPr>
        <w:t>must not retain any electronic or paper copies</w:t>
      </w:r>
    </w:p>
    <w:p w14:paraId="0F84B176" w14:textId="77777777" w:rsidR="00EB4B9C" w:rsidRDefault="00EB4B9C" w:rsidP="003A190F">
      <w:pPr>
        <w:jc w:val="both"/>
      </w:pPr>
    </w:p>
    <w:p w14:paraId="7098C059" w14:textId="5D822BB5" w:rsidR="00EB4B9C" w:rsidRPr="009A5377" w:rsidRDefault="00EB4B9C" w:rsidP="003A190F">
      <w:pPr>
        <w:jc w:val="both"/>
        <w:rPr>
          <w:sz w:val="22"/>
          <w:szCs w:val="22"/>
        </w:rPr>
      </w:pPr>
      <w:r w:rsidRPr="009A5377">
        <w:rPr>
          <w:sz w:val="22"/>
          <w:szCs w:val="22"/>
        </w:rPr>
        <w:t xml:space="preserve">Potential Suppliers must not take part in any publicity activities with any part of the media about the Contract or this ITT process without getting the </w:t>
      </w:r>
      <w:r w:rsidR="0041346D" w:rsidRPr="009A5377">
        <w:rPr>
          <w:sz w:val="22"/>
          <w:szCs w:val="22"/>
        </w:rPr>
        <w:t>Authority</w:t>
      </w:r>
      <w:r w:rsidRPr="009A5377">
        <w:rPr>
          <w:sz w:val="22"/>
          <w:szCs w:val="22"/>
        </w:rPr>
        <w:t xml:space="preserve">’s written agreement first.  This includes the </w:t>
      </w:r>
      <w:r w:rsidR="0041346D" w:rsidRPr="009A5377">
        <w:rPr>
          <w:sz w:val="22"/>
          <w:szCs w:val="22"/>
        </w:rPr>
        <w:t>Authority</w:t>
      </w:r>
      <w:r w:rsidRPr="009A5377">
        <w:rPr>
          <w:sz w:val="22"/>
          <w:szCs w:val="22"/>
        </w:rPr>
        <w:t>’s agreement on the format and content of any publicity.</w:t>
      </w:r>
    </w:p>
    <w:p w14:paraId="2F181749" w14:textId="77777777" w:rsidR="00EB4B9C" w:rsidRPr="009A5377" w:rsidRDefault="00EB4B9C" w:rsidP="003A190F">
      <w:pPr>
        <w:jc w:val="both"/>
        <w:rPr>
          <w:sz w:val="22"/>
          <w:szCs w:val="22"/>
        </w:rPr>
      </w:pPr>
    </w:p>
    <w:p w14:paraId="4A421639" w14:textId="2F1E9152" w:rsidR="00EB4B9C" w:rsidRPr="009A5377" w:rsidRDefault="00EB4B9C" w:rsidP="003A190F">
      <w:pPr>
        <w:jc w:val="both"/>
        <w:rPr>
          <w:sz w:val="22"/>
          <w:szCs w:val="22"/>
        </w:rPr>
      </w:pPr>
      <w:r w:rsidRPr="009A5377">
        <w:rPr>
          <w:sz w:val="22"/>
          <w:szCs w:val="22"/>
        </w:rPr>
        <w:t>This ITT is</w:t>
      </w:r>
      <w:r w:rsidR="003A190F" w:rsidRPr="009A5377">
        <w:rPr>
          <w:sz w:val="22"/>
          <w:szCs w:val="22"/>
        </w:rPr>
        <w:t xml:space="preserve"> made available in good faith. </w:t>
      </w:r>
      <w:r w:rsidRPr="009A5377">
        <w:rPr>
          <w:sz w:val="22"/>
          <w:szCs w:val="22"/>
        </w:rPr>
        <w:t xml:space="preserve">The </w:t>
      </w:r>
      <w:r w:rsidR="0041346D" w:rsidRPr="009A5377">
        <w:rPr>
          <w:sz w:val="22"/>
          <w:szCs w:val="22"/>
        </w:rPr>
        <w:t>Authority</w:t>
      </w:r>
      <w:r w:rsidRPr="009A5377">
        <w:rPr>
          <w:sz w:val="22"/>
          <w:szCs w:val="22"/>
        </w:rPr>
        <w:t xml:space="preserve"> gives no warranty as to the accuracy or completeness of th</w:t>
      </w:r>
      <w:r w:rsidR="003A190F" w:rsidRPr="009A5377">
        <w:rPr>
          <w:sz w:val="22"/>
          <w:szCs w:val="22"/>
        </w:rPr>
        <w:t xml:space="preserve">e information contained in it. </w:t>
      </w:r>
      <w:r w:rsidRPr="009A5377">
        <w:rPr>
          <w:sz w:val="22"/>
          <w:szCs w:val="22"/>
        </w:rPr>
        <w:t xml:space="preserve">The </w:t>
      </w:r>
      <w:r w:rsidR="0041346D" w:rsidRPr="009A5377">
        <w:rPr>
          <w:sz w:val="22"/>
          <w:szCs w:val="22"/>
        </w:rPr>
        <w:t>Authority</w:t>
      </w:r>
      <w:r w:rsidRPr="009A5377">
        <w:rPr>
          <w:sz w:val="22"/>
          <w:szCs w:val="22"/>
        </w:rPr>
        <w:t xml:space="preserve"> also disclaims any liability for any inaccuracy or incompleteness.</w:t>
      </w:r>
    </w:p>
    <w:p w14:paraId="645B6637" w14:textId="77777777" w:rsidR="00EB4B9C" w:rsidRPr="009A5377" w:rsidRDefault="00EB4B9C" w:rsidP="003A190F">
      <w:pPr>
        <w:jc w:val="both"/>
        <w:rPr>
          <w:sz w:val="22"/>
          <w:szCs w:val="22"/>
        </w:rPr>
      </w:pPr>
    </w:p>
    <w:p w14:paraId="216D4032" w14:textId="3970B72C" w:rsidR="00EB4B9C" w:rsidRPr="009A5377" w:rsidRDefault="00EB4B9C" w:rsidP="003A190F">
      <w:pPr>
        <w:jc w:val="both"/>
        <w:rPr>
          <w:sz w:val="22"/>
          <w:szCs w:val="22"/>
        </w:rPr>
      </w:pPr>
      <w:r w:rsidRPr="009A5377">
        <w:rPr>
          <w:sz w:val="22"/>
          <w:szCs w:val="22"/>
        </w:rPr>
        <w:t xml:space="preserve">The </w:t>
      </w:r>
      <w:r w:rsidR="0041346D" w:rsidRPr="009A5377">
        <w:rPr>
          <w:sz w:val="22"/>
          <w:szCs w:val="22"/>
        </w:rPr>
        <w:t>Authority</w:t>
      </w:r>
      <w:r w:rsidRPr="009A5377">
        <w:rPr>
          <w:sz w:val="22"/>
          <w:szCs w:val="22"/>
        </w:rPr>
        <w:t xml:space="preserve"> reserves the right to cancel th</w:t>
      </w:r>
      <w:r w:rsidR="003A190F" w:rsidRPr="009A5377">
        <w:rPr>
          <w:sz w:val="22"/>
          <w:szCs w:val="22"/>
        </w:rPr>
        <w:t xml:space="preserve">e Tender process at any point. </w:t>
      </w:r>
      <w:r w:rsidRPr="009A5377">
        <w:rPr>
          <w:sz w:val="22"/>
          <w:szCs w:val="22"/>
        </w:rPr>
        <w:t xml:space="preserve">The </w:t>
      </w:r>
      <w:r w:rsidR="0041346D" w:rsidRPr="009A5377">
        <w:rPr>
          <w:sz w:val="22"/>
          <w:szCs w:val="22"/>
        </w:rPr>
        <w:t>Authority</w:t>
      </w:r>
      <w:r w:rsidRPr="009A5377">
        <w:rPr>
          <w:sz w:val="22"/>
          <w:szCs w:val="22"/>
        </w:rPr>
        <w:t xml:space="preserve"> is not liable for any costs resulting from any cancellation of this tender process or for any other costs that Potential Suppliers may incur by tendering for this Contract.</w:t>
      </w:r>
    </w:p>
    <w:p w14:paraId="77448D6F" w14:textId="77777777" w:rsidR="00EB4B9C" w:rsidRPr="009A5377" w:rsidRDefault="00EB4B9C" w:rsidP="003A190F">
      <w:pPr>
        <w:jc w:val="both"/>
        <w:rPr>
          <w:sz w:val="22"/>
          <w:szCs w:val="22"/>
        </w:rPr>
      </w:pPr>
    </w:p>
    <w:p w14:paraId="1BF2E246" w14:textId="2E7AAF06" w:rsidR="00EB4B9C" w:rsidRPr="009A5377" w:rsidRDefault="00EB4B9C" w:rsidP="003A190F">
      <w:pPr>
        <w:jc w:val="both"/>
        <w:rPr>
          <w:sz w:val="22"/>
          <w:szCs w:val="22"/>
        </w:rPr>
      </w:pPr>
      <w:r w:rsidRPr="009A5377">
        <w:rPr>
          <w:sz w:val="22"/>
          <w:szCs w:val="22"/>
        </w:rPr>
        <w:t xml:space="preserve">Potential Suppliers will be deemed to fully understand the processes that the </w:t>
      </w:r>
      <w:r w:rsidR="0041346D" w:rsidRPr="009A5377">
        <w:rPr>
          <w:sz w:val="22"/>
          <w:szCs w:val="22"/>
        </w:rPr>
        <w:t>Authority</w:t>
      </w:r>
      <w:r w:rsidRPr="009A5377">
        <w:rPr>
          <w:sz w:val="22"/>
          <w:szCs w:val="22"/>
        </w:rPr>
        <w:t xml:space="preserve"> must follow under relevant European and UK legislation, particularly The Public Contracts Regulations 2015</w:t>
      </w:r>
      <w:r w:rsidR="007E61F5" w:rsidRPr="009A5377">
        <w:rPr>
          <w:sz w:val="22"/>
          <w:szCs w:val="22"/>
        </w:rPr>
        <w:t xml:space="preserve"> (“The Regulations”)</w:t>
      </w:r>
      <w:r w:rsidRPr="009A5377">
        <w:rPr>
          <w:sz w:val="22"/>
          <w:szCs w:val="22"/>
        </w:rPr>
        <w:t>.</w:t>
      </w:r>
    </w:p>
    <w:p w14:paraId="67BCF93C" w14:textId="00CD84FC" w:rsidR="00EB4B9C" w:rsidRPr="009A5377" w:rsidRDefault="00EB4B9C" w:rsidP="0073596E">
      <w:pPr>
        <w:rPr>
          <w:b/>
          <w:sz w:val="22"/>
          <w:szCs w:val="22"/>
        </w:rPr>
      </w:pPr>
      <w:r w:rsidRPr="009A5377">
        <w:rPr>
          <w:b/>
          <w:sz w:val="22"/>
          <w:szCs w:val="22"/>
        </w:rPr>
        <w:br w:type="page"/>
      </w:r>
    </w:p>
    <w:p w14:paraId="08DA84A7" w14:textId="0DCA4E87" w:rsidR="00167927" w:rsidRPr="00DA4322" w:rsidRDefault="00DA4322" w:rsidP="003623F0">
      <w:pPr>
        <w:pStyle w:val="ListParagraph"/>
        <w:numPr>
          <w:ilvl w:val="0"/>
          <w:numId w:val="34"/>
        </w:numPr>
        <w:rPr>
          <w:b/>
        </w:rPr>
      </w:pPr>
      <w:r w:rsidRPr="00DA4322">
        <w:rPr>
          <w:b/>
        </w:rPr>
        <w:lastRenderedPageBreak/>
        <w:t>SUMMARY INSTRUCTIONS AND DETAILS OF CONTRACT</w:t>
      </w:r>
    </w:p>
    <w:p w14:paraId="307C450B" w14:textId="77777777" w:rsidR="00B25051" w:rsidRPr="00C67281" w:rsidRDefault="00B25051" w:rsidP="00B25051">
      <w:pPr>
        <w:jc w:val="center"/>
        <w:rPr>
          <w:rFonts w:cs="Arial"/>
          <w:b/>
          <w:caps/>
        </w:rPr>
      </w:pPr>
    </w:p>
    <w:p w14:paraId="421FB09E" w14:textId="77777777" w:rsidR="00013D66" w:rsidRPr="00C67281" w:rsidRDefault="00013D66" w:rsidP="00013D66">
      <w:pPr>
        <w:jc w:val="center"/>
        <w:rPr>
          <w:rFonts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37"/>
      </w:tblGrid>
      <w:tr w:rsidR="00013D66" w14:paraId="051E2117" w14:textId="77777777" w:rsidTr="001D14EC">
        <w:tc>
          <w:tcPr>
            <w:tcW w:w="2977" w:type="dxa"/>
          </w:tcPr>
          <w:p w14:paraId="54C76ED8" w14:textId="77777777" w:rsidR="00013D66" w:rsidRPr="009A5377" w:rsidRDefault="00013D66" w:rsidP="005D3D7D">
            <w:pPr>
              <w:jc w:val="center"/>
              <w:rPr>
                <w:b/>
                <w:sz w:val="22"/>
                <w:szCs w:val="22"/>
              </w:rPr>
            </w:pPr>
            <w:r w:rsidRPr="009A5377">
              <w:rPr>
                <w:b/>
                <w:sz w:val="22"/>
                <w:szCs w:val="22"/>
              </w:rPr>
              <w:t>Item</w:t>
            </w:r>
          </w:p>
        </w:tc>
        <w:tc>
          <w:tcPr>
            <w:tcW w:w="6237" w:type="dxa"/>
          </w:tcPr>
          <w:p w14:paraId="01F43F52" w14:textId="77777777" w:rsidR="00013D66" w:rsidRPr="009A5377" w:rsidRDefault="00013D66" w:rsidP="005D3D7D">
            <w:pPr>
              <w:jc w:val="center"/>
              <w:rPr>
                <w:b/>
                <w:sz w:val="22"/>
                <w:szCs w:val="22"/>
              </w:rPr>
            </w:pPr>
            <w:r w:rsidRPr="009A5377">
              <w:rPr>
                <w:b/>
                <w:sz w:val="22"/>
                <w:szCs w:val="22"/>
              </w:rPr>
              <w:t>Contract details</w:t>
            </w:r>
          </w:p>
          <w:p w14:paraId="122DE104" w14:textId="77777777" w:rsidR="005D3D7D" w:rsidRPr="009A5377" w:rsidRDefault="005D3D7D" w:rsidP="005D3D7D">
            <w:pPr>
              <w:jc w:val="center"/>
              <w:rPr>
                <w:b/>
                <w:sz w:val="22"/>
                <w:szCs w:val="22"/>
              </w:rPr>
            </w:pPr>
          </w:p>
        </w:tc>
      </w:tr>
      <w:tr w:rsidR="00013D66" w14:paraId="1BD1609B" w14:textId="77777777" w:rsidTr="001D14EC">
        <w:tc>
          <w:tcPr>
            <w:tcW w:w="2977" w:type="dxa"/>
            <w:vAlign w:val="center"/>
          </w:tcPr>
          <w:p w14:paraId="6FE8102C" w14:textId="00EAB119" w:rsidR="00BF341C" w:rsidRPr="009A5377" w:rsidRDefault="003A190F" w:rsidP="005D3D7D">
            <w:pPr>
              <w:rPr>
                <w:kern w:val="2"/>
                <w:sz w:val="22"/>
                <w:szCs w:val="22"/>
              </w:rPr>
            </w:pPr>
            <w:r w:rsidRPr="009A5377">
              <w:rPr>
                <w:kern w:val="2"/>
                <w:sz w:val="22"/>
                <w:szCs w:val="22"/>
              </w:rPr>
              <w:t>Project Reference Number</w:t>
            </w:r>
          </w:p>
        </w:tc>
        <w:tc>
          <w:tcPr>
            <w:tcW w:w="6237" w:type="dxa"/>
            <w:vAlign w:val="center"/>
          </w:tcPr>
          <w:p w14:paraId="5D442F24" w14:textId="3BFBAB80" w:rsidR="00BF341C" w:rsidRPr="009A5377" w:rsidRDefault="006411B9" w:rsidP="00A542CD">
            <w:pPr>
              <w:rPr>
                <w:b/>
                <w:sz w:val="22"/>
                <w:szCs w:val="22"/>
                <w:highlight w:val="yellow"/>
              </w:rPr>
            </w:pPr>
            <w:r w:rsidRPr="006411B9">
              <w:rPr>
                <w:b/>
                <w:sz w:val="22"/>
                <w:szCs w:val="22"/>
              </w:rPr>
              <w:t>SBS10197 - Lot 2: Integrated care, healthcare and community care</w:t>
            </w:r>
            <w:r w:rsidR="00A66442">
              <w:rPr>
                <w:b/>
                <w:sz w:val="22"/>
                <w:szCs w:val="22"/>
              </w:rPr>
              <w:t xml:space="preserve"> – via the SBS Framework Agreement</w:t>
            </w:r>
          </w:p>
        </w:tc>
      </w:tr>
      <w:tr w:rsidR="003A190F" w14:paraId="5AA3404A" w14:textId="77777777" w:rsidTr="001D14EC">
        <w:tc>
          <w:tcPr>
            <w:tcW w:w="2977" w:type="dxa"/>
            <w:vAlign w:val="center"/>
          </w:tcPr>
          <w:p w14:paraId="6106A49F" w14:textId="3B0D27DA" w:rsidR="003A190F" w:rsidRPr="009A5377" w:rsidRDefault="006411B9" w:rsidP="005D3D7D">
            <w:pPr>
              <w:rPr>
                <w:kern w:val="2"/>
                <w:sz w:val="22"/>
                <w:szCs w:val="22"/>
              </w:rPr>
            </w:pPr>
            <w:r>
              <w:rPr>
                <w:kern w:val="2"/>
                <w:sz w:val="22"/>
                <w:szCs w:val="22"/>
              </w:rPr>
              <w:t>Atamis</w:t>
            </w:r>
            <w:r w:rsidR="003A190F" w:rsidRPr="009A5377">
              <w:rPr>
                <w:kern w:val="2"/>
                <w:sz w:val="22"/>
                <w:szCs w:val="22"/>
              </w:rPr>
              <w:t xml:space="preserve"> Reference Number</w:t>
            </w:r>
          </w:p>
        </w:tc>
        <w:tc>
          <w:tcPr>
            <w:tcW w:w="6237" w:type="dxa"/>
            <w:vAlign w:val="center"/>
          </w:tcPr>
          <w:p w14:paraId="56E642F3" w14:textId="64A995F3" w:rsidR="003A190F" w:rsidRPr="009A5377" w:rsidRDefault="006411B9" w:rsidP="00A542CD">
            <w:pPr>
              <w:rPr>
                <w:b/>
                <w:iCs/>
                <w:kern w:val="2"/>
                <w:sz w:val="22"/>
                <w:szCs w:val="22"/>
              </w:rPr>
            </w:pPr>
            <w:r>
              <w:rPr>
                <w:b/>
                <w:iCs/>
                <w:kern w:val="2"/>
                <w:sz w:val="22"/>
                <w:szCs w:val="22"/>
              </w:rPr>
              <w:t>xxxxx</w:t>
            </w:r>
          </w:p>
        </w:tc>
      </w:tr>
      <w:tr w:rsidR="00013D66" w14:paraId="1D52994E" w14:textId="77777777" w:rsidTr="001D14EC">
        <w:tc>
          <w:tcPr>
            <w:tcW w:w="2977" w:type="dxa"/>
            <w:vAlign w:val="center"/>
          </w:tcPr>
          <w:p w14:paraId="4A73DCB2" w14:textId="77777777" w:rsidR="00013D66" w:rsidRPr="009A5377" w:rsidRDefault="00013D66" w:rsidP="005D3D7D">
            <w:pPr>
              <w:rPr>
                <w:kern w:val="2"/>
                <w:sz w:val="22"/>
                <w:szCs w:val="22"/>
              </w:rPr>
            </w:pPr>
            <w:r w:rsidRPr="009A5377">
              <w:rPr>
                <w:kern w:val="2"/>
                <w:sz w:val="22"/>
                <w:szCs w:val="22"/>
              </w:rPr>
              <w:t>Contract description</w:t>
            </w:r>
          </w:p>
        </w:tc>
        <w:tc>
          <w:tcPr>
            <w:tcW w:w="6237" w:type="dxa"/>
            <w:vAlign w:val="center"/>
          </w:tcPr>
          <w:p w14:paraId="5C32A0E0" w14:textId="2935F915" w:rsidR="002E4A90" w:rsidRPr="009A5377" w:rsidRDefault="00BF341C" w:rsidP="00A66442">
            <w:pPr>
              <w:rPr>
                <w:sz w:val="22"/>
                <w:szCs w:val="22"/>
              </w:rPr>
            </w:pPr>
            <w:r w:rsidRPr="009A5377">
              <w:rPr>
                <w:sz w:val="22"/>
                <w:szCs w:val="22"/>
              </w:rPr>
              <w:t xml:space="preserve">North Tees And Hartlepool NHS Foundation </w:t>
            </w:r>
            <w:r w:rsidR="0041346D" w:rsidRPr="009A5377">
              <w:rPr>
                <w:sz w:val="22"/>
                <w:szCs w:val="22"/>
              </w:rPr>
              <w:t>Authority</w:t>
            </w:r>
            <w:r w:rsidRPr="009A5377">
              <w:rPr>
                <w:sz w:val="22"/>
                <w:szCs w:val="22"/>
              </w:rPr>
              <w:t xml:space="preserve"> is inviting responses from Potential Suppliers </w:t>
            </w:r>
            <w:r w:rsidR="00802F8A" w:rsidRPr="009A5377">
              <w:rPr>
                <w:sz w:val="22"/>
                <w:szCs w:val="22"/>
              </w:rPr>
              <w:t xml:space="preserve">to tender for the </w:t>
            </w:r>
            <w:r w:rsidR="003A190F" w:rsidRPr="009A5377">
              <w:rPr>
                <w:sz w:val="22"/>
                <w:szCs w:val="22"/>
              </w:rPr>
              <w:t>p</w:t>
            </w:r>
            <w:r w:rsidR="009A5377">
              <w:rPr>
                <w:sz w:val="22"/>
                <w:szCs w:val="22"/>
              </w:rPr>
              <w:t xml:space="preserve">rovision of </w:t>
            </w:r>
            <w:r w:rsidR="00A66442">
              <w:rPr>
                <w:sz w:val="22"/>
                <w:szCs w:val="22"/>
              </w:rPr>
              <w:t>Strategic Outline Case Report</w:t>
            </w:r>
          </w:p>
        </w:tc>
      </w:tr>
      <w:tr w:rsidR="009E0B51" w14:paraId="627E5D55" w14:textId="77777777" w:rsidTr="001D14EC">
        <w:tc>
          <w:tcPr>
            <w:tcW w:w="2977" w:type="dxa"/>
            <w:vAlign w:val="center"/>
          </w:tcPr>
          <w:p w14:paraId="04CFF658" w14:textId="77777777" w:rsidR="009E0B51" w:rsidRPr="009A5377" w:rsidRDefault="009E0B51" w:rsidP="009E0B51">
            <w:pPr>
              <w:rPr>
                <w:kern w:val="2"/>
                <w:sz w:val="22"/>
                <w:szCs w:val="22"/>
              </w:rPr>
            </w:pPr>
            <w:r w:rsidRPr="009A5377">
              <w:rPr>
                <w:kern w:val="2"/>
                <w:sz w:val="22"/>
                <w:szCs w:val="22"/>
              </w:rPr>
              <w:t>Insurance requirements</w:t>
            </w:r>
          </w:p>
        </w:tc>
        <w:tc>
          <w:tcPr>
            <w:tcW w:w="6237" w:type="dxa"/>
            <w:vAlign w:val="center"/>
          </w:tcPr>
          <w:p w14:paraId="74D31BE4" w14:textId="77777777" w:rsidR="00EF29A6" w:rsidRPr="009A5377" w:rsidRDefault="00EF29A6" w:rsidP="00EF29A6">
            <w:pPr>
              <w:rPr>
                <w:sz w:val="22"/>
                <w:szCs w:val="22"/>
              </w:rPr>
            </w:pPr>
            <w:r w:rsidRPr="009A5377">
              <w:rPr>
                <w:sz w:val="22"/>
                <w:szCs w:val="22"/>
              </w:rPr>
              <w:t>Public liability - a minimum of £5 million cover on an each and every claim basis</w:t>
            </w:r>
          </w:p>
          <w:p w14:paraId="61E1E187" w14:textId="77777777" w:rsidR="00EF29A6" w:rsidRPr="009A5377" w:rsidRDefault="00EF29A6" w:rsidP="00EF29A6">
            <w:pPr>
              <w:rPr>
                <w:sz w:val="22"/>
                <w:szCs w:val="22"/>
              </w:rPr>
            </w:pPr>
            <w:r w:rsidRPr="009A5377">
              <w:rPr>
                <w:sz w:val="22"/>
                <w:szCs w:val="22"/>
              </w:rPr>
              <w:t>Employers liability – a minimum of £10 million cover on an each and every claim basis</w:t>
            </w:r>
          </w:p>
          <w:p w14:paraId="4F3940F9" w14:textId="3195E0DE" w:rsidR="00581ADC" w:rsidRPr="009A5377" w:rsidRDefault="00EF29A6" w:rsidP="00EF29A6">
            <w:pPr>
              <w:rPr>
                <w:sz w:val="22"/>
                <w:szCs w:val="22"/>
                <w:highlight w:val="yellow"/>
              </w:rPr>
            </w:pPr>
            <w:r w:rsidRPr="009A5377">
              <w:rPr>
                <w:sz w:val="22"/>
                <w:szCs w:val="22"/>
              </w:rPr>
              <w:t>Product liability – a minimum £5 million cover on an each and every claim basis</w:t>
            </w:r>
          </w:p>
        </w:tc>
      </w:tr>
      <w:tr w:rsidR="009E0B51" w14:paraId="0100F6B4" w14:textId="77777777" w:rsidTr="001D14EC">
        <w:trPr>
          <w:trHeight w:val="799"/>
        </w:trPr>
        <w:tc>
          <w:tcPr>
            <w:tcW w:w="2977" w:type="dxa"/>
            <w:vAlign w:val="center"/>
          </w:tcPr>
          <w:p w14:paraId="24CF6DA8" w14:textId="677DC40D" w:rsidR="009E0B51" w:rsidRPr="009A5377" w:rsidRDefault="009E0B51" w:rsidP="009E0B51">
            <w:pPr>
              <w:rPr>
                <w:kern w:val="2"/>
                <w:sz w:val="22"/>
                <w:szCs w:val="22"/>
              </w:rPr>
            </w:pPr>
          </w:p>
          <w:p w14:paraId="77C27C01" w14:textId="2A7186CC" w:rsidR="009E0B51" w:rsidRPr="009A5377" w:rsidRDefault="009E0B51" w:rsidP="009E0B51">
            <w:pPr>
              <w:rPr>
                <w:kern w:val="2"/>
                <w:sz w:val="22"/>
                <w:szCs w:val="22"/>
              </w:rPr>
            </w:pPr>
            <w:r w:rsidRPr="009A5377">
              <w:rPr>
                <w:kern w:val="2"/>
                <w:sz w:val="22"/>
                <w:szCs w:val="22"/>
              </w:rPr>
              <w:t>Procurement Method</w:t>
            </w:r>
          </w:p>
        </w:tc>
        <w:tc>
          <w:tcPr>
            <w:tcW w:w="6237" w:type="dxa"/>
            <w:vAlign w:val="center"/>
          </w:tcPr>
          <w:p w14:paraId="7B1C1FE8" w14:textId="7AB80CF9" w:rsidR="009E0B51" w:rsidRPr="009A5377" w:rsidRDefault="00A66442" w:rsidP="003A190F">
            <w:pPr>
              <w:rPr>
                <w:sz w:val="22"/>
                <w:szCs w:val="22"/>
              </w:rPr>
            </w:pPr>
            <w:r>
              <w:rPr>
                <w:sz w:val="22"/>
                <w:szCs w:val="22"/>
              </w:rPr>
              <w:t xml:space="preserve">SBS Framework - </w:t>
            </w:r>
            <w:r w:rsidRPr="00A66442">
              <w:rPr>
                <w:sz w:val="22"/>
                <w:szCs w:val="22"/>
              </w:rPr>
              <w:t>SBS10197 - Lot 2: Integrated care, healthcare and community care</w:t>
            </w:r>
          </w:p>
        </w:tc>
      </w:tr>
      <w:tr w:rsidR="009E0B51" w14:paraId="6B772D47" w14:textId="77777777" w:rsidTr="001D14EC">
        <w:tc>
          <w:tcPr>
            <w:tcW w:w="2977" w:type="dxa"/>
            <w:vAlign w:val="center"/>
          </w:tcPr>
          <w:p w14:paraId="1D050EC4" w14:textId="77777777" w:rsidR="009E0B51" w:rsidRPr="009A5377" w:rsidRDefault="009E0B51" w:rsidP="009E0B51">
            <w:pPr>
              <w:rPr>
                <w:kern w:val="2"/>
                <w:sz w:val="22"/>
                <w:szCs w:val="22"/>
              </w:rPr>
            </w:pPr>
            <w:r w:rsidRPr="009A5377">
              <w:rPr>
                <w:kern w:val="2"/>
                <w:sz w:val="22"/>
                <w:szCs w:val="22"/>
              </w:rPr>
              <w:t>Period of Contract</w:t>
            </w:r>
          </w:p>
        </w:tc>
        <w:tc>
          <w:tcPr>
            <w:tcW w:w="6237" w:type="dxa"/>
            <w:vAlign w:val="center"/>
          </w:tcPr>
          <w:p w14:paraId="61F768AA" w14:textId="776EF343" w:rsidR="009E0B51" w:rsidRPr="009A5377" w:rsidRDefault="00A66442" w:rsidP="003A190F">
            <w:pPr>
              <w:rPr>
                <w:sz w:val="22"/>
                <w:szCs w:val="22"/>
              </w:rPr>
            </w:pPr>
            <w:r>
              <w:rPr>
                <w:iCs/>
                <w:kern w:val="2"/>
                <w:sz w:val="22"/>
                <w:szCs w:val="22"/>
              </w:rPr>
              <w:t xml:space="preserve">One off Requirement </w:t>
            </w:r>
          </w:p>
        </w:tc>
      </w:tr>
      <w:tr w:rsidR="009E0B51" w14:paraId="32C12C0D" w14:textId="77777777" w:rsidTr="001D14EC">
        <w:tc>
          <w:tcPr>
            <w:tcW w:w="2977" w:type="dxa"/>
            <w:vAlign w:val="center"/>
          </w:tcPr>
          <w:p w14:paraId="5610EFBB" w14:textId="77777777" w:rsidR="009E0B51" w:rsidRPr="009A5377" w:rsidRDefault="009E0B51" w:rsidP="009E0B51">
            <w:pPr>
              <w:rPr>
                <w:kern w:val="2"/>
                <w:sz w:val="22"/>
                <w:szCs w:val="22"/>
              </w:rPr>
            </w:pPr>
          </w:p>
          <w:p w14:paraId="62C9CB59" w14:textId="77777777" w:rsidR="009E0B51" w:rsidRPr="009A5377" w:rsidRDefault="009E0B51" w:rsidP="009E0B51">
            <w:pPr>
              <w:rPr>
                <w:kern w:val="2"/>
                <w:sz w:val="22"/>
                <w:szCs w:val="22"/>
              </w:rPr>
            </w:pPr>
            <w:r w:rsidRPr="009A5377">
              <w:rPr>
                <w:kern w:val="2"/>
                <w:sz w:val="22"/>
                <w:szCs w:val="22"/>
              </w:rPr>
              <w:t>Procuring officer</w:t>
            </w:r>
          </w:p>
          <w:p w14:paraId="728AFD2E" w14:textId="77777777" w:rsidR="009E0B51" w:rsidRPr="009A5377" w:rsidRDefault="009E0B51" w:rsidP="009E0B51">
            <w:pPr>
              <w:rPr>
                <w:kern w:val="2"/>
                <w:sz w:val="22"/>
                <w:szCs w:val="22"/>
              </w:rPr>
            </w:pPr>
          </w:p>
        </w:tc>
        <w:tc>
          <w:tcPr>
            <w:tcW w:w="6237" w:type="dxa"/>
            <w:vAlign w:val="center"/>
          </w:tcPr>
          <w:p w14:paraId="591FC479" w14:textId="1621F348" w:rsidR="009E0B51" w:rsidRPr="009A5377" w:rsidRDefault="009E0B51" w:rsidP="00A66442">
            <w:pPr>
              <w:rPr>
                <w:sz w:val="22"/>
                <w:szCs w:val="22"/>
                <w:highlight w:val="yellow"/>
              </w:rPr>
            </w:pPr>
            <w:r w:rsidRPr="009A5377">
              <w:rPr>
                <w:sz w:val="22"/>
                <w:szCs w:val="22"/>
              </w:rPr>
              <w:t xml:space="preserve">The Officer responsible for the procurement is </w:t>
            </w:r>
            <w:r w:rsidR="00A66442">
              <w:rPr>
                <w:sz w:val="22"/>
                <w:szCs w:val="22"/>
              </w:rPr>
              <w:t xml:space="preserve">Sepi Key – </w:t>
            </w:r>
            <w:r w:rsidR="003A190F" w:rsidRPr="009A5377">
              <w:rPr>
                <w:sz w:val="22"/>
                <w:szCs w:val="22"/>
              </w:rPr>
              <w:t>Procurement Officer.</w:t>
            </w:r>
          </w:p>
        </w:tc>
      </w:tr>
      <w:tr w:rsidR="009E0B51" w14:paraId="5E03B348" w14:textId="77777777" w:rsidTr="001D14EC">
        <w:tc>
          <w:tcPr>
            <w:tcW w:w="2977" w:type="dxa"/>
            <w:vAlign w:val="center"/>
          </w:tcPr>
          <w:p w14:paraId="37C3BD40" w14:textId="23FE1FEE" w:rsidR="009E0B51" w:rsidRPr="009A5377" w:rsidRDefault="009E0B51" w:rsidP="009E0B51">
            <w:pPr>
              <w:rPr>
                <w:kern w:val="2"/>
                <w:sz w:val="22"/>
                <w:szCs w:val="22"/>
              </w:rPr>
            </w:pPr>
            <w:r w:rsidRPr="009A5377">
              <w:rPr>
                <w:kern w:val="2"/>
                <w:sz w:val="22"/>
                <w:szCs w:val="22"/>
              </w:rPr>
              <w:t>Queries or Clarifications:</w:t>
            </w:r>
          </w:p>
        </w:tc>
        <w:tc>
          <w:tcPr>
            <w:tcW w:w="6237" w:type="dxa"/>
            <w:vAlign w:val="center"/>
          </w:tcPr>
          <w:p w14:paraId="7E5D57F1" w14:textId="05AF2C56" w:rsidR="009E0B51" w:rsidRPr="009A5377" w:rsidRDefault="009E0B51" w:rsidP="00692307">
            <w:pPr>
              <w:rPr>
                <w:b/>
                <w:sz w:val="22"/>
                <w:szCs w:val="22"/>
              </w:rPr>
            </w:pPr>
            <w:r w:rsidRPr="009A5377">
              <w:rPr>
                <w:sz w:val="22"/>
                <w:szCs w:val="22"/>
              </w:rPr>
              <w:t xml:space="preserve">All queries must be raised before </w:t>
            </w:r>
            <w:r w:rsidR="00802F8A" w:rsidRPr="009A5377">
              <w:rPr>
                <w:b/>
                <w:sz w:val="22"/>
                <w:szCs w:val="22"/>
              </w:rPr>
              <w:t>12 noon</w:t>
            </w:r>
            <w:r w:rsidRPr="009A5377">
              <w:rPr>
                <w:b/>
                <w:sz w:val="22"/>
                <w:szCs w:val="22"/>
              </w:rPr>
              <w:t xml:space="preserve"> on </w:t>
            </w:r>
            <w:r w:rsidR="00692307">
              <w:rPr>
                <w:b/>
                <w:sz w:val="22"/>
                <w:szCs w:val="22"/>
              </w:rPr>
              <w:t>2</w:t>
            </w:r>
            <w:r w:rsidR="004B55F2">
              <w:rPr>
                <w:b/>
                <w:sz w:val="22"/>
                <w:szCs w:val="22"/>
              </w:rPr>
              <w:t>4</w:t>
            </w:r>
            <w:r w:rsidR="004B55F2" w:rsidRPr="004B55F2">
              <w:rPr>
                <w:b/>
                <w:sz w:val="22"/>
                <w:szCs w:val="22"/>
                <w:vertAlign w:val="superscript"/>
              </w:rPr>
              <w:t>th</w:t>
            </w:r>
            <w:r w:rsidR="00692307">
              <w:rPr>
                <w:b/>
                <w:sz w:val="22"/>
                <w:szCs w:val="22"/>
              </w:rPr>
              <w:t xml:space="preserve"> January 2025 </w:t>
            </w:r>
            <w:r w:rsidRPr="009A5377">
              <w:rPr>
                <w:sz w:val="22"/>
                <w:szCs w:val="22"/>
              </w:rPr>
              <w:t xml:space="preserve">through the messaging section within </w:t>
            </w:r>
            <w:r w:rsidR="006411B9">
              <w:rPr>
                <w:kern w:val="2"/>
                <w:sz w:val="22"/>
                <w:szCs w:val="22"/>
              </w:rPr>
              <w:t>Atamis</w:t>
            </w:r>
            <w:r w:rsidRPr="009A5377">
              <w:rPr>
                <w:kern w:val="2"/>
                <w:sz w:val="22"/>
                <w:szCs w:val="22"/>
              </w:rPr>
              <w:t xml:space="preserve"> e-</w:t>
            </w:r>
            <w:r w:rsidRPr="009A5377">
              <w:rPr>
                <w:sz w:val="22"/>
                <w:szCs w:val="22"/>
              </w:rPr>
              <w:t xml:space="preserve">procurement </w:t>
            </w:r>
            <w:r w:rsidRPr="009A5377">
              <w:rPr>
                <w:kern w:val="2"/>
                <w:sz w:val="22"/>
                <w:szCs w:val="22"/>
              </w:rPr>
              <w:t>portal</w:t>
            </w:r>
            <w:r w:rsidR="004B55F2">
              <w:rPr>
                <w:kern w:val="2"/>
                <w:sz w:val="22"/>
                <w:szCs w:val="22"/>
              </w:rPr>
              <w:t>.</w:t>
            </w:r>
          </w:p>
        </w:tc>
      </w:tr>
      <w:tr w:rsidR="009E0B51" w14:paraId="1EC25640" w14:textId="77777777" w:rsidTr="001D14EC">
        <w:tc>
          <w:tcPr>
            <w:tcW w:w="2977" w:type="dxa"/>
            <w:vAlign w:val="center"/>
          </w:tcPr>
          <w:p w14:paraId="4F01BF60" w14:textId="03D7DAE1" w:rsidR="009E0B51" w:rsidRPr="009A5377" w:rsidRDefault="009E0B51" w:rsidP="009E0B51">
            <w:pPr>
              <w:rPr>
                <w:kern w:val="2"/>
                <w:sz w:val="22"/>
                <w:szCs w:val="22"/>
              </w:rPr>
            </w:pPr>
            <w:r w:rsidRPr="009A5377">
              <w:rPr>
                <w:sz w:val="22"/>
                <w:szCs w:val="22"/>
              </w:rPr>
              <w:t>Submission instructions</w:t>
            </w:r>
          </w:p>
        </w:tc>
        <w:tc>
          <w:tcPr>
            <w:tcW w:w="6237" w:type="dxa"/>
            <w:vAlign w:val="center"/>
          </w:tcPr>
          <w:p w14:paraId="1EDDDC1B" w14:textId="77777777" w:rsidR="00692307" w:rsidRPr="00692307" w:rsidRDefault="00692307" w:rsidP="00692307">
            <w:pPr>
              <w:ind w:right="-108"/>
              <w:rPr>
                <w:rFonts w:eastAsia="Arial" w:cs="Arial"/>
                <w:sz w:val="22"/>
                <w:szCs w:val="22"/>
              </w:rPr>
            </w:pPr>
            <w:bookmarkStart w:id="1" w:name="_Toc466467985"/>
            <w:bookmarkStart w:id="2" w:name="_Toc466469299"/>
            <w:r w:rsidRPr="00692307">
              <w:rPr>
                <w:rFonts w:eastAsia="Arial" w:cs="Arial"/>
                <w:sz w:val="22"/>
                <w:szCs w:val="22"/>
              </w:rPr>
              <w:t>Electronically via the e-tender system.</w:t>
            </w:r>
          </w:p>
          <w:p w14:paraId="4051BA32" w14:textId="77777777" w:rsidR="00692307" w:rsidRPr="00692307" w:rsidRDefault="00692307" w:rsidP="00692307">
            <w:pPr>
              <w:ind w:right="-108"/>
              <w:rPr>
                <w:rFonts w:eastAsia="Arial" w:cs="Arial"/>
                <w:sz w:val="22"/>
                <w:szCs w:val="22"/>
              </w:rPr>
            </w:pPr>
            <w:r w:rsidRPr="00692307">
              <w:rPr>
                <w:rFonts w:eastAsia="Arial" w:cs="Arial"/>
                <w:sz w:val="22"/>
                <w:szCs w:val="22"/>
              </w:rPr>
              <w:t>Suppliers must submit one copy of their tender electronically, with any additional documents required or requested.  Documents must be compatible with Microsoft Office or Adobe/PDF</w:t>
            </w:r>
          </w:p>
          <w:p w14:paraId="1A60E775" w14:textId="77777777" w:rsidR="00692307" w:rsidRPr="00692307" w:rsidRDefault="00692307" w:rsidP="00692307">
            <w:pPr>
              <w:ind w:right="-108"/>
              <w:rPr>
                <w:rFonts w:eastAsia="Arial" w:cs="Arial"/>
                <w:sz w:val="22"/>
                <w:szCs w:val="22"/>
              </w:rPr>
            </w:pPr>
          </w:p>
          <w:p w14:paraId="1168775E" w14:textId="4163E5E2" w:rsidR="00692307" w:rsidRDefault="00692307" w:rsidP="00692307">
            <w:pPr>
              <w:ind w:right="-108"/>
              <w:rPr>
                <w:rFonts w:eastAsia="Arial" w:cs="Arial"/>
                <w:sz w:val="22"/>
                <w:szCs w:val="22"/>
              </w:rPr>
            </w:pPr>
            <w:r w:rsidRPr="00692307">
              <w:rPr>
                <w:rFonts w:eastAsia="Arial" w:cs="Arial"/>
                <w:sz w:val="22"/>
                <w:szCs w:val="22"/>
              </w:rPr>
              <w:t xml:space="preserve">Please refer to supplier guidance at </w:t>
            </w:r>
            <w:hyperlink r:id="rId9" w:history="1">
              <w:r w:rsidRPr="008A782E">
                <w:rPr>
                  <w:rStyle w:val="Hyperlink"/>
                  <w:rFonts w:eastAsia="Arial" w:cs="Arial"/>
                  <w:sz w:val="22"/>
                  <w:szCs w:val="22"/>
                </w:rPr>
                <w:t>https://health-family.force.com/s/Welcome</w:t>
              </w:r>
            </w:hyperlink>
          </w:p>
          <w:p w14:paraId="140F01BC" w14:textId="56518BAE" w:rsidR="009E0B51" w:rsidRPr="009A5377" w:rsidRDefault="00EF29A6" w:rsidP="00692307">
            <w:pPr>
              <w:ind w:right="-108"/>
              <w:rPr>
                <w:b/>
                <w:sz w:val="22"/>
                <w:szCs w:val="22"/>
              </w:rPr>
            </w:pPr>
            <w:r w:rsidRPr="009A5377">
              <w:rPr>
                <w:rFonts w:eastAsia="Arial" w:cs="Arial"/>
                <w:sz w:val="22"/>
                <w:szCs w:val="22"/>
              </w:rPr>
              <w:br/>
            </w:r>
            <w:bookmarkEnd w:id="1"/>
            <w:bookmarkEnd w:id="2"/>
          </w:p>
        </w:tc>
      </w:tr>
      <w:tr w:rsidR="009E0B51" w14:paraId="509BEBF8" w14:textId="77777777" w:rsidTr="001D14EC">
        <w:tc>
          <w:tcPr>
            <w:tcW w:w="2977" w:type="dxa"/>
            <w:vAlign w:val="center"/>
          </w:tcPr>
          <w:p w14:paraId="20739DA2" w14:textId="77777777" w:rsidR="009E0B51" w:rsidRPr="009A5377" w:rsidRDefault="009E0B51" w:rsidP="009E0B51">
            <w:pPr>
              <w:rPr>
                <w:sz w:val="22"/>
                <w:szCs w:val="22"/>
              </w:rPr>
            </w:pPr>
            <w:r w:rsidRPr="009A5377">
              <w:rPr>
                <w:sz w:val="22"/>
                <w:szCs w:val="22"/>
              </w:rPr>
              <w:t>Date/time for Tender return:</w:t>
            </w:r>
          </w:p>
        </w:tc>
        <w:tc>
          <w:tcPr>
            <w:tcW w:w="6237" w:type="dxa"/>
            <w:vAlign w:val="center"/>
          </w:tcPr>
          <w:p w14:paraId="41823722" w14:textId="77777777" w:rsidR="00697699" w:rsidRPr="009A5377" w:rsidRDefault="00697699" w:rsidP="009E0B51">
            <w:pPr>
              <w:rPr>
                <w:b/>
                <w:sz w:val="22"/>
                <w:szCs w:val="22"/>
              </w:rPr>
            </w:pPr>
          </w:p>
          <w:p w14:paraId="2ED0B5B3" w14:textId="77777777" w:rsidR="00DA11D7" w:rsidRDefault="00DA11D7" w:rsidP="009E0B51">
            <w:pPr>
              <w:rPr>
                <w:b/>
                <w:sz w:val="22"/>
                <w:szCs w:val="22"/>
              </w:rPr>
            </w:pPr>
          </w:p>
          <w:p w14:paraId="6FFFA068" w14:textId="16C4D0AC" w:rsidR="009E0B51" w:rsidRPr="009A5377" w:rsidRDefault="009E0B51" w:rsidP="009E0B51">
            <w:pPr>
              <w:rPr>
                <w:b/>
                <w:sz w:val="22"/>
                <w:szCs w:val="22"/>
              </w:rPr>
            </w:pPr>
            <w:r w:rsidRPr="009A5377">
              <w:rPr>
                <w:b/>
                <w:sz w:val="22"/>
                <w:szCs w:val="22"/>
              </w:rPr>
              <w:t xml:space="preserve">Before </w:t>
            </w:r>
            <w:r w:rsidR="00802F8A" w:rsidRPr="009A5377">
              <w:rPr>
                <w:b/>
                <w:sz w:val="22"/>
                <w:szCs w:val="22"/>
              </w:rPr>
              <w:t xml:space="preserve">12 noon </w:t>
            </w:r>
            <w:r w:rsidRPr="009A5377">
              <w:rPr>
                <w:b/>
                <w:sz w:val="22"/>
                <w:szCs w:val="22"/>
              </w:rPr>
              <w:t xml:space="preserve">on </w:t>
            </w:r>
            <w:r w:rsidR="00692307">
              <w:rPr>
                <w:b/>
                <w:sz w:val="22"/>
                <w:szCs w:val="22"/>
              </w:rPr>
              <w:t>28</w:t>
            </w:r>
            <w:r w:rsidR="00692307" w:rsidRPr="00692307">
              <w:rPr>
                <w:b/>
                <w:sz w:val="22"/>
                <w:szCs w:val="22"/>
                <w:vertAlign w:val="superscript"/>
              </w:rPr>
              <w:t>th</w:t>
            </w:r>
            <w:r w:rsidR="00692307">
              <w:rPr>
                <w:b/>
                <w:sz w:val="22"/>
                <w:szCs w:val="22"/>
              </w:rPr>
              <w:t xml:space="preserve"> January 2025</w:t>
            </w:r>
          </w:p>
          <w:p w14:paraId="14A1B0BC" w14:textId="77777777" w:rsidR="00EF29A6" w:rsidRPr="009A5377" w:rsidRDefault="00EF29A6" w:rsidP="009E0B51">
            <w:pPr>
              <w:rPr>
                <w:b/>
                <w:sz w:val="22"/>
                <w:szCs w:val="22"/>
              </w:rPr>
            </w:pPr>
          </w:p>
          <w:p w14:paraId="38347C93" w14:textId="13FB2DBE" w:rsidR="009E0B51" w:rsidRPr="009A5377" w:rsidRDefault="009E0B51" w:rsidP="00541B33">
            <w:pPr>
              <w:rPr>
                <w:b/>
                <w:sz w:val="22"/>
                <w:szCs w:val="22"/>
                <w:highlight w:val="yellow"/>
              </w:rPr>
            </w:pPr>
          </w:p>
        </w:tc>
      </w:tr>
    </w:tbl>
    <w:p w14:paraId="08B85766" w14:textId="0CAF19E6" w:rsidR="00013D66" w:rsidRDefault="00013D66" w:rsidP="00013D66">
      <w:pPr>
        <w:jc w:val="center"/>
      </w:pPr>
    </w:p>
    <w:p w14:paraId="1CE3CB80" w14:textId="55AA8813" w:rsidR="00DA4322" w:rsidRPr="00DA4322" w:rsidRDefault="00013D66" w:rsidP="003623F0">
      <w:pPr>
        <w:pStyle w:val="ListParagraph"/>
        <w:numPr>
          <w:ilvl w:val="0"/>
          <w:numId w:val="34"/>
        </w:numPr>
        <w:jc w:val="both"/>
        <w:rPr>
          <w:b/>
        </w:rPr>
      </w:pPr>
      <w:r>
        <w:br w:type="page"/>
      </w:r>
      <w:r w:rsidR="0031729F" w:rsidRPr="00DA4322">
        <w:rPr>
          <w:b/>
        </w:rPr>
        <w:lastRenderedPageBreak/>
        <w:t>PROCUREMENT TIMETABLE</w:t>
      </w:r>
    </w:p>
    <w:p w14:paraId="7499FA5C" w14:textId="77777777" w:rsidR="00013D66" w:rsidRDefault="00013D66" w:rsidP="00880D88">
      <w:pPr>
        <w:jc w:val="both"/>
      </w:pPr>
    </w:p>
    <w:p w14:paraId="2B0111C4" w14:textId="2254A957" w:rsidR="0031729F" w:rsidRPr="009A5377" w:rsidRDefault="0031729F" w:rsidP="00CA2270">
      <w:pPr>
        <w:jc w:val="both"/>
        <w:rPr>
          <w:rFonts w:eastAsia="Arial" w:cs="Arial"/>
          <w:sz w:val="22"/>
          <w:szCs w:val="22"/>
        </w:rPr>
      </w:pPr>
      <w:r w:rsidRPr="009A5377">
        <w:rPr>
          <w:sz w:val="22"/>
          <w:szCs w:val="22"/>
        </w:rPr>
        <w:t>This</w:t>
      </w:r>
      <w:r w:rsidR="00D800A0" w:rsidRPr="009A5377">
        <w:rPr>
          <w:sz w:val="22"/>
          <w:szCs w:val="22"/>
        </w:rPr>
        <w:t xml:space="preserve"> </w:t>
      </w:r>
      <w:r w:rsidR="005D3D7D" w:rsidRPr="009A5377">
        <w:rPr>
          <w:sz w:val="22"/>
          <w:szCs w:val="22"/>
        </w:rPr>
        <w:t xml:space="preserve">timetable is provided for </w:t>
      </w:r>
      <w:r w:rsidRPr="009A5377">
        <w:rPr>
          <w:sz w:val="22"/>
          <w:szCs w:val="22"/>
        </w:rPr>
        <w:t xml:space="preserve">the </w:t>
      </w:r>
      <w:r w:rsidR="005D3D7D" w:rsidRPr="009A5377">
        <w:rPr>
          <w:sz w:val="22"/>
          <w:szCs w:val="22"/>
        </w:rPr>
        <w:t>benefit</w:t>
      </w:r>
      <w:r w:rsidRPr="009A5377">
        <w:rPr>
          <w:sz w:val="22"/>
          <w:szCs w:val="22"/>
        </w:rPr>
        <w:t xml:space="preserve"> of Potential Suppliers</w:t>
      </w:r>
      <w:r w:rsidR="004B55F2">
        <w:rPr>
          <w:sz w:val="22"/>
          <w:szCs w:val="22"/>
        </w:rPr>
        <w:t xml:space="preserve">. </w:t>
      </w:r>
      <w:r w:rsidRPr="009A5377">
        <w:rPr>
          <w:rFonts w:eastAsia="Arial" w:cs="Arial"/>
          <w:sz w:val="22"/>
          <w:szCs w:val="22"/>
        </w:rPr>
        <w:t>The key dates for this procurement are currently anticipated to be as follows:</w:t>
      </w:r>
    </w:p>
    <w:p w14:paraId="5DAB9588" w14:textId="4AAFC0B5" w:rsidR="008D27B5" w:rsidRDefault="008D27B5" w:rsidP="005D3D7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5"/>
        <w:gridCol w:w="4592"/>
      </w:tblGrid>
      <w:tr w:rsidR="00013D66" w14:paraId="1542A643" w14:textId="77777777" w:rsidTr="00EE24A1">
        <w:trPr>
          <w:tblHeader/>
          <w:jc w:val="center"/>
        </w:trPr>
        <w:tc>
          <w:tcPr>
            <w:tcW w:w="4475" w:type="dxa"/>
            <w:vAlign w:val="center"/>
          </w:tcPr>
          <w:p w14:paraId="38AA906B" w14:textId="77777777" w:rsidR="00013D66" w:rsidRPr="009A5377" w:rsidRDefault="00013D66" w:rsidP="00D74CD1">
            <w:pPr>
              <w:jc w:val="center"/>
              <w:rPr>
                <w:sz w:val="22"/>
                <w:szCs w:val="22"/>
              </w:rPr>
            </w:pPr>
            <w:r w:rsidRPr="009A5377">
              <w:rPr>
                <w:b/>
                <w:sz w:val="22"/>
                <w:szCs w:val="22"/>
              </w:rPr>
              <w:t>Stage</w:t>
            </w:r>
            <w:r w:rsidR="005D3D7D" w:rsidRPr="009A5377">
              <w:rPr>
                <w:b/>
                <w:sz w:val="22"/>
                <w:szCs w:val="22"/>
              </w:rPr>
              <w:t>/Activity</w:t>
            </w:r>
          </w:p>
        </w:tc>
        <w:tc>
          <w:tcPr>
            <w:tcW w:w="4592" w:type="dxa"/>
            <w:vAlign w:val="center"/>
          </w:tcPr>
          <w:p w14:paraId="02731D96" w14:textId="77777777" w:rsidR="00013D66" w:rsidRPr="009A5377" w:rsidRDefault="005D3D7D" w:rsidP="00D74CD1">
            <w:pPr>
              <w:jc w:val="center"/>
              <w:rPr>
                <w:b/>
                <w:sz w:val="22"/>
                <w:szCs w:val="22"/>
              </w:rPr>
            </w:pPr>
            <w:r w:rsidRPr="009A5377">
              <w:rPr>
                <w:b/>
                <w:sz w:val="22"/>
                <w:szCs w:val="22"/>
              </w:rPr>
              <w:t>Indicative Date</w:t>
            </w:r>
          </w:p>
        </w:tc>
      </w:tr>
      <w:tr w:rsidR="009E0B51" w14:paraId="427D5EC9" w14:textId="77777777" w:rsidTr="00EE24A1">
        <w:trPr>
          <w:jc w:val="center"/>
        </w:trPr>
        <w:tc>
          <w:tcPr>
            <w:tcW w:w="4475" w:type="dxa"/>
            <w:vAlign w:val="center"/>
          </w:tcPr>
          <w:p w14:paraId="38F1169C" w14:textId="77777777" w:rsidR="009E0B51" w:rsidRPr="009A5377" w:rsidRDefault="009E0B51" w:rsidP="009E0B51">
            <w:pPr>
              <w:rPr>
                <w:sz w:val="22"/>
                <w:szCs w:val="22"/>
              </w:rPr>
            </w:pPr>
          </w:p>
          <w:p w14:paraId="13FD26FB" w14:textId="77777777" w:rsidR="009E0B51" w:rsidRPr="009A5377" w:rsidRDefault="009E0B51" w:rsidP="009E0B51">
            <w:pPr>
              <w:rPr>
                <w:sz w:val="22"/>
                <w:szCs w:val="22"/>
              </w:rPr>
            </w:pPr>
            <w:r w:rsidRPr="009A5377">
              <w:rPr>
                <w:sz w:val="22"/>
                <w:szCs w:val="22"/>
              </w:rPr>
              <w:t>Issue of Invitation to Tender</w:t>
            </w:r>
          </w:p>
          <w:p w14:paraId="71CD2985" w14:textId="77777777" w:rsidR="009E0B51" w:rsidRPr="009A5377" w:rsidRDefault="009E0B51" w:rsidP="009E0B51">
            <w:pPr>
              <w:rPr>
                <w:sz w:val="22"/>
                <w:szCs w:val="22"/>
              </w:rPr>
            </w:pPr>
          </w:p>
        </w:tc>
        <w:tc>
          <w:tcPr>
            <w:tcW w:w="4592" w:type="dxa"/>
            <w:shd w:val="clear" w:color="auto" w:fill="auto"/>
            <w:vAlign w:val="center"/>
          </w:tcPr>
          <w:p w14:paraId="66BED850" w14:textId="1F86B8FF" w:rsidR="009E0B51" w:rsidRPr="009A5377" w:rsidRDefault="006626BC" w:rsidP="009E0B51">
            <w:pPr>
              <w:rPr>
                <w:b/>
                <w:iCs/>
                <w:sz w:val="22"/>
                <w:szCs w:val="22"/>
                <w:highlight w:val="yellow"/>
              </w:rPr>
            </w:pPr>
            <w:r>
              <w:rPr>
                <w:b/>
                <w:iCs/>
                <w:sz w:val="22"/>
                <w:szCs w:val="22"/>
              </w:rPr>
              <w:t>14</w:t>
            </w:r>
            <w:r w:rsidRPr="006626BC">
              <w:rPr>
                <w:b/>
                <w:iCs/>
                <w:sz w:val="22"/>
                <w:szCs w:val="22"/>
                <w:vertAlign w:val="superscript"/>
              </w:rPr>
              <w:t>th</w:t>
            </w:r>
            <w:r>
              <w:rPr>
                <w:b/>
                <w:iCs/>
                <w:sz w:val="22"/>
                <w:szCs w:val="22"/>
              </w:rPr>
              <w:t xml:space="preserve"> January 2025</w:t>
            </w:r>
          </w:p>
        </w:tc>
      </w:tr>
      <w:tr w:rsidR="009E0B51" w14:paraId="65D53E61" w14:textId="77777777" w:rsidTr="00EE24A1">
        <w:trPr>
          <w:jc w:val="center"/>
        </w:trPr>
        <w:tc>
          <w:tcPr>
            <w:tcW w:w="4475" w:type="dxa"/>
            <w:vAlign w:val="center"/>
          </w:tcPr>
          <w:p w14:paraId="619E46FF" w14:textId="77777777" w:rsidR="009E0B51" w:rsidRPr="009A5377" w:rsidRDefault="009E0B51" w:rsidP="009E0B51">
            <w:pPr>
              <w:rPr>
                <w:rFonts w:cs="Arial"/>
                <w:sz w:val="22"/>
                <w:szCs w:val="22"/>
              </w:rPr>
            </w:pPr>
          </w:p>
          <w:p w14:paraId="1016940F" w14:textId="77777777" w:rsidR="009E0B51" w:rsidRPr="0075729E" w:rsidRDefault="009E0B51" w:rsidP="009E0B51">
            <w:pPr>
              <w:rPr>
                <w:rFonts w:cs="Arial"/>
                <w:sz w:val="22"/>
                <w:szCs w:val="22"/>
              </w:rPr>
            </w:pPr>
            <w:r w:rsidRPr="0075729E">
              <w:rPr>
                <w:rFonts w:cs="Arial"/>
                <w:sz w:val="22"/>
                <w:szCs w:val="22"/>
              </w:rPr>
              <w:t>Deadline for submission of Tenders (“Tender Submission Deadline”)</w:t>
            </w:r>
          </w:p>
          <w:p w14:paraId="4D3ABABF" w14:textId="77777777" w:rsidR="009E0B51" w:rsidRPr="009A5377" w:rsidRDefault="009E0B51" w:rsidP="009E0B51">
            <w:pPr>
              <w:rPr>
                <w:rFonts w:cs="Arial"/>
                <w:sz w:val="22"/>
                <w:szCs w:val="22"/>
              </w:rPr>
            </w:pPr>
          </w:p>
        </w:tc>
        <w:tc>
          <w:tcPr>
            <w:tcW w:w="4592" w:type="dxa"/>
            <w:vAlign w:val="center"/>
          </w:tcPr>
          <w:p w14:paraId="611B0D2C" w14:textId="77F42550" w:rsidR="009E0B51" w:rsidRPr="009A5377" w:rsidRDefault="006626BC" w:rsidP="00825027">
            <w:pPr>
              <w:rPr>
                <w:b/>
                <w:sz w:val="22"/>
                <w:szCs w:val="22"/>
                <w:highlight w:val="yellow"/>
              </w:rPr>
            </w:pPr>
            <w:r>
              <w:rPr>
                <w:b/>
                <w:sz w:val="22"/>
                <w:szCs w:val="22"/>
              </w:rPr>
              <w:t>28</w:t>
            </w:r>
            <w:r w:rsidR="00EC002C" w:rsidRPr="00EC002C">
              <w:rPr>
                <w:b/>
                <w:sz w:val="22"/>
                <w:szCs w:val="22"/>
                <w:vertAlign w:val="superscript"/>
              </w:rPr>
              <w:t>th</w:t>
            </w:r>
            <w:r w:rsidR="00EC002C">
              <w:rPr>
                <w:b/>
                <w:sz w:val="22"/>
                <w:szCs w:val="22"/>
              </w:rPr>
              <w:t xml:space="preserve"> </w:t>
            </w:r>
            <w:r>
              <w:rPr>
                <w:b/>
                <w:sz w:val="22"/>
                <w:szCs w:val="22"/>
              </w:rPr>
              <w:t>January 2025</w:t>
            </w:r>
            <w:r w:rsidR="0075729E" w:rsidRPr="0075729E">
              <w:rPr>
                <w:b/>
                <w:sz w:val="22"/>
                <w:szCs w:val="22"/>
              </w:rPr>
              <w:t xml:space="preserve"> (12 noon)</w:t>
            </w:r>
          </w:p>
        </w:tc>
      </w:tr>
      <w:tr w:rsidR="009E0B51" w14:paraId="1C73A957" w14:textId="77777777" w:rsidTr="00EE24A1">
        <w:trPr>
          <w:jc w:val="center"/>
        </w:trPr>
        <w:tc>
          <w:tcPr>
            <w:tcW w:w="4475" w:type="dxa"/>
            <w:vAlign w:val="center"/>
          </w:tcPr>
          <w:p w14:paraId="0F8FA50C" w14:textId="77777777" w:rsidR="009E0B51" w:rsidRPr="009A5377" w:rsidRDefault="009E0B51" w:rsidP="009E0B51">
            <w:pPr>
              <w:rPr>
                <w:rFonts w:eastAsia="Arial" w:cs="Arial"/>
                <w:sz w:val="22"/>
                <w:szCs w:val="22"/>
              </w:rPr>
            </w:pPr>
          </w:p>
          <w:p w14:paraId="06413B61" w14:textId="77777777" w:rsidR="009E0B51" w:rsidRPr="009A5377" w:rsidRDefault="009E0B51" w:rsidP="009E0B51">
            <w:pPr>
              <w:rPr>
                <w:rFonts w:eastAsia="Arial" w:cs="Arial"/>
                <w:sz w:val="22"/>
                <w:szCs w:val="22"/>
              </w:rPr>
            </w:pPr>
            <w:r w:rsidRPr="009A5377">
              <w:rPr>
                <w:rFonts w:eastAsia="Arial" w:cs="Arial"/>
                <w:sz w:val="22"/>
                <w:szCs w:val="22"/>
              </w:rPr>
              <w:t>Evaluation of Tenders</w:t>
            </w:r>
          </w:p>
          <w:p w14:paraId="6E51D17D" w14:textId="35046FC9" w:rsidR="009E0B51" w:rsidRPr="009A5377" w:rsidRDefault="009E0B51" w:rsidP="009E0B51">
            <w:pPr>
              <w:rPr>
                <w:rFonts w:cs="Arial"/>
                <w:sz w:val="22"/>
                <w:szCs w:val="22"/>
              </w:rPr>
            </w:pPr>
          </w:p>
        </w:tc>
        <w:tc>
          <w:tcPr>
            <w:tcW w:w="4592" w:type="dxa"/>
            <w:vAlign w:val="center"/>
          </w:tcPr>
          <w:p w14:paraId="53DE9129" w14:textId="2DD468D6" w:rsidR="009E0B51" w:rsidRPr="0075729E" w:rsidRDefault="006626BC" w:rsidP="006626BC">
            <w:pPr>
              <w:rPr>
                <w:b/>
                <w:sz w:val="22"/>
                <w:szCs w:val="22"/>
              </w:rPr>
            </w:pPr>
            <w:r>
              <w:rPr>
                <w:b/>
                <w:sz w:val="22"/>
                <w:szCs w:val="22"/>
              </w:rPr>
              <w:t>30</w:t>
            </w:r>
            <w:r w:rsidRPr="006626BC">
              <w:rPr>
                <w:b/>
                <w:sz w:val="22"/>
                <w:szCs w:val="22"/>
                <w:vertAlign w:val="superscript"/>
              </w:rPr>
              <w:t>th</w:t>
            </w:r>
            <w:r>
              <w:rPr>
                <w:b/>
                <w:sz w:val="22"/>
                <w:szCs w:val="22"/>
              </w:rPr>
              <w:t xml:space="preserve"> January 2025</w:t>
            </w:r>
            <w:r w:rsidR="0075729E" w:rsidRPr="0075729E">
              <w:rPr>
                <w:b/>
                <w:sz w:val="22"/>
                <w:szCs w:val="22"/>
              </w:rPr>
              <w:t xml:space="preserve"> </w:t>
            </w:r>
          </w:p>
        </w:tc>
      </w:tr>
      <w:tr w:rsidR="009E0B51" w14:paraId="273A17E2" w14:textId="77777777" w:rsidTr="00EE24A1">
        <w:trPr>
          <w:jc w:val="center"/>
        </w:trPr>
        <w:tc>
          <w:tcPr>
            <w:tcW w:w="4475" w:type="dxa"/>
            <w:vAlign w:val="center"/>
          </w:tcPr>
          <w:p w14:paraId="3D65A4CE" w14:textId="77777777" w:rsidR="009E0B51" w:rsidRPr="009A5377" w:rsidRDefault="009E0B51" w:rsidP="009E0B51">
            <w:pPr>
              <w:rPr>
                <w:sz w:val="22"/>
                <w:szCs w:val="22"/>
              </w:rPr>
            </w:pPr>
          </w:p>
          <w:p w14:paraId="302667A7" w14:textId="68841CB9" w:rsidR="009E0B51" w:rsidRPr="009A5377" w:rsidRDefault="00200EAB" w:rsidP="009E0B51">
            <w:pPr>
              <w:rPr>
                <w:color w:val="FF0000"/>
                <w:sz w:val="22"/>
                <w:szCs w:val="22"/>
              </w:rPr>
            </w:pPr>
            <w:r w:rsidRPr="009A5377">
              <w:rPr>
                <w:rFonts w:eastAsia="Arial" w:cs="Arial"/>
                <w:sz w:val="22"/>
                <w:szCs w:val="22"/>
              </w:rPr>
              <w:t xml:space="preserve">Confirm </w:t>
            </w:r>
            <w:r w:rsidR="009E0B51" w:rsidRPr="009A5377">
              <w:rPr>
                <w:rFonts w:eastAsia="Arial" w:cs="Arial"/>
                <w:sz w:val="22"/>
                <w:szCs w:val="22"/>
              </w:rPr>
              <w:t>Contract award</w:t>
            </w:r>
            <w:r w:rsidR="009E0B51" w:rsidRPr="009A5377">
              <w:rPr>
                <w:color w:val="FF0000"/>
                <w:sz w:val="22"/>
                <w:szCs w:val="22"/>
              </w:rPr>
              <w:t xml:space="preserve"> </w:t>
            </w:r>
          </w:p>
          <w:p w14:paraId="10BC0BB9" w14:textId="5D480CF8" w:rsidR="009E0B51" w:rsidRPr="009A5377" w:rsidRDefault="009E0B51" w:rsidP="009E0B51">
            <w:pPr>
              <w:rPr>
                <w:color w:val="FF0000"/>
                <w:sz w:val="22"/>
                <w:szCs w:val="22"/>
              </w:rPr>
            </w:pPr>
          </w:p>
        </w:tc>
        <w:tc>
          <w:tcPr>
            <w:tcW w:w="4592" w:type="dxa"/>
            <w:vAlign w:val="center"/>
          </w:tcPr>
          <w:p w14:paraId="191A7653" w14:textId="0CF9381A" w:rsidR="009E0B51" w:rsidRPr="0075729E" w:rsidRDefault="006626BC" w:rsidP="006626BC">
            <w:pPr>
              <w:rPr>
                <w:b/>
                <w:sz w:val="22"/>
                <w:szCs w:val="22"/>
              </w:rPr>
            </w:pPr>
            <w:r>
              <w:rPr>
                <w:b/>
                <w:sz w:val="22"/>
                <w:szCs w:val="22"/>
              </w:rPr>
              <w:t>3</w:t>
            </w:r>
            <w:r w:rsidRPr="006626BC">
              <w:rPr>
                <w:b/>
                <w:sz w:val="22"/>
                <w:szCs w:val="22"/>
                <w:vertAlign w:val="superscript"/>
              </w:rPr>
              <w:t>rd</w:t>
            </w:r>
            <w:r>
              <w:rPr>
                <w:b/>
                <w:sz w:val="22"/>
                <w:szCs w:val="22"/>
              </w:rPr>
              <w:t xml:space="preserve"> February 2025</w:t>
            </w:r>
          </w:p>
        </w:tc>
      </w:tr>
      <w:tr w:rsidR="009E0B51" w14:paraId="1EE0260D" w14:textId="77777777" w:rsidTr="00EE24A1">
        <w:trPr>
          <w:jc w:val="center"/>
        </w:trPr>
        <w:tc>
          <w:tcPr>
            <w:tcW w:w="4475" w:type="dxa"/>
            <w:vAlign w:val="center"/>
          </w:tcPr>
          <w:p w14:paraId="7AB308BF" w14:textId="77777777" w:rsidR="009E0B51" w:rsidRPr="009A5377" w:rsidRDefault="009E0B51" w:rsidP="009E0B51">
            <w:pPr>
              <w:rPr>
                <w:rStyle w:val="Level2asHeadingtext"/>
                <w:rFonts w:cs="Arial"/>
                <w:b w:val="0"/>
                <w:sz w:val="22"/>
                <w:szCs w:val="22"/>
              </w:rPr>
            </w:pPr>
          </w:p>
          <w:p w14:paraId="41638AD0" w14:textId="63F74F37" w:rsidR="009E0B51" w:rsidRPr="009A5377" w:rsidRDefault="009E0B51" w:rsidP="009E0B51">
            <w:pPr>
              <w:rPr>
                <w:rStyle w:val="Level2asHeadingtext"/>
                <w:rFonts w:cs="Arial"/>
                <w:b w:val="0"/>
                <w:sz w:val="22"/>
                <w:szCs w:val="22"/>
              </w:rPr>
            </w:pPr>
            <w:r w:rsidRPr="009A5377">
              <w:rPr>
                <w:rStyle w:val="Level2asHeadingtext"/>
                <w:rFonts w:cs="Arial"/>
                <w:b w:val="0"/>
                <w:sz w:val="22"/>
                <w:szCs w:val="22"/>
              </w:rPr>
              <w:t xml:space="preserve">Estimated service “Commencement Date” </w:t>
            </w:r>
          </w:p>
          <w:p w14:paraId="22D1181E" w14:textId="77777777" w:rsidR="009E0B51" w:rsidRPr="009A5377" w:rsidRDefault="009E0B51" w:rsidP="009E0B51">
            <w:pPr>
              <w:rPr>
                <w:rFonts w:cs="Arial"/>
                <w:sz w:val="22"/>
                <w:szCs w:val="22"/>
              </w:rPr>
            </w:pPr>
          </w:p>
        </w:tc>
        <w:tc>
          <w:tcPr>
            <w:tcW w:w="4592" w:type="dxa"/>
            <w:vAlign w:val="center"/>
          </w:tcPr>
          <w:p w14:paraId="4A970679" w14:textId="0AB1868F" w:rsidR="009E0B51" w:rsidRPr="0075729E" w:rsidRDefault="006626BC" w:rsidP="009E0B51">
            <w:pPr>
              <w:rPr>
                <w:b/>
                <w:sz w:val="22"/>
                <w:szCs w:val="22"/>
              </w:rPr>
            </w:pPr>
            <w:r>
              <w:rPr>
                <w:b/>
                <w:sz w:val="22"/>
                <w:szCs w:val="22"/>
              </w:rPr>
              <w:t>3</w:t>
            </w:r>
            <w:r w:rsidRPr="006626BC">
              <w:rPr>
                <w:b/>
                <w:sz w:val="22"/>
                <w:szCs w:val="22"/>
                <w:vertAlign w:val="superscript"/>
              </w:rPr>
              <w:t>rd</w:t>
            </w:r>
            <w:r>
              <w:rPr>
                <w:b/>
                <w:sz w:val="22"/>
                <w:szCs w:val="22"/>
              </w:rPr>
              <w:t xml:space="preserve"> February 2025</w:t>
            </w:r>
          </w:p>
        </w:tc>
      </w:tr>
    </w:tbl>
    <w:p w14:paraId="18208F40" w14:textId="77777777" w:rsidR="00013D66" w:rsidRDefault="00013D66" w:rsidP="002518F6">
      <w:pPr>
        <w:jc w:val="both"/>
        <w:rPr>
          <w:b/>
        </w:rPr>
      </w:pPr>
    </w:p>
    <w:p w14:paraId="234FF9CA" w14:textId="07BD50B8" w:rsidR="0031729F" w:rsidRPr="009A5377" w:rsidRDefault="0031729F" w:rsidP="009A5377">
      <w:pPr>
        <w:jc w:val="both"/>
        <w:rPr>
          <w:sz w:val="22"/>
          <w:szCs w:val="22"/>
        </w:rPr>
      </w:pPr>
      <w:r w:rsidRPr="009A5377">
        <w:rPr>
          <w:sz w:val="22"/>
          <w:szCs w:val="22"/>
        </w:rPr>
        <w:t xml:space="preserve">Please note timetable is indicative only; the </w:t>
      </w:r>
      <w:r w:rsidR="0041346D" w:rsidRPr="009A5377">
        <w:rPr>
          <w:sz w:val="22"/>
          <w:szCs w:val="22"/>
        </w:rPr>
        <w:t>Authority</w:t>
      </w:r>
      <w:r w:rsidRPr="009A5377">
        <w:rPr>
          <w:sz w:val="22"/>
          <w:szCs w:val="22"/>
        </w:rPr>
        <w:t xml:space="preserve"> reserves the right to change it at its discretion.</w:t>
      </w:r>
    </w:p>
    <w:p w14:paraId="34244B83" w14:textId="77777777" w:rsidR="00037FA2" w:rsidRPr="009A5377" w:rsidRDefault="00037FA2" w:rsidP="00037FA2">
      <w:pPr>
        <w:jc w:val="both"/>
        <w:rPr>
          <w:sz w:val="22"/>
          <w:szCs w:val="22"/>
        </w:rPr>
      </w:pPr>
    </w:p>
    <w:p w14:paraId="4A206A3A" w14:textId="59180DD2" w:rsidR="009F5CAF" w:rsidRPr="009A5377" w:rsidRDefault="0031729F" w:rsidP="009A5377">
      <w:pPr>
        <w:jc w:val="both"/>
        <w:rPr>
          <w:rFonts w:eastAsia="Arial" w:cs="Arial"/>
          <w:sz w:val="22"/>
          <w:szCs w:val="22"/>
        </w:rPr>
      </w:pPr>
      <w:r w:rsidRPr="009A5377">
        <w:rPr>
          <w:rFonts w:eastAsia="Arial" w:cs="Arial"/>
          <w:sz w:val="22"/>
          <w:szCs w:val="22"/>
        </w:rPr>
        <w:t xml:space="preserve">Any changes to the procurement timetable shall be notified to all suppliers as soon as practicable. </w:t>
      </w:r>
    </w:p>
    <w:p w14:paraId="0AD70A9B" w14:textId="54D1F867" w:rsidR="00697699" w:rsidRDefault="00697699">
      <w:pPr>
        <w:rPr>
          <w:rFonts w:eastAsia="Arial" w:cs="Arial"/>
        </w:rPr>
      </w:pPr>
    </w:p>
    <w:p w14:paraId="16336CCC" w14:textId="79307735" w:rsidR="00697699" w:rsidRDefault="00697699">
      <w:pPr>
        <w:rPr>
          <w:rFonts w:eastAsia="Arial" w:cs="Arial"/>
        </w:rPr>
      </w:pPr>
    </w:p>
    <w:p w14:paraId="535A3526" w14:textId="6FFD2D72" w:rsidR="00697699" w:rsidRDefault="00697699">
      <w:pPr>
        <w:rPr>
          <w:rFonts w:eastAsia="Arial" w:cs="Arial"/>
        </w:rPr>
      </w:pPr>
    </w:p>
    <w:p w14:paraId="5EC55AFC" w14:textId="34759248" w:rsidR="00697699" w:rsidRDefault="00697699">
      <w:pPr>
        <w:rPr>
          <w:rFonts w:eastAsia="Arial" w:cs="Arial"/>
        </w:rPr>
      </w:pPr>
    </w:p>
    <w:p w14:paraId="1D79A981" w14:textId="25B27201" w:rsidR="009A5377" w:rsidRDefault="009A5377">
      <w:pPr>
        <w:rPr>
          <w:rFonts w:eastAsia="Arial" w:cs="Arial"/>
        </w:rPr>
      </w:pPr>
    </w:p>
    <w:p w14:paraId="49CC5286" w14:textId="2ADC5E68" w:rsidR="009A5377" w:rsidRDefault="009A5377">
      <w:pPr>
        <w:rPr>
          <w:rFonts w:eastAsia="Arial" w:cs="Arial"/>
        </w:rPr>
      </w:pPr>
    </w:p>
    <w:p w14:paraId="631E7C71" w14:textId="105A624E" w:rsidR="009A5377" w:rsidRDefault="009A5377">
      <w:pPr>
        <w:rPr>
          <w:rFonts w:eastAsia="Arial" w:cs="Arial"/>
        </w:rPr>
      </w:pPr>
    </w:p>
    <w:p w14:paraId="7679F651" w14:textId="4EE30DB9" w:rsidR="009A5377" w:rsidRDefault="009A5377">
      <w:pPr>
        <w:rPr>
          <w:rFonts w:eastAsia="Arial" w:cs="Arial"/>
        </w:rPr>
      </w:pPr>
    </w:p>
    <w:p w14:paraId="779247EC" w14:textId="12EB7939" w:rsidR="0075729E" w:rsidRDefault="0075729E">
      <w:pPr>
        <w:rPr>
          <w:rFonts w:eastAsia="Arial" w:cs="Arial"/>
        </w:rPr>
      </w:pPr>
    </w:p>
    <w:p w14:paraId="6E964922" w14:textId="5EF297EC" w:rsidR="0075729E" w:rsidRDefault="0075729E">
      <w:pPr>
        <w:rPr>
          <w:rFonts w:eastAsia="Arial" w:cs="Arial"/>
        </w:rPr>
      </w:pPr>
    </w:p>
    <w:p w14:paraId="1BBB1024" w14:textId="120903EA" w:rsidR="0075729E" w:rsidRDefault="0075729E">
      <w:pPr>
        <w:rPr>
          <w:rFonts w:eastAsia="Arial" w:cs="Arial"/>
        </w:rPr>
      </w:pPr>
    </w:p>
    <w:p w14:paraId="7EE7E79E" w14:textId="26483D5F" w:rsidR="0075729E" w:rsidRDefault="0075729E">
      <w:pPr>
        <w:rPr>
          <w:rFonts w:eastAsia="Arial" w:cs="Arial"/>
        </w:rPr>
      </w:pPr>
    </w:p>
    <w:p w14:paraId="3C67226E" w14:textId="048D4766" w:rsidR="0075729E" w:rsidRDefault="0075729E">
      <w:pPr>
        <w:rPr>
          <w:rFonts w:eastAsia="Arial" w:cs="Arial"/>
        </w:rPr>
      </w:pPr>
    </w:p>
    <w:p w14:paraId="3AF8C821" w14:textId="4D066D14" w:rsidR="0075729E" w:rsidRDefault="0075729E">
      <w:pPr>
        <w:rPr>
          <w:rFonts w:eastAsia="Arial" w:cs="Arial"/>
        </w:rPr>
      </w:pPr>
    </w:p>
    <w:p w14:paraId="0A93837E" w14:textId="39923203" w:rsidR="0075729E" w:rsidRDefault="0075729E">
      <w:pPr>
        <w:rPr>
          <w:rFonts w:eastAsia="Arial" w:cs="Arial"/>
        </w:rPr>
      </w:pPr>
    </w:p>
    <w:p w14:paraId="389580D2" w14:textId="57C625A4" w:rsidR="0075729E" w:rsidRDefault="0075729E">
      <w:pPr>
        <w:rPr>
          <w:rFonts w:eastAsia="Arial" w:cs="Arial"/>
        </w:rPr>
      </w:pPr>
    </w:p>
    <w:p w14:paraId="679EE143" w14:textId="6DA4CCAC" w:rsidR="0075729E" w:rsidRDefault="0075729E">
      <w:pPr>
        <w:rPr>
          <w:rFonts w:eastAsia="Arial" w:cs="Arial"/>
        </w:rPr>
      </w:pPr>
    </w:p>
    <w:p w14:paraId="664CE17C" w14:textId="58ED46D5" w:rsidR="0075729E" w:rsidRDefault="0075729E">
      <w:pPr>
        <w:rPr>
          <w:rFonts w:eastAsia="Arial" w:cs="Arial"/>
        </w:rPr>
      </w:pPr>
    </w:p>
    <w:p w14:paraId="21C34128" w14:textId="14F7B9F8" w:rsidR="0075729E" w:rsidRDefault="0075729E">
      <w:pPr>
        <w:rPr>
          <w:rFonts w:eastAsia="Arial" w:cs="Arial"/>
        </w:rPr>
      </w:pPr>
    </w:p>
    <w:p w14:paraId="7EA62779" w14:textId="75DFEF98" w:rsidR="0075729E" w:rsidRDefault="0075729E">
      <w:pPr>
        <w:rPr>
          <w:rFonts w:eastAsia="Arial" w:cs="Arial"/>
        </w:rPr>
      </w:pPr>
    </w:p>
    <w:p w14:paraId="2AF784D8" w14:textId="77777777" w:rsidR="004B55F2" w:rsidRDefault="004B55F2">
      <w:pPr>
        <w:rPr>
          <w:rFonts w:eastAsia="Arial" w:cs="Arial"/>
        </w:rPr>
      </w:pPr>
    </w:p>
    <w:p w14:paraId="5A758629" w14:textId="671628C0" w:rsidR="00697699" w:rsidRDefault="00697699">
      <w:pPr>
        <w:rPr>
          <w:rFonts w:eastAsia="Arial" w:cs="Arial"/>
        </w:rPr>
      </w:pPr>
    </w:p>
    <w:p w14:paraId="5826402A" w14:textId="77777777" w:rsidR="00697699" w:rsidRDefault="00697699">
      <w:pPr>
        <w:rPr>
          <w:rFonts w:eastAsia="Arial" w:cs="Arial"/>
        </w:rPr>
      </w:pPr>
    </w:p>
    <w:p w14:paraId="6A4478DD" w14:textId="77777777" w:rsidR="009F5CAF" w:rsidRDefault="009F5CAF">
      <w:pPr>
        <w:rPr>
          <w:rFonts w:eastAsia="Arial" w:cs="Arial"/>
        </w:rPr>
      </w:pPr>
    </w:p>
    <w:p w14:paraId="7DFCF35D" w14:textId="1EAE8038" w:rsidR="0073596E" w:rsidRPr="00A62F8E" w:rsidRDefault="00EB4B9C" w:rsidP="003623F0">
      <w:pPr>
        <w:pStyle w:val="Sideheading"/>
        <w:numPr>
          <w:ilvl w:val="0"/>
          <w:numId w:val="34"/>
        </w:numPr>
        <w:tabs>
          <w:tab w:val="left" w:pos="0"/>
        </w:tabs>
        <w:spacing w:after="0" w:line="240" w:lineRule="auto"/>
        <w:rPr>
          <w:rFonts w:cs="Arial"/>
          <w:caps w:val="0"/>
          <w:sz w:val="22"/>
          <w:szCs w:val="22"/>
        </w:rPr>
      </w:pPr>
      <w:r w:rsidRPr="00A62F8E">
        <w:rPr>
          <w:rFonts w:cs="Arial"/>
          <w:caps w:val="0"/>
          <w:sz w:val="22"/>
          <w:szCs w:val="22"/>
        </w:rPr>
        <w:lastRenderedPageBreak/>
        <w:t>STRUCTURE OF ITT</w:t>
      </w:r>
    </w:p>
    <w:p w14:paraId="2779986C" w14:textId="1E421F5C" w:rsidR="0073596E" w:rsidRDefault="0073596E" w:rsidP="006A4988">
      <w:pPr>
        <w:pStyle w:val="Sideheading"/>
        <w:tabs>
          <w:tab w:val="left" w:pos="0"/>
        </w:tabs>
        <w:spacing w:after="0" w:line="240" w:lineRule="auto"/>
        <w:ind w:left="720"/>
        <w:rPr>
          <w:rFonts w:cs="Arial"/>
          <w:caps w:val="0"/>
          <w:szCs w:val="24"/>
        </w:rPr>
      </w:pPr>
    </w:p>
    <w:p w14:paraId="6ED26021" w14:textId="4960C3B2" w:rsidR="0073596E" w:rsidRPr="009A5377" w:rsidRDefault="0073596E" w:rsidP="0073596E">
      <w:pPr>
        <w:rPr>
          <w:sz w:val="22"/>
          <w:szCs w:val="22"/>
        </w:rPr>
      </w:pPr>
      <w:r w:rsidRPr="009A5377">
        <w:rPr>
          <w:sz w:val="22"/>
          <w:szCs w:val="22"/>
        </w:rPr>
        <w:t xml:space="preserve">This ITT is divided into two main Parts. </w:t>
      </w:r>
    </w:p>
    <w:p w14:paraId="17BEC694" w14:textId="77777777" w:rsidR="0073596E" w:rsidRPr="009A5377" w:rsidRDefault="0073596E" w:rsidP="0073596E">
      <w:pPr>
        <w:rPr>
          <w:sz w:val="22"/>
          <w:szCs w:val="22"/>
        </w:rPr>
      </w:pPr>
    </w:p>
    <w:p w14:paraId="0CD4E786" w14:textId="3BFD7330" w:rsidR="0073596E" w:rsidRPr="009A5377" w:rsidRDefault="0073596E" w:rsidP="00697699">
      <w:pPr>
        <w:spacing w:after="120"/>
        <w:jc w:val="both"/>
        <w:rPr>
          <w:sz w:val="22"/>
          <w:szCs w:val="22"/>
        </w:rPr>
      </w:pPr>
      <w:r w:rsidRPr="009A5377">
        <w:rPr>
          <w:b/>
          <w:sz w:val="22"/>
          <w:szCs w:val="22"/>
        </w:rPr>
        <w:t>Part A</w:t>
      </w:r>
      <w:r w:rsidRPr="009A5377">
        <w:rPr>
          <w:sz w:val="22"/>
          <w:szCs w:val="22"/>
        </w:rPr>
        <w:t xml:space="preserve"> is this “Instructions and Information” and contains general information and background about this opportunity and the </w:t>
      </w:r>
      <w:r w:rsidR="0041346D" w:rsidRPr="009A5377">
        <w:rPr>
          <w:sz w:val="22"/>
          <w:szCs w:val="22"/>
        </w:rPr>
        <w:t>Authority</w:t>
      </w:r>
      <w:r w:rsidRPr="009A5377">
        <w:rPr>
          <w:sz w:val="22"/>
          <w:szCs w:val="22"/>
        </w:rPr>
        <w:t xml:space="preserve">. It also describes the procurement process being conducted by the </w:t>
      </w:r>
      <w:r w:rsidR="0041346D" w:rsidRPr="009A5377">
        <w:rPr>
          <w:sz w:val="22"/>
          <w:szCs w:val="22"/>
        </w:rPr>
        <w:t>Authority</w:t>
      </w:r>
      <w:r w:rsidRPr="009A5377">
        <w:rPr>
          <w:sz w:val="22"/>
          <w:szCs w:val="22"/>
        </w:rPr>
        <w:t xml:space="preserve">, the Tender submission requirements and the terms of the proposed Contract Agreement. </w:t>
      </w:r>
    </w:p>
    <w:p w14:paraId="5EC2A54B" w14:textId="77777777" w:rsidR="0073596E" w:rsidRPr="009A5377" w:rsidRDefault="0073596E" w:rsidP="0073596E">
      <w:pPr>
        <w:pStyle w:val="Title"/>
        <w:jc w:val="left"/>
        <w:outlineLvl w:val="0"/>
        <w:rPr>
          <w:rFonts w:cs="Arial"/>
          <w:sz w:val="22"/>
          <w:szCs w:val="22"/>
        </w:rPr>
      </w:pPr>
      <w:r w:rsidRPr="009A5377">
        <w:rPr>
          <w:rFonts w:ascii="Arial" w:hAnsi="Arial" w:cs="Arial"/>
          <w:sz w:val="22"/>
          <w:szCs w:val="22"/>
        </w:rPr>
        <w:t>Please read this entire document before completing your response</w:t>
      </w:r>
    </w:p>
    <w:p w14:paraId="6C4C0F20" w14:textId="77777777" w:rsidR="0073596E" w:rsidRPr="009A5377" w:rsidRDefault="0073596E" w:rsidP="0073596E">
      <w:pPr>
        <w:pStyle w:val="Title"/>
        <w:jc w:val="left"/>
        <w:outlineLvl w:val="0"/>
        <w:rPr>
          <w:rFonts w:cs="Arial"/>
          <w:b w:val="0"/>
          <w:bCs w:val="0"/>
          <w:sz w:val="22"/>
          <w:szCs w:val="22"/>
        </w:rPr>
      </w:pPr>
    </w:p>
    <w:p w14:paraId="3CED3982" w14:textId="66D9519B" w:rsidR="0073596E" w:rsidRPr="009A5377" w:rsidRDefault="0073596E" w:rsidP="0073596E">
      <w:pPr>
        <w:spacing w:after="120"/>
        <w:rPr>
          <w:sz w:val="22"/>
          <w:szCs w:val="22"/>
        </w:rPr>
      </w:pPr>
      <w:r w:rsidRPr="009A5377">
        <w:rPr>
          <w:sz w:val="22"/>
          <w:szCs w:val="22"/>
        </w:rPr>
        <w:t xml:space="preserve">Note: Part A does not need to be returned to the </w:t>
      </w:r>
      <w:r w:rsidR="0041346D" w:rsidRPr="009A5377">
        <w:rPr>
          <w:sz w:val="22"/>
          <w:szCs w:val="22"/>
        </w:rPr>
        <w:t>Authority</w:t>
      </w:r>
      <w:r w:rsidRPr="009A5377">
        <w:rPr>
          <w:sz w:val="22"/>
          <w:szCs w:val="22"/>
        </w:rPr>
        <w:t>.</w:t>
      </w:r>
    </w:p>
    <w:p w14:paraId="73C405DE" w14:textId="77777777" w:rsidR="0073596E" w:rsidRPr="009A5377" w:rsidRDefault="0073596E" w:rsidP="0073596E">
      <w:pPr>
        <w:rPr>
          <w:sz w:val="22"/>
          <w:szCs w:val="22"/>
        </w:rPr>
      </w:pPr>
    </w:p>
    <w:p w14:paraId="42220717" w14:textId="78A05EB6" w:rsidR="0073596E" w:rsidRPr="009A5377" w:rsidRDefault="0073596E" w:rsidP="00697699">
      <w:pPr>
        <w:jc w:val="both"/>
        <w:rPr>
          <w:sz w:val="22"/>
          <w:szCs w:val="22"/>
        </w:rPr>
      </w:pPr>
      <w:r w:rsidRPr="009A5377">
        <w:rPr>
          <w:b/>
          <w:sz w:val="22"/>
          <w:szCs w:val="22"/>
        </w:rPr>
        <w:t>Part B</w:t>
      </w:r>
      <w:r w:rsidRPr="009A5377">
        <w:rPr>
          <w:sz w:val="22"/>
          <w:szCs w:val="22"/>
        </w:rPr>
        <w:t xml:space="preserve"> comprises the Tender Documents to be completed and returned by Potential Suppliers who wish to pursue this opportunity. The Tender documents are divided into six (6) sections called “Schedules”. Schedule 1 contains the Tender Specification Requirements, Schedule 2 contains the Tender Response which includes the Standard Selection Questionnaire (“SQ”), Schedule 3 contains the commercial pricing (your “Offer”), Schedule 4 contains the proposed Contract terms and conditions (the “Agreement”), and Schedules 5 - 6 the Form of Tender and the Tendering Certificates (the “Certificates”). </w:t>
      </w:r>
    </w:p>
    <w:p w14:paraId="2E76D77F" w14:textId="77777777" w:rsidR="0073596E" w:rsidRPr="009A5377" w:rsidRDefault="0073596E" w:rsidP="0073596E">
      <w:pPr>
        <w:rPr>
          <w:sz w:val="22"/>
          <w:szCs w:val="22"/>
        </w:rPr>
      </w:pPr>
    </w:p>
    <w:p w14:paraId="1D2D2A64" w14:textId="49FD3112" w:rsidR="0073596E" w:rsidRPr="009A5377" w:rsidRDefault="0073596E" w:rsidP="00697699">
      <w:pPr>
        <w:jc w:val="both"/>
        <w:rPr>
          <w:sz w:val="22"/>
          <w:szCs w:val="22"/>
        </w:rPr>
      </w:pPr>
      <w:r w:rsidRPr="009A5377">
        <w:rPr>
          <w:sz w:val="22"/>
          <w:szCs w:val="22"/>
        </w:rPr>
        <w:t xml:space="preserve">Potential Suppliers </w:t>
      </w:r>
      <w:r w:rsidRPr="009A5377">
        <w:rPr>
          <w:rFonts w:cs="Arial"/>
          <w:iCs/>
          <w:sz w:val="22"/>
          <w:szCs w:val="22"/>
        </w:rPr>
        <w:t>are required to complete the SQ</w:t>
      </w:r>
      <w:r w:rsidRPr="009A5377">
        <w:rPr>
          <w:sz w:val="22"/>
          <w:szCs w:val="22"/>
        </w:rPr>
        <w:t xml:space="preserve"> </w:t>
      </w:r>
      <w:r w:rsidRPr="009A5377">
        <w:rPr>
          <w:rFonts w:cs="Arial"/>
          <w:iCs/>
          <w:sz w:val="22"/>
          <w:szCs w:val="22"/>
        </w:rPr>
        <w:t>and submit a Tender Response together with the Certificates each in the form and order set out and with the content described in Part B of this ITT. The combined submission will constitute the Tender.</w:t>
      </w:r>
    </w:p>
    <w:p w14:paraId="6A822C1F" w14:textId="77777777" w:rsidR="0073596E" w:rsidRPr="009A5377" w:rsidRDefault="0073596E" w:rsidP="006A4988">
      <w:pPr>
        <w:pStyle w:val="Sideheading"/>
        <w:tabs>
          <w:tab w:val="left" w:pos="0"/>
        </w:tabs>
        <w:spacing w:after="0" w:line="240" w:lineRule="auto"/>
        <w:ind w:left="720"/>
        <w:rPr>
          <w:rFonts w:cs="Arial"/>
          <w:caps w:val="0"/>
          <w:sz w:val="22"/>
          <w:szCs w:val="22"/>
        </w:rPr>
      </w:pPr>
    </w:p>
    <w:p w14:paraId="1E05E152" w14:textId="769A6289" w:rsidR="009F5CAF" w:rsidRPr="009A5377" w:rsidRDefault="009F5CAF" w:rsidP="003623F0">
      <w:pPr>
        <w:pStyle w:val="Sideheading"/>
        <w:numPr>
          <w:ilvl w:val="0"/>
          <w:numId w:val="34"/>
        </w:numPr>
        <w:tabs>
          <w:tab w:val="left" w:pos="0"/>
        </w:tabs>
        <w:spacing w:after="0" w:line="240" w:lineRule="auto"/>
        <w:rPr>
          <w:rFonts w:cs="Arial"/>
          <w:caps w:val="0"/>
          <w:sz w:val="22"/>
          <w:szCs w:val="22"/>
        </w:rPr>
      </w:pPr>
      <w:r w:rsidRPr="009A5377">
        <w:rPr>
          <w:rFonts w:cs="Arial"/>
          <w:caps w:val="0"/>
          <w:sz w:val="22"/>
          <w:szCs w:val="22"/>
        </w:rPr>
        <w:t xml:space="preserve">Next Steps for </w:t>
      </w:r>
      <w:r w:rsidR="00260300" w:rsidRPr="009A5377">
        <w:rPr>
          <w:rFonts w:cs="Arial"/>
          <w:caps w:val="0"/>
          <w:sz w:val="22"/>
          <w:szCs w:val="22"/>
        </w:rPr>
        <w:t>Bidders</w:t>
      </w:r>
    </w:p>
    <w:p w14:paraId="481CD939" w14:textId="7C745B8E" w:rsidR="009F5CAF" w:rsidRPr="009A5377" w:rsidRDefault="009F5CAF" w:rsidP="009F5CAF">
      <w:pPr>
        <w:pStyle w:val="Sideheading"/>
        <w:tabs>
          <w:tab w:val="left" w:pos="0"/>
        </w:tabs>
        <w:spacing w:after="0" w:line="240" w:lineRule="auto"/>
        <w:ind w:left="720"/>
        <w:rPr>
          <w:rFonts w:cs="Arial"/>
          <w:caps w:val="0"/>
          <w:sz w:val="22"/>
          <w:szCs w:val="22"/>
        </w:rPr>
      </w:pPr>
    </w:p>
    <w:p w14:paraId="572D657C" w14:textId="6EA1D378" w:rsidR="009F5CAF" w:rsidRPr="009A5377" w:rsidRDefault="009F5CAF" w:rsidP="00697699">
      <w:pPr>
        <w:jc w:val="both"/>
        <w:rPr>
          <w:rFonts w:cs="Arial"/>
          <w:sz w:val="22"/>
          <w:szCs w:val="22"/>
        </w:rPr>
      </w:pPr>
      <w:r w:rsidRPr="009A5377">
        <w:rPr>
          <w:rFonts w:cs="Arial"/>
          <w:sz w:val="22"/>
          <w:szCs w:val="22"/>
        </w:rPr>
        <w:t xml:space="preserve">Bidders wishing to be considered for selection as </w:t>
      </w:r>
      <w:r w:rsidR="00260300" w:rsidRPr="009A5377">
        <w:rPr>
          <w:rFonts w:cs="Arial"/>
          <w:sz w:val="22"/>
          <w:szCs w:val="22"/>
        </w:rPr>
        <w:t xml:space="preserve">the Preferred Supplier </w:t>
      </w:r>
      <w:r w:rsidR="0084036D" w:rsidRPr="009A5377">
        <w:rPr>
          <w:rFonts w:cs="Arial"/>
          <w:sz w:val="22"/>
          <w:szCs w:val="22"/>
        </w:rPr>
        <w:t xml:space="preserve">for North </w:t>
      </w:r>
      <w:r w:rsidR="00260300" w:rsidRPr="009A5377">
        <w:rPr>
          <w:rFonts w:cs="Arial"/>
          <w:sz w:val="22"/>
          <w:szCs w:val="22"/>
        </w:rPr>
        <w:t>Tee</w:t>
      </w:r>
      <w:r w:rsidR="002625C1" w:rsidRPr="009A5377">
        <w:rPr>
          <w:rFonts w:cs="Arial"/>
          <w:sz w:val="22"/>
          <w:szCs w:val="22"/>
        </w:rPr>
        <w:t>s and Hartlepool Solutions LLP</w:t>
      </w:r>
      <w:r w:rsidR="00260300" w:rsidRPr="009A5377">
        <w:rPr>
          <w:rFonts w:cs="Arial"/>
          <w:sz w:val="22"/>
          <w:szCs w:val="22"/>
        </w:rPr>
        <w:t xml:space="preserve"> </w:t>
      </w:r>
      <w:r w:rsidRPr="009A5377">
        <w:rPr>
          <w:rFonts w:cs="Arial"/>
          <w:sz w:val="22"/>
          <w:szCs w:val="22"/>
        </w:rPr>
        <w:t>must submit</w:t>
      </w:r>
      <w:r w:rsidR="00260300" w:rsidRPr="009A5377">
        <w:rPr>
          <w:rFonts w:cs="Arial"/>
          <w:sz w:val="22"/>
          <w:szCs w:val="22"/>
        </w:rPr>
        <w:t xml:space="preserve"> Tenders</w:t>
      </w:r>
      <w:r w:rsidRPr="009A5377">
        <w:rPr>
          <w:rFonts w:cs="Arial"/>
          <w:sz w:val="22"/>
          <w:szCs w:val="22"/>
        </w:rPr>
        <w:t xml:space="preserve"> in accordance with the instructions set</w:t>
      </w:r>
      <w:r w:rsidR="00260300" w:rsidRPr="009A5377">
        <w:rPr>
          <w:rFonts w:cs="Arial"/>
          <w:sz w:val="22"/>
          <w:szCs w:val="22"/>
        </w:rPr>
        <w:t xml:space="preserve"> </w:t>
      </w:r>
      <w:r w:rsidRPr="009A5377">
        <w:rPr>
          <w:rFonts w:cs="Arial"/>
          <w:sz w:val="22"/>
          <w:szCs w:val="22"/>
        </w:rPr>
        <w:t xml:space="preserve">out in this ITT </w:t>
      </w:r>
      <w:r w:rsidR="00260300" w:rsidRPr="009A5377">
        <w:rPr>
          <w:rFonts w:cs="Arial"/>
          <w:sz w:val="22"/>
          <w:szCs w:val="22"/>
        </w:rPr>
        <w:t>Part A</w:t>
      </w:r>
      <w:r w:rsidR="0084036D" w:rsidRPr="009A5377">
        <w:rPr>
          <w:rFonts w:cs="Arial"/>
          <w:sz w:val="22"/>
          <w:szCs w:val="22"/>
        </w:rPr>
        <w:t>.</w:t>
      </w:r>
    </w:p>
    <w:p w14:paraId="70B5DE0C" w14:textId="38240E00" w:rsidR="009F5CAF" w:rsidRPr="009A5377" w:rsidRDefault="009F5CAF" w:rsidP="00260300">
      <w:pPr>
        <w:rPr>
          <w:rFonts w:cs="Arial"/>
          <w:sz w:val="22"/>
          <w:szCs w:val="22"/>
        </w:rPr>
      </w:pPr>
    </w:p>
    <w:p w14:paraId="43085FBF" w14:textId="68351ABA" w:rsidR="009F5CAF" w:rsidRPr="009A5377" w:rsidRDefault="009F5CAF" w:rsidP="00697699">
      <w:pPr>
        <w:jc w:val="both"/>
        <w:rPr>
          <w:rFonts w:cs="Arial"/>
          <w:sz w:val="22"/>
          <w:szCs w:val="22"/>
        </w:rPr>
      </w:pPr>
      <w:r w:rsidRPr="009A5377">
        <w:rPr>
          <w:rFonts w:cs="Arial"/>
          <w:sz w:val="22"/>
          <w:szCs w:val="22"/>
        </w:rPr>
        <w:t>Bids m</w:t>
      </w:r>
      <w:r w:rsidR="00692307">
        <w:rPr>
          <w:rFonts w:cs="Arial"/>
          <w:sz w:val="22"/>
          <w:szCs w:val="22"/>
        </w:rPr>
        <w:t>ust be received via the A</w:t>
      </w:r>
      <w:r w:rsidR="006626BC">
        <w:rPr>
          <w:rFonts w:cs="Arial"/>
          <w:sz w:val="22"/>
          <w:szCs w:val="22"/>
        </w:rPr>
        <w:t>tamis</w:t>
      </w:r>
      <w:r w:rsidR="00260300" w:rsidRPr="009A5377">
        <w:rPr>
          <w:rFonts w:cs="Arial"/>
          <w:sz w:val="22"/>
          <w:szCs w:val="22"/>
        </w:rPr>
        <w:t xml:space="preserve"> e-</w:t>
      </w:r>
      <w:r w:rsidRPr="009A5377">
        <w:rPr>
          <w:rFonts w:cs="Arial"/>
          <w:sz w:val="22"/>
          <w:szCs w:val="22"/>
        </w:rPr>
        <w:t xml:space="preserve">sourcing portal, no later than </w:t>
      </w:r>
      <w:r w:rsidR="0084036D" w:rsidRPr="009A5377">
        <w:rPr>
          <w:rFonts w:cs="Arial"/>
          <w:sz w:val="22"/>
          <w:szCs w:val="22"/>
        </w:rPr>
        <w:t xml:space="preserve">the </w:t>
      </w:r>
      <w:r w:rsidR="00C5178E" w:rsidRPr="009A5377">
        <w:rPr>
          <w:rFonts w:cs="Arial"/>
          <w:sz w:val="22"/>
          <w:szCs w:val="22"/>
        </w:rPr>
        <w:t xml:space="preserve">Tender Submission Deadline. </w:t>
      </w:r>
      <w:r w:rsidRPr="009A5377">
        <w:rPr>
          <w:rFonts w:cs="Arial"/>
          <w:sz w:val="22"/>
          <w:szCs w:val="22"/>
        </w:rPr>
        <w:t xml:space="preserve">The </w:t>
      </w:r>
      <w:r w:rsidR="0041346D" w:rsidRPr="009A5377">
        <w:rPr>
          <w:rFonts w:cs="Arial"/>
          <w:sz w:val="22"/>
          <w:szCs w:val="22"/>
        </w:rPr>
        <w:t>Authority</w:t>
      </w:r>
      <w:r w:rsidRPr="009A5377">
        <w:rPr>
          <w:rFonts w:cs="Arial"/>
          <w:sz w:val="22"/>
          <w:szCs w:val="22"/>
        </w:rPr>
        <w:t xml:space="preserve"> reserves the right not to consider any Bid received after this Deadline.</w:t>
      </w:r>
    </w:p>
    <w:p w14:paraId="753759F3" w14:textId="4890F080" w:rsidR="009F5CAF" w:rsidRPr="009A5377" w:rsidRDefault="009F5CAF" w:rsidP="00C5178E">
      <w:pPr>
        <w:pStyle w:val="Sideheading"/>
        <w:tabs>
          <w:tab w:val="left" w:pos="0"/>
        </w:tabs>
        <w:spacing w:after="0" w:line="240" w:lineRule="auto"/>
        <w:rPr>
          <w:rFonts w:cs="Arial"/>
          <w:caps w:val="0"/>
          <w:sz w:val="22"/>
          <w:szCs w:val="22"/>
        </w:rPr>
      </w:pPr>
    </w:p>
    <w:p w14:paraId="3C47AE33" w14:textId="0EAD00D7" w:rsidR="0073596E" w:rsidRPr="009A5377" w:rsidRDefault="0073596E" w:rsidP="003623F0">
      <w:pPr>
        <w:pStyle w:val="Sideheading"/>
        <w:numPr>
          <w:ilvl w:val="0"/>
          <w:numId w:val="34"/>
        </w:numPr>
        <w:tabs>
          <w:tab w:val="left" w:pos="0"/>
        </w:tabs>
        <w:spacing w:after="0" w:line="240" w:lineRule="auto"/>
        <w:rPr>
          <w:rFonts w:cs="Arial"/>
          <w:caps w:val="0"/>
          <w:sz w:val="22"/>
          <w:szCs w:val="22"/>
        </w:rPr>
      </w:pPr>
      <w:r w:rsidRPr="009A5377">
        <w:rPr>
          <w:rFonts w:cs="Arial"/>
          <w:caps w:val="0"/>
          <w:sz w:val="22"/>
          <w:szCs w:val="22"/>
        </w:rPr>
        <w:t>Glossary of Terms</w:t>
      </w:r>
    </w:p>
    <w:p w14:paraId="1390BDEB" w14:textId="2EE0763D" w:rsidR="00416911" w:rsidRPr="009A5377" w:rsidRDefault="00416911" w:rsidP="00416911">
      <w:pPr>
        <w:pStyle w:val="Sideheading"/>
        <w:tabs>
          <w:tab w:val="left" w:pos="0"/>
        </w:tabs>
        <w:spacing w:after="0" w:line="240" w:lineRule="auto"/>
        <w:rPr>
          <w:rFonts w:cs="Arial"/>
          <w:caps w:val="0"/>
          <w:sz w:val="22"/>
          <w:szCs w:val="22"/>
        </w:rPr>
      </w:pPr>
    </w:p>
    <w:p w14:paraId="6D849F47" w14:textId="7522F118" w:rsidR="007E61F5" w:rsidRDefault="00416911" w:rsidP="00697699">
      <w:pPr>
        <w:pStyle w:val="Sideheading"/>
        <w:tabs>
          <w:tab w:val="left" w:pos="0"/>
        </w:tabs>
        <w:jc w:val="both"/>
        <w:rPr>
          <w:rFonts w:cs="Arial"/>
          <w:b w:val="0"/>
          <w:caps w:val="0"/>
          <w:sz w:val="22"/>
          <w:szCs w:val="22"/>
        </w:rPr>
      </w:pPr>
      <w:r w:rsidRPr="009A5377">
        <w:rPr>
          <w:rFonts w:cs="Arial"/>
          <w:b w:val="0"/>
          <w:caps w:val="0"/>
          <w:sz w:val="22"/>
          <w:szCs w:val="22"/>
        </w:rPr>
        <w:t xml:space="preserve">In this ITT, the following key terms, which are used throughout this ITT, are </w:t>
      </w:r>
      <w:r w:rsidR="00863EA4" w:rsidRPr="009A5377">
        <w:rPr>
          <w:rFonts w:cs="Arial"/>
          <w:b w:val="0"/>
          <w:caps w:val="0"/>
          <w:sz w:val="22"/>
          <w:szCs w:val="22"/>
        </w:rPr>
        <w:t xml:space="preserve">to be </w:t>
      </w:r>
      <w:r w:rsidRPr="009A5377">
        <w:rPr>
          <w:rFonts w:cs="Arial"/>
          <w:b w:val="0"/>
          <w:caps w:val="0"/>
          <w:sz w:val="22"/>
          <w:szCs w:val="22"/>
        </w:rPr>
        <w:t xml:space="preserve">defined as </w:t>
      </w:r>
      <w:r w:rsidR="00863EA4" w:rsidRPr="009A5377">
        <w:rPr>
          <w:rFonts w:cs="Arial"/>
          <w:b w:val="0"/>
          <w:caps w:val="0"/>
          <w:sz w:val="22"/>
          <w:szCs w:val="22"/>
        </w:rPr>
        <w:t>indicated below:</w:t>
      </w:r>
    </w:p>
    <w:p w14:paraId="588809F9" w14:textId="364A4C09" w:rsidR="0075729E" w:rsidRDefault="0075729E" w:rsidP="00697699">
      <w:pPr>
        <w:pStyle w:val="Sideheading"/>
        <w:tabs>
          <w:tab w:val="left" w:pos="0"/>
        </w:tabs>
        <w:jc w:val="both"/>
        <w:rPr>
          <w:rFonts w:cs="Arial"/>
          <w:b w:val="0"/>
          <w:caps w:val="0"/>
          <w:sz w:val="22"/>
          <w:szCs w:val="22"/>
        </w:rPr>
      </w:pPr>
    </w:p>
    <w:p w14:paraId="5B53BA0D" w14:textId="0D101C4A" w:rsidR="0075729E" w:rsidRDefault="0075729E" w:rsidP="00697699">
      <w:pPr>
        <w:pStyle w:val="Sideheading"/>
        <w:tabs>
          <w:tab w:val="left" w:pos="0"/>
        </w:tabs>
        <w:jc w:val="both"/>
        <w:rPr>
          <w:rFonts w:cs="Arial"/>
          <w:b w:val="0"/>
          <w:caps w:val="0"/>
          <w:sz w:val="22"/>
          <w:szCs w:val="22"/>
        </w:rPr>
      </w:pPr>
    </w:p>
    <w:p w14:paraId="3E19F7B5" w14:textId="6DAF9606" w:rsidR="0075729E" w:rsidRDefault="0075729E" w:rsidP="00697699">
      <w:pPr>
        <w:pStyle w:val="Sideheading"/>
        <w:tabs>
          <w:tab w:val="left" w:pos="0"/>
        </w:tabs>
        <w:jc w:val="both"/>
        <w:rPr>
          <w:rFonts w:cs="Arial"/>
          <w:b w:val="0"/>
          <w:caps w:val="0"/>
          <w:sz w:val="22"/>
          <w:szCs w:val="22"/>
        </w:rPr>
      </w:pPr>
    </w:p>
    <w:p w14:paraId="041B5BB2" w14:textId="116D549A" w:rsidR="0075729E" w:rsidRDefault="0075729E" w:rsidP="00697699">
      <w:pPr>
        <w:pStyle w:val="Sideheading"/>
        <w:tabs>
          <w:tab w:val="left" w:pos="0"/>
        </w:tabs>
        <w:jc w:val="both"/>
        <w:rPr>
          <w:rFonts w:cs="Arial"/>
          <w:b w:val="0"/>
          <w:caps w:val="0"/>
          <w:sz w:val="22"/>
          <w:szCs w:val="22"/>
        </w:rPr>
      </w:pPr>
    </w:p>
    <w:p w14:paraId="2A535D1B" w14:textId="70D5A2CB" w:rsidR="0075729E" w:rsidRDefault="0075729E" w:rsidP="00697699">
      <w:pPr>
        <w:pStyle w:val="Sideheading"/>
        <w:tabs>
          <w:tab w:val="left" w:pos="0"/>
        </w:tabs>
        <w:jc w:val="both"/>
        <w:rPr>
          <w:rFonts w:cs="Arial"/>
          <w:b w:val="0"/>
          <w:caps w:val="0"/>
          <w:sz w:val="22"/>
          <w:szCs w:val="22"/>
        </w:rPr>
      </w:pPr>
    </w:p>
    <w:p w14:paraId="4ED341C0" w14:textId="09AE3D12" w:rsidR="0075729E" w:rsidRDefault="0075729E" w:rsidP="00697699">
      <w:pPr>
        <w:pStyle w:val="Sideheading"/>
        <w:tabs>
          <w:tab w:val="left" w:pos="0"/>
        </w:tabs>
        <w:jc w:val="both"/>
        <w:rPr>
          <w:rFonts w:cs="Arial"/>
          <w:b w:val="0"/>
          <w:caps w:val="0"/>
          <w:sz w:val="22"/>
          <w:szCs w:val="22"/>
        </w:rPr>
      </w:pPr>
    </w:p>
    <w:p w14:paraId="7C699FB8" w14:textId="77777777" w:rsidR="0075729E" w:rsidRPr="009A5377" w:rsidRDefault="0075729E" w:rsidP="00697699">
      <w:pPr>
        <w:pStyle w:val="Sideheading"/>
        <w:tabs>
          <w:tab w:val="left" w:pos="0"/>
        </w:tabs>
        <w:jc w:val="both"/>
        <w:rPr>
          <w:rFonts w:cs="Arial"/>
          <w:b w:val="0"/>
          <w:caps w:val="0"/>
          <w:sz w:val="22"/>
          <w:szCs w:val="22"/>
        </w:rPr>
      </w:pPr>
    </w:p>
    <w:tbl>
      <w:tblPr>
        <w:tblStyle w:val="TableGrid"/>
        <w:tblW w:w="0" w:type="auto"/>
        <w:tblLook w:val="04A0" w:firstRow="1" w:lastRow="0" w:firstColumn="1" w:lastColumn="0" w:noHBand="0" w:noVBand="1"/>
      </w:tblPr>
      <w:tblGrid>
        <w:gridCol w:w="2689"/>
        <w:gridCol w:w="6491"/>
      </w:tblGrid>
      <w:tr w:rsidR="00863EA4" w:rsidRPr="009A5377" w14:paraId="51E4FABE" w14:textId="77777777" w:rsidTr="00863EA4">
        <w:tc>
          <w:tcPr>
            <w:tcW w:w="2689" w:type="dxa"/>
          </w:tcPr>
          <w:p w14:paraId="302619DA" w14:textId="17B138AD"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lastRenderedPageBreak/>
              <w:t>"</w:t>
            </w:r>
            <w:r w:rsidRPr="009A5377">
              <w:rPr>
                <w:rFonts w:cs="Arial"/>
                <w:caps w:val="0"/>
                <w:sz w:val="22"/>
                <w:szCs w:val="22"/>
              </w:rPr>
              <w:t>Authority</w:t>
            </w:r>
            <w:r w:rsidRPr="009A5377">
              <w:rPr>
                <w:rFonts w:cs="Arial"/>
                <w:b w:val="0"/>
                <w:caps w:val="0"/>
                <w:sz w:val="22"/>
                <w:szCs w:val="22"/>
              </w:rPr>
              <w:t>"</w:t>
            </w:r>
          </w:p>
        </w:tc>
        <w:tc>
          <w:tcPr>
            <w:tcW w:w="6491" w:type="dxa"/>
          </w:tcPr>
          <w:p w14:paraId="40BA9B4F" w14:textId="0433A7F6"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North Tee</w:t>
            </w:r>
            <w:r w:rsidR="002625C1" w:rsidRPr="009A5377">
              <w:rPr>
                <w:rFonts w:cs="Arial"/>
                <w:b w:val="0"/>
                <w:caps w:val="0"/>
                <w:sz w:val="22"/>
                <w:szCs w:val="22"/>
              </w:rPr>
              <w:t>s and Hartlepool Solutions LLP</w:t>
            </w:r>
            <w:r w:rsidRPr="009A5377">
              <w:rPr>
                <w:rFonts w:cs="Arial"/>
                <w:b w:val="0"/>
                <w:caps w:val="0"/>
                <w:sz w:val="22"/>
                <w:szCs w:val="22"/>
              </w:rPr>
              <w:t>.</w:t>
            </w:r>
          </w:p>
        </w:tc>
      </w:tr>
      <w:tr w:rsidR="00863EA4" w:rsidRPr="009A5377" w14:paraId="1AF3FC52" w14:textId="77777777" w:rsidTr="00863EA4">
        <w:tc>
          <w:tcPr>
            <w:tcW w:w="2689" w:type="dxa"/>
          </w:tcPr>
          <w:p w14:paraId="58742B15" w14:textId="44C14904"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 xml:space="preserve"> “</w:t>
            </w:r>
            <w:r w:rsidRPr="009A5377">
              <w:rPr>
                <w:rFonts w:cs="Arial"/>
                <w:caps w:val="0"/>
                <w:sz w:val="22"/>
                <w:szCs w:val="22"/>
              </w:rPr>
              <w:t>Bidder</w:t>
            </w:r>
            <w:r w:rsidRPr="009A5377">
              <w:rPr>
                <w:rFonts w:cs="Arial"/>
                <w:b w:val="0"/>
                <w:caps w:val="0"/>
                <w:sz w:val="22"/>
                <w:szCs w:val="22"/>
              </w:rPr>
              <w:t>” or “</w:t>
            </w:r>
            <w:r w:rsidRPr="009A5377">
              <w:rPr>
                <w:rFonts w:cs="Arial"/>
                <w:caps w:val="0"/>
                <w:sz w:val="22"/>
                <w:szCs w:val="22"/>
              </w:rPr>
              <w:t>Potential Supplier</w:t>
            </w:r>
          </w:p>
        </w:tc>
        <w:tc>
          <w:tcPr>
            <w:tcW w:w="6491" w:type="dxa"/>
          </w:tcPr>
          <w:p w14:paraId="7BA59938" w14:textId="52115173"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a party submitting a Tender Proposal to this ITT.</w:t>
            </w:r>
          </w:p>
        </w:tc>
      </w:tr>
      <w:tr w:rsidR="00863EA4" w:rsidRPr="009A5377" w14:paraId="305212D7" w14:textId="77777777" w:rsidTr="00863EA4">
        <w:tc>
          <w:tcPr>
            <w:tcW w:w="2689" w:type="dxa"/>
          </w:tcPr>
          <w:p w14:paraId="1D239CC0" w14:textId="650E8CF3"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Contract</w:t>
            </w:r>
            <w:r w:rsidRPr="009A5377">
              <w:rPr>
                <w:rFonts w:cs="Arial"/>
                <w:b w:val="0"/>
                <w:caps w:val="0"/>
                <w:sz w:val="22"/>
                <w:szCs w:val="22"/>
              </w:rPr>
              <w:t>”</w:t>
            </w:r>
          </w:p>
        </w:tc>
        <w:tc>
          <w:tcPr>
            <w:tcW w:w="6491" w:type="dxa"/>
          </w:tcPr>
          <w:p w14:paraId="7A4125BF" w14:textId="1D3070A9"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 xml:space="preserve">means the contractual agreement to be entered into between the </w:t>
            </w:r>
            <w:r w:rsidR="0041346D" w:rsidRPr="009A5377">
              <w:rPr>
                <w:rFonts w:cs="Arial"/>
                <w:b w:val="0"/>
                <w:caps w:val="0"/>
                <w:sz w:val="22"/>
                <w:szCs w:val="22"/>
              </w:rPr>
              <w:t>Authority</w:t>
            </w:r>
            <w:r w:rsidRPr="009A5377">
              <w:rPr>
                <w:rFonts w:cs="Arial"/>
                <w:b w:val="0"/>
                <w:caps w:val="0"/>
                <w:sz w:val="22"/>
                <w:szCs w:val="22"/>
              </w:rPr>
              <w:t xml:space="preserve"> and the Preferred Supplier.</w:t>
            </w:r>
          </w:p>
        </w:tc>
      </w:tr>
      <w:tr w:rsidR="00863EA4" w:rsidRPr="009A5377" w14:paraId="766A5685" w14:textId="77777777" w:rsidTr="00863EA4">
        <w:tc>
          <w:tcPr>
            <w:tcW w:w="2689" w:type="dxa"/>
          </w:tcPr>
          <w:p w14:paraId="57A97EB9" w14:textId="06473C78"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Contract Award</w:t>
            </w:r>
            <w:r w:rsidRPr="009A5377">
              <w:rPr>
                <w:rFonts w:cs="Arial"/>
                <w:b w:val="0"/>
                <w:caps w:val="0"/>
                <w:sz w:val="22"/>
                <w:szCs w:val="22"/>
              </w:rPr>
              <w:t>”</w:t>
            </w:r>
          </w:p>
        </w:tc>
        <w:tc>
          <w:tcPr>
            <w:tcW w:w="6491" w:type="dxa"/>
          </w:tcPr>
          <w:p w14:paraId="1C6F5707" w14:textId="0EEB4C3A"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the notification to a Preferred Supplier that its Tender submission has been accepted.</w:t>
            </w:r>
          </w:p>
        </w:tc>
      </w:tr>
      <w:tr w:rsidR="00863EA4" w14:paraId="389EDE46" w14:textId="77777777" w:rsidTr="00863EA4">
        <w:tc>
          <w:tcPr>
            <w:tcW w:w="2689" w:type="dxa"/>
          </w:tcPr>
          <w:p w14:paraId="6886283F" w14:textId="7126BA2F"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e-Sourcing Portal</w:t>
            </w:r>
            <w:r w:rsidRPr="009A5377">
              <w:rPr>
                <w:rFonts w:cs="Arial"/>
                <w:b w:val="0"/>
                <w:caps w:val="0"/>
                <w:sz w:val="22"/>
                <w:szCs w:val="22"/>
              </w:rPr>
              <w:t>”</w:t>
            </w:r>
          </w:p>
        </w:tc>
        <w:tc>
          <w:tcPr>
            <w:tcW w:w="6491" w:type="dxa"/>
          </w:tcPr>
          <w:p w14:paraId="7DC2E382" w14:textId="53133F07"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the online tender management system which is being used by North Tee</w:t>
            </w:r>
            <w:r w:rsidR="002625C1" w:rsidRPr="009A5377">
              <w:rPr>
                <w:rFonts w:cs="Arial"/>
                <w:b w:val="0"/>
                <w:caps w:val="0"/>
                <w:sz w:val="22"/>
                <w:szCs w:val="22"/>
              </w:rPr>
              <w:t>s and Hartlepool Solutions LLP</w:t>
            </w:r>
            <w:r w:rsidRPr="009A5377">
              <w:rPr>
                <w:rFonts w:cs="Arial"/>
                <w:b w:val="0"/>
                <w:caps w:val="0"/>
                <w:sz w:val="22"/>
                <w:szCs w:val="22"/>
              </w:rPr>
              <w:t xml:space="preserve"> for this Procurement which can be found at: </w:t>
            </w:r>
            <w:hyperlink r:id="rId10" w:history="1">
              <w:r w:rsidRPr="009A5377">
                <w:rPr>
                  <w:rStyle w:val="Hyperlink"/>
                  <w:rFonts w:cs="Arial"/>
                  <w:b w:val="0"/>
                  <w:caps w:val="0"/>
                  <w:sz w:val="22"/>
                  <w:szCs w:val="22"/>
                </w:rPr>
                <w:t>https://www.cardea.nhs.uk/cardea</w:t>
              </w:r>
            </w:hyperlink>
          </w:p>
        </w:tc>
      </w:tr>
      <w:tr w:rsidR="00863EA4" w:rsidRPr="009A5377" w14:paraId="7CB474FB" w14:textId="77777777" w:rsidTr="00863EA4">
        <w:tc>
          <w:tcPr>
            <w:tcW w:w="2689" w:type="dxa"/>
          </w:tcPr>
          <w:p w14:paraId="41C1FA92" w14:textId="475F3ADB"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ITT</w:t>
            </w:r>
            <w:r w:rsidRPr="009A5377">
              <w:rPr>
                <w:rFonts w:cs="Arial"/>
                <w:b w:val="0"/>
                <w:caps w:val="0"/>
                <w:sz w:val="22"/>
                <w:szCs w:val="22"/>
              </w:rPr>
              <w:t>” or “</w:t>
            </w:r>
            <w:r w:rsidRPr="009A5377">
              <w:rPr>
                <w:rFonts w:cs="Arial"/>
                <w:caps w:val="0"/>
                <w:sz w:val="22"/>
                <w:szCs w:val="22"/>
              </w:rPr>
              <w:t>Invitation to Tender</w:t>
            </w:r>
            <w:r w:rsidRPr="009A5377">
              <w:rPr>
                <w:rFonts w:cs="Arial"/>
                <w:b w:val="0"/>
                <w:caps w:val="0"/>
                <w:sz w:val="22"/>
                <w:szCs w:val="22"/>
              </w:rPr>
              <w:t>”</w:t>
            </w:r>
          </w:p>
        </w:tc>
        <w:tc>
          <w:tcPr>
            <w:tcW w:w="6491" w:type="dxa"/>
          </w:tcPr>
          <w:p w14:paraId="49B69665" w14:textId="326D5DF2"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includes the documents listed in the table of contents of the ITT Part A and Part B and any modifications thereof or additions thereto incorporated by addenda before the close of the ITT.</w:t>
            </w:r>
          </w:p>
        </w:tc>
      </w:tr>
      <w:tr w:rsidR="00863EA4" w:rsidRPr="009A5377" w14:paraId="2F76B141" w14:textId="77777777" w:rsidTr="00863EA4">
        <w:tc>
          <w:tcPr>
            <w:tcW w:w="2689" w:type="dxa"/>
          </w:tcPr>
          <w:p w14:paraId="31F8CEA6" w14:textId="5EBAFE30"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Must</w:t>
            </w:r>
            <w:r w:rsidRPr="009A5377">
              <w:rPr>
                <w:rFonts w:cs="Arial"/>
                <w:b w:val="0"/>
                <w:caps w:val="0"/>
                <w:sz w:val="22"/>
                <w:szCs w:val="22"/>
              </w:rPr>
              <w:t>”, “</w:t>
            </w:r>
            <w:r w:rsidRPr="009A5377">
              <w:rPr>
                <w:rFonts w:cs="Arial"/>
                <w:caps w:val="0"/>
                <w:sz w:val="22"/>
                <w:szCs w:val="22"/>
              </w:rPr>
              <w:t>mandatory</w:t>
            </w:r>
            <w:r w:rsidRPr="009A5377">
              <w:rPr>
                <w:rFonts w:cs="Arial"/>
                <w:b w:val="0"/>
                <w:caps w:val="0"/>
                <w:sz w:val="22"/>
                <w:szCs w:val="22"/>
              </w:rPr>
              <w:t>” or “</w:t>
            </w:r>
            <w:r w:rsidRPr="009A5377">
              <w:rPr>
                <w:rFonts w:cs="Arial"/>
                <w:caps w:val="0"/>
                <w:sz w:val="22"/>
                <w:szCs w:val="22"/>
              </w:rPr>
              <w:t>required</w:t>
            </w:r>
            <w:r w:rsidRPr="009A5377">
              <w:rPr>
                <w:rFonts w:cs="Arial"/>
                <w:b w:val="0"/>
                <w:caps w:val="0"/>
                <w:sz w:val="22"/>
                <w:szCs w:val="22"/>
              </w:rPr>
              <w:t>”</w:t>
            </w:r>
          </w:p>
        </w:tc>
        <w:tc>
          <w:tcPr>
            <w:tcW w:w="6491" w:type="dxa"/>
          </w:tcPr>
          <w:p w14:paraId="311C8DBF" w14:textId="253ACBDA"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a requirement that must be met in order for a Proposal to receive consideration.</w:t>
            </w:r>
          </w:p>
        </w:tc>
      </w:tr>
      <w:tr w:rsidR="00863EA4" w:rsidRPr="009A5377" w14:paraId="71A9F418" w14:textId="77777777" w:rsidTr="00863EA4">
        <w:tc>
          <w:tcPr>
            <w:tcW w:w="2689" w:type="dxa"/>
          </w:tcPr>
          <w:p w14:paraId="777ACE6C" w14:textId="17F053D8"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Premises</w:t>
            </w:r>
            <w:r w:rsidRPr="009A5377">
              <w:rPr>
                <w:rFonts w:cs="Arial"/>
                <w:b w:val="0"/>
                <w:caps w:val="0"/>
                <w:sz w:val="22"/>
                <w:szCs w:val="22"/>
              </w:rPr>
              <w:t>”</w:t>
            </w:r>
          </w:p>
        </w:tc>
        <w:tc>
          <w:tcPr>
            <w:tcW w:w="6491" w:type="dxa"/>
          </w:tcPr>
          <w:p w14:paraId="3D4DEDD6" w14:textId="4A3661BE"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shall mean building(s) or part of a building with its structure.</w:t>
            </w:r>
          </w:p>
        </w:tc>
      </w:tr>
      <w:tr w:rsidR="00863EA4" w:rsidRPr="009A5377" w14:paraId="4B0393AC" w14:textId="77777777" w:rsidTr="00863EA4">
        <w:tc>
          <w:tcPr>
            <w:tcW w:w="2689" w:type="dxa"/>
          </w:tcPr>
          <w:p w14:paraId="3DB28716" w14:textId="3D0756FE"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Procuring Officer</w:t>
            </w:r>
            <w:r w:rsidRPr="009A5377">
              <w:rPr>
                <w:rFonts w:cs="Arial"/>
                <w:b w:val="0"/>
                <w:caps w:val="0"/>
                <w:sz w:val="22"/>
                <w:szCs w:val="22"/>
              </w:rPr>
              <w:t>” or “</w:t>
            </w:r>
            <w:r w:rsidRPr="009A5377">
              <w:rPr>
                <w:rFonts w:cs="Arial"/>
                <w:caps w:val="0"/>
                <w:sz w:val="22"/>
                <w:szCs w:val="22"/>
              </w:rPr>
              <w:t>Procurement Officer</w:t>
            </w:r>
            <w:r w:rsidRPr="009A5377">
              <w:rPr>
                <w:rFonts w:cs="Arial"/>
                <w:b w:val="0"/>
                <w:caps w:val="0"/>
                <w:sz w:val="22"/>
                <w:szCs w:val="22"/>
              </w:rPr>
              <w:t>”</w:t>
            </w:r>
          </w:p>
        </w:tc>
        <w:tc>
          <w:tcPr>
            <w:tcW w:w="6491" w:type="dxa"/>
          </w:tcPr>
          <w:p w14:paraId="04F5211A" w14:textId="3A0866B2"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the Contacting Authorities’ representative responsible for this ITT.</w:t>
            </w:r>
          </w:p>
        </w:tc>
      </w:tr>
      <w:tr w:rsidR="00863EA4" w:rsidRPr="009A5377" w14:paraId="7F25AC9F" w14:textId="77777777" w:rsidTr="00863EA4">
        <w:tc>
          <w:tcPr>
            <w:tcW w:w="2689" w:type="dxa"/>
          </w:tcPr>
          <w:p w14:paraId="558F1055" w14:textId="3FB48055"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Procurement</w:t>
            </w:r>
            <w:r w:rsidRPr="009A5377">
              <w:rPr>
                <w:rFonts w:cs="Arial"/>
                <w:b w:val="0"/>
                <w:caps w:val="0"/>
                <w:sz w:val="22"/>
                <w:szCs w:val="22"/>
              </w:rPr>
              <w:t>”</w:t>
            </w:r>
          </w:p>
        </w:tc>
        <w:tc>
          <w:tcPr>
            <w:tcW w:w="6491" w:type="dxa"/>
          </w:tcPr>
          <w:p w14:paraId="6C727CAB" w14:textId="65F5673E"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the process used to establish a Contract that facilitates the provision contained within this ITT.</w:t>
            </w:r>
          </w:p>
        </w:tc>
      </w:tr>
      <w:tr w:rsidR="00863EA4" w:rsidRPr="009A5377" w14:paraId="286DFBCC" w14:textId="77777777" w:rsidTr="00863EA4">
        <w:tc>
          <w:tcPr>
            <w:tcW w:w="2689" w:type="dxa"/>
          </w:tcPr>
          <w:p w14:paraId="635C3D61" w14:textId="11D6C04D"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Proposal</w:t>
            </w:r>
            <w:r w:rsidRPr="009A5377">
              <w:rPr>
                <w:rFonts w:cs="Arial"/>
                <w:b w:val="0"/>
                <w:caps w:val="0"/>
                <w:sz w:val="22"/>
                <w:szCs w:val="22"/>
              </w:rPr>
              <w:t>"</w:t>
            </w:r>
          </w:p>
        </w:tc>
        <w:tc>
          <w:tcPr>
            <w:tcW w:w="6491" w:type="dxa"/>
          </w:tcPr>
          <w:p w14:paraId="64ABA88C" w14:textId="5CBAA0EF"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shall mean the Bidder's submission to the ITT.</w:t>
            </w:r>
          </w:p>
        </w:tc>
      </w:tr>
      <w:tr w:rsidR="00863EA4" w:rsidRPr="009A5377" w14:paraId="18FD673F" w14:textId="77777777" w:rsidTr="00863EA4">
        <w:tc>
          <w:tcPr>
            <w:tcW w:w="2689" w:type="dxa"/>
          </w:tcPr>
          <w:p w14:paraId="1E617B08" w14:textId="7FC795D6"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Preferred Supplier</w:t>
            </w:r>
            <w:r w:rsidRPr="009A5377">
              <w:rPr>
                <w:rFonts w:cs="Arial"/>
                <w:b w:val="0"/>
                <w:caps w:val="0"/>
                <w:sz w:val="22"/>
                <w:szCs w:val="22"/>
              </w:rPr>
              <w:t>”</w:t>
            </w:r>
          </w:p>
        </w:tc>
        <w:tc>
          <w:tcPr>
            <w:tcW w:w="6491" w:type="dxa"/>
          </w:tcPr>
          <w:p w14:paraId="1CB9A50B" w14:textId="18049957"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the Supplier who is successful following the evaluation of tender responses.</w:t>
            </w:r>
          </w:p>
        </w:tc>
      </w:tr>
      <w:tr w:rsidR="00863EA4" w:rsidRPr="009A5377" w14:paraId="358185D4" w14:textId="77777777" w:rsidTr="00863EA4">
        <w:tc>
          <w:tcPr>
            <w:tcW w:w="2689" w:type="dxa"/>
          </w:tcPr>
          <w:p w14:paraId="4C6EA3F8" w14:textId="40ADC54C"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Regulations</w:t>
            </w:r>
            <w:r w:rsidRPr="009A5377">
              <w:rPr>
                <w:rFonts w:cs="Arial"/>
                <w:b w:val="0"/>
                <w:caps w:val="0"/>
                <w:sz w:val="22"/>
                <w:szCs w:val="22"/>
              </w:rPr>
              <w:t>”</w:t>
            </w:r>
          </w:p>
        </w:tc>
        <w:tc>
          <w:tcPr>
            <w:tcW w:w="6491" w:type="dxa"/>
          </w:tcPr>
          <w:p w14:paraId="4B9530E4" w14:textId="2DE27BA7"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the Public Contracts Regulations</w:t>
            </w:r>
            <w:r w:rsidRPr="009A5377">
              <w:rPr>
                <w:rFonts w:cs="Arial"/>
                <w:b w:val="0"/>
                <w:sz w:val="22"/>
                <w:szCs w:val="22"/>
              </w:rPr>
              <w:t xml:space="preserve"> 2</w:t>
            </w:r>
            <w:r w:rsidRPr="009A5377">
              <w:rPr>
                <w:rFonts w:cs="Arial"/>
                <w:b w:val="0"/>
                <w:caps w:val="0"/>
                <w:sz w:val="22"/>
                <w:szCs w:val="22"/>
              </w:rPr>
              <w:t>015 (as amended from time to time)</w:t>
            </w:r>
          </w:p>
        </w:tc>
      </w:tr>
      <w:tr w:rsidR="00863EA4" w:rsidRPr="009A5377" w14:paraId="241ABEBE" w14:textId="77777777" w:rsidTr="00863EA4">
        <w:tc>
          <w:tcPr>
            <w:tcW w:w="2689" w:type="dxa"/>
          </w:tcPr>
          <w:p w14:paraId="5D6B4138" w14:textId="6DE42C8B"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Specification</w:t>
            </w:r>
            <w:r w:rsidRPr="009A5377">
              <w:rPr>
                <w:rFonts w:cs="Arial"/>
                <w:b w:val="0"/>
                <w:caps w:val="0"/>
                <w:sz w:val="22"/>
                <w:szCs w:val="22"/>
              </w:rPr>
              <w:t>”</w:t>
            </w:r>
          </w:p>
        </w:tc>
        <w:tc>
          <w:tcPr>
            <w:tcW w:w="6491" w:type="dxa"/>
          </w:tcPr>
          <w:p w14:paraId="76B1F541" w14:textId="54B0ED32"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the specifications which are included in the ITT.</w:t>
            </w:r>
          </w:p>
        </w:tc>
      </w:tr>
      <w:tr w:rsidR="00863EA4" w:rsidRPr="009A5377" w14:paraId="5B49C142" w14:textId="77777777" w:rsidTr="00863EA4">
        <w:tc>
          <w:tcPr>
            <w:tcW w:w="2689" w:type="dxa"/>
          </w:tcPr>
          <w:p w14:paraId="311449E1" w14:textId="783A6B45"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Sub-contractor”</w:t>
            </w:r>
          </w:p>
        </w:tc>
        <w:tc>
          <w:tcPr>
            <w:tcW w:w="6491" w:type="dxa"/>
          </w:tcPr>
          <w:p w14:paraId="726301D2" w14:textId="3329540C"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includes, a person, organisation or corporation having a contract with the Successful Supplier for the execution of a part or parts, or furnishing to the Successful Supplier services called for in the ITT.</w:t>
            </w:r>
          </w:p>
        </w:tc>
      </w:tr>
      <w:tr w:rsidR="00863EA4" w:rsidRPr="009A5377" w14:paraId="200CAA35" w14:textId="77777777" w:rsidTr="00863EA4">
        <w:tc>
          <w:tcPr>
            <w:tcW w:w="2689" w:type="dxa"/>
          </w:tcPr>
          <w:p w14:paraId="3787F770" w14:textId="4F0881AF"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Supplier</w:t>
            </w:r>
            <w:r w:rsidRPr="009A5377">
              <w:rPr>
                <w:rFonts w:cs="Arial"/>
                <w:b w:val="0"/>
                <w:caps w:val="0"/>
                <w:sz w:val="22"/>
                <w:szCs w:val="22"/>
              </w:rPr>
              <w:t>”</w:t>
            </w:r>
          </w:p>
        </w:tc>
        <w:tc>
          <w:tcPr>
            <w:tcW w:w="6491" w:type="dxa"/>
          </w:tcPr>
          <w:p w14:paraId="762C6431" w14:textId="4F508B99"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the Bidder or Potential Supplier.</w:t>
            </w:r>
          </w:p>
        </w:tc>
      </w:tr>
      <w:tr w:rsidR="00863EA4" w:rsidRPr="009A5377" w14:paraId="4CBF44A5" w14:textId="77777777" w:rsidTr="00863EA4">
        <w:tc>
          <w:tcPr>
            <w:tcW w:w="2689" w:type="dxa"/>
          </w:tcPr>
          <w:p w14:paraId="20EA7737" w14:textId="4E8A7505"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Potential Supplier</w:t>
            </w:r>
            <w:r w:rsidRPr="009A5377">
              <w:rPr>
                <w:rFonts w:cs="Arial"/>
                <w:b w:val="0"/>
                <w:caps w:val="0"/>
                <w:sz w:val="22"/>
                <w:szCs w:val="22"/>
              </w:rPr>
              <w:t>” or “</w:t>
            </w:r>
            <w:r w:rsidRPr="009A5377">
              <w:rPr>
                <w:rFonts w:cs="Arial"/>
                <w:caps w:val="0"/>
                <w:sz w:val="22"/>
                <w:szCs w:val="22"/>
              </w:rPr>
              <w:t>Bidder</w:t>
            </w:r>
            <w:r w:rsidRPr="009A5377">
              <w:rPr>
                <w:rFonts w:cs="Arial"/>
                <w:b w:val="0"/>
                <w:caps w:val="0"/>
                <w:sz w:val="22"/>
                <w:szCs w:val="22"/>
              </w:rPr>
              <w:t>”</w:t>
            </w:r>
          </w:p>
        </w:tc>
        <w:tc>
          <w:tcPr>
            <w:tcW w:w="6491" w:type="dxa"/>
          </w:tcPr>
          <w:p w14:paraId="5DEC4927" w14:textId="0E65102B"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means a party submitting a Tender Proposal to this ITT.</w:t>
            </w:r>
          </w:p>
        </w:tc>
      </w:tr>
      <w:tr w:rsidR="00863EA4" w:rsidRPr="009A5377" w14:paraId="7FC9E38A" w14:textId="77777777" w:rsidTr="00863EA4">
        <w:tc>
          <w:tcPr>
            <w:tcW w:w="2689" w:type="dxa"/>
          </w:tcPr>
          <w:p w14:paraId="60B941DC" w14:textId="5538B527"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Tender Clarifications Deadline</w:t>
            </w:r>
            <w:r w:rsidRPr="009A5377">
              <w:rPr>
                <w:rFonts w:cs="Arial"/>
                <w:b w:val="0"/>
                <w:caps w:val="0"/>
                <w:sz w:val="22"/>
                <w:szCs w:val="22"/>
              </w:rPr>
              <w:t>”</w:t>
            </w:r>
          </w:p>
        </w:tc>
        <w:tc>
          <w:tcPr>
            <w:tcW w:w="6491" w:type="dxa"/>
          </w:tcPr>
          <w:p w14:paraId="3E207F8C" w14:textId="1FB8ECB0"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 xml:space="preserve">means the time and date set out in </w:t>
            </w:r>
            <w:r w:rsidR="00506DD9" w:rsidRPr="009A5377">
              <w:rPr>
                <w:rFonts w:cs="Arial"/>
                <w:b w:val="0"/>
                <w:caps w:val="0"/>
                <w:sz w:val="22"/>
                <w:szCs w:val="22"/>
              </w:rPr>
              <w:t xml:space="preserve">Procurement Timetable </w:t>
            </w:r>
            <w:r w:rsidRPr="009A5377">
              <w:rPr>
                <w:rFonts w:cs="Arial"/>
                <w:b w:val="0"/>
                <w:caps w:val="0"/>
                <w:sz w:val="22"/>
                <w:szCs w:val="22"/>
              </w:rPr>
              <w:t>for the latest submission of clarification questions</w:t>
            </w:r>
            <w:r w:rsidR="005E0211" w:rsidRPr="009A5377">
              <w:rPr>
                <w:rFonts w:cs="Arial"/>
                <w:b w:val="0"/>
                <w:caps w:val="0"/>
                <w:sz w:val="22"/>
                <w:szCs w:val="22"/>
              </w:rPr>
              <w:t>.</w:t>
            </w:r>
          </w:p>
        </w:tc>
      </w:tr>
      <w:tr w:rsidR="00863EA4" w:rsidRPr="009A5377" w14:paraId="33FE8380" w14:textId="77777777" w:rsidTr="00863EA4">
        <w:tc>
          <w:tcPr>
            <w:tcW w:w="2689" w:type="dxa"/>
          </w:tcPr>
          <w:p w14:paraId="7F2B227C" w14:textId="71942029" w:rsidR="00863EA4" w:rsidRPr="009A5377" w:rsidRDefault="00863EA4" w:rsidP="00506DD9">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Tender</w:t>
            </w:r>
            <w:r w:rsidR="00506DD9" w:rsidRPr="009A5377">
              <w:rPr>
                <w:rFonts w:cs="Arial"/>
                <w:caps w:val="0"/>
                <w:sz w:val="22"/>
                <w:szCs w:val="22"/>
              </w:rPr>
              <w:t xml:space="preserve"> Submission</w:t>
            </w:r>
            <w:r w:rsidRPr="009A5377">
              <w:rPr>
                <w:rFonts w:cs="Arial"/>
                <w:caps w:val="0"/>
                <w:sz w:val="22"/>
                <w:szCs w:val="22"/>
              </w:rPr>
              <w:t xml:space="preserve"> Deadline</w:t>
            </w:r>
            <w:r w:rsidRPr="009A5377">
              <w:rPr>
                <w:rFonts w:cs="Arial"/>
                <w:b w:val="0"/>
                <w:caps w:val="0"/>
                <w:sz w:val="22"/>
                <w:szCs w:val="22"/>
              </w:rPr>
              <w:t>”</w:t>
            </w:r>
          </w:p>
        </w:tc>
        <w:tc>
          <w:tcPr>
            <w:tcW w:w="6491" w:type="dxa"/>
          </w:tcPr>
          <w:p w14:paraId="34D6EAE8" w14:textId="1A3AA598" w:rsidR="00863EA4" w:rsidRPr="009A5377" w:rsidRDefault="00863EA4" w:rsidP="008C344D">
            <w:pPr>
              <w:pStyle w:val="Sideheading"/>
              <w:tabs>
                <w:tab w:val="left" w:pos="0"/>
              </w:tabs>
              <w:spacing w:after="0"/>
              <w:rPr>
                <w:rFonts w:cs="Arial"/>
                <w:b w:val="0"/>
                <w:caps w:val="0"/>
                <w:sz w:val="22"/>
                <w:szCs w:val="22"/>
              </w:rPr>
            </w:pPr>
            <w:r w:rsidRPr="009A5377">
              <w:rPr>
                <w:rFonts w:cs="Arial"/>
                <w:b w:val="0"/>
                <w:caps w:val="0"/>
                <w:sz w:val="22"/>
                <w:szCs w:val="22"/>
              </w:rPr>
              <w:t xml:space="preserve">means the time and date set out in </w:t>
            </w:r>
            <w:r w:rsidR="008C344D" w:rsidRPr="009A5377">
              <w:rPr>
                <w:rFonts w:cs="Arial"/>
                <w:b w:val="0"/>
                <w:caps w:val="0"/>
                <w:sz w:val="22"/>
                <w:szCs w:val="22"/>
              </w:rPr>
              <w:t>the Procurement Timetable</w:t>
            </w:r>
            <w:r w:rsidRPr="009A5377">
              <w:rPr>
                <w:rFonts w:cs="Arial"/>
                <w:b w:val="0"/>
                <w:caps w:val="0"/>
                <w:sz w:val="22"/>
                <w:szCs w:val="22"/>
              </w:rPr>
              <w:t xml:space="preserve"> for the</w:t>
            </w:r>
            <w:r w:rsidR="005E0211" w:rsidRPr="009A5377">
              <w:rPr>
                <w:rFonts w:cs="Arial"/>
                <w:b w:val="0"/>
                <w:caps w:val="0"/>
                <w:sz w:val="22"/>
                <w:szCs w:val="22"/>
              </w:rPr>
              <w:t xml:space="preserve"> latest uploading of Tenders.</w:t>
            </w:r>
          </w:p>
        </w:tc>
      </w:tr>
      <w:tr w:rsidR="00863EA4" w:rsidRPr="009A5377" w14:paraId="48EBE6C0" w14:textId="77777777" w:rsidTr="00863EA4">
        <w:tc>
          <w:tcPr>
            <w:tcW w:w="2689" w:type="dxa"/>
          </w:tcPr>
          <w:p w14:paraId="46078856" w14:textId="57A8F047"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w:t>
            </w:r>
            <w:r w:rsidRPr="009A5377">
              <w:rPr>
                <w:rFonts w:cs="Arial"/>
                <w:caps w:val="0"/>
                <w:sz w:val="22"/>
                <w:szCs w:val="22"/>
              </w:rPr>
              <w:t>Tende</w:t>
            </w:r>
            <w:r w:rsidRPr="009A5377">
              <w:rPr>
                <w:rFonts w:cs="Arial"/>
                <w:b w:val="0"/>
                <w:caps w:val="0"/>
                <w:sz w:val="22"/>
                <w:szCs w:val="22"/>
              </w:rPr>
              <w:t>r”</w:t>
            </w:r>
          </w:p>
        </w:tc>
        <w:tc>
          <w:tcPr>
            <w:tcW w:w="6491" w:type="dxa"/>
          </w:tcPr>
          <w:p w14:paraId="2A0625FB" w14:textId="70C8CC76" w:rsidR="00863EA4" w:rsidRPr="009A5377" w:rsidRDefault="00863EA4" w:rsidP="00863EA4">
            <w:pPr>
              <w:pStyle w:val="Sideheading"/>
              <w:tabs>
                <w:tab w:val="left" w:pos="0"/>
              </w:tabs>
              <w:spacing w:after="0"/>
              <w:rPr>
                <w:rFonts w:cs="Arial"/>
                <w:b w:val="0"/>
                <w:caps w:val="0"/>
                <w:sz w:val="22"/>
                <w:szCs w:val="22"/>
              </w:rPr>
            </w:pPr>
            <w:r w:rsidRPr="009A5377">
              <w:rPr>
                <w:rFonts w:cs="Arial"/>
                <w:b w:val="0"/>
                <w:caps w:val="0"/>
                <w:sz w:val="22"/>
                <w:szCs w:val="22"/>
              </w:rPr>
              <w:t xml:space="preserve">means the Potential Bidder’s formal offer submitted to the </w:t>
            </w:r>
            <w:r w:rsidR="0041346D" w:rsidRPr="009A5377">
              <w:rPr>
                <w:rFonts w:cs="Arial"/>
                <w:b w:val="0"/>
                <w:caps w:val="0"/>
                <w:sz w:val="22"/>
                <w:szCs w:val="22"/>
              </w:rPr>
              <w:t>Authority</w:t>
            </w:r>
            <w:r w:rsidRPr="009A5377">
              <w:rPr>
                <w:rFonts w:cs="Arial"/>
                <w:b w:val="0"/>
                <w:caps w:val="0"/>
                <w:sz w:val="22"/>
                <w:szCs w:val="22"/>
              </w:rPr>
              <w:t xml:space="preserve"> in response to the Invitation to Tender.</w:t>
            </w:r>
          </w:p>
        </w:tc>
      </w:tr>
    </w:tbl>
    <w:p w14:paraId="264C2565" w14:textId="71A7C02B" w:rsidR="009A5377" w:rsidRPr="009A5377" w:rsidRDefault="009A5377" w:rsidP="002E4A90">
      <w:pPr>
        <w:spacing w:after="120"/>
        <w:rPr>
          <w:sz w:val="22"/>
          <w:szCs w:val="22"/>
        </w:rPr>
      </w:pPr>
    </w:p>
    <w:p w14:paraId="30CCD28E" w14:textId="79ADA09A" w:rsidR="00495B71" w:rsidRPr="009A5377" w:rsidRDefault="00495B71">
      <w:pPr>
        <w:rPr>
          <w:b/>
          <w:sz w:val="22"/>
          <w:szCs w:val="22"/>
        </w:rPr>
      </w:pPr>
    </w:p>
    <w:p w14:paraId="460F6AE9" w14:textId="0FE85E46" w:rsidR="00163AB5" w:rsidRPr="009A5377" w:rsidRDefault="00510AFF" w:rsidP="00495B71">
      <w:pPr>
        <w:spacing w:after="120"/>
        <w:rPr>
          <w:b/>
          <w:sz w:val="22"/>
          <w:szCs w:val="22"/>
        </w:rPr>
      </w:pPr>
      <w:r w:rsidRPr="009A5377">
        <w:rPr>
          <w:b/>
          <w:sz w:val="22"/>
          <w:szCs w:val="22"/>
        </w:rPr>
        <w:t>PART A</w:t>
      </w:r>
      <w:r w:rsidR="00CD3A1D" w:rsidRPr="009A5377">
        <w:rPr>
          <w:b/>
          <w:sz w:val="22"/>
          <w:szCs w:val="22"/>
        </w:rPr>
        <w:t xml:space="preserve">: Instructions </w:t>
      </w:r>
      <w:r w:rsidR="00900705" w:rsidRPr="009A5377">
        <w:rPr>
          <w:b/>
          <w:sz w:val="22"/>
          <w:szCs w:val="22"/>
        </w:rPr>
        <w:t>and Information</w:t>
      </w:r>
    </w:p>
    <w:p w14:paraId="71BBFFA0" w14:textId="77777777" w:rsidR="00580829" w:rsidRPr="009A5377" w:rsidRDefault="00580829" w:rsidP="00510AFF">
      <w:pPr>
        <w:spacing w:after="120"/>
        <w:ind w:left="-567" w:firstLine="567"/>
        <w:rPr>
          <w:rFonts w:cs="Arial"/>
          <w:b/>
          <w:sz w:val="22"/>
          <w:szCs w:val="22"/>
        </w:rPr>
      </w:pPr>
    </w:p>
    <w:p w14:paraId="3A98A404" w14:textId="0E80BE48" w:rsidR="004C26D3" w:rsidRPr="009A5377" w:rsidRDefault="00510AFF">
      <w:pPr>
        <w:pStyle w:val="TOC1"/>
        <w:rPr>
          <w:rFonts w:ascii="Arial" w:eastAsiaTheme="minorEastAsia" w:hAnsi="Arial" w:cs="Arial"/>
          <w:b w:val="0"/>
          <w:bCs w:val="0"/>
          <w:caps w:val="0"/>
          <w:noProof/>
          <w:sz w:val="22"/>
          <w:szCs w:val="22"/>
        </w:rPr>
      </w:pPr>
      <w:r w:rsidRPr="009A5377">
        <w:rPr>
          <w:rFonts w:ascii="Arial" w:hAnsi="Arial" w:cs="Arial"/>
          <w:sz w:val="22"/>
          <w:szCs w:val="22"/>
        </w:rPr>
        <w:fldChar w:fldCharType="begin"/>
      </w:r>
      <w:r w:rsidRPr="009A5377">
        <w:rPr>
          <w:rFonts w:ascii="Arial" w:hAnsi="Arial" w:cs="Arial"/>
          <w:sz w:val="22"/>
          <w:szCs w:val="22"/>
        </w:rPr>
        <w:instrText xml:space="preserve"> TOC \o </w:instrText>
      </w:r>
      <w:r w:rsidRPr="009A5377">
        <w:rPr>
          <w:rFonts w:ascii="Arial" w:hAnsi="Arial" w:cs="Arial"/>
          <w:sz w:val="22"/>
          <w:szCs w:val="22"/>
        </w:rPr>
        <w:fldChar w:fldCharType="separate"/>
      </w:r>
      <w:r w:rsidR="004C26D3" w:rsidRPr="009A5377">
        <w:rPr>
          <w:rFonts w:ascii="Arial" w:hAnsi="Arial" w:cs="Arial"/>
          <w:bCs w:val="0"/>
          <w:caps w:val="0"/>
          <w:noProof/>
          <w:sz w:val="22"/>
          <w:szCs w:val="22"/>
          <w14:scene3d>
            <w14:camera w14:prst="orthographicFront"/>
            <w14:lightRig w14:rig="threePt" w14:dir="t">
              <w14:rot w14:lat="0" w14:lon="0" w14:rev="0"/>
            </w14:lightRig>
          </w14:scene3d>
        </w:rPr>
        <w:t>1.</w:t>
      </w:r>
      <w:r w:rsidR="004C26D3" w:rsidRPr="009A5377">
        <w:rPr>
          <w:rFonts w:ascii="Arial" w:eastAsiaTheme="minorEastAsia" w:hAnsi="Arial" w:cs="Arial"/>
          <w:b w:val="0"/>
          <w:bCs w:val="0"/>
          <w:caps w:val="0"/>
          <w:noProof/>
          <w:sz w:val="22"/>
          <w:szCs w:val="22"/>
        </w:rPr>
        <w:tab/>
      </w:r>
      <w:r w:rsidR="0041346D" w:rsidRPr="009A5377">
        <w:rPr>
          <w:rFonts w:ascii="Arial" w:hAnsi="Arial" w:cs="Arial"/>
          <w:noProof/>
          <w:sz w:val="22"/>
          <w:szCs w:val="22"/>
        </w:rPr>
        <w:t>Authority</w:t>
      </w:r>
      <w:r w:rsidR="004C26D3" w:rsidRPr="009A5377">
        <w:rPr>
          <w:rFonts w:ascii="Arial" w:hAnsi="Arial" w:cs="Arial"/>
          <w:noProof/>
          <w:sz w:val="22"/>
          <w:szCs w:val="22"/>
        </w:rPr>
        <w:t xml:space="preserve"> overview</w:t>
      </w:r>
      <w:r w:rsidR="004C26D3" w:rsidRPr="009A5377">
        <w:rPr>
          <w:rFonts w:ascii="Arial" w:hAnsi="Arial" w:cs="Arial"/>
          <w:noProof/>
          <w:sz w:val="22"/>
          <w:szCs w:val="22"/>
        </w:rPr>
        <w:tab/>
      </w:r>
      <w:r w:rsidR="004C26D3" w:rsidRPr="009A5377">
        <w:rPr>
          <w:rFonts w:ascii="Arial" w:hAnsi="Arial" w:cs="Arial"/>
          <w:noProof/>
          <w:sz w:val="22"/>
          <w:szCs w:val="22"/>
        </w:rPr>
        <w:fldChar w:fldCharType="begin"/>
      </w:r>
      <w:r w:rsidR="004C26D3" w:rsidRPr="009A5377">
        <w:rPr>
          <w:rFonts w:ascii="Arial" w:hAnsi="Arial" w:cs="Arial"/>
          <w:noProof/>
          <w:sz w:val="22"/>
          <w:szCs w:val="22"/>
        </w:rPr>
        <w:instrText xml:space="preserve"> PAGEREF _Toc475986558 \h </w:instrText>
      </w:r>
      <w:r w:rsidR="004C26D3" w:rsidRPr="009A5377">
        <w:rPr>
          <w:rFonts w:ascii="Arial" w:hAnsi="Arial" w:cs="Arial"/>
          <w:noProof/>
          <w:sz w:val="22"/>
          <w:szCs w:val="22"/>
        </w:rPr>
      </w:r>
      <w:r w:rsidR="004C26D3" w:rsidRPr="009A5377">
        <w:rPr>
          <w:rFonts w:ascii="Arial" w:hAnsi="Arial" w:cs="Arial"/>
          <w:noProof/>
          <w:sz w:val="22"/>
          <w:szCs w:val="22"/>
        </w:rPr>
        <w:fldChar w:fldCharType="separate"/>
      </w:r>
      <w:r w:rsidR="0031276B">
        <w:rPr>
          <w:rFonts w:ascii="Arial" w:hAnsi="Arial" w:cs="Arial"/>
          <w:noProof/>
          <w:sz w:val="22"/>
          <w:szCs w:val="22"/>
        </w:rPr>
        <w:t>8</w:t>
      </w:r>
      <w:r w:rsidR="004C26D3" w:rsidRPr="009A5377">
        <w:rPr>
          <w:rFonts w:ascii="Arial" w:hAnsi="Arial" w:cs="Arial"/>
          <w:noProof/>
          <w:sz w:val="22"/>
          <w:szCs w:val="22"/>
        </w:rPr>
        <w:fldChar w:fldCharType="end"/>
      </w:r>
    </w:p>
    <w:p w14:paraId="197321CA" w14:textId="2326120A"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2.</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BACKGROUND INFORMATION</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_Toc475986568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10</w:t>
      </w:r>
      <w:r w:rsidRPr="009A5377">
        <w:rPr>
          <w:rFonts w:ascii="Arial" w:hAnsi="Arial" w:cs="Arial"/>
          <w:noProof/>
          <w:sz w:val="22"/>
          <w:szCs w:val="22"/>
        </w:rPr>
        <w:fldChar w:fldCharType="end"/>
      </w:r>
    </w:p>
    <w:p w14:paraId="3D508021" w14:textId="2FD98BBD"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3.</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TENDER SUBMISSION REQUIREMENTS</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_Toc475986584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11</w:t>
      </w:r>
      <w:r w:rsidRPr="009A5377">
        <w:rPr>
          <w:rFonts w:ascii="Arial" w:hAnsi="Arial" w:cs="Arial"/>
          <w:noProof/>
          <w:sz w:val="22"/>
          <w:szCs w:val="22"/>
        </w:rPr>
        <w:fldChar w:fldCharType="end"/>
      </w:r>
    </w:p>
    <w:p w14:paraId="4689F257" w14:textId="7519010D"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4.</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TENDER EVALUATION – Standard selection QUESTIONNAIRE (“SQ”)</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_Toc475986609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12</w:t>
      </w:r>
      <w:r w:rsidRPr="009A5377">
        <w:rPr>
          <w:rFonts w:ascii="Arial" w:hAnsi="Arial" w:cs="Arial"/>
          <w:noProof/>
          <w:sz w:val="22"/>
          <w:szCs w:val="22"/>
        </w:rPr>
        <w:fldChar w:fldCharType="end"/>
      </w:r>
    </w:p>
    <w:p w14:paraId="14E9BF9A" w14:textId="4DAC800D"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5.</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Tender evaluation - AWARD CRITERIA</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_Toc475986618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16</w:t>
      </w:r>
      <w:r w:rsidRPr="009A5377">
        <w:rPr>
          <w:rFonts w:ascii="Arial" w:hAnsi="Arial" w:cs="Arial"/>
          <w:noProof/>
          <w:sz w:val="22"/>
          <w:szCs w:val="22"/>
        </w:rPr>
        <w:fldChar w:fldCharType="end"/>
      </w:r>
    </w:p>
    <w:p w14:paraId="64F3242D" w14:textId="77F4AAE8"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6.</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INFORMATION REQUIRED FROM POTENTIAL SUPPLIERS</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_Toc475986632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17</w:t>
      </w:r>
      <w:r w:rsidRPr="009A5377">
        <w:rPr>
          <w:rFonts w:ascii="Arial" w:hAnsi="Arial" w:cs="Arial"/>
          <w:noProof/>
          <w:sz w:val="22"/>
          <w:szCs w:val="22"/>
        </w:rPr>
        <w:fldChar w:fldCharType="end"/>
      </w:r>
    </w:p>
    <w:p w14:paraId="223A99DD" w14:textId="35BD7C5E"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7.</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REFERENCES</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_Toc475986655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18</w:t>
      </w:r>
      <w:r w:rsidRPr="009A5377">
        <w:rPr>
          <w:rFonts w:ascii="Arial" w:hAnsi="Arial" w:cs="Arial"/>
          <w:noProof/>
          <w:sz w:val="22"/>
          <w:szCs w:val="22"/>
        </w:rPr>
        <w:fldChar w:fldCharType="end"/>
      </w:r>
    </w:p>
    <w:p w14:paraId="35D98FFE" w14:textId="0E045641"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8.</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CLARIFICATIONS, site visits and interviews</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_Toc475986658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18</w:t>
      </w:r>
      <w:r w:rsidRPr="009A5377">
        <w:rPr>
          <w:rFonts w:ascii="Arial" w:hAnsi="Arial" w:cs="Arial"/>
          <w:noProof/>
          <w:sz w:val="22"/>
          <w:szCs w:val="22"/>
        </w:rPr>
        <w:fldChar w:fldCharType="end"/>
      </w:r>
    </w:p>
    <w:p w14:paraId="2D2C6005" w14:textId="2960CECF"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9.</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TIE BREAK PROCESS</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_Toc475986674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19</w:t>
      </w:r>
      <w:r w:rsidRPr="009A5377">
        <w:rPr>
          <w:rFonts w:ascii="Arial" w:hAnsi="Arial" w:cs="Arial"/>
          <w:noProof/>
          <w:sz w:val="22"/>
          <w:szCs w:val="22"/>
        </w:rPr>
        <w:fldChar w:fldCharType="end"/>
      </w:r>
    </w:p>
    <w:p w14:paraId="349F2A70" w14:textId="21C60E1D"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10.</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Contract Award</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_Toc475986680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19</w:t>
      </w:r>
      <w:r w:rsidRPr="009A5377">
        <w:rPr>
          <w:rFonts w:ascii="Arial" w:hAnsi="Arial" w:cs="Arial"/>
          <w:noProof/>
          <w:sz w:val="22"/>
          <w:szCs w:val="22"/>
        </w:rPr>
        <w:fldChar w:fldCharType="end"/>
      </w:r>
    </w:p>
    <w:p w14:paraId="6E01A9AB" w14:textId="27595035" w:rsidR="004C26D3" w:rsidRPr="009A5377" w:rsidRDefault="004C26D3" w:rsidP="0073596E">
      <w:pPr>
        <w:pStyle w:val="TOC1"/>
        <w:rPr>
          <w:rFonts w:ascii="Arial" w:eastAsiaTheme="minorEastAsia" w:hAnsi="Arial" w:cs="Arial"/>
          <w:b w:val="0"/>
          <w:caps w:val="0"/>
          <w:smallCaps/>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11.</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CONTRACT DOCUMENTS</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_Toc475986688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19</w:t>
      </w:r>
      <w:r w:rsidRPr="009A5377">
        <w:rPr>
          <w:rFonts w:ascii="Arial" w:hAnsi="Arial" w:cs="Arial"/>
          <w:noProof/>
          <w:sz w:val="22"/>
          <w:szCs w:val="22"/>
        </w:rPr>
        <w:fldChar w:fldCharType="end"/>
      </w:r>
      <w:r w:rsidRPr="009A5377">
        <w:rPr>
          <w:rFonts w:ascii="Arial" w:hAnsi="Arial" w:cs="Arial"/>
          <w:noProof/>
          <w:sz w:val="22"/>
          <w:szCs w:val="22"/>
        </w:rPr>
        <w:t xml:space="preserve"> </w:t>
      </w:r>
    </w:p>
    <w:p w14:paraId="50D6F30A" w14:textId="07F3B2D1"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12.</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FREEDOM OF INFORMATION ACT AND ENVIRONMENTAL INFORmaTION STATEMENT</w:t>
      </w:r>
      <w:r w:rsidR="009A5377">
        <w:rPr>
          <w:rFonts w:ascii="Arial" w:hAnsi="Arial" w:cs="Arial"/>
          <w:noProof/>
          <w:sz w:val="22"/>
          <w:szCs w:val="22"/>
        </w:rPr>
        <w:t>…………………</w:t>
      </w:r>
      <w:r w:rsidR="00A62F8E">
        <w:rPr>
          <w:rFonts w:ascii="Arial" w:hAnsi="Arial" w:cs="Arial"/>
          <w:noProof/>
          <w:sz w:val="22"/>
          <w:szCs w:val="22"/>
        </w:rPr>
        <w:t>…</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_Toc475986697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20</w:t>
      </w:r>
      <w:r w:rsidRPr="009A5377">
        <w:rPr>
          <w:rFonts w:ascii="Arial" w:hAnsi="Arial" w:cs="Arial"/>
          <w:noProof/>
          <w:sz w:val="22"/>
          <w:szCs w:val="22"/>
        </w:rPr>
        <w:fldChar w:fldCharType="end"/>
      </w:r>
    </w:p>
    <w:p w14:paraId="65BFABEB" w14:textId="77C7290A"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13.</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PUBLICITY</w:t>
      </w:r>
      <w:r w:rsidRPr="009A5377">
        <w:rPr>
          <w:rFonts w:ascii="Arial" w:hAnsi="Arial" w:cs="Arial"/>
          <w:noProof/>
          <w:sz w:val="22"/>
          <w:szCs w:val="22"/>
        </w:rPr>
        <w:tab/>
      </w:r>
      <w:r w:rsidR="00580829"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_Toc475986708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21</w:t>
      </w:r>
      <w:r w:rsidRPr="009A5377">
        <w:rPr>
          <w:rFonts w:ascii="Arial" w:hAnsi="Arial" w:cs="Arial"/>
          <w:noProof/>
          <w:sz w:val="22"/>
          <w:szCs w:val="22"/>
        </w:rPr>
        <w:fldChar w:fldCharType="end"/>
      </w:r>
    </w:p>
    <w:p w14:paraId="0BF2BAB6" w14:textId="3E6E5FD7"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14.</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non-Collusive and non-canvassing Tendering</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_Toc475986711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21</w:t>
      </w:r>
      <w:r w:rsidRPr="009A5377">
        <w:rPr>
          <w:rFonts w:ascii="Arial" w:hAnsi="Arial" w:cs="Arial"/>
          <w:noProof/>
          <w:sz w:val="22"/>
          <w:szCs w:val="22"/>
        </w:rPr>
        <w:fldChar w:fldCharType="end"/>
      </w:r>
    </w:p>
    <w:p w14:paraId="2C0E3570" w14:textId="0B130E69"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15.</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CONDUCT AND CONFLICTS OF INTEREST</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_Toc475986714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21</w:t>
      </w:r>
      <w:r w:rsidRPr="009A5377">
        <w:rPr>
          <w:rFonts w:ascii="Arial" w:hAnsi="Arial" w:cs="Arial"/>
          <w:noProof/>
          <w:sz w:val="22"/>
          <w:szCs w:val="22"/>
        </w:rPr>
        <w:fldChar w:fldCharType="end"/>
      </w:r>
    </w:p>
    <w:p w14:paraId="595F794D" w14:textId="63DFC3AE"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16.</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BID COST</w:t>
      </w:r>
      <w:r w:rsidRPr="009A5377">
        <w:rPr>
          <w:rFonts w:ascii="Arial" w:hAnsi="Arial" w:cs="Arial"/>
          <w:noProof/>
          <w:sz w:val="22"/>
          <w:szCs w:val="22"/>
        </w:rPr>
        <w:tab/>
      </w:r>
      <w:r w:rsidR="00580829"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_Toc475986723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22</w:t>
      </w:r>
      <w:r w:rsidRPr="009A5377">
        <w:rPr>
          <w:rFonts w:ascii="Arial" w:hAnsi="Arial" w:cs="Arial"/>
          <w:noProof/>
          <w:sz w:val="22"/>
          <w:szCs w:val="22"/>
        </w:rPr>
        <w:fldChar w:fldCharType="end"/>
      </w:r>
    </w:p>
    <w:p w14:paraId="0332A9C9" w14:textId="5C695CFA" w:rsidR="004C26D3" w:rsidRPr="009A5377" w:rsidRDefault="004C26D3">
      <w:pPr>
        <w:pStyle w:val="TOC1"/>
        <w:rPr>
          <w:rFonts w:ascii="Arial" w:eastAsiaTheme="minorEastAsia" w:hAnsi="Arial" w:cs="Arial"/>
          <w:b w:val="0"/>
          <w:bCs w:val="0"/>
          <w:caps w:val="0"/>
          <w:noProof/>
          <w:sz w:val="22"/>
          <w:szCs w:val="22"/>
        </w:rPr>
      </w:pPr>
      <w:r w:rsidRPr="009A5377">
        <w:rPr>
          <w:rFonts w:ascii="Arial" w:hAnsi="Arial" w:cs="Arial"/>
          <w:bCs w:val="0"/>
          <w:caps w:val="0"/>
          <w:noProof/>
          <w:sz w:val="22"/>
          <w:szCs w:val="22"/>
          <w14:scene3d>
            <w14:camera w14:prst="orthographicFront"/>
            <w14:lightRig w14:rig="threePt" w14:dir="t">
              <w14:rot w14:lat="0" w14:lon="0" w14:rev="0"/>
            </w14:lightRig>
          </w14:scene3d>
        </w:rPr>
        <w:t>17.</w:t>
      </w:r>
      <w:r w:rsidRPr="009A5377">
        <w:rPr>
          <w:rFonts w:ascii="Arial" w:eastAsiaTheme="minorEastAsia" w:hAnsi="Arial" w:cs="Arial"/>
          <w:b w:val="0"/>
          <w:bCs w:val="0"/>
          <w:caps w:val="0"/>
          <w:noProof/>
          <w:sz w:val="22"/>
          <w:szCs w:val="22"/>
        </w:rPr>
        <w:tab/>
      </w:r>
      <w:r w:rsidRPr="009A5377">
        <w:rPr>
          <w:rFonts w:ascii="Arial" w:hAnsi="Arial" w:cs="Arial"/>
          <w:noProof/>
          <w:sz w:val="22"/>
          <w:szCs w:val="22"/>
        </w:rPr>
        <w:t>WARNINGS AND DISCLAIMERS</w:t>
      </w:r>
      <w:r w:rsidRPr="009A5377">
        <w:rPr>
          <w:rFonts w:ascii="Arial" w:hAnsi="Arial" w:cs="Arial"/>
          <w:noProof/>
          <w:sz w:val="22"/>
          <w:szCs w:val="22"/>
        </w:rPr>
        <w:tab/>
      </w:r>
      <w:r w:rsidRPr="009A5377">
        <w:rPr>
          <w:rFonts w:ascii="Arial" w:hAnsi="Arial" w:cs="Arial"/>
          <w:noProof/>
          <w:sz w:val="22"/>
          <w:szCs w:val="22"/>
        </w:rPr>
        <w:fldChar w:fldCharType="begin"/>
      </w:r>
      <w:r w:rsidRPr="009A5377">
        <w:rPr>
          <w:rFonts w:ascii="Arial" w:hAnsi="Arial" w:cs="Arial"/>
          <w:noProof/>
          <w:sz w:val="22"/>
          <w:szCs w:val="22"/>
        </w:rPr>
        <w:instrText xml:space="preserve"> PAGEREF _Toc475986725 \h </w:instrText>
      </w:r>
      <w:r w:rsidRPr="009A5377">
        <w:rPr>
          <w:rFonts w:ascii="Arial" w:hAnsi="Arial" w:cs="Arial"/>
          <w:noProof/>
          <w:sz w:val="22"/>
          <w:szCs w:val="22"/>
        </w:rPr>
      </w:r>
      <w:r w:rsidRPr="009A5377">
        <w:rPr>
          <w:rFonts w:ascii="Arial" w:hAnsi="Arial" w:cs="Arial"/>
          <w:noProof/>
          <w:sz w:val="22"/>
          <w:szCs w:val="22"/>
        </w:rPr>
        <w:fldChar w:fldCharType="separate"/>
      </w:r>
      <w:r w:rsidR="0031276B">
        <w:rPr>
          <w:rFonts w:ascii="Arial" w:hAnsi="Arial" w:cs="Arial"/>
          <w:noProof/>
          <w:sz w:val="22"/>
          <w:szCs w:val="22"/>
        </w:rPr>
        <w:t>22</w:t>
      </w:r>
      <w:r w:rsidRPr="009A5377">
        <w:rPr>
          <w:rFonts w:ascii="Arial" w:hAnsi="Arial" w:cs="Arial"/>
          <w:noProof/>
          <w:sz w:val="22"/>
          <w:szCs w:val="22"/>
        </w:rPr>
        <w:fldChar w:fldCharType="end"/>
      </w:r>
    </w:p>
    <w:p w14:paraId="636278BF" w14:textId="77777777" w:rsidR="00C611F7" w:rsidRPr="004F4355" w:rsidRDefault="00510AFF" w:rsidP="004F4355">
      <w:pPr>
        <w:spacing w:after="120"/>
        <w:ind w:left="-567" w:firstLine="567"/>
        <w:rPr>
          <w:b/>
        </w:rPr>
      </w:pPr>
      <w:r w:rsidRPr="009A5377">
        <w:rPr>
          <w:rFonts w:cs="Arial"/>
          <w:b/>
          <w:sz w:val="22"/>
          <w:szCs w:val="22"/>
        </w:rPr>
        <w:fldChar w:fldCharType="end"/>
      </w:r>
    </w:p>
    <w:p w14:paraId="53BF18A5" w14:textId="77777777" w:rsidR="00C611F7" w:rsidRPr="009A5377" w:rsidRDefault="00C611F7" w:rsidP="00C611F7">
      <w:pPr>
        <w:rPr>
          <w:b/>
          <w:sz w:val="22"/>
          <w:szCs w:val="22"/>
        </w:rPr>
      </w:pPr>
      <w:r w:rsidRPr="009A5377">
        <w:rPr>
          <w:b/>
          <w:sz w:val="22"/>
          <w:szCs w:val="22"/>
        </w:rPr>
        <w:t>PART B</w:t>
      </w:r>
      <w:r w:rsidR="00646C96" w:rsidRPr="009A5377">
        <w:rPr>
          <w:b/>
          <w:sz w:val="22"/>
          <w:szCs w:val="22"/>
        </w:rPr>
        <w:t>: Response Document</w:t>
      </w:r>
    </w:p>
    <w:p w14:paraId="652142F0" w14:textId="77777777" w:rsidR="00646C96" w:rsidRPr="009A5377" w:rsidRDefault="00646C96" w:rsidP="00646C96">
      <w:pPr>
        <w:pStyle w:val="Sideheading"/>
        <w:tabs>
          <w:tab w:val="left" w:pos="0"/>
        </w:tabs>
        <w:spacing w:after="0" w:line="240" w:lineRule="auto"/>
        <w:rPr>
          <w:rFonts w:cs="Arial"/>
          <w:sz w:val="22"/>
          <w:szCs w:val="22"/>
        </w:rPr>
      </w:pPr>
    </w:p>
    <w:p w14:paraId="4811D897" w14:textId="2E02AB73" w:rsidR="00C611F7" w:rsidRPr="009A5377" w:rsidRDefault="00C611F7" w:rsidP="00697699">
      <w:pPr>
        <w:jc w:val="both"/>
        <w:rPr>
          <w:sz w:val="22"/>
          <w:szCs w:val="22"/>
        </w:rPr>
      </w:pPr>
      <w:r w:rsidRPr="009A5377">
        <w:rPr>
          <w:sz w:val="22"/>
          <w:szCs w:val="22"/>
        </w:rPr>
        <w:t xml:space="preserve">Part B is the tender submission document and should be completed in full and returned in advance of the deadline, in accordance with the instructions given (see section 5 above for </w:t>
      </w:r>
      <w:r w:rsidR="00EB4B9C" w:rsidRPr="009A5377">
        <w:rPr>
          <w:sz w:val="22"/>
          <w:szCs w:val="22"/>
        </w:rPr>
        <w:t>i</w:t>
      </w:r>
      <w:r w:rsidRPr="009A5377">
        <w:rPr>
          <w:sz w:val="22"/>
          <w:szCs w:val="22"/>
        </w:rPr>
        <w:t>nstructions for completing and submitting a tender</w:t>
      </w:r>
      <w:r w:rsidR="00646C96" w:rsidRPr="009A5377">
        <w:rPr>
          <w:sz w:val="22"/>
          <w:szCs w:val="22"/>
        </w:rPr>
        <w:t>)</w:t>
      </w:r>
      <w:r w:rsidRPr="009A5377">
        <w:rPr>
          <w:sz w:val="22"/>
          <w:szCs w:val="22"/>
        </w:rPr>
        <w:t>.</w:t>
      </w:r>
    </w:p>
    <w:p w14:paraId="6FAEE5CE" w14:textId="77777777" w:rsidR="00C611F7" w:rsidRDefault="00C611F7" w:rsidP="00DE5415">
      <w:pPr>
        <w:pStyle w:val="Sideheading"/>
        <w:tabs>
          <w:tab w:val="left" w:pos="0"/>
        </w:tabs>
        <w:spacing w:after="0" w:line="240" w:lineRule="auto"/>
        <w:rPr>
          <w:rFonts w:cs="Arial"/>
          <w:szCs w:val="24"/>
          <w:highlight w:val="yellow"/>
        </w:rPr>
      </w:pPr>
    </w:p>
    <w:p w14:paraId="23B2FE95" w14:textId="77777777" w:rsidR="00646C96" w:rsidRDefault="00646C96" w:rsidP="00DE5415">
      <w:pPr>
        <w:pStyle w:val="Sideheading"/>
        <w:tabs>
          <w:tab w:val="left" w:pos="0"/>
        </w:tabs>
        <w:spacing w:after="0" w:line="240" w:lineRule="auto"/>
        <w:rPr>
          <w:rFonts w:cs="Arial"/>
          <w:szCs w:val="24"/>
          <w:highlight w:val="yellow"/>
        </w:rPr>
      </w:pPr>
    </w:p>
    <w:p w14:paraId="456D084B" w14:textId="77777777" w:rsidR="00646C96" w:rsidRDefault="00646C96" w:rsidP="00DE5415">
      <w:pPr>
        <w:pStyle w:val="Sideheading"/>
        <w:tabs>
          <w:tab w:val="left" w:pos="0"/>
        </w:tabs>
        <w:spacing w:after="0" w:line="240" w:lineRule="auto"/>
        <w:rPr>
          <w:rFonts w:cs="Arial"/>
          <w:szCs w:val="24"/>
          <w:highlight w:val="yellow"/>
        </w:rPr>
      </w:pPr>
    </w:p>
    <w:p w14:paraId="02E3EFCE" w14:textId="77777777" w:rsidR="00646C96" w:rsidRDefault="00646C96" w:rsidP="00DE5415">
      <w:pPr>
        <w:pStyle w:val="Sideheading"/>
        <w:tabs>
          <w:tab w:val="left" w:pos="0"/>
        </w:tabs>
        <w:spacing w:after="0" w:line="240" w:lineRule="auto"/>
        <w:rPr>
          <w:rFonts w:cs="Arial"/>
          <w:szCs w:val="24"/>
          <w:highlight w:val="yellow"/>
        </w:rPr>
      </w:pPr>
    </w:p>
    <w:p w14:paraId="7D735B0B" w14:textId="77777777" w:rsidR="00646C96" w:rsidRDefault="00646C96" w:rsidP="00DE5415">
      <w:pPr>
        <w:pStyle w:val="Sideheading"/>
        <w:tabs>
          <w:tab w:val="left" w:pos="0"/>
        </w:tabs>
        <w:spacing w:after="0" w:line="240" w:lineRule="auto"/>
        <w:rPr>
          <w:rFonts w:cs="Arial"/>
          <w:szCs w:val="24"/>
          <w:highlight w:val="yellow"/>
        </w:rPr>
      </w:pPr>
    </w:p>
    <w:p w14:paraId="4D78B174" w14:textId="77777777" w:rsidR="00646C96" w:rsidRDefault="00646C96" w:rsidP="00DE5415">
      <w:pPr>
        <w:pStyle w:val="Sideheading"/>
        <w:tabs>
          <w:tab w:val="left" w:pos="0"/>
        </w:tabs>
        <w:spacing w:after="0" w:line="240" w:lineRule="auto"/>
        <w:rPr>
          <w:rFonts w:cs="Arial"/>
          <w:szCs w:val="24"/>
          <w:highlight w:val="yellow"/>
        </w:rPr>
      </w:pPr>
    </w:p>
    <w:p w14:paraId="2A3C94AC" w14:textId="77777777" w:rsidR="004F4355" w:rsidRDefault="004F4355" w:rsidP="00DE5415">
      <w:pPr>
        <w:pStyle w:val="Sideheading"/>
        <w:tabs>
          <w:tab w:val="left" w:pos="0"/>
        </w:tabs>
        <w:spacing w:after="0" w:line="240" w:lineRule="auto"/>
        <w:rPr>
          <w:rFonts w:cs="Arial"/>
          <w:szCs w:val="24"/>
          <w:highlight w:val="yellow"/>
        </w:rPr>
      </w:pPr>
    </w:p>
    <w:p w14:paraId="31F0F16D" w14:textId="77777777" w:rsidR="00EE24A1" w:rsidRDefault="00EE24A1">
      <w:pPr>
        <w:rPr>
          <w:rFonts w:cs="Arial"/>
          <w:b/>
          <w:bCs/>
          <w:caps/>
          <w:szCs w:val="20"/>
        </w:rPr>
      </w:pPr>
      <w:bookmarkStart w:id="3" w:name="BACKGROUND"/>
      <w:bookmarkStart w:id="4" w:name="_Toc445198402"/>
      <w:bookmarkStart w:id="5" w:name="_Toc466467986"/>
      <w:bookmarkStart w:id="6" w:name="_Toc467151865"/>
      <w:r>
        <w:br w:type="page"/>
      </w:r>
    </w:p>
    <w:p w14:paraId="254F8E29" w14:textId="700A334E" w:rsidR="00580829" w:rsidRDefault="002625C1" w:rsidP="009D5752">
      <w:pPr>
        <w:pStyle w:val="Heading1"/>
      </w:pPr>
      <w:bookmarkStart w:id="7" w:name="_Toc475986558"/>
      <w:bookmarkEnd w:id="3"/>
      <w:bookmarkEnd w:id="4"/>
      <w:bookmarkEnd w:id="5"/>
      <w:bookmarkEnd w:id="6"/>
      <w:r>
        <w:lastRenderedPageBreak/>
        <w:t>client</w:t>
      </w:r>
      <w:r w:rsidR="00854B53">
        <w:t xml:space="preserve"> overview</w:t>
      </w:r>
      <w:bookmarkEnd w:id="7"/>
    </w:p>
    <w:p w14:paraId="525F2A93" w14:textId="72BC11E0" w:rsidR="002625C1" w:rsidRDefault="002625C1" w:rsidP="002625C1"/>
    <w:p w14:paraId="4BC589A6" w14:textId="77777777" w:rsidR="00E90FD7" w:rsidRDefault="00E90FD7" w:rsidP="00E90FD7">
      <w:pPr>
        <w:ind w:left="794"/>
      </w:pPr>
      <w:r>
        <w:rPr>
          <w:noProof/>
        </w:rPr>
        <w:drawing>
          <wp:inline distT="0" distB="0" distL="0" distR="0" wp14:anchorId="5C395319" wp14:editId="25F45611">
            <wp:extent cx="3911600" cy="3149915"/>
            <wp:effectExtent l="0" t="0" r="0" b="0"/>
            <wp:docPr id="2" name="Picture 2" descr="C:\Users\mcant\AppData\Local\Microsoft\Windows\Temporary Internet Files\Content.Outlook\P3AG0WF2\Area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ant\AppData\Local\Microsoft\Windows\Temporary Internet Files\Content.Outlook\P3AG0WF2\Area_M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5792" cy="3161343"/>
                    </a:xfrm>
                    <a:prstGeom prst="rect">
                      <a:avLst/>
                    </a:prstGeom>
                    <a:noFill/>
                    <a:ln>
                      <a:noFill/>
                    </a:ln>
                  </pic:spPr>
                </pic:pic>
              </a:graphicData>
            </a:graphic>
          </wp:inline>
        </w:drawing>
      </w:r>
    </w:p>
    <w:p w14:paraId="743E78B2" w14:textId="77777777" w:rsidR="00E90FD7" w:rsidRPr="009A5377" w:rsidRDefault="00E90FD7" w:rsidP="00E90FD7">
      <w:pPr>
        <w:pStyle w:val="Heading2"/>
        <w:tabs>
          <w:tab w:val="clear" w:pos="1284"/>
          <w:tab w:val="num" w:pos="792"/>
          <w:tab w:val="num" w:pos="1567"/>
        </w:tabs>
        <w:ind w:left="794" w:hanging="794"/>
        <w:rPr>
          <w:sz w:val="22"/>
          <w:szCs w:val="22"/>
        </w:rPr>
      </w:pPr>
      <w:r w:rsidRPr="009A5377">
        <w:rPr>
          <w:sz w:val="22"/>
          <w:szCs w:val="22"/>
        </w:rPr>
        <w:t xml:space="preserve">North Tees and Hartlepool NHS Foundation Trust was formed when North Tees Health NHS Trust and Hartlepool and East Durham NHS Trust merged on 1 April 1999 and was authorised as a NHS Foundation Trust in December 2007. </w:t>
      </w:r>
    </w:p>
    <w:p w14:paraId="1BA94B3D" w14:textId="77777777" w:rsidR="00E90FD7" w:rsidRPr="009A5377" w:rsidRDefault="00E90FD7" w:rsidP="00E90FD7">
      <w:pPr>
        <w:rPr>
          <w:sz w:val="22"/>
          <w:szCs w:val="22"/>
        </w:rPr>
      </w:pPr>
    </w:p>
    <w:p w14:paraId="48B81F54" w14:textId="77777777" w:rsidR="00E90FD7" w:rsidRPr="009A5377" w:rsidRDefault="00E90FD7" w:rsidP="00E90FD7">
      <w:pPr>
        <w:pStyle w:val="Heading2"/>
        <w:tabs>
          <w:tab w:val="clear" w:pos="1284"/>
          <w:tab w:val="num" w:pos="792"/>
          <w:tab w:val="num" w:pos="1567"/>
        </w:tabs>
        <w:ind w:left="792" w:hanging="792"/>
        <w:rPr>
          <w:sz w:val="22"/>
          <w:szCs w:val="22"/>
        </w:rPr>
      </w:pPr>
      <w:r w:rsidRPr="009A5377">
        <w:rPr>
          <w:sz w:val="22"/>
          <w:szCs w:val="22"/>
        </w:rPr>
        <w:t xml:space="preserve">The Trust has two acute hospitals: </w:t>
      </w:r>
    </w:p>
    <w:p w14:paraId="5A96ADE2" w14:textId="77777777" w:rsidR="00E90FD7" w:rsidRPr="009A5377" w:rsidRDefault="00E90FD7" w:rsidP="00E90FD7">
      <w:pPr>
        <w:rPr>
          <w:sz w:val="22"/>
          <w:szCs w:val="22"/>
        </w:rPr>
      </w:pPr>
    </w:p>
    <w:p w14:paraId="6199A52B" w14:textId="77777777" w:rsidR="00E90FD7" w:rsidRPr="009A5377" w:rsidRDefault="00E90FD7" w:rsidP="00E90FD7">
      <w:pPr>
        <w:pStyle w:val="Heading3"/>
        <w:numPr>
          <w:ilvl w:val="2"/>
          <w:numId w:val="35"/>
        </w:numPr>
        <w:rPr>
          <w:sz w:val="22"/>
          <w:szCs w:val="22"/>
        </w:rPr>
      </w:pPr>
      <w:r w:rsidRPr="009A5377">
        <w:rPr>
          <w:sz w:val="22"/>
          <w:szCs w:val="22"/>
        </w:rPr>
        <w:t>The University Hospital of Hartlepool</w:t>
      </w:r>
    </w:p>
    <w:p w14:paraId="5E625C4E" w14:textId="77777777" w:rsidR="00E90FD7" w:rsidRPr="009A5377" w:rsidRDefault="00E90FD7" w:rsidP="00E90FD7">
      <w:pPr>
        <w:pStyle w:val="Heading3"/>
        <w:numPr>
          <w:ilvl w:val="2"/>
          <w:numId w:val="35"/>
        </w:numPr>
        <w:rPr>
          <w:sz w:val="22"/>
          <w:szCs w:val="22"/>
        </w:rPr>
      </w:pPr>
      <w:r w:rsidRPr="009A5377">
        <w:rPr>
          <w:sz w:val="22"/>
          <w:szCs w:val="22"/>
        </w:rPr>
        <w:t>The University Hospital of North Tees in Stockton-On-Tees</w:t>
      </w:r>
    </w:p>
    <w:p w14:paraId="7E7BF592" w14:textId="77777777" w:rsidR="00E90FD7" w:rsidRPr="009A5377" w:rsidRDefault="00E90FD7" w:rsidP="00E90FD7">
      <w:pPr>
        <w:pStyle w:val="Heading3"/>
        <w:numPr>
          <w:ilvl w:val="0"/>
          <w:numId w:val="0"/>
        </w:numPr>
        <w:ind w:left="1701"/>
        <w:rPr>
          <w:sz w:val="22"/>
          <w:szCs w:val="22"/>
        </w:rPr>
      </w:pPr>
    </w:p>
    <w:p w14:paraId="7488EF0D" w14:textId="77777777" w:rsidR="00E90FD7" w:rsidRPr="009A5377" w:rsidRDefault="00E90FD7" w:rsidP="00E90FD7">
      <w:pPr>
        <w:pStyle w:val="Heading2"/>
        <w:tabs>
          <w:tab w:val="clear" w:pos="1284"/>
          <w:tab w:val="num" w:pos="792"/>
          <w:tab w:val="num" w:pos="1567"/>
        </w:tabs>
        <w:ind w:left="792" w:hanging="792"/>
        <w:rPr>
          <w:color w:val="141F1D"/>
          <w:sz w:val="22"/>
          <w:szCs w:val="22"/>
        </w:rPr>
      </w:pPr>
      <w:bookmarkStart w:id="8" w:name="_Toc475985710"/>
      <w:bookmarkStart w:id="9" w:name="_Toc475986564"/>
      <w:r w:rsidRPr="009A5377">
        <w:rPr>
          <w:color w:val="141F1D"/>
          <w:sz w:val="22"/>
          <w:szCs w:val="22"/>
        </w:rPr>
        <w:t xml:space="preserve">The Trust provides a wide range of health and healthcare services across and beyond our catchment area and has been providing care for patients in the community since 2008. </w:t>
      </w:r>
    </w:p>
    <w:p w14:paraId="4447C03B" w14:textId="77777777" w:rsidR="00E90FD7" w:rsidRPr="009A5377" w:rsidRDefault="00E90FD7" w:rsidP="00E90FD7">
      <w:pPr>
        <w:rPr>
          <w:sz w:val="22"/>
          <w:szCs w:val="22"/>
        </w:rPr>
      </w:pPr>
    </w:p>
    <w:p w14:paraId="0FA670AD" w14:textId="3641EAB0" w:rsidR="00E90FD7" w:rsidRPr="009A5377" w:rsidRDefault="00E90FD7" w:rsidP="00E90FD7">
      <w:pPr>
        <w:pStyle w:val="Heading2"/>
        <w:tabs>
          <w:tab w:val="clear" w:pos="1284"/>
          <w:tab w:val="num" w:pos="792"/>
          <w:tab w:val="num" w:pos="1567"/>
        </w:tabs>
        <w:ind w:left="792" w:hanging="792"/>
        <w:rPr>
          <w:color w:val="141F1D"/>
          <w:sz w:val="22"/>
          <w:szCs w:val="22"/>
        </w:rPr>
      </w:pPr>
      <w:r w:rsidRPr="009A5377">
        <w:rPr>
          <w:color w:val="141F1D"/>
          <w:sz w:val="22"/>
          <w:szCs w:val="22"/>
        </w:rPr>
        <w:t xml:space="preserve">These services are provided in a number of community facilities across the areas supported, including Peterlee Community Hospital and the One Life Centre Hartlepool, which was the first of the integrated care centres to be created under the </w:t>
      </w:r>
      <w:r w:rsidRPr="009A5377">
        <w:rPr>
          <w:i/>
          <w:color w:val="141F1D"/>
          <w:sz w:val="22"/>
          <w:szCs w:val="22"/>
        </w:rPr>
        <w:t xml:space="preserve">Momentum: pathways to healthcare </w:t>
      </w:r>
      <w:r w:rsidRPr="009A5377">
        <w:rPr>
          <w:color w:val="141F1D"/>
          <w:sz w:val="22"/>
          <w:szCs w:val="22"/>
        </w:rPr>
        <w:t>programme. This programme is transforming the shape of health services in our area by providing care in clinics, sports centres, children</w:t>
      </w:r>
      <w:r w:rsidRPr="009A5377">
        <w:rPr>
          <w:rFonts w:hint="eastAsia"/>
          <w:color w:val="141F1D"/>
          <w:sz w:val="22"/>
          <w:szCs w:val="22"/>
        </w:rPr>
        <w:t>’</w:t>
      </w:r>
      <w:r w:rsidRPr="009A5377">
        <w:rPr>
          <w:color w:val="141F1D"/>
          <w:sz w:val="22"/>
          <w:szCs w:val="22"/>
        </w:rPr>
        <w:t>s centres, schools and in people</w:t>
      </w:r>
      <w:r w:rsidRPr="009A5377">
        <w:rPr>
          <w:rFonts w:hint="eastAsia"/>
          <w:color w:val="141F1D"/>
          <w:sz w:val="22"/>
          <w:szCs w:val="22"/>
        </w:rPr>
        <w:t>’</w:t>
      </w:r>
      <w:r w:rsidRPr="009A5377">
        <w:rPr>
          <w:color w:val="141F1D"/>
          <w:sz w:val="22"/>
          <w:szCs w:val="22"/>
        </w:rPr>
        <w:t>s homes. The combining of acute and community services has been a model, which has proved very successful in streamlining care for patients and working with primary care colleagues and GP practices. Community and acute palliative services are co-located, which facilitates the provision of a more cohesive care pathway for patients and their families. Other specialist services, such as the heart failure and community respiratory teams, are working more closely with acute care staff to improve patient care. Community-staff have seen benefits in having the resources of a successful acute NHS Foundation Trust to support their work.</w:t>
      </w:r>
      <w:bookmarkEnd w:id="8"/>
      <w:bookmarkEnd w:id="9"/>
      <w:r w:rsidRPr="009A5377">
        <w:rPr>
          <w:color w:val="141F1D"/>
          <w:sz w:val="22"/>
          <w:szCs w:val="22"/>
        </w:rPr>
        <w:t xml:space="preserve"> </w:t>
      </w:r>
    </w:p>
    <w:p w14:paraId="19D5449F" w14:textId="467802DA" w:rsidR="00697699" w:rsidRDefault="00697699" w:rsidP="00697699"/>
    <w:p w14:paraId="05123FF0" w14:textId="06568A5A" w:rsidR="00697699" w:rsidRDefault="00697699" w:rsidP="00697699"/>
    <w:p w14:paraId="41066547" w14:textId="7E9BA5FA" w:rsidR="009A5377" w:rsidRDefault="009A5377" w:rsidP="00697699"/>
    <w:p w14:paraId="343B58BD" w14:textId="0336F389" w:rsidR="009A5377" w:rsidRDefault="009A5377" w:rsidP="00697699"/>
    <w:p w14:paraId="6E2992F4" w14:textId="77777777" w:rsidR="009A5377" w:rsidRPr="00697699" w:rsidRDefault="009A5377" w:rsidP="00697699"/>
    <w:p w14:paraId="7F3D5D22" w14:textId="77777777" w:rsidR="00E90FD7" w:rsidRPr="0073596E" w:rsidRDefault="00E90FD7" w:rsidP="00E90FD7">
      <w:pPr>
        <w:pStyle w:val="Heading2"/>
        <w:numPr>
          <w:ilvl w:val="0"/>
          <w:numId w:val="0"/>
        </w:numPr>
        <w:tabs>
          <w:tab w:val="num" w:pos="858"/>
        </w:tabs>
        <w:ind w:left="792"/>
      </w:pPr>
    </w:p>
    <w:p w14:paraId="702ADBB5" w14:textId="77777777" w:rsidR="00E90FD7" w:rsidRPr="009A5377" w:rsidRDefault="00E90FD7" w:rsidP="00E90FD7">
      <w:pPr>
        <w:pStyle w:val="Heading2"/>
        <w:tabs>
          <w:tab w:val="clear" w:pos="1284"/>
          <w:tab w:val="num" w:pos="792"/>
          <w:tab w:val="num" w:pos="1567"/>
        </w:tabs>
        <w:ind w:left="792" w:hanging="792"/>
        <w:rPr>
          <w:sz w:val="22"/>
          <w:szCs w:val="22"/>
        </w:rPr>
      </w:pPr>
      <w:bookmarkStart w:id="10" w:name="_Toc475985711"/>
      <w:bookmarkStart w:id="11" w:name="_Toc475986565"/>
      <w:r w:rsidRPr="009A5377">
        <w:rPr>
          <w:color w:val="141F1D"/>
          <w:sz w:val="22"/>
          <w:szCs w:val="22"/>
        </w:rPr>
        <w:t>The Trust’s Breast Screening services cover Teesside (the local authority areas of Hartlepool, Stockton-On-Tees, Middlesbrough and Redcar and Cleveland), South Durham and parts of North Yorkshire.  It is the referral centre for bowel screening for Teesside, South Durham and North Yorkshire and the laboratory test centre for the Cervical Screening programme. Community musculoskeletal services and community dental services for the whole of Teesside are also provided. Patients from a wider catchment area can, and do, choose to use the Trust’s services. The leading-edge spinal services at the University Hospital of North Tees attract patients from other parts of the country.</w:t>
      </w:r>
      <w:bookmarkEnd w:id="10"/>
      <w:bookmarkEnd w:id="11"/>
      <w:r w:rsidRPr="009A5377">
        <w:rPr>
          <w:color w:val="141F1D"/>
          <w:sz w:val="22"/>
          <w:szCs w:val="22"/>
        </w:rPr>
        <w:t xml:space="preserve"> </w:t>
      </w:r>
    </w:p>
    <w:p w14:paraId="373BA06C" w14:textId="77777777" w:rsidR="00E90FD7" w:rsidRPr="009A5377" w:rsidRDefault="00E90FD7" w:rsidP="00E90FD7">
      <w:pPr>
        <w:pStyle w:val="Heading2"/>
        <w:numPr>
          <w:ilvl w:val="0"/>
          <w:numId w:val="0"/>
        </w:numPr>
        <w:tabs>
          <w:tab w:val="num" w:pos="858"/>
        </w:tabs>
        <w:ind w:left="792"/>
        <w:rPr>
          <w:sz w:val="22"/>
          <w:szCs w:val="22"/>
        </w:rPr>
      </w:pPr>
    </w:p>
    <w:p w14:paraId="058617D8" w14:textId="77777777" w:rsidR="00E90FD7" w:rsidRPr="009A5377" w:rsidRDefault="00E90FD7" w:rsidP="00E90FD7">
      <w:pPr>
        <w:pStyle w:val="Heading2"/>
        <w:tabs>
          <w:tab w:val="clear" w:pos="1284"/>
          <w:tab w:val="num" w:pos="792"/>
          <w:tab w:val="num" w:pos="1567"/>
        </w:tabs>
        <w:ind w:left="792" w:hanging="792"/>
        <w:rPr>
          <w:color w:val="141F1D"/>
          <w:sz w:val="22"/>
          <w:szCs w:val="22"/>
        </w:rPr>
      </w:pPr>
      <w:bookmarkStart w:id="12" w:name="_Toc475985712"/>
      <w:bookmarkStart w:id="13" w:name="_Toc475986566"/>
      <w:r w:rsidRPr="009A5377">
        <w:rPr>
          <w:color w:val="141F1D"/>
          <w:sz w:val="22"/>
          <w:szCs w:val="22"/>
        </w:rPr>
        <w:t>The Trust continues to provide a diverse range of services from the two hospital sites, and a range of community services which are delivered from community clinics and through integrated intermediate care services in partnership with social care to people in their own homes.</w:t>
      </w:r>
      <w:bookmarkEnd w:id="12"/>
      <w:bookmarkEnd w:id="13"/>
    </w:p>
    <w:p w14:paraId="044D6D53" w14:textId="77777777" w:rsidR="00E90FD7" w:rsidRPr="009A5377" w:rsidRDefault="00E90FD7" w:rsidP="00E90FD7">
      <w:pPr>
        <w:rPr>
          <w:sz w:val="22"/>
          <w:szCs w:val="22"/>
        </w:rPr>
      </w:pPr>
    </w:p>
    <w:p w14:paraId="2967B0F1" w14:textId="77777777" w:rsidR="00E90FD7" w:rsidRPr="009A5377" w:rsidRDefault="00E90FD7" w:rsidP="00E90FD7">
      <w:pPr>
        <w:pStyle w:val="Heading2"/>
        <w:tabs>
          <w:tab w:val="clear" w:pos="1284"/>
          <w:tab w:val="num" w:pos="792"/>
          <w:tab w:val="num" w:pos="1567"/>
        </w:tabs>
        <w:ind w:left="792" w:hanging="792"/>
        <w:rPr>
          <w:sz w:val="22"/>
          <w:szCs w:val="22"/>
          <w:lang w:eastAsia="en-US"/>
        </w:rPr>
      </w:pPr>
      <w:bookmarkStart w:id="14" w:name="_Toc475985713"/>
      <w:bookmarkStart w:id="15" w:name="_Toc475986567"/>
      <w:r w:rsidRPr="009A5377">
        <w:rPr>
          <w:sz w:val="22"/>
          <w:szCs w:val="22"/>
          <w:lang w:eastAsia="en-US"/>
        </w:rPr>
        <w:t>In May 2014 the Department of Health published an NHS eProcurement strategy; compliance with this was mandated as a requirement of the NHS Standard Contract and so</w:t>
      </w:r>
      <w:r w:rsidRPr="009A5377">
        <w:rPr>
          <w:sz w:val="22"/>
          <w:szCs w:val="22"/>
        </w:rPr>
        <w:t xml:space="preserve"> </w:t>
      </w:r>
      <w:r w:rsidRPr="009A5377">
        <w:rPr>
          <w:sz w:val="22"/>
          <w:szCs w:val="22"/>
          <w:lang w:eastAsia="en-US"/>
        </w:rPr>
        <w:t xml:space="preserve">NHS Terms and Conditions for the Supply of Goods and the Provision of Services have been amended to include a requirement on suppliers to place master product and price data in a GS1 GDSN certified data pool. </w:t>
      </w:r>
    </w:p>
    <w:p w14:paraId="09FBD257" w14:textId="757DC001" w:rsidR="00E90FD7" w:rsidRDefault="00E90FD7" w:rsidP="00E90FD7">
      <w:pPr>
        <w:rPr>
          <w:sz w:val="22"/>
          <w:szCs w:val="22"/>
          <w:lang w:eastAsia="en-US"/>
        </w:rPr>
      </w:pPr>
    </w:p>
    <w:p w14:paraId="743BCB97" w14:textId="0C21F973" w:rsidR="00A66442" w:rsidRDefault="00A66442" w:rsidP="00E90FD7">
      <w:pPr>
        <w:rPr>
          <w:sz w:val="22"/>
          <w:szCs w:val="22"/>
          <w:lang w:eastAsia="en-US"/>
        </w:rPr>
      </w:pPr>
    </w:p>
    <w:p w14:paraId="269F0DB9" w14:textId="09FFF882" w:rsidR="00A66442" w:rsidRPr="00A66442" w:rsidRDefault="00A66442" w:rsidP="00A66442">
      <w:pPr>
        <w:ind w:left="720" w:hanging="720"/>
        <w:rPr>
          <w:sz w:val="22"/>
          <w:szCs w:val="22"/>
          <w:lang w:eastAsia="en-US"/>
        </w:rPr>
      </w:pPr>
      <w:r w:rsidRPr="00A66442">
        <w:rPr>
          <w:lang w:eastAsia="en-US"/>
        </w:rPr>
        <w:t>1.</w:t>
      </w:r>
      <w:bookmarkEnd w:id="14"/>
      <w:bookmarkEnd w:id="15"/>
      <w:r w:rsidRPr="00A66442">
        <w:rPr>
          <w:lang w:eastAsia="en-US"/>
        </w:rPr>
        <w:t>8</w:t>
      </w:r>
      <w:r>
        <w:rPr>
          <w:sz w:val="22"/>
          <w:szCs w:val="22"/>
          <w:lang w:eastAsia="en-US"/>
        </w:rPr>
        <w:tab/>
      </w:r>
      <w:r w:rsidRPr="00A66442">
        <w:rPr>
          <w:sz w:val="22"/>
          <w:szCs w:val="22"/>
          <w:lang w:eastAsia="en-US"/>
        </w:rPr>
        <w:t xml:space="preserve">In 2024, </w:t>
      </w:r>
      <w:r w:rsidRPr="00A66442">
        <w:rPr>
          <w:rFonts w:cstheme="minorHAnsi"/>
          <w:sz w:val="22"/>
          <w:szCs w:val="22"/>
        </w:rPr>
        <w:t>Two Teesside hospital trusts have revealed a new identity to show when they are officially working in partnership for the benefit of the Tees Valley and beyond.</w:t>
      </w:r>
    </w:p>
    <w:p w14:paraId="3EDE2CBA" w14:textId="77777777" w:rsidR="00A66442" w:rsidRPr="00A66442" w:rsidRDefault="00A66442" w:rsidP="00A66442">
      <w:pPr>
        <w:rPr>
          <w:rFonts w:cstheme="minorHAnsi"/>
          <w:sz w:val="22"/>
          <w:szCs w:val="22"/>
        </w:rPr>
      </w:pPr>
    </w:p>
    <w:p w14:paraId="6C66B016" w14:textId="77777777" w:rsidR="00A66442" w:rsidRPr="00A66442" w:rsidRDefault="00A66442" w:rsidP="00A66442">
      <w:pPr>
        <w:ind w:left="720"/>
        <w:rPr>
          <w:rFonts w:cstheme="minorHAnsi"/>
          <w:sz w:val="22"/>
          <w:szCs w:val="22"/>
        </w:rPr>
      </w:pPr>
      <w:r w:rsidRPr="00A66442">
        <w:rPr>
          <w:rFonts w:cstheme="minorHAnsi"/>
          <w:sz w:val="22"/>
          <w:szCs w:val="22"/>
        </w:rPr>
        <w:t>North Tees and Hartlepool NHS Foundation Trust and South Tees Hospitals NHS Foundation Trust have worked together for many years to ensure the best care for local patients and this relationship was formalised earlier this year with the creation of the region’s first hospital group.</w:t>
      </w:r>
    </w:p>
    <w:p w14:paraId="3A7E3800" w14:textId="77777777" w:rsidR="00A66442" w:rsidRPr="00A66442" w:rsidRDefault="00A66442" w:rsidP="00A66442">
      <w:pPr>
        <w:rPr>
          <w:rFonts w:cstheme="minorHAnsi"/>
          <w:sz w:val="22"/>
          <w:szCs w:val="22"/>
        </w:rPr>
      </w:pPr>
    </w:p>
    <w:p w14:paraId="17372328" w14:textId="77777777" w:rsidR="00A66442" w:rsidRPr="00A66442" w:rsidRDefault="00A66442" w:rsidP="00A66442">
      <w:pPr>
        <w:ind w:left="720"/>
        <w:rPr>
          <w:rFonts w:cstheme="minorHAnsi"/>
          <w:sz w:val="22"/>
          <w:szCs w:val="22"/>
        </w:rPr>
      </w:pPr>
      <w:r w:rsidRPr="00A66442">
        <w:rPr>
          <w:rFonts w:cstheme="minorHAnsi"/>
          <w:sz w:val="22"/>
          <w:szCs w:val="22"/>
        </w:rPr>
        <w:t>While both trusts remain as separate organisations – keeping their own existing identities – going forward they will collectively be known as University Hospitals Tees.</w:t>
      </w:r>
    </w:p>
    <w:p w14:paraId="394C7020" w14:textId="77777777" w:rsidR="00A66442" w:rsidRPr="00A66442" w:rsidRDefault="00A66442" w:rsidP="00A66442">
      <w:pPr>
        <w:rPr>
          <w:rFonts w:cstheme="minorHAnsi"/>
          <w:sz w:val="22"/>
          <w:szCs w:val="22"/>
        </w:rPr>
      </w:pPr>
    </w:p>
    <w:p w14:paraId="4476571D" w14:textId="77777777" w:rsidR="00A66442" w:rsidRPr="00A66442" w:rsidRDefault="00A66442" w:rsidP="00A66442">
      <w:pPr>
        <w:ind w:left="720"/>
        <w:rPr>
          <w:rFonts w:cstheme="minorHAnsi"/>
          <w:sz w:val="22"/>
          <w:szCs w:val="22"/>
        </w:rPr>
      </w:pPr>
      <w:r w:rsidRPr="00A66442">
        <w:rPr>
          <w:rFonts w:cstheme="minorHAnsi"/>
          <w:sz w:val="22"/>
          <w:szCs w:val="22"/>
        </w:rPr>
        <w:t>North Tees and Hartlepool NHS Foundation Trust (the ‘Trust’) is a large Healthcare employer in the North East, with over 5,000 staff working at two hospitals located within Hartlepool and Stockton and a Community based Hospital in Peterlee. North Tees and Hartlepool NHS Foundation Trust serves a population of over 400,000 people and has an annual budget of £260 million. The Trust manages two general hospitals, the University Hospital of Hartlepool, the University Hospital of North Tees, and Peterlee Community Hospital. The Trust also runs a number of community based services within the North East.</w:t>
      </w:r>
    </w:p>
    <w:p w14:paraId="0AF8C510" w14:textId="77777777" w:rsidR="00A66442" w:rsidRPr="00A66442" w:rsidRDefault="00A66442" w:rsidP="00A66442">
      <w:pPr>
        <w:rPr>
          <w:rFonts w:cstheme="minorHAnsi"/>
          <w:sz w:val="22"/>
          <w:szCs w:val="22"/>
        </w:rPr>
      </w:pPr>
    </w:p>
    <w:p w14:paraId="04AC9BE8" w14:textId="18C6FE7C" w:rsidR="00A66442" w:rsidRDefault="00A66442" w:rsidP="00A66442">
      <w:pPr>
        <w:ind w:left="720"/>
        <w:rPr>
          <w:rFonts w:cstheme="minorHAnsi"/>
          <w:sz w:val="22"/>
          <w:szCs w:val="22"/>
        </w:rPr>
      </w:pPr>
      <w:r w:rsidRPr="00A66442">
        <w:rPr>
          <w:rFonts w:cstheme="minorHAnsi"/>
          <w:sz w:val="22"/>
          <w:szCs w:val="22"/>
        </w:rPr>
        <w:t>North Tees &amp; Hartlepool NHS Foundation Trust have a requirement for Consulting Services in relation to the Strategic Outline Case (SOC) development for the Trust, specifically To Develop a strategic paper to support investment at University Hospital of Hartlepool in this instance.</w:t>
      </w:r>
    </w:p>
    <w:p w14:paraId="251D8E60" w14:textId="5DB1FA6B" w:rsidR="00A66442" w:rsidRDefault="00A66442" w:rsidP="00A66442">
      <w:pPr>
        <w:ind w:left="720"/>
        <w:rPr>
          <w:rFonts w:cstheme="minorHAnsi"/>
          <w:sz w:val="22"/>
          <w:szCs w:val="22"/>
        </w:rPr>
      </w:pPr>
    </w:p>
    <w:p w14:paraId="0FE0BC35" w14:textId="21632C37" w:rsidR="00A66442" w:rsidRDefault="00A66442" w:rsidP="00A66442">
      <w:pPr>
        <w:ind w:left="720"/>
        <w:rPr>
          <w:rFonts w:cstheme="minorHAnsi"/>
          <w:sz w:val="22"/>
          <w:szCs w:val="22"/>
        </w:rPr>
      </w:pPr>
    </w:p>
    <w:p w14:paraId="74A3FC70" w14:textId="2FC8448A" w:rsidR="00A66442" w:rsidRDefault="00A66442" w:rsidP="00A66442">
      <w:pPr>
        <w:ind w:left="720"/>
        <w:rPr>
          <w:rFonts w:cstheme="minorHAnsi"/>
          <w:sz w:val="22"/>
          <w:szCs w:val="22"/>
        </w:rPr>
      </w:pPr>
    </w:p>
    <w:p w14:paraId="30FA1F20" w14:textId="77777777" w:rsidR="00A66442" w:rsidRPr="00A66442" w:rsidRDefault="00A66442" w:rsidP="00A66442">
      <w:pPr>
        <w:ind w:left="720"/>
        <w:rPr>
          <w:rFonts w:cstheme="minorHAnsi"/>
          <w:sz w:val="22"/>
          <w:szCs w:val="22"/>
        </w:rPr>
      </w:pPr>
    </w:p>
    <w:p w14:paraId="1CC0FD58" w14:textId="6A14B577" w:rsidR="00E90FD7" w:rsidRPr="009A5377" w:rsidRDefault="00E90FD7" w:rsidP="00A66442">
      <w:pPr>
        <w:pStyle w:val="Heading2"/>
        <w:numPr>
          <w:ilvl w:val="0"/>
          <w:numId w:val="0"/>
        </w:numPr>
        <w:tabs>
          <w:tab w:val="num" w:pos="1567"/>
        </w:tabs>
        <w:rPr>
          <w:sz w:val="22"/>
          <w:szCs w:val="22"/>
          <w:lang w:eastAsia="en-US"/>
        </w:rPr>
      </w:pPr>
    </w:p>
    <w:p w14:paraId="32C3D31D" w14:textId="77777777" w:rsidR="00E90FD7" w:rsidRPr="009A5377" w:rsidRDefault="00E90FD7" w:rsidP="00E90FD7">
      <w:pPr>
        <w:rPr>
          <w:sz w:val="22"/>
          <w:szCs w:val="22"/>
          <w:lang w:eastAsia="en-US"/>
        </w:rPr>
      </w:pPr>
    </w:p>
    <w:p w14:paraId="1D86D794" w14:textId="77777777" w:rsidR="00E90FD7" w:rsidRPr="009A5377" w:rsidRDefault="00E90FD7" w:rsidP="00E90FD7">
      <w:pPr>
        <w:pStyle w:val="Heading1"/>
        <w:rPr>
          <w:sz w:val="22"/>
          <w:szCs w:val="22"/>
        </w:rPr>
      </w:pPr>
      <w:r w:rsidRPr="009A5377">
        <w:rPr>
          <w:sz w:val="22"/>
          <w:szCs w:val="22"/>
        </w:rPr>
        <w:lastRenderedPageBreak/>
        <w:t>Procurement Introduction</w:t>
      </w:r>
    </w:p>
    <w:p w14:paraId="59090CA6" w14:textId="77777777" w:rsidR="00E90FD7" w:rsidRPr="009A5377" w:rsidRDefault="00E90FD7" w:rsidP="00E90FD7">
      <w:pPr>
        <w:spacing w:after="120"/>
        <w:ind w:left="794"/>
        <w:contextualSpacing/>
        <w:jc w:val="both"/>
        <w:rPr>
          <w:rFonts w:cs="Arial"/>
          <w:b/>
          <w:color w:val="000000"/>
          <w:sz w:val="22"/>
          <w:szCs w:val="22"/>
          <w:lang w:val="en"/>
        </w:rPr>
      </w:pPr>
    </w:p>
    <w:p w14:paraId="4B372BDF" w14:textId="77777777" w:rsidR="00E90FD7" w:rsidRPr="009A5377" w:rsidRDefault="00E90FD7" w:rsidP="00E90FD7">
      <w:pPr>
        <w:spacing w:after="120"/>
        <w:ind w:left="794"/>
        <w:contextualSpacing/>
        <w:jc w:val="both"/>
        <w:rPr>
          <w:rFonts w:cs="Arial"/>
          <w:iCs/>
          <w:sz w:val="22"/>
          <w:szCs w:val="22"/>
          <w:lang w:eastAsia="en-US"/>
        </w:rPr>
      </w:pPr>
      <w:r w:rsidRPr="009A5377">
        <w:rPr>
          <w:rFonts w:cs="Arial"/>
          <w:iCs/>
          <w:sz w:val="22"/>
          <w:szCs w:val="22"/>
          <w:lang w:eastAsia="en-US"/>
        </w:rPr>
        <w:t>On the 1st March, 2018, Procurement and Supply and Estates and Facilities from North Tees and Hartlepool NHS Foundation Trust to North Tees and Hartlepool Solutions LLP.  </w:t>
      </w:r>
    </w:p>
    <w:p w14:paraId="1E9AF59C" w14:textId="77777777" w:rsidR="00E90FD7" w:rsidRPr="009A5377" w:rsidRDefault="00E90FD7" w:rsidP="00E90FD7">
      <w:pPr>
        <w:spacing w:after="120"/>
        <w:ind w:left="794"/>
        <w:contextualSpacing/>
        <w:jc w:val="both"/>
        <w:rPr>
          <w:rFonts w:cs="Arial"/>
          <w:iCs/>
          <w:sz w:val="22"/>
          <w:szCs w:val="22"/>
          <w:lang w:eastAsia="en-US"/>
        </w:rPr>
      </w:pPr>
    </w:p>
    <w:p w14:paraId="39CD3538" w14:textId="5F2C6AAA" w:rsidR="00E90FD7" w:rsidRPr="009A5377" w:rsidRDefault="00E90FD7" w:rsidP="00E90FD7">
      <w:pPr>
        <w:spacing w:after="120"/>
        <w:ind w:left="794"/>
        <w:contextualSpacing/>
        <w:jc w:val="both"/>
        <w:rPr>
          <w:rFonts w:cs="Arial"/>
          <w:iCs/>
          <w:sz w:val="22"/>
          <w:szCs w:val="22"/>
          <w:lang w:eastAsia="en-US"/>
        </w:rPr>
      </w:pPr>
      <w:r w:rsidRPr="009A5377">
        <w:rPr>
          <w:rFonts w:cs="Arial"/>
          <w:iCs/>
          <w:sz w:val="22"/>
          <w:szCs w:val="22"/>
          <w:lang w:eastAsia="en-US"/>
        </w:rPr>
        <w:t xml:space="preserve">This Transformational change to a wholly owned subsidiary company or vertically integrated opportunity is legally binding through case law (C-107/98) judgement of Teckal; the ECJ (European Court of Justice) established an exemption from Public Procurement for award of contracts. North Tees and Hartlepool Solutions LLP, the Subsidiary Company, will legally exist as the CA Contracting Authority. This exemption also forms part of the PCR Public Contract Regulations 2015, Regulation 12. </w:t>
      </w:r>
    </w:p>
    <w:p w14:paraId="107F6D21" w14:textId="4C7DBBE3" w:rsidR="00E90FD7" w:rsidRPr="00561B8E" w:rsidRDefault="00E90FD7" w:rsidP="00E90FD7">
      <w:pPr>
        <w:spacing w:line="276" w:lineRule="auto"/>
        <w:jc w:val="both"/>
        <w:rPr>
          <w:rFonts w:cs="Arial"/>
          <w:iCs/>
          <w:szCs w:val="28"/>
          <w:lang w:eastAsia="en-US"/>
        </w:rPr>
      </w:pPr>
    </w:p>
    <w:p w14:paraId="038A3EEB" w14:textId="77777777" w:rsidR="00E90FD7" w:rsidRPr="009A5377" w:rsidRDefault="00E90FD7" w:rsidP="00E90FD7">
      <w:pPr>
        <w:spacing w:after="120"/>
        <w:ind w:left="794"/>
        <w:contextualSpacing/>
        <w:jc w:val="both"/>
        <w:rPr>
          <w:rFonts w:cs="Arial"/>
          <w:iCs/>
          <w:sz w:val="22"/>
          <w:szCs w:val="22"/>
          <w:lang w:eastAsia="en-US"/>
        </w:rPr>
      </w:pPr>
      <w:r w:rsidRPr="009A5377">
        <w:rPr>
          <w:rFonts w:cs="Arial"/>
          <w:iCs/>
          <w:sz w:val="22"/>
          <w:szCs w:val="22"/>
          <w:lang w:eastAsia="en-US"/>
        </w:rPr>
        <w:t xml:space="preserve">Orders, Contracts including Terms and Conditions will be delivered and facilitated by and legally be the responsibility North Tees and Hartlepool Solutions LLP and will become responsible for the obligations and liabilities of the contract. </w:t>
      </w:r>
    </w:p>
    <w:p w14:paraId="699C6C20" w14:textId="77777777" w:rsidR="00E90FD7" w:rsidRPr="009A5377" w:rsidRDefault="00E90FD7" w:rsidP="00E90FD7">
      <w:pPr>
        <w:spacing w:after="120"/>
        <w:ind w:left="794"/>
        <w:contextualSpacing/>
        <w:jc w:val="both"/>
        <w:rPr>
          <w:rFonts w:cs="Arial"/>
          <w:iCs/>
          <w:sz w:val="22"/>
          <w:szCs w:val="22"/>
          <w:lang w:eastAsia="en-US"/>
        </w:rPr>
      </w:pPr>
      <w:r w:rsidRPr="009A5377">
        <w:rPr>
          <w:rFonts w:cs="Arial"/>
          <w:iCs/>
          <w:sz w:val="22"/>
          <w:szCs w:val="22"/>
          <w:lang w:eastAsia="en-US"/>
        </w:rPr>
        <w:t xml:space="preserve">                       </w:t>
      </w:r>
    </w:p>
    <w:p w14:paraId="30ECEEA7" w14:textId="7DDBB61E" w:rsidR="00E90FD7" w:rsidRPr="009A5377" w:rsidRDefault="00E90FD7" w:rsidP="00E90FD7">
      <w:pPr>
        <w:spacing w:after="120"/>
        <w:ind w:left="794"/>
        <w:contextualSpacing/>
        <w:jc w:val="both"/>
        <w:rPr>
          <w:rFonts w:cs="Arial"/>
          <w:iCs/>
          <w:sz w:val="22"/>
          <w:szCs w:val="22"/>
          <w:lang w:eastAsia="en-US"/>
        </w:rPr>
      </w:pPr>
      <w:r w:rsidRPr="009A5377">
        <w:rPr>
          <w:rFonts w:cs="Arial"/>
          <w:iCs/>
          <w:sz w:val="22"/>
          <w:szCs w:val="22"/>
          <w:lang w:eastAsia="en-US"/>
        </w:rPr>
        <w:t>North Tees and Hartlepool Solutions LLP, a company registered in England and Wales.</w:t>
      </w:r>
    </w:p>
    <w:p w14:paraId="70E6A63D" w14:textId="77777777" w:rsidR="00697699" w:rsidRPr="009A5377" w:rsidRDefault="00697699" w:rsidP="00E90FD7">
      <w:pPr>
        <w:spacing w:after="120"/>
        <w:ind w:left="794"/>
        <w:contextualSpacing/>
        <w:jc w:val="both"/>
        <w:rPr>
          <w:rFonts w:cs="Arial"/>
          <w:iCs/>
          <w:sz w:val="22"/>
          <w:szCs w:val="22"/>
          <w:lang w:eastAsia="en-US"/>
        </w:rPr>
      </w:pPr>
    </w:p>
    <w:p w14:paraId="0C8C4D25" w14:textId="4527803B" w:rsidR="00E90FD7" w:rsidRPr="009A5377" w:rsidRDefault="00E90FD7" w:rsidP="00E90FD7">
      <w:pPr>
        <w:spacing w:after="120"/>
        <w:ind w:left="794"/>
        <w:contextualSpacing/>
        <w:jc w:val="both"/>
        <w:rPr>
          <w:rFonts w:cs="Arial"/>
          <w:iCs/>
          <w:sz w:val="22"/>
          <w:szCs w:val="22"/>
          <w:lang w:eastAsia="en-US"/>
        </w:rPr>
      </w:pPr>
      <w:r w:rsidRPr="009A5377">
        <w:rPr>
          <w:rFonts w:cs="Arial"/>
          <w:iCs/>
          <w:sz w:val="22"/>
          <w:szCs w:val="22"/>
          <w:lang w:eastAsia="en-US"/>
        </w:rPr>
        <w:t>Registration N</w:t>
      </w:r>
      <w:r w:rsidR="00697699" w:rsidRPr="009A5377">
        <w:rPr>
          <w:rFonts w:cs="Arial"/>
          <w:iCs/>
          <w:sz w:val="22"/>
          <w:szCs w:val="22"/>
          <w:lang w:eastAsia="en-US"/>
        </w:rPr>
        <w:t xml:space="preserve">umber   </w:t>
      </w:r>
      <w:r w:rsidR="009A5377">
        <w:rPr>
          <w:rFonts w:cs="Arial"/>
          <w:iCs/>
          <w:sz w:val="22"/>
          <w:szCs w:val="22"/>
          <w:lang w:eastAsia="en-US"/>
        </w:rPr>
        <w:t xml:space="preserve">   </w:t>
      </w:r>
      <w:r w:rsidRPr="009A5377">
        <w:rPr>
          <w:rFonts w:cs="Arial"/>
          <w:iCs/>
          <w:sz w:val="22"/>
          <w:szCs w:val="22"/>
          <w:lang w:eastAsia="en-US"/>
        </w:rPr>
        <w:t xml:space="preserve">OC419412 </w:t>
      </w:r>
    </w:p>
    <w:p w14:paraId="7D783B10" w14:textId="72D33679" w:rsidR="00E90FD7" w:rsidRPr="009A5377" w:rsidRDefault="00697699" w:rsidP="00E90FD7">
      <w:pPr>
        <w:spacing w:after="120"/>
        <w:ind w:left="794"/>
        <w:contextualSpacing/>
        <w:jc w:val="both"/>
        <w:rPr>
          <w:rFonts w:cs="Arial"/>
          <w:iCs/>
          <w:sz w:val="22"/>
          <w:szCs w:val="22"/>
          <w:lang w:eastAsia="en-US"/>
        </w:rPr>
      </w:pPr>
      <w:r w:rsidRPr="009A5377">
        <w:rPr>
          <w:rFonts w:cs="Arial"/>
          <w:iCs/>
          <w:sz w:val="22"/>
          <w:szCs w:val="22"/>
          <w:lang w:eastAsia="en-US"/>
        </w:rPr>
        <w:t xml:space="preserve">Registered office </w:t>
      </w:r>
      <w:r w:rsidR="00E90FD7" w:rsidRPr="009A5377">
        <w:rPr>
          <w:rFonts w:cs="Arial"/>
          <w:iCs/>
          <w:sz w:val="22"/>
          <w:szCs w:val="22"/>
          <w:lang w:eastAsia="en-US"/>
        </w:rPr>
        <w:tab/>
      </w:r>
      <w:r w:rsidRPr="009A5377">
        <w:rPr>
          <w:rFonts w:cs="Arial"/>
          <w:iCs/>
          <w:sz w:val="22"/>
          <w:szCs w:val="22"/>
          <w:lang w:eastAsia="en-US"/>
        </w:rPr>
        <w:t xml:space="preserve">     </w:t>
      </w:r>
      <w:r w:rsidR="0075729E">
        <w:rPr>
          <w:rFonts w:cs="Arial"/>
          <w:iCs/>
          <w:sz w:val="22"/>
          <w:szCs w:val="22"/>
          <w:lang w:eastAsia="en-US"/>
        </w:rPr>
        <w:t>Osmotherly House</w:t>
      </w:r>
      <w:r w:rsidR="00E90FD7" w:rsidRPr="009A5377">
        <w:rPr>
          <w:rFonts w:cs="Arial"/>
          <w:iCs/>
          <w:sz w:val="22"/>
          <w:szCs w:val="22"/>
          <w:lang w:eastAsia="en-US"/>
        </w:rPr>
        <w:t xml:space="preserve"> </w:t>
      </w:r>
    </w:p>
    <w:p w14:paraId="087EBE9D" w14:textId="59D8545B" w:rsidR="00E90FD7" w:rsidRPr="009A5377" w:rsidRDefault="00697699" w:rsidP="00E90FD7">
      <w:pPr>
        <w:spacing w:after="120"/>
        <w:ind w:left="2234" w:firstLine="646"/>
        <w:contextualSpacing/>
        <w:jc w:val="both"/>
        <w:rPr>
          <w:rFonts w:cs="Arial"/>
          <w:iCs/>
          <w:sz w:val="22"/>
          <w:szCs w:val="22"/>
          <w:lang w:eastAsia="en-US"/>
        </w:rPr>
      </w:pPr>
      <w:r w:rsidRPr="009A5377">
        <w:rPr>
          <w:rFonts w:cs="Arial"/>
          <w:iCs/>
          <w:sz w:val="22"/>
          <w:szCs w:val="22"/>
          <w:lang w:eastAsia="en-US"/>
        </w:rPr>
        <w:t xml:space="preserve">     </w:t>
      </w:r>
      <w:r w:rsidR="00E90FD7" w:rsidRPr="009A5377">
        <w:rPr>
          <w:rFonts w:cs="Arial"/>
          <w:iCs/>
          <w:sz w:val="22"/>
          <w:szCs w:val="22"/>
          <w:lang w:eastAsia="en-US"/>
        </w:rPr>
        <w:t>University</w:t>
      </w:r>
      <w:r w:rsidR="0075729E">
        <w:rPr>
          <w:rFonts w:cs="Arial"/>
          <w:iCs/>
          <w:sz w:val="22"/>
          <w:szCs w:val="22"/>
          <w:lang w:eastAsia="en-US"/>
        </w:rPr>
        <w:t xml:space="preserve"> Hospital North Tees, Hardwick</w:t>
      </w:r>
    </w:p>
    <w:p w14:paraId="016352CC" w14:textId="0A0F2F47" w:rsidR="00E90FD7" w:rsidRPr="009A5377" w:rsidRDefault="00697699" w:rsidP="00E90FD7">
      <w:pPr>
        <w:spacing w:after="120"/>
        <w:ind w:left="2234" w:firstLine="646"/>
        <w:contextualSpacing/>
        <w:jc w:val="both"/>
        <w:rPr>
          <w:rFonts w:cs="Arial"/>
          <w:iCs/>
          <w:sz w:val="22"/>
          <w:szCs w:val="22"/>
          <w:lang w:eastAsia="en-US"/>
        </w:rPr>
      </w:pPr>
      <w:r w:rsidRPr="009A5377">
        <w:rPr>
          <w:rFonts w:cs="Arial"/>
          <w:iCs/>
          <w:sz w:val="22"/>
          <w:szCs w:val="22"/>
          <w:lang w:eastAsia="en-US"/>
        </w:rPr>
        <w:t xml:space="preserve">     </w:t>
      </w:r>
      <w:r w:rsidR="0075729E">
        <w:rPr>
          <w:rFonts w:cs="Arial"/>
          <w:iCs/>
          <w:sz w:val="22"/>
          <w:szCs w:val="22"/>
          <w:lang w:eastAsia="en-US"/>
        </w:rPr>
        <w:t>Stockton on Tees</w:t>
      </w:r>
    </w:p>
    <w:p w14:paraId="5A6C13B4" w14:textId="46355F99" w:rsidR="00E90FD7" w:rsidRPr="009A5377" w:rsidRDefault="00697699" w:rsidP="00E90FD7">
      <w:pPr>
        <w:spacing w:after="120"/>
        <w:ind w:left="2234" w:firstLine="646"/>
        <w:contextualSpacing/>
        <w:jc w:val="both"/>
        <w:rPr>
          <w:rFonts w:cs="Arial"/>
          <w:iCs/>
          <w:sz w:val="22"/>
          <w:szCs w:val="22"/>
          <w:lang w:eastAsia="en-US"/>
        </w:rPr>
      </w:pPr>
      <w:r w:rsidRPr="009A5377">
        <w:rPr>
          <w:rFonts w:cs="Arial"/>
          <w:iCs/>
          <w:sz w:val="22"/>
          <w:szCs w:val="22"/>
          <w:lang w:eastAsia="en-US"/>
        </w:rPr>
        <w:t xml:space="preserve">     </w:t>
      </w:r>
      <w:r w:rsidR="00E90FD7" w:rsidRPr="009A5377">
        <w:rPr>
          <w:rFonts w:cs="Arial"/>
          <w:iCs/>
          <w:sz w:val="22"/>
          <w:szCs w:val="22"/>
          <w:lang w:eastAsia="en-US"/>
        </w:rPr>
        <w:t>TS19 8PE.</w:t>
      </w:r>
    </w:p>
    <w:p w14:paraId="79073A61" w14:textId="02CC29D9" w:rsidR="00835D0E" w:rsidRDefault="00835D0E" w:rsidP="005E4C53">
      <w:pPr>
        <w:rPr>
          <w:lang w:eastAsia="en-US"/>
        </w:rPr>
      </w:pPr>
    </w:p>
    <w:p w14:paraId="25C33E20" w14:textId="2D5E98DF" w:rsidR="00013D66" w:rsidRPr="00160089" w:rsidRDefault="00854B53" w:rsidP="00C611F7">
      <w:pPr>
        <w:pStyle w:val="Heading1"/>
      </w:pPr>
      <w:bookmarkStart w:id="16" w:name="_Toc475986568"/>
      <w:r>
        <w:t>BACKGROUND INFORMATION</w:t>
      </w:r>
      <w:bookmarkEnd w:id="16"/>
    </w:p>
    <w:p w14:paraId="4E33288B" w14:textId="77777777" w:rsidR="00013D66" w:rsidRDefault="00013D66" w:rsidP="00722D70">
      <w:pPr>
        <w:jc w:val="both"/>
      </w:pPr>
    </w:p>
    <w:p w14:paraId="1071B567" w14:textId="733635D3" w:rsidR="006150DB" w:rsidRPr="009A5377" w:rsidRDefault="00D50B44" w:rsidP="00541B33">
      <w:pPr>
        <w:pStyle w:val="Heading2"/>
        <w:tabs>
          <w:tab w:val="clear" w:pos="1284"/>
          <w:tab w:val="num" w:pos="851"/>
        </w:tabs>
        <w:ind w:left="851" w:hanging="851"/>
        <w:rPr>
          <w:sz w:val="22"/>
          <w:szCs w:val="22"/>
        </w:rPr>
      </w:pPr>
      <w:bookmarkStart w:id="17" w:name="_Toc467139417"/>
      <w:bookmarkStart w:id="18" w:name="_Toc467139575"/>
      <w:bookmarkStart w:id="19" w:name="_Toc467145108"/>
      <w:bookmarkStart w:id="20" w:name="_Toc467145260"/>
      <w:bookmarkStart w:id="21" w:name="_Toc467145563"/>
      <w:bookmarkStart w:id="22" w:name="_Toc467151866"/>
      <w:bookmarkStart w:id="23" w:name="_Toc467152430"/>
      <w:bookmarkStart w:id="24" w:name="_Toc467481180"/>
      <w:bookmarkStart w:id="25" w:name="_Toc475986569"/>
      <w:r w:rsidRPr="009A5377">
        <w:rPr>
          <w:sz w:val="22"/>
          <w:szCs w:val="22"/>
        </w:rPr>
        <w:t xml:space="preserve">This </w:t>
      </w:r>
      <w:r w:rsidR="00DA4322" w:rsidRPr="009A5377">
        <w:rPr>
          <w:sz w:val="22"/>
          <w:szCs w:val="22"/>
        </w:rPr>
        <w:t>ITT</w:t>
      </w:r>
      <w:r w:rsidR="00C3003A" w:rsidRPr="009A5377">
        <w:rPr>
          <w:sz w:val="22"/>
          <w:szCs w:val="22"/>
        </w:rPr>
        <w:t xml:space="preserve"> </w:t>
      </w:r>
      <w:r w:rsidRPr="009A5377">
        <w:rPr>
          <w:sz w:val="22"/>
          <w:szCs w:val="22"/>
        </w:rPr>
        <w:t>relates to the p</w:t>
      </w:r>
      <w:r w:rsidR="002E4A90" w:rsidRPr="009A5377">
        <w:rPr>
          <w:sz w:val="22"/>
          <w:szCs w:val="22"/>
        </w:rPr>
        <w:t xml:space="preserve">rocurement to award </w:t>
      </w:r>
      <w:bookmarkEnd w:id="17"/>
      <w:bookmarkEnd w:id="18"/>
      <w:bookmarkEnd w:id="19"/>
      <w:bookmarkEnd w:id="20"/>
      <w:bookmarkEnd w:id="21"/>
      <w:bookmarkEnd w:id="22"/>
      <w:bookmarkEnd w:id="23"/>
      <w:bookmarkEnd w:id="24"/>
      <w:bookmarkEnd w:id="25"/>
      <w:r w:rsidR="0056644D" w:rsidRPr="009A5377">
        <w:rPr>
          <w:sz w:val="22"/>
          <w:szCs w:val="22"/>
        </w:rPr>
        <w:t xml:space="preserve">a contract to provide: </w:t>
      </w:r>
      <w:r w:rsidR="00A66442">
        <w:rPr>
          <w:sz w:val="22"/>
          <w:szCs w:val="22"/>
        </w:rPr>
        <w:t xml:space="preserve">A Strategic Outline Case Report </w:t>
      </w:r>
      <w:r w:rsidR="0056644D" w:rsidRPr="009A5377">
        <w:rPr>
          <w:sz w:val="22"/>
          <w:szCs w:val="22"/>
        </w:rPr>
        <w:t xml:space="preserve"> </w:t>
      </w:r>
    </w:p>
    <w:p w14:paraId="4C97CB30" w14:textId="34FC57D9" w:rsidR="006150DB" w:rsidRPr="009A5377" w:rsidRDefault="006150DB" w:rsidP="006150DB">
      <w:pPr>
        <w:rPr>
          <w:sz w:val="22"/>
          <w:szCs w:val="22"/>
        </w:rPr>
      </w:pPr>
    </w:p>
    <w:p w14:paraId="05CC9867" w14:textId="4609BBA8" w:rsidR="006150DB" w:rsidRPr="009A5377" w:rsidRDefault="006150DB" w:rsidP="006150DB">
      <w:pPr>
        <w:pStyle w:val="Heading2"/>
        <w:tabs>
          <w:tab w:val="clear" w:pos="1284"/>
        </w:tabs>
        <w:ind w:left="851" w:hanging="851"/>
        <w:rPr>
          <w:sz w:val="22"/>
          <w:szCs w:val="22"/>
        </w:rPr>
      </w:pPr>
      <w:bookmarkStart w:id="26" w:name="_Toc482044074"/>
      <w:r w:rsidRPr="009A5377">
        <w:rPr>
          <w:sz w:val="22"/>
          <w:szCs w:val="22"/>
        </w:rPr>
        <w:t xml:space="preserve">The process to secure </w:t>
      </w:r>
      <w:r w:rsidR="00A66442">
        <w:rPr>
          <w:sz w:val="22"/>
          <w:szCs w:val="22"/>
        </w:rPr>
        <w:t xml:space="preserve">A Strategic Outline Report </w:t>
      </w:r>
      <w:r w:rsidR="0056644D" w:rsidRPr="009A5377">
        <w:rPr>
          <w:sz w:val="22"/>
          <w:szCs w:val="22"/>
        </w:rPr>
        <w:t xml:space="preserve"> </w:t>
      </w:r>
      <w:r w:rsidRPr="009A5377">
        <w:rPr>
          <w:sz w:val="22"/>
          <w:szCs w:val="22"/>
        </w:rPr>
        <w:t xml:space="preserve">will be to hold a tender competition in accordance with the Public Contracts Regulations 2015 using the </w:t>
      </w:r>
      <w:r w:rsidR="00697699" w:rsidRPr="009A5377">
        <w:rPr>
          <w:sz w:val="22"/>
          <w:szCs w:val="22"/>
        </w:rPr>
        <w:t>Under Threshold Tender</w:t>
      </w:r>
      <w:r w:rsidRPr="009A5377">
        <w:rPr>
          <w:sz w:val="22"/>
          <w:szCs w:val="22"/>
        </w:rPr>
        <w:t xml:space="preserve"> Procedure.</w:t>
      </w:r>
      <w:bookmarkEnd w:id="26"/>
      <w:r w:rsidRPr="009A5377">
        <w:rPr>
          <w:sz w:val="22"/>
          <w:szCs w:val="22"/>
        </w:rPr>
        <w:t xml:space="preserve"> </w:t>
      </w:r>
    </w:p>
    <w:p w14:paraId="14FF6550" w14:textId="77777777" w:rsidR="006150DB" w:rsidRPr="009A5377" w:rsidRDefault="006150DB" w:rsidP="006150DB">
      <w:pPr>
        <w:rPr>
          <w:sz w:val="22"/>
          <w:szCs w:val="22"/>
          <w:highlight w:val="yellow"/>
        </w:rPr>
      </w:pPr>
    </w:p>
    <w:p w14:paraId="02847A7B" w14:textId="2F5A7598" w:rsidR="006150DB" w:rsidRPr="009A5377" w:rsidRDefault="006150DB" w:rsidP="007D57C1">
      <w:pPr>
        <w:pStyle w:val="Heading2"/>
        <w:tabs>
          <w:tab w:val="clear" w:pos="1284"/>
          <w:tab w:val="num" w:pos="851"/>
        </w:tabs>
        <w:ind w:left="851" w:hanging="851"/>
        <w:rPr>
          <w:sz w:val="22"/>
          <w:szCs w:val="22"/>
        </w:rPr>
      </w:pPr>
      <w:bookmarkStart w:id="27" w:name="_Toc482044075"/>
      <w:r w:rsidRPr="009A5377">
        <w:rPr>
          <w:sz w:val="22"/>
          <w:szCs w:val="22"/>
        </w:rPr>
        <w:t>The C</w:t>
      </w:r>
      <w:r w:rsidR="0056644D" w:rsidRPr="009A5377">
        <w:rPr>
          <w:sz w:val="22"/>
          <w:szCs w:val="22"/>
        </w:rPr>
        <w:t>ontract</w:t>
      </w:r>
      <w:r w:rsidRPr="009A5377">
        <w:rPr>
          <w:sz w:val="22"/>
          <w:szCs w:val="22"/>
        </w:rPr>
        <w:t xml:space="preserve"> Agreement will be for an initial </w:t>
      </w:r>
      <w:r w:rsidR="00A66442">
        <w:rPr>
          <w:b/>
          <w:sz w:val="22"/>
          <w:szCs w:val="22"/>
        </w:rPr>
        <w:t>12</w:t>
      </w:r>
      <w:r w:rsidR="0056644D" w:rsidRPr="009A5377">
        <w:rPr>
          <w:sz w:val="22"/>
          <w:szCs w:val="22"/>
        </w:rPr>
        <w:t xml:space="preserve"> month period</w:t>
      </w:r>
      <w:bookmarkEnd w:id="27"/>
      <w:r w:rsidR="00A66442">
        <w:rPr>
          <w:sz w:val="22"/>
          <w:szCs w:val="22"/>
        </w:rPr>
        <w:t>, one off requirement.</w:t>
      </w:r>
    </w:p>
    <w:p w14:paraId="5BCC43A9" w14:textId="77777777" w:rsidR="0056644D" w:rsidRPr="009A5377" w:rsidRDefault="0056644D" w:rsidP="0056644D">
      <w:pPr>
        <w:rPr>
          <w:sz w:val="22"/>
          <w:szCs w:val="22"/>
        </w:rPr>
      </w:pPr>
    </w:p>
    <w:p w14:paraId="2EC1B09D" w14:textId="2E87FA46" w:rsidR="00A0176D" w:rsidRPr="009A5377" w:rsidRDefault="006150DB" w:rsidP="007B5FC5">
      <w:pPr>
        <w:pStyle w:val="Heading2"/>
        <w:tabs>
          <w:tab w:val="clear" w:pos="1284"/>
          <w:tab w:val="num" w:pos="993"/>
        </w:tabs>
        <w:ind w:left="851" w:hanging="851"/>
        <w:rPr>
          <w:sz w:val="22"/>
          <w:szCs w:val="22"/>
        </w:rPr>
      </w:pPr>
      <w:bookmarkStart w:id="28" w:name="_Toc482044076"/>
      <w:r w:rsidRPr="009A5377">
        <w:rPr>
          <w:sz w:val="22"/>
          <w:szCs w:val="22"/>
        </w:rPr>
        <w:t>This contract is not being split into lots as the scope of the service is fully integrated to a single provider</w:t>
      </w:r>
      <w:bookmarkEnd w:id="28"/>
    </w:p>
    <w:p w14:paraId="298B683C" w14:textId="77777777" w:rsidR="007B5FC5" w:rsidRPr="009A5377" w:rsidRDefault="007B5FC5" w:rsidP="007B5FC5">
      <w:pPr>
        <w:rPr>
          <w:sz w:val="22"/>
          <w:szCs w:val="22"/>
          <w:highlight w:val="yellow"/>
        </w:rPr>
      </w:pPr>
    </w:p>
    <w:p w14:paraId="770C5E21" w14:textId="42141121" w:rsidR="00A0176D" w:rsidRPr="009A5377" w:rsidRDefault="00A0176D" w:rsidP="00A0176D">
      <w:pPr>
        <w:pStyle w:val="Heading2"/>
        <w:tabs>
          <w:tab w:val="clear" w:pos="1284"/>
          <w:tab w:val="num" w:pos="851"/>
        </w:tabs>
        <w:ind w:left="851" w:hanging="851"/>
        <w:rPr>
          <w:sz w:val="22"/>
          <w:szCs w:val="22"/>
        </w:rPr>
      </w:pPr>
      <w:r w:rsidRPr="009A5377">
        <w:rPr>
          <w:sz w:val="22"/>
          <w:szCs w:val="22"/>
        </w:rPr>
        <w:t>This Contract is being offered under NHS standard Terms and Conditions for Services</w:t>
      </w:r>
      <w:r w:rsidR="00726DCF" w:rsidRPr="009A5377">
        <w:rPr>
          <w:sz w:val="22"/>
          <w:szCs w:val="22"/>
        </w:rPr>
        <w:t xml:space="preserve"> agreement, which</w:t>
      </w:r>
      <w:r w:rsidRPr="009A5377">
        <w:rPr>
          <w:sz w:val="22"/>
          <w:szCs w:val="22"/>
        </w:rPr>
        <w:t xml:space="preserve"> will govern any resultant Contract.</w:t>
      </w:r>
    </w:p>
    <w:p w14:paraId="405BF836" w14:textId="3B2F2344" w:rsidR="00792373" w:rsidRPr="009A5377" w:rsidRDefault="00792373" w:rsidP="00A62F8E">
      <w:pPr>
        <w:tabs>
          <w:tab w:val="num" w:pos="851"/>
        </w:tabs>
        <w:rPr>
          <w:sz w:val="22"/>
          <w:szCs w:val="22"/>
        </w:rPr>
      </w:pPr>
    </w:p>
    <w:p w14:paraId="234E1466" w14:textId="77777777" w:rsidR="00792373" w:rsidRPr="009A5377" w:rsidRDefault="00792373" w:rsidP="009C0E03">
      <w:pPr>
        <w:pStyle w:val="Heading2"/>
        <w:tabs>
          <w:tab w:val="clear" w:pos="1284"/>
          <w:tab w:val="num" w:pos="851"/>
        </w:tabs>
        <w:ind w:left="851" w:hanging="851"/>
        <w:rPr>
          <w:sz w:val="22"/>
          <w:szCs w:val="22"/>
        </w:rPr>
      </w:pPr>
      <w:bookmarkStart w:id="29" w:name="_Toc466467993"/>
      <w:bookmarkStart w:id="30" w:name="_Toc466469307"/>
      <w:bookmarkStart w:id="31" w:name="_Toc467139422"/>
      <w:bookmarkStart w:id="32" w:name="_Toc467139580"/>
      <w:bookmarkStart w:id="33" w:name="_Toc467145113"/>
      <w:bookmarkStart w:id="34" w:name="_Toc467145265"/>
      <w:bookmarkStart w:id="35" w:name="_Toc467145568"/>
      <w:bookmarkStart w:id="36" w:name="_Toc467151871"/>
      <w:bookmarkStart w:id="37" w:name="_Toc467152435"/>
      <w:bookmarkStart w:id="38" w:name="_Toc467481184"/>
      <w:bookmarkStart w:id="39" w:name="_Toc475986573"/>
      <w:r w:rsidRPr="009A5377">
        <w:rPr>
          <w:sz w:val="22"/>
          <w:szCs w:val="22"/>
        </w:rPr>
        <w:t xml:space="preserve">This ITT contains the information and instructions the </w:t>
      </w:r>
      <w:r w:rsidR="00076AB5" w:rsidRPr="009A5377">
        <w:rPr>
          <w:sz w:val="22"/>
          <w:szCs w:val="22"/>
        </w:rPr>
        <w:t>Potential Supplier</w:t>
      </w:r>
      <w:r w:rsidRPr="009A5377">
        <w:rPr>
          <w:sz w:val="22"/>
          <w:szCs w:val="22"/>
        </w:rPr>
        <w:t xml:space="preserve"> needs to submit a Tender.</w:t>
      </w:r>
      <w:bookmarkEnd w:id="29"/>
      <w:bookmarkEnd w:id="30"/>
      <w:bookmarkEnd w:id="31"/>
      <w:bookmarkEnd w:id="32"/>
      <w:bookmarkEnd w:id="33"/>
      <w:bookmarkEnd w:id="34"/>
      <w:bookmarkEnd w:id="35"/>
      <w:bookmarkEnd w:id="36"/>
      <w:bookmarkEnd w:id="37"/>
      <w:bookmarkEnd w:id="38"/>
      <w:bookmarkEnd w:id="39"/>
    </w:p>
    <w:p w14:paraId="05714C4C" w14:textId="77777777" w:rsidR="00792373" w:rsidRPr="009A5377" w:rsidRDefault="00792373" w:rsidP="009C0E03">
      <w:pPr>
        <w:tabs>
          <w:tab w:val="num" w:pos="851"/>
        </w:tabs>
        <w:ind w:hanging="1284"/>
        <w:rPr>
          <w:sz w:val="22"/>
          <w:szCs w:val="22"/>
        </w:rPr>
      </w:pPr>
    </w:p>
    <w:p w14:paraId="33E99F65" w14:textId="73C29E4E" w:rsidR="00D24BBB" w:rsidRPr="009A5377" w:rsidRDefault="00792373" w:rsidP="009C0E03">
      <w:pPr>
        <w:pStyle w:val="Heading2"/>
        <w:tabs>
          <w:tab w:val="clear" w:pos="1284"/>
          <w:tab w:val="num" w:pos="851"/>
        </w:tabs>
        <w:ind w:left="851" w:hanging="851"/>
        <w:rPr>
          <w:sz w:val="22"/>
          <w:szCs w:val="22"/>
        </w:rPr>
      </w:pPr>
      <w:bookmarkStart w:id="40" w:name="_Toc466467996"/>
      <w:bookmarkStart w:id="41" w:name="_Toc466469310"/>
      <w:bookmarkStart w:id="42" w:name="_Toc467139423"/>
      <w:bookmarkStart w:id="43" w:name="_Toc467139581"/>
      <w:bookmarkStart w:id="44" w:name="_Toc467145114"/>
      <w:bookmarkStart w:id="45" w:name="_Toc467145266"/>
      <w:bookmarkStart w:id="46" w:name="_Toc467145569"/>
      <w:bookmarkStart w:id="47" w:name="_Toc467151872"/>
      <w:bookmarkStart w:id="48" w:name="_Toc467152436"/>
      <w:bookmarkStart w:id="49" w:name="_Toc467481185"/>
      <w:bookmarkStart w:id="50" w:name="_Toc475986574"/>
      <w:r w:rsidRPr="009A5377">
        <w:rPr>
          <w:sz w:val="22"/>
          <w:szCs w:val="22"/>
        </w:rPr>
        <w:t xml:space="preserve">Further details of the </w:t>
      </w:r>
      <w:r w:rsidR="0041346D" w:rsidRPr="009A5377">
        <w:rPr>
          <w:sz w:val="22"/>
          <w:szCs w:val="22"/>
        </w:rPr>
        <w:t>Authority</w:t>
      </w:r>
      <w:r w:rsidRPr="009A5377">
        <w:rPr>
          <w:sz w:val="22"/>
          <w:szCs w:val="22"/>
        </w:rPr>
        <w:t xml:space="preserve">’s requirements under the Contract and other relevant information are </w:t>
      </w:r>
      <w:r w:rsidR="00D74CD1" w:rsidRPr="009A5377">
        <w:rPr>
          <w:sz w:val="22"/>
          <w:szCs w:val="22"/>
        </w:rPr>
        <w:t xml:space="preserve">given in the Specification document detailed at </w:t>
      </w:r>
      <w:r w:rsidR="00C611F7" w:rsidRPr="009A5377">
        <w:rPr>
          <w:sz w:val="22"/>
          <w:szCs w:val="22"/>
        </w:rPr>
        <w:t>Part B</w:t>
      </w:r>
      <w:r w:rsidR="000509A0" w:rsidRPr="009A5377">
        <w:rPr>
          <w:sz w:val="22"/>
          <w:szCs w:val="22"/>
        </w:rPr>
        <w:t xml:space="preserve"> Response Document –</w:t>
      </w:r>
      <w:r w:rsidR="00C611F7" w:rsidRPr="009A5377">
        <w:rPr>
          <w:sz w:val="22"/>
          <w:szCs w:val="22"/>
        </w:rPr>
        <w:t xml:space="preserve"> Schedule 1</w:t>
      </w:r>
      <w:r w:rsidRPr="009A5377">
        <w:rPr>
          <w:sz w:val="22"/>
          <w:szCs w:val="22"/>
        </w:rPr>
        <w:t>.</w:t>
      </w:r>
      <w:bookmarkEnd w:id="40"/>
      <w:bookmarkEnd w:id="41"/>
      <w:bookmarkEnd w:id="42"/>
      <w:bookmarkEnd w:id="43"/>
      <w:bookmarkEnd w:id="44"/>
      <w:bookmarkEnd w:id="45"/>
      <w:bookmarkEnd w:id="46"/>
      <w:bookmarkEnd w:id="47"/>
      <w:bookmarkEnd w:id="48"/>
      <w:bookmarkEnd w:id="49"/>
      <w:bookmarkEnd w:id="50"/>
      <w:r w:rsidR="00825E94" w:rsidRPr="009A5377">
        <w:rPr>
          <w:sz w:val="22"/>
          <w:szCs w:val="22"/>
        </w:rPr>
        <w:t xml:space="preserve">  </w:t>
      </w:r>
    </w:p>
    <w:p w14:paraId="7AA9C8E2" w14:textId="77777777" w:rsidR="00D24BBB" w:rsidRPr="009A5377" w:rsidRDefault="00D24BBB" w:rsidP="009C0E03">
      <w:pPr>
        <w:tabs>
          <w:tab w:val="num" w:pos="851"/>
        </w:tabs>
        <w:rPr>
          <w:sz w:val="22"/>
          <w:szCs w:val="22"/>
        </w:rPr>
      </w:pPr>
    </w:p>
    <w:p w14:paraId="3C217909" w14:textId="5678343A" w:rsidR="00825E94" w:rsidRPr="009A5377" w:rsidRDefault="00825E94" w:rsidP="009C0E03">
      <w:pPr>
        <w:pStyle w:val="Heading2"/>
        <w:tabs>
          <w:tab w:val="clear" w:pos="1284"/>
          <w:tab w:val="num" w:pos="851"/>
        </w:tabs>
        <w:ind w:left="851" w:hanging="851"/>
        <w:rPr>
          <w:sz w:val="22"/>
          <w:szCs w:val="22"/>
        </w:rPr>
      </w:pPr>
      <w:bookmarkStart w:id="51" w:name="_Toc475986575"/>
      <w:r w:rsidRPr="009A5377">
        <w:rPr>
          <w:sz w:val="22"/>
          <w:szCs w:val="22"/>
        </w:rPr>
        <w:lastRenderedPageBreak/>
        <w:t xml:space="preserve">If </w:t>
      </w:r>
      <w:r w:rsidR="00416911" w:rsidRPr="009A5377">
        <w:rPr>
          <w:sz w:val="22"/>
          <w:szCs w:val="22"/>
        </w:rPr>
        <w:t xml:space="preserve">Potential </w:t>
      </w:r>
      <w:r w:rsidRPr="009A5377">
        <w:rPr>
          <w:sz w:val="22"/>
          <w:szCs w:val="22"/>
        </w:rPr>
        <w:t>Suppliers have any questions or need any clarification, please contact the Procuring Officer</w:t>
      </w:r>
      <w:r w:rsidR="00D24BBB" w:rsidRPr="009A5377">
        <w:rPr>
          <w:sz w:val="22"/>
          <w:szCs w:val="22"/>
        </w:rPr>
        <w:t xml:space="preserve"> responsible for this procurement: </w:t>
      </w:r>
      <w:bookmarkEnd w:id="51"/>
      <w:r w:rsidR="006626BC">
        <w:rPr>
          <w:sz w:val="22"/>
          <w:szCs w:val="22"/>
        </w:rPr>
        <w:t>Sepi Key</w:t>
      </w:r>
      <w:r w:rsidR="004371F3" w:rsidRPr="009A5377">
        <w:rPr>
          <w:sz w:val="22"/>
          <w:szCs w:val="22"/>
        </w:rPr>
        <w:t xml:space="preserve"> via the </w:t>
      </w:r>
      <w:r w:rsidR="007236B6" w:rsidRPr="009A5377">
        <w:rPr>
          <w:sz w:val="22"/>
          <w:szCs w:val="22"/>
        </w:rPr>
        <w:t xml:space="preserve">messaging function within the </w:t>
      </w:r>
      <w:r w:rsidR="006626BC">
        <w:rPr>
          <w:sz w:val="22"/>
          <w:szCs w:val="22"/>
        </w:rPr>
        <w:t>Atamis</w:t>
      </w:r>
      <w:r w:rsidR="004371F3" w:rsidRPr="009A5377">
        <w:rPr>
          <w:sz w:val="22"/>
          <w:szCs w:val="22"/>
        </w:rPr>
        <w:t xml:space="preserve"> </w:t>
      </w:r>
      <w:r w:rsidR="00647C9E" w:rsidRPr="009A5377">
        <w:rPr>
          <w:sz w:val="22"/>
          <w:szCs w:val="22"/>
        </w:rPr>
        <w:t>e-procurement</w:t>
      </w:r>
      <w:r w:rsidR="004371F3" w:rsidRPr="009A5377">
        <w:rPr>
          <w:sz w:val="22"/>
          <w:szCs w:val="22"/>
        </w:rPr>
        <w:t xml:space="preserve"> portal. </w:t>
      </w:r>
    </w:p>
    <w:p w14:paraId="5733F5C9" w14:textId="77777777" w:rsidR="00B5223C" w:rsidRPr="009A5377" w:rsidRDefault="00B5223C" w:rsidP="001C3334">
      <w:pPr>
        <w:rPr>
          <w:sz w:val="22"/>
          <w:szCs w:val="22"/>
        </w:rPr>
      </w:pPr>
    </w:p>
    <w:p w14:paraId="6DEE3E86" w14:textId="2288F487" w:rsidR="006E7B85" w:rsidRDefault="006626BC" w:rsidP="006626BC">
      <w:pPr>
        <w:pStyle w:val="Heading2"/>
        <w:numPr>
          <w:ilvl w:val="0"/>
          <w:numId w:val="0"/>
        </w:numPr>
        <w:ind w:left="852"/>
        <w:rPr>
          <w:sz w:val="22"/>
          <w:szCs w:val="22"/>
        </w:rPr>
      </w:pPr>
      <w:bookmarkStart w:id="52" w:name="_Toc466468001"/>
      <w:bookmarkStart w:id="53" w:name="_Toc466469315"/>
      <w:r w:rsidRPr="006626BC">
        <w:rPr>
          <w:sz w:val="22"/>
          <w:szCs w:val="22"/>
        </w:rPr>
        <w:t>Any queries must be raised through the</w:t>
      </w:r>
      <w:r>
        <w:rPr>
          <w:sz w:val="22"/>
          <w:szCs w:val="22"/>
        </w:rPr>
        <w:t xml:space="preserve"> messaging section within Atamis</w:t>
      </w:r>
      <w:r w:rsidRPr="006626BC">
        <w:rPr>
          <w:sz w:val="22"/>
          <w:szCs w:val="22"/>
        </w:rPr>
        <w:t xml:space="preserve"> e-procurement portal </w:t>
      </w:r>
      <w:hyperlink r:id="rId12" w:history="1">
        <w:r w:rsidRPr="008A782E">
          <w:rPr>
            <w:rStyle w:val="Hyperlink"/>
            <w:sz w:val="22"/>
            <w:szCs w:val="22"/>
          </w:rPr>
          <w:t>https://health-family.force.com/s/Welcome</w:t>
        </w:r>
      </w:hyperlink>
      <w:r w:rsidRPr="006626BC">
        <w:rPr>
          <w:sz w:val="22"/>
          <w:szCs w:val="22"/>
        </w:rPr>
        <w:t xml:space="preserve"> (refer to paragraph 8 below for further details).</w:t>
      </w:r>
    </w:p>
    <w:p w14:paraId="05877F13" w14:textId="77777777" w:rsidR="006626BC" w:rsidRPr="006626BC" w:rsidRDefault="006626BC" w:rsidP="006626BC"/>
    <w:p w14:paraId="1E77B704" w14:textId="70FDF729" w:rsidR="00210FF4" w:rsidRPr="009A5377" w:rsidRDefault="00210FF4" w:rsidP="00210FF4">
      <w:pPr>
        <w:pStyle w:val="Heading2"/>
        <w:tabs>
          <w:tab w:val="num" w:pos="851"/>
        </w:tabs>
        <w:ind w:left="851" w:hanging="851"/>
        <w:rPr>
          <w:sz w:val="22"/>
          <w:szCs w:val="22"/>
        </w:rPr>
      </w:pPr>
      <w:bookmarkStart w:id="54" w:name="_Toc467139428"/>
      <w:bookmarkStart w:id="55" w:name="_Toc467139586"/>
      <w:bookmarkStart w:id="56" w:name="_Toc467145119"/>
      <w:bookmarkStart w:id="57" w:name="_Toc467145271"/>
      <w:bookmarkStart w:id="58" w:name="_Toc467145574"/>
      <w:bookmarkStart w:id="59" w:name="_Toc467151877"/>
      <w:bookmarkStart w:id="60" w:name="_Toc467152441"/>
      <w:bookmarkStart w:id="61" w:name="_Toc467481189"/>
      <w:bookmarkStart w:id="62" w:name="_Toc475986577"/>
      <w:r w:rsidRPr="009A5377">
        <w:rPr>
          <w:sz w:val="22"/>
          <w:szCs w:val="22"/>
        </w:rPr>
        <w:t xml:space="preserve">Other than the person or people identified </w:t>
      </w:r>
      <w:r w:rsidR="003C45D7" w:rsidRPr="009A5377">
        <w:rPr>
          <w:sz w:val="22"/>
          <w:szCs w:val="22"/>
        </w:rPr>
        <w:t xml:space="preserve">in paragraph </w:t>
      </w:r>
      <w:r w:rsidR="00291EB0" w:rsidRPr="009A5377">
        <w:rPr>
          <w:sz w:val="22"/>
          <w:szCs w:val="22"/>
        </w:rPr>
        <w:t>3</w:t>
      </w:r>
      <w:r w:rsidR="006E7B85">
        <w:rPr>
          <w:sz w:val="22"/>
          <w:szCs w:val="22"/>
        </w:rPr>
        <w:t>.8</w:t>
      </w:r>
      <w:r w:rsidR="009C0E03" w:rsidRPr="009A5377">
        <w:rPr>
          <w:sz w:val="22"/>
          <w:szCs w:val="22"/>
        </w:rPr>
        <w:t xml:space="preserve"> above</w:t>
      </w:r>
      <w:r w:rsidR="00291EB0" w:rsidRPr="009A5377">
        <w:rPr>
          <w:sz w:val="22"/>
          <w:szCs w:val="22"/>
        </w:rPr>
        <w:t>, no</w:t>
      </w:r>
      <w:r w:rsidRPr="009A5377">
        <w:rPr>
          <w:sz w:val="22"/>
          <w:szCs w:val="22"/>
        </w:rPr>
        <w:t xml:space="preserve"> employee</w:t>
      </w:r>
      <w:r w:rsidR="00291EB0" w:rsidRPr="009A5377">
        <w:rPr>
          <w:sz w:val="22"/>
          <w:szCs w:val="22"/>
        </w:rPr>
        <w:t xml:space="preserve"> of the LLP</w:t>
      </w:r>
      <w:r w:rsidRPr="009A5377">
        <w:rPr>
          <w:sz w:val="22"/>
          <w:szCs w:val="22"/>
        </w:rPr>
        <w:t xml:space="preserve"> or member of the </w:t>
      </w:r>
      <w:r w:rsidR="00291EB0" w:rsidRPr="009A5377">
        <w:rPr>
          <w:sz w:val="22"/>
          <w:szCs w:val="22"/>
        </w:rPr>
        <w:t>Trust</w:t>
      </w:r>
      <w:r w:rsidRPr="009A5377">
        <w:rPr>
          <w:sz w:val="22"/>
          <w:szCs w:val="22"/>
        </w:rPr>
        <w:t xml:space="preserve"> has the authority to give any information or make any representation (express or implied) about th</w:t>
      </w:r>
      <w:r w:rsidR="001E63EC" w:rsidRPr="009A5377">
        <w:rPr>
          <w:sz w:val="22"/>
          <w:szCs w:val="22"/>
        </w:rPr>
        <w:t>is ITT or any other matter relating to</w:t>
      </w:r>
      <w:r w:rsidRPr="009A5377">
        <w:rPr>
          <w:sz w:val="22"/>
          <w:szCs w:val="22"/>
        </w:rPr>
        <w:t xml:space="preserve"> the Contract.</w:t>
      </w:r>
      <w:bookmarkEnd w:id="54"/>
      <w:bookmarkEnd w:id="55"/>
      <w:bookmarkEnd w:id="56"/>
      <w:bookmarkEnd w:id="57"/>
      <w:bookmarkEnd w:id="58"/>
      <w:bookmarkEnd w:id="59"/>
      <w:bookmarkEnd w:id="60"/>
      <w:bookmarkEnd w:id="61"/>
      <w:bookmarkEnd w:id="62"/>
    </w:p>
    <w:p w14:paraId="71B4D9E9" w14:textId="77777777" w:rsidR="00210FF4" w:rsidRPr="009A5377" w:rsidRDefault="00210FF4" w:rsidP="00210FF4">
      <w:pPr>
        <w:jc w:val="both"/>
        <w:rPr>
          <w:sz w:val="22"/>
          <w:szCs w:val="22"/>
        </w:rPr>
      </w:pPr>
    </w:p>
    <w:p w14:paraId="4218A818" w14:textId="52FF268A" w:rsidR="00210FF4" w:rsidRPr="009A5377" w:rsidRDefault="00210FF4" w:rsidP="00210FF4">
      <w:pPr>
        <w:pStyle w:val="Heading2"/>
        <w:tabs>
          <w:tab w:val="num" w:pos="851"/>
        </w:tabs>
        <w:ind w:left="851" w:hanging="851"/>
        <w:rPr>
          <w:sz w:val="22"/>
          <w:szCs w:val="22"/>
        </w:rPr>
      </w:pPr>
      <w:bookmarkStart w:id="63" w:name="_Toc467139429"/>
      <w:bookmarkStart w:id="64" w:name="_Toc467139587"/>
      <w:bookmarkStart w:id="65" w:name="_Toc467145120"/>
      <w:bookmarkStart w:id="66" w:name="_Toc467145272"/>
      <w:bookmarkStart w:id="67" w:name="_Toc467145575"/>
      <w:bookmarkStart w:id="68" w:name="_Toc467151878"/>
      <w:bookmarkStart w:id="69" w:name="_Toc467152442"/>
      <w:bookmarkStart w:id="70" w:name="_Toc467481190"/>
      <w:bookmarkStart w:id="71" w:name="_Toc475986578"/>
      <w:r w:rsidRPr="009A5377">
        <w:rPr>
          <w:sz w:val="22"/>
          <w:szCs w:val="22"/>
        </w:rPr>
        <w:t xml:space="preserve">The </w:t>
      </w:r>
      <w:r w:rsidR="0041346D" w:rsidRPr="009A5377">
        <w:rPr>
          <w:sz w:val="22"/>
          <w:szCs w:val="22"/>
        </w:rPr>
        <w:t>Authority</w:t>
      </w:r>
      <w:r w:rsidRPr="009A5377">
        <w:rPr>
          <w:sz w:val="22"/>
          <w:szCs w:val="22"/>
        </w:rPr>
        <w:t xml:space="preserve"> reserves the right to issue extra documentation at any time during the Tendering process to clarify any issue o</w:t>
      </w:r>
      <w:r w:rsidR="006E7B85">
        <w:rPr>
          <w:sz w:val="22"/>
          <w:szCs w:val="22"/>
        </w:rPr>
        <w:t xml:space="preserve">r amend any aspect of the ITT. </w:t>
      </w:r>
      <w:r w:rsidRPr="009A5377">
        <w:rPr>
          <w:sz w:val="22"/>
          <w:szCs w:val="22"/>
        </w:rPr>
        <w:t xml:space="preserve">Any extra documentation that the </w:t>
      </w:r>
      <w:r w:rsidR="0041346D" w:rsidRPr="009A5377">
        <w:rPr>
          <w:sz w:val="22"/>
          <w:szCs w:val="22"/>
        </w:rPr>
        <w:t>Authority</w:t>
      </w:r>
      <w:r w:rsidRPr="009A5377">
        <w:rPr>
          <w:sz w:val="22"/>
          <w:szCs w:val="22"/>
        </w:rPr>
        <w:t xml:space="preserve"> may issue will form part of the ITT.  Also, it will add to and/or supersede any part of the ITT to the extent indicated.</w:t>
      </w:r>
      <w:bookmarkEnd w:id="63"/>
      <w:bookmarkEnd w:id="64"/>
      <w:bookmarkEnd w:id="65"/>
      <w:bookmarkEnd w:id="66"/>
      <w:bookmarkEnd w:id="67"/>
      <w:bookmarkEnd w:id="68"/>
      <w:bookmarkEnd w:id="69"/>
      <w:bookmarkEnd w:id="70"/>
      <w:bookmarkEnd w:id="71"/>
    </w:p>
    <w:p w14:paraId="46F582A6" w14:textId="77777777" w:rsidR="00210FF4" w:rsidRPr="009A5377" w:rsidRDefault="00210FF4" w:rsidP="00210FF4">
      <w:pPr>
        <w:jc w:val="both"/>
        <w:rPr>
          <w:sz w:val="22"/>
          <w:szCs w:val="22"/>
        </w:rPr>
      </w:pPr>
    </w:p>
    <w:p w14:paraId="53A203A7" w14:textId="77777777" w:rsidR="00210FF4" w:rsidRPr="009A5377" w:rsidRDefault="00076AB5" w:rsidP="00DE5415">
      <w:pPr>
        <w:pStyle w:val="Heading2"/>
        <w:tabs>
          <w:tab w:val="num" w:pos="851"/>
        </w:tabs>
        <w:ind w:left="851" w:hanging="851"/>
        <w:rPr>
          <w:sz w:val="22"/>
          <w:szCs w:val="22"/>
        </w:rPr>
      </w:pPr>
      <w:bookmarkStart w:id="72" w:name="_Toc467139430"/>
      <w:bookmarkStart w:id="73" w:name="_Toc467139588"/>
      <w:bookmarkStart w:id="74" w:name="_Toc467145121"/>
      <w:bookmarkStart w:id="75" w:name="_Toc467145273"/>
      <w:bookmarkStart w:id="76" w:name="_Toc467145576"/>
      <w:bookmarkStart w:id="77" w:name="_Toc467151879"/>
      <w:bookmarkStart w:id="78" w:name="_Toc467152443"/>
      <w:bookmarkStart w:id="79" w:name="_Toc467481191"/>
      <w:bookmarkStart w:id="80" w:name="_Toc475986579"/>
      <w:r w:rsidRPr="009A5377">
        <w:rPr>
          <w:sz w:val="22"/>
          <w:szCs w:val="22"/>
        </w:rPr>
        <w:t>Potential Supplier</w:t>
      </w:r>
      <w:r w:rsidR="00210FF4" w:rsidRPr="009A5377">
        <w:rPr>
          <w:sz w:val="22"/>
          <w:szCs w:val="22"/>
        </w:rPr>
        <w:t>s must obtain at their own expense all the information that they need for the preparation of their Tender.</w:t>
      </w:r>
      <w:bookmarkEnd w:id="72"/>
      <w:bookmarkEnd w:id="73"/>
      <w:bookmarkEnd w:id="74"/>
      <w:bookmarkEnd w:id="75"/>
      <w:bookmarkEnd w:id="76"/>
      <w:bookmarkEnd w:id="77"/>
      <w:bookmarkEnd w:id="78"/>
      <w:bookmarkEnd w:id="79"/>
      <w:bookmarkEnd w:id="80"/>
      <w:r w:rsidR="00210FF4" w:rsidRPr="009A5377">
        <w:rPr>
          <w:sz w:val="22"/>
          <w:szCs w:val="22"/>
        </w:rPr>
        <w:t xml:space="preserve"> </w:t>
      </w:r>
    </w:p>
    <w:p w14:paraId="09730659" w14:textId="77777777" w:rsidR="00210FF4" w:rsidRPr="00210FF4" w:rsidRDefault="00210FF4" w:rsidP="00DE5415"/>
    <w:p w14:paraId="1CC72E4B" w14:textId="61DAA781" w:rsidR="00210FF4" w:rsidRPr="009A5377" w:rsidRDefault="00210FF4" w:rsidP="00210FF4">
      <w:pPr>
        <w:pStyle w:val="Heading2"/>
        <w:tabs>
          <w:tab w:val="num" w:pos="851"/>
        </w:tabs>
        <w:ind w:left="851" w:hanging="851"/>
        <w:rPr>
          <w:sz w:val="22"/>
          <w:szCs w:val="22"/>
        </w:rPr>
      </w:pPr>
      <w:bookmarkStart w:id="81" w:name="_Toc467139431"/>
      <w:bookmarkStart w:id="82" w:name="_Toc467139589"/>
      <w:bookmarkStart w:id="83" w:name="_Toc467145122"/>
      <w:bookmarkStart w:id="84" w:name="_Toc467145274"/>
      <w:bookmarkStart w:id="85" w:name="_Toc467145577"/>
      <w:bookmarkStart w:id="86" w:name="_Toc467151880"/>
      <w:bookmarkStart w:id="87" w:name="_Toc467152444"/>
      <w:bookmarkStart w:id="88" w:name="_Toc467481192"/>
      <w:bookmarkStart w:id="89" w:name="_Toc475985726"/>
      <w:bookmarkStart w:id="90" w:name="_Toc475986580"/>
      <w:r w:rsidRPr="009A5377">
        <w:rPr>
          <w:sz w:val="22"/>
          <w:szCs w:val="22"/>
        </w:rPr>
        <w:t xml:space="preserve">Under the Contract </w:t>
      </w:r>
      <w:r w:rsidR="00076AB5" w:rsidRPr="009A5377">
        <w:rPr>
          <w:sz w:val="22"/>
          <w:szCs w:val="22"/>
        </w:rPr>
        <w:t>Potential Supplier</w:t>
      </w:r>
      <w:r w:rsidRPr="009A5377">
        <w:rPr>
          <w:sz w:val="22"/>
          <w:szCs w:val="22"/>
        </w:rPr>
        <w:t xml:space="preserve">s must </w:t>
      </w:r>
      <w:r w:rsidR="00D24BBB" w:rsidRPr="009A5377">
        <w:rPr>
          <w:sz w:val="22"/>
          <w:szCs w:val="22"/>
        </w:rPr>
        <w:t xml:space="preserve">adhere </w:t>
      </w:r>
      <w:r w:rsidRPr="009A5377">
        <w:rPr>
          <w:sz w:val="22"/>
          <w:szCs w:val="22"/>
        </w:rPr>
        <w:t xml:space="preserve">to the </w:t>
      </w:r>
      <w:r w:rsidR="00291EB0" w:rsidRPr="009A5377">
        <w:rPr>
          <w:sz w:val="22"/>
          <w:szCs w:val="22"/>
        </w:rPr>
        <w:t>all policies referenced within the tender documents</w:t>
      </w:r>
      <w:r w:rsidRPr="009A5377">
        <w:rPr>
          <w:sz w:val="22"/>
          <w:szCs w:val="22"/>
        </w:rPr>
        <w:t xml:space="preserve">.  </w:t>
      </w:r>
      <w:r w:rsidR="00076AB5" w:rsidRPr="009A5377">
        <w:rPr>
          <w:sz w:val="22"/>
          <w:szCs w:val="22"/>
        </w:rPr>
        <w:t>Potential Supplier</w:t>
      </w:r>
      <w:r w:rsidRPr="009A5377">
        <w:rPr>
          <w:sz w:val="22"/>
          <w:szCs w:val="22"/>
        </w:rPr>
        <w:t>s are advised to satisfy themselves that they understand all of the rules of the Contract before submitting their Tender.</w:t>
      </w:r>
      <w:bookmarkEnd w:id="81"/>
      <w:bookmarkEnd w:id="82"/>
      <w:bookmarkEnd w:id="83"/>
      <w:bookmarkEnd w:id="84"/>
      <w:bookmarkEnd w:id="85"/>
      <w:bookmarkEnd w:id="86"/>
      <w:bookmarkEnd w:id="87"/>
      <w:bookmarkEnd w:id="88"/>
      <w:bookmarkEnd w:id="89"/>
      <w:bookmarkEnd w:id="90"/>
    </w:p>
    <w:p w14:paraId="26A0A147" w14:textId="77777777" w:rsidR="00A0176D" w:rsidRPr="009A5377" w:rsidRDefault="00A0176D" w:rsidP="00A0176D">
      <w:pPr>
        <w:rPr>
          <w:sz w:val="22"/>
          <w:szCs w:val="22"/>
        </w:rPr>
      </w:pPr>
    </w:p>
    <w:p w14:paraId="33417903" w14:textId="45747FB7" w:rsidR="00A0176D" w:rsidRPr="009A5377" w:rsidRDefault="00A0176D" w:rsidP="00A0176D">
      <w:pPr>
        <w:pStyle w:val="Heading2"/>
        <w:tabs>
          <w:tab w:val="clear" w:pos="1284"/>
          <w:tab w:val="num" w:pos="851"/>
        </w:tabs>
        <w:ind w:left="851" w:hanging="851"/>
        <w:rPr>
          <w:sz w:val="22"/>
          <w:szCs w:val="22"/>
        </w:rPr>
      </w:pPr>
      <w:r w:rsidRPr="009A5377">
        <w:rPr>
          <w:sz w:val="22"/>
          <w:szCs w:val="22"/>
        </w:rPr>
        <w:t xml:space="preserve">The Tender must be received in line with the relevant instructions no later than the time and date indicated in the procurement timetable. </w:t>
      </w:r>
    </w:p>
    <w:p w14:paraId="215477DC" w14:textId="77777777" w:rsidR="00085A73" w:rsidRPr="009A5377" w:rsidRDefault="00085A73" w:rsidP="00085A73">
      <w:pPr>
        <w:rPr>
          <w:sz w:val="22"/>
          <w:szCs w:val="22"/>
        </w:rPr>
      </w:pPr>
    </w:p>
    <w:p w14:paraId="0137DEF8" w14:textId="15364F3F" w:rsidR="00A0176D" w:rsidRPr="009A5377" w:rsidRDefault="00A0176D" w:rsidP="00A0176D">
      <w:pPr>
        <w:pStyle w:val="Heading2"/>
        <w:tabs>
          <w:tab w:val="clear" w:pos="1284"/>
          <w:tab w:val="num" w:pos="993"/>
        </w:tabs>
        <w:ind w:left="851" w:hanging="851"/>
        <w:rPr>
          <w:sz w:val="22"/>
          <w:szCs w:val="22"/>
        </w:rPr>
      </w:pPr>
      <w:r w:rsidRPr="009A5377">
        <w:rPr>
          <w:sz w:val="22"/>
          <w:szCs w:val="22"/>
        </w:rPr>
        <w:t xml:space="preserve">The </w:t>
      </w:r>
      <w:r w:rsidR="0041346D" w:rsidRPr="009A5377">
        <w:rPr>
          <w:sz w:val="22"/>
          <w:szCs w:val="22"/>
        </w:rPr>
        <w:t>Authority</w:t>
      </w:r>
      <w:r w:rsidRPr="009A5377">
        <w:rPr>
          <w:sz w:val="22"/>
          <w:szCs w:val="22"/>
        </w:rPr>
        <w:t xml:space="preserve"> reserves the right to make no award at all in response to this ITT and/or to cancel the Tender process at any point.  </w:t>
      </w:r>
    </w:p>
    <w:p w14:paraId="1A6C40E5" w14:textId="77777777" w:rsidR="001F1532" w:rsidRPr="00DE5415" w:rsidRDefault="001F1532" w:rsidP="00DE5415">
      <w:pPr>
        <w:pStyle w:val="Heading2"/>
        <w:numPr>
          <w:ilvl w:val="0"/>
          <w:numId w:val="0"/>
        </w:numPr>
        <w:ind w:left="360"/>
        <w:rPr>
          <w:sz w:val="2"/>
          <w:szCs w:val="2"/>
        </w:rPr>
      </w:pPr>
      <w:bookmarkStart w:id="91" w:name="_Toc466468007"/>
      <w:bookmarkStart w:id="92" w:name="_Toc466469321"/>
      <w:bookmarkEnd w:id="52"/>
      <w:bookmarkEnd w:id="53"/>
      <w:bookmarkEnd w:id="91"/>
      <w:bookmarkEnd w:id="92"/>
    </w:p>
    <w:p w14:paraId="46024FE8" w14:textId="77777777" w:rsidR="00013D66" w:rsidRDefault="00291E36" w:rsidP="00722D70">
      <w:pPr>
        <w:pStyle w:val="Heading1"/>
        <w:jc w:val="both"/>
      </w:pPr>
      <w:bookmarkStart w:id="93" w:name="_Toc445198403"/>
      <w:bookmarkStart w:id="94" w:name="_Toc466468008"/>
      <w:bookmarkStart w:id="95" w:name="_Toc467151882"/>
      <w:bookmarkStart w:id="96" w:name="_Toc475986584"/>
      <w:r>
        <w:t>TENDER SUBMISSION REQUIR</w:t>
      </w:r>
      <w:r w:rsidR="00C90D19">
        <w:t>E</w:t>
      </w:r>
      <w:r>
        <w:t>MENTS</w:t>
      </w:r>
      <w:bookmarkEnd w:id="93"/>
      <w:bookmarkEnd w:id="94"/>
      <w:bookmarkEnd w:id="95"/>
      <w:bookmarkEnd w:id="96"/>
    </w:p>
    <w:p w14:paraId="2379487B" w14:textId="0FBF9FE7" w:rsidR="00DD0CED" w:rsidRDefault="00DD0CED" w:rsidP="0073596E">
      <w:pPr>
        <w:pStyle w:val="Heading2"/>
        <w:numPr>
          <w:ilvl w:val="0"/>
          <w:numId w:val="0"/>
        </w:numPr>
      </w:pPr>
    </w:p>
    <w:p w14:paraId="2B8565C3" w14:textId="6E1B954D" w:rsidR="00E54D7F" w:rsidRPr="009A5377" w:rsidRDefault="00E54D7F" w:rsidP="00E54D7F">
      <w:pPr>
        <w:pStyle w:val="Heading2"/>
        <w:ind w:left="851" w:hanging="851"/>
        <w:rPr>
          <w:sz w:val="22"/>
          <w:szCs w:val="22"/>
        </w:rPr>
      </w:pPr>
      <w:bookmarkStart w:id="97" w:name="_Toc475985731"/>
      <w:bookmarkStart w:id="98" w:name="_Toc475986585"/>
      <w:r w:rsidRPr="009A5377">
        <w:rPr>
          <w:sz w:val="22"/>
          <w:szCs w:val="22"/>
        </w:rPr>
        <w:t>Only one Tender is allowed</w:t>
      </w:r>
      <w:r w:rsidR="00697699" w:rsidRPr="009A5377">
        <w:rPr>
          <w:sz w:val="22"/>
          <w:szCs w:val="22"/>
        </w:rPr>
        <w:t xml:space="preserve"> from each Potential Supplier. </w:t>
      </w:r>
      <w:r w:rsidRPr="009A5377">
        <w:rPr>
          <w:sz w:val="22"/>
          <w:szCs w:val="22"/>
        </w:rPr>
        <w:t xml:space="preserve">If a Potential Supplier submits more than one Tender; the </w:t>
      </w:r>
      <w:r w:rsidR="0041346D" w:rsidRPr="009A5377">
        <w:rPr>
          <w:sz w:val="22"/>
          <w:szCs w:val="22"/>
        </w:rPr>
        <w:t>Authority</w:t>
      </w:r>
      <w:r w:rsidRPr="009A5377">
        <w:rPr>
          <w:sz w:val="22"/>
          <w:szCs w:val="22"/>
        </w:rPr>
        <w:t xml:space="preserve"> will evaluate the one with the latest time of submission and disregard the other(s).</w:t>
      </w:r>
      <w:bookmarkEnd w:id="97"/>
      <w:bookmarkEnd w:id="98"/>
    </w:p>
    <w:p w14:paraId="38E6D4DD" w14:textId="77777777" w:rsidR="00E54D7F" w:rsidRPr="009A5377" w:rsidRDefault="00E54D7F" w:rsidP="0073596E">
      <w:pPr>
        <w:pStyle w:val="Heading2"/>
        <w:numPr>
          <w:ilvl w:val="0"/>
          <w:numId w:val="0"/>
        </w:numPr>
        <w:ind w:left="851"/>
        <w:rPr>
          <w:sz w:val="22"/>
          <w:szCs w:val="22"/>
        </w:rPr>
      </w:pPr>
    </w:p>
    <w:p w14:paraId="176C41CB" w14:textId="06EB75B5" w:rsidR="00DD0CED" w:rsidRPr="009A5377" w:rsidRDefault="00DD0CED" w:rsidP="00DD0CED">
      <w:pPr>
        <w:pStyle w:val="Heading2"/>
        <w:ind w:left="851" w:hanging="851"/>
        <w:rPr>
          <w:sz w:val="22"/>
          <w:szCs w:val="22"/>
        </w:rPr>
      </w:pPr>
      <w:bookmarkStart w:id="99" w:name="_Toc475985732"/>
      <w:bookmarkStart w:id="100" w:name="_Toc475986586"/>
      <w:r w:rsidRPr="009A5377">
        <w:rPr>
          <w:sz w:val="22"/>
          <w:szCs w:val="22"/>
        </w:rPr>
        <w:t>Responses to this ITT will be evaluated in line with the selection and award criteria</w:t>
      </w:r>
      <w:bookmarkEnd w:id="99"/>
      <w:bookmarkEnd w:id="100"/>
      <w:r w:rsidR="006E7B85">
        <w:rPr>
          <w:sz w:val="22"/>
          <w:szCs w:val="22"/>
        </w:rPr>
        <w:t>.</w:t>
      </w:r>
    </w:p>
    <w:p w14:paraId="0586295C" w14:textId="77777777" w:rsidR="00013D66" w:rsidRPr="009A5377" w:rsidRDefault="00013D66" w:rsidP="00722D70">
      <w:pPr>
        <w:jc w:val="both"/>
        <w:rPr>
          <w:sz w:val="22"/>
          <w:szCs w:val="22"/>
        </w:rPr>
      </w:pPr>
    </w:p>
    <w:p w14:paraId="1793DBBB" w14:textId="13420CA1" w:rsidR="00DD0CED" w:rsidRPr="009A5377" w:rsidRDefault="00013D66" w:rsidP="009C0E03">
      <w:pPr>
        <w:pStyle w:val="Heading2"/>
        <w:tabs>
          <w:tab w:val="clear" w:pos="1284"/>
          <w:tab w:val="num" w:pos="851"/>
        </w:tabs>
        <w:ind w:left="851" w:hanging="851"/>
        <w:rPr>
          <w:sz w:val="22"/>
          <w:szCs w:val="22"/>
        </w:rPr>
      </w:pPr>
      <w:bookmarkStart w:id="101" w:name="_Toc475985733"/>
      <w:bookmarkStart w:id="102" w:name="_Toc475986587"/>
      <w:bookmarkStart w:id="103" w:name="_Toc466468010"/>
      <w:bookmarkStart w:id="104" w:name="_Toc466469324"/>
      <w:bookmarkStart w:id="105" w:name="_Toc467139435"/>
      <w:bookmarkStart w:id="106" w:name="_Toc467139593"/>
      <w:bookmarkStart w:id="107" w:name="_Toc467145126"/>
      <w:bookmarkStart w:id="108" w:name="_Toc467145278"/>
      <w:bookmarkStart w:id="109" w:name="_Toc467145581"/>
      <w:bookmarkStart w:id="110" w:name="_Toc467151884"/>
      <w:bookmarkStart w:id="111" w:name="_Toc467152448"/>
      <w:bookmarkStart w:id="112" w:name="_Toc467481197"/>
      <w:r w:rsidRPr="009A5377">
        <w:rPr>
          <w:sz w:val="22"/>
          <w:szCs w:val="22"/>
        </w:rPr>
        <w:t>Tender</w:t>
      </w:r>
      <w:r w:rsidR="00DD0CED" w:rsidRPr="009A5377">
        <w:rPr>
          <w:sz w:val="22"/>
          <w:szCs w:val="22"/>
        </w:rPr>
        <w:t xml:space="preserve"> submissions should answer all questions and requirements as accurately as possible in accordance to the guidance provided in this ITT</w:t>
      </w:r>
      <w:r w:rsidR="00E54D7F" w:rsidRPr="009A5377">
        <w:rPr>
          <w:sz w:val="22"/>
          <w:szCs w:val="22"/>
        </w:rPr>
        <w:t>.</w:t>
      </w:r>
      <w:bookmarkEnd w:id="101"/>
      <w:bookmarkEnd w:id="102"/>
      <w:bookmarkEnd w:id="103"/>
      <w:bookmarkEnd w:id="104"/>
      <w:bookmarkEnd w:id="105"/>
      <w:bookmarkEnd w:id="106"/>
      <w:bookmarkEnd w:id="107"/>
      <w:bookmarkEnd w:id="108"/>
      <w:bookmarkEnd w:id="109"/>
      <w:bookmarkEnd w:id="110"/>
      <w:bookmarkEnd w:id="111"/>
      <w:bookmarkEnd w:id="112"/>
    </w:p>
    <w:p w14:paraId="364C1307" w14:textId="77777777" w:rsidR="00DD0CED" w:rsidRPr="009A5377" w:rsidRDefault="00DD0CED" w:rsidP="009C0E03">
      <w:pPr>
        <w:pStyle w:val="Heading2"/>
        <w:numPr>
          <w:ilvl w:val="0"/>
          <w:numId w:val="0"/>
        </w:numPr>
        <w:tabs>
          <w:tab w:val="num" w:pos="851"/>
        </w:tabs>
        <w:ind w:left="858"/>
        <w:rPr>
          <w:sz w:val="22"/>
          <w:szCs w:val="22"/>
        </w:rPr>
      </w:pPr>
    </w:p>
    <w:p w14:paraId="6246057E" w14:textId="024D4531" w:rsidR="00DD0CED" w:rsidRPr="009A5377" w:rsidRDefault="00DD0CED" w:rsidP="006A4988">
      <w:pPr>
        <w:pStyle w:val="Heading2"/>
        <w:tabs>
          <w:tab w:val="clear" w:pos="1284"/>
          <w:tab w:val="num" w:pos="851"/>
        </w:tabs>
        <w:ind w:left="851" w:hanging="851"/>
        <w:rPr>
          <w:bCs/>
          <w:sz w:val="22"/>
          <w:szCs w:val="22"/>
        </w:rPr>
      </w:pPr>
      <w:bookmarkStart w:id="113" w:name="_Toc475985734"/>
      <w:bookmarkStart w:id="114" w:name="_Toc475986588"/>
      <w:r w:rsidRPr="009A5377">
        <w:rPr>
          <w:sz w:val="22"/>
          <w:szCs w:val="22"/>
        </w:rPr>
        <w:t>Your tender response should describe clearly and concisely how you would fulfil the requirements laid out in the ITT Specification (Schedule 1 of Part B Response Document), paying close attention to the following points:</w:t>
      </w:r>
      <w:bookmarkEnd w:id="113"/>
      <w:bookmarkEnd w:id="114"/>
      <w:r w:rsidRPr="009A5377">
        <w:rPr>
          <w:bCs/>
          <w:sz w:val="22"/>
          <w:szCs w:val="22"/>
        </w:rPr>
        <w:t xml:space="preserve"> </w:t>
      </w:r>
    </w:p>
    <w:p w14:paraId="68D82523" w14:textId="77777777" w:rsidR="00DD0CED" w:rsidRPr="009A5377" w:rsidRDefault="00DD0CED" w:rsidP="0073596E">
      <w:pPr>
        <w:rPr>
          <w:sz w:val="22"/>
          <w:szCs w:val="22"/>
        </w:rPr>
      </w:pPr>
    </w:p>
    <w:p w14:paraId="7C0ADD1C" w14:textId="77777777" w:rsidR="00DD0CED" w:rsidRPr="009A5377" w:rsidRDefault="00DD0CED" w:rsidP="0073596E">
      <w:pPr>
        <w:pStyle w:val="Heading3"/>
        <w:rPr>
          <w:sz w:val="22"/>
          <w:szCs w:val="22"/>
        </w:rPr>
      </w:pPr>
      <w:bookmarkStart w:id="115" w:name="_Toc475985735"/>
      <w:bookmarkStart w:id="116" w:name="_Toc475986589"/>
      <w:r w:rsidRPr="009A5377">
        <w:rPr>
          <w:sz w:val="22"/>
          <w:szCs w:val="22"/>
        </w:rPr>
        <w:lastRenderedPageBreak/>
        <w:t>Responses must be presented using Arial font size 12 (English Language and black typeface) this includes instances where information may be tabulated as part of the response.</w:t>
      </w:r>
      <w:bookmarkEnd w:id="115"/>
      <w:bookmarkEnd w:id="116"/>
      <w:r w:rsidRPr="009A5377">
        <w:rPr>
          <w:sz w:val="22"/>
          <w:szCs w:val="22"/>
        </w:rPr>
        <w:t xml:space="preserve"> </w:t>
      </w:r>
    </w:p>
    <w:p w14:paraId="11B10FD0" w14:textId="6EFDE0F7" w:rsidR="00DD0CED" w:rsidRPr="009A5377" w:rsidRDefault="00DD0CED" w:rsidP="0073596E">
      <w:pPr>
        <w:pStyle w:val="Heading3"/>
        <w:rPr>
          <w:sz w:val="22"/>
          <w:szCs w:val="22"/>
        </w:rPr>
      </w:pPr>
      <w:bookmarkStart w:id="117" w:name="_Toc475985736"/>
      <w:bookmarkStart w:id="118" w:name="_Toc475986590"/>
      <w:r w:rsidRPr="009A5377">
        <w:rPr>
          <w:sz w:val="22"/>
          <w:szCs w:val="22"/>
        </w:rPr>
        <w:t>Responses must not exceed the pre-set margins</w:t>
      </w:r>
      <w:bookmarkEnd w:id="117"/>
      <w:bookmarkEnd w:id="118"/>
      <w:r w:rsidR="006E7B85">
        <w:rPr>
          <w:sz w:val="22"/>
          <w:szCs w:val="22"/>
        </w:rPr>
        <w:t>.</w:t>
      </w:r>
    </w:p>
    <w:p w14:paraId="52513072" w14:textId="396C3EF3" w:rsidR="00DD0CED" w:rsidRPr="009A5377" w:rsidRDefault="00DD0CED" w:rsidP="0073596E">
      <w:pPr>
        <w:pStyle w:val="Heading3"/>
        <w:rPr>
          <w:sz w:val="22"/>
          <w:szCs w:val="22"/>
        </w:rPr>
      </w:pPr>
      <w:bookmarkStart w:id="119" w:name="_Toc475985737"/>
      <w:bookmarkStart w:id="120" w:name="_Toc475986591"/>
      <w:r w:rsidRPr="009A5377">
        <w:rPr>
          <w:rFonts w:eastAsia="Arial"/>
          <w:sz w:val="22"/>
          <w:szCs w:val="22"/>
        </w:rPr>
        <w:t xml:space="preserve">If additional attachments are NOT </w:t>
      </w:r>
      <w:r w:rsidR="002E34BB" w:rsidRPr="009A5377">
        <w:rPr>
          <w:rFonts w:eastAsia="Arial"/>
          <w:sz w:val="22"/>
          <w:szCs w:val="22"/>
        </w:rPr>
        <w:t>requested,</w:t>
      </w:r>
      <w:r w:rsidRPr="009A5377">
        <w:rPr>
          <w:rFonts w:eastAsia="Arial"/>
          <w:sz w:val="22"/>
          <w:szCs w:val="22"/>
        </w:rPr>
        <w:t xml:space="preserve"> please do not attach as they </w:t>
      </w:r>
      <w:r w:rsidRPr="009A5377">
        <w:rPr>
          <w:b/>
          <w:sz w:val="22"/>
          <w:szCs w:val="22"/>
        </w:rPr>
        <w:t>will not be considered</w:t>
      </w:r>
      <w:r w:rsidRPr="009A5377">
        <w:rPr>
          <w:sz w:val="22"/>
          <w:szCs w:val="22"/>
        </w:rPr>
        <w:t xml:space="preserve"> as </w:t>
      </w:r>
      <w:r w:rsidRPr="009A5377">
        <w:rPr>
          <w:rFonts w:eastAsia="Arial"/>
          <w:sz w:val="22"/>
          <w:szCs w:val="22"/>
        </w:rPr>
        <w:t xml:space="preserve">part of your tender response </w:t>
      </w:r>
      <w:r w:rsidRPr="009A5377">
        <w:rPr>
          <w:sz w:val="22"/>
          <w:szCs w:val="22"/>
        </w:rPr>
        <w:t>and will not count towards the score awarded for any element.</w:t>
      </w:r>
      <w:bookmarkEnd w:id="119"/>
      <w:bookmarkEnd w:id="120"/>
      <w:r w:rsidRPr="009A5377">
        <w:rPr>
          <w:sz w:val="22"/>
          <w:szCs w:val="22"/>
        </w:rPr>
        <w:t xml:space="preserve"> </w:t>
      </w:r>
    </w:p>
    <w:p w14:paraId="5001151F" w14:textId="13919015" w:rsidR="00DD0CED" w:rsidRPr="009A5377" w:rsidRDefault="00DD0CED" w:rsidP="0073596E">
      <w:pPr>
        <w:pStyle w:val="Heading3"/>
        <w:rPr>
          <w:sz w:val="22"/>
          <w:szCs w:val="22"/>
        </w:rPr>
      </w:pPr>
      <w:bookmarkStart w:id="121" w:name="_Toc475985738"/>
      <w:bookmarkStart w:id="122" w:name="_Toc475986592"/>
      <w:r w:rsidRPr="009A5377">
        <w:rPr>
          <w:sz w:val="22"/>
          <w:szCs w:val="22"/>
        </w:rPr>
        <w:t xml:space="preserve">Where a question requires the upload of a document then the document must be completed in the format specified within the question </w:t>
      </w:r>
      <w:r w:rsidRPr="009A5377">
        <w:rPr>
          <w:rFonts w:eastAsia="Arial"/>
          <w:sz w:val="22"/>
          <w:szCs w:val="22"/>
        </w:rPr>
        <w:t>and all attachments should bear company name</w:t>
      </w:r>
      <w:r w:rsidRPr="009A5377">
        <w:rPr>
          <w:sz w:val="22"/>
          <w:szCs w:val="22"/>
        </w:rPr>
        <w:t>. Documents submitted in any other format will not be accepted.</w:t>
      </w:r>
      <w:bookmarkEnd w:id="121"/>
      <w:bookmarkEnd w:id="122"/>
    </w:p>
    <w:p w14:paraId="5B084F47" w14:textId="77777777" w:rsidR="000721B4" w:rsidRPr="009A5377" w:rsidRDefault="000721B4" w:rsidP="000721B4">
      <w:pPr>
        <w:rPr>
          <w:sz w:val="22"/>
          <w:szCs w:val="22"/>
        </w:rPr>
      </w:pPr>
    </w:p>
    <w:p w14:paraId="743D73C6" w14:textId="2573FC41" w:rsidR="00DD0CED" w:rsidRPr="009A5377" w:rsidRDefault="00DD0CED" w:rsidP="009C0E03">
      <w:pPr>
        <w:pStyle w:val="Heading2"/>
        <w:tabs>
          <w:tab w:val="clear" w:pos="1284"/>
        </w:tabs>
        <w:ind w:left="851" w:hanging="851"/>
        <w:rPr>
          <w:sz w:val="22"/>
          <w:szCs w:val="22"/>
        </w:rPr>
      </w:pPr>
      <w:bookmarkStart w:id="123" w:name="_Toc475985739"/>
      <w:bookmarkStart w:id="124" w:name="_Toc475986593"/>
      <w:bookmarkStart w:id="125" w:name="_Toc466468011"/>
      <w:bookmarkStart w:id="126" w:name="_Toc466469325"/>
      <w:bookmarkStart w:id="127" w:name="_Toc467139436"/>
      <w:bookmarkStart w:id="128" w:name="_Toc467139594"/>
      <w:bookmarkStart w:id="129" w:name="_Toc467145127"/>
      <w:bookmarkStart w:id="130" w:name="_Toc467145279"/>
      <w:bookmarkStart w:id="131" w:name="_Toc467145582"/>
      <w:bookmarkStart w:id="132" w:name="_Toc467151885"/>
      <w:bookmarkStart w:id="133" w:name="_Toc467152449"/>
      <w:bookmarkStart w:id="134" w:name="_Toc467481198"/>
      <w:r w:rsidRPr="009A5377">
        <w:rPr>
          <w:sz w:val="22"/>
          <w:szCs w:val="22"/>
        </w:rPr>
        <w:t>For each quality assessment question, please ensure that no more material is provided than is required to answer the question. In particular, please avoid the following:</w:t>
      </w:r>
      <w:bookmarkEnd w:id="123"/>
      <w:bookmarkEnd w:id="124"/>
      <w:r w:rsidRPr="009A5377">
        <w:rPr>
          <w:sz w:val="22"/>
          <w:szCs w:val="22"/>
        </w:rPr>
        <w:t xml:space="preserve"> </w:t>
      </w:r>
    </w:p>
    <w:p w14:paraId="6DA100AF" w14:textId="77777777" w:rsidR="00DD0CED" w:rsidRPr="009A5377" w:rsidRDefault="00DD0CED" w:rsidP="0073596E">
      <w:pPr>
        <w:rPr>
          <w:sz w:val="22"/>
          <w:szCs w:val="22"/>
        </w:rPr>
      </w:pPr>
    </w:p>
    <w:p w14:paraId="006348F0" w14:textId="6003918D" w:rsidR="00DD0CED" w:rsidRPr="009A5377" w:rsidRDefault="00DD0CED" w:rsidP="0073596E">
      <w:pPr>
        <w:pStyle w:val="Heading3"/>
        <w:rPr>
          <w:sz w:val="22"/>
          <w:szCs w:val="22"/>
        </w:rPr>
      </w:pPr>
      <w:bookmarkStart w:id="135" w:name="_Toc475985740"/>
      <w:bookmarkStart w:id="136" w:name="_Toc475986594"/>
      <w:r w:rsidRPr="009A5377">
        <w:rPr>
          <w:sz w:val="22"/>
          <w:szCs w:val="22"/>
        </w:rPr>
        <w:t>Additional information outside the scope of the question;</w:t>
      </w:r>
      <w:bookmarkEnd w:id="135"/>
      <w:bookmarkEnd w:id="136"/>
    </w:p>
    <w:p w14:paraId="3DD9C21F" w14:textId="4221A29D" w:rsidR="00DD0CED" w:rsidRPr="009A5377" w:rsidRDefault="002E34BB" w:rsidP="0073596E">
      <w:pPr>
        <w:pStyle w:val="Heading3"/>
        <w:rPr>
          <w:sz w:val="22"/>
          <w:szCs w:val="22"/>
        </w:rPr>
      </w:pPr>
      <w:bookmarkStart w:id="137" w:name="_Toc475985741"/>
      <w:bookmarkStart w:id="138" w:name="_Toc475986595"/>
      <w:r w:rsidRPr="009A5377">
        <w:rPr>
          <w:sz w:val="22"/>
          <w:szCs w:val="22"/>
        </w:rPr>
        <w:t>Cross-referencing</w:t>
      </w:r>
      <w:r w:rsidR="00DD0CED" w:rsidRPr="009A5377">
        <w:rPr>
          <w:sz w:val="22"/>
          <w:szCs w:val="22"/>
        </w:rPr>
        <w:t xml:space="preserve"> your answers from one response to another, even where there is commonality;</w:t>
      </w:r>
      <w:bookmarkEnd w:id="137"/>
      <w:bookmarkEnd w:id="138"/>
    </w:p>
    <w:p w14:paraId="3C062154" w14:textId="7999CE74" w:rsidR="00DD0CED" w:rsidRPr="009A5377" w:rsidRDefault="00DD0CED" w:rsidP="0073596E">
      <w:pPr>
        <w:pStyle w:val="Heading3"/>
        <w:rPr>
          <w:sz w:val="22"/>
          <w:szCs w:val="22"/>
        </w:rPr>
      </w:pPr>
      <w:bookmarkStart w:id="139" w:name="_Toc475985742"/>
      <w:bookmarkStart w:id="140" w:name="_Toc475986596"/>
      <w:r w:rsidRPr="009A5377">
        <w:rPr>
          <w:sz w:val="22"/>
          <w:szCs w:val="22"/>
        </w:rPr>
        <w:t xml:space="preserve">details about your organisation that have not been requested and do not add clarity to the response, including publicity material of any kind, </w:t>
      </w:r>
      <w:r w:rsidR="00E54D7F" w:rsidRPr="009A5377">
        <w:rPr>
          <w:sz w:val="22"/>
          <w:szCs w:val="22"/>
        </w:rPr>
        <w:t>including, but not limited to,</w:t>
      </w:r>
      <w:r w:rsidRPr="009A5377">
        <w:rPr>
          <w:sz w:val="22"/>
          <w:szCs w:val="22"/>
        </w:rPr>
        <w:t xml:space="preserve"> brochures </w:t>
      </w:r>
      <w:r w:rsidR="00E54D7F" w:rsidRPr="009A5377">
        <w:rPr>
          <w:sz w:val="22"/>
          <w:szCs w:val="22"/>
        </w:rPr>
        <w:t xml:space="preserve">or </w:t>
      </w:r>
      <w:r w:rsidRPr="009A5377">
        <w:rPr>
          <w:sz w:val="22"/>
          <w:szCs w:val="22"/>
        </w:rPr>
        <w:t>web references;</w:t>
      </w:r>
      <w:bookmarkEnd w:id="139"/>
      <w:bookmarkEnd w:id="140"/>
    </w:p>
    <w:p w14:paraId="390C6929" w14:textId="6F4CB687" w:rsidR="00DD0CED" w:rsidRPr="009A5377" w:rsidRDefault="00DD0CED" w:rsidP="0073596E">
      <w:pPr>
        <w:pStyle w:val="Heading3"/>
        <w:rPr>
          <w:sz w:val="22"/>
          <w:szCs w:val="22"/>
        </w:rPr>
      </w:pPr>
      <w:bookmarkStart w:id="141" w:name="_Toc475985743"/>
      <w:bookmarkStart w:id="142" w:name="_Toc475986597"/>
      <w:r w:rsidRPr="009A5377">
        <w:rPr>
          <w:sz w:val="22"/>
          <w:szCs w:val="22"/>
        </w:rPr>
        <w:t>use of all acronyms or abbreviations, if used, these must be fully explained; or</w:t>
      </w:r>
      <w:bookmarkEnd w:id="141"/>
      <w:bookmarkEnd w:id="142"/>
    </w:p>
    <w:p w14:paraId="429B71D9" w14:textId="73828A51" w:rsidR="00E54D7F" w:rsidRPr="00E54D7F" w:rsidRDefault="00E54D7F" w:rsidP="0073596E"/>
    <w:p w14:paraId="24DE2108" w14:textId="6EA6E03A" w:rsidR="00E54D7F" w:rsidRPr="009A5377" w:rsidRDefault="00E54D7F" w:rsidP="006A4988">
      <w:pPr>
        <w:pStyle w:val="Heading2"/>
        <w:tabs>
          <w:tab w:val="clear" w:pos="1284"/>
          <w:tab w:val="num" w:pos="851"/>
        </w:tabs>
        <w:ind w:left="851" w:hanging="851"/>
        <w:rPr>
          <w:sz w:val="22"/>
          <w:szCs w:val="22"/>
        </w:rPr>
      </w:pPr>
      <w:bookmarkStart w:id="143" w:name="_Toc475985745"/>
      <w:bookmarkStart w:id="144" w:name="_Toc475986599"/>
      <w:r w:rsidRPr="009A5377">
        <w:rPr>
          <w:sz w:val="22"/>
          <w:szCs w:val="22"/>
        </w:rPr>
        <w:t>Only information entered into the appropriate answer boxes or in additional documents supplied as requests will be taken into consideration for the purposes of evaluating the tender</w:t>
      </w:r>
      <w:r w:rsidR="00291EB0" w:rsidRPr="009A5377">
        <w:rPr>
          <w:bCs/>
          <w:sz w:val="22"/>
          <w:szCs w:val="22"/>
        </w:rPr>
        <w:t xml:space="preserve">. </w:t>
      </w:r>
      <w:r w:rsidRPr="009A5377">
        <w:rPr>
          <w:sz w:val="22"/>
          <w:szCs w:val="22"/>
        </w:rPr>
        <w:t>Tenders should be completed using standard software e.g. Microsoft Word, Excel or PDF.</w:t>
      </w:r>
      <w:bookmarkEnd w:id="143"/>
      <w:bookmarkEnd w:id="144"/>
      <w:r w:rsidRPr="009A5377">
        <w:rPr>
          <w:sz w:val="22"/>
          <w:szCs w:val="22"/>
        </w:rPr>
        <w:t xml:space="preserve"> </w:t>
      </w:r>
    </w:p>
    <w:p w14:paraId="29EECD41" w14:textId="77777777" w:rsidR="00BE6171" w:rsidRPr="009A5377" w:rsidRDefault="00BE6171" w:rsidP="00BE6171">
      <w:pPr>
        <w:jc w:val="both"/>
        <w:rPr>
          <w:sz w:val="22"/>
          <w:szCs w:val="22"/>
        </w:rPr>
      </w:pPr>
    </w:p>
    <w:p w14:paraId="4944FF98" w14:textId="77777777" w:rsidR="00BE6171" w:rsidRPr="009A5377" w:rsidRDefault="00BE6171" w:rsidP="00BE6171">
      <w:pPr>
        <w:pStyle w:val="Heading2"/>
        <w:ind w:left="851" w:hanging="851"/>
        <w:rPr>
          <w:sz w:val="22"/>
          <w:szCs w:val="22"/>
        </w:rPr>
      </w:pPr>
      <w:bookmarkStart w:id="145" w:name="_Toc475985746"/>
      <w:bookmarkStart w:id="146" w:name="_Toc475986600"/>
      <w:r w:rsidRPr="009A5377">
        <w:rPr>
          <w:sz w:val="22"/>
          <w:szCs w:val="22"/>
        </w:rPr>
        <w:t>Where possible, Potential Suppliers should utilise file compression software when submitting their Tender.</w:t>
      </w:r>
      <w:bookmarkEnd w:id="145"/>
      <w:bookmarkEnd w:id="146"/>
      <w:r w:rsidRPr="009A5377">
        <w:rPr>
          <w:sz w:val="22"/>
          <w:szCs w:val="22"/>
        </w:rPr>
        <w:t xml:space="preserve"> </w:t>
      </w:r>
    </w:p>
    <w:p w14:paraId="2B4A408B" w14:textId="560457BF" w:rsidR="00E54D7F" w:rsidRPr="009A5377" w:rsidRDefault="00E54D7F" w:rsidP="00E54D7F">
      <w:pPr>
        <w:rPr>
          <w:sz w:val="22"/>
          <w:szCs w:val="22"/>
        </w:rPr>
      </w:pPr>
    </w:p>
    <w:p w14:paraId="3EE9E6F1" w14:textId="77777777" w:rsidR="00BE6171" w:rsidRPr="009A5377" w:rsidRDefault="00E54D7F" w:rsidP="006A4988">
      <w:pPr>
        <w:pStyle w:val="Heading2"/>
        <w:tabs>
          <w:tab w:val="clear" w:pos="1284"/>
          <w:tab w:val="num" w:pos="851"/>
        </w:tabs>
        <w:ind w:left="851" w:hanging="851"/>
        <w:rPr>
          <w:bCs/>
          <w:sz w:val="22"/>
          <w:szCs w:val="22"/>
        </w:rPr>
      </w:pPr>
      <w:bookmarkStart w:id="147" w:name="_Toc475985747"/>
      <w:bookmarkStart w:id="148" w:name="_Toc475986601"/>
      <w:r w:rsidRPr="009A5377">
        <w:rPr>
          <w:rFonts w:eastAsia="Arial"/>
          <w:sz w:val="22"/>
          <w:szCs w:val="22"/>
        </w:rPr>
        <w:t>Failure to furnish the required information, make a satisfactory response to any question, or supply documentation referred to in responses, within the specified timescale, may mean that a tender submission will not be successful.</w:t>
      </w:r>
      <w:bookmarkEnd w:id="147"/>
      <w:bookmarkEnd w:id="148"/>
    </w:p>
    <w:p w14:paraId="1E1AE41D" w14:textId="77777777" w:rsidR="00BE6171" w:rsidRPr="009A5377" w:rsidRDefault="00BE6171" w:rsidP="0073596E">
      <w:pPr>
        <w:pStyle w:val="Heading2"/>
        <w:numPr>
          <w:ilvl w:val="0"/>
          <w:numId w:val="0"/>
        </w:numPr>
        <w:ind w:left="858"/>
        <w:rPr>
          <w:bCs/>
          <w:sz w:val="22"/>
          <w:szCs w:val="22"/>
        </w:rPr>
      </w:pPr>
    </w:p>
    <w:p w14:paraId="6D8CC34A" w14:textId="56777450" w:rsidR="00B83416" w:rsidRPr="009A5377" w:rsidRDefault="00BE6171" w:rsidP="00B83416">
      <w:pPr>
        <w:pStyle w:val="Heading2"/>
        <w:tabs>
          <w:tab w:val="clear" w:pos="1284"/>
        </w:tabs>
        <w:ind w:left="851" w:hanging="851"/>
        <w:rPr>
          <w:rFonts w:eastAsia="Arial"/>
          <w:sz w:val="22"/>
          <w:szCs w:val="22"/>
        </w:rPr>
      </w:pPr>
      <w:bookmarkStart w:id="149" w:name="_Toc475985748"/>
      <w:bookmarkStart w:id="150" w:name="_Toc475986602"/>
      <w:r w:rsidRPr="009A5377">
        <w:rPr>
          <w:rFonts w:eastAsia="Arial"/>
          <w:sz w:val="22"/>
          <w:szCs w:val="22"/>
        </w:rPr>
        <w:t>Potential Suppliers shall not change the format of the tender document and must complete all sections of Part B Tender Response where appropriate to the stage of the tender, without modifying the forms, questio</w:t>
      </w:r>
      <w:r w:rsidR="00041321">
        <w:rPr>
          <w:rFonts w:eastAsia="Arial"/>
          <w:sz w:val="22"/>
          <w:szCs w:val="22"/>
        </w:rPr>
        <w:t xml:space="preserve">ns or format of the questions. </w:t>
      </w:r>
      <w:r w:rsidRPr="009A5377">
        <w:rPr>
          <w:rFonts w:eastAsia="Arial"/>
          <w:sz w:val="22"/>
          <w:szCs w:val="22"/>
        </w:rPr>
        <w:t>Non-compliance with this requirement may lead to rejection of the Potential Supplier from the tender process.</w:t>
      </w:r>
      <w:bookmarkEnd w:id="149"/>
      <w:bookmarkEnd w:id="150"/>
      <w:r w:rsidRPr="009A5377">
        <w:rPr>
          <w:rFonts w:eastAsia="Arial"/>
          <w:sz w:val="22"/>
          <w:szCs w:val="22"/>
        </w:rPr>
        <w:t xml:space="preserve">  </w:t>
      </w:r>
    </w:p>
    <w:bookmarkEnd w:id="125"/>
    <w:bookmarkEnd w:id="126"/>
    <w:bookmarkEnd w:id="127"/>
    <w:bookmarkEnd w:id="128"/>
    <w:bookmarkEnd w:id="129"/>
    <w:bookmarkEnd w:id="130"/>
    <w:bookmarkEnd w:id="131"/>
    <w:bookmarkEnd w:id="132"/>
    <w:bookmarkEnd w:id="133"/>
    <w:bookmarkEnd w:id="134"/>
    <w:p w14:paraId="3F62338F" w14:textId="77777777" w:rsidR="000721B4" w:rsidRPr="009A5377" w:rsidRDefault="000721B4" w:rsidP="00722D70">
      <w:pPr>
        <w:jc w:val="both"/>
        <w:rPr>
          <w:sz w:val="22"/>
          <w:szCs w:val="22"/>
        </w:rPr>
      </w:pPr>
    </w:p>
    <w:p w14:paraId="3560CCC4" w14:textId="5BCA24B2" w:rsidR="00013D66" w:rsidRPr="009A5377" w:rsidRDefault="00013D66" w:rsidP="00DE5415">
      <w:pPr>
        <w:pStyle w:val="Heading2"/>
        <w:ind w:left="851" w:hanging="851"/>
        <w:rPr>
          <w:sz w:val="22"/>
          <w:szCs w:val="22"/>
        </w:rPr>
      </w:pPr>
      <w:bookmarkStart w:id="151" w:name="_Toc466468013"/>
      <w:bookmarkStart w:id="152" w:name="_Toc466469327"/>
      <w:bookmarkStart w:id="153" w:name="_Toc467139438"/>
      <w:bookmarkStart w:id="154" w:name="_Toc467139596"/>
      <w:bookmarkStart w:id="155" w:name="_Toc467145129"/>
      <w:bookmarkStart w:id="156" w:name="_Toc467145281"/>
      <w:bookmarkStart w:id="157" w:name="_Toc467145584"/>
      <w:bookmarkStart w:id="158" w:name="_Toc467151887"/>
      <w:bookmarkStart w:id="159" w:name="_Toc467152451"/>
      <w:bookmarkStart w:id="160" w:name="_Toc467481200"/>
      <w:bookmarkStart w:id="161" w:name="_Toc475985750"/>
      <w:bookmarkStart w:id="162" w:name="_Toc475986604"/>
      <w:r w:rsidRPr="009A5377">
        <w:rPr>
          <w:sz w:val="22"/>
          <w:szCs w:val="22"/>
        </w:rPr>
        <w:t xml:space="preserve">The Tender (including price) should remain valid for a minimum period of </w:t>
      </w:r>
      <w:r w:rsidR="00697699" w:rsidRPr="009A5377">
        <w:rPr>
          <w:sz w:val="22"/>
          <w:szCs w:val="22"/>
        </w:rPr>
        <w:t>120</w:t>
      </w:r>
      <w:r w:rsidR="00155E48" w:rsidRPr="009A5377">
        <w:rPr>
          <w:sz w:val="22"/>
          <w:szCs w:val="22"/>
        </w:rPr>
        <w:t xml:space="preserve"> </w:t>
      </w:r>
      <w:r w:rsidR="00050AA2" w:rsidRPr="009A5377">
        <w:rPr>
          <w:sz w:val="22"/>
          <w:szCs w:val="22"/>
        </w:rPr>
        <w:t>days from the submission deadline date.</w:t>
      </w:r>
      <w:bookmarkEnd w:id="151"/>
      <w:bookmarkEnd w:id="152"/>
      <w:bookmarkEnd w:id="153"/>
      <w:bookmarkEnd w:id="154"/>
      <w:bookmarkEnd w:id="155"/>
      <w:bookmarkEnd w:id="156"/>
      <w:bookmarkEnd w:id="157"/>
      <w:bookmarkEnd w:id="158"/>
      <w:bookmarkEnd w:id="159"/>
      <w:bookmarkEnd w:id="160"/>
      <w:bookmarkEnd w:id="161"/>
      <w:bookmarkEnd w:id="162"/>
    </w:p>
    <w:p w14:paraId="5D9C508C" w14:textId="2EBD02E3" w:rsidR="000721B4" w:rsidRPr="009A5377" w:rsidRDefault="000721B4" w:rsidP="00722D70">
      <w:pPr>
        <w:jc w:val="both"/>
        <w:rPr>
          <w:sz w:val="22"/>
          <w:szCs w:val="22"/>
        </w:rPr>
      </w:pPr>
    </w:p>
    <w:p w14:paraId="7CC0522C" w14:textId="6EC88AAE" w:rsidR="00CD233D" w:rsidRPr="009A5377" w:rsidRDefault="00163600" w:rsidP="00CD233D">
      <w:pPr>
        <w:pStyle w:val="Heading2"/>
        <w:ind w:left="851" w:hanging="851"/>
        <w:rPr>
          <w:sz w:val="22"/>
          <w:szCs w:val="22"/>
        </w:rPr>
      </w:pPr>
      <w:bookmarkStart w:id="163" w:name="_Toc475985751"/>
      <w:bookmarkStart w:id="164" w:name="_Toc475986605"/>
      <w:r w:rsidRPr="009A5377">
        <w:rPr>
          <w:sz w:val="22"/>
          <w:szCs w:val="22"/>
        </w:rPr>
        <w:t>All submitted prices MUST be submitted in British Pound Sterling (GBP) and MUST exclude VAT.</w:t>
      </w:r>
      <w:bookmarkEnd w:id="163"/>
      <w:bookmarkEnd w:id="164"/>
      <w:r w:rsidR="00CD233D" w:rsidRPr="009A5377">
        <w:rPr>
          <w:sz w:val="22"/>
          <w:szCs w:val="22"/>
        </w:rPr>
        <w:t xml:space="preserve">  </w:t>
      </w:r>
    </w:p>
    <w:p w14:paraId="1E7D1E1D" w14:textId="77777777" w:rsidR="00CD233D" w:rsidRPr="009A5377" w:rsidRDefault="00CD233D" w:rsidP="00CD233D">
      <w:pPr>
        <w:rPr>
          <w:sz w:val="22"/>
          <w:szCs w:val="22"/>
        </w:rPr>
      </w:pPr>
    </w:p>
    <w:p w14:paraId="471ACCC2" w14:textId="722423D9" w:rsidR="00085A73" w:rsidRPr="009A5377" w:rsidRDefault="00CD233D" w:rsidP="00085A73">
      <w:pPr>
        <w:pStyle w:val="Heading2"/>
        <w:ind w:left="851" w:hanging="851"/>
        <w:rPr>
          <w:sz w:val="22"/>
          <w:szCs w:val="22"/>
        </w:rPr>
      </w:pPr>
      <w:r w:rsidRPr="009A5377">
        <w:rPr>
          <w:sz w:val="22"/>
          <w:szCs w:val="22"/>
        </w:rPr>
        <w:t>All prices</w:t>
      </w:r>
      <w:r w:rsidR="00085A73" w:rsidRPr="009A5377">
        <w:rPr>
          <w:sz w:val="22"/>
          <w:szCs w:val="22"/>
        </w:rPr>
        <w:t xml:space="preserve"> are to be set-fixed for </w:t>
      </w:r>
      <w:r w:rsidRPr="009A5377">
        <w:rPr>
          <w:sz w:val="22"/>
          <w:szCs w:val="22"/>
        </w:rPr>
        <w:t>the initial peri</w:t>
      </w:r>
      <w:r w:rsidR="00085A73" w:rsidRPr="009A5377">
        <w:rPr>
          <w:sz w:val="22"/>
          <w:szCs w:val="22"/>
        </w:rPr>
        <w:t xml:space="preserve">od of the Contract. </w:t>
      </w:r>
    </w:p>
    <w:p w14:paraId="02B72077" w14:textId="77777777" w:rsidR="00085A73" w:rsidRPr="009A5377" w:rsidRDefault="00085A73" w:rsidP="00085A73">
      <w:pPr>
        <w:rPr>
          <w:sz w:val="22"/>
          <w:szCs w:val="22"/>
        </w:rPr>
      </w:pPr>
    </w:p>
    <w:p w14:paraId="04C2C89B" w14:textId="69E918F5" w:rsidR="00085A73" w:rsidRPr="009A5377" w:rsidRDefault="00085A73" w:rsidP="00085A73">
      <w:pPr>
        <w:pStyle w:val="Heading2"/>
        <w:ind w:left="851" w:hanging="851"/>
        <w:rPr>
          <w:sz w:val="22"/>
          <w:szCs w:val="22"/>
        </w:rPr>
      </w:pPr>
      <w:r w:rsidRPr="009A5377">
        <w:rPr>
          <w:sz w:val="22"/>
          <w:szCs w:val="22"/>
        </w:rPr>
        <w:t xml:space="preserve">The Supplier will have the ability to propose to vary the price, by giving the </w:t>
      </w:r>
      <w:r w:rsidR="0041346D" w:rsidRPr="009A5377">
        <w:rPr>
          <w:sz w:val="22"/>
          <w:szCs w:val="22"/>
        </w:rPr>
        <w:t>Authority</w:t>
      </w:r>
      <w:r w:rsidRPr="009A5377">
        <w:rPr>
          <w:sz w:val="22"/>
          <w:szCs w:val="22"/>
        </w:rPr>
        <w:t xml:space="preserve"> not less than 28 days written notice in advance of such variation effective at the end of the initial period providing that:</w:t>
      </w:r>
    </w:p>
    <w:p w14:paraId="03364591" w14:textId="77777777" w:rsidR="00085A73" w:rsidRPr="009A5377" w:rsidRDefault="00085A73" w:rsidP="00085A73">
      <w:pPr>
        <w:rPr>
          <w:sz w:val="22"/>
          <w:szCs w:val="22"/>
        </w:rPr>
      </w:pPr>
    </w:p>
    <w:p w14:paraId="52A7FEF0" w14:textId="463E7D9F" w:rsidR="00085A73" w:rsidRPr="009A5377" w:rsidRDefault="00085A73" w:rsidP="00085A73">
      <w:pPr>
        <w:pStyle w:val="Heading3"/>
        <w:rPr>
          <w:sz w:val="22"/>
          <w:szCs w:val="22"/>
        </w:rPr>
      </w:pPr>
      <w:r w:rsidRPr="009A5377">
        <w:rPr>
          <w:sz w:val="22"/>
          <w:szCs w:val="22"/>
        </w:rPr>
        <w:lastRenderedPageBreak/>
        <w:t>Such variation shall not exceed the</w:t>
      </w:r>
      <w:r w:rsidR="00CD233D" w:rsidRPr="009A5377">
        <w:rPr>
          <w:sz w:val="22"/>
          <w:szCs w:val="22"/>
        </w:rPr>
        <w:t xml:space="preserve"> Consumer Price Index (CPI) or Retail Price Index (RPI)</w:t>
      </w:r>
      <w:r w:rsidRPr="009A5377">
        <w:rPr>
          <w:sz w:val="22"/>
          <w:szCs w:val="22"/>
        </w:rPr>
        <w:t xml:space="preserve"> for all items, whichever is the lower, at the time of the increase and should not preclude the possibility of the any reductions in charges; and</w:t>
      </w:r>
    </w:p>
    <w:p w14:paraId="2A664B69" w14:textId="77777777" w:rsidR="00085A73" w:rsidRPr="009A5377" w:rsidRDefault="00085A73" w:rsidP="00085A73">
      <w:pPr>
        <w:pStyle w:val="Heading3"/>
        <w:rPr>
          <w:sz w:val="22"/>
          <w:szCs w:val="22"/>
        </w:rPr>
      </w:pPr>
      <w:r w:rsidRPr="009A5377">
        <w:rPr>
          <w:sz w:val="22"/>
          <w:szCs w:val="22"/>
        </w:rPr>
        <w:t>Any notice of variation under this clause will be limited to one request in any twelve (12) month period increases.</w:t>
      </w:r>
    </w:p>
    <w:p w14:paraId="1210A013" w14:textId="10538029" w:rsidR="00E332ED" w:rsidRPr="009A5377" w:rsidRDefault="00085A73" w:rsidP="00085A73">
      <w:pPr>
        <w:pStyle w:val="Heading3"/>
        <w:rPr>
          <w:sz w:val="22"/>
          <w:szCs w:val="22"/>
        </w:rPr>
      </w:pPr>
      <w:r w:rsidRPr="009A5377">
        <w:rPr>
          <w:sz w:val="22"/>
          <w:szCs w:val="22"/>
        </w:rPr>
        <w:t>Additional information in reference</w:t>
      </w:r>
      <w:r w:rsidR="006577A4" w:rsidRPr="009A5377">
        <w:rPr>
          <w:sz w:val="22"/>
          <w:szCs w:val="22"/>
        </w:rPr>
        <w:t xml:space="preserve"> to </w:t>
      </w:r>
      <w:r w:rsidRPr="009A5377">
        <w:rPr>
          <w:sz w:val="22"/>
          <w:szCs w:val="22"/>
        </w:rPr>
        <w:t xml:space="preserve">CPI </w:t>
      </w:r>
      <w:r w:rsidR="006577A4" w:rsidRPr="009A5377">
        <w:rPr>
          <w:sz w:val="22"/>
          <w:szCs w:val="22"/>
        </w:rPr>
        <w:t xml:space="preserve">guidance </w:t>
      </w:r>
      <w:r w:rsidRPr="009A5377">
        <w:rPr>
          <w:sz w:val="22"/>
          <w:szCs w:val="22"/>
        </w:rPr>
        <w:t>is provided below:</w:t>
      </w:r>
      <w:r w:rsidR="00CD233D" w:rsidRPr="009A5377">
        <w:rPr>
          <w:sz w:val="22"/>
          <w:szCs w:val="22"/>
        </w:rPr>
        <w:t xml:space="preserve"> </w:t>
      </w:r>
      <w:hyperlink r:id="rId13" w:history="1">
        <w:r w:rsidR="00CD233D" w:rsidRPr="009A5377">
          <w:rPr>
            <w:rStyle w:val="Hyperlink"/>
            <w:sz w:val="22"/>
            <w:szCs w:val="22"/>
          </w:rPr>
          <w:t>https://www.ons.gov.uk/economy/inflationandpriceindices</w:t>
        </w:r>
      </w:hyperlink>
      <w:r w:rsidR="00CD233D" w:rsidRPr="009A5377">
        <w:rPr>
          <w:sz w:val="22"/>
          <w:szCs w:val="22"/>
        </w:rPr>
        <w:t xml:space="preserve"> </w:t>
      </w:r>
      <w:r w:rsidR="00CD233D" w:rsidRPr="009A5377" w:rsidDel="009D5752">
        <w:rPr>
          <w:sz w:val="22"/>
          <w:szCs w:val="22"/>
        </w:rPr>
        <w:t xml:space="preserve"> </w:t>
      </w:r>
    </w:p>
    <w:p w14:paraId="4C213318" w14:textId="77777777" w:rsidR="00CD233D" w:rsidRPr="009A5377" w:rsidRDefault="00CD233D" w:rsidP="00CD233D">
      <w:pPr>
        <w:rPr>
          <w:sz w:val="22"/>
          <w:szCs w:val="22"/>
        </w:rPr>
      </w:pPr>
    </w:p>
    <w:p w14:paraId="22D9B0A7" w14:textId="1D615DE3" w:rsidR="00E332ED" w:rsidRPr="009A5377" w:rsidRDefault="00E332ED" w:rsidP="00DE5415">
      <w:pPr>
        <w:pStyle w:val="Heading2"/>
        <w:ind w:left="851" w:hanging="851"/>
        <w:rPr>
          <w:sz w:val="22"/>
          <w:szCs w:val="22"/>
        </w:rPr>
      </w:pPr>
      <w:bookmarkStart w:id="165" w:name="_Toc467139441"/>
      <w:bookmarkStart w:id="166" w:name="_Toc467139599"/>
      <w:bookmarkStart w:id="167" w:name="_Toc467145131"/>
      <w:bookmarkStart w:id="168" w:name="_Toc467145283"/>
      <w:bookmarkStart w:id="169" w:name="_Toc467145586"/>
      <w:bookmarkStart w:id="170" w:name="_Toc467151889"/>
      <w:bookmarkStart w:id="171" w:name="_Toc467152453"/>
      <w:bookmarkStart w:id="172" w:name="_Toc467481202"/>
      <w:bookmarkStart w:id="173" w:name="_Toc475985752"/>
      <w:bookmarkStart w:id="174" w:name="_Toc475986606"/>
      <w:r w:rsidRPr="009A5377">
        <w:rPr>
          <w:sz w:val="22"/>
          <w:szCs w:val="22"/>
        </w:rPr>
        <w:t>Your full registered business name and main office address must be given on all documents.</w:t>
      </w:r>
      <w:bookmarkEnd w:id="165"/>
      <w:bookmarkEnd w:id="166"/>
      <w:bookmarkEnd w:id="167"/>
      <w:bookmarkEnd w:id="168"/>
      <w:bookmarkEnd w:id="169"/>
      <w:bookmarkEnd w:id="170"/>
      <w:bookmarkEnd w:id="171"/>
      <w:bookmarkEnd w:id="172"/>
      <w:bookmarkEnd w:id="173"/>
      <w:bookmarkEnd w:id="174"/>
      <w:r w:rsidRPr="009A5377">
        <w:rPr>
          <w:sz w:val="22"/>
          <w:szCs w:val="22"/>
        </w:rPr>
        <w:t xml:space="preserve"> </w:t>
      </w:r>
    </w:p>
    <w:p w14:paraId="145AAF8B" w14:textId="77777777" w:rsidR="00E332ED" w:rsidRPr="009A5377" w:rsidRDefault="00E332ED" w:rsidP="00DE5415">
      <w:pPr>
        <w:rPr>
          <w:sz w:val="22"/>
          <w:szCs w:val="22"/>
        </w:rPr>
      </w:pPr>
    </w:p>
    <w:p w14:paraId="70B83F49" w14:textId="684CAC77" w:rsidR="009A5377" w:rsidRPr="00041321" w:rsidRDefault="00E332ED" w:rsidP="009A5377">
      <w:pPr>
        <w:pStyle w:val="Heading2"/>
        <w:ind w:left="851" w:hanging="851"/>
        <w:rPr>
          <w:sz w:val="22"/>
          <w:szCs w:val="22"/>
        </w:rPr>
      </w:pPr>
      <w:bookmarkStart w:id="175" w:name="_Toc467139442"/>
      <w:bookmarkStart w:id="176" w:name="_Toc467139600"/>
      <w:bookmarkStart w:id="177" w:name="_Toc467145132"/>
      <w:bookmarkStart w:id="178" w:name="_Toc467145284"/>
      <w:bookmarkStart w:id="179" w:name="_Toc467145587"/>
      <w:bookmarkStart w:id="180" w:name="_Toc467151890"/>
      <w:bookmarkStart w:id="181" w:name="_Toc467152454"/>
      <w:bookmarkStart w:id="182" w:name="_Toc467481203"/>
      <w:bookmarkStart w:id="183" w:name="_Toc475985753"/>
      <w:bookmarkStart w:id="184" w:name="_Toc475986607"/>
      <w:r w:rsidRPr="009A5377">
        <w:rPr>
          <w:sz w:val="22"/>
          <w:szCs w:val="22"/>
        </w:rPr>
        <w:t>A</w:t>
      </w:r>
      <w:r w:rsidR="001F742A" w:rsidRPr="009A5377">
        <w:rPr>
          <w:sz w:val="22"/>
          <w:szCs w:val="22"/>
        </w:rPr>
        <w:t>ny signatures must be made by the</w:t>
      </w:r>
      <w:r w:rsidRPr="009A5377">
        <w:rPr>
          <w:sz w:val="22"/>
          <w:szCs w:val="22"/>
        </w:rPr>
        <w:t xml:space="preserve"> </w:t>
      </w:r>
      <w:r w:rsidR="001F742A" w:rsidRPr="009A5377">
        <w:rPr>
          <w:sz w:val="22"/>
          <w:szCs w:val="22"/>
        </w:rPr>
        <w:t xml:space="preserve">Authorised Representative </w:t>
      </w:r>
      <w:r w:rsidRPr="009A5377">
        <w:rPr>
          <w:sz w:val="22"/>
          <w:szCs w:val="22"/>
        </w:rPr>
        <w:t xml:space="preserve">who is authorised to commit the </w:t>
      </w:r>
      <w:r w:rsidR="00076AB5" w:rsidRPr="009A5377">
        <w:rPr>
          <w:sz w:val="22"/>
          <w:szCs w:val="22"/>
        </w:rPr>
        <w:t>Potential Supplier</w:t>
      </w:r>
      <w:r w:rsidRPr="009A5377">
        <w:rPr>
          <w:sz w:val="22"/>
          <w:szCs w:val="22"/>
        </w:rPr>
        <w:t xml:space="preserve"> to the Contract.</w:t>
      </w:r>
      <w:bookmarkEnd w:id="175"/>
      <w:bookmarkEnd w:id="176"/>
      <w:bookmarkEnd w:id="177"/>
      <w:bookmarkEnd w:id="178"/>
      <w:bookmarkEnd w:id="179"/>
      <w:bookmarkEnd w:id="180"/>
      <w:bookmarkEnd w:id="181"/>
      <w:bookmarkEnd w:id="182"/>
      <w:bookmarkEnd w:id="183"/>
      <w:bookmarkEnd w:id="184"/>
      <w:r w:rsidR="00041321">
        <w:rPr>
          <w:sz w:val="22"/>
          <w:szCs w:val="22"/>
        </w:rPr>
        <w:t xml:space="preserve"> </w:t>
      </w:r>
    </w:p>
    <w:p w14:paraId="1EE935A5" w14:textId="51FC3B65" w:rsidR="00085A73" w:rsidRPr="009A5377" w:rsidRDefault="00085A73" w:rsidP="00085A73">
      <w:pPr>
        <w:rPr>
          <w:sz w:val="22"/>
          <w:szCs w:val="22"/>
        </w:rPr>
      </w:pPr>
    </w:p>
    <w:p w14:paraId="7B1461C4" w14:textId="449984C9" w:rsidR="00085A73" w:rsidRPr="009A5377" w:rsidRDefault="00085A73" w:rsidP="00085A73">
      <w:pPr>
        <w:pStyle w:val="Heading2"/>
        <w:ind w:left="851" w:hanging="851"/>
        <w:rPr>
          <w:sz w:val="22"/>
          <w:szCs w:val="22"/>
        </w:rPr>
      </w:pPr>
      <w:r w:rsidRPr="009A5377">
        <w:rPr>
          <w:sz w:val="22"/>
          <w:szCs w:val="22"/>
        </w:rPr>
        <w:t xml:space="preserve">If Potential Suppliers believe that they are unable to submit a Tender through the electronic system, or, if Potential Suppliers need help or further information to be able to use the e-Tendering portal, they must contact the Procuring Officer no later than </w:t>
      </w:r>
      <w:r w:rsidR="00CB3213" w:rsidRPr="009A5377">
        <w:rPr>
          <w:sz w:val="22"/>
          <w:szCs w:val="22"/>
          <w:u w:val="single"/>
        </w:rPr>
        <w:t>six</w:t>
      </w:r>
      <w:r w:rsidRPr="009A5377">
        <w:rPr>
          <w:sz w:val="22"/>
          <w:szCs w:val="22"/>
        </w:rPr>
        <w:t xml:space="preserve"> calendar days before the submission date for the Tender.  This is to allow for any technical queries to be investigated and resolved. </w:t>
      </w:r>
    </w:p>
    <w:p w14:paraId="1F70C05C" w14:textId="14A7FC33" w:rsidR="00B15053" w:rsidRPr="009A5377" w:rsidRDefault="00334740" w:rsidP="00334740">
      <w:pPr>
        <w:pStyle w:val="Heading1"/>
        <w:rPr>
          <w:sz w:val="22"/>
          <w:szCs w:val="22"/>
        </w:rPr>
      </w:pPr>
      <w:bookmarkStart w:id="185" w:name="_Toc467151892"/>
      <w:bookmarkStart w:id="186" w:name="_Toc475986609"/>
      <w:r w:rsidRPr="009A5377">
        <w:rPr>
          <w:sz w:val="22"/>
          <w:szCs w:val="22"/>
        </w:rPr>
        <w:t xml:space="preserve">EVALUATION </w:t>
      </w:r>
      <w:r w:rsidR="00E04BBA" w:rsidRPr="009A5377">
        <w:rPr>
          <w:sz w:val="22"/>
          <w:szCs w:val="22"/>
        </w:rPr>
        <w:t>CRITERA</w:t>
      </w:r>
      <w:r w:rsidR="0084698E" w:rsidRPr="009A5377">
        <w:rPr>
          <w:sz w:val="22"/>
          <w:szCs w:val="22"/>
        </w:rPr>
        <w:t xml:space="preserve"> </w:t>
      </w:r>
      <w:r w:rsidRPr="009A5377">
        <w:rPr>
          <w:sz w:val="22"/>
          <w:szCs w:val="22"/>
        </w:rPr>
        <w:t>– Standard selection QUESTIONNAIRE (“SQ”)</w:t>
      </w:r>
      <w:bookmarkEnd w:id="185"/>
      <w:bookmarkEnd w:id="186"/>
    </w:p>
    <w:p w14:paraId="13FDC15F" w14:textId="01A7F841" w:rsidR="002A0BE9" w:rsidRPr="009A5377" w:rsidRDefault="002A0BE9" w:rsidP="00334740">
      <w:pPr>
        <w:pStyle w:val="Heading2"/>
        <w:numPr>
          <w:ilvl w:val="0"/>
          <w:numId w:val="0"/>
        </w:numPr>
        <w:rPr>
          <w:sz w:val="22"/>
          <w:szCs w:val="22"/>
        </w:rPr>
      </w:pPr>
      <w:bookmarkStart w:id="187" w:name="_Toc466468025"/>
      <w:bookmarkStart w:id="188" w:name="_Toc466469339"/>
    </w:p>
    <w:p w14:paraId="432B27A0" w14:textId="1E249437" w:rsidR="00E04BBA" w:rsidRPr="009A5377" w:rsidRDefault="00E04BBA" w:rsidP="00E04BBA">
      <w:pPr>
        <w:pStyle w:val="Heading2"/>
        <w:tabs>
          <w:tab w:val="clear" w:pos="1284"/>
          <w:tab w:val="num" w:pos="851"/>
        </w:tabs>
        <w:ind w:hanging="1284"/>
        <w:rPr>
          <w:sz w:val="22"/>
          <w:szCs w:val="22"/>
        </w:rPr>
      </w:pPr>
      <w:bookmarkStart w:id="189" w:name="_Toc467139447"/>
      <w:bookmarkStart w:id="190" w:name="_Toc467139605"/>
      <w:bookmarkStart w:id="191" w:name="_Toc467145136"/>
      <w:bookmarkStart w:id="192" w:name="_Toc467145288"/>
      <w:bookmarkStart w:id="193" w:name="_Toc467145591"/>
      <w:bookmarkStart w:id="194" w:name="_Toc467151894"/>
      <w:bookmarkStart w:id="195" w:name="_Toc467152458"/>
      <w:bookmarkStart w:id="196" w:name="_Toc467481207"/>
      <w:bookmarkStart w:id="197" w:name="_Toc475985757"/>
      <w:bookmarkStart w:id="198" w:name="_Toc475986611"/>
      <w:r w:rsidRPr="009A5377">
        <w:rPr>
          <w:sz w:val="22"/>
          <w:szCs w:val="22"/>
        </w:rPr>
        <w:t>Your tender response wil</w:t>
      </w:r>
      <w:r w:rsidR="0084698E" w:rsidRPr="009A5377">
        <w:rPr>
          <w:sz w:val="22"/>
          <w:szCs w:val="22"/>
        </w:rPr>
        <w:t>l be evaluated as set out below.</w:t>
      </w:r>
      <w:r w:rsidRPr="009A5377">
        <w:rPr>
          <w:sz w:val="22"/>
          <w:szCs w:val="22"/>
        </w:rPr>
        <w:t xml:space="preserve"> </w:t>
      </w:r>
    </w:p>
    <w:p w14:paraId="5EC37CF8" w14:textId="216105B4" w:rsidR="0084698E" w:rsidRPr="009A5377" w:rsidRDefault="0084698E" w:rsidP="0084698E">
      <w:pPr>
        <w:rPr>
          <w:sz w:val="22"/>
          <w:szCs w:val="22"/>
        </w:rPr>
      </w:pPr>
    </w:p>
    <w:p w14:paraId="63831D81" w14:textId="42087A8E" w:rsidR="0084698E" w:rsidRDefault="0084698E" w:rsidP="0084698E">
      <w:pPr>
        <w:pStyle w:val="Heading2"/>
        <w:tabs>
          <w:tab w:val="clear" w:pos="1284"/>
          <w:tab w:val="num" w:pos="858"/>
        </w:tabs>
        <w:ind w:left="851" w:hanging="851"/>
        <w:rPr>
          <w:sz w:val="22"/>
          <w:szCs w:val="22"/>
        </w:rPr>
      </w:pPr>
      <w:bookmarkStart w:id="199" w:name="_Toc466468026"/>
      <w:bookmarkStart w:id="200" w:name="_Toc466469340"/>
      <w:bookmarkStart w:id="201" w:name="_Toc467139446"/>
      <w:bookmarkStart w:id="202" w:name="_Toc467139604"/>
      <w:bookmarkStart w:id="203" w:name="_Toc467145135"/>
      <w:bookmarkStart w:id="204" w:name="_Toc467145287"/>
      <w:bookmarkStart w:id="205" w:name="_Toc467145590"/>
      <w:bookmarkStart w:id="206" w:name="_Toc467151893"/>
      <w:bookmarkStart w:id="207" w:name="_Toc467152457"/>
      <w:bookmarkStart w:id="208" w:name="_Toc467481206"/>
      <w:bookmarkStart w:id="209" w:name="_Toc475985756"/>
      <w:bookmarkStart w:id="210" w:name="_Toc475986610"/>
      <w:r w:rsidRPr="009A5377">
        <w:rPr>
          <w:sz w:val="22"/>
          <w:szCs w:val="22"/>
        </w:rPr>
        <w:t xml:space="preserve">The </w:t>
      </w:r>
      <w:r w:rsidR="0041346D" w:rsidRPr="009A5377">
        <w:rPr>
          <w:sz w:val="22"/>
          <w:szCs w:val="22"/>
        </w:rPr>
        <w:t>Authority</w:t>
      </w:r>
      <w:r w:rsidRPr="009A5377">
        <w:rPr>
          <w:sz w:val="22"/>
          <w:szCs w:val="22"/>
        </w:rPr>
        <w:t xml:space="preserve"> will check each Tender submission initially for compliance with all requirements of the ITT.</w:t>
      </w:r>
      <w:bookmarkEnd w:id="199"/>
      <w:bookmarkEnd w:id="200"/>
      <w:bookmarkEnd w:id="201"/>
      <w:bookmarkEnd w:id="202"/>
      <w:bookmarkEnd w:id="203"/>
      <w:bookmarkEnd w:id="204"/>
      <w:bookmarkEnd w:id="205"/>
      <w:bookmarkEnd w:id="206"/>
      <w:bookmarkEnd w:id="207"/>
      <w:bookmarkEnd w:id="208"/>
      <w:bookmarkEnd w:id="209"/>
      <w:bookmarkEnd w:id="210"/>
      <w:r w:rsidRPr="009A5377">
        <w:rPr>
          <w:sz w:val="22"/>
          <w:szCs w:val="22"/>
        </w:rPr>
        <w:t xml:space="preserve"> </w:t>
      </w:r>
    </w:p>
    <w:p w14:paraId="5A5262CA" w14:textId="68917376" w:rsidR="006E7B85" w:rsidRDefault="006E7B85" w:rsidP="006E7B85"/>
    <w:p w14:paraId="2F076789" w14:textId="37177A46" w:rsidR="006E7B85" w:rsidRDefault="006E7B85" w:rsidP="006E7B85"/>
    <w:p w14:paraId="1ABAA034" w14:textId="77777777" w:rsidR="006E7B85" w:rsidRPr="006E7B85" w:rsidRDefault="006E7B85" w:rsidP="006E7B85"/>
    <w:p w14:paraId="6F3F371F" w14:textId="77777777" w:rsidR="00041321" w:rsidRPr="00041321" w:rsidRDefault="00041321" w:rsidP="00041321"/>
    <w:p w14:paraId="380FD9CC" w14:textId="77777777" w:rsidR="0084698E" w:rsidRPr="009A5377" w:rsidRDefault="0084698E" w:rsidP="0084698E">
      <w:pPr>
        <w:pStyle w:val="Heading2"/>
        <w:numPr>
          <w:ilvl w:val="0"/>
          <w:numId w:val="0"/>
        </w:numPr>
        <w:ind w:left="851"/>
        <w:rPr>
          <w:sz w:val="22"/>
          <w:szCs w:val="22"/>
        </w:rPr>
      </w:pPr>
    </w:p>
    <w:p w14:paraId="461A1FB3" w14:textId="7470DC64" w:rsidR="0084698E" w:rsidRPr="009A5377" w:rsidRDefault="0084698E" w:rsidP="0084698E">
      <w:pPr>
        <w:pStyle w:val="Heading2"/>
        <w:tabs>
          <w:tab w:val="clear" w:pos="1284"/>
          <w:tab w:val="num" w:pos="858"/>
        </w:tabs>
        <w:ind w:left="851" w:hanging="851"/>
        <w:rPr>
          <w:sz w:val="22"/>
          <w:szCs w:val="22"/>
        </w:rPr>
      </w:pPr>
      <w:r w:rsidRPr="009A5377">
        <w:rPr>
          <w:sz w:val="22"/>
          <w:szCs w:val="22"/>
        </w:rPr>
        <w:t>The Tender evaluation will be based upon two stages</w:t>
      </w:r>
      <w:r w:rsidR="000E2E05" w:rsidRPr="009A5377">
        <w:rPr>
          <w:sz w:val="22"/>
          <w:szCs w:val="22"/>
        </w:rPr>
        <w:t>.</w:t>
      </w:r>
      <w:r w:rsidRPr="009A5377">
        <w:rPr>
          <w:sz w:val="22"/>
          <w:szCs w:val="22"/>
        </w:rPr>
        <w:t xml:space="preserve"> Stage 1 will </w:t>
      </w:r>
      <w:r w:rsidR="00291EB0" w:rsidRPr="009A5377">
        <w:rPr>
          <w:sz w:val="22"/>
          <w:szCs w:val="22"/>
        </w:rPr>
        <w:t>assess responses to the S</w:t>
      </w:r>
      <w:r w:rsidRPr="009A5377">
        <w:rPr>
          <w:sz w:val="22"/>
          <w:szCs w:val="22"/>
        </w:rPr>
        <w:t>Q (</w:t>
      </w:r>
      <w:r w:rsidRPr="009A5377">
        <w:rPr>
          <w:noProof/>
          <w:sz w:val="22"/>
          <w:szCs w:val="22"/>
        </w:rPr>
        <w:t xml:space="preserve">Schedule 2, </w:t>
      </w:r>
      <w:r w:rsidRPr="009A5377">
        <w:rPr>
          <w:sz w:val="22"/>
          <w:szCs w:val="22"/>
        </w:rPr>
        <w:t xml:space="preserve">Section A, of Part B Tender Response) on a pass/fail basis in accordance </w:t>
      </w:r>
      <w:r w:rsidR="000E2E05" w:rsidRPr="009A5377">
        <w:rPr>
          <w:sz w:val="22"/>
          <w:szCs w:val="22"/>
        </w:rPr>
        <w:t>with the requirements of this ITT. Where a Tender Response is rejected at this point it will automatically be disqualified and will not be further evaluated. Only those T</w:t>
      </w:r>
      <w:r w:rsidRPr="009A5377">
        <w:rPr>
          <w:sz w:val="22"/>
          <w:szCs w:val="22"/>
        </w:rPr>
        <w:t>enders that meet the minimum standards required to carry out this Contract will proceed to Stage 2</w:t>
      </w:r>
      <w:r w:rsidR="000E2E05" w:rsidRPr="009A5377">
        <w:rPr>
          <w:sz w:val="22"/>
          <w:szCs w:val="22"/>
        </w:rPr>
        <w:t xml:space="preserve"> and evaluated in accordance with the evaluation methodology as detailed in the Award Criteria set out in section 5.</w:t>
      </w:r>
    </w:p>
    <w:p w14:paraId="0965C8A0" w14:textId="533D3599" w:rsidR="0084698E" w:rsidRPr="00666E85" w:rsidRDefault="0084698E" w:rsidP="009A5377">
      <w:pPr>
        <w:pStyle w:val="Heading2"/>
        <w:numPr>
          <w:ilvl w:val="0"/>
          <w:numId w:val="0"/>
        </w:numPr>
      </w:pPr>
    </w:p>
    <w:p w14:paraId="29ADA47A" w14:textId="651CD658" w:rsidR="0084698E" w:rsidRPr="009A5377" w:rsidRDefault="0084698E" w:rsidP="00CA0BCA">
      <w:pPr>
        <w:pStyle w:val="Heading2"/>
        <w:tabs>
          <w:tab w:val="clear" w:pos="1284"/>
          <w:tab w:val="num" w:pos="858"/>
        </w:tabs>
        <w:ind w:left="858" w:hanging="858"/>
        <w:rPr>
          <w:sz w:val="22"/>
          <w:szCs w:val="22"/>
        </w:rPr>
      </w:pPr>
      <w:r w:rsidRPr="009A5377">
        <w:rPr>
          <w:sz w:val="22"/>
          <w:szCs w:val="22"/>
        </w:rPr>
        <w:t>The selection criteria will be based upon the scoring criteria i</w:t>
      </w:r>
      <w:r w:rsidR="00CA0BCA" w:rsidRPr="009A5377">
        <w:rPr>
          <w:sz w:val="22"/>
          <w:szCs w:val="22"/>
        </w:rPr>
        <w:t>de</w:t>
      </w:r>
      <w:r w:rsidR="00291EB0" w:rsidRPr="009A5377">
        <w:rPr>
          <w:sz w:val="22"/>
          <w:szCs w:val="22"/>
        </w:rPr>
        <w:t>ntified in 5</w:t>
      </w:r>
      <w:r w:rsidR="00CA0BCA" w:rsidRPr="009A5377">
        <w:rPr>
          <w:sz w:val="22"/>
          <w:szCs w:val="22"/>
        </w:rPr>
        <w:t>.5</w:t>
      </w:r>
      <w:r w:rsidRPr="009A5377">
        <w:rPr>
          <w:sz w:val="22"/>
          <w:szCs w:val="22"/>
        </w:rPr>
        <w:t xml:space="preserve"> below, and will be assessed as either ‘Pass’ or ‘Fail’.</w:t>
      </w:r>
      <w:r w:rsidR="00697699" w:rsidRPr="009A5377">
        <w:rPr>
          <w:sz w:val="22"/>
          <w:szCs w:val="22"/>
        </w:rPr>
        <w:t xml:space="preserve">  </w:t>
      </w:r>
      <w:r w:rsidRPr="009A5377">
        <w:rPr>
          <w:sz w:val="22"/>
          <w:szCs w:val="22"/>
        </w:rPr>
        <w:t xml:space="preserve">SQ scoring will be as detailed in </w:t>
      </w:r>
      <w:r w:rsidR="00CA0BCA" w:rsidRPr="009A5377">
        <w:rPr>
          <w:sz w:val="22"/>
          <w:szCs w:val="22"/>
        </w:rPr>
        <w:t>paragraph 4.5</w:t>
      </w:r>
      <w:r w:rsidRPr="009A5377">
        <w:rPr>
          <w:sz w:val="22"/>
          <w:szCs w:val="22"/>
        </w:rPr>
        <w:t>, for further guidance please refer to the individual questions within the response document</w:t>
      </w:r>
    </w:p>
    <w:p w14:paraId="79106767" w14:textId="4A2516D8" w:rsidR="00DD59C1" w:rsidRPr="009A5377" w:rsidRDefault="00DD59C1" w:rsidP="00CA0BCA">
      <w:pPr>
        <w:pStyle w:val="Heading2"/>
        <w:numPr>
          <w:ilvl w:val="0"/>
          <w:numId w:val="0"/>
        </w:numPr>
        <w:ind w:left="1284" w:hanging="432"/>
        <w:rPr>
          <w:sz w:val="22"/>
          <w:szCs w:val="22"/>
        </w:rPr>
      </w:pPr>
      <w:bookmarkStart w:id="211" w:name="_Toc467139448"/>
      <w:bookmarkStart w:id="212" w:name="_Toc467139606"/>
      <w:bookmarkStart w:id="213" w:name="_Toc467145137"/>
      <w:bookmarkStart w:id="214" w:name="_Toc467145289"/>
      <w:bookmarkStart w:id="215" w:name="_Toc467145592"/>
      <w:bookmarkStart w:id="216" w:name="_Toc467151895"/>
      <w:bookmarkStart w:id="217" w:name="_Toc467152459"/>
      <w:bookmarkStart w:id="218" w:name="_Toc467481208"/>
      <w:bookmarkStart w:id="219" w:name="_Toc475985758"/>
      <w:bookmarkStart w:id="220" w:name="_Toc475986612"/>
      <w:bookmarkEnd w:id="189"/>
      <w:bookmarkEnd w:id="190"/>
      <w:bookmarkEnd w:id="191"/>
      <w:bookmarkEnd w:id="192"/>
      <w:bookmarkEnd w:id="193"/>
      <w:bookmarkEnd w:id="194"/>
      <w:bookmarkEnd w:id="195"/>
      <w:bookmarkEnd w:id="196"/>
      <w:bookmarkEnd w:id="197"/>
      <w:bookmarkEnd w:id="198"/>
    </w:p>
    <w:p w14:paraId="252B35FB" w14:textId="0F4D6F8D" w:rsidR="007F7A7B" w:rsidRPr="009A5377" w:rsidRDefault="00085848" w:rsidP="007F7A7B">
      <w:pPr>
        <w:pStyle w:val="Heading2"/>
        <w:tabs>
          <w:tab w:val="clear" w:pos="1284"/>
        </w:tabs>
        <w:ind w:left="851" w:hanging="851"/>
        <w:rPr>
          <w:sz w:val="22"/>
          <w:szCs w:val="22"/>
        </w:rPr>
      </w:pPr>
      <w:r w:rsidRPr="009A5377">
        <w:rPr>
          <w:sz w:val="22"/>
          <w:szCs w:val="22"/>
        </w:rPr>
        <w:t xml:space="preserve">Responses to the SQ questions </w:t>
      </w:r>
      <w:r w:rsidR="00DD59C1" w:rsidRPr="009A5377">
        <w:rPr>
          <w:sz w:val="22"/>
          <w:szCs w:val="22"/>
        </w:rPr>
        <w:t xml:space="preserve">will be evaluated in accordance with the </w:t>
      </w:r>
      <w:r w:rsidR="007F7A7B" w:rsidRPr="009A5377">
        <w:rPr>
          <w:sz w:val="22"/>
          <w:szCs w:val="22"/>
        </w:rPr>
        <w:t xml:space="preserve">Scoring Method as </w:t>
      </w:r>
      <w:r w:rsidR="00DD59C1" w:rsidRPr="009A5377">
        <w:rPr>
          <w:sz w:val="22"/>
          <w:szCs w:val="22"/>
        </w:rPr>
        <w:t xml:space="preserve">detailed </w:t>
      </w:r>
      <w:r w:rsidR="007F7A7B" w:rsidRPr="009A5377">
        <w:rPr>
          <w:sz w:val="22"/>
          <w:szCs w:val="22"/>
        </w:rPr>
        <w:t>below:</w:t>
      </w:r>
    </w:p>
    <w:p w14:paraId="7DEA89EE" w14:textId="01ACE21D" w:rsidR="007F7A7B" w:rsidRPr="007F7A7B" w:rsidRDefault="007F7A7B" w:rsidP="007F7A7B"/>
    <w:tbl>
      <w:tblPr>
        <w:tblW w:w="9078" w:type="dxa"/>
        <w:tblInd w:w="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1134"/>
        <w:gridCol w:w="992"/>
        <w:gridCol w:w="1559"/>
        <w:gridCol w:w="4668"/>
        <w:gridCol w:w="16"/>
      </w:tblGrid>
      <w:tr w:rsidR="001154E5" w14:paraId="4A634183" w14:textId="77777777" w:rsidTr="001154E5">
        <w:trPr>
          <w:gridAfter w:val="1"/>
          <w:wAfter w:w="16" w:type="dxa"/>
          <w:cantSplit/>
          <w:trHeight w:val="382"/>
        </w:trPr>
        <w:tc>
          <w:tcPr>
            <w:tcW w:w="9062" w:type="dxa"/>
            <w:gridSpan w:val="5"/>
            <w:tcBorders>
              <w:top w:val="single" w:sz="4" w:space="0" w:color="auto"/>
              <w:left w:val="single" w:sz="4" w:space="0" w:color="auto"/>
              <w:bottom w:val="single" w:sz="4" w:space="0" w:color="auto"/>
              <w:right w:val="single" w:sz="4" w:space="0" w:color="auto"/>
            </w:tcBorders>
            <w:vAlign w:val="center"/>
            <w:hideMark/>
          </w:tcPr>
          <w:bookmarkEnd w:id="211"/>
          <w:bookmarkEnd w:id="212"/>
          <w:bookmarkEnd w:id="213"/>
          <w:bookmarkEnd w:id="214"/>
          <w:bookmarkEnd w:id="215"/>
          <w:bookmarkEnd w:id="216"/>
          <w:bookmarkEnd w:id="217"/>
          <w:bookmarkEnd w:id="218"/>
          <w:bookmarkEnd w:id="219"/>
          <w:bookmarkEnd w:id="220"/>
          <w:p w14:paraId="42BF927B" w14:textId="77777777" w:rsidR="001154E5" w:rsidRDefault="001154E5">
            <w:pPr>
              <w:spacing w:before="40" w:after="40"/>
              <w:rPr>
                <w:rFonts w:cs="Arial"/>
                <w:b/>
                <w:sz w:val="28"/>
                <w:szCs w:val="28"/>
              </w:rPr>
            </w:pPr>
            <w:r>
              <w:rPr>
                <w:rFonts w:cs="Arial"/>
                <w:b/>
                <w:sz w:val="28"/>
                <w:szCs w:val="28"/>
              </w:rPr>
              <w:t>Scoring Method</w:t>
            </w:r>
          </w:p>
        </w:tc>
      </w:tr>
      <w:tr w:rsidR="001154E5" w:rsidRPr="001154E5" w14:paraId="425D6A31" w14:textId="77777777" w:rsidTr="001154E5">
        <w:trPr>
          <w:gridAfter w:val="1"/>
          <w:wAfter w:w="16" w:type="dxa"/>
          <w:cantSplit/>
          <w:trHeight w:val="656"/>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CD52DB5" w14:textId="77777777" w:rsidR="001154E5" w:rsidRPr="001154E5" w:rsidRDefault="001154E5">
            <w:pPr>
              <w:spacing w:before="40" w:after="40"/>
              <w:rPr>
                <w:rFonts w:cs="Arial"/>
                <w:b/>
                <w:sz w:val="22"/>
                <w:szCs w:val="22"/>
              </w:rPr>
            </w:pPr>
            <w:r w:rsidRPr="001154E5">
              <w:rPr>
                <w:rFonts w:cs="Arial"/>
                <w:b/>
                <w:sz w:val="22"/>
                <w:szCs w:val="22"/>
              </w:rPr>
              <w:t xml:space="preserve">Information Only </w:t>
            </w:r>
          </w:p>
        </w:tc>
        <w:tc>
          <w:tcPr>
            <w:tcW w:w="7219" w:type="dxa"/>
            <w:gridSpan w:val="3"/>
            <w:tcBorders>
              <w:top w:val="single" w:sz="4" w:space="0" w:color="auto"/>
              <w:left w:val="single" w:sz="4" w:space="0" w:color="auto"/>
              <w:bottom w:val="single" w:sz="4" w:space="0" w:color="auto"/>
              <w:right w:val="single" w:sz="4" w:space="0" w:color="auto"/>
            </w:tcBorders>
            <w:vAlign w:val="center"/>
            <w:hideMark/>
          </w:tcPr>
          <w:p w14:paraId="794760E7" w14:textId="77777777" w:rsidR="001154E5" w:rsidRPr="001154E5" w:rsidRDefault="001154E5" w:rsidP="001154E5">
            <w:pPr>
              <w:pStyle w:val="DfESOutNumbered"/>
              <w:widowControl/>
              <w:numPr>
                <w:ilvl w:val="0"/>
                <w:numId w:val="46"/>
              </w:numPr>
              <w:tabs>
                <w:tab w:val="num" w:pos="459"/>
              </w:tabs>
              <w:overflowPunct/>
              <w:autoSpaceDE/>
              <w:adjustRightInd/>
              <w:spacing w:before="40" w:after="40"/>
              <w:ind w:left="459" w:hanging="284"/>
              <w:textAlignment w:val="auto"/>
              <w:rPr>
                <w:rFonts w:cs="Arial"/>
                <w:szCs w:val="22"/>
              </w:rPr>
            </w:pPr>
            <w:r w:rsidRPr="001154E5">
              <w:rPr>
                <w:rFonts w:cs="Arial"/>
                <w:szCs w:val="22"/>
              </w:rPr>
              <w:t>The data provided is for information only and will not be scored / assessed but if the information requested is not provided the tender response will be judged to be non-compliant unless there is an acceptable reason for its omission.</w:t>
            </w:r>
          </w:p>
        </w:tc>
      </w:tr>
      <w:tr w:rsidR="001154E5" w:rsidRPr="001154E5" w14:paraId="1510FE2A" w14:textId="77777777" w:rsidTr="001154E5">
        <w:trPr>
          <w:gridAfter w:val="1"/>
          <w:wAfter w:w="16" w:type="dxa"/>
          <w:cantSplit/>
          <w:trHeight w:val="44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4BF9F6A" w14:textId="77777777" w:rsidR="001154E5" w:rsidRPr="001154E5" w:rsidRDefault="001154E5">
            <w:pPr>
              <w:spacing w:before="40" w:after="40"/>
              <w:rPr>
                <w:rFonts w:cs="Arial"/>
                <w:b/>
                <w:sz w:val="22"/>
                <w:szCs w:val="22"/>
              </w:rPr>
            </w:pPr>
            <w:r w:rsidRPr="001154E5">
              <w:rPr>
                <w:rFonts w:cs="Arial"/>
                <w:b/>
                <w:sz w:val="22"/>
                <w:szCs w:val="22"/>
              </w:rPr>
              <w:lastRenderedPageBreak/>
              <w:t>Pass</w:t>
            </w:r>
          </w:p>
        </w:tc>
        <w:tc>
          <w:tcPr>
            <w:tcW w:w="7219" w:type="dxa"/>
            <w:gridSpan w:val="3"/>
            <w:tcBorders>
              <w:top w:val="single" w:sz="4" w:space="0" w:color="auto"/>
              <w:left w:val="single" w:sz="4" w:space="0" w:color="auto"/>
              <w:bottom w:val="single" w:sz="4" w:space="0" w:color="auto"/>
              <w:right w:val="single" w:sz="4" w:space="0" w:color="auto"/>
            </w:tcBorders>
            <w:vAlign w:val="center"/>
            <w:hideMark/>
          </w:tcPr>
          <w:p w14:paraId="16534F2C" w14:textId="77777777" w:rsidR="001154E5" w:rsidRPr="001154E5" w:rsidRDefault="001154E5" w:rsidP="001154E5">
            <w:pPr>
              <w:pStyle w:val="DfESOutNumbered"/>
              <w:widowControl/>
              <w:numPr>
                <w:ilvl w:val="0"/>
                <w:numId w:val="46"/>
              </w:numPr>
              <w:tabs>
                <w:tab w:val="num" w:pos="459"/>
              </w:tabs>
              <w:overflowPunct/>
              <w:autoSpaceDE/>
              <w:adjustRightInd/>
              <w:spacing w:before="40" w:after="40"/>
              <w:ind w:left="459" w:hanging="284"/>
              <w:textAlignment w:val="auto"/>
              <w:rPr>
                <w:rFonts w:cs="Arial"/>
                <w:szCs w:val="22"/>
              </w:rPr>
            </w:pPr>
            <w:r w:rsidRPr="001154E5">
              <w:rPr>
                <w:rFonts w:cs="Arial"/>
                <w:szCs w:val="22"/>
              </w:rPr>
              <w:t>The information / evidence has been assessed and judged to be acceptable.</w:t>
            </w:r>
          </w:p>
        </w:tc>
      </w:tr>
      <w:tr w:rsidR="001154E5" w:rsidRPr="001154E5" w14:paraId="219124A0" w14:textId="77777777" w:rsidTr="001154E5">
        <w:trPr>
          <w:gridAfter w:val="1"/>
          <w:wAfter w:w="16" w:type="dxa"/>
          <w:cantSplit/>
          <w:trHeight w:val="976"/>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7F3470E" w14:textId="77777777" w:rsidR="001154E5" w:rsidRPr="001154E5" w:rsidRDefault="001154E5">
            <w:pPr>
              <w:spacing w:before="40" w:after="40"/>
              <w:rPr>
                <w:rFonts w:cs="Arial"/>
                <w:b/>
                <w:sz w:val="22"/>
                <w:szCs w:val="22"/>
              </w:rPr>
            </w:pPr>
            <w:r w:rsidRPr="001154E5">
              <w:rPr>
                <w:rFonts w:cs="Arial"/>
                <w:b/>
                <w:sz w:val="22"/>
                <w:szCs w:val="22"/>
              </w:rPr>
              <w:t>Fail</w:t>
            </w:r>
          </w:p>
        </w:tc>
        <w:tc>
          <w:tcPr>
            <w:tcW w:w="7219" w:type="dxa"/>
            <w:gridSpan w:val="3"/>
            <w:tcBorders>
              <w:top w:val="single" w:sz="4" w:space="0" w:color="auto"/>
              <w:left w:val="single" w:sz="4" w:space="0" w:color="auto"/>
              <w:bottom w:val="single" w:sz="4" w:space="0" w:color="auto"/>
              <w:right w:val="single" w:sz="4" w:space="0" w:color="auto"/>
            </w:tcBorders>
            <w:vAlign w:val="center"/>
            <w:hideMark/>
          </w:tcPr>
          <w:p w14:paraId="5AF9CDF5" w14:textId="77777777" w:rsidR="001154E5" w:rsidRPr="001154E5" w:rsidRDefault="001154E5" w:rsidP="001154E5">
            <w:pPr>
              <w:pStyle w:val="DfESOutNumbered"/>
              <w:widowControl/>
              <w:numPr>
                <w:ilvl w:val="0"/>
                <w:numId w:val="46"/>
              </w:numPr>
              <w:tabs>
                <w:tab w:val="num" w:pos="459"/>
              </w:tabs>
              <w:overflowPunct/>
              <w:autoSpaceDE/>
              <w:adjustRightInd/>
              <w:spacing w:before="40" w:after="40"/>
              <w:ind w:hanging="545"/>
              <w:textAlignment w:val="auto"/>
              <w:rPr>
                <w:rFonts w:cs="Arial"/>
                <w:b/>
                <w:szCs w:val="22"/>
              </w:rPr>
            </w:pPr>
            <w:r w:rsidRPr="001154E5">
              <w:rPr>
                <w:rFonts w:cs="Arial"/>
                <w:szCs w:val="22"/>
              </w:rPr>
              <w:t>No information / evidence has been provided.</w:t>
            </w:r>
          </w:p>
          <w:p w14:paraId="3C5F2318" w14:textId="77777777" w:rsidR="001154E5" w:rsidRPr="001154E5" w:rsidRDefault="001154E5" w:rsidP="001154E5">
            <w:pPr>
              <w:pStyle w:val="DfESOutNumbered"/>
              <w:widowControl/>
              <w:numPr>
                <w:ilvl w:val="0"/>
                <w:numId w:val="46"/>
              </w:numPr>
              <w:tabs>
                <w:tab w:val="num" w:pos="459"/>
              </w:tabs>
              <w:overflowPunct/>
              <w:autoSpaceDE/>
              <w:adjustRightInd/>
              <w:spacing w:before="40" w:after="40"/>
              <w:ind w:hanging="545"/>
              <w:textAlignment w:val="auto"/>
              <w:rPr>
                <w:rFonts w:cs="Arial"/>
                <w:b/>
                <w:szCs w:val="22"/>
              </w:rPr>
            </w:pPr>
            <w:r w:rsidRPr="001154E5">
              <w:rPr>
                <w:rFonts w:cs="Arial"/>
                <w:szCs w:val="22"/>
              </w:rPr>
              <w:t>The standard of the information / evidence provided is unacceptable.</w:t>
            </w:r>
          </w:p>
          <w:p w14:paraId="28D2298F" w14:textId="77777777" w:rsidR="001154E5" w:rsidRPr="001154E5" w:rsidRDefault="001154E5" w:rsidP="001154E5">
            <w:pPr>
              <w:pStyle w:val="DfESOutNumbered"/>
              <w:widowControl/>
              <w:numPr>
                <w:ilvl w:val="0"/>
                <w:numId w:val="46"/>
              </w:numPr>
              <w:tabs>
                <w:tab w:val="num" w:pos="459"/>
              </w:tabs>
              <w:overflowPunct/>
              <w:autoSpaceDE/>
              <w:adjustRightInd/>
              <w:spacing w:before="40" w:after="40"/>
              <w:ind w:left="459" w:hanging="284"/>
              <w:textAlignment w:val="auto"/>
              <w:rPr>
                <w:rFonts w:cs="Arial"/>
                <w:szCs w:val="22"/>
              </w:rPr>
            </w:pPr>
            <w:r w:rsidRPr="001154E5">
              <w:rPr>
                <w:rFonts w:cs="Arial"/>
                <w:szCs w:val="22"/>
              </w:rPr>
              <w:t>The information / evidence has been assessed and does not comply with the minimum acceptable standard.</w:t>
            </w:r>
          </w:p>
        </w:tc>
      </w:tr>
      <w:tr w:rsidR="001154E5" w:rsidRPr="001154E5" w14:paraId="0CA37265" w14:textId="77777777" w:rsidTr="001154E5">
        <w:trPr>
          <w:gridAfter w:val="1"/>
          <w:wAfter w:w="16" w:type="dxa"/>
          <w:trHeight w:val="342"/>
        </w:trPr>
        <w:tc>
          <w:tcPr>
            <w:tcW w:w="2835" w:type="dxa"/>
            <w:gridSpan w:val="3"/>
            <w:tcBorders>
              <w:top w:val="single" w:sz="4" w:space="0" w:color="auto"/>
              <w:left w:val="single" w:sz="4" w:space="0" w:color="auto"/>
              <w:bottom w:val="single" w:sz="4" w:space="0" w:color="auto"/>
              <w:right w:val="single" w:sz="4" w:space="0" w:color="auto"/>
            </w:tcBorders>
            <w:hideMark/>
          </w:tcPr>
          <w:p w14:paraId="5836C126" w14:textId="77777777" w:rsidR="001154E5" w:rsidRPr="001154E5" w:rsidRDefault="001154E5">
            <w:pPr>
              <w:pStyle w:val="DfESBullets"/>
              <w:numPr>
                <w:ilvl w:val="0"/>
                <w:numId w:val="0"/>
              </w:numPr>
              <w:spacing w:before="120" w:after="40"/>
              <w:jc w:val="center"/>
              <w:rPr>
                <w:rFonts w:cs="Arial"/>
                <w:b/>
                <w:szCs w:val="22"/>
              </w:rPr>
            </w:pPr>
            <w:r w:rsidRPr="001154E5">
              <w:rPr>
                <w:rFonts w:cs="Arial"/>
                <w:b/>
                <w:szCs w:val="22"/>
              </w:rPr>
              <w:t>Section</w:t>
            </w:r>
          </w:p>
        </w:tc>
        <w:tc>
          <w:tcPr>
            <w:tcW w:w="1559" w:type="dxa"/>
            <w:tcBorders>
              <w:top w:val="single" w:sz="4" w:space="0" w:color="auto"/>
              <w:left w:val="single" w:sz="4" w:space="0" w:color="auto"/>
              <w:bottom w:val="single" w:sz="4" w:space="0" w:color="auto"/>
              <w:right w:val="single" w:sz="4" w:space="0" w:color="auto"/>
            </w:tcBorders>
            <w:hideMark/>
          </w:tcPr>
          <w:p w14:paraId="479CC365" w14:textId="77777777" w:rsidR="001154E5" w:rsidRPr="001154E5" w:rsidRDefault="001154E5">
            <w:pPr>
              <w:pStyle w:val="DfESBullets"/>
              <w:numPr>
                <w:ilvl w:val="0"/>
                <w:numId w:val="0"/>
              </w:numPr>
              <w:spacing w:before="120" w:after="40"/>
              <w:jc w:val="center"/>
              <w:rPr>
                <w:rFonts w:cs="Arial"/>
                <w:b/>
                <w:szCs w:val="22"/>
              </w:rPr>
            </w:pPr>
            <w:r w:rsidRPr="001154E5">
              <w:rPr>
                <w:rFonts w:cs="Arial"/>
                <w:b/>
                <w:szCs w:val="22"/>
              </w:rPr>
              <w:t>Scoring</w:t>
            </w:r>
          </w:p>
        </w:tc>
        <w:tc>
          <w:tcPr>
            <w:tcW w:w="4668" w:type="dxa"/>
            <w:tcBorders>
              <w:top w:val="single" w:sz="4" w:space="0" w:color="auto"/>
              <w:left w:val="single" w:sz="4" w:space="0" w:color="auto"/>
              <w:bottom w:val="single" w:sz="4" w:space="0" w:color="auto"/>
              <w:right w:val="single" w:sz="4" w:space="0" w:color="auto"/>
            </w:tcBorders>
            <w:hideMark/>
          </w:tcPr>
          <w:p w14:paraId="6400C571" w14:textId="77777777" w:rsidR="001154E5" w:rsidRPr="001154E5" w:rsidRDefault="001154E5">
            <w:pPr>
              <w:pStyle w:val="DfESBullets"/>
              <w:numPr>
                <w:ilvl w:val="0"/>
                <w:numId w:val="0"/>
              </w:numPr>
              <w:spacing w:before="120" w:after="40"/>
              <w:jc w:val="center"/>
              <w:rPr>
                <w:rFonts w:cs="Arial"/>
                <w:b/>
                <w:szCs w:val="22"/>
              </w:rPr>
            </w:pPr>
            <w:r w:rsidRPr="001154E5">
              <w:rPr>
                <w:rFonts w:cs="Arial"/>
                <w:b/>
                <w:szCs w:val="22"/>
              </w:rPr>
              <w:t>Requirements</w:t>
            </w:r>
          </w:p>
        </w:tc>
      </w:tr>
      <w:tr w:rsidR="001154E5" w:rsidRPr="001154E5" w14:paraId="30CEC877" w14:textId="77777777" w:rsidTr="001154E5">
        <w:trPr>
          <w:trHeight w:val="1543"/>
        </w:trPr>
        <w:tc>
          <w:tcPr>
            <w:tcW w:w="709" w:type="dxa"/>
            <w:tcBorders>
              <w:top w:val="single" w:sz="4" w:space="0" w:color="auto"/>
              <w:left w:val="single" w:sz="4" w:space="0" w:color="auto"/>
              <w:bottom w:val="single" w:sz="4" w:space="0" w:color="auto"/>
              <w:right w:val="single" w:sz="4" w:space="0" w:color="auto"/>
            </w:tcBorders>
          </w:tcPr>
          <w:p w14:paraId="75684735" w14:textId="77777777" w:rsidR="001154E5" w:rsidRPr="001154E5" w:rsidRDefault="001154E5">
            <w:pPr>
              <w:spacing w:before="80" w:after="80"/>
              <w:rPr>
                <w:rFonts w:cs="Arial"/>
                <w:sz w:val="22"/>
                <w:szCs w:val="22"/>
              </w:rPr>
            </w:pPr>
            <w:r w:rsidRPr="001154E5">
              <w:rPr>
                <w:rFonts w:cs="Arial"/>
                <w:b/>
                <w:sz w:val="22"/>
                <w:szCs w:val="22"/>
              </w:rPr>
              <w:t>1</w:t>
            </w:r>
          </w:p>
          <w:p w14:paraId="3C80B723" w14:textId="77777777" w:rsidR="001154E5" w:rsidRPr="001154E5" w:rsidRDefault="001154E5">
            <w:pPr>
              <w:spacing w:before="80" w:after="80"/>
              <w:rPr>
                <w:rFonts w:cs="Arial"/>
                <w:sz w:val="22"/>
                <w:szCs w:val="22"/>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30FE8F5C" w14:textId="77777777" w:rsidR="001154E5" w:rsidRPr="001154E5" w:rsidRDefault="001154E5">
            <w:pPr>
              <w:spacing w:before="80"/>
              <w:rPr>
                <w:rFonts w:cs="Arial"/>
                <w:b/>
                <w:sz w:val="22"/>
                <w:szCs w:val="22"/>
              </w:rPr>
            </w:pPr>
            <w:r w:rsidRPr="001154E5">
              <w:rPr>
                <w:rFonts w:cs="Arial"/>
                <w:b/>
                <w:sz w:val="22"/>
                <w:szCs w:val="22"/>
              </w:rPr>
              <w:t xml:space="preserve">Potential supplier Information </w:t>
            </w:r>
          </w:p>
          <w:p w14:paraId="30CE8780" w14:textId="77777777" w:rsidR="001154E5" w:rsidRPr="001154E5" w:rsidRDefault="001154E5">
            <w:pPr>
              <w:spacing w:before="80"/>
              <w:rPr>
                <w:rFonts w:cs="Arial"/>
                <w:sz w:val="22"/>
                <w:szCs w:val="22"/>
              </w:rPr>
            </w:pPr>
            <w:r w:rsidRPr="001154E5">
              <w:rPr>
                <w:rFonts w:cs="Arial"/>
                <w:sz w:val="22"/>
                <w:szCs w:val="22"/>
              </w:rPr>
              <w:t xml:space="preserve">1.1 Potential supplier information </w:t>
            </w:r>
          </w:p>
          <w:p w14:paraId="7E31137C" w14:textId="77777777" w:rsidR="001154E5" w:rsidRPr="001154E5" w:rsidRDefault="001154E5">
            <w:pPr>
              <w:spacing w:before="80"/>
              <w:rPr>
                <w:rFonts w:cs="Arial"/>
                <w:sz w:val="22"/>
                <w:szCs w:val="22"/>
              </w:rPr>
            </w:pPr>
            <w:r w:rsidRPr="001154E5">
              <w:rPr>
                <w:rFonts w:cs="Arial"/>
                <w:sz w:val="22"/>
                <w:szCs w:val="22"/>
              </w:rPr>
              <w:t xml:space="preserve">1.2 Bidding model  </w:t>
            </w:r>
          </w:p>
          <w:p w14:paraId="3BC58205" w14:textId="77777777" w:rsidR="001154E5" w:rsidRPr="001154E5" w:rsidRDefault="001154E5">
            <w:pPr>
              <w:spacing w:before="80" w:after="240"/>
              <w:rPr>
                <w:rFonts w:cs="Arial"/>
                <w:sz w:val="22"/>
                <w:szCs w:val="22"/>
              </w:rPr>
            </w:pPr>
            <w:r w:rsidRPr="001154E5">
              <w:rPr>
                <w:rFonts w:cs="Arial"/>
                <w:sz w:val="22"/>
                <w:szCs w:val="22"/>
              </w:rPr>
              <w:t>1.3 Contact detail and declaration</w:t>
            </w:r>
          </w:p>
        </w:tc>
        <w:tc>
          <w:tcPr>
            <w:tcW w:w="1559" w:type="dxa"/>
            <w:tcBorders>
              <w:top w:val="single" w:sz="4" w:space="0" w:color="auto"/>
              <w:left w:val="single" w:sz="4" w:space="0" w:color="auto"/>
              <w:bottom w:val="single" w:sz="4" w:space="0" w:color="auto"/>
              <w:right w:val="single" w:sz="4" w:space="0" w:color="auto"/>
            </w:tcBorders>
            <w:hideMark/>
          </w:tcPr>
          <w:p w14:paraId="2319CAF7" w14:textId="77777777" w:rsidR="001154E5" w:rsidRPr="001154E5" w:rsidRDefault="001154E5">
            <w:pPr>
              <w:spacing w:before="120" w:after="80"/>
              <w:rPr>
                <w:rFonts w:cs="Arial"/>
                <w:b/>
                <w:sz w:val="22"/>
                <w:szCs w:val="22"/>
              </w:rPr>
            </w:pPr>
            <w:r w:rsidRPr="001154E5">
              <w:rPr>
                <w:rFonts w:cs="Arial"/>
                <w:b/>
                <w:sz w:val="22"/>
                <w:szCs w:val="22"/>
              </w:rPr>
              <w:t>Information Only</w:t>
            </w:r>
          </w:p>
        </w:tc>
        <w:tc>
          <w:tcPr>
            <w:tcW w:w="4684" w:type="dxa"/>
            <w:gridSpan w:val="2"/>
            <w:tcBorders>
              <w:top w:val="single" w:sz="4" w:space="0" w:color="auto"/>
              <w:left w:val="single" w:sz="4" w:space="0" w:color="auto"/>
              <w:bottom w:val="single" w:sz="4" w:space="0" w:color="auto"/>
              <w:right w:val="single" w:sz="4" w:space="0" w:color="auto"/>
            </w:tcBorders>
            <w:hideMark/>
          </w:tcPr>
          <w:p w14:paraId="2F8C34B5" w14:textId="77777777" w:rsidR="001154E5" w:rsidRPr="001154E5" w:rsidRDefault="001154E5">
            <w:pPr>
              <w:pStyle w:val="DfESBullets"/>
              <w:numPr>
                <w:ilvl w:val="0"/>
                <w:numId w:val="0"/>
              </w:numPr>
              <w:spacing w:before="120" w:after="80"/>
              <w:rPr>
                <w:rFonts w:cs="Arial"/>
                <w:szCs w:val="22"/>
              </w:rPr>
            </w:pPr>
            <w:r w:rsidRPr="001154E5">
              <w:rPr>
                <w:rFonts w:cs="Arial"/>
                <w:szCs w:val="22"/>
              </w:rPr>
              <w:t>The data provided is for information only and will not be scored or assessed; however if the information requested is not provided your bid will be judged to be non-compliant unless there is an acceptable reason for its omission.</w:t>
            </w:r>
          </w:p>
        </w:tc>
      </w:tr>
      <w:tr w:rsidR="001154E5" w:rsidRPr="001154E5" w14:paraId="2F2E8089" w14:textId="77777777" w:rsidTr="001154E5">
        <w:trPr>
          <w:trHeight w:val="671"/>
        </w:trPr>
        <w:tc>
          <w:tcPr>
            <w:tcW w:w="709" w:type="dxa"/>
            <w:tcBorders>
              <w:top w:val="single" w:sz="4" w:space="0" w:color="auto"/>
              <w:left w:val="single" w:sz="4" w:space="0" w:color="auto"/>
              <w:bottom w:val="single" w:sz="4" w:space="0" w:color="auto"/>
              <w:right w:val="single" w:sz="4" w:space="0" w:color="auto"/>
            </w:tcBorders>
            <w:hideMark/>
          </w:tcPr>
          <w:p w14:paraId="07ED465D" w14:textId="77777777" w:rsidR="001154E5" w:rsidRPr="001154E5" w:rsidRDefault="001154E5">
            <w:pPr>
              <w:spacing w:before="80" w:after="80"/>
              <w:rPr>
                <w:rFonts w:cs="Arial"/>
                <w:b/>
                <w:sz w:val="22"/>
                <w:szCs w:val="22"/>
              </w:rPr>
            </w:pPr>
            <w:r w:rsidRPr="001154E5">
              <w:rPr>
                <w:rFonts w:cs="Arial"/>
                <w:b/>
                <w:sz w:val="22"/>
                <w:szCs w:val="22"/>
              </w:rPr>
              <w:t>2</w:t>
            </w:r>
          </w:p>
        </w:tc>
        <w:tc>
          <w:tcPr>
            <w:tcW w:w="2126" w:type="dxa"/>
            <w:gridSpan w:val="2"/>
            <w:tcBorders>
              <w:top w:val="single" w:sz="4" w:space="0" w:color="auto"/>
              <w:left w:val="single" w:sz="4" w:space="0" w:color="auto"/>
              <w:bottom w:val="single" w:sz="4" w:space="0" w:color="auto"/>
              <w:right w:val="single" w:sz="4" w:space="0" w:color="auto"/>
            </w:tcBorders>
            <w:hideMark/>
          </w:tcPr>
          <w:p w14:paraId="34B11C0D" w14:textId="77777777" w:rsidR="001154E5" w:rsidRPr="001154E5" w:rsidRDefault="001154E5">
            <w:pPr>
              <w:spacing w:before="80" w:after="80"/>
              <w:rPr>
                <w:rFonts w:cs="Arial"/>
                <w:b/>
                <w:sz w:val="22"/>
                <w:szCs w:val="22"/>
              </w:rPr>
            </w:pPr>
            <w:r w:rsidRPr="001154E5">
              <w:rPr>
                <w:rFonts w:cs="Arial"/>
                <w:b/>
                <w:sz w:val="22"/>
                <w:szCs w:val="22"/>
              </w:rPr>
              <w:t>Grounds for mandatory exclusion</w:t>
            </w:r>
          </w:p>
        </w:tc>
        <w:tc>
          <w:tcPr>
            <w:tcW w:w="1559" w:type="dxa"/>
            <w:tcBorders>
              <w:top w:val="single" w:sz="4" w:space="0" w:color="auto"/>
              <w:left w:val="single" w:sz="4" w:space="0" w:color="auto"/>
              <w:bottom w:val="single" w:sz="4" w:space="0" w:color="auto"/>
              <w:right w:val="single" w:sz="4" w:space="0" w:color="auto"/>
            </w:tcBorders>
          </w:tcPr>
          <w:p w14:paraId="098DF664" w14:textId="77777777" w:rsidR="001154E5" w:rsidRPr="001154E5" w:rsidRDefault="001154E5">
            <w:pPr>
              <w:spacing w:before="80" w:after="80"/>
              <w:rPr>
                <w:rFonts w:cs="Arial"/>
                <w:sz w:val="22"/>
                <w:szCs w:val="22"/>
              </w:rPr>
            </w:pPr>
            <w:r w:rsidRPr="001154E5">
              <w:rPr>
                <w:rFonts w:cs="Arial"/>
                <w:b/>
                <w:sz w:val="22"/>
                <w:szCs w:val="22"/>
              </w:rPr>
              <w:t>Pass / Fail</w:t>
            </w:r>
            <w:r w:rsidRPr="001154E5">
              <w:rPr>
                <w:rFonts w:cs="Arial"/>
                <w:sz w:val="22"/>
                <w:szCs w:val="22"/>
              </w:rPr>
              <w:t xml:space="preserve"> </w:t>
            </w:r>
          </w:p>
          <w:p w14:paraId="263221BD" w14:textId="77777777" w:rsidR="001154E5" w:rsidRPr="001154E5" w:rsidRDefault="001154E5">
            <w:pPr>
              <w:pStyle w:val="DfESBullets"/>
              <w:numPr>
                <w:ilvl w:val="0"/>
                <w:numId w:val="0"/>
              </w:numPr>
              <w:spacing w:before="80" w:after="80"/>
              <w:rPr>
                <w:rFonts w:cs="Arial"/>
                <w:b/>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6C45071B" w14:textId="77777777" w:rsidR="001154E5" w:rsidRPr="001154E5" w:rsidRDefault="001154E5">
            <w:pPr>
              <w:pStyle w:val="DfESBullets"/>
              <w:numPr>
                <w:ilvl w:val="0"/>
                <w:numId w:val="0"/>
              </w:numPr>
              <w:spacing w:before="80" w:after="80"/>
              <w:ind w:left="-6"/>
              <w:rPr>
                <w:rFonts w:cs="Arial"/>
                <w:szCs w:val="22"/>
              </w:rPr>
            </w:pPr>
            <w:r w:rsidRPr="001154E5">
              <w:rPr>
                <w:rFonts w:cs="Arial"/>
                <w:szCs w:val="22"/>
              </w:rPr>
              <w:t>The Authority will exclude from the procurement process any supplier where there is evidence of conviction relating to the criminal offence detailed in section (in accordance with the criteria set out in the Regulations.</w:t>
            </w:r>
          </w:p>
        </w:tc>
      </w:tr>
      <w:tr w:rsidR="001154E5" w:rsidRPr="001154E5" w14:paraId="06B64C1D"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2605C6A3" w14:textId="77777777" w:rsidR="001154E5" w:rsidRPr="001154E5" w:rsidRDefault="001154E5">
            <w:pPr>
              <w:spacing w:before="80" w:after="80"/>
              <w:rPr>
                <w:rFonts w:cs="Arial"/>
                <w:b/>
                <w:sz w:val="22"/>
                <w:szCs w:val="22"/>
              </w:rPr>
            </w:pPr>
            <w:r w:rsidRPr="001154E5">
              <w:rPr>
                <w:rFonts w:cs="Arial"/>
                <w:b/>
                <w:sz w:val="22"/>
                <w:szCs w:val="22"/>
              </w:rPr>
              <w:t>3</w:t>
            </w:r>
          </w:p>
        </w:tc>
        <w:tc>
          <w:tcPr>
            <w:tcW w:w="2126" w:type="dxa"/>
            <w:gridSpan w:val="2"/>
            <w:tcBorders>
              <w:top w:val="single" w:sz="4" w:space="0" w:color="auto"/>
              <w:left w:val="single" w:sz="4" w:space="0" w:color="auto"/>
              <w:bottom w:val="single" w:sz="4" w:space="0" w:color="auto"/>
              <w:right w:val="single" w:sz="4" w:space="0" w:color="auto"/>
            </w:tcBorders>
            <w:hideMark/>
          </w:tcPr>
          <w:p w14:paraId="46A21DE7" w14:textId="77777777" w:rsidR="001154E5" w:rsidRPr="001154E5" w:rsidRDefault="001154E5">
            <w:pPr>
              <w:spacing w:before="80" w:after="80"/>
              <w:rPr>
                <w:rFonts w:cs="Arial"/>
                <w:b/>
                <w:sz w:val="22"/>
                <w:szCs w:val="22"/>
              </w:rPr>
            </w:pPr>
            <w:r w:rsidRPr="001154E5">
              <w:rPr>
                <w:rFonts w:cs="Arial"/>
                <w:b/>
                <w:sz w:val="22"/>
                <w:szCs w:val="22"/>
              </w:rPr>
              <w:t xml:space="preserve">Grounds For Discretionary Rejection </w:t>
            </w:r>
          </w:p>
        </w:tc>
        <w:tc>
          <w:tcPr>
            <w:tcW w:w="1559" w:type="dxa"/>
            <w:tcBorders>
              <w:top w:val="single" w:sz="4" w:space="0" w:color="auto"/>
              <w:left w:val="single" w:sz="4" w:space="0" w:color="auto"/>
              <w:bottom w:val="single" w:sz="4" w:space="0" w:color="auto"/>
              <w:right w:val="single" w:sz="4" w:space="0" w:color="auto"/>
            </w:tcBorders>
          </w:tcPr>
          <w:p w14:paraId="5461F3B8" w14:textId="77777777" w:rsidR="001154E5" w:rsidRPr="001154E5" w:rsidRDefault="001154E5">
            <w:pPr>
              <w:spacing w:before="80" w:after="80"/>
              <w:rPr>
                <w:rFonts w:cs="Arial"/>
                <w:sz w:val="22"/>
                <w:szCs w:val="22"/>
              </w:rPr>
            </w:pPr>
            <w:r w:rsidRPr="001154E5">
              <w:rPr>
                <w:rFonts w:cs="Arial"/>
                <w:b/>
                <w:sz w:val="22"/>
                <w:szCs w:val="22"/>
              </w:rPr>
              <w:t>Pass / Fail</w:t>
            </w:r>
            <w:r w:rsidRPr="001154E5">
              <w:rPr>
                <w:rFonts w:cs="Arial"/>
                <w:sz w:val="22"/>
                <w:szCs w:val="22"/>
              </w:rPr>
              <w:t xml:space="preserve"> </w:t>
            </w:r>
          </w:p>
          <w:p w14:paraId="4CCFBAA7" w14:textId="77777777" w:rsidR="001154E5" w:rsidRPr="001154E5" w:rsidRDefault="001154E5">
            <w:pPr>
              <w:pStyle w:val="DfESBullets"/>
              <w:numPr>
                <w:ilvl w:val="0"/>
                <w:numId w:val="0"/>
              </w:numPr>
              <w:spacing w:before="80" w:after="80"/>
              <w:rPr>
                <w:rFonts w:cs="Arial"/>
                <w:b/>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58386638" w14:textId="77777777" w:rsidR="001154E5" w:rsidRPr="001154E5" w:rsidRDefault="001154E5">
            <w:pPr>
              <w:pStyle w:val="DfESBullets"/>
              <w:numPr>
                <w:ilvl w:val="0"/>
                <w:numId w:val="0"/>
              </w:numPr>
              <w:spacing w:before="80" w:after="80"/>
              <w:rPr>
                <w:rFonts w:cs="Arial"/>
                <w:szCs w:val="22"/>
              </w:rPr>
            </w:pPr>
            <w:r w:rsidRPr="001154E5">
              <w:rPr>
                <w:rFonts w:cs="Arial"/>
                <w:szCs w:val="22"/>
              </w:rPr>
              <w:t xml:space="preserve">The Authority may exclude from the procurement process any supplier who answers ‘Yes’ in any of the situations set out in section 3 (in accordance with the criteria set out in the Regulations. </w:t>
            </w:r>
          </w:p>
        </w:tc>
      </w:tr>
      <w:tr w:rsidR="001154E5" w:rsidRPr="001154E5" w14:paraId="7A38DA13"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1A9298E1" w14:textId="77777777" w:rsidR="001154E5" w:rsidRPr="001154E5" w:rsidRDefault="001154E5">
            <w:pPr>
              <w:spacing w:before="80" w:after="80"/>
              <w:rPr>
                <w:rFonts w:cs="Arial"/>
                <w:b/>
                <w:sz w:val="22"/>
                <w:szCs w:val="22"/>
              </w:rPr>
            </w:pPr>
            <w:r w:rsidRPr="001154E5">
              <w:rPr>
                <w:rFonts w:cs="Arial"/>
                <w:b/>
                <w:sz w:val="22"/>
                <w:szCs w:val="22"/>
              </w:rPr>
              <w:t>4</w:t>
            </w:r>
          </w:p>
        </w:tc>
        <w:tc>
          <w:tcPr>
            <w:tcW w:w="2126" w:type="dxa"/>
            <w:gridSpan w:val="2"/>
            <w:tcBorders>
              <w:top w:val="single" w:sz="4" w:space="0" w:color="auto"/>
              <w:left w:val="single" w:sz="4" w:space="0" w:color="auto"/>
              <w:bottom w:val="single" w:sz="4" w:space="0" w:color="auto"/>
              <w:right w:val="single" w:sz="4" w:space="0" w:color="auto"/>
            </w:tcBorders>
            <w:hideMark/>
          </w:tcPr>
          <w:p w14:paraId="04FFA6E4" w14:textId="77777777" w:rsidR="001154E5" w:rsidRPr="001154E5" w:rsidRDefault="001154E5">
            <w:pPr>
              <w:pStyle w:val="DfESBullets"/>
              <w:numPr>
                <w:ilvl w:val="0"/>
                <w:numId w:val="0"/>
              </w:numPr>
              <w:spacing w:before="80" w:after="0"/>
              <w:rPr>
                <w:rFonts w:cs="Arial"/>
                <w:b/>
                <w:szCs w:val="22"/>
              </w:rPr>
            </w:pPr>
            <w:r w:rsidRPr="001154E5">
              <w:rPr>
                <w:rFonts w:cs="Arial"/>
                <w:b/>
                <w:szCs w:val="22"/>
              </w:rPr>
              <w:t>Economic and Financial Standing</w:t>
            </w:r>
            <w:r w:rsidRPr="001154E5">
              <w:rPr>
                <w:rFonts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5EB22050" w14:textId="77777777" w:rsidR="001154E5" w:rsidRPr="001154E5" w:rsidRDefault="001154E5">
            <w:pPr>
              <w:spacing w:before="80" w:after="80"/>
              <w:rPr>
                <w:rFonts w:cs="Arial"/>
                <w:sz w:val="22"/>
                <w:szCs w:val="22"/>
              </w:rPr>
            </w:pPr>
            <w:r w:rsidRPr="001154E5">
              <w:rPr>
                <w:rFonts w:cs="Arial"/>
                <w:b/>
                <w:sz w:val="22"/>
                <w:szCs w:val="22"/>
              </w:rPr>
              <w:t>Pass / Fail</w:t>
            </w:r>
            <w:r w:rsidRPr="001154E5">
              <w:rPr>
                <w:rFonts w:cs="Arial"/>
                <w:sz w:val="22"/>
                <w:szCs w:val="22"/>
              </w:rPr>
              <w:t xml:space="preserve"> </w:t>
            </w:r>
          </w:p>
          <w:p w14:paraId="728E92B2" w14:textId="77777777" w:rsidR="001154E5" w:rsidRPr="001154E5" w:rsidRDefault="001154E5">
            <w:pPr>
              <w:spacing w:before="80" w:after="80"/>
              <w:rPr>
                <w:rFonts w:cs="Arial"/>
                <w:b/>
                <w:sz w:val="22"/>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629EBD9C" w14:textId="77777777" w:rsidR="001154E5" w:rsidRPr="001154E5" w:rsidRDefault="001154E5">
            <w:pPr>
              <w:pStyle w:val="DfESBullets"/>
              <w:numPr>
                <w:ilvl w:val="0"/>
                <w:numId w:val="0"/>
              </w:numPr>
              <w:spacing w:before="80" w:after="80"/>
              <w:rPr>
                <w:rFonts w:cs="Arial"/>
                <w:szCs w:val="22"/>
              </w:rPr>
            </w:pPr>
            <w:r w:rsidRPr="001154E5">
              <w:rPr>
                <w:rFonts w:cs="Arial"/>
                <w:szCs w:val="22"/>
              </w:rPr>
              <w:t>An assessment of the information / evidence provided will be used to ensure organisations have sufficient financial capacity to perform the contract</w:t>
            </w:r>
          </w:p>
          <w:p w14:paraId="7EDCE8C1" w14:textId="77777777" w:rsidR="001154E5" w:rsidRPr="001154E5" w:rsidRDefault="001154E5">
            <w:pPr>
              <w:pStyle w:val="DfESBullets"/>
              <w:numPr>
                <w:ilvl w:val="0"/>
                <w:numId w:val="0"/>
              </w:numPr>
              <w:spacing w:before="80" w:after="0"/>
              <w:rPr>
                <w:rFonts w:cs="Arial"/>
                <w:szCs w:val="22"/>
              </w:rPr>
            </w:pPr>
            <w:r w:rsidRPr="001154E5">
              <w:rPr>
                <w:rFonts w:cs="Arial"/>
                <w:b/>
                <w:szCs w:val="22"/>
                <w:u w:val="single"/>
              </w:rPr>
              <w:t>Minimum financial threshold for the total duration of the Contract Period (inc extensions)</w:t>
            </w:r>
            <w:r w:rsidRPr="001154E5">
              <w:rPr>
                <w:rFonts w:cs="Arial"/>
                <w:szCs w:val="22"/>
              </w:rPr>
              <w:t xml:space="preserve">: </w:t>
            </w:r>
          </w:p>
          <w:p w14:paraId="7BDA2135" w14:textId="77777777" w:rsidR="001154E5" w:rsidRPr="001154E5" w:rsidRDefault="001154E5">
            <w:pPr>
              <w:pStyle w:val="DfESBullets"/>
              <w:numPr>
                <w:ilvl w:val="0"/>
                <w:numId w:val="0"/>
              </w:numPr>
              <w:spacing w:before="80" w:after="0"/>
              <w:rPr>
                <w:rFonts w:cs="Arial"/>
                <w:b/>
                <w:szCs w:val="22"/>
              </w:rPr>
            </w:pPr>
            <w:r w:rsidRPr="001154E5">
              <w:rPr>
                <w:rFonts w:cs="Arial"/>
                <w:szCs w:val="22"/>
              </w:rPr>
              <w:t>Your annual turnover, as calculated against the latest years accounts submitted, should be a minimum of twice the estimated annual contract value.</w:t>
            </w:r>
          </w:p>
        </w:tc>
      </w:tr>
      <w:tr w:rsidR="001154E5" w:rsidRPr="001154E5" w14:paraId="0831A224"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7212F36D" w14:textId="77777777" w:rsidR="001154E5" w:rsidRPr="001154E5" w:rsidRDefault="001154E5">
            <w:pPr>
              <w:spacing w:before="80" w:after="80"/>
              <w:rPr>
                <w:rFonts w:cs="Arial"/>
                <w:b/>
                <w:sz w:val="22"/>
                <w:szCs w:val="22"/>
              </w:rPr>
            </w:pPr>
            <w:r w:rsidRPr="001154E5">
              <w:rPr>
                <w:rFonts w:cs="Arial"/>
                <w:b/>
                <w:sz w:val="22"/>
                <w:szCs w:val="22"/>
              </w:rPr>
              <w:t>5</w:t>
            </w:r>
          </w:p>
        </w:tc>
        <w:tc>
          <w:tcPr>
            <w:tcW w:w="2126" w:type="dxa"/>
            <w:gridSpan w:val="2"/>
            <w:tcBorders>
              <w:top w:val="single" w:sz="4" w:space="0" w:color="auto"/>
              <w:left w:val="single" w:sz="4" w:space="0" w:color="auto"/>
              <w:bottom w:val="single" w:sz="4" w:space="0" w:color="auto"/>
              <w:right w:val="single" w:sz="4" w:space="0" w:color="auto"/>
            </w:tcBorders>
            <w:hideMark/>
          </w:tcPr>
          <w:p w14:paraId="5C11856C" w14:textId="77777777" w:rsidR="001154E5" w:rsidRPr="001154E5" w:rsidRDefault="001154E5">
            <w:pPr>
              <w:spacing w:before="80" w:after="80"/>
              <w:rPr>
                <w:rFonts w:cs="Arial"/>
                <w:b/>
                <w:sz w:val="22"/>
                <w:szCs w:val="22"/>
              </w:rPr>
            </w:pPr>
            <w:r w:rsidRPr="001154E5">
              <w:rPr>
                <w:rFonts w:cs="Arial"/>
                <w:b/>
                <w:sz w:val="22"/>
                <w:szCs w:val="22"/>
              </w:rPr>
              <w:t>Wider Group financial  information</w:t>
            </w:r>
          </w:p>
        </w:tc>
        <w:tc>
          <w:tcPr>
            <w:tcW w:w="1559" w:type="dxa"/>
            <w:tcBorders>
              <w:top w:val="single" w:sz="4" w:space="0" w:color="auto"/>
              <w:left w:val="single" w:sz="4" w:space="0" w:color="auto"/>
              <w:bottom w:val="single" w:sz="4" w:space="0" w:color="auto"/>
              <w:right w:val="single" w:sz="4" w:space="0" w:color="auto"/>
            </w:tcBorders>
          </w:tcPr>
          <w:p w14:paraId="27385E92" w14:textId="77777777" w:rsidR="001154E5" w:rsidRPr="001154E5" w:rsidRDefault="001154E5">
            <w:pPr>
              <w:spacing w:before="80" w:after="80"/>
              <w:rPr>
                <w:rFonts w:cs="Arial"/>
                <w:sz w:val="22"/>
                <w:szCs w:val="22"/>
              </w:rPr>
            </w:pPr>
            <w:r w:rsidRPr="001154E5">
              <w:rPr>
                <w:rFonts w:cs="Arial"/>
                <w:b/>
                <w:sz w:val="22"/>
                <w:szCs w:val="22"/>
              </w:rPr>
              <w:t>Pass / Fail</w:t>
            </w:r>
            <w:r w:rsidRPr="001154E5">
              <w:rPr>
                <w:rFonts w:cs="Arial"/>
                <w:sz w:val="22"/>
                <w:szCs w:val="22"/>
              </w:rPr>
              <w:t xml:space="preserve"> </w:t>
            </w:r>
          </w:p>
          <w:p w14:paraId="3890D4D1" w14:textId="77777777" w:rsidR="001154E5" w:rsidRPr="001154E5" w:rsidRDefault="001154E5">
            <w:pPr>
              <w:spacing w:before="80" w:after="80"/>
              <w:rPr>
                <w:rFonts w:cs="Arial"/>
                <w:b/>
                <w:sz w:val="22"/>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27411E3C" w14:textId="77777777" w:rsidR="001154E5" w:rsidRPr="001154E5" w:rsidRDefault="001154E5">
            <w:pPr>
              <w:pStyle w:val="DfESBullets"/>
              <w:numPr>
                <w:ilvl w:val="0"/>
                <w:numId w:val="0"/>
              </w:numPr>
              <w:spacing w:before="80" w:after="80"/>
              <w:rPr>
                <w:rFonts w:cs="Arial"/>
                <w:szCs w:val="22"/>
              </w:rPr>
            </w:pPr>
            <w:r w:rsidRPr="001154E5">
              <w:rPr>
                <w:rFonts w:cs="Arial"/>
                <w:szCs w:val="22"/>
              </w:rPr>
              <w:t xml:space="preserve">Wider group accounts and commitments to provide guarantees may be taken in to account in the event that the applying organisation does not have sufficient financial standing following the financial assessment. </w:t>
            </w:r>
          </w:p>
        </w:tc>
      </w:tr>
      <w:tr w:rsidR="001154E5" w:rsidRPr="001154E5" w14:paraId="3DD2D0BD"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7325F759" w14:textId="77777777" w:rsidR="001154E5" w:rsidRPr="001154E5" w:rsidRDefault="001154E5">
            <w:pPr>
              <w:spacing w:before="80" w:after="80"/>
              <w:rPr>
                <w:rFonts w:cs="Arial"/>
                <w:b/>
                <w:sz w:val="22"/>
                <w:szCs w:val="22"/>
              </w:rPr>
            </w:pPr>
            <w:r w:rsidRPr="001154E5">
              <w:rPr>
                <w:rFonts w:cs="Arial"/>
                <w:b/>
                <w:sz w:val="22"/>
                <w:szCs w:val="22"/>
              </w:rPr>
              <w:t>6</w:t>
            </w:r>
          </w:p>
        </w:tc>
        <w:tc>
          <w:tcPr>
            <w:tcW w:w="2126" w:type="dxa"/>
            <w:gridSpan w:val="2"/>
            <w:tcBorders>
              <w:top w:val="single" w:sz="4" w:space="0" w:color="auto"/>
              <w:left w:val="single" w:sz="4" w:space="0" w:color="auto"/>
              <w:bottom w:val="single" w:sz="4" w:space="0" w:color="auto"/>
              <w:right w:val="single" w:sz="4" w:space="0" w:color="auto"/>
            </w:tcBorders>
            <w:hideMark/>
          </w:tcPr>
          <w:p w14:paraId="128EFAFC" w14:textId="77777777" w:rsidR="001154E5" w:rsidRPr="001154E5" w:rsidRDefault="001154E5">
            <w:pPr>
              <w:spacing w:before="80" w:after="80"/>
              <w:rPr>
                <w:rFonts w:cs="Arial"/>
                <w:b/>
                <w:sz w:val="22"/>
                <w:szCs w:val="22"/>
              </w:rPr>
            </w:pPr>
            <w:r w:rsidRPr="001154E5">
              <w:rPr>
                <w:rFonts w:cs="Arial"/>
                <w:b/>
                <w:sz w:val="22"/>
                <w:szCs w:val="22"/>
              </w:rPr>
              <w:t>Technical and Professional Ability</w:t>
            </w:r>
          </w:p>
        </w:tc>
        <w:tc>
          <w:tcPr>
            <w:tcW w:w="1559" w:type="dxa"/>
            <w:tcBorders>
              <w:top w:val="single" w:sz="4" w:space="0" w:color="auto"/>
              <w:left w:val="single" w:sz="4" w:space="0" w:color="auto"/>
              <w:bottom w:val="single" w:sz="4" w:space="0" w:color="auto"/>
              <w:right w:val="single" w:sz="4" w:space="0" w:color="auto"/>
            </w:tcBorders>
          </w:tcPr>
          <w:p w14:paraId="123F4D85" w14:textId="77777777" w:rsidR="001154E5" w:rsidRPr="001154E5" w:rsidRDefault="001154E5">
            <w:pPr>
              <w:spacing w:before="80" w:after="80"/>
              <w:rPr>
                <w:rFonts w:cs="Arial"/>
                <w:sz w:val="22"/>
                <w:szCs w:val="22"/>
              </w:rPr>
            </w:pPr>
            <w:r w:rsidRPr="001154E5">
              <w:rPr>
                <w:rFonts w:cs="Arial"/>
                <w:b/>
                <w:sz w:val="22"/>
                <w:szCs w:val="22"/>
              </w:rPr>
              <w:t>Pass / Fail</w:t>
            </w:r>
            <w:r w:rsidRPr="001154E5">
              <w:rPr>
                <w:rFonts w:cs="Arial"/>
                <w:sz w:val="22"/>
                <w:szCs w:val="22"/>
              </w:rPr>
              <w:t xml:space="preserve"> </w:t>
            </w:r>
          </w:p>
          <w:p w14:paraId="218DB518" w14:textId="77777777" w:rsidR="001154E5" w:rsidRPr="001154E5" w:rsidRDefault="001154E5">
            <w:pPr>
              <w:spacing w:before="80" w:after="80"/>
              <w:rPr>
                <w:rFonts w:cs="Arial"/>
                <w:b/>
                <w:sz w:val="22"/>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54692206" w14:textId="77777777" w:rsidR="001154E5" w:rsidRPr="001154E5" w:rsidRDefault="001154E5">
            <w:pPr>
              <w:pStyle w:val="DfESBullets"/>
              <w:numPr>
                <w:ilvl w:val="0"/>
                <w:numId w:val="0"/>
              </w:numPr>
              <w:spacing w:before="80" w:after="80"/>
              <w:rPr>
                <w:rFonts w:cs="Arial"/>
                <w:szCs w:val="22"/>
              </w:rPr>
            </w:pPr>
            <w:r w:rsidRPr="001154E5">
              <w:rPr>
                <w:rFonts w:cs="Arial"/>
                <w:szCs w:val="22"/>
              </w:rPr>
              <w:t>The decision to Pass / Fail this section is based on an assessment of the information and references provided.</w:t>
            </w:r>
          </w:p>
          <w:p w14:paraId="604B24E2" w14:textId="77777777" w:rsidR="001154E5" w:rsidRPr="001154E5" w:rsidRDefault="001154E5">
            <w:pPr>
              <w:pStyle w:val="DfESBullets"/>
              <w:numPr>
                <w:ilvl w:val="0"/>
                <w:numId w:val="0"/>
              </w:numPr>
              <w:spacing w:before="80" w:after="80"/>
              <w:rPr>
                <w:rFonts w:cs="Arial"/>
                <w:b/>
                <w:szCs w:val="22"/>
                <w:lang w:eastAsia="en-GB"/>
              </w:rPr>
            </w:pPr>
            <w:r w:rsidRPr="001154E5">
              <w:rPr>
                <w:rFonts w:cs="Arial"/>
                <w:szCs w:val="22"/>
              </w:rPr>
              <w:t xml:space="preserve">Please note: the Authority reserves the right </w:t>
            </w:r>
            <w:r w:rsidRPr="001154E5">
              <w:rPr>
                <w:rFonts w:cs="Arial"/>
                <w:szCs w:val="22"/>
              </w:rPr>
              <w:lastRenderedPageBreak/>
              <w:t>to take up the references named and further inspection of current contracts may also be made to resolve any questions about technical efficiency, quality, service levels and reliability.</w:t>
            </w:r>
          </w:p>
        </w:tc>
      </w:tr>
      <w:tr w:rsidR="001154E5" w:rsidRPr="001154E5" w14:paraId="4FA67934"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5B9EA5F2" w14:textId="77777777" w:rsidR="001154E5" w:rsidRPr="001154E5" w:rsidRDefault="001154E5">
            <w:pPr>
              <w:spacing w:before="80" w:after="80"/>
              <w:rPr>
                <w:rFonts w:cs="Arial"/>
                <w:b/>
                <w:sz w:val="22"/>
                <w:szCs w:val="22"/>
              </w:rPr>
            </w:pPr>
            <w:r w:rsidRPr="001154E5">
              <w:rPr>
                <w:rFonts w:cs="Arial"/>
                <w:b/>
                <w:sz w:val="22"/>
                <w:szCs w:val="22"/>
              </w:rPr>
              <w:lastRenderedPageBreak/>
              <w:t>7</w:t>
            </w:r>
          </w:p>
        </w:tc>
        <w:tc>
          <w:tcPr>
            <w:tcW w:w="2126" w:type="dxa"/>
            <w:gridSpan w:val="2"/>
            <w:tcBorders>
              <w:top w:val="single" w:sz="4" w:space="0" w:color="auto"/>
              <w:left w:val="single" w:sz="4" w:space="0" w:color="auto"/>
              <w:bottom w:val="single" w:sz="4" w:space="0" w:color="auto"/>
              <w:right w:val="single" w:sz="4" w:space="0" w:color="auto"/>
            </w:tcBorders>
            <w:hideMark/>
          </w:tcPr>
          <w:p w14:paraId="70511319" w14:textId="77777777" w:rsidR="001154E5" w:rsidRPr="001154E5" w:rsidRDefault="001154E5">
            <w:pPr>
              <w:spacing w:before="80" w:after="80"/>
              <w:rPr>
                <w:rFonts w:cs="Arial"/>
                <w:b/>
                <w:sz w:val="22"/>
                <w:szCs w:val="22"/>
              </w:rPr>
            </w:pPr>
            <w:r w:rsidRPr="001154E5">
              <w:rPr>
                <w:rFonts w:cs="Arial"/>
                <w:b/>
                <w:sz w:val="22"/>
                <w:szCs w:val="22"/>
              </w:rPr>
              <w:t>Modern Slavery Act 2015</w:t>
            </w:r>
          </w:p>
        </w:tc>
        <w:tc>
          <w:tcPr>
            <w:tcW w:w="1559" w:type="dxa"/>
            <w:tcBorders>
              <w:top w:val="single" w:sz="4" w:space="0" w:color="auto"/>
              <w:left w:val="single" w:sz="4" w:space="0" w:color="auto"/>
              <w:bottom w:val="single" w:sz="4" w:space="0" w:color="auto"/>
              <w:right w:val="single" w:sz="4" w:space="0" w:color="auto"/>
            </w:tcBorders>
            <w:hideMark/>
          </w:tcPr>
          <w:p w14:paraId="71568C48" w14:textId="77777777" w:rsidR="001154E5" w:rsidRPr="001154E5" w:rsidRDefault="001154E5">
            <w:pPr>
              <w:spacing w:before="80" w:after="80"/>
              <w:rPr>
                <w:rFonts w:cs="Arial"/>
                <w:b/>
                <w:sz w:val="22"/>
                <w:szCs w:val="22"/>
              </w:rPr>
            </w:pPr>
            <w:r w:rsidRPr="001154E5">
              <w:rPr>
                <w:rFonts w:cs="Arial"/>
                <w:b/>
                <w:sz w:val="22"/>
                <w:szCs w:val="22"/>
              </w:rPr>
              <w:t>Pass / Fail</w:t>
            </w:r>
            <w:r w:rsidRPr="001154E5">
              <w:rPr>
                <w:rFonts w:cs="Arial"/>
                <w:sz w:val="22"/>
                <w:szCs w:val="22"/>
              </w:rPr>
              <w:t xml:space="preserve"> </w:t>
            </w:r>
          </w:p>
        </w:tc>
        <w:tc>
          <w:tcPr>
            <w:tcW w:w="4684" w:type="dxa"/>
            <w:gridSpan w:val="2"/>
            <w:tcBorders>
              <w:top w:val="single" w:sz="4" w:space="0" w:color="auto"/>
              <w:left w:val="single" w:sz="4" w:space="0" w:color="auto"/>
              <w:bottom w:val="single" w:sz="4" w:space="0" w:color="auto"/>
              <w:right w:val="single" w:sz="4" w:space="0" w:color="auto"/>
            </w:tcBorders>
            <w:hideMark/>
          </w:tcPr>
          <w:p w14:paraId="20509D12" w14:textId="77777777" w:rsidR="001154E5" w:rsidRPr="001154E5" w:rsidRDefault="001154E5">
            <w:pPr>
              <w:pStyle w:val="DfESBullets"/>
              <w:numPr>
                <w:ilvl w:val="0"/>
                <w:numId w:val="0"/>
              </w:numPr>
              <w:spacing w:before="80" w:after="80"/>
              <w:rPr>
                <w:rFonts w:cs="Arial"/>
                <w:szCs w:val="22"/>
                <w:lang w:eastAsia="en-GB"/>
              </w:rPr>
            </w:pPr>
            <w:r w:rsidRPr="001154E5">
              <w:rPr>
                <w:rFonts w:cs="Arial"/>
                <w:szCs w:val="22"/>
                <w:lang w:eastAsia="en-GB"/>
              </w:rPr>
              <w:t>The Authority must be satisfied that you are complaint with the requirements of the Modern Slavery Act 2015 (if applicable to your organisation)</w:t>
            </w:r>
          </w:p>
        </w:tc>
      </w:tr>
      <w:tr w:rsidR="001154E5" w:rsidRPr="001154E5" w14:paraId="6D6134A4"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4084AC89" w14:textId="77777777" w:rsidR="001154E5" w:rsidRPr="001154E5" w:rsidRDefault="001154E5">
            <w:pPr>
              <w:spacing w:before="80" w:after="80"/>
              <w:rPr>
                <w:rFonts w:cs="Arial"/>
                <w:b/>
                <w:sz w:val="22"/>
                <w:szCs w:val="22"/>
              </w:rPr>
            </w:pPr>
            <w:r w:rsidRPr="001154E5">
              <w:rPr>
                <w:rFonts w:cs="Arial"/>
                <w:b/>
                <w:sz w:val="22"/>
                <w:szCs w:val="22"/>
              </w:rPr>
              <w:t>8.1</w:t>
            </w:r>
          </w:p>
        </w:tc>
        <w:tc>
          <w:tcPr>
            <w:tcW w:w="2126" w:type="dxa"/>
            <w:gridSpan w:val="2"/>
            <w:tcBorders>
              <w:top w:val="single" w:sz="4" w:space="0" w:color="auto"/>
              <w:left w:val="single" w:sz="4" w:space="0" w:color="auto"/>
              <w:bottom w:val="single" w:sz="4" w:space="0" w:color="auto"/>
              <w:right w:val="single" w:sz="4" w:space="0" w:color="auto"/>
            </w:tcBorders>
            <w:hideMark/>
          </w:tcPr>
          <w:p w14:paraId="3CDBEC25" w14:textId="77777777" w:rsidR="001154E5" w:rsidRPr="001154E5" w:rsidRDefault="001154E5">
            <w:pPr>
              <w:spacing w:before="80" w:after="80"/>
              <w:rPr>
                <w:rFonts w:cs="Arial"/>
                <w:b/>
                <w:sz w:val="22"/>
                <w:szCs w:val="22"/>
              </w:rPr>
            </w:pPr>
            <w:r w:rsidRPr="001154E5">
              <w:rPr>
                <w:rFonts w:cs="Arial"/>
                <w:b/>
                <w:sz w:val="22"/>
                <w:szCs w:val="22"/>
              </w:rPr>
              <w:t xml:space="preserve">Insurance </w:t>
            </w:r>
          </w:p>
        </w:tc>
        <w:tc>
          <w:tcPr>
            <w:tcW w:w="1559" w:type="dxa"/>
            <w:tcBorders>
              <w:top w:val="single" w:sz="4" w:space="0" w:color="auto"/>
              <w:left w:val="single" w:sz="4" w:space="0" w:color="auto"/>
              <w:bottom w:val="single" w:sz="4" w:space="0" w:color="auto"/>
              <w:right w:val="single" w:sz="4" w:space="0" w:color="auto"/>
            </w:tcBorders>
          </w:tcPr>
          <w:p w14:paraId="5BFF2241" w14:textId="77777777" w:rsidR="001154E5" w:rsidRPr="001154E5" w:rsidRDefault="001154E5">
            <w:pPr>
              <w:spacing w:before="80" w:after="80"/>
              <w:rPr>
                <w:rFonts w:cs="Arial"/>
                <w:sz w:val="22"/>
                <w:szCs w:val="22"/>
              </w:rPr>
            </w:pPr>
            <w:r w:rsidRPr="001154E5">
              <w:rPr>
                <w:rFonts w:cs="Arial"/>
                <w:b/>
                <w:sz w:val="22"/>
                <w:szCs w:val="22"/>
              </w:rPr>
              <w:t>Pass / Fail</w:t>
            </w:r>
            <w:r w:rsidRPr="001154E5">
              <w:rPr>
                <w:rFonts w:cs="Arial"/>
                <w:sz w:val="22"/>
                <w:szCs w:val="22"/>
              </w:rPr>
              <w:t xml:space="preserve"> </w:t>
            </w:r>
          </w:p>
          <w:p w14:paraId="65D1F725" w14:textId="77777777" w:rsidR="001154E5" w:rsidRPr="001154E5" w:rsidRDefault="001154E5">
            <w:pPr>
              <w:spacing w:before="80" w:after="80"/>
              <w:rPr>
                <w:rFonts w:cs="Arial"/>
                <w:b/>
                <w:sz w:val="22"/>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430336FC" w14:textId="77777777" w:rsidR="001154E5" w:rsidRPr="001154E5" w:rsidRDefault="001154E5">
            <w:pPr>
              <w:pStyle w:val="DfESBullets"/>
              <w:numPr>
                <w:ilvl w:val="0"/>
                <w:numId w:val="0"/>
              </w:numPr>
              <w:spacing w:before="80" w:after="80"/>
              <w:rPr>
                <w:rFonts w:cs="Arial"/>
                <w:b/>
                <w:szCs w:val="22"/>
                <w:lang w:eastAsia="en-GB"/>
              </w:rPr>
            </w:pPr>
            <w:r w:rsidRPr="001154E5">
              <w:rPr>
                <w:rFonts w:cs="Arial"/>
                <w:szCs w:val="22"/>
              </w:rPr>
              <w:t>You must confirm that required insurance levels would be in place and certificates provided prior to the contract award.</w:t>
            </w:r>
          </w:p>
        </w:tc>
      </w:tr>
      <w:tr w:rsidR="001154E5" w:rsidRPr="001154E5" w14:paraId="61508A9E"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452D6247" w14:textId="77777777" w:rsidR="001154E5" w:rsidRPr="001154E5" w:rsidRDefault="001154E5">
            <w:pPr>
              <w:spacing w:before="80" w:after="80"/>
              <w:rPr>
                <w:rFonts w:cs="Arial"/>
                <w:b/>
                <w:sz w:val="22"/>
                <w:szCs w:val="22"/>
              </w:rPr>
            </w:pPr>
            <w:r w:rsidRPr="001154E5">
              <w:rPr>
                <w:rFonts w:cs="Arial"/>
                <w:b/>
                <w:sz w:val="22"/>
                <w:szCs w:val="22"/>
              </w:rPr>
              <w:t>8.2</w:t>
            </w:r>
          </w:p>
        </w:tc>
        <w:tc>
          <w:tcPr>
            <w:tcW w:w="2126" w:type="dxa"/>
            <w:gridSpan w:val="2"/>
            <w:tcBorders>
              <w:top w:val="single" w:sz="4" w:space="0" w:color="auto"/>
              <w:left w:val="single" w:sz="4" w:space="0" w:color="auto"/>
              <w:bottom w:val="single" w:sz="4" w:space="0" w:color="auto"/>
              <w:right w:val="single" w:sz="4" w:space="0" w:color="auto"/>
            </w:tcBorders>
          </w:tcPr>
          <w:p w14:paraId="79200A71" w14:textId="77777777" w:rsidR="001154E5" w:rsidRPr="001154E5" w:rsidRDefault="001154E5">
            <w:pPr>
              <w:spacing w:before="80" w:after="80"/>
              <w:rPr>
                <w:rFonts w:cs="Arial"/>
                <w:b/>
                <w:sz w:val="22"/>
                <w:szCs w:val="22"/>
              </w:rPr>
            </w:pPr>
            <w:r w:rsidRPr="001154E5">
              <w:rPr>
                <w:rFonts w:cs="Arial"/>
                <w:b/>
                <w:sz w:val="22"/>
                <w:szCs w:val="22"/>
              </w:rPr>
              <w:t>Skill and Apprentices</w:t>
            </w:r>
          </w:p>
          <w:p w14:paraId="5D3D8A49" w14:textId="77777777" w:rsidR="001154E5" w:rsidRPr="001154E5" w:rsidRDefault="001154E5">
            <w:pPr>
              <w:spacing w:before="80" w:after="80"/>
              <w:rPr>
                <w:rFonts w:cs="Arial"/>
                <w:b/>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1CEEE877" w14:textId="77777777" w:rsidR="001154E5" w:rsidRPr="001154E5" w:rsidRDefault="001154E5">
            <w:pPr>
              <w:spacing w:before="80" w:after="80"/>
              <w:rPr>
                <w:rFonts w:cs="Arial"/>
                <w:b/>
                <w:sz w:val="22"/>
                <w:szCs w:val="22"/>
              </w:rPr>
            </w:pPr>
            <w:r w:rsidRPr="001154E5">
              <w:rPr>
                <w:rFonts w:cs="Arial"/>
                <w:b/>
                <w:sz w:val="22"/>
                <w:szCs w:val="22"/>
              </w:rPr>
              <w:t xml:space="preserve">&lt;Pass / Fail </w:t>
            </w:r>
          </w:p>
          <w:p w14:paraId="1458DDD2" w14:textId="77777777" w:rsidR="001154E5" w:rsidRPr="001154E5" w:rsidRDefault="001154E5">
            <w:pPr>
              <w:spacing w:before="80" w:after="80"/>
              <w:rPr>
                <w:rFonts w:cs="Arial"/>
                <w:b/>
                <w:sz w:val="22"/>
                <w:szCs w:val="22"/>
              </w:rPr>
            </w:pPr>
            <w:r w:rsidRPr="001154E5">
              <w:rPr>
                <w:rFonts w:cs="Arial"/>
                <w:b/>
                <w:sz w:val="22"/>
                <w:szCs w:val="22"/>
              </w:rPr>
              <w:t>Not applicable to this contract&gt;</w:t>
            </w:r>
          </w:p>
        </w:tc>
        <w:tc>
          <w:tcPr>
            <w:tcW w:w="4684" w:type="dxa"/>
            <w:gridSpan w:val="2"/>
            <w:tcBorders>
              <w:top w:val="single" w:sz="4" w:space="0" w:color="auto"/>
              <w:left w:val="single" w:sz="4" w:space="0" w:color="auto"/>
              <w:bottom w:val="single" w:sz="4" w:space="0" w:color="auto"/>
              <w:right w:val="single" w:sz="4" w:space="0" w:color="auto"/>
            </w:tcBorders>
          </w:tcPr>
          <w:p w14:paraId="30428ACC" w14:textId="77777777" w:rsidR="001154E5" w:rsidRPr="001154E5" w:rsidRDefault="001154E5">
            <w:pPr>
              <w:pStyle w:val="DfESBullets"/>
              <w:numPr>
                <w:ilvl w:val="0"/>
                <w:numId w:val="0"/>
              </w:numPr>
              <w:spacing w:before="80" w:after="80"/>
              <w:rPr>
                <w:rFonts w:cs="Arial"/>
                <w:szCs w:val="22"/>
              </w:rPr>
            </w:pPr>
            <w:r w:rsidRPr="001154E5">
              <w:rPr>
                <w:rFonts w:cs="Arial"/>
                <w:szCs w:val="22"/>
              </w:rPr>
              <w:t>You must confirm that you support apprenticeships and skills development though this contract.</w:t>
            </w:r>
          </w:p>
          <w:p w14:paraId="03D36EDB" w14:textId="77777777" w:rsidR="001154E5" w:rsidRPr="001154E5" w:rsidRDefault="001154E5">
            <w:pPr>
              <w:pStyle w:val="DfESBullets"/>
              <w:numPr>
                <w:ilvl w:val="0"/>
                <w:numId w:val="0"/>
              </w:numPr>
              <w:spacing w:before="80" w:after="80"/>
              <w:rPr>
                <w:rFonts w:cs="Arial"/>
                <w:szCs w:val="22"/>
              </w:rPr>
            </w:pPr>
          </w:p>
        </w:tc>
      </w:tr>
      <w:tr w:rsidR="001154E5" w:rsidRPr="001154E5" w14:paraId="1DBE8C27"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69E2BF0A" w14:textId="77777777" w:rsidR="001154E5" w:rsidRPr="001154E5" w:rsidRDefault="001154E5">
            <w:pPr>
              <w:spacing w:before="80" w:after="80"/>
              <w:rPr>
                <w:rFonts w:cs="Arial"/>
                <w:b/>
                <w:sz w:val="22"/>
                <w:szCs w:val="22"/>
              </w:rPr>
            </w:pPr>
            <w:r w:rsidRPr="001154E5">
              <w:rPr>
                <w:rFonts w:cs="Arial"/>
                <w:b/>
                <w:sz w:val="22"/>
                <w:szCs w:val="22"/>
              </w:rPr>
              <w:t>8.3</w:t>
            </w:r>
          </w:p>
        </w:tc>
        <w:tc>
          <w:tcPr>
            <w:tcW w:w="2126" w:type="dxa"/>
            <w:gridSpan w:val="2"/>
            <w:tcBorders>
              <w:top w:val="single" w:sz="4" w:space="0" w:color="auto"/>
              <w:left w:val="single" w:sz="4" w:space="0" w:color="auto"/>
              <w:bottom w:val="single" w:sz="4" w:space="0" w:color="auto"/>
              <w:right w:val="single" w:sz="4" w:space="0" w:color="auto"/>
            </w:tcBorders>
            <w:hideMark/>
          </w:tcPr>
          <w:p w14:paraId="3AC7D533" w14:textId="77777777" w:rsidR="001154E5" w:rsidRPr="001154E5" w:rsidRDefault="001154E5">
            <w:pPr>
              <w:spacing w:before="80" w:after="80"/>
              <w:rPr>
                <w:rFonts w:cs="Arial"/>
                <w:b/>
                <w:sz w:val="22"/>
                <w:szCs w:val="22"/>
              </w:rPr>
            </w:pPr>
            <w:r w:rsidRPr="001154E5">
              <w:rPr>
                <w:rFonts w:cs="Arial"/>
                <w:b/>
                <w:sz w:val="22"/>
                <w:szCs w:val="22"/>
              </w:rPr>
              <w:t>Steel</w:t>
            </w:r>
          </w:p>
        </w:tc>
        <w:tc>
          <w:tcPr>
            <w:tcW w:w="1559" w:type="dxa"/>
            <w:tcBorders>
              <w:top w:val="single" w:sz="4" w:space="0" w:color="auto"/>
              <w:left w:val="single" w:sz="4" w:space="0" w:color="auto"/>
              <w:bottom w:val="single" w:sz="4" w:space="0" w:color="auto"/>
              <w:right w:val="single" w:sz="4" w:space="0" w:color="auto"/>
            </w:tcBorders>
            <w:hideMark/>
          </w:tcPr>
          <w:p w14:paraId="1F4AD4F4" w14:textId="77777777" w:rsidR="001154E5" w:rsidRPr="001154E5" w:rsidRDefault="001154E5">
            <w:pPr>
              <w:spacing w:before="80" w:after="80"/>
              <w:rPr>
                <w:rFonts w:cs="Arial"/>
                <w:b/>
                <w:sz w:val="22"/>
                <w:szCs w:val="22"/>
              </w:rPr>
            </w:pPr>
            <w:r w:rsidRPr="001154E5">
              <w:rPr>
                <w:rFonts w:cs="Arial"/>
                <w:b/>
                <w:sz w:val="22"/>
                <w:szCs w:val="22"/>
              </w:rPr>
              <w:t xml:space="preserve">&lt;Pass / Fail </w:t>
            </w:r>
          </w:p>
          <w:p w14:paraId="14D85CCD" w14:textId="77777777" w:rsidR="001154E5" w:rsidRPr="001154E5" w:rsidRDefault="001154E5">
            <w:pPr>
              <w:spacing w:before="80" w:after="80"/>
              <w:rPr>
                <w:rFonts w:cs="Arial"/>
                <w:sz w:val="22"/>
                <w:szCs w:val="22"/>
              </w:rPr>
            </w:pPr>
            <w:r w:rsidRPr="001154E5">
              <w:rPr>
                <w:rFonts w:cs="Arial"/>
                <w:b/>
                <w:sz w:val="22"/>
                <w:szCs w:val="22"/>
              </w:rPr>
              <w:t>Not applicable to this contract</w:t>
            </w:r>
            <w:r w:rsidRPr="001154E5">
              <w:rPr>
                <w:rFonts w:cs="Arial"/>
                <w:sz w:val="22"/>
                <w:szCs w:val="22"/>
              </w:rPr>
              <w:t>&gt;</w:t>
            </w:r>
          </w:p>
        </w:tc>
        <w:tc>
          <w:tcPr>
            <w:tcW w:w="4684" w:type="dxa"/>
            <w:gridSpan w:val="2"/>
            <w:tcBorders>
              <w:top w:val="single" w:sz="4" w:space="0" w:color="auto"/>
              <w:left w:val="single" w:sz="4" w:space="0" w:color="auto"/>
              <w:bottom w:val="single" w:sz="4" w:space="0" w:color="auto"/>
              <w:right w:val="single" w:sz="4" w:space="0" w:color="auto"/>
            </w:tcBorders>
            <w:hideMark/>
          </w:tcPr>
          <w:p w14:paraId="4B6CD4E0" w14:textId="77777777" w:rsidR="001154E5" w:rsidRPr="001154E5" w:rsidRDefault="001154E5">
            <w:pPr>
              <w:pStyle w:val="DfESBullets"/>
              <w:numPr>
                <w:ilvl w:val="0"/>
                <w:numId w:val="0"/>
              </w:numPr>
              <w:spacing w:before="80" w:after="80"/>
              <w:rPr>
                <w:rFonts w:cs="Arial"/>
                <w:szCs w:val="22"/>
              </w:rPr>
            </w:pPr>
            <w:r w:rsidRPr="001154E5">
              <w:rPr>
                <w:rFonts w:cs="Arial"/>
                <w:szCs w:val="22"/>
              </w:rPr>
              <w:t>[The Authority must be satisfied of robust supply chain management, including a high level of competency of members involved in steel supply or production to ensure a sustainable and safe supply of steel: and that all contractors and key sub-contractors are compliant with the relevant health and safety and employment legislation.]</w:t>
            </w:r>
          </w:p>
          <w:p w14:paraId="292F7C41" w14:textId="77777777" w:rsidR="001154E5" w:rsidRPr="001154E5" w:rsidRDefault="001154E5">
            <w:pPr>
              <w:pStyle w:val="DfESBullets"/>
              <w:numPr>
                <w:ilvl w:val="0"/>
                <w:numId w:val="0"/>
              </w:numPr>
              <w:spacing w:before="80" w:after="80"/>
              <w:rPr>
                <w:rFonts w:cs="Arial"/>
                <w:szCs w:val="22"/>
              </w:rPr>
            </w:pPr>
            <w:r w:rsidRPr="001154E5">
              <w:rPr>
                <w:rFonts w:cs="Arial"/>
                <w:szCs w:val="22"/>
              </w:rPr>
              <w:t>&lt;Use only in infrastructure, construction and major procurement projects over £10 million,  with a significant steel component&gt;</w:t>
            </w:r>
          </w:p>
        </w:tc>
      </w:tr>
      <w:tr w:rsidR="001154E5" w:rsidRPr="001154E5" w14:paraId="7F7F2F7D"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32137309" w14:textId="77777777" w:rsidR="001154E5" w:rsidRPr="001154E5" w:rsidRDefault="001154E5">
            <w:pPr>
              <w:spacing w:before="80" w:after="80"/>
              <w:rPr>
                <w:rFonts w:cs="Arial"/>
                <w:b/>
                <w:sz w:val="22"/>
                <w:szCs w:val="22"/>
              </w:rPr>
            </w:pPr>
            <w:r w:rsidRPr="001154E5">
              <w:rPr>
                <w:rFonts w:cs="Arial"/>
                <w:b/>
                <w:sz w:val="22"/>
                <w:szCs w:val="22"/>
              </w:rPr>
              <w:t>8.4</w:t>
            </w:r>
          </w:p>
        </w:tc>
        <w:tc>
          <w:tcPr>
            <w:tcW w:w="2126" w:type="dxa"/>
            <w:gridSpan w:val="2"/>
            <w:tcBorders>
              <w:top w:val="single" w:sz="4" w:space="0" w:color="auto"/>
              <w:left w:val="single" w:sz="4" w:space="0" w:color="auto"/>
              <w:bottom w:val="single" w:sz="4" w:space="0" w:color="auto"/>
              <w:right w:val="single" w:sz="4" w:space="0" w:color="auto"/>
            </w:tcBorders>
            <w:hideMark/>
          </w:tcPr>
          <w:p w14:paraId="2F30E2F5" w14:textId="77777777" w:rsidR="001154E5" w:rsidRPr="001154E5" w:rsidRDefault="001154E5">
            <w:pPr>
              <w:spacing w:before="80" w:after="80"/>
              <w:rPr>
                <w:rFonts w:cs="Arial"/>
                <w:b/>
                <w:sz w:val="22"/>
                <w:szCs w:val="22"/>
              </w:rPr>
            </w:pPr>
            <w:r w:rsidRPr="001154E5">
              <w:rPr>
                <w:rFonts w:cs="Arial"/>
                <w:b/>
                <w:sz w:val="22"/>
                <w:szCs w:val="22"/>
              </w:rPr>
              <w:t>Supplier Past Performance</w:t>
            </w:r>
          </w:p>
        </w:tc>
        <w:tc>
          <w:tcPr>
            <w:tcW w:w="1559" w:type="dxa"/>
            <w:tcBorders>
              <w:top w:val="single" w:sz="4" w:space="0" w:color="auto"/>
              <w:left w:val="single" w:sz="4" w:space="0" w:color="auto"/>
              <w:bottom w:val="single" w:sz="4" w:space="0" w:color="auto"/>
              <w:right w:val="single" w:sz="4" w:space="0" w:color="auto"/>
            </w:tcBorders>
            <w:hideMark/>
          </w:tcPr>
          <w:p w14:paraId="017F9DCF" w14:textId="77777777" w:rsidR="001154E5" w:rsidRPr="001154E5" w:rsidRDefault="001154E5">
            <w:pPr>
              <w:pStyle w:val="DfESBullets"/>
              <w:numPr>
                <w:ilvl w:val="0"/>
                <w:numId w:val="0"/>
              </w:numPr>
              <w:spacing w:before="80" w:after="80"/>
              <w:rPr>
                <w:rFonts w:cs="Arial"/>
                <w:b/>
                <w:szCs w:val="22"/>
              </w:rPr>
            </w:pPr>
            <w:r w:rsidRPr="001154E5">
              <w:rPr>
                <w:rFonts w:cs="Arial"/>
                <w:b/>
                <w:szCs w:val="22"/>
              </w:rPr>
              <w:t>Not applicable to this contract</w:t>
            </w:r>
          </w:p>
        </w:tc>
        <w:tc>
          <w:tcPr>
            <w:tcW w:w="4684" w:type="dxa"/>
            <w:gridSpan w:val="2"/>
            <w:tcBorders>
              <w:top w:val="single" w:sz="4" w:space="0" w:color="auto"/>
              <w:left w:val="single" w:sz="4" w:space="0" w:color="auto"/>
              <w:bottom w:val="single" w:sz="4" w:space="0" w:color="auto"/>
              <w:right w:val="single" w:sz="4" w:space="0" w:color="auto"/>
            </w:tcBorders>
          </w:tcPr>
          <w:p w14:paraId="17D5C8A5" w14:textId="77777777" w:rsidR="001154E5" w:rsidRPr="001154E5" w:rsidRDefault="001154E5">
            <w:pPr>
              <w:pStyle w:val="DfESBullets"/>
              <w:numPr>
                <w:ilvl w:val="0"/>
                <w:numId w:val="0"/>
              </w:numPr>
              <w:spacing w:before="80" w:after="80"/>
              <w:rPr>
                <w:rFonts w:cs="Arial"/>
                <w:szCs w:val="22"/>
              </w:rPr>
            </w:pPr>
          </w:p>
        </w:tc>
      </w:tr>
      <w:tr w:rsidR="001154E5" w:rsidRPr="001154E5" w14:paraId="59EC5E96"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4D4DDA0A" w14:textId="77777777" w:rsidR="001154E5" w:rsidRPr="001154E5" w:rsidRDefault="001154E5">
            <w:pPr>
              <w:spacing w:before="80" w:after="80"/>
              <w:rPr>
                <w:rFonts w:cs="Arial"/>
                <w:b/>
                <w:sz w:val="22"/>
                <w:szCs w:val="22"/>
              </w:rPr>
            </w:pPr>
            <w:r w:rsidRPr="001154E5">
              <w:rPr>
                <w:rFonts w:cs="Arial"/>
                <w:b/>
                <w:sz w:val="22"/>
                <w:szCs w:val="22"/>
              </w:rPr>
              <w:t>8.5</w:t>
            </w:r>
          </w:p>
        </w:tc>
        <w:tc>
          <w:tcPr>
            <w:tcW w:w="2126" w:type="dxa"/>
            <w:gridSpan w:val="2"/>
            <w:tcBorders>
              <w:top w:val="single" w:sz="4" w:space="0" w:color="auto"/>
              <w:left w:val="single" w:sz="4" w:space="0" w:color="auto"/>
              <w:bottom w:val="single" w:sz="4" w:space="0" w:color="auto"/>
              <w:right w:val="single" w:sz="4" w:space="0" w:color="auto"/>
            </w:tcBorders>
            <w:hideMark/>
          </w:tcPr>
          <w:p w14:paraId="3EB28B06" w14:textId="77777777" w:rsidR="001154E5" w:rsidRPr="001154E5" w:rsidRDefault="001154E5">
            <w:pPr>
              <w:spacing w:before="80" w:after="80"/>
              <w:rPr>
                <w:rFonts w:cs="Arial"/>
                <w:b/>
                <w:sz w:val="22"/>
                <w:szCs w:val="22"/>
              </w:rPr>
            </w:pPr>
            <w:r w:rsidRPr="001154E5">
              <w:rPr>
                <w:rFonts w:cs="Arial"/>
                <w:b/>
                <w:sz w:val="22"/>
                <w:szCs w:val="22"/>
              </w:rPr>
              <w:t>Equality and Diversity</w:t>
            </w:r>
          </w:p>
        </w:tc>
        <w:tc>
          <w:tcPr>
            <w:tcW w:w="1559" w:type="dxa"/>
            <w:tcBorders>
              <w:top w:val="single" w:sz="4" w:space="0" w:color="auto"/>
              <w:left w:val="single" w:sz="4" w:space="0" w:color="auto"/>
              <w:bottom w:val="single" w:sz="4" w:space="0" w:color="auto"/>
              <w:right w:val="single" w:sz="4" w:space="0" w:color="auto"/>
            </w:tcBorders>
          </w:tcPr>
          <w:p w14:paraId="628C3367" w14:textId="77777777" w:rsidR="001154E5" w:rsidRPr="001154E5" w:rsidRDefault="001154E5">
            <w:pPr>
              <w:spacing w:before="80" w:after="80"/>
              <w:rPr>
                <w:rFonts w:cs="Arial"/>
                <w:b/>
                <w:sz w:val="22"/>
                <w:szCs w:val="22"/>
              </w:rPr>
            </w:pPr>
            <w:r w:rsidRPr="001154E5">
              <w:rPr>
                <w:rFonts w:cs="Arial"/>
                <w:b/>
                <w:sz w:val="22"/>
                <w:szCs w:val="22"/>
              </w:rPr>
              <w:t xml:space="preserve">Pass / Fail </w:t>
            </w:r>
          </w:p>
          <w:p w14:paraId="379CE889" w14:textId="77777777" w:rsidR="001154E5" w:rsidRPr="001154E5" w:rsidRDefault="001154E5">
            <w:pPr>
              <w:spacing w:before="80" w:after="80"/>
              <w:rPr>
                <w:rFonts w:cs="Arial"/>
                <w:sz w:val="22"/>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19919BC0" w14:textId="77777777" w:rsidR="001154E5" w:rsidRPr="001154E5" w:rsidRDefault="001154E5">
            <w:pPr>
              <w:pStyle w:val="DfESBullets"/>
              <w:numPr>
                <w:ilvl w:val="0"/>
                <w:numId w:val="0"/>
              </w:numPr>
              <w:spacing w:before="80" w:after="40"/>
              <w:rPr>
                <w:rFonts w:cs="Arial"/>
                <w:szCs w:val="22"/>
              </w:rPr>
            </w:pPr>
            <w:r w:rsidRPr="001154E5">
              <w:rPr>
                <w:rFonts w:cs="Arial"/>
                <w:szCs w:val="22"/>
              </w:rPr>
              <w:t>[You must confirm that you comply with all applicable legislation and declare any findings made against your organisation in the last three years. If findings have been made or complaints have been upheld you must have demonstrated to the Authority’s satisfaction that appropriate remedial action has been taken to prevent reoccurrence.]</w:t>
            </w:r>
          </w:p>
          <w:p w14:paraId="0210CF46" w14:textId="77777777" w:rsidR="001154E5" w:rsidRPr="001154E5" w:rsidRDefault="001154E5">
            <w:pPr>
              <w:pStyle w:val="DfESBullets"/>
              <w:numPr>
                <w:ilvl w:val="0"/>
                <w:numId w:val="0"/>
              </w:numPr>
              <w:spacing w:before="80" w:after="80"/>
              <w:rPr>
                <w:rFonts w:cs="Arial"/>
                <w:b/>
                <w:szCs w:val="22"/>
                <w:lang w:eastAsia="en-GB"/>
              </w:rPr>
            </w:pPr>
            <w:r w:rsidRPr="001154E5">
              <w:rPr>
                <w:rFonts w:cs="Arial"/>
                <w:szCs w:val="22"/>
              </w:rPr>
              <w:t>[Where you use sub-contractors, you must confirm that processes are in place to check whether any of the above circumstances apply to these other organisations.]</w:t>
            </w:r>
          </w:p>
        </w:tc>
      </w:tr>
      <w:tr w:rsidR="001154E5" w:rsidRPr="001154E5" w14:paraId="1CBE4538"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5BF57623" w14:textId="77777777" w:rsidR="001154E5" w:rsidRPr="001154E5" w:rsidRDefault="001154E5">
            <w:pPr>
              <w:spacing w:before="80" w:after="80"/>
              <w:rPr>
                <w:rFonts w:cs="Arial"/>
                <w:b/>
                <w:sz w:val="22"/>
                <w:szCs w:val="22"/>
              </w:rPr>
            </w:pPr>
            <w:r w:rsidRPr="001154E5">
              <w:rPr>
                <w:rFonts w:cs="Arial"/>
                <w:b/>
                <w:sz w:val="22"/>
                <w:szCs w:val="22"/>
              </w:rPr>
              <w:t>8.6</w:t>
            </w:r>
          </w:p>
        </w:tc>
        <w:tc>
          <w:tcPr>
            <w:tcW w:w="2126" w:type="dxa"/>
            <w:gridSpan w:val="2"/>
            <w:tcBorders>
              <w:top w:val="single" w:sz="4" w:space="0" w:color="auto"/>
              <w:left w:val="single" w:sz="4" w:space="0" w:color="auto"/>
              <w:bottom w:val="single" w:sz="4" w:space="0" w:color="auto"/>
              <w:right w:val="single" w:sz="4" w:space="0" w:color="auto"/>
            </w:tcBorders>
            <w:hideMark/>
          </w:tcPr>
          <w:p w14:paraId="72C1FECB" w14:textId="77777777" w:rsidR="001154E5" w:rsidRPr="001154E5" w:rsidRDefault="001154E5">
            <w:pPr>
              <w:spacing w:before="80" w:after="80"/>
              <w:rPr>
                <w:rFonts w:cs="Arial"/>
                <w:sz w:val="22"/>
                <w:szCs w:val="22"/>
              </w:rPr>
            </w:pPr>
            <w:r w:rsidRPr="001154E5">
              <w:rPr>
                <w:rFonts w:cs="Arial"/>
                <w:b/>
                <w:sz w:val="22"/>
                <w:szCs w:val="22"/>
              </w:rPr>
              <w:t>Health and Safety</w:t>
            </w:r>
          </w:p>
        </w:tc>
        <w:tc>
          <w:tcPr>
            <w:tcW w:w="1559" w:type="dxa"/>
            <w:tcBorders>
              <w:top w:val="single" w:sz="4" w:space="0" w:color="auto"/>
              <w:left w:val="single" w:sz="4" w:space="0" w:color="auto"/>
              <w:bottom w:val="single" w:sz="4" w:space="0" w:color="auto"/>
              <w:right w:val="single" w:sz="4" w:space="0" w:color="auto"/>
            </w:tcBorders>
          </w:tcPr>
          <w:p w14:paraId="1758A909" w14:textId="77777777" w:rsidR="001154E5" w:rsidRPr="001154E5" w:rsidRDefault="001154E5">
            <w:pPr>
              <w:spacing w:before="80" w:after="80"/>
              <w:rPr>
                <w:rFonts w:cs="Arial"/>
                <w:b/>
                <w:sz w:val="22"/>
                <w:szCs w:val="22"/>
              </w:rPr>
            </w:pPr>
            <w:r w:rsidRPr="001154E5">
              <w:rPr>
                <w:rFonts w:cs="Arial"/>
                <w:b/>
                <w:sz w:val="22"/>
                <w:szCs w:val="22"/>
              </w:rPr>
              <w:t xml:space="preserve">Pass / Fail </w:t>
            </w:r>
          </w:p>
          <w:p w14:paraId="3F597857" w14:textId="77777777" w:rsidR="001154E5" w:rsidRPr="001154E5" w:rsidRDefault="001154E5">
            <w:pPr>
              <w:spacing w:before="80" w:after="80"/>
              <w:rPr>
                <w:rFonts w:cs="Arial"/>
                <w:sz w:val="22"/>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666A72AD" w14:textId="77777777" w:rsidR="001154E5" w:rsidRPr="001154E5" w:rsidRDefault="001154E5">
            <w:pPr>
              <w:pStyle w:val="DfESBullets"/>
              <w:numPr>
                <w:ilvl w:val="0"/>
                <w:numId w:val="0"/>
              </w:numPr>
              <w:spacing w:before="80" w:after="40"/>
              <w:rPr>
                <w:rFonts w:cs="Arial"/>
                <w:szCs w:val="22"/>
              </w:rPr>
            </w:pPr>
            <w:r w:rsidRPr="001154E5">
              <w:rPr>
                <w:rFonts w:cs="Arial"/>
                <w:szCs w:val="22"/>
              </w:rPr>
              <w:t xml:space="preserve">[You must confirm that you comply with the applicable Health and Safety legislation and identify if the organisation, Directors of Executive Officer, have been in receipt of enforcement/remedial orders in the last three </w:t>
            </w:r>
            <w:r w:rsidRPr="001154E5">
              <w:rPr>
                <w:rFonts w:cs="Arial"/>
                <w:szCs w:val="22"/>
              </w:rPr>
              <w:lastRenderedPageBreak/>
              <w:t xml:space="preserve">years. If the organisation or any of its Directors or Executive Officers have been in receipt of enforcement/remedial action orders you must have demonstrated to the Authority’s satisfaction that appropriate remedial action has been taken to prevent future occurrences or breaches.] </w:t>
            </w:r>
          </w:p>
        </w:tc>
      </w:tr>
      <w:tr w:rsidR="001154E5" w:rsidRPr="001154E5" w14:paraId="455790C6"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4A723E2C" w14:textId="77777777" w:rsidR="001154E5" w:rsidRPr="001154E5" w:rsidRDefault="001154E5">
            <w:pPr>
              <w:spacing w:before="80" w:after="80"/>
              <w:rPr>
                <w:rFonts w:cs="Arial"/>
                <w:b/>
                <w:sz w:val="22"/>
                <w:szCs w:val="22"/>
              </w:rPr>
            </w:pPr>
            <w:r w:rsidRPr="001154E5">
              <w:rPr>
                <w:rFonts w:cs="Arial"/>
                <w:b/>
                <w:sz w:val="22"/>
                <w:szCs w:val="22"/>
              </w:rPr>
              <w:lastRenderedPageBreak/>
              <w:t>8.7</w:t>
            </w:r>
          </w:p>
        </w:tc>
        <w:tc>
          <w:tcPr>
            <w:tcW w:w="2126" w:type="dxa"/>
            <w:gridSpan w:val="2"/>
            <w:tcBorders>
              <w:top w:val="single" w:sz="4" w:space="0" w:color="auto"/>
              <w:left w:val="single" w:sz="4" w:space="0" w:color="auto"/>
              <w:bottom w:val="single" w:sz="4" w:space="0" w:color="auto"/>
              <w:right w:val="single" w:sz="4" w:space="0" w:color="auto"/>
            </w:tcBorders>
            <w:hideMark/>
          </w:tcPr>
          <w:p w14:paraId="1BC80D1B" w14:textId="77777777" w:rsidR="001154E5" w:rsidRPr="001154E5" w:rsidRDefault="001154E5">
            <w:pPr>
              <w:spacing w:before="80" w:after="80"/>
              <w:rPr>
                <w:rFonts w:cs="Arial"/>
                <w:sz w:val="22"/>
                <w:szCs w:val="22"/>
              </w:rPr>
            </w:pPr>
            <w:r w:rsidRPr="001154E5">
              <w:rPr>
                <w:rFonts w:cs="Arial"/>
                <w:b/>
                <w:sz w:val="22"/>
                <w:szCs w:val="22"/>
              </w:rPr>
              <w:t>Data Protection</w:t>
            </w:r>
          </w:p>
        </w:tc>
        <w:tc>
          <w:tcPr>
            <w:tcW w:w="1559" w:type="dxa"/>
            <w:tcBorders>
              <w:top w:val="single" w:sz="4" w:space="0" w:color="auto"/>
              <w:left w:val="single" w:sz="4" w:space="0" w:color="auto"/>
              <w:bottom w:val="single" w:sz="4" w:space="0" w:color="auto"/>
              <w:right w:val="single" w:sz="4" w:space="0" w:color="auto"/>
            </w:tcBorders>
          </w:tcPr>
          <w:p w14:paraId="64AB8698" w14:textId="77777777" w:rsidR="001154E5" w:rsidRPr="001154E5" w:rsidRDefault="001154E5">
            <w:pPr>
              <w:spacing w:before="80" w:after="80"/>
              <w:rPr>
                <w:rFonts w:cs="Arial"/>
                <w:b/>
                <w:sz w:val="22"/>
                <w:szCs w:val="22"/>
              </w:rPr>
            </w:pPr>
            <w:r w:rsidRPr="001154E5">
              <w:rPr>
                <w:rFonts w:cs="Arial"/>
                <w:b/>
                <w:sz w:val="22"/>
                <w:szCs w:val="22"/>
              </w:rPr>
              <w:t xml:space="preserve">&lt;Pass / Fail </w:t>
            </w:r>
          </w:p>
          <w:p w14:paraId="2357617E" w14:textId="77777777" w:rsidR="001154E5" w:rsidRPr="001154E5" w:rsidRDefault="001154E5">
            <w:pPr>
              <w:spacing w:before="80" w:after="80"/>
              <w:rPr>
                <w:rFonts w:cs="Arial"/>
                <w:sz w:val="22"/>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6A43E44E" w14:textId="77777777" w:rsidR="001154E5" w:rsidRPr="001154E5" w:rsidRDefault="001154E5">
            <w:pPr>
              <w:pStyle w:val="DfESBullets"/>
              <w:numPr>
                <w:ilvl w:val="0"/>
                <w:numId w:val="0"/>
              </w:numPr>
              <w:spacing w:before="80" w:after="80"/>
              <w:rPr>
                <w:rFonts w:cs="Arial"/>
                <w:szCs w:val="22"/>
              </w:rPr>
            </w:pPr>
            <w:r w:rsidRPr="001154E5">
              <w:rPr>
                <w:rFonts w:cs="Arial"/>
                <w:szCs w:val="22"/>
              </w:rPr>
              <w:t>[You must provide a valid UK Data Protection Registration Number or suitable equivalent</w:t>
            </w:r>
          </w:p>
          <w:p w14:paraId="499A73C1" w14:textId="77777777" w:rsidR="001154E5" w:rsidRPr="001154E5" w:rsidRDefault="001154E5">
            <w:pPr>
              <w:pStyle w:val="DfESBullets"/>
              <w:numPr>
                <w:ilvl w:val="0"/>
                <w:numId w:val="0"/>
              </w:numPr>
              <w:spacing w:before="80" w:after="80"/>
              <w:rPr>
                <w:rFonts w:cs="Arial"/>
                <w:szCs w:val="22"/>
              </w:rPr>
            </w:pPr>
            <w:r w:rsidRPr="001154E5">
              <w:rPr>
                <w:rFonts w:cs="Arial"/>
                <w:szCs w:val="22"/>
              </w:rPr>
              <w:t>The Authority must be satisfied that appropriate Data Protection and Security arrangements are in place, for the processing of personal and/or sensitive personal data. You must confirm that you comply with the applicable Data Protection legislation and declare any data breaches in the last two years. If any findings have been made or complaints have been upheld you must have demonstrated to the Authority’s satisfaction that appropriate remedial action has been taken to prevent reoccurrence.]</w:t>
            </w:r>
          </w:p>
        </w:tc>
      </w:tr>
      <w:tr w:rsidR="001154E5" w:rsidRPr="001154E5" w14:paraId="0923F721"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4B59D7B7" w14:textId="77777777" w:rsidR="001154E5" w:rsidRPr="001154E5" w:rsidRDefault="001154E5">
            <w:pPr>
              <w:spacing w:before="80" w:after="80"/>
              <w:rPr>
                <w:rFonts w:cs="Arial"/>
                <w:b/>
                <w:sz w:val="22"/>
                <w:szCs w:val="22"/>
              </w:rPr>
            </w:pPr>
            <w:r w:rsidRPr="001154E5">
              <w:rPr>
                <w:rFonts w:cs="Arial"/>
                <w:b/>
                <w:sz w:val="22"/>
                <w:szCs w:val="22"/>
              </w:rPr>
              <w:t>8.8</w:t>
            </w:r>
          </w:p>
        </w:tc>
        <w:tc>
          <w:tcPr>
            <w:tcW w:w="2126" w:type="dxa"/>
            <w:gridSpan w:val="2"/>
            <w:tcBorders>
              <w:top w:val="single" w:sz="4" w:space="0" w:color="auto"/>
              <w:left w:val="single" w:sz="4" w:space="0" w:color="auto"/>
              <w:bottom w:val="single" w:sz="4" w:space="0" w:color="auto"/>
              <w:right w:val="single" w:sz="4" w:space="0" w:color="auto"/>
            </w:tcBorders>
            <w:hideMark/>
          </w:tcPr>
          <w:p w14:paraId="50B574E0" w14:textId="77777777" w:rsidR="001154E5" w:rsidRPr="001154E5" w:rsidRDefault="001154E5">
            <w:pPr>
              <w:spacing w:before="80" w:after="80"/>
              <w:rPr>
                <w:rFonts w:cs="Arial"/>
                <w:b/>
                <w:sz w:val="22"/>
                <w:szCs w:val="22"/>
              </w:rPr>
            </w:pPr>
            <w:r w:rsidRPr="001154E5">
              <w:rPr>
                <w:rFonts w:cs="Arial"/>
                <w:b/>
                <w:sz w:val="22"/>
                <w:szCs w:val="22"/>
              </w:rPr>
              <w:t>Social Value</w:t>
            </w:r>
          </w:p>
        </w:tc>
        <w:tc>
          <w:tcPr>
            <w:tcW w:w="1559" w:type="dxa"/>
            <w:tcBorders>
              <w:top w:val="single" w:sz="4" w:space="0" w:color="auto"/>
              <w:left w:val="single" w:sz="4" w:space="0" w:color="auto"/>
              <w:bottom w:val="single" w:sz="4" w:space="0" w:color="auto"/>
              <w:right w:val="single" w:sz="4" w:space="0" w:color="auto"/>
            </w:tcBorders>
            <w:hideMark/>
          </w:tcPr>
          <w:p w14:paraId="5C5196B5" w14:textId="77777777" w:rsidR="001154E5" w:rsidRPr="001154E5" w:rsidRDefault="001154E5">
            <w:pPr>
              <w:spacing w:before="80" w:after="80"/>
              <w:rPr>
                <w:rFonts w:cs="Arial"/>
                <w:sz w:val="22"/>
                <w:szCs w:val="22"/>
              </w:rPr>
            </w:pPr>
            <w:r w:rsidRPr="001154E5">
              <w:rPr>
                <w:rFonts w:cs="Arial"/>
                <w:sz w:val="22"/>
                <w:szCs w:val="22"/>
              </w:rPr>
              <w:t xml:space="preserve">See Section 6 </w:t>
            </w:r>
          </w:p>
        </w:tc>
        <w:tc>
          <w:tcPr>
            <w:tcW w:w="4684" w:type="dxa"/>
            <w:gridSpan w:val="2"/>
            <w:tcBorders>
              <w:top w:val="single" w:sz="4" w:space="0" w:color="auto"/>
              <w:left w:val="single" w:sz="4" w:space="0" w:color="auto"/>
              <w:bottom w:val="single" w:sz="4" w:space="0" w:color="auto"/>
              <w:right w:val="single" w:sz="4" w:space="0" w:color="auto"/>
            </w:tcBorders>
            <w:hideMark/>
          </w:tcPr>
          <w:p w14:paraId="410F75B8" w14:textId="77777777" w:rsidR="001154E5" w:rsidRPr="001154E5" w:rsidRDefault="001154E5">
            <w:pPr>
              <w:pStyle w:val="DfESBullets"/>
              <w:numPr>
                <w:ilvl w:val="0"/>
                <w:numId w:val="0"/>
              </w:numPr>
              <w:spacing w:before="80" w:after="80"/>
              <w:rPr>
                <w:rFonts w:cs="Arial"/>
                <w:szCs w:val="22"/>
              </w:rPr>
            </w:pPr>
            <w:r w:rsidRPr="001154E5">
              <w:rPr>
                <w:rFonts w:cs="Arial"/>
                <w:szCs w:val="22"/>
              </w:rPr>
              <w:t xml:space="preserve">Social value question is in Section 6 </w:t>
            </w:r>
          </w:p>
        </w:tc>
      </w:tr>
      <w:tr w:rsidR="001154E5" w:rsidRPr="001154E5" w14:paraId="459501CC"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43CC53F3" w14:textId="77777777" w:rsidR="001154E5" w:rsidRPr="001154E5" w:rsidRDefault="001154E5">
            <w:pPr>
              <w:spacing w:before="80" w:after="80"/>
              <w:rPr>
                <w:rFonts w:cs="Arial"/>
                <w:b/>
                <w:sz w:val="22"/>
                <w:szCs w:val="22"/>
              </w:rPr>
            </w:pPr>
            <w:r w:rsidRPr="001154E5">
              <w:rPr>
                <w:rFonts w:cs="Arial"/>
                <w:b/>
                <w:sz w:val="22"/>
                <w:szCs w:val="22"/>
              </w:rPr>
              <w:t>8.9</w:t>
            </w:r>
          </w:p>
        </w:tc>
        <w:tc>
          <w:tcPr>
            <w:tcW w:w="2126" w:type="dxa"/>
            <w:gridSpan w:val="2"/>
            <w:tcBorders>
              <w:top w:val="single" w:sz="4" w:space="0" w:color="auto"/>
              <w:left w:val="single" w:sz="4" w:space="0" w:color="auto"/>
              <w:bottom w:val="single" w:sz="4" w:space="0" w:color="auto"/>
              <w:right w:val="single" w:sz="4" w:space="0" w:color="auto"/>
            </w:tcBorders>
            <w:hideMark/>
          </w:tcPr>
          <w:p w14:paraId="10BD7C81" w14:textId="77777777" w:rsidR="001154E5" w:rsidRPr="001154E5" w:rsidRDefault="001154E5">
            <w:pPr>
              <w:spacing w:before="80" w:after="80"/>
              <w:rPr>
                <w:rFonts w:cs="Arial"/>
                <w:sz w:val="22"/>
                <w:szCs w:val="22"/>
              </w:rPr>
            </w:pPr>
            <w:r w:rsidRPr="001154E5">
              <w:rPr>
                <w:rFonts w:cs="Arial"/>
                <w:b/>
                <w:sz w:val="22"/>
                <w:szCs w:val="22"/>
              </w:rPr>
              <w:t>Safeguarding</w:t>
            </w:r>
            <w:r w:rsidRPr="001154E5">
              <w:rPr>
                <w:rFonts w:cs="Arial"/>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505E1191" w14:textId="77777777" w:rsidR="001154E5" w:rsidRPr="001154E5" w:rsidRDefault="001154E5">
            <w:pPr>
              <w:spacing w:before="80" w:after="80"/>
              <w:rPr>
                <w:rFonts w:cs="Arial"/>
                <w:b/>
                <w:sz w:val="22"/>
                <w:szCs w:val="22"/>
              </w:rPr>
            </w:pPr>
            <w:r w:rsidRPr="001154E5">
              <w:rPr>
                <w:rFonts w:cs="Arial"/>
                <w:b/>
                <w:sz w:val="22"/>
                <w:szCs w:val="22"/>
              </w:rPr>
              <w:t xml:space="preserve">Pass / Fail </w:t>
            </w:r>
          </w:p>
          <w:p w14:paraId="43D4C410" w14:textId="77777777" w:rsidR="001154E5" w:rsidRPr="001154E5" w:rsidRDefault="001154E5">
            <w:pPr>
              <w:spacing w:before="80" w:after="80"/>
              <w:rPr>
                <w:rFonts w:cs="Arial"/>
                <w:b/>
                <w:sz w:val="22"/>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5472723A" w14:textId="77777777" w:rsidR="001154E5" w:rsidRPr="001154E5" w:rsidRDefault="001154E5">
            <w:pPr>
              <w:pStyle w:val="DfESBullets"/>
              <w:numPr>
                <w:ilvl w:val="0"/>
                <w:numId w:val="0"/>
              </w:numPr>
              <w:spacing w:before="80" w:after="80"/>
              <w:rPr>
                <w:rFonts w:cs="Arial"/>
                <w:szCs w:val="22"/>
              </w:rPr>
            </w:pPr>
            <w:r w:rsidRPr="001154E5">
              <w:rPr>
                <w:rFonts w:cs="Arial"/>
                <w:szCs w:val="22"/>
              </w:rPr>
              <w:t>The Authority must be satisfied that appropriate safeguarding and security policies and measures are in place.</w:t>
            </w:r>
          </w:p>
        </w:tc>
      </w:tr>
      <w:tr w:rsidR="001154E5" w:rsidRPr="001154E5" w14:paraId="33604978"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0072CA14" w14:textId="77777777" w:rsidR="001154E5" w:rsidRPr="001154E5" w:rsidRDefault="001154E5">
            <w:pPr>
              <w:spacing w:before="80" w:after="80"/>
              <w:rPr>
                <w:rFonts w:cs="Arial"/>
                <w:b/>
                <w:sz w:val="22"/>
                <w:szCs w:val="22"/>
              </w:rPr>
            </w:pPr>
            <w:r w:rsidRPr="001154E5">
              <w:rPr>
                <w:rFonts w:cs="Arial"/>
                <w:b/>
                <w:sz w:val="22"/>
                <w:szCs w:val="22"/>
              </w:rPr>
              <w:t>8.10</w:t>
            </w:r>
          </w:p>
        </w:tc>
        <w:tc>
          <w:tcPr>
            <w:tcW w:w="2126" w:type="dxa"/>
            <w:gridSpan w:val="2"/>
            <w:tcBorders>
              <w:top w:val="single" w:sz="4" w:space="0" w:color="auto"/>
              <w:left w:val="single" w:sz="4" w:space="0" w:color="auto"/>
              <w:bottom w:val="single" w:sz="4" w:space="0" w:color="auto"/>
              <w:right w:val="single" w:sz="4" w:space="0" w:color="auto"/>
            </w:tcBorders>
            <w:hideMark/>
          </w:tcPr>
          <w:p w14:paraId="4EBF0202" w14:textId="77777777" w:rsidR="001154E5" w:rsidRPr="001154E5" w:rsidRDefault="001154E5">
            <w:pPr>
              <w:spacing w:before="80" w:after="80"/>
              <w:rPr>
                <w:rFonts w:cs="Arial"/>
                <w:b/>
                <w:sz w:val="22"/>
                <w:szCs w:val="22"/>
              </w:rPr>
            </w:pPr>
            <w:r w:rsidRPr="001154E5">
              <w:rPr>
                <w:rFonts w:cs="Arial"/>
                <w:b/>
                <w:sz w:val="22"/>
                <w:szCs w:val="22"/>
              </w:rPr>
              <w:t>Environmental Management</w:t>
            </w:r>
          </w:p>
        </w:tc>
        <w:tc>
          <w:tcPr>
            <w:tcW w:w="1559" w:type="dxa"/>
            <w:tcBorders>
              <w:top w:val="single" w:sz="4" w:space="0" w:color="auto"/>
              <w:left w:val="single" w:sz="4" w:space="0" w:color="auto"/>
              <w:bottom w:val="single" w:sz="4" w:space="0" w:color="auto"/>
              <w:right w:val="single" w:sz="4" w:space="0" w:color="auto"/>
            </w:tcBorders>
          </w:tcPr>
          <w:p w14:paraId="10BCEF08" w14:textId="77777777" w:rsidR="001154E5" w:rsidRPr="001154E5" w:rsidRDefault="001154E5">
            <w:pPr>
              <w:spacing w:before="80" w:after="80"/>
              <w:rPr>
                <w:rFonts w:cs="Arial"/>
                <w:sz w:val="22"/>
                <w:szCs w:val="22"/>
              </w:rPr>
            </w:pPr>
            <w:r w:rsidRPr="001154E5">
              <w:rPr>
                <w:rFonts w:cs="Arial"/>
                <w:b/>
                <w:sz w:val="22"/>
                <w:szCs w:val="22"/>
              </w:rPr>
              <w:t>Pass / Fail</w:t>
            </w:r>
            <w:r w:rsidRPr="001154E5">
              <w:rPr>
                <w:rFonts w:cs="Arial"/>
                <w:sz w:val="22"/>
                <w:szCs w:val="22"/>
              </w:rPr>
              <w:t xml:space="preserve"> </w:t>
            </w:r>
          </w:p>
          <w:p w14:paraId="3B2ABEDA" w14:textId="77777777" w:rsidR="001154E5" w:rsidRPr="001154E5" w:rsidRDefault="001154E5">
            <w:pPr>
              <w:spacing w:before="80" w:after="80"/>
              <w:rPr>
                <w:rFonts w:cs="Arial"/>
                <w:b/>
                <w:sz w:val="22"/>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71E88CD4" w14:textId="77777777" w:rsidR="001154E5" w:rsidRPr="001154E5" w:rsidRDefault="001154E5">
            <w:pPr>
              <w:pStyle w:val="DfESBullets"/>
              <w:numPr>
                <w:ilvl w:val="0"/>
                <w:numId w:val="0"/>
              </w:numPr>
              <w:spacing w:before="80" w:after="40"/>
              <w:rPr>
                <w:rFonts w:cs="Arial"/>
                <w:szCs w:val="22"/>
              </w:rPr>
            </w:pPr>
            <w:r w:rsidRPr="001154E5">
              <w:rPr>
                <w:rFonts w:cs="Arial"/>
                <w:szCs w:val="22"/>
              </w:rPr>
              <w:t>You must declare if you have been convicted of breeching environmental legislation, or had any notice served by the environmental regulator or authority (including a local authority) in the last three years. If notices have been served you must have demonstrated to the Authority’s satisfaction that appropriate remedial action has been taken to prevent future occurrences or breaches.</w:t>
            </w:r>
          </w:p>
          <w:p w14:paraId="016FA6D7" w14:textId="77777777" w:rsidR="001154E5" w:rsidRPr="001154E5" w:rsidRDefault="001154E5">
            <w:pPr>
              <w:pStyle w:val="DfESBullets"/>
              <w:numPr>
                <w:ilvl w:val="0"/>
                <w:numId w:val="0"/>
              </w:numPr>
              <w:spacing w:before="80" w:after="80"/>
              <w:rPr>
                <w:rFonts w:cs="Arial"/>
                <w:szCs w:val="22"/>
              </w:rPr>
            </w:pPr>
            <w:r w:rsidRPr="001154E5">
              <w:rPr>
                <w:rFonts w:cs="Arial"/>
                <w:szCs w:val="22"/>
              </w:rPr>
              <w:t>Where you use sub-contractors, you must confirm that processes are in place to check whether any of the above circumstances apply to these other organisations.</w:t>
            </w:r>
          </w:p>
        </w:tc>
      </w:tr>
      <w:tr w:rsidR="001154E5" w:rsidRPr="001154E5" w14:paraId="34E7C6BD"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0FEF3F63" w14:textId="77777777" w:rsidR="001154E5" w:rsidRPr="001154E5" w:rsidRDefault="001154E5">
            <w:pPr>
              <w:spacing w:before="80" w:after="80"/>
              <w:rPr>
                <w:rFonts w:cs="Arial"/>
                <w:b/>
                <w:sz w:val="22"/>
                <w:szCs w:val="22"/>
              </w:rPr>
            </w:pPr>
            <w:r w:rsidRPr="001154E5">
              <w:rPr>
                <w:rFonts w:cs="Arial"/>
                <w:b/>
                <w:sz w:val="22"/>
                <w:szCs w:val="22"/>
              </w:rPr>
              <w:t>8.11</w:t>
            </w:r>
          </w:p>
        </w:tc>
        <w:tc>
          <w:tcPr>
            <w:tcW w:w="2126" w:type="dxa"/>
            <w:gridSpan w:val="2"/>
            <w:tcBorders>
              <w:top w:val="single" w:sz="4" w:space="0" w:color="auto"/>
              <w:left w:val="single" w:sz="4" w:space="0" w:color="auto"/>
              <w:bottom w:val="single" w:sz="4" w:space="0" w:color="auto"/>
              <w:right w:val="single" w:sz="4" w:space="0" w:color="auto"/>
            </w:tcBorders>
            <w:hideMark/>
          </w:tcPr>
          <w:p w14:paraId="685F802F" w14:textId="77777777" w:rsidR="001154E5" w:rsidRPr="001154E5" w:rsidRDefault="001154E5">
            <w:pPr>
              <w:spacing w:before="80" w:after="80"/>
              <w:rPr>
                <w:rFonts w:cs="Arial"/>
                <w:b/>
                <w:sz w:val="22"/>
                <w:szCs w:val="22"/>
              </w:rPr>
            </w:pPr>
            <w:r w:rsidRPr="001154E5">
              <w:rPr>
                <w:rFonts w:cs="Arial"/>
                <w:b/>
                <w:sz w:val="22"/>
                <w:szCs w:val="22"/>
              </w:rPr>
              <w:t>TUPE</w:t>
            </w:r>
          </w:p>
        </w:tc>
        <w:tc>
          <w:tcPr>
            <w:tcW w:w="1559" w:type="dxa"/>
            <w:tcBorders>
              <w:top w:val="single" w:sz="4" w:space="0" w:color="auto"/>
              <w:left w:val="single" w:sz="4" w:space="0" w:color="auto"/>
              <w:bottom w:val="single" w:sz="4" w:space="0" w:color="auto"/>
              <w:right w:val="single" w:sz="4" w:space="0" w:color="auto"/>
            </w:tcBorders>
            <w:hideMark/>
          </w:tcPr>
          <w:p w14:paraId="32C56AA5" w14:textId="77777777" w:rsidR="001154E5" w:rsidRPr="001154E5" w:rsidRDefault="001154E5">
            <w:pPr>
              <w:spacing w:before="80" w:after="80"/>
              <w:rPr>
                <w:rFonts w:cs="Arial"/>
                <w:sz w:val="22"/>
                <w:szCs w:val="22"/>
              </w:rPr>
            </w:pPr>
            <w:r w:rsidRPr="001154E5">
              <w:rPr>
                <w:rFonts w:cs="Arial"/>
                <w:b/>
                <w:sz w:val="22"/>
                <w:szCs w:val="22"/>
              </w:rPr>
              <w:t>Pass / Fail</w:t>
            </w:r>
            <w:r w:rsidRPr="001154E5">
              <w:rPr>
                <w:rFonts w:cs="Arial"/>
                <w:sz w:val="22"/>
                <w:szCs w:val="22"/>
              </w:rPr>
              <w:t xml:space="preserve"> </w:t>
            </w:r>
          </w:p>
          <w:p w14:paraId="5A991CBF" w14:textId="77777777" w:rsidR="001154E5" w:rsidRPr="001154E5" w:rsidRDefault="001154E5">
            <w:pPr>
              <w:spacing w:before="80" w:after="80"/>
              <w:rPr>
                <w:rFonts w:cs="Arial"/>
                <w:b/>
                <w:sz w:val="22"/>
                <w:szCs w:val="22"/>
              </w:rPr>
            </w:pPr>
            <w:r w:rsidRPr="001154E5">
              <w:rPr>
                <w:rFonts w:cs="Arial"/>
                <w:sz w:val="22"/>
                <w:szCs w:val="22"/>
              </w:rPr>
              <w:t>Not applicable to this contract&gt;</w:t>
            </w:r>
          </w:p>
        </w:tc>
        <w:tc>
          <w:tcPr>
            <w:tcW w:w="4684" w:type="dxa"/>
            <w:gridSpan w:val="2"/>
            <w:tcBorders>
              <w:top w:val="single" w:sz="4" w:space="0" w:color="auto"/>
              <w:left w:val="single" w:sz="4" w:space="0" w:color="auto"/>
              <w:bottom w:val="single" w:sz="4" w:space="0" w:color="auto"/>
              <w:right w:val="single" w:sz="4" w:space="0" w:color="auto"/>
            </w:tcBorders>
            <w:hideMark/>
          </w:tcPr>
          <w:p w14:paraId="3EF0BF4D" w14:textId="77777777" w:rsidR="001154E5" w:rsidRPr="001154E5" w:rsidRDefault="001154E5">
            <w:pPr>
              <w:pStyle w:val="DfESBullets"/>
              <w:numPr>
                <w:ilvl w:val="0"/>
                <w:numId w:val="0"/>
              </w:numPr>
              <w:spacing w:before="80" w:after="80"/>
              <w:rPr>
                <w:rFonts w:cs="Arial"/>
                <w:szCs w:val="22"/>
              </w:rPr>
            </w:pPr>
            <w:r w:rsidRPr="001154E5">
              <w:rPr>
                <w:rFonts w:cs="Arial"/>
                <w:szCs w:val="22"/>
              </w:rPr>
              <w:t xml:space="preserve">[The Authority must be satisfied that appropriate business continuity arrangements are in place and that you confirm that you comply with all applicable legislation] </w:t>
            </w:r>
          </w:p>
        </w:tc>
      </w:tr>
      <w:tr w:rsidR="001154E5" w:rsidRPr="001154E5" w14:paraId="25401C4C"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3AC00B5D" w14:textId="77777777" w:rsidR="001154E5" w:rsidRPr="001154E5" w:rsidRDefault="001154E5">
            <w:pPr>
              <w:spacing w:before="80" w:after="80"/>
              <w:rPr>
                <w:rFonts w:cs="Arial"/>
                <w:b/>
                <w:sz w:val="22"/>
                <w:szCs w:val="22"/>
              </w:rPr>
            </w:pPr>
            <w:r w:rsidRPr="001154E5">
              <w:rPr>
                <w:rFonts w:cs="Arial"/>
                <w:b/>
                <w:sz w:val="22"/>
                <w:szCs w:val="22"/>
              </w:rPr>
              <w:t>8.12</w:t>
            </w:r>
          </w:p>
        </w:tc>
        <w:tc>
          <w:tcPr>
            <w:tcW w:w="2126" w:type="dxa"/>
            <w:gridSpan w:val="2"/>
            <w:tcBorders>
              <w:top w:val="single" w:sz="4" w:space="0" w:color="auto"/>
              <w:left w:val="single" w:sz="4" w:space="0" w:color="auto"/>
              <w:bottom w:val="single" w:sz="4" w:space="0" w:color="auto"/>
              <w:right w:val="single" w:sz="4" w:space="0" w:color="auto"/>
            </w:tcBorders>
            <w:hideMark/>
          </w:tcPr>
          <w:p w14:paraId="7480CC4B" w14:textId="77777777" w:rsidR="001154E5" w:rsidRPr="001154E5" w:rsidRDefault="001154E5">
            <w:pPr>
              <w:spacing w:before="80" w:after="80"/>
              <w:rPr>
                <w:rFonts w:cs="Arial"/>
                <w:sz w:val="22"/>
                <w:szCs w:val="22"/>
              </w:rPr>
            </w:pPr>
            <w:r w:rsidRPr="001154E5">
              <w:rPr>
                <w:rFonts w:cs="Arial"/>
                <w:b/>
                <w:sz w:val="22"/>
                <w:szCs w:val="22"/>
              </w:rPr>
              <w:t>Licencing and Registration</w:t>
            </w:r>
          </w:p>
        </w:tc>
        <w:tc>
          <w:tcPr>
            <w:tcW w:w="1559" w:type="dxa"/>
            <w:tcBorders>
              <w:top w:val="single" w:sz="4" w:space="0" w:color="auto"/>
              <w:left w:val="single" w:sz="4" w:space="0" w:color="auto"/>
              <w:bottom w:val="single" w:sz="4" w:space="0" w:color="auto"/>
              <w:right w:val="single" w:sz="4" w:space="0" w:color="auto"/>
            </w:tcBorders>
          </w:tcPr>
          <w:p w14:paraId="0C2A4D77" w14:textId="77777777" w:rsidR="001154E5" w:rsidRPr="001154E5" w:rsidRDefault="001154E5">
            <w:pPr>
              <w:spacing w:before="80" w:after="80"/>
              <w:rPr>
                <w:rFonts w:cs="Arial"/>
                <w:sz w:val="22"/>
                <w:szCs w:val="22"/>
              </w:rPr>
            </w:pPr>
            <w:r w:rsidRPr="001154E5">
              <w:rPr>
                <w:rFonts w:cs="Arial"/>
                <w:b/>
                <w:sz w:val="22"/>
                <w:szCs w:val="22"/>
              </w:rPr>
              <w:t>Pass / Fail</w:t>
            </w:r>
            <w:r w:rsidRPr="001154E5">
              <w:rPr>
                <w:rFonts w:cs="Arial"/>
                <w:sz w:val="22"/>
                <w:szCs w:val="22"/>
              </w:rPr>
              <w:t xml:space="preserve"> </w:t>
            </w:r>
          </w:p>
          <w:p w14:paraId="4DEA7737" w14:textId="77777777" w:rsidR="001154E5" w:rsidRPr="001154E5" w:rsidRDefault="001154E5">
            <w:pPr>
              <w:spacing w:before="80" w:after="80"/>
              <w:rPr>
                <w:rFonts w:cs="Arial"/>
                <w:b/>
                <w:sz w:val="22"/>
                <w:szCs w:val="22"/>
              </w:rPr>
            </w:pPr>
          </w:p>
        </w:tc>
        <w:tc>
          <w:tcPr>
            <w:tcW w:w="4684" w:type="dxa"/>
            <w:gridSpan w:val="2"/>
            <w:tcBorders>
              <w:top w:val="single" w:sz="4" w:space="0" w:color="auto"/>
              <w:left w:val="single" w:sz="4" w:space="0" w:color="auto"/>
              <w:bottom w:val="single" w:sz="4" w:space="0" w:color="auto"/>
              <w:right w:val="single" w:sz="4" w:space="0" w:color="auto"/>
            </w:tcBorders>
            <w:hideMark/>
          </w:tcPr>
          <w:p w14:paraId="36EC6088" w14:textId="77777777" w:rsidR="001154E5" w:rsidRPr="001154E5" w:rsidRDefault="001154E5">
            <w:pPr>
              <w:pStyle w:val="DfESBullets"/>
              <w:numPr>
                <w:ilvl w:val="0"/>
                <w:numId w:val="0"/>
              </w:numPr>
              <w:spacing w:before="80" w:after="80"/>
              <w:rPr>
                <w:rFonts w:cs="Arial"/>
                <w:szCs w:val="22"/>
              </w:rPr>
            </w:pPr>
            <w:r w:rsidRPr="001154E5">
              <w:rPr>
                <w:rFonts w:cs="Arial"/>
                <w:szCs w:val="22"/>
              </w:rPr>
              <w:t>You must confirm that you are registered with and/or authorised by the ISO27001 Information Security or equivalent</w:t>
            </w:r>
            <w:r w:rsidRPr="001154E5">
              <w:rPr>
                <w:rFonts w:cs="Arial"/>
                <w:color w:val="FF0000"/>
                <w:szCs w:val="22"/>
              </w:rPr>
              <w:t xml:space="preserve"> </w:t>
            </w:r>
            <w:r w:rsidRPr="001154E5">
              <w:rPr>
                <w:rFonts w:cs="Arial"/>
                <w:szCs w:val="22"/>
              </w:rPr>
              <w:t>and will provide evidence upon request.</w:t>
            </w:r>
          </w:p>
        </w:tc>
      </w:tr>
      <w:tr w:rsidR="001154E5" w:rsidRPr="001154E5" w14:paraId="36C5BA81" w14:textId="77777777" w:rsidTr="001154E5">
        <w:trPr>
          <w:trHeight w:val="407"/>
        </w:trPr>
        <w:tc>
          <w:tcPr>
            <w:tcW w:w="709" w:type="dxa"/>
            <w:tcBorders>
              <w:top w:val="single" w:sz="4" w:space="0" w:color="auto"/>
              <w:left w:val="single" w:sz="4" w:space="0" w:color="auto"/>
              <w:bottom w:val="single" w:sz="4" w:space="0" w:color="auto"/>
              <w:right w:val="single" w:sz="4" w:space="0" w:color="auto"/>
            </w:tcBorders>
            <w:hideMark/>
          </w:tcPr>
          <w:p w14:paraId="278A4FC0" w14:textId="77777777" w:rsidR="001154E5" w:rsidRPr="001154E5" w:rsidRDefault="001154E5">
            <w:pPr>
              <w:spacing w:before="80" w:after="80"/>
              <w:rPr>
                <w:rFonts w:cs="Arial"/>
                <w:b/>
                <w:sz w:val="22"/>
                <w:szCs w:val="22"/>
              </w:rPr>
            </w:pPr>
            <w:r w:rsidRPr="001154E5">
              <w:rPr>
                <w:rFonts w:cs="Arial"/>
                <w:b/>
                <w:sz w:val="22"/>
                <w:szCs w:val="22"/>
              </w:rPr>
              <w:lastRenderedPageBreak/>
              <w:t>8.13</w:t>
            </w:r>
          </w:p>
        </w:tc>
        <w:tc>
          <w:tcPr>
            <w:tcW w:w="2126" w:type="dxa"/>
            <w:gridSpan w:val="2"/>
            <w:tcBorders>
              <w:top w:val="single" w:sz="4" w:space="0" w:color="auto"/>
              <w:left w:val="single" w:sz="4" w:space="0" w:color="auto"/>
              <w:bottom w:val="single" w:sz="4" w:space="0" w:color="auto"/>
              <w:right w:val="single" w:sz="4" w:space="0" w:color="auto"/>
            </w:tcBorders>
            <w:hideMark/>
          </w:tcPr>
          <w:p w14:paraId="00223ED0" w14:textId="77777777" w:rsidR="001154E5" w:rsidRPr="001154E5" w:rsidRDefault="001154E5">
            <w:pPr>
              <w:spacing w:before="80" w:after="80"/>
              <w:rPr>
                <w:rFonts w:cs="Arial"/>
                <w:b/>
                <w:sz w:val="22"/>
                <w:szCs w:val="22"/>
              </w:rPr>
            </w:pPr>
            <w:r w:rsidRPr="001154E5">
              <w:rPr>
                <w:rFonts w:cs="Arial"/>
                <w:b/>
                <w:sz w:val="22"/>
                <w:szCs w:val="22"/>
              </w:rPr>
              <w:t>NHS Procurement Data Standards</w:t>
            </w:r>
          </w:p>
        </w:tc>
        <w:tc>
          <w:tcPr>
            <w:tcW w:w="1559" w:type="dxa"/>
            <w:tcBorders>
              <w:top w:val="single" w:sz="4" w:space="0" w:color="auto"/>
              <w:left w:val="single" w:sz="4" w:space="0" w:color="auto"/>
              <w:bottom w:val="single" w:sz="4" w:space="0" w:color="auto"/>
              <w:right w:val="single" w:sz="4" w:space="0" w:color="auto"/>
            </w:tcBorders>
          </w:tcPr>
          <w:p w14:paraId="3CD05EAB" w14:textId="77777777" w:rsidR="001154E5" w:rsidRPr="001154E5" w:rsidRDefault="001154E5">
            <w:pPr>
              <w:spacing w:before="80" w:after="80"/>
              <w:rPr>
                <w:rFonts w:cs="Arial"/>
                <w:sz w:val="22"/>
                <w:szCs w:val="22"/>
              </w:rPr>
            </w:pPr>
            <w:r w:rsidRPr="001154E5">
              <w:rPr>
                <w:rFonts w:cs="Arial"/>
                <w:b/>
                <w:sz w:val="22"/>
                <w:szCs w:val="22"/>
              </w:rPr>
              <w:t>Pass / Fail</w:t>
            </w:r>
            <w:r w:rsidRPr="001154E5">
              <w:rPr>
                <w:rFonts w:cs="Arial"/>
                <w:sz w:val="22"/>
                <w:szCs w:val="22"/>
              </w:rPr>
              <w:t xml:space="preserve"> </w:t>
            </w:r>
          </w:p>
          <w:p w14:paraId="20CCAD4D" w14:textId="77777777" w:rsidR="001154E5" w:rsidRPr="001154E5" w:rsidRDefault="001154E5">
            <w:pPr>
              <w:spacing w:before="80" w:after="80"/>
              <w:rPr>
                <w:rFonts w:cs="Arial"/>
                <w:b/>
                <w:sz w:val="22"/>
                <w:szCs w:val="22"/>
              </w:rPr>
            </w:pPr>
          </w:p>
        </w:tc>
        <w:tc>
          <w:tcPr>
            <w:tcW w:w="4684" w:type="dxa"/>
            <w:gridSpan w:val="2"/>
            <w:tcBorders>
              <w:top w:val="single" w:sz="4" w:space="0" w:color="auto"/>
              <w:left w:val="single" w:sz="4" w:space="0" w:color="auto"/>
              <w:bottom w:val="single" w:sz="4" w:space="0" w:color="auto"/>
              <w:right w:val="single" w:sz="4" w:space="0" w:color="auto"/>
            </w:tcBorders>
          </w:tcPr>
          <w:p w14:paraId="67212967" w14:textId="77777777" w:rsidR="001154E5" w:rsidRPr="001154E5" w:rsidRDefault="001154E5">
            <w:pPr>
              <w:pStyle w:val="DfESBullets"/>
              <w:numPr>
                <w:ilvl w:val="0"/>
                <w:numId w:val="0"/>
              </w:numPr>
              <w:spacing w:before="80" w:after="80"/>
              <w:rPr>
                <w:rFonts w:cs="Arial"/>
                <w:szCs w:val="22"/>
              </w:rPr>
            </w:pPr>
            <w:r w:rsidRPr="001154E5">
              <w:rPr>
                <w:rFonts w:cs="Arial"/>
                <w:szCs w:val="22"/>
              </w:rPr>
              <w:t>The Authority must be satisfied that comply with GS1 standards though this contract.</w:t>
            </w:r>
          </w:p>
          <w:p w14:paraId="7E3E4ABA" w14:textId="77777777" w:rsidR="001154E5" w:rsidRPr="001154E5" w:rsidRDefault="001154E5">
            <w:pPr>
              <w:pStyle w:val="DfESBullets"/>
              <w:numPr>
                <w:ilvl w:val="0"/>
                <w:numId w:val="0"/>
              </w:numPr>
              <w:spacing w:before="80" w:after="80"/>
              <w:rPr>
                <w:rFonts w:cs="Arial"/>
                <w:szCs w:val="22"/>
              </w:rPr>
            </w:pPr>
          </w:p>
        </w:tc>
      </w:tr>
      <w:tr w:rsidR="001154E5" w:rsidRPr="001154E5" w14:paraId="7F3A7FAE" w14:textId="77777777" w:rsidTr="001154E5">
        <w:trPr>
          <w:trHeight w:val="407"/>
        </w:trPr>
        <w:tc>
          <w:tcPr>
            <w:tcW w:w="9078" w:type="dxa"/>
            <w:gridSpan w:val="6"/>
            <w:tcBorders>
              <w:top w:val="single" w:sz="4" w:space="0" w:color="auto"/>
              <w:left w:val="single" w:sz="4" w:space="0" w:color="auto"/>
              <w:bottom w:val="single" w:sz="4" w:space="0" w:color="auto"/>
              <w:right w:val="single" w:sz="4" w:space="0" w:color="auto"/>
            </w:tcBorders>
            <w:hideMark/>
          </w:tcPr>
          <w:p w14:paraId="5A90C74B" w14:textId="77777777" w:rsidR="001154E5" w:rsidRPr="001154E5" w:rsidRDefault="001154E5">
            <w:pPr>
              <w:pStyle w:val="DfESBullets"/>
              <w:numPr>
                <w:ilvl w:val="0"/>
                <w:numId w:val="0"/>
              </w:numPr>
              <w:spacing w:before="80" w:after="80"/>
              <w:rPr>
                <w:rFonts w:cs="Arial"/>
                <w:szCs w:val="22"/>
              </w:rPr>
            </w:pPr>
            <w:r w:rsidRPr="001154E5">
              <w:rPr>
                <w:rFonts w:cs="Arial"/>
                <w:szCs w:val="22"/>
              </w:rPr>
              <w:t xml:space="preserve"> Note: Applicants will fail on incomplete responses and / or do not pass scoring requirements. For further guidance please refer to the individual questions within the response document</w:t>
            </w:r>
          </w:p>
        </w:tc>
      </w:tr>
    </w:tbl>
    <w:p w14:paraId="7591B8FD" w14:textId="753C331D" w:rsidR="002A0BE9" w:rsidRPr="00CE1D68" w:rsidRDefault="002A0BE9" w:rsidP="002A0BE9">
      <w:pPr>
        <w:rPr>
          <w:rFonts w:cs="Arial"/>
          <w:sz w:val="22"/>
          <w:szCs w:val="22"/>
        </w:rPr>
      </w:pPr>
    </w:p>
    <w:p w14:paraId="7272C302" w14:textId="77777777" w:rsidR="002A0BE9" w:rsidRPr="00CE1D68" w:rsidRDefault="002A0BE9" w:rsidP="002A0BE9">
      <w:pPr>
        <w:pStyle w:val="Heading2"/>
        <w:numPr>
          <w:ilvl w:val="0"/>
          <w:numId w:val="0"/>
        </w:numPr>
        <w:ind w:left="851"/>
        <w:rPr>
          <w:sz w:val="22"/>
          <w:szCs w:val="22"/>
        </w:rPr>
      </w:pPr>
      <w:bookmarkStart w:id="221" w:name="_Toc467139451"/>
      <w:bookmarkStart w:id="222" w:name="_Toc467139609"/>
      <w:bookmarkStart w:id="223" w:name="_Toc467145140"/>
      <w:bookmarkStart w:id="224" w:name="_Toc467145292"/>
      <w:bookmarkStart w:id="225" w:name="_Toc467145595"/>
      <w:bookmarkStart w:id="226" w:name="_Toc467151898"/>
      <w:bookmarkStart w:id="227" w:name="_Toc467152462"/>
      <w:bookmarkStart w:id="228" w:name="_Toc467481212"/>
      <w:bookmarkStart w:id="229" w:name="_Toc475985762"/>
      <w:bookmarkStart w:id="230" w:name="_Toc475986616"/>
      <w:r w:rsidRPr="00CE1D68">
        <w:rPr>
          <w:b/>
          <w:sz w:val="22"/>
          <w:szCs w:val="22"/>
        </w:rPr>
        <w:t>European Single Procurement Document (ESPD)</w:t>
      </w:r>
      <w:bookmarkEnd w:id="221"/>
      <w:bookmarkEnd w:id="222"/>
      <w:bookmarkEnd w:id="223"/>
      <w:bookmarkEnd w:id="224"/>
      <w:bookmarkEnd w:id="225"/>
      <w:bookmarkEnd w:id="226"/>
      <w:bookmarkEnd w:id="227"/>
      <w:bookmarkEnd w:id="228"/>
      <w:bookmarkEnd w:id="229"/>
      <w:bookmarkEnd w:id="230"/>
      <w:r w:rsidRPr="00CE1D68">
        <w:rPr>
          <w:b/>
          <w:sz w:val="22"/>
          <w:szCs w:val="22"/>
        </w:rPr>
        <w:t xml:space="preserve"> </w:t>
      </w:r>
    </w:p>
    <w:p w14:paraId="37B022BB" w14:textId="77777777" w:rsidR="002A0BE9" w:rsidRPr="00CE1D68" w:rsidRDefault="002A0BE9" w:rsidP="002A0BE9">
      <w:pPr>
        <w:jc w:val="both"/>
        <w:rPr>
          <w:rFonts w:cs="Arial"/>
          <w:sz w:val="22"/>
          <w:szCs w:val="22"/>
        </w:rPr>
      </w:pPr>
    </w:p>
    <w:p w14:paraId="7B313546" w14:textId="2CF60F29" w:rsidR="002A0BE9" w:rsidRPr="00CE1D68" w:rsidRDefault="002A0BE9" w:rsidP="009C0E03">
      <w:pPr>
        <w:pStyle w:val="Heading2"/>
        <w:tabs>
          <w:tab w:val="clear" w:pos="1284"/>
          <w:tab w:val="num" w:pos="851"/>
        </w:tabs>
        <w:ind w:left="851" w:hanging="851"/>
        <w:rPr>
          <w:sz w:val="22"/>
          <w:szCs w:val="22"/>
        </w:rPr>
      </w:pPr>
      <w:bookmarkStart w:id="231" w:name="_Toc467139452"/>
      <w:bookmarkStart w:id="232" w:name="_Toc467139610"/>
      <w:bookmarkStart w:id="233" w:name="_Toc467145141"/>
      <w:bookmarkStart w:id="234" w:name="_Toc467145293"/>
      <w:bookmarkStart w:id="235" w:name="_Toc467145596"/>
      <w:bookmarkStart w:id="236" w:name="_Toc467151899"/>
      <w:bookmarkStart w:id="237" w:name="_Toc467152463"/>
      <w:bookmarkStart w:id="238" w:name="_Toc467481213"/>
      <w:bookmarkStart w:id="239" w:name="_Toc475985763"/>
      <w:bookmarkStart w:id="240" w:name="_Toc475986617"/>
      <w:r w:rsidRPr="00CE1D68">
        <w:rPr>
          <w:sz w:val="22"/>
          <w:szCs w:val="22"/>
        </w:rPr>
        <w:t xml:space="preserve">If a bidding organisation wishes to submit a completed ESPD at this stage of the procedure it is the bidding organisation’s responsibility to compare their ESPD with the requirements of this ITT, and to supply any additional information, required by the </w:t>
      </w:r>
      <w:r w:rsidR="0041346D" w:rsidRPr="00CE1D68">
        <w:rPr>
          <w:sz w:val="22"/>
          <w:szCs w:val="22"/>
        </w:rPr>
        <w:t>Authority</w:t>
      </w:r>
      <w:r w:rsidRPr="00CE1D68">
        <w:rPr>
          <w:sz w:val="22"/>
          <w:szCs w:val="22"/>
        </w:rPr>
        <w:t>, but not contained in the ESPD. Failure to do this could lead to the bidding organisation being disqualified.</w:t>
      </w:r>
      <w:bookmarkEnd w:id="231"/>
      <w:bookmarkEnd w:id="232"/>
      <w:bookmarkEnd w:id="233"/>
      <w:bookmarkEnd w:id="234"/>
      <w:bookmarkEnd w:id="235"/>
      <w:bookmarkEnd w:id="236"/>
      <w:bookmarkEnd w:id="237"/>
      <w:bookmarkEnd w:id="238"/>
      <w:bookmarkEnd w:id="239"/>
      <w:bookmarkEnd w:id="240"/>
      <w:r w:rsidRPr="00CE1D68">
        <w:rPr>
          <w:sz w:val="22"/>
          <w:szCs w:val="22"/>
        </w:rPr>
        <w:t xml:space="preserve">  </w:t>
      </w:r>
    </w:p>
    <w:bookmarkEnd w:id="187"/>
    <w:bookmarkEnd w:id="188"/>
    <w:p w14:paraId="29D5BA5D" w14:textId="77777777" w:rsidR="003C2B6C" w:rsidRPr="00CE1D68" w:rsidRDefault="003C2B6C" w:rsidP="00DE5415">
      <w:pPr>
        <w:rPr>
          <w:rFonts w:cs="Arial"/>
          <w:sz w:val="22"/>
          <w:szCs w:val="22"/>
        </w:rPr>
      </w:pPr>
    </w:p>
    <w:p w14:paraId="075B460C" w14:textId="095EDFC9" w:rsidR="00902DD9" w:rsidRPr="00CE1D68" w:rsidRDefault="002A0BE9" w:rsidP="00902DD9">
      <w:pPr>
        <w:pStyle w:val="Heading1"/>
        <w:jc w:val="both"/>
        <w:rPr>
          <w:sz w:val="22"/>
          <w:szCs w:val="22"/>
        </w:rPr>
      </w:pPr>
      <w:bookmarkStart w:id="241" w:name="_Toc466468031"/>
      <w:bookmarkStart w:id="242" w:name="_Toc467151900"/>
      <w:bookmarkStart w:id="243" w:name="_Toc475986618"/>
      <w:r w:rsidRPr="00CE1D68">
        <w:rPr>
          <w:sz w:val="22"/>
          <w:szCs w:val="22"/>
        </w:rPr>
        <w:t xml:space="preserve">Tender evaluation - </w:t>
      </w:r>
      <w:r w:rsidR="003C2B6C" w:rsidRPr="00CE1D68">
        <w:rPr>
          <w:sz w:val="22"/>
          <w:szCs w:val="22"/>
        </w:rPr>
        <w:t>AWARD CRITERIA</w:t>
      </w:r>
      <w:bookmarkEnd w:id="241"/>
      <w:bookmarkEnd w:id="242"/>
      <w:bookmarkEnd w:id="243"/>
    </w:p>
    <w:p w14:paraId="2990CB55" w14:textId="60239646" w:rsidR="00BC7D74" w:rsidRPr="00CE1D68" w:rsidRDefault="00BC7D74" w:rsidP="00437145">
      <w:pPr>
        <w:pStyle w:val="Heading2"/>
        <w:numPr>
          <w:ilvl w:val="0"/>
          <w:numId w:val="0"/>
        </w:numPr>
        <w:rPr>
          <w:sz w:val="22"/>
          <w:szCs w:val="22"/>
        </w:rPr>
      </w:pPr>
      <w:bookmarkStart w:id="244" w:name="_Toc466468033"/>
      <w:bookmarkStart w:id="245" w:name="_Toc466469347"/>
      <w:bookmarkStart w:id="246" w:name="_Toc467139612"/>
      <w:bookmarkStart w:id="247" w:name="_Toc467145143"/>
      <w:bookmarkStart w:id="248" w:name="_Toc467145295"/>
      <w:bookmarkStart w:id="249" w:name="_Toc467145598"/>
      <w:bookmarkStart w:id="250" w:name="_Toc467151901"/>
      <w:bookmarkStart w:id="251" w:name="_Toc467152465"/>
    </w:p>
    <w:p w14:paraId="6A68DD50" w14:textId="1B9DE77D" w:rsidR="00E04BBA" w:rsidRPr="00CE1D68" w:rsidRDefault="00A00E80" w:rsidP="00E04BBA">
      <w:pPr>
        <w:pStyle w:val="Heading2"/>
        <w:tabs>
          <w:tab w:val="clear" w:pos="1284"/>
          <w:tab w:val="num" w:pos="851"/>
        </w:tabs>
        <w:ind w:left="851" w:hanging="851"/>
        <w:rPr>
          <w:sz w:val="22"/>
          <w:szCs w:val="22"/>
        </w:rPr>
      </w:pPr>
      <w:bookmarkStart w:id="252" w:name="_Toc467481215"/>
      <w:bookmarkStart w:id="253" w:name="_Toc475985765"/>
      <w:bookmarkStart w:id="254" w:name="_Toc475986619"/>
      <w:r w:rsidRPr="00CE1D68">
        <w:rPr>
          <w:sz w:val="22"/>
          <w:szCs w:val="22"/>
        </w:rPr>
        <w:t>Responses from Potential S</w:t>
      </w:r>
      <w:r w:rsidR="00CA0BCA" w:rsidRPr="00CE1D68">
        <w:rPr>
          <w:sz w:val="22"/>
          <w:szCs w:val="22"/>
        </w:rPr>
        <w:t>uppliers progressing to Stage 2 will be assessed to determine the most economically advantages tender using the following criteria and weightings:-</w:t>
      </w:r>
    </w:p>
    <w:bookmarkEnd w:id="244"/>
    <w:bookmarkEnd w:id="245"/>
    <w:bookmarkEnd w:id="252"/>
    <w:bookmarkEnd w:id="253"/>
    <w:bookmarkEnd w:id="254"/>
    <w:p w14:paraId="37EE0313" w14:textId="77777777" w:rsidR="00BC7D74" w:rsidRPr="00CE1D68" w:rsidRDefault="00BC7D74" w:rsidP="00BC7D74">
      <w:pPr>
        <w:rPr>
          <w:rFonts w:cs="Arial"/>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BC7D74" w:rsidRPr="00CE1D68" w14:paraId="75EBDE46" w14:textId="77777777" w:rsidTr="006150DB">
        <w:tc>
          <w:tcPr>
            <w:tcW w:w="4678" w:type="dxa"/>
            <w:tcBorders>
              <w:bottom w:val="single" w:sz="4" w:space="0" w:color="auto"/>
            </w:tcBorders>
            <w:shd w:val="clear" w:color="auto" w:fill="auto"/>
          </w:tcPr>
          <w:p w14:paraId="40F8CE63" w14:textId="77777777" w:rsidR="00BC7D74" w:rsidRPr="00CE1D68" w:rsidRDefault="00BC7D74" w:rsidP="00CD3A1D">
            <w:pPr>
              <w:pStyle w:val="Body2"/>
              <w:spacing w:after="0" w:line="240" w:lineRule="auto"/>
              <w:ind w:left="0"/>
              <w:rPr>
                <w:rFonts w:cs="Arial"/>
                <w:b/>
                <w:sz w:val="22"/>
                <w:szCs w:val="22"/>
              </w:rPr>
            </w:pPr>
            <w:r w:rsidRPr="00CE1D68">
              <w:rPr>
                <w:rFonts w:cs="Arial"/>
                <w:b/>
                <w:sz w:val="22"/>
                <w:szCs w:val="22"/>
              </w:rPr>
              <w:t>Criteria</w:t>
            </w:r>
          </w:p>
        </w:tc>
        <w:tc>
          <w:tcPr>
            <w:tcW w:w="4394" w:type="dxa"/>
            <w:tcBorders>
              <w:bottom w:val="single" w:sz="4" w:space="0" w:color="auto"/>
            </w:tcBorders>
            <w:shd w:val="clear" w:color="auto" w:fill="auto"/>
          </w:tcPr>
          <w:p w14:paraId="241287AE" w14:textId="77777777" w:rsidR="00BC7D74" w:rsidRPr="00CE1D68" w:rsidRDefault="00BC7D74" w:rsidP="00CD3A1D">
            <w:pPr>
              <w:pStyle w:val="Body2"/>
              <w:spacing w:after="0" w:line="240" w:lineRule="auto"/>
              <w:ind w:left="0"/>
              <w:jc w:val="center"/>
              <w:rPr>
                <w:rFonts w:cs="Arial"/>
                <w:b/>
                <w:sz w:val="22"/>
                <w:szCs w:val="22"/>
              </w:rPr>
            </w:pPr>
            <w:r w:rsidRPr="00CE1D68">
              <w:rPr>
                <w:rFonts w:cs="Arial"/>
                <w:b/>
                <w:sz w:val="22"/>
                <w:szCs w:val="22"/>
              </w:rPr>
              <w:t>Weighting</w:t>
            </w:r>
          </w:p>
        </w:tc>
      </w:tr>
      <w:tr w:rsidR="00E42DCB" w:rsidRPr="00CE1D68" w14:paraId="64454785" w14:textId="77777777" w:rsidTr="006150DB">
        <w:tc>
          <w:tcPr>
            <w:tcW w:w="4678" w:type="dxa"/>
            <w:shd w:val="clear" w:color="auto" w:fill="auto"/>
          </w:tcPr>
          <w:p w14:paraId="1DC435EC" w14:textId="6A50CB45" w:rsidR="00E42DCB" w:rsidRPr="00CE1D68" w:rsidRDefault="00E42DCB" w:rsidP="00E42DCB">
            <w:pPr>
              <w:jc w:val="both"/>
              <w:rPr>
                <w:rFonts w:cs="Arial"/>
                <w:b/>
                <w:sz w:val="22"/>
                <w:szCs w:val="22"/>
              </w:rPr>
            </w:pPr>
            <w:r w:rsidRPr="00CE1D68">
              <w:rPr>
                <w:rFonts w:cs="Arial"/>
                <w:sz w:val="22"/>
                <w:szCs w:val="22"/>
              </w:rPr>
              <w:t>Price (whole life cost)</w:t>
            </w:r>
          </w:p>
        </w:tc>
        <w:tc>
          <w:tcPr>
            <w:tcW w:w="4394" w:type="dxa"/>
            <w:shd w:val="clear" w:color="auto" w:fill="auto"/>
          </w:tcPr>
          <w:p w14:paraId="0B555908" w14:textId="40CC1AD7" w:rsidR="00E42DCB" w:rsidRPr="00CE1D68" w:rsidRDefault="001154E5" w:rsidP="00A95B71">
            <w:pPr>
              <w:jc w:val="center"/>
              <w:rPr>
                <w:rFonts w:cs="Arial"/>
                <w:b/>
                <w:sz w:val="22"/>
                <w:szCs w:val="22"/>
              </w:rPr>
            </w:pPr>
            <w:r>
              <w:rPr>
                <w:rFonts w:cs="Arial"/>
                <w:sz w:val="22"/>
                <w:szCs w:val="22"/>
              </w:rPr>
              <w:t>3</w:t>
            </w:r>
            <w:r w:rsidR="00A95B71" w:rsidRPr="00CE1D68">
              <w:rPr>
                <w:rFonts w:cs="Arial"/>
                <w:sz w:val="22"/>
                <w:szCs w:val="22"/>
              </w:rPr>
              <w:t>0</w:t>
            </w:r>
            <w:r w:rsidR="00E42DCB" w:rsidRPr="00CE1D68">
              <w:rPr>
                <w:rFonts w:cs="Arial"/>
                <w:b/>
                <w:sz w:val="22"/>
                <w:szCs w:val="22"/>
              </w:rPr>
              <w:t>%</w:t>
            </w:r>
          </w:p>
        </w:tc>
      </w:tr>
      <w:tr w:rsidR="00E42DCB" w:rsidRPr="00CE1D68" w14:paraId="01FCB55E" w14:textId="77777777" w:rsidTr="006150DB">
        <w:trPr>
          <w:trHeight w:val="271"/>
        </w:trPr>
        <w:tc>
          <w:tcPr>
            <w:tcW w:w="4678" w:type="dxa"/>
            <w:shd w:val="clear" w:color="auto" w:fill="auto"/>
          </w:tcPr>
          <w:p w14:paraId="50D59B52" w14:textId="50447DDF" w:rsidR="00E42DCB" w:rsidRPr="00CE1D68" w:rsidRDefault="00A95B71" w:rsidP="00E42DCB">
            <w:pPr>
              <w:jc w:val="both"/>
              <w:rPr>
                <w:rFonts w:cs="Arial"/>
                <w:sz w:val="22"/>
                <w:szCs w:val="22"/>
              </w:rPr>
            </w:pPr>
            <w:r w:rsidRPr="00CE1D68">
              <w:rPr>
                <w:rFonts w:cs="Arial"/>
                <w:sz w:val="22"/>
                <w:szCs w:val="22"/>
              </w:rPr>
              <w:t>Non-Price (Quality</w:t>
            </w:r>
            <w:r w:rsidR="00C4139A" w:rsidRPr="00CE1D68">
              <w:rPr>
                <w:rFonts w:cs="Arial"/>
                <w:sz w:val="22"/>
                <w:szCs w:val="22"/>
              </w:rPr>
              <w:t xml:space="preserve"> &amp; Social Value</w:t>
            </w:r>
            <w:r w:rsidR="00044B29" w:rsidRPr="00CE1D68">
              <w:rPr>
                <w:rFonts w:cs="Arial"/>
                <w:sz w:val="22"/>
                <w:szCs w:val="22"/>
              </w:rPr>
              <w:t>)</w:t>
            </w:r>
          </w:p>
        </w:tc>
        <w:tc>
          <w:tcPr>
            <w:tcW w:w="4394" w:type="dxa"/>
            <w:shd w:val="clear" w:color="auto" w:fill="auto"/>
          </w:tcPr>
          <w:p w14:paraId="2DB4891C" w14:textId="69B4BE31" w:rsidR="00E42DCB" w:rsidRPr="00CE1D68" w:rsidRDefault="001154E5" w:rsidP="00A95B71">
            <w:pPr>
              <w:jc w:val="center"/>
              <w:rPr>
                <w:rFonts w:cs="Arial"/>
                <w:sz w:val="22"/>
                <w:szCs w:val="22"/>
              </w:rPr>
            </w:pPr>
            <w:r>
              <w:rPr>
                <w:rFonts w:cs="Arial"/>
                <w:sz w:val="22"/>
                <w:szCs w:val="22"/>
              </w:rPr>
              <w:t>7</w:t>
            </w:r>
            <w:r w:rsidR="00A95B71" w:rsidRPr="00CE1D68">
              <w:rPr>
                <w:rFonts w:cs="Arial"/>
                <w:sz w:val="22"/>
                <w:szCs w:val="22"/>
              </w:rPr>
              <w:t>0</w:t>
            </w:r>
            <w:r w:rsidR="00E42DCB" w:rsidRPr="00CE1D68">
              <w:rPr>
                <w:rFonts w:cs="Arial"/>
                <w:b/>
                <w:sz w:val="22"/>
                <w:szCs w:val="22"/>
              </w:rPr>
              <w:t>%</w:t>
            </w:r>
          </w:p>
        </w:tc>
      </w:tr>
      <w:bookmarkEnd w:id="246"/>
      <w:bookmarkEnd w:id="247"/>
      <w:bookmarkEnd w:id="248"/>
      <w:bookmarkEnd w:id="249"/>
      <w:bookmarkEnd w:id="250"/>
      <w:bookmarkEnd w:id="251"/>
    </w:tbl>
    <w:p w14:paraId="72203EF4" w14:textId="77777777" w:rsidR="00A00E80" w:rsidRPr="00CE1D68" w:rsidRDefault="00A00E80" w:rsidP="00A00E80">
      <w:pPr>
        <w:pStyle w:val="Heading2"/>
        <w:numPr>
          <w:ilvl w:val="0"/>
          <w:numId w:val="0"/>
        </w:numPr>
        <w:tabs>
          <w:tab w:val="num" w:pos="851"/>
        </w:tabs>
        <w:rPr>
          <w:sz w:val="22"/>
          <w:szCs w:val="22"/>
        </w:rPr>
      </w:pPr>
    </w:p>
    <w:p w14:paraId="5A1BF86C" w14:textId="77777777" w:rsidR="00A00E80" w:rsidRPr="00CE1D68" w:rsidRDefault="00A00E80" w:rsidP="00A00E80">
      <w:pPr>
        <w:pStyle w:val="Heading2"/>
        <w:tabs>
          <w:tab w:val="clear" w:pos="1284"/>
          <w:tab w:val="num" w:pos="851"/>
        </w:tabs>
        <w:ind w:left="851" w:hanging="851"/>
        <w:rPr>
          <w:sz w:val="22"/>
          <w:szCs w:val="22"/>
        </w:rPr>
      </w:pPr>
      <w:bookmarkStart w:id="255" w:name="_Toc467139619"/>
      <w:bookmarkStart w:id="256" w:name="_Toc467145150"/>
      <w:bookmarkStart w:id="257" w:name="_Toc467145302"/>
      <w:bookmarkStart w:id="258" w:name="_Toc467145605"/>
      <w:bookmarkStart w:id="259" w:name="_Toc467151908"/>
      <w:bookmarkStart w:id="260" w:name="_Toc467152472"/>
      <w:bookmarkStart w:id="261" w:name="_Toc467481217"/>
      <w:bookmarkStart w:id="262" w:name="_Toc475985767"/>
      <w:bookmarkStart w:id="263" w:name="_Toc475986621"/>
      <w:r w:rsidRPr="00CE1D68">
        <w:rPr>
          <w:sz w:val="22"/>
          <w:szCs w:val="22"/>
        </w:rPr>
        <w:t>The Scoring Methodology for each of the above Criteria and their sub-criteria, (where relevant) will be as follows</w:t>
      </w:r>
      <w:bookmarkEnd w:id="255"/>
      <w:bookmarkEnd w:id="256"/>
      <w:bookmarkEnd w:id="257"/>
      <w:bookmarkEnd w:id="258"/>
      <w:bookmarkEnd w:id="259"/>
      <w:bookmarkEnd w:id="260"/>
      <w:bookmarkEnd w:id="261"/>
      <w:bookmarkEnd w:id="262"/>
      <w:bookmarkEnd w:id="263"/>
      <w:r w:rsidRPr="00CE1D68">
        <w:rPr>
          <w:sz w:val="22"/>
          <w:szCs w:val="22"/>
        </w:rPr>
        <w:t xml:space="preserve">: </w:t>
      </w:r>
    </w:p>
    <w:p w14:paraId="24386A5E" w14:textId="0C8B9CDA" w:rsidR="00041321" w:rsidRDefault="00041321" w:rsidP="00A00E80">
      <w:pPr>
        <w:rPr>
          <w:rFonts w:cs="Arial"/>
          <w:sz w:val="22"/>
          <w:szCs w:val="22"/>
          <w:highlight w:val="yellow"/>
          <w:lang w:val="en-US"/>
        </w:rPr>
      </w:pPr>
    </w:p>
    <w:tbl>
      <w:tblPr>
        <w:tblStyle w:val="TableGrid"/>
        <w:tblW w:w="0" w:type="auto"/>
        <w:tblInd w:w="-289" w:type="dxa"/>
        <w:tblLook w:val="04A0" w:firstRow="1" w:lastRow="0" w:firstColumn="1" w:lastColumn="0" w:noHBand="0" w:noVBand="1"/>
      </w:tblPr>
      <w:tblGrid>
        <w:gridCol w:w="9215"/>
        <w:gridCol w:w="254"/>
      </w:tblGrid>
      <w:tr w:rsidR="00041321" w:rsidRPr="00CB2CFA" w14:paraId="06A96CB1" w14:textId="77777777" w:rsidTr="0048120A">
        <w:tc>
          <w:tcPr>
            <w:tcW w:w="9215" w:type="dxa"/>
            <w:shd w:val="clear" w:color="auto" w:fill="D9D9D9" w:themeFill="background1" w:themeFillShade="D9"/>
          </w:tcPr>
          <w:p w14:paraId="509174C8" w14:textId="77777777" w:rsidR="00041321" w:rsidRPr="00CB2CFA" w:rsidRDefault="00041321" w:rsidP="0075729E">
            <w:pPr>
              <w:rPr>
                <w:rFonts w:eastAsia="Arial" w:cs="Arial"/>
                <w:sz w:val="22"/>
                <w:szCs w:val="22"/>
              </w:rPr>
            </w:pPr>
            <w:r w:rsidRPr="00CB2CFA">
              <w:rPr>
                <w:rFonts w:eastAsia="Arial" w:cs="Arial"/>
                <w:sz w:val="22"/>
                <w:szCs w:val="22"/>
              </w:rPr>
              <w:t>Criteria</w:t>
            </w:r>
          </w:p>
        </w:tc>
        <w:tc>
          <w:tcPr>
            <w:tcW w:w="254" w:type="dxa"/>
            <w:shd w:val="clear" w:color="auto" w:fill="D9D9D9" w:themeFill="background1" w:themeFillShade="D9"/>
          </w:tcPr>
          <w:p w14:paraId="7739FCF0" w14:textId="77777777" w:rsidR="00041321" w:rsidRPr="00CB2CFA" w:rsidRDefault="00041321" w:rsidP="0075729E">
            <w:pPr>
              <w:rPr>
                <w:rFonts w:eastAsia="Arial" w:cs="Arial"/>
                <w:sz w:val="22"/>
                <w:szCs w:val="22"/>
              </w:rPr>
            </w:pPr>
          </w:p>
        </w:tc>
      </w:tr>
    </w:tbl>
    <w:p w14:paraId="55327970" w14:textId="6B8396D3" w:rsidR="00041321" w:rsidRDefault="00041321" w:rsidP="00A00E80">
      <w:pPr>
        <w:rPr>
          <w:rFonts w:cs="Arial"/>
          <w:sz w:val="22"/>
          <w:szCs w:val="22"/>
          <w:highlight w:val="yellow"/>
          <w:lang w:val="en-US"/>
        </w:rPr>
      </w:pPr>
    </w:p>
    <w:tbl>
      <w:tblPr>
        <w:tblW w:w="9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4820"/>
        <w:gridCol w:w="3084"/>
      </w:tblGrid>
      <w:tr w:rsidR="0048120A" w14:paraId="115C341B" w14:textId="77777777" w:rsidTr="00D30FA1">
        <w:trPr>
          <w:trHeight w:val="57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E2E3998" w14:textId="77777777" w:rsidR="0048120A" w:rsidRPr="0048120A" w:rsidRDefault="0048120A" w:rsidP="00D30FA1">
            <w:pPr>
              <w:rPr>
                <w:sz w:val="22"/>
                <w:szCs w:val="22"/>
              </w:rPr>
            </w:pPr>
            <w:r w:rsidRPr="0048120A">
              <w:rPr>
                <w:b/>
                <w:sz w:val="22"/>
                <w:szCs w:val="22"/>
              </w:rPr>
              <w:t>QUESTION 1</w:t>
            </w:r>
            <w:r w:rsidRPr="0048120A">
              <w:rPr>
                <w:sz w:val="22"/>
                <w:szCs w:val="22"/>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E6430BE" w14:textId="77777777" w:rsidR="0048120A" w:rsidRPr="0048120A" w:rsidRDefault="0048120A" w:rsidP="00D30FA1">
            <w:pPr>
              <w:rPr>
                <w:sz w:val="22"/>
                <w:szCs w:val="22"/>
              </w:rPr>
            </w:pPr>
            <w:r w:rsidRPr="0048120A">
              <w:rPr>
                <w:rFonts w:cstheme="minorHAnsi"/>
                <w:sz w:val="22"/>
                <w:szCs w:val="22"/>
              </w:rPr>
              <w:t xml:space="preserve">Provide evidence of experience of working on £250m+ business cases inside and outside of NHP within the last 3 years </w:t>
            </w:r>
            <w:r w:rsidRPr="0048120A">
              <w:rPr>
                <w:rFonts w:cstheme="minorHAnsi"/>
                <w:b/>
                <w:sz w:val="22"/>
                <w:szCs w:val="22"/>
              </w:rPr>
              <w:t>(2000 words limit)</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14AECF87" w14:textId="77777777" w:rsidR="0048120A" w:rsidRPr="0048120A" w:rsidRDefault="0048120A" w:rsidP="00D30FA1">
            <w:pPr>
              <w:jc w:val="center"/>
              <w:rPr>
                <w:b/>
                <w:sz w:val="22"/>
                <w:szCs w:val="22"/>
              </w:rPr>
            </w:pPr>
            <w:r w:rsidRPr="0048120A">
              <w:rPr>
                <w:b/>
                <w:sz w:val="22"/>
                <w:szCs w:val="22"/>
              </w:rPr>
              <w:t>PASS/FAIL</w:t>
            </w:r>
          </w:p>
        </w:tc>
      </w:tr>
      <w:tr w:rsidR="0048120A" w14:paraId="48BB79EE" w14:textId="77777777" w:rsidTr="00D30FA1">
        <w:trPr>
          <w:trHeight w:val="5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9479CEB" w14:textId="77777777" w:rsidR="0048120A" w:rsidRPr="0048120A" w:rsidRDefault="0048120A" w:rsidP="00D30FA1">
            <w:pPr>
              <w:rPr>
                <w:b/>
                <w:sz w:val="22"/>
                <w:szCs w:val="22"/>
              </w:rPr>
            </w:pPr>
            <w:r w:rsidRPr="0048120A">
              <w:rPr>
                <w:b/>
                <w:sz w:val="22"/>
                <w:szCs w:val="22"/>
              </w:rPr>
              <w:t>QUESTION 2</w:t>
            </w:r>
            <w:r w:rsidRPr="0048120A">
              <w:rPr>
                <w:sz w:val="22"/>
                <w:szCs w:val="22"/>
              </w:rPr>
              <w:t>:</w:t>
            </w:r>
          </w:p>
          <w:p w14:paraId="6B5BA42F" w14:textId="77777777" w:rsidR="0048120A" w:rsidRPr="0048120A" w:rsidRDefault="0048120A" w:rsidP="00D30FA1">
            <w:pPr>
              <w:rPr>
                <w:b/>
                <w:sz w:val="22"/>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5B67D7C" w14:textId="77777777" w:rsidR="0048120A" w:rsidRPr="0048120A" w:rsidRDefault="0048120A" w:rsidP="00D30FA1">
            <w:pPr>
              <w:rPr>
                <w:sz w:val="22"/>
                <w:szCs w:val="22"/>
              </w:rPr>
            </w:pPr>
            <w:r w:rsidRPr="0048120A">
              <w:rPr>
                <w:sz w:val="22"/>
                <w:szCs w:val="22"/>
              </w:rPr>
              <w:t xml:space="preserve">Compliance with NHS Terms &amp; Conditions </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34F8D2CB" w14:textId="77777777" w:rsidR="0048120A" w:rsidRPr="0048120A" w:rsidRDefault="0048120A" w:rsidP="00D30FA1">
            <w:pPr>
              <w:jc w:val="center"/>
              <w:rPr>
                <w:b/>
                <w:bCs/>
                <w:sz w:val="22"/>
                <w:szCs w:val="22"/>
              </w:rPr>
            </w:pPr>
            <w:r w:rsidRPr="0048120A">
              <w:rPr>
                <w:b/>
                <w:bCs/>
                <w:sz w:val="22"/>
                <w:szCs w:val="22"/>
              </w:rPr>
              <w:t>PASS/FAIL</w:t>
            </w:r>
          </w:p>
        </w:tc>
      </w:tr>
      <w:tr w:rsidR="0048120A" w14:paraId="47984B04" w14:textId="77777777" w:rsidTr="00D30FA1">
        <w:trPr>
          <w:trHeight w:val="5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5B41848A" w14:textId="77777777" w:rsidR="0048120A" w:rsidRPr="0048120A" w:rsidRDefault="0048120A" w:rsidP="00D30FA1">
            <w:pPr>
              <w:rPr>
                <w:sz w:val="22"/>
                <w:szCs w:val="22"/>
              </w:rPr>
            </w:pPr>
            <w:r w:rsidRPr="0048120A">
              <w:rPr>
                <w:b/>
                <w:sz w:val="22"/>
                <w:szCs w:val="22"/>
              </w:rPr>
              <w:t>QUESTION 3</w:t>
            </w:r>
            <w:r w:rsidRPr="0048120A">
              <w:rPr>
                <w:sz w:val="22"/>
                <w:szCs w:val="22"/>
              </w:rPr>
              <w:t>:</w:t>
            </w:r>
          </w:p>
          <w:p w14:paraId="7B867D3E" w14:textId="77777777" w:rsidR="0048120A" w:rsidRPr="0048120A" w:rsidRDefault="0048120A" w:rsidP="00D30FA1">
            <w:pPr>
              <w:rPr>
                <w:sz w:val="22"/>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17FAEED" w14:textId="77777777" w:rsidR="0048120A" w:rsidRPr="0048120A" w:rsidRDefault="0048120A" w:rsidP="00D30FA1">
            <w:pPr>
              <w:pStyle w:val="BodyText"/>
              <w:spacing w:before="80" w:after="80"/>
              <w:rPr>
                <w:rFonts w:cstheme="minorHAnsi"/>
                <w:b w:val="0"/>
                <w:sz w:val="22"/>
                <w:szCs w:val="22"/>
              </w:rPr>
            </w:pPr>
            <w:r w:rsidRPr="0048120A">
              <w:rPr>
                <w:rFonts w:cstheme="minorHAnsi"/>
                <w:sz w:val="22"/>
                <w:szCs w:val="22"/>
              </w:rPr>
              <w:t>Provide evidence of experience securing approvals at all stages of the business case process (500 words limit).</w:t>
            </w:r>
          </w:p>
          <w:p w14:paraId="4A66C098" w14:textId="77777777" w:rsidR="0048120A" w:rsidRPr="0048120A" w:rsidRDefault="0048120A" w:rsidP="00D30FA1">
            <w:pPr>
              <w:rPr>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62F762DB" w14:textId="77777777" w:rsidR="0048120A" w:rsidRPr="0048120A" w:rsidRDefault="0048120A" w:rsidP="00D30FA1">
            <w:pPr>
              <w:jc w:val="center"/>
              <w:rPr>
                <w:b/>
                <w:bCs/>
                <w:sz w:val="22"/>
                <w:szCs w:val="22"/>
              </w:rPr>
            </w:pPr>
            <w:r w:rsidRPr="0048120A">
              <w:rPr>
                <w:b/>
                <w:bCs/>
                <w:sz w:val="22"/>
                <w:szCs w:val="22"/>
              </w:rPr>
              <w:t>PASS/FAIL</w:t>
            </w:r>
          </w:p>
        </w:tc>
      </w:tr>
      <w:tr w:rsidR="0048120A" w14:paraId="3F94B66B" w14:textId="77777777" w:rsidTr="00D30FA1">
        <w:trPr>
          <w:trHeight w:val="53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882C207" w14:textId="77777777" w:rsidR="0048120A" w:rsidRPr="0048120A" w:rsidRDefault="0048120A" w:rsidP="00D30FA1">
            <w:pPr>
              <w:rPr>
                <w:sz w:val="22"/>
                <w:szCs w:val="22"/>
              </w:rPr>
            </w:pPr>
            <w:r w:rsidRPr="0048120A">
              <w:rPr>
                <w:b/>
                <w:sz w:val="22"/>
                <w:szCs w:val="22"/>
              </w:rPr>
              <w:t>QUESTION 4</w:t>
            </w:r>
            <w:r w:rsidRPr="0048120A">
              <w:rPr>
                <w:sz w:val="22"/>
                <w:szCs w:val="22"/>
              </w:rPr>
              <w:t>:</w:t>
            </w:r>
          </w:p>
          <w:p w14:paraId="0B5A5DC3" w14:textId="77777777" w:rsidR="0048120A" w:rsidRPr="0048120A" w:rsidRDefault="0048120A" w:rsidP="00D30FA1">
            <w:pPr>
              <w:rPr>
                <w:b/>
                <w:sz w:val="22"/>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4CBC5CD" w14:textId="77777777" w:rsidR="0048120A" w:rsidRPr="0048120A" w:rsidRDefault="0048120A" w:rsidP="00D30FA1">
            <w:pPr>
              <w:rPr>
                <w:sz w:val="22"/>
                <w:szCs w:val="22"/>
              </w:rPr>
            </w:pPr>
            <w:r w:rsidRPr="0048120A">
              <w:rPr>
                <w:rFonts w:cstheme="minorHAnsi"/>
                <w:sz w:val="22"/>
                <w:szCs w:val="22"/>
              </w:rPr>
              <w:t xml:space="preserve">Provide evidence of experience working with NHS Group or similar models </w:t>
            </w:r>
            <w:r w:rsidRPr="0048120A">
              <w:rPr>
                <w:rFonts w:cstheme="minorHAnsi"/>
                <w:b/>
                <w:sz w:val="22"/>
                <w:szCs w:val="22"/>
              </w:rPr>
              <w:t>(500 words limit</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387019A6" w14:textId="77777777" w:rsidR="0048120A" w:rsidRPr="0048120A" w:rsidRDefault="0048120A" w:rsidP="00D30FA1">
            <w:pPr>
              <w:jc w:val="center"/>
              <w:rPr>
                <w:b/>
                <w:bCs/>
                <w:sz w:val="22"/>
                <w:szCs w:val="22"/>
              </w:rPr>
            </w:pPr>
            <w:r w:rsidRPr="0048120A">
              <w:rPr>
                <w:b/>
                <w:bCs/>
                <w:sz w:val="22"/>
                <w:szCs w:val="22"/>
              </w:rPr>
              <w:t>PASS/FAIL</w:t>
            </w:r>
          </w:p>
        </w:tc>
      </w:tr>
      <w:tr w:rsidR="0048120A" w14:paraId="5E92A722" w14:textId="77777777" w:rsidTr="00D30FA1">
        <w:trPr>
          <w:trHeight w:val="53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4726FACA" w14:textId="77777777" w:rsidR="0048120A" w:rsidRPr="0048120A" w:rsidRDefault="0048120A" w:rsidP="00D30FA1">
            <w:pPr>
              <w:rPr>
                <w:b/>
                <w:sz w:val="22"/>
                <w:szCs w:val="22"/>
              </w:rPr>
            </w:pPr>
            <w:r w:rsidRPr="0048120A">
              <w:rPr>
                <w:b/>
                <w:sz w:val="22"/>
                <w:szCs w:val="22"/>
              </w:rPr>
              <w:t>QUESTION 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D700202" w14:textId="77777777" w:rsidR="0048120A" w:rsidRPr="0048120A" w:rsidRDefault="0048120A" w:rsidP="00D30FA1">
            <w:pPr>
              <w:pStyle w:val="BodyText"/>
              <w:spacing w:before="80" w:after="80"/>
              <w:rPr>
                <w:rFonts w:cstheme="minorHAnsi"/>
                <w:sz w:val="22"/>
                <w:szCs w:val="22"/>
              </w:rPr>
            </w:pPr>
            <w:r w:rsidRPr="0048120A">
              <w:rPr>
                <w:rFonts w:cstheme="minorHAnsi"/>
                <w:sz w:val="22"/>
                <w:szCs w:val="22"/>
              </w:rPr>
              <w:t>Provide 2 reference organisations where your organisation has successfully completed similar projects. Please provide contact names, e-mail addresses and contact phone numbers for each reference. (1 page A4 limit).</w:t>
            </w:r>
          </w:p>
          <w:p w14:paraId="0D09CC6A" w14:textId="77777777" w:rsidR="0048120A" w:rsidRPr="0048120A" w:rsidRDefault="0048120A" w:rsidP="00D30FA1">
            <w:pPr>
              <w:rPr>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4BF3AF23" w14:textId="77777777" w:rsidR="0048120A" w:rsidRPr="0048120A" w:rsidRDefault="0048120A" w:rsidP="00D30FA1">
            <w:pPr>
              <w:jc w:val="center"/>
              <w:rPr>
                <w:b/>
                <w:bCs/>
                <w:sz w:val="22"/>
                <w:szCs w:val="22"/>
              </w:rPr>
            </w:pPr>
            <w:r w:rsidRPr="0048120A">
              <w:rPr>
                <w:b/>
                <w:bCs/>
                <w:sz w:val="22"/>
                <w:szCs w:val="22"/>
              </w:rPr>
              <w:t>PASS/FAIL</w:t>
            </w:r>
          </w:p>
        </w:tc>
      </w:tr>
      <w:tr w:rsidR="0048120A" w14:paraId="5AC6DCDB" w14:textId="77777777" w:rsidTr="00D30FA1">
        <w:trPr>
          <w:trHeight w:val="53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B229FE3" w14:textId="77777777" w:rsidR="0048120A" w:rsidRPr="0048120A" w:rsidRDefault="0048120A" w:rsidP="00D30FA1">
            <w:pPr>
              <w:rPr>
                <w:b/>
                <w:sz w:val="22"/>
                <w:szCs w:val="22"/>
              </w:rPr>
            </w:pPr>
            <w:r w:rsidRPr="0048120A">
              <w:rPr>
                <w:b/>
                <w:sz w:val="22"/>
                <w:szCs w:val="22"/>
              </w:rPr>
              <w:lastRenderedPageBreak/>
              <w:t>QUESTION 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A5CADD1" w14:textId="77777777" w:rsidR="0048120A" w:rsidRPr="0048120A" w:rsidRDefault="0048120A" w:rsidP="00D30FA1">
            <w:pPr>
              <w:rPr>
                <w:sz w:val="22"/>
                <w:szCs w:val="22"/>
              </w:rPr>
            </w:pPr>
            <w:r w:rsidRPr="0048120A">
              <w:rPr>
                <w:sz w:val="22"/>
                <w:szCs w:val="22"/>
              </w:rPr>
              <w:t xml:space="preserve">Social Value - </w:t>
            </w:r>
            <w:r w:rsidRPr="0048120A">
              <w:rPr>
                <w:rFonts w:cstheme="minorHAnsi"/>
                <w:sz w:val="22"/>
                <w:szCs w:val="22"/>
              </w:rPr>
              <w:t xml:space="preserve">Demonstrate how your company promotes and discharges its social value responsibilities. </w:t>
            </w:r>
            <w:r w:rsidRPr="0048120A">
              <w:rPr>
                <w:rFonts w:cstheme="minorHAnsi"/>
                <w:b/>
                <w:sz w:val="22"/>
                <w:szCs w:val="22"/>
              </w:rPr>
              <w:t>(500 word limit).</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1085096A" w14:textId="77777777" w:rsidR="0048120A" w:rsidRPr="0048120A" w:rsidRDefault="0048120A" w:rsidP="00D30FA1">
            <w:pPr>
              <w:jc w:val="center"/>
              <w:rPr>
                <w:b/>
                <w:bCs/>
                <w:sz w:val="22"/>
                <w:szCs w:val="22"/>
              </w:rPr>
            </w:pPr>
            <w:r w:rsidRPr="0048120A">
              <w:rPr>
                <w:b/>
                <w:bCs/>
                <w:sz w:val="22"/>
                <w:szCs w:val="22"/>
              </w:rPr>
              <w:t>10%</w:t>
            </w:r>
          </w:p>
        </w:tc>
      </w:tr>
      <w:tr w:rsidR="0048120A" w14:paraId="2364589C" w14:textId="77777777" w:rsidTr="00D30FA1">
        <w:trPr>
          <w:trHeight w:val="53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A13A3FD" w14:textId="77777777" w:rsidR="0048120A" w:rsidRPr="0048120A" w:rsidRDefault="0048120A" w:rsidP="00D30FA1">
            <w:pPr>
              <w:rPr>
                <w:b/>
                <w:sz w:val="22"/>
                <w:szCs w:val="22"/>
              </w:rPr>
            </w:pPr>
            <w:r w:rsidRPr="0048120A">
              <w:rPr>
                <w:b/>
                <w:sz w:val="22"/>
                <w:szCs w:val="22"/>
              </w:rPr>
              <w:t>QUESTION 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E86DFFF" w14:textId="77777777" w:rsidR="0048120A" w:rsidRPr="0048120A" w:rsidRDefault="0048120A" w:rsidP="00D30FA1">
            <w:pPr>
              <w:pStyle w:val="BodyText"/>
              <w:spacing w:before="80" w:after="80"/>
              <w:rPr>
                <w:rFonts w:cstheme="minorHAnsi"/>
                <w:b w:val="0"/>
                <w:i w:val="0"/>
                <w:sz w:val="22"/>
                <w:szCs w:val="22"/>
              </w:rPr>
            </w:pPr>
            <w:r w:rsidRPr="0048120A">
              <w:rPr>
                <w:sz w:val="22"/>
                <w:szCs w:val="22"/>
              </w:rPr>
              <w:t>Service Delivery -</w:t>
            </w:r>
            <w:r w:rsidRPr="0048120A">
              <w:rPr>
                <w:b w:val="0"/>
                <w:i w:val="0"/>
                <w:sz w:val="22"/>
                <w:szCs w:val="22"/>
              </w:rPr>
              <w:t xml:space="preserve"> </w:t>
            </w:r>
            <w:r w:rsidRPr="0048120A">
              <w:rPr>
                <w:rFonts w:cstheme="minorHAnsi"/>
                <w:b w:val="0"/>
                <w:i w:val="0"/>
                <w:sz w:val="22"/>
                <w:szCs w:val="22"/>
              </w:rPr>
              <w:t>Provide a programme to complete the scope of the works and highlight key milestones including Project commencement 31</w:t>
            </w:r>
            <w:r w:rsidRPr="0048120A">
              <w:rPr>
                <w:rFonts w:cstheme="minorHAnsi"/>
                <w:b w:val="0"/>
                <w:i w:val="0"/>
                <w:sz w:val="22"/>
                <w:szCs w:val="22"/>
                <w:vertAlign w:val="superscript"/>
              </w:rPr>
              <w:t>st</w:t>
            </w:r>
            <w:r w:rsidRPr="0048120A">
              <w:rPr>
                <w:rFonts w:cstheme="minorHAnsi"/>
                <w:b w:val="0"/>
                <w:i w:val="0"/>
                <w:sz w:val="22"/>
                <w:szCs w:val="22"/>
              </w:rPr>
              <w:t xml:space="preserve"> January 2025 and first draft of Strategic Outline Case by 30</w:t>
            </w:r>
            <w:r w:rsidRPr="0048120A">
              <w:rPr>
                <w:rFonts w:cstheme="minorHAnsi"/>
                <w:b w:val="0"/>
                <w:i w:val="0"/>
                <w:sz w:val="22"/>
                <w:szCs w:val="22"/>
                <w:vertAlign w:val="superscript"/>
              </w:rPr>
              <w:t>th</w:t>
            </w:r>
            <w:r w:rsidRPr="0048120A">
              <w:rPr>
                <w:rFonts w:cstheme="minorHAnsi"/>
                <w:b w:val="0"/>
                <w:i w:val="0"/>
                <w:sz w:val="22"/>
                <w:szCs w:val="22"/>
              </w:rPr>
              <w:t xml:space="preserve"> April 2025. (programme with 100 word narrative limit). </w:t>
            </w:r>
          </w:p>
          <w:p w14:paraId="174C3798" w14:textId="77777777" w:rsidR="0048120A" w:rsidRPr="0048120A" w:rsidRDefault="0048120A" w:rsidP="00D30FA1">
            <w:pPr>
              <w:pStyle w:val="BodyText"/>
              <w:ind w:left="360"/>
              <w:rPr>
                <w:rFonts w:cstheme="minorHAnsi"/>
                <w:b w:val="0"/>
                <w:i w:val="0"/>
                <w:sz w:val="22"/>
                <w:szCs w:val="22"/>
              </w:rPr>
            </w:pPr>
            <w:r w:rsidRPr="0048120A">
              <w:rPr>
                <w:rFonts w:cstheme="minorHAnsi"/>
                <w:b w:val="0"/>
                <w:i w:val="0"/>
                <w:sz w:val="22"/>
                <w:szCs w:val="22"/>
              </w:rPr>
              <w:t>(The project is time critical and no slippage is allowable against this programme).</w:t>
            </w:r>
          </w:p>
          <w:p w14:paraId="61FD82BB" w14:textId="77777777" w:rsidR="0048120A" w:rsidRPr="0048120A" w:rsidRDefault="0048120A" w:rsidP="00D30FA1">
            <w:pPr>
              <w:rPr>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558D28D5" w14:textId="77777777" w:rsidR="0048120A" w:rsidRPr="0048120A" w:rsidRDefault="0048120A" w:rsidP="00D30FA1">
            <w:pPr>
              <w:jc w:val="center"/>
              <w:rPr>
                <w:b/>
                <w:bCs/>
                <w:sz w:val="22"/>
                <w:szCs w:val="22"/>
              </w:rPr>
            </w:pPr>
            <w:r w:rsidRPr="0048120A">
              <w:rPr>
                <w:b/>
                <w:bCs/>
                <w:sz w:val="22"/>
                <w:szCs w:val="22"/>
              </w:rPr>
              <w:t>15%</w:t>
            </w:r>
          </w:p>
        </w:tc>
      </w:tr>
      <w:tr w:rsidR="0048120A" w14:paraId="52C8C181" w14:textId="77777777" w:rsidTr="00D30FA1">
        <w:trPr>
          <w:trHeight w:val="53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5BA81B5B" w14:textId="77777777" w:rsidR="0048120A" w:rsidRPr="0048120A" w:rsidRDefault="0048120A" w:rsidP="00D30FA1">
            <w:pPr>
              <w:rPr>
                <w:b/>
                <w:sz w:val="22"/>
                <w:szCs w:val="22"/>
              </w:rPr>
            </w:pPr>
            <w:r w:rsidRPr="0048120A">
              <w:rPr>
                <w:b/>
                <w:sz w:val="22"/>
                <w:szCs w:val="22"/>
              </w:rPr>
              <w:t>QUESTION 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B2E6539" w14:textId="77777777" w:rsidR="0048120A" w:rsidRPr="0048120A" w:rsidRDefault="0048120A" w:rsidP="00D30FA1">
            <w:pPr>
              <w:rPr>
                <w:sz w:val="22"/>
                <w:szCs w:val="22"/>
              </w:rPr>
            </w:pPr>
            <w:r w:rsidRPr="0048120A">
              <w:rPr>
                <w:sz w:val="22"/>
                <w:szCs w:val="22"/>
              </w:rPr>
              <w:t xml:space="preserve">Service Delivery - </w:t>
            </w:r>
            <w:r w:rsidRPr="0048120A">
              <w:rPr>
                <w:rFonts w:cstheme="minorHAnsi"/>
                <w:sz w:val="22"/>
                <w:szCs w:val="22"/>
              </w:rPr>
              <w:t xml:space="preserve">Demonstrate how you will engage with the various structures (Trusts/Groups/other stakeholders) to deliver this work. </w:t>
            </w:r>
            <w:r w:rsidRPr="0048120A">
              <w:rPr>
                <w:rFonts w:cstheme="minorHAnsi"/>
                <w:b/>
                <w:sz w:val="22"/>
                <w:szCs w:val="22"/>
              </w:rPr>
              <w:t>(1000 word limit).</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1DEE1C84" w14:textId="77777777" w:rsidR="0048120A" w:rsidRPr="0048120A" w:rsidRDefault="0048120A" w:rsidP="00D30FA1">
            <w:pPr>
              <w:jc w:val="center"/>
              <w:rPr>
                <w:b/>
                <w:bCs/>
                <w:sz w:val="22"/>
                <w:szCs w:val="22"/>
              </w:rPr>
            </w:pPr>
            <w:r w:rsidRPr="0048120A">
              <w:rPr>
                <w:b/>
                <w:bCs/>
                <w:sz w:val="22"/>
                <w:szCs w:val="22"/>
              </w:rPr>
              <w:t>20%</w:t>
            </w:r>
          </w:p>
        </w:tc>
      </w:tr>
      <w:tr w:rsidR="0048120A" w14:paraId="2F62B1D5" w14:textId="77777777" w:rsidTr="00D30FA1">
        <w:trPr>
          <w:trHeight w:val="53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AB44BA0" w14:textId="77777777" w:rsidR="0048120A" w:rsidRPr="0048120A" w:rsidRDefault="0048120A" w:rsidP="00D30FA1">
            <w:pPr>
              <w:rPr>
                <w:b/>
                <w:sz w:val="22"/>
                <w:szCs w:val="22"/>
              </w:rPr>
            </w:pPr>
            <w:r w:rsidRPr="0048120A">
              <w:rPr>
                <w:b/>
                <w:sz w:val="22"/>
                <w:szCs w:val="22"/>
              </w:rPr>
              <w:t>QUESTION 9:</w:t>
            </w:r>
          </w:p>
          <w:p w14:paraId="71C62A30" w14:textId="77777777" w:rsidR="0048120A" w:rsidRPr="0048120A" w:rsidRDefault="0048120A" w:rsidP="00D30FA1">
            <w:pPr>
              <w:rPr>
                <w:b/>
                <w:sz w:val="22"/>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A4D7763" w14:textId="77777777" w:rsidR="0048120A" w:rsidRPr="0048120A" w:rsidRDefault="0048120A" w:rsidP="00D30FA1">
            <w:pPr>
              <w:rPr>
                <w:rFonts w:cstheme="minorHAnsi"/>
                <w:b/>
                <w:sz w:val="22"/>
                <w:szCs w:val="22"/>
              </w:rPr>
            </w:pPr>
            <w:r w:rsidRPr="0048120A">
              <w:rPr>
                <w:sz w:val="22"/>
                <w:szCs w:val="22"/>
              </w:rPr>
              <w:t xml:space="preserve">Service Delivery - </w:t>
            </w:r>
            <w:r w:rsidRPr="0048120A">
              <w:rPr>
                <w:rFonts w:cstheme="minorHAnsi"/>
                <w:sz w:val="22"/>
                <w:szCs w:val="22"/>
              </w:rPr>
              <w:t xml:space="preserve">Identify key risks to programme delivery and how these can be effectively mitigated against </w:t>
            </w:r>
            <w:r w:rsidRPr="0048120A">
              <w:rPr>
                <w:rFonts w:cstheme="minorHAnsi"/>
                <w:b/>
                <w:sz w:val="22"/>
                <w:szCs w:val="22"/>
              </w:rPr>
              <w:t>(500 word limit).</w:t>
            </w:r>
          </w:p>
          <w:p w14:paraId="68E9E5DB" w14:textId="77777777" w:rsidR="0048120A" w:rsidRPr="0048120A" w:rsidRDefault="0048120A" w:rsidP="00D30FA1">
            <w:pPr>
              <w:rPr>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7023FB0A" w14:textId="77777777" w:rsidR="0048120A" w:rsidRPr="0048120A" w:rsidRDefault="0048120A" w:rsidP="00D30FA1">
            <w:pPr>
              <w:jc w:val="center"/>
              <w:rPr>
                <w:b/>
                <w:bCs/>
                <w:sz w:val="22"/>
                <w:szCs w:val="22"/>
              </w:rPr>
            </w:pPr>
            <w:r w:rsidRPr="0048120A">
              <w:rPr>
                <w:b/>
                <w:bCs/>
                <w:sz w:val="22"/>
                <w:szCs w:val="22"/>
              </w:rPr>
              <w:t>5%</w:t>
            </w:r>
          </w:p>
        </w:tc>
      </w:tr>
      <w:tr w:rsidR="0048120A" w14:paraId="6670DC1C" w14:textId="77777777" w:rsidTr="00D30FA1">
        <w:trPr>
          <w:trHeight w:val="53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84D1450" w14:textId="77777777" w:rsidR="0048120A" w:rsidRPr="0048120A" w:rsidRDefault="0048120A" w:rsidP="00D30FA1">
            <w:pPr>
              <w:rPr>
                <w:b/>
                <w:sz w:val="22"/>
                <w:szCs w:val="22"/>
              </w:rPr>
            </w:pPr>
            <w:r w:rsidRPr="0048120A">
              <w:rPr>
                <w:b/>
                <w:sz w:val="22"/>
                <w:szCs w:val="22"/>
              </w:rPr>
              <w:t>QUESTION 10: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0113C65" w14:textId="77777777" w:rsidR="0048120A" w:rsidRPr="0048120A" w:rsidRDefault="0048120A" w:rsidP="00D30FA1">
            <w:pPr>
              <w:rPr>
                <w:sz w:val="22"/>
                <w:szCs w:val="22"/>
              </w:rPr>
            </w:pPr>
            <w:r w:rsidRPr="0048120A">
              <w:rPr>
                <w:sz w:val="22"/>
                <w:szCs w:val="22"/>
              </w:rPr>
              <w:t xml:space="preserve">Service Delivery - </w:t>
            </w:r>
            <w:r w:rsidRPr="0048120A">
              <w:rPr>
                <w:rFonts w:cstheme="minorHAnsi"/>
                <w:sz w:val="22"/>
                <w:szCs w:val="22"/>
              </w:rPr>
              <w:t xml:space="preserve">Provide an organogram of the named team members that will fill the respective roles to successfully deliver the SOC </w:t>
            </w:r>
            <w:r w:rsidRPr="0048120A">
              <w:rPr>
                <w:sz w:val="22"/>
                <w:szCs w:val="22"/>
              </w:rPr>
              <w:t>and provide clarity on the roles they will carry out.</w:t>
            </w:r>
            <w:r w:rsidRPr="0048120A">
              <w:rPr>
                <w:rFonts w:cstheme="minorHAnsi"/>
                <w:sz w:val="22"/>
                <w:szCs w:val="22"/>
              </w:rPr>
              <w:t xml:space="preserve"> Provide a 1 page CV for each individual detailing relevant qualifications and experience to fill the role. </w:t>
            </w:r>
            <w:r w:rsidRPr="0048120A">
              <w:rPr>
                <w:rFonts w:cstheme="minorHAnsi"/>
                <w:b/>
                <w:sz w:val="22"/>
                <w:szCs w:val="22"/>
              </w:rPr>
              <w:t>(8 pages A4 limit).</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7046C7EE" w14:textId="77777777" w:rsidR="0048120A" w:rsidRPr="0048120A" w:rsidRDefault="0048120A" w:rsidP="00D30FA1">
            <w:pPr>
              <w:jc w:val="center"/>
              <w:rPr>
                <w:b/>
                <w:bCs/>
                <w:sz w:val="22"/>
                <w:szCs w:val="22"/>
              </w:rPr>
            </w:pPr>
            <w:r w:rsidRPr="0048120A">
              <w:rPr>
                <w:b/>
                <w:bCs/>
                <w:sz w:val="22"/>
                <w:szCs w:val="22"/>
              </w:rPr>
              <w:t>20%</w:t>
            </w:r>
          </w:p>
        </w:tc>
      </w:tr>
    </w:tbl>
    <w:p w14:paraId="323E2027" w14:textId="630EC66C" w:rsidR="0048120A" w:rsidRDefault="0048120A" w:rsidP="00A00E80">
      <w:pPr>
        <w:rPr>
          <w:rFonts w:cs="Arial"/>
          <w:sz w:val="22"/>
          <w:szCs w:val="22"/>
          <w:highlight w:val="yellow"/>
          <w:lang w:val="en-US"/>
        </w:rPr>
      </w:pPr>
    </w:p>
    <w:p w14:paraId="48DF1724" w14:textId="656EEC81" w:rsidR="0048120A" w:rsidRDefault="0048120A" w:rsidP="00A00E80">
      <w:pPr>
        <w:rPr>
          <w:rFonts w:cs="Arial"/>
          <w:sz w:val="22"/>
          <w:szCs w:val="22"/>
          <w:highlight w:val="yellow"/>
          <w:lang w:val="en-US"/>
        </w:rPr>
      </w:pPr>
    </w:p>
    <w:p w14:paraId="6B73FD82" w14:textId="69149437" w:rsidR="0048120A" w:rsidRDefault="0048120A" w:rsidP="00A00E80">
      <w:pPr>
        <w:rPr>
          <w:rFonts w:cs="Arial"/>
          <w:sz w:val="22"/>
          <w:szCs w:val="22"/>
          <w:highlight w:val="yellow"/>
          <w:lang w:val="en-US"/>
        </w:rPr>
      </w:pPr>
    </w:p>
    <w:p w14:paraId="2B952F46" w14:textId="0CA8BA0C" w:rsidR="00044B29" w:rsidRPr="00CE1D68" w:rsidRDefault="00044B29" w:rsidP="00A00E80">
      <w:pPr>
        <w:rPr>
          <w:rFonts w:cs="Arial"/>
          <w:sz w:val="22"/>
          <w:szCs w:val="22"/>
          <w:highlight w:val="yellow"/>
        </w:rPr>
      </w:pPr>
    </w:p>
    <w:p w14:paraId="656BDB45" w14:textId="77777777" w:rsidR="00A00E80" w:rsidRPr="00CE1D68" w:rsidRDefault="00A00E80" w:rsidP="00A00E80">
      <w:pPr>
        <w:pStyle w:val="Heading2"/>
        <w:ind w:left="851" w:hanging="851"/>
        <w:rPr>
          <w:b/>
          <w:sz w:val="22"/>
          <w:szCs w:val="22"/>
        </w:rPr>
      </w:pPr>
      <w:r w:rsidRPr="00CE1D68">
        <w:rPr>
          <w:b/>
          <w:sz w:val="22"/>
          <w:szCs w:val="22"/>
        </w:rPr>
        <w:t>Price (whole life costs) Evaluation</w:t>
      </w:r>
    </w:p>
    <w:p w14:paraId="75C7D99A" w14:textId="77777777" w:rsidR="00A00E80" w:rsidRPr="00CE1D68" w:rsidRDefault="00A00E80" w:rsidP="00A00E80">
      <w:pPr>
        <w:rPr>
          <w:rFonts w:cs="Arial"/>
          <w:sz w:val="22"/>
          <w:szCs w:val="22"/>
        </w:rPr>
      </w:pPr>
    </w:p>
    <w:p w14:paraId="0EF3EC99" w14:textId="7169D021" w:rsidR="00A00E80" w:rsidRPr="00CE1D68" w:rsidRDefault="00A00E80" w:rsidP="00A00E80">
      <w:pPr>
        <w:pStyle w:val="Heading3"/>
        <w:rPr>
          <w:b/>
          <w:sz w:val="22"/>
          <w:szCs w:val="22"/>
        </w:rPr>
      </w:pPr>
      <w:r w:rsidRPr="00CE1D68">
        <w:rPr>
          <w:sz w:val="22"/>
          <w:szCs w:val="22"/>
        </w:rPr>
        <w:t xml:space="preserve">Tender prices will be scored on a comparative basis. The </w:t>
      </w:r>
      <w:r w:rsidR="0041346D" w:rsidRPr="00CE1D68">
        <w:rPr>
          <w:sz w:val="22"/>
          <w:szCs w:val="22"/>
        </w:rPr>
        <w:t>Authority</w:t>
      </w:r>
      <w:r w:rsidRPr="00CE1D68">
        <w:rPr>
          <w:sz w:val="22"/>
          <w:szCs w:val="22"/>
        </w:rPr>
        <w:t xml:space="preserve"> will give the lowest compliant tender (excluding any Tenders that the </w:t>
      </w:r>
      <w:r w:rsidR="0041346D" w:rsidRPr="00CE1D68">
        <w:rPr>
          <w:sz w:val="22"/>
          <w:szCs w:val="22"/>
        </w:rPr>
        <w:t>Authority</w:t>
      </w:r>
      <w:r w:rsidRPr="00CE1D68">
        <w:rPr>
          <w:sz w:val="22"/>
          <w:szCs w:val="22"/>
        </w:rPr>
        <w:t xml:space="preserve"> rejects as being abnormally low or non-compliant) </w:t>
      </w:r>
      <w:r w:rsidRPr="00CE1D68">
        <w:rPr>
          <w:b/>
          <w:sz w:val="22"/>
          <w:szCs w:val="22"/>
        </w:rPr>
        <w:t>100</w:t>
      </w:r>
      <w:r w:rsidRPr="00CE1D68">
        <w:rPr>
          <w:sz w:val="22"/>
          <w:szCs w:val="22"/>
        </w:rPr>
        <w:t>% of the available marks (</w:t>
      </w:r>
      <w:r w:rsidR="008906D9">
        <w:rPr>
          <w:sz w:val="22"/>
          <w:szCs w:val="22"/>
        </w:rPr>
        <w:t>4</w:t>
      </w:r>
      <w:r w:rsidR="00BB511E" w:rsidRPr="00CE1D68">
        <w:rPr>
          <w:sz w:val="22"/>
          <w:szCs w:val="22"/>
        </w:rPr>
        <w:t>0</w:t>
      </w:r>
      <w:r w:rsidRPr="00CE1D68">
        <w:rPr>
          <w:sz w:val="22"/>
          <w:szCs w:val="22"/>
        </w:rPr>
        <w:t xml:space="preserve">% following weighting). All other Tenders will be compared against that lowest Tender using the formula: </w:t>
      </w:r>
    </w:p>
    <w:p w14:paraId="0AE0CC19" w14:textId="48E0750D" w:rsidR="00041321" w:rsidRPr="0048120A" w:rsidRDefault="00A00E80" w:rsidP="0048120A">
      <w:pPr>
        <w:pStyle w:val="MRNumberedHeading2"/>
        <w:numPr>
          <w:ilvl w:val="0"/>
          <w:numId w:val="0"/>
        </w:numPr>
        <w:spacing w:line="240" w:lineRule="auto"/>
        <w:ind w:left="981" w:firstLine="720"/>
        <w:jc w:val="both"/>
        <w:rPr>
          <w:sz w:val="22"/>
          <w:szCs w:val="22"/>
        </w:rPr>
      </w:pPr>
      <w:r w:rsidRPr="00CE1D68">
        <w:rPr>
          <w:sz w:val="22"/>
          <w:szCs w:val="22"/>
        </w:rPr>
        <w:t>(100-%greater than lowest price) x max score/100</w:t>
      </w:r>
    </w:p>
    <w:p w14:paraId="2127EB37" w14:textId="15F3EA6C" w:rsidR="00CE1D68" w:rsidRPr="00107350" w:rsidRDefault="00CE1D68" w:rsidP="00A00E80">
      <w:pPr>
        <w:rPr>
          <w:b/>
        </w:rPr>
      </w:pPr>
    </w:p>
    <w:p w14:paraId="27654C90" w14:textId="43270B22" w:rsidR="00A00E80" w:rsidRPr="00107350" w:rsidRDefault="00C86B13" w:rsidP="00A00E80">
      <w:pPr>
        <w:pStyle w:val="Heading2"/>
        <w:tabs>
          <w:tab w:val="clear" w:pos="1284"/>
          <w:tab w:val="num" w:pos="851"/>
        </w:tabs>
        <w:ind w:hanging="1284"/>
        <w:rPr>
          <w:b/>
        </w:rPr>
      </w:pPr>
      <w:bookmarkStart w:id="264" w:name="_Toc467481218"/>
      <w:bookmarkStart w:id="265" w:name="_Toc475985768"/>
      <w:bookmarkStart w:id="266" w:name="_Toc475986622"/>
      <w:r>
        <w:rPr>
          <w:b/>
        </w:rPr>
        <w:t>Non-Price (Quality &amp; Social Value)</w:t>
      </w:r>
      <w:r w:rsidR="00A00E80">
        <w:rPr>
          <w:b/>
        </w:rPr>
        <w:t xml:space="preserve"> Evaluation</w:t>
      </w:r>
      <w:bookmarkEnd w:id="264"/>
      <w:bookmarkEnd w:id="265"/>
      <w:bookmarkEnd w:id="266"/>
    </w:p>
    <w:p w14:paraId="7436F3E5" w14:textId="77777777" w:rsidR="00A00E80" w:rsidRPr="00E43DCA" w:rsidRDefault="00A00E80" w:rsidP="00A00E80">
      <w:pPr>
        <w:jc w:val="both"/>
      </w:pPr>
    </w:p>
    <w:p w14:paraId="7B37923F" w14:textId="38CA2335" w:rsidR="00A00E80" w:rsidRPr="00CE1D68" w:rsidRDefault="00A00E80" w:rsidP="00A00E80">
      <w:pPr>
        <w:pStyle w:val="Heading3"/>
        <w:rPr>
          <w:sz w:val="22"/>
          <w:szCs w:val="22"/>
        </w:rPr>
      </w:pPr>
      <w:bookmarkStart w:id="267" w:name="_Toc466468046"/>
      <w:bookmarkStart w:id="268" w:name="_Toc466469360"/>
      <w:bookmarkStart w:id="269" w:name="_Toc467139620"/>
      <w:bookmarkStart w:id="270" w:name="_Toc467145151"/>
      <w:bookmarkStart w:id="271" w:name="_Toc467145303"/>
      <w:bookmarkStart w:id="272" w:name="_Toc467145606"/>
      <w:bookmarkStart w:id="273" w:name="_Toc467151909"/>
      <w:bookmarkStart w:id="274" w:name="_Toc467152473"/>
      <w:bookmarkStart w:id="275" w:name="_Toc467481219"/>
      <w:bookmarkStart w:id="276" w:name="_Toc475985769"/>
      <w:bookmarkStart w:id="277" w:name="_Toc475986623"/>
      <w:r w:rsidRPr="00CE1D68">
        <w:rPr>
          <w:sz w:val="22"/>
          <w:szCs w:val="22"/>
        </w:rPr>
        <w:t>Responses will be evaluated and scored on a scale of 0-10 using the methodology</w:t>
      </w:r>
      <w:bookmarkEnd w:id="267"/>
      <w:bookmarkEnd w:id="268"/>
      <w:r w:rsidRPr="00CE1D68">
        <w:rPr>
          <w:sz w:val="22"/>
          <w:szCs w:val="22"/>
        </w:rPr>
        <w:t xml:space="preserve"> outlined in </w:t>
      </w:r>
      <w:r w:rsidR="00FF3E79" w:rsidRPr="00CE1D68">
        <w:rPr>
          <w:sz w:val="22"/>
          <w:szCs w:val="22"/>
        </w:rPr>
        <w:t>paragraph 6</w:t>
      </w:r>
      <w:r w:rsidRPr="00CE1D68">
        <w:rPr>
          <w:sz w:val="22"/>
          <w:szCs w:val="22"/>
        </w:rPr>
        <w:t>.</w:t>
      </w:r>
      <w:r w:rsidR="007F5D6F" w:rsidRPr="00CE1D68">
        <w:rPr>
          <w:sz w:val="22"/>
          <w:szCs w:val="22"/>
        </w:rPr>
        <w:t>4</w:t>
      </w:r>
      <w:r w:rsidRPr="00CE1D68">
        <w:rPr>
          <w:sz w:val="22"/>
          <w:szCs w:val="22"/>
        </w:rPr>
        <w:t>.2</w:t>
      </w:r>
      <w:bookmarkEnd w:id="269"/>
      <w:bookmarkEnd w:id="270"/>
      <w:bookmarkEnd w:id="271"/>
      <w:bookmarkEnd w:id="272"/>
      <w:bookmarkEnd w:id="273"/>
      <w:bookmarkEnd w:id="274"/>
      <w:r w:rsidRPr="00CE1D68">
        <w:rPr>
          <w:sz w:val="22"/>
          <w:szCs w:val="22"/>
        </w:rPr>
        <w:t>.</w:t>
      </w:r>
      <w:bookmarkEnd w:id="275"/>
      <w:bookmarkEnd w:id="276"/>
      <w:bookmarkEnd w:id="277"/>
    </w:p>
    <w:p w14:paraId="1DF2770C" w14:textId="77777777" w:rsidR="00A00E80" w:rsidRPr="00CE1D68" w:rsidRDefault="00A00E80" w:rsidP="00A00E80">
      <w:pPr>
        <w:pStyle w:val="Heading3"/>
        <w:rPr>
          <w:sz w:val="22"/>
          <w:szCs w:val="22"/>
        </w:rPr>
      </w:pPr>
      <w:bookmarkStart w:id="278" w:name="_Toc467139621"/>
      <w:bookmarkStart w:id="279" w:name="_Toc467145152"/>
      <w:bookmarkStart w:id="280" w:name="_Toc467145304"/>
      <w:bookmarkStart w:id="281" w:name="_Toc467145607"/>
      <w:bookmarkStart w:id="282" w:name="_Toc467151910"/>
      <w:bookmarkStart w:id="283" w:name="_Toc467152474"/>
      <w:bookmarkStart w:id="284" w:name="_Toc467481220"/>
      <w:bookmarkStart w:id="285" w:name="_Toc475985770"/>
      <w:bookmarkStart w:id="286" w:name="_Toc475986624"/>
      <w:r w:rsidRPr="00CE1D68">
        <w:rPr>
          <w:sz w:val="22"/>
          <w:szCs w:val="22"/>
        </w:rPr>
        <w:t>Scoring Methodology for responses to Quality questions will be awarded in accordance with the below Scoring Matrix:</w:t>
      </w:r>
      <w:bookmarkEnd w:id="278"/>
      <w:bookmarkEnd w:id="279"/>
      <w:bookmarkEnd w:id="280"/>
      <w:bookmarkEnd w:id="281"/>
      <w:bookmarkEnd w:id="282"/>
      <w:bookmarkEnd w:id="283"/>
      <w:bookmarkEnd w:id="284"/>
      <w:bookmarkEnd w:id="285"/>
      <w:bookmarkEnd w:id="286"/>
    </w:p>
    <w:p w14:paraId="79CDBA15" w14:textId="77777777" w:rsidR="00A00E80" w:rsidRPr="00CE1D68" w:rsidRDefault="00A00E80" w:rsidP="00A00E80">
      <w:pPr>
        <w:rPr>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7938"/>
      </w:tblGrid>
      <w:tr w:rsidR="00A00E80" w:rsidRPr="00CE1D68" w14:paraId="568FEFC0" w14:textId="77777777" w:rsidTr="006150DB">
        <w:trPr>
          <w:trHeight w:val="268"/>
        </w:trPr>
        <w:tc>
          <w:tcPr>
            <w:tcW w:w="1276" w:type="dxa"/>
            <w:shd w:val="clear" w:color="auto" w:fill="auto"/>
            <w:tcMar>
              <w:top w:w="0" w:type="dxa"/>
              <w:left w:w="108" w:type="dxa"/>
              <w:bottom w:w="0" w:type="dxa"/>
              <w:right w:w="108" w:type="dxa"/>
            </w:tcMar>
            <w:vAlign w:val="center"/>
          </w:tcPr>
          <w:p w14:paraId="6468B6B5" w14:textId="77777777" w:rsidR="00A00E80" w:rsidRPr="00CE1D68" w:rsidRDefault="00A00E80" w:rsidP="008E44B5">
            <w:pPr>
              <w:ind w:left="743" w:hanging="743"/>
              <w:jc w:val="both"/>
              <w:rPr>
                <w:rFonts w:eastAsia="Calibri" w:cs="Arial"/>
                <w:b/>
                <w:bCs/>
                <w:sz w:val="22"/>
                <w:szCs w:val="22"/>
              </w:rPr>
            </w:pPr>
            <w:r w:rsidRPr="00CE1D68">
              <w:rPr>
                <w:rFonts w:cs="Arial"/>
                <w:b/>
                <w:bCs/>
                <w:sz w:val="22"/>
                <w:szCs w:val="22"/>
              </w:rPr>
              <w:t>Score</w:t>
            </w:r>
          </w:p>
        </w:tc>
        <w:tc>
          <w:tcPr>
            <w:tcW w:w="7938" w:type="dxa"/>
            <w:shd w:val="clear" w:color="auto" w:fill="auto"/>
            <w:tcMar>
              <w:top w:w="0" w:type="dxa"/>
              <w:left w:w="108" w:type="dxa"/>
              <w:bottom w:w="0" w:type="dxa"/>
              <w:right w:w="108" w:type="dxa"/>
            </w:tcMar>
            <w:vAlign w:val="center"/>
          </w:tcPr>
          <w:p w14:paraId="203619FE" w14:textId="77777777" w:rsidR="00A00E80" w:rsidRPr="00CE1D68" w:rsidRDefault="00A00E80" w:rsidP="008E44B5">
            <w:pPr>
              <w:jc w:val="both"/>
              <w:rPr>
                <w:rFonts w:eastAsia="Calibri" w:cs="Arial"/>
                <w:b/>
                <w:bCs/>
                <w:sz w:val="22"/>
                <w:szCs w:val="22"/>
              </w:rPr>
            </w:pPr>
            <w:r w:rsidRPr="00CE1D68">
              <w:rPr>
                <w:rFonts w:cs="Arial"/>
                <w:b/>
                <w:bCs/>
                <w:sz w:val="22"/>
                <w:szCs w:val="22"/>
              </w:rPr>
              <w:t>Performance</w:t>
            </w:r>
          </w:p>
        </w:tc>
      </w:tr>
      <w:tr w:rsidR="00A00E80" w:rsidRPr="00CE1D68" w14:paraId="0316A59A" w14:textId="77777777" w:rsidTr="006150DB">
        <w:trPr>
          <w:trHeight w:val="363"/>
        </w:trPr>
        <w:tc>
          <w:tcPr>
            <w:tcW w:w="1276" w:type="dxa"/>
            <w:shd w:val="clear" w:color="auto" w:fill="auto"/>
            <w:tcMar>
              <w:top w:w="0" w:type="dxa"/>
              <w:left w:w="108" w:type="dxa"/>
              <w:bottom w:w="0" w:type="dxa"/>
              <w:right w:w="108" w:type="dxa"/>
            </w:tcMar>
            <w:vAlign w:val="center"/>
          </w:tcPr>
          <w:p w14:paraId="6AED87B7" w14:textId="77777777" w:rsidR="00A00E80" w:rsidRPr="00CE1D68" w:rsidRDefault="00A00E80" w:rsidP="008E44B5">
            <w:pPr>
              <w:jc w:val="center"/>
              <w:rPr>
                <w:rFonts w:eastAsia="Calibri" w:cs="Arial"/>
                <w:sz w:val="22"/>
                <w:szCs w:val="22"/>
              </w:rPr>
            </w:pPr>
            <w:r w:rsidRPr="00CE1D68">
              <w:rPr>
                <w:rFonts w:cs="Arial"/>
                <w:sz w:val="22"/>
                <w:szCs w:val="22"/>
              </w:rPr>
              <w:t>10</w:t>
            </w:r>
          </w:p>
        </w:tc>
        <w:tc>
          <w:tcPr>
            <w:tcW w:w="7938" w:type="dxa"/>
            <w:shd w:val="clear" w:color="auto" w:fill="auto"/>
            <w:tcMar>
              <w:top w:w="0" w:type="dxa"/>
              <w:left w:w="108" w:type="dxa"/>
              <w:bottom w:w="0" w:type="dxa"/>
              <w:right w:w="108" w:type="dxa"/>
            </w:tcMar>
            <w:vAlign w:val="center"/>
          </w:tcPr>
          <w:p w14:paraId="357C780F" w14:textId="77777777" w:rsidR="00A00E80" w:rsidRPr="00CE1D68" w:rsidRDefault="00A00E80" w:rsidP="008E44B5">
            <w:pPr>
              <w:jc w:val="both"/>
              <w:rPr>
                <w:rFonts w:eastAsia="Calibri" w:cs="Arial"/>
                <w:sz w:val="22"/>
                <w:szCs w:val="22"/>
              </w:rPr>
            </w:pPr>
            <w:r w:rsidRPr="00CE1D68">
              <w:rPr>
                <w:rFonts w:cs="Arial"/>
                <w:sz w:val="22"/>
                <w:szCs w:val="22"/>
              </w:rPr>
              <w:t>Fully comprehensive and appropriate response</w:t>
            </w:r>
          </w:p>
        </w:tc>
      </w:tr>
      <w:tr w:rsidR="00A00E80" w:rsidRPr="00CE1D68" w14:paraId="359DB96B" w14:textId="77777777" w:rsidTr="006150DB">
        <w:trPr>
          <w:trHeight w:val="424"/>
        </w:trPr>
        <w:tc>
          <w:tcPr>
            <w:tcW w:w="1276" w:type="dxa"/>
            <w:shd w:val="clear" w:color="auto" w:fill="auto"/>
            <w:tcMar>
              <w:top w:w="0" w:type="dxa"/>
              <w:left w:w="108" w:type="dxa"/>
              <w:bottom w:w="0" w:type="dxa"/>
              <w:right w:w="108" w:type="dxa"/>
            </w:tcMar>
            <w:vAlign w:val="center"/>
          </w:tcPr>
          <w:p w14:paraId="16DBC9BB" w14:textId="77777777" w:rsidR="00A00E80" w:rsidRPr="00CE1D68" w:rsidRDefault="00A00E80" w:rsidP="008E44B5">
            <w:pPr>
              <w:jc w:val="center"/>
              <w:rPr>
                <w:rFonts w:eastAsia="Calibri" w:cs="Arial"/>
                <w:sz w:val="22"/>
                <w:szCs w:val="22"/>
              </w:rPr>
            </w:pPr>
            <w:r w:rsidRPr="00CE1D68">
              <w:rPr>
                <w:rFonts w:cs="Arial"/>
                <w:sz w:val="22"/>
                <w:szCs w:val="22"/>
              </w:rPr>
              <w:t>8</w:t>
            </w:r>
          </w:p>
        </w:tc>
        <w:tc>
          <w:tcPr>
            <w:tcW w:w="7938" w:type="dxa"/>
            <w:shd w:val="clear" w:color="auto" w:fill="auto"/>
            <w:tcMar>
              <w:top w:w="0" w:type="dxa"/>
              <w:left w:w="108" w:type="dxa"/>
              <w:bottom w:w="0" w:type="dxa"/>
              <w:right w:w="108" w:type="dxa"/>
            </w:tcMar>
            <w:vAlign w:val="center"/>
          </w:tcPr>
          <w:p w14:paraId="08D6DB0A" w14:textId="77777777" w:rsidR="00A00E80" w:rsidRPr="00CE1D68" w:rsidRDefault="00A00E80" w:rsidP="008E44B5">
            <w:pPr>
              <w:jc w:val="both"/>
              <w:rPr>
                <w:rFonts w:eastAsia="Calibri" w:cs="Arial"/>
                <w:sz w:val="22"/>
                <w:szCs w:val="22"/>
              </w:rPr>
            </w:pPr>
            <w:r w:rsidRPr="00CE1D68">
              <w:rPr>
                <w:rFonts w:cs="Arial"/>
                <w:sz w:val="22"/>
                <w:szCs w:val="22"/>
              </w:rPr>
              <w:t>Response of a high standard with a highly appropriate understanding of the question</w:t>
            </w:r>
          </w:p>
        </w:tc>
      </w:tr>
      <w:tr w:rsidR="00A00E80" w:rsidRPr="00CE1D68" w14:paraId="70678EB3" w14:textId="77777777" w:rsidTr="006150DB">
        <w:trPr>
          <w:trHeight w:val="552"/>
        </w:trPr>
        <w:tc>
          <w:tcPr>
            <w:tcW w:w="1276" w:type="dxa"/>
            <w:shd w:val="clear" w:color="auto" w:fill="auto"/>
            <w:tcMar>
              <w:top w:w="0" w:type="dxa"/>
              <w:left w:w="108" w:type="dxa"/>
              <w:bottom w:w="0" w:type="dxa"/>
              <w:right w:w="108" w:type="dxa"/>
            </w:tcMar>
            <w:vAlign w:val="center"/>
          </w:tcPr>
          <w:p w14:paraId="7EDF0CD8" w14:textId="77777777" w:rsidR="00A00E80" w:rsidRPr="00CE1D68" w:rsidRDefault="00A00E80" w:rsidP="008E44B5">
            <w:pPr>
              <w:jc w:val="center"/>
              <w:rPr>
                <w:rFonts w:eastAsia="Calibri" w:cs="Arial"/>
                <w:sz w:val="22"/>
                <w:szCs w:val="22"/>
              </w:rPr>
            </w:pPr>
            <w:r w:rsidRPr="00CE1D68">
              <w:rPr>
                <w:rFonts w:cs="Arial"/>
                <w:sz w:val="22"/>
                <w:szCs w:val="22"/>
              </w:rPr>
              <w:lastRenderedPageBreak/>
              <w:t>6</w:t>
            </w:r>
          </w:p>
        </w:tc>
        <w:tc>
          <w:tcPr>
            <w:tcW w:w="7938" w:type="dxa"/>
            <w:shd w:val="clear" w:color="auto" w:fill="auto"/>
            <w:tcMar>
              <w:top w:w="0" w:type="dxa"/>
              <w:left w:w="108" w:type="dxa"/>
              <w:bottom w:w="0" w:type="dxa"/>
              <w:right w:w="108" w:type="dxa"/>
            </w:tcMar>
            <w:vAlign w:val="center"/>
          </w:tcPr>
          <w:p w14:paraId="4DFCA58A" w14:textId="77777777" w:rsidR="00A00E80" w:rsidRPr="00CE1D68" w:rsidRDefault="00A00E80" w:rsidP="008E44B5">
            <w:pPr>
              <w:jc w:val="both"/>
              <w:rPr>
                <w:rFonts w:eastAsia="Calibri" w:cs="Arial"/>
                <w:sz w:val="22"/>
                <w:szCs w:val="22"/>
              </w:rPr>
            </w:pPr>
            <w:r w:rsidRPr="00CE1D68">
              <w:rPr>
                <w:rFonts w:cs="Arial"/>
                <w:sz w:val="22"/>
                <w:szCs w:val="22"/>
              </w:rPr>
              <w:t>Response illustrates a good understanding of the matter in question. Would benefit from further detail</w:t>
            </w:r>
          </w:p>
        </w:tc>
      </w:tr>
      <w:tr w:rsidR="00A00E80" w:rsidRPr="00CE1D68" w14:paraId="7C62FB43" w14:textId="77777777" w:rsidTr="006150DB">
        <w:trPr>
          <w:trHeight w:val="440"/>
        </w:trPr>
        <w:tc>
          <w:tcPr>
            <w:tcW w:w="1276" w:type="dxa"/>
            <w:shd w:val="clear" w:color="auto" w:fill="auto"/>
            <w:tcMar>
              <w:top w:w="0" w:type="dxa"/>
              <w:left w:w="108" w:type="dxa"/>
              <w:bottom w:w="0" w:type="dxa"/>
              <w:right w:w="108" w:type="dxa"/>
            </w:tcMar>
            <w:vAlign w:val="center"/>
          </w:tcPr>
          <w:p w14:paraId="4FDA54A0" w14:textId="77777777" w:rsidR="00A00E80" w:rsidRPr="00CE1D68" w:rsidRDefault="00A00E80" w:rsidP="008E44B5">
            <w:pPr>
              <w:jc w:val="center"/>
              <w:rPr>
                <w:rFonts w:eastAsia="Calibri" w:cs="Arial"/>
                <w:sz w:val="22"/>
                <w:szCs w:val="22"/>
              </w:rPr>
            </w:pPr>
            <w:r w:rsidRPr="00CE1D68">
              <w:rPr>
                <w:rFonts w:cs="Arial"/>
                <w:sz w:val="22"/>
                <w:szCs w:val="22"/>
              </w:rPr>
              <w:t>4</w:t>
            </w:r>
          </w:p>
        </w:tc>
        <w:tc>
          <w:tcPr>
            <w:tcW w:w="7938" w:type="dxa"/>
            <w:shd w:val="clear" w:color="auto" w:fill="auto"/>
            <w:tcMar>
              <w:top w:w="0" w:type="dxa"/>
              <w:left w:w="108" w:type="dxa"/>
              <w:bottom w:w="0" w:type="dxa"/>
              <w:right w:w="108" w:type="dxa"/>
            </w:tcMar>
            <w:vAlign w:val="center"/>
          </w:tcPr>
          <w:p w14:paraId="05ED51AD" w14:textId="77777777" w:rsidR="00A00E80" w:rsidRPr="00CE1D68" w:rsidRDefault="00A00E80" w:rsidP="008E44B5">
            <w:pPr>
              <w:jc w:val="both"/>
              <w:rPr>
                <w:rFonts w:eastAsia="Calibri" w:cs="Arial"/>
                <w:sz w:val="22"/>
                <w:szCs w:val="22"/>
              </w:rPr>
            </w:pPr>
            <w:r w:rsidRPr="00CE1D68">
              <w:rPr>
                <w:rFonts w:cs="Arial"/>
                <w:sz w:val="22"/>
                <w:szCs w:val="22"/>
              </w:rPr>
              <w:t>Response illustrates a basic understanding of the matter in question but lacks detail</w:t>
            </w:r>
          </w:p>
        </w:tc>
      </w:tr>
      <w:tr w:rsidR="00A00E80" w:rsidRPr="00CE1D68" w14:paraId="6B19B54C" w14:textId="77777777" w:rsidTr="006150DB">
        <w:trPr>
          <w:trHeight w:val="434"/>
        </w:trPr>
        <w:tc>
          <w:tcPr>
            <w:tcW w:w="1276" w:type="dxa"/>
            <w:shd w:val="clear" w:color="auto" w:fill="auto"/>
            <w:tcMar>
              <w:top w:w="0" w:type="dxa"/>
              <w:left w:w="108" w:type="dxa"/>
              <w:bottom w:w="0" w:type="dxa"/>
              <w:right w:w="108" w:type="dxa"/>
            </w:tcMar>
            <w:vAlign w:val="center"/>
          </w:tcPr>
          <w:p w14:paraId="7C4E39FD" w14:textId="77777777" w:rsidR="00A00E80" w:rsidRPr="00CE1D68" w:rsidRDefault="00A00E80" w:rsidP="008E44B5">
            <w:pPr>
              <w:jc w:val="center"/>
              <w:rPr>
                <w:rFonts w:eastAsia="Calibri" w:cs="Arial"/>
                <w:sz w:val="22"/>
                <w:szCs w:val="22"/>
              </w:rPr>
            </w:pPr>
            <w:r w:rsidRPr="00CE1D68">
              <w:rPr>
                <w:rFonts w:cs="Arial"/>
                <w:sz w:val="22"/>
                <w:szCs w:val="22"/>
              </w:rPr>
              <w:t>2</w:t>
            </w:r>
          </w:p>
        </w:tc>
        <w:tc>
          <w:tcPr>
            <w:tcW w:w="7938" w:type="dxa"/>
            <w:shd w:val="clear" w:color="auto" w:fill="auto"/>
            <w:tcMar>
              <w:top w:w="0" w:type="dxa"/>
              <w:left w:w="108" w:type="dxa"/>
              <w:bottom w:w="0" w:type="dxa"/>
              <w:right w:w="108" w:type="dxa"/>
            </w:tcMar>
            <w:vAlign w:val="center"/>
          </w:tcPr>
          <w:p w14:paraId="60139A77" w14:textId="77777777" w:rsidR="00A00E80" w:rsidRPr="00CE1D68" w:rsidRDefault="00A00E80" w:rsidP="008E44B5">
            <w:pPr>
              <w:jc w:val="both"/>
              <w:rPr>
                <w:rFonts w:eastAsia="Calibri" w:cs="Arial"/>
                <w:sz w:val="22"/>
                <w:szCs w:val="22"/>
              </w:rPr>
            </w:pPr>
            <w:r w:rsidRPr="00CE1D68">
              <w:rPr>
                <w:rFonts w:cs="Arial"/>
                <w:sz w:val="22"/>
                <w:szCs w:val="22"/>
              </w:rPr>
              <w:t>Very limited response lacking in appropriate detail</w:t>
            </w:r>
          </w:p>
        </w:tc>
      </w:tr>
      <w:tr w:rsidR="00A00E80" w:rsidRPr="00CE1D68" w14:paraId="07D607B4" w14:textId="77777777" w:rsidTr="006150DB">
        <w:trPr>
          <w:trHeight w:val="383"/>
        </w:trPr>
        <w:tc>
          <w:tcPr>
            <w:tcW w:w="1276" w:type="dxa"/>
            <w:shd w:val="clear" w:color="auto" w:fill="auto"/>
            <w:tcMar>
              <w:top w:w="0" w:type="dxa"/>
              <w:left w:w="108" w:type="dxa"/>
              <w:bottom w:w="0" w:type="dxa"/>
              <w:right w:w="108" w:type="dxa"/>
            </w:tcMar>
            <w:vAlign w:val="center"/>
          </w:tcPr>
          <w:p w14:paraId="544D1E4B" w14:textId="77777777" w:rsidR="00A00E80" w:rsidRPr="00CE1D68" w:rsidRDefault="00A00E80" w:rsidP="008E44B5">
            <w:pPr>
              <w:jc w:val="center"/>
              <w:rPr>
                <w:rFonts w:eastAsia="Calibri" w:cs="Arial"/>
                <w:sz w:val="22"/>
                <w:szCs w:val="22"/>
              </w:rPr>
            </w:pPr>
            <w:r w:rsidRPr="00CE1D68">
              <w:rPr>
                <w:rFonts w:cs="Arial"/>
                <w:sz w:val="22"/>
                <w:szCs w:val="22"/>
              </w:rPr>
              <w:t>0</w:t>
            </w:r>
          </w:p>
        </w:tc>
        <w:tc>
          <w:tcPr>
            <w:tcW w:w="7938" w:type="dxa"/>
            <w:shd w:val="clear" w:color="auto" w:fill="auto"/>
            <w:tcMar>
              <w:top w:w="0" w:type="dxa"/>
              <w:left w:w="108" w:type="dxa"/>
              <w:bottom w:w="0" w:type="dxa"/>
              <w:right w:w="108" w:type="dxa"/>
            </w:tcMar>
            <w:vAlign w:val="center"/>
          </w:tcPr>
          <w:p w14:paraId="2D8FFC7D" w14:textId="77777777" w:rsidR="00A00E80" w:rsidRPr="00CE1D68" w:rsidRDefault="00A00E80" w:rsidP="008E44B5">
            <w:pPr>
              <w:jc w:val="both"/>
              <w:rPr>
                <w:rFonts w:eastAsia="Calibri" w:cs="Arial"/>
                <w:sz w:val="22"/>
                <w:szCs w:val="22"/>
              </w:rPr>
            </w:pPr>
            <w:r w:rsidRPr="00CE1D68">
              <w:rPr>
                <w:rFonts w:cs="Arial"/>
                <w:sz w:val="22"/>
                <w:szCs w:val="22"/>
              </w:rPr>
              <w:t>No response submitted or response not relevant</w:t>
            </w:r>
          </w:p>
        </w:tc>
      </w:tr>
    </w:tbl>
    <w:p w14:paraId="38F23206" w14:textId="77777777" w:rsidR="00A00E80" w:rsidRPr="00CE1D68" w:rsidRDefault="00A00E80" w:rsidP="00A00E80">
      <w:pPr>
        <w:rPr>
          <w:sz w:val="22"/>
          <w:szCs w:val="22"/>
        </w:rPr>
      </w:pPr>
    </w:p>
    <w:p w14:paraId="3E75DB68" w14:textId="77777777" w:rsidR="00A00E80" w:rsidRPr="00CE1D68" w:rsidRDefault="00A00E80" w:rsidP="00A00E80">
      <w:pPr>
        <w:pStyle w:val="Heading3"/>
        <w:rPr>
          <w:sz w:val="22"/>
          <w:szCs w:val="22"/>
        </w:rPr>
      </w:pPr>
      <w:bookmarkStart w:id="287" w:name="_Toc466468047"/>
      <w:bookmarkStart w:id="288" w:name="_Toc466469361"/>
      <w:bookmarkStart w:id="289" w:name="_Toc467139622"/>
      <w:bookmarkStart w:id="290" w:name="_Toc467145153"/>
      <w:bookmarkStart w:id="291" w:name="_Toc467145305"/>
      <w:bookmarkStart w:id="292" w:name="_Toc467145608"/>
      <w:bookmarkStart w:id="293" w:name="_Toc467151911"/>
      <w:bookmarkStart w:id="294" w:name="_Toc467152475"/>
      <w:bookmarkStart w:id="295" w:name="_Toc467481221"/>
      <w:bookmarkStart w:id="296" w:name="_Toc475985771"/>
      <w:bookmarkStart w:id="297" w:name="_Toc475986625"/>
      <w:r w:rsidRPr="00CE1D68">
        <w:rPr>
          <w:sz w:val="22"/>
          <w:szCs w:val="22"/>
        </w:rPr>
        <w:t>The score will be divided by the total score available (10). The total sum in each section will then be multiplied by the weighted criteria to create a total score.</w:t>
      </w:r>
      <w:bookmarkEnd w:id="287"/>
      <w:bookmarkEnd w:id="288"/>
      <w:bookmarkEnd w:id="289"/>
      <w:bookmarkEnd w:id="290"/>
      <w:bookmarkEnd w:id="291"/>
      <w:bookmarkEnd w:id="292"/>
      <w:bookmarkEnd w:id="293"/>
      <w:bookmarkEnd w:id="294"/>
      <w:bookmarkEnd w:id="295"/>
      <w:bookmarkEnd w:id="296"/>
      <w:bookmarkEnd w:id="297"/>
      <w:r w:rsidRPr="00CE1D68">
        <w:rPr>
          <w:sz w:val="22"/>
          <w:szCs w:val="22"/>
        </w:rPr>
        <w:t xml:space="preserve">  </w:t>
      </w:r>
    </w:p>
    <w:p w14:paraId="7B6E15E0" w14:textId="5A219191" w:rsidR="00A00E80" w:rsidRPr="00CE1D68" w:rsidRDefault="00A00E80" w:rsidP="00A00E80">
      <w:pPr>
        <w:rPr>
          <w:sz w:val="22"/>
          <w:szCs w:val="22"/>
        </w:rPr>
      </w:pPr>
    </w:p>
    <w:p w14:paraId="41542305" w14:textId="76A43A2C" w:rsidR="00A00E80" w:rsidRPr="00CE1D68" w:rsidRDefault="00A00E80" w:rsidP="00A00E80">
      <w:pPr>
        <w:pStyle w:val="Heading2"/>
        <w:tabs>
          <w:tab w:val="clear" w:pos="1284"/>
          <w:tab w:val="num" w:pos="851"/>
        </w:tabs>
        <w:ind w:left="851" w:hanging="851"/>
        <w:rPr>
          <w:sz w:val="22"/>
          <w:szCs w:val="22"/>
        </w:rPr>
      </w:pPr>
      <w:bookmarkStart w:id="298" w:name="_Toc467481216"/>
      <w:bookmarkStart w:id="299" w:name="_Toc475985766"/>
      <w:bookmarkStart w:id="300" w:name="_Toc475986620"/>
      <w:bookmarkStart w:id="301" w:name="_Toc467139616"/>
      <w:bookmarkStart w:id="302" w:name="_Toc467145147"/>
      <w:bookmarkStart w:id="303" w:name="_Toc467145299"/>
      <w:bookmarkStart w:id="304" w:name="_Toc467145602"/>
      <w:bookmarkStart w:id="305" w:name="_Toc467151905"/>
      <w:bookmarkStart w:id="306" w:name="_Toc467152469"/>
      <w:r w:rsidRPr="00CE1D68">
        <w:rPr>
          <w:sz w:val="22"/>
          <w:szCs w:val="22"/>
        </w:rPr>
        <w:t xml:space="preserve">The score obtained by each tender submission’s for </w:t>
      </w:r>
      <w:r w:rsidRPr="00CE1D68">
        <w:rPr>
          <w:b/>
          <w:sz w:val="22"/>
          <w:szCs w:val="22"/>
        </w:rPr>
        <w:t>Price</w:t>
      </w:r>
      <w:r w:rsidRPr="00CE1D68">
        <w:rPr>
          <w:sz w:val="22"/>
          <w:szCs w:val="22"/>
        </w:rPr>
        <w:t xml:space="preserve"> and </w:t>
      </w:r>
      <w:r w:rsidRPr="00CE1D68">
        <w:rPr>
          <w:b/>
          <w:sz w:val="22"/>
          <w:szCs w:val="22"/>
        </w:rPr>
        <w:t>Non-Price (Quality</w:t>
      </w:r>
      <w:r w:rsidR="00C86B13" w:rsidRPr="00CE1D68">
        <w:rPr>
          <w:b/>
          <w:sz w:val="22"/>
          <w:szCs w:val="22"/>
        </w:rPr>
        <w:t xml:space="preserve"> &amp; Social Value</w:t>
      </w:r>
      <w:r w:rsidRPr="00CE1D68">
        <w:rPr>
          <w:b/>
          <w:sz w:val="22"/>
          <w:szCs w:val="22"/>
        </w:rPr>
        <w:t>)</w:t>
      </w:r>
      <w:r w:rsidRPr="00CE1D68">
        <w:rPr>
          <w:sz w:val="22"/>
          <w:szCs w:val="22"/>
        </w:rPr>
        <w:t xml:space="preserve"> will be added to result in a total score achieved. </w:t>
      </w:r>
      <w:bookmarkEnd w:id="298"/>
      <w:bookmarkEnd w:id="299"/>
      <w:bookmarkEnd w:id="300"/>
      <w:bookmarkEnd w:id="301"/>
      <w:bookmarkEnd w:id="302"/>
      <w:bookmarkEnd w:id="303"/>
      <w:bookmarkEnd w:id="304"/>
      <w:bookmarkEnd w:id="305"/>
      <w:bookmarkEnd w:id="306"/>
    </w:p>
    <w:p w14:paraId="584AFA35" w14:textId="52AFEB9C" w:rsidR="00A00E80" w:rsidRPr="00CE1D68" w:rsidRDefault="00A00E80" w:rsidP="00A00E80">
      <w:pPr>
        <w:rPr>
          <w:sz w:val="22"/>
          <w:szCs w:val="22"/>
        </w:rPr>
      </w:pPr>
    </w:p>
    <w:p w14:paraId="09D306AF" w14:textId="77777777" w:rsidR="00A00E80" w:rsidRPr="00CE1D68" w:rsidRDefault="00A00E80" w:rsidP="00A00E80">
      <w:pPr>
        <w:pStyle w:val="Heading2"/>
        <w:tabs>
          <w:tab w:val="clear" w:pos="1284"/>
          <w:tab w:val="num" w:pos="851"/>
        </w:tabs>
        <w:ind w:left="851" w:hanging="851"/>
        <w:rPr>
          <w:sz w:val="22"/>
          <w:szCs w:val="22"/>
        </w:rPr>
      </w:pPr>
      <w:r w:rsidRPr="00CE1D68">
        <w:rPr>
          <w:sz w:val="22"/>
          <w:szCs w:val="22"/>
        </w:rPr>
        <w:t>The final weighted overall score obtained by each Potential Supplier for price and quality questions will be added to achieve the bidder's overall Final Evaluation Score. Bidders will be ranked in respect of their evaluation score from highest to lowest.</w:t>
      </w:r>
    </w:p>
    <w:p w14:paraId="7FB40CE3" w14:textId="77777777" w:rsidR="00A00E80" w:rsidRPr="00CE1D68" w:rsidRDefault="00A00E80" w:rsidP="00A00E80">
      <w:pPr>
        <w:rPr>
          <w:sz w:val="22"/>
          <w:szCs w:val="22"/>
        </w:rPr>
      </w:pPr>
    </w:p>
    <w:p w14:paraId="395F4BD6" w14:textId="1938EA32" w:rsidR="00A00E80" w:rsidRPr="00CE1D68" w:rsidRDefault="00A00E80" w:rsidP="00A00E80">
      <w:pPr>
        <w:pStyle w:val="Heading2"/>
        <w:tabs>
          <w:tab w:val="clear" w:pos="1284"/>
          <w:tab w:val="num" w:pos="851"/>
        </w:tabs>
        <w:ind w:left="851" w:hanging="851"/>
        <w:rPr>
          <w:sz w:val="22"/>
          <w:szCs w:val="22"/>
        </w:rPr>
      </w:pPr>
      <w:r w:rsidRPr="00CE1D68">
        <w:rPr>
          <w:sz w:val="22"/>
          <w:szCs w:val="22"/>
        </w:rPr>
        <w:t xml:space="preserve">Where the pricing of a Tender is abnormally low the </w:t>
      </w:r>
      <w:r w:rsidR="0041346D" w:rsidRPr="00CE1D68">
        <w:rPr>
          <w:sz w:val="22"/>
          <w:szCs w:val="22"/>
        </w:rPr>
        <w:t>Authority</w:t>
      </w:r>
      <w:r w:rsidRPr="00CE1D68">
        <w:rPr>
          <w:sz w:val="22"/>
          <w:szCs w:val="22"/>
        </w:rPr>
        <w:t xml:space="preserve"> reserves the right to reject the Tender as non-compliant and reject it in accordance with the requirements for further investigation under Regulation 69 of the Regulations.</w:t>
      </w:r>
    </w:p>
    <w:p w14:paraId="17ED35D3" w14:textId="77777777" w:rsidR="00A00E80" w:rsidRPr="00CE1D68" w:rsidRDefault="00A00E80" w:rsidP="00A00E80">
      <w:pPr>
        <w:tabs>
          <w:tab w:val="num" w:pos="851"/>
        </w:tabs>
        <w:rPr>
          <w:sz w:val="22"/>
          <w:szCs w:val="22"/>
        </w:rPr>
      </w:pPr>
    </w:p>
    <w:p w14:paraId="02369468" w14:textId="7C6CDDE3" w:rsidR="00A00E80" w:rsidRDefault="00A00E80" w:rsidP="00A00E80">
      <w:pPr>
        <w:pStyle w:val="Heading2"/>
        <w:tabs>
          <w:tab w:val="clear" w:pos="1284"/>
          <w:tab w:val="num" w:pos="851"/>
        </w:tabs>
        <w:ind w:left="851" w:hanging="851"/>
        <w:rPr>
          <w:sz w:val="22"/>
          <w:szCs w:val="22"/>
        </w:rPr>
      </w:pPr>
      <w:r w:rsidRPr="00CE1D68">
        <w:rPr>
          <w:sz w:val="22"/>
          <w:szCs w:val="22"/>
        </w:rPr>
        <w:t xml:space="preserve">The </w:t>
      </w:r>
      <w:r w:rsidR="0041346D" w:rsidRPr="00CE1D68">
        <w:rPr>
          <w:sz w:val="22"/>
          <w:szCs w:val="22"/>
        </w:rPr>
        <w:t>Authority</w:t>
      </w:r>
      <w:r w:rsidRPr="00CE1D68">
        <w:rPr>
          <w:sz w:val="22"/>
          <w:szCs w:val="22"/>
        </w:rPr>
        <w:t xml:space="preserve"> is not bound to accept the lowest or any tender. The </w:t>
      </w:r>
      <w:r w:rsidR="0041346D" w:rsidRPr="00CE1D68">
        <w:rPr>
          <w:sz w:val="22"/>
          <w:szCs w:val="22"/>
        </w:rPr>
        <w:t>Authority</w:t>
      </w:r>
      <w:r w:rsidRPr="00CE1D68">
        <w:rPr>
          <w:sz w:val="22"/>
          <w:szCs w:val="22"/>
        </w:rPr>
        <w:t xml:space="preserve"> also reserve the right to accept the whole or any part of any Tender submitted. </w:t>
      </w:r>
    </w:p>
    <w:p w14:paraId="77893F5A" w14:textId="15CE9CB6" w:rsidR="0048120A" w:rsidRDefault="0048120A" w:rsidP="0048120A"/>
    <w:p w14:paraId="325EB148" w14:textId="77777777" w:rsidR="0048120A" w:rsidRPr="0048120A" w:rsidRDefault="0048120A" w:rsidP="0048120A"/>
    <w:p w14:paraId="0AA29FB6" w14:textId="77777777" w:rsidR="00A6226C" w:rsidRPr="00CE1D68" w:rsidRDefault="00D92EE6" w:rsidP="00722D70">
      <w:pPr>
        <w:pStyle w:val="Heading1"/>
        <w:jc w:val="both"/>
        <w:rPr>
          <w:sz w:val="22"/>
          <w:szCs w:val="22"/>
        </w:rPr>
      </w:pPr>
      <w:bookmarkStart w:id="307" w:name="_Toc445198407"/>
      <w:bookmarkStart w:id="308" w:name="_Toc466468034"/>
      <w:bookmarkStart w:id="309" w:name="_Toc467151916"/>
      <w:bookmarkStart w:id="310" w:name="_Toc475986632"/>
      <w:r w:rsidRPr="00CE1D68">
        <w:rPr>
          <w:sz w:val="22"/>
          <w:szCs w:val="22"/>
        </w:rPr>
        <w:t xml:space="preserve">INFORMATION REQUIRED FROM </w:t>
      </w:r>
      <w:r w:rsidR="00076AB5" w:rsidRPr="00CE1D68">
        <w:rPr>
          <w:sz w:val="22"/>
          <w:szCs w:val="22"/>
        </w:rPr>
        <w:t>POTENTIAL SUPPLIER</w:t>
      </w:r>
      <w:r w:rsidR="00162E11" w:rsidRPr="00CE1D68">
        <w:rPr>
          <w:sz w:val="22"/>
          <w:szCs w:val="22"/>
        </w:rPr>
        <w:t>S</w:t>
      </w:r>
      <w:bookmarkEnd w:id="307"/>
      <w:bookmarkEnd w:id="308"/>
      <w:bookmarkEnd w:id="309"/>
      <w:bookmarkEnd w:id="310"/>
    </w:p>
    <w:p w14:paraId="1BD5C19E" w14:textId="77777777" w:rsidR="00D92EE6" w:rsidRPr="00CE1D68" w:rsidRDefault="00D92EE6" w:rsidP="00722D70">
      <w:pPr>
        <w:jc w:val="both"/>
        <w:rPr>
          <w:sz w:val="22"/>
          <w:szCs w:val="22"/>
        </w:rPr>
      </w:pPr>
    </w:p>
    <w:p w14:paraId="72717C39" w14:textId="26A40223" w:rsidR="00DF28A7" w:rsidRPr="00CE1D68" w:rsidRDefault="00076AB5" w:rsidP="00292CEE">
      <w:pPr>
        <w:pStyle w:val="Heading2"/>
        <w:ind w:left="851" w:hanging="851"/>
        <w:rPr>
          <w:sz w:val="22"/>
          <w:szCs w:val="22"/>
        </w:rPr>
      </w:pPr>
      <w:bookmarkStart w:id="311" w:name="_Toc466468037"/>
      <w:bookmarkStart w:id="312" w:name="_Toc466469351"/>
      <w:bookmarkStart w:id="313" w:name="_Toc467139630"/>
      <w:bookmarkStart w:id="314" w:name="_Toc467145161"/>
      <w:bookmarkStart w:id="315" w:name="_Toc467145313"/>
      <w:bookmarkStart w:id="316" w:name="_Toc467145616"/>
      <w:bookmarkStart w:id="317" w:name="_Toc467151919"/>
      <w:bookmarkStart w:id="318" w:name="_Toc467152483"/>
      <w:bookmarkStart w:id="319" w:name="_Toc467481229"/>
      <w:bookmarkStart w:id="320" w:name="_Toc475985779"/>
      <w:bookmarkStart w:id="321" w:name="_Toc475986633"/>
      <w:r w:rsidRPr="00CE1D68">
        <w:rPr>
          <w:sz w:val="22"/>
          <w:szCs w:val="22"/>
        </w:rPr>
        <w:t>Potential Supplier</w:t>
      </w:r>
      <w:r w:rsidR="00162E11" w:rsidRPr="00CE1D68">
        <w:rPr>
          <w:sz w:val="22"/>
          <w:szCs w:val="22"/>
        </w:rPr>
        <w:t>s</w:t>
      </w:r>
      <w:r w:rsidR="00A6226C" w:rsidRPr="00CE1D68">
        <w:rPr>
          <w:sz w:val="22"/>
          <w:szCs w:val="22"/>
        </w:rPr>
        <w:t xml:space="preserve"> must complete </w:t>
      </w:r>
      <w:r w:rsidR="00B56AA3" w:rsidRPr="00CE1D68">
        <w:rPr>
          <w:sz w:val="22"/>
          <w:szCs w:val="22"/>
        </w:rPr>
        <w:t>“</w:t>
      </w:r>
      <w:r w:rsidR="008E5332" w:rsidRPr="00CE1D68">
        <w:rPr>
          <w:sz w:val="22"/>
          <w:szCs w:val="22"/>
        </w:rPr>
        <w:t>Schedule</w:t>
      </w:r>
      <w:r w:rsidR="00A6226C" w:rsidRPr="00CE1D68">
        <w:rPr>
          <w:sz w:val="22"/>
          <w:szCs w:val="22"/>
        </w:rPr>
        <w:t xml:space="preserve"> </w:t>
      </w:r>
      <w:r w:rsidR="006B2096" w:rsidRPr="00CE1D68">
        <w:rPr>
          <w:sz w:val="22"/>
          <w:szCs w:val="22"/>
        </w:rPr>
        <w:t>2</w:t>
      </w:r>
      <w:r w:rsidR="0030146B" w:rsidRPr="00CE1D68">
        <w:rPr>
          <w:sz w:val="22"/>
          <w:szCs w:val="22"/>
        </w:rPr>
        <w:t xml:space="preserve"> </w:t>
      </w:r>
      <w:r w:rsidR="00E7156D" w:rsidRPr="00CE1D68">
        <w:rPr>
          <w:sz w:val="22"/>
          <w:szCs w:val="22"/>
        </w:rPr>
        <w:t xml:space="preserve">- </w:t>
      </w:r>
      <w:r w:rsidR="00EB2C37" w:rsidRPr="00CE1D68">
        <w:rPr>
          <w:sz w:val="22"/>
          <w:szCs w:val="22"/>
        </w:rPr>
        <w:t>Tender Response</w:t>
      </w:r>
      <w:r w:rsidR="00E7156D" w:rsidRPr="00CE1D68">
        <w:rPr>
          <w:sz w:val="22"/>
          <w:szCs w:val="22"/>
        </w:rPr>
        <w:t xml:space="preserve"> Document</w:t>
      </w:r>
      <w:r w:rsidR="00EB2C37" w:rsidRPr="00CE1D68">
        <w:rPr>
          <w:sz w:val="22"/>
          <w:szCs w:val="22"/>
        </w:rPr>
        <w:t xml:space="preserve"> </w:t>
      </w:r>
      <w:r w:rsidR="00766307" w:rsidRPr="00CE1D68">
        <w:rPr>
          <w:sz w:val="22"/>
          <w:szCs w:val="22"/>
        </w:rPr>
        <w:t xml:space="preserve">Part </w:t>
      </w:r>
      <w:r w:rsidR="00CD233D" w:rsidRPr="00CE1D68">
        <w:rPr>
          <w:sz w:val="22"/>
          <w:szCs w:val="22"/>
        </w:rPr>
        <w:t>A –</w:t>
      </w:r>
      <w:r w:rsidR="0061199A" w:rsidRPr="00CE1D68">
        <w:rPr>
          <w:sz w:val="22"/>
          <w:szCs w:val="22"/>
        </w:rPr>
        <w:t>Standard Selection Q</w:t>
      </w:r>
      <w:r w:rsidR="00A26EC0" w:rsidRPr="00CE1D68">
        <w:rPr>
          <w:sz w:val="22"/>
          <w:szCs w:val="22"/>
        </w:rPr>
        <w:t>uestionnaire</w:t>
      </w:r>
      <w:bookmarkEnd w:id="311"/>
      <w:bookmarkEnd w:id="312"/>
      <w:r w:rsidR="00B56AA3" w:rsidRPr="00CE1D68">
        <w:rPr>
          <w:sz w:val="22"/>
          <w:szCs w:val="22"/>
        </w:rPr>
        <w:t>”</w:t>
      </w:r>
      <w:r w:rsidR="0068582A" w:rsidRPr="00CE1D68">
        <w:rPr>
          <w:sz w:val="22"/>
          <w:szCs w:val="22"/>
        </w:rPr>
        <w:t>.</w:t>
      </w:r>
      <w:bookmarkEnd w:id="313"/>
      <w:bookmarkEnd w:id="314"/>
      <w:bookmarkEnd w:id="315"/>
      <w:bookmarkEnd w:id="316"/>
      <w:bookmarkEnd w:id="317"/>
      <w:bookmarkEnd w:id="318"/>
      <w:bookmarkEnd w:id="319"/>
      <w:bookmarkEnd w:id="320"/>
      <w:bookmarkEnd w:id="321"/>
    </w:p>
    <w:p w14:paraId="06B78EE5" w14:textId="77777777" w:rsidR="00792373" w:rsidRPr="00CE1D68" w:rsidRDefault="00792373" w:rsidP="00292CEE">
      <w:pPr>
        <w:rPr>
          <w:sz w:val="22"/>
          <w:szCs w:val="22"/>
        </w:rPr>
      </w:pPr>
    </w:p>
    <w:p w14:paraId="4AF1A827" w14:textId="266A5BE7" w:rsidR="004C68B2" w:rsidRPr="00CE1D68" w:rsidRDefault="00076AB5" w:rsidP="00292CEE">
      <w:pPr>
        <w:pStyle w:val="Heading2"/>
        <w:ind w:left="851" w:hanging="851"/>
        <w:rPr>
          <w:sz w:val="22"/>
          <w:szCs w:val="22"/>
        </w:rPr>
      </w:pPr>
      <w:bookmarkStart w:id="322" w:name="_Toc466468038"/>
      <w:bookmarkStart w:id="323" w:name="_Toc466469352"/>
      <w:bookmarkStart w:id="324" w:name="_Toc467139631"/>
      <w:bookmarkStart w:id="325" w:name="_Toc467145162"/>
      <w:bookmarkStart w:id="326" w:name="_Toc467145314"/>
      <w:bookmarkStart w:id="327" w:name="_Toc467145617"/>
      <w:bookmarkStart w:id="328" w:name="_Toc467151920"/>
      <w:bookmarkStart w:id="329" w:name="_Toc467152484"/>
      <w:bookmarkStart w:id="330" w:name="_Toc467481230"/>
      <w:bookmarkStart w:id="331" w:name="_Toc475985780"/>
      <w:bookmarkStart w:id="332" w:name="_Toc475986634"/>
      <w:r w:rsidRPr="00CE1D68">
        <w:rPr>
          <w:sz w:val="22"/>
          <w:szCs w:val="22"/>
        </w:rPr>
        <w:t>Potential Supplier</w:t>
      </w:r>
      <w:r w:rsidR="00162E11" w:rsidRPr="00CE1D68">
        <w:rPr>
          <w:sz w:val="22"/>
          <w:szCs w:val="22"/>
        </w:rPr>
        <w:t>s</w:t>
      </w:r>
      <w:r w:rsidR="005E5695" w:rsidRPr="00CE1D68">
        <w:rPr>
          <w:sz w:val="22"/>
          <w:szCs w:val="22"/>
        </w:rPr>
        <w:t xml:space="preserve"> must complete </w:t>
      </w:r>
      <w:r w:rsidR="00B56AA3" w:rsidRPr="00CE1D68">
        <w:rPr>
          <w:sz w:val="22"/>
          <w:szCs w:val="22"/>
        </w:rPr>
        <w:t>“</w:t>
      </w:r>
      <w:r w:rsidR="008E5332" w:rsidRPr="00CE1D68">
        <w:rPr>
          <w:sz w:val="22"/>
          <w:szCs w:val="22"/>
        </w:rPr>
        <w:t xml:space="preserve">Schedule </w:t>
      </w:r>
      <w:r w:rsidR="006B2096" w:rsidRPr="00CE1D68">
        <w:rPr>
          <w:sz w:val="22"/>
          <w:szCs w:val="22"/>
        </w:rPr>
        <w:t>2</w:t>
      </w:r>
      <w:r w:rsidR="005E5695" w:rsidRPr="00CE1D68">
        <w:rPr>
          <w:sz w:val="22"/>
          <w:szCs w:val="22"/>
        </w:rPr>
        <w:t xml:space="preserve"> </w:t>
      </w:r>
      <w:r w:rsidR="00E7156D" w:rsidRPr="00CE1D68">
        <w:rPr>
          <w:sz w:val="22"/>
          <w:szCs w:val="22"/>
        </w:rPr>
        <w:t xml:space="preserve">- Tender Response Document </w:t>
      </w:r>
      <w:r w:rsidR="00766307" w:rsidRPr="00CE1D68">
        <w:rPr>
          <w:sz w:val="22"/>
          <w:szCs w:val="22"/>
        </w:rPr>
        <w:t xml:space="preserve">Part </w:t>
      </w:r>
      <w:r w:rsidR="00CD233D" w:rsidRPr="00CE1D68">
        <w:rPr>
          <w:sz w:val="22"/>
          <w:szCs w:val="22"/>
        </w:rPr>
        <w:t>B -</w:t>
      </w:r>
      <w:r w:rsidR="00B56AA3" w:rsidRPr="00CE1D68">
        <w:rPr>
          <w:sz w:val="22"/>
          <w:szCs w:val="22"/>
        </w:rPr>
        <w:t xml:space="preserve"> </w:t>
      </w:r>
      <w:r w:rsidR="003B7E9E" w:rsidRPr="00CE1D68">
        <w:rPr>
          <w:sz w:val="22"/>
          <w:szCs w:val="22"/>
        </w:rPr>
        <w:t xml:space="preserve">Award </w:t>
      </w:r>
      <w:r w:rsidR="00EB2C37" w:rsidRPr="00CE1D68">
        <w:rPr>
          <w:sz w:val="22"/>
          <w:szCs w:val="22"/>
        </w:rPr>
        <w:t>Questions</w:t>
      </w:r>
      <w:bookmarkEnd w:id="322"/>
      <w:bookmarkEnd w:id="323"/>
      <w:bookmarkEnd w:id="324"/>
      <w:r w:rsidR="00B56AA3" w:rsidRPr="00CE1D68">
        <w:rPr>
          <w:sz w:val="22"/>
          <w:szCs w:val="22"/>
        </w:rPr>
        <w:t>”</w:t>
      </w:r>
      <w:bookmarkEnd w:id="325"/>
      <w:bookmarkEnd w:id="326"/>
      <w:bookmarkEnd w:id="327"/>
      <w:bookmarkEnd w:id="328"/>
      <w:bookmarkEnd w:id="329"/>
      <w:bookmarkEnd w:id="330"/>
      <w:r w:rsidR="009E0B51" w:rsidRPr="00CE1D68">
        <w:rPr>
          <w:sz w:val="22"/>
          <w:szCs w:val="22"/>
        </w:rPr>
        <w:t xml:space="preserve">. </w:t>
      </w:r>
      <w:bookmarkEnd w:id="331"/>
      <w:bookmarkEnd w:id="332"/>
    </w:p>
    <w:p w14:paraId="33CCCC84" w14:textId="77777777" w:rsidR="004C68B2" w:rsidRPr="00CE1D68" w:rsidRDefault="004C68B2" w:rsidP="004C68B2">
      <w:pPr>
        <w:pStyle w:val="Heading2"/>
        <w:numPr>
          <w:ilvl w:val="0"/>
          <w:numId w:val="0"/>
        </w:numPr>
        <w:ind w:left="851"/>
        <w:rPr>
          <w:sz w:val="22"/>
          <w:szCs w:val="22"/>
        </w:rPr>
      </w:pPr>
    </w:p>
    <w:p w14:paraId="52CEB074" w14:textId="1B1F001D" w:rsidR="0068582A" w:rsidRPr="00CE1D68" w:rsidRDefault="004C68B2" w:rsidP="00A83144">
      <w:pPr>
        <w:pStyle w:val="Heading2"/>
        <w:ind w:left="851" w:hanging="851"/>
        <w:rPr>
          <w:sz w:val="22"/>
          <w:szCs w:val="22"/>
        </w:rPr>
      </w:pPr>
      <w:bookmarkStart w:id="333" w:name="_Toc467139632"/>
      <w:bookmarkStart w:id="334" w:name="_Toc467145163"/>
      <w:bookmarkStart w:id="335" w:name="_Toc467145315"/>
      <w:bookmarkStart w:id="336" w:name="_Toc467145618"/>
      <w:bookmarkStart w:id="337" w:name="_Toc467151921"/>
      <w:bookmarkStart w:id="338" w:name="_Toc467152485"/>
      <w:bookmarkStart w:id="339" w:name="_Toc467481231"/>
      <w:bookmarkStart w:id="340" w:name="_Toc475985781"/>
      <w:bookmarkStart w:id="341" w:name="_Toc475986635"/>
      <w:r w:rsidRPr="00CE1D68">
        <w:rPr>
          <w:sz w:val="22"/>
          <w:szCs w:val="22"/>
        </w:rPr>
        <w:t xml:space="preserve">Potential Suppliers must complete </w:t>
      </w:r>
      <w:r w:rsidR="00B56AA3" w:rsidRPr="00CE1D68">
        <w:rPr>
          <w:sz w:val="22"/>
          <w:szCs w:val="22"/>
        </w:rPr>
        <w:t>“</w:t>
      </w:r>
      <w:r w:rsidR="006B2096" w:rsidRPr="00CE1D68">
        <w:rPr>
          <w:sz w:val="22"/>
          <w:szCs w:val="22"/>
        </w:rPr>
        <w:t>Schedule 3</w:t>
      </w:r>
      <w:r w:rsidRPr="00CE1D68">
        <w:rPr>
          <w:sz w:val="22"/>
          <w:szCs w:val="22"/>
        </w:rPr>
        <w:t xml:space="preserve"> -</w:t>
      </w:r>
      <w:r w:rsidR="006B2096" w:rsidRPr="00CE1D68">
        <w:rPr>
          <w:sz w:val="22"/>
          <w:szCs w:val="22"/>
        </w:rPr>
        <w:t>–</w:t>
      </w:r>
      <w:r w:rsidR="00B56AA3" w:rsidRPr="00CE1D68">
        <w:rPr>
          <w:sz w:val="22"/>
          <w:szCs w:val="22"/>
        </w:rPr>
        <w:t xml:space="preserve"> </w:t>
      </w:r>
      <w:r w:rsidRPr="00CE1D68">
        <w:rPr>
          <w:sz w:val="22"/>
          <w:szCs w:val="22"/>
        </w:rPr>
        <w:t>Com</w:t>
      </w:r>
      <w:r w:rsidR="006B2096" w:rsidRPr="00CE1D68">
        <w:rPr>
          <w:sz w:val="22"/>
          <w:szCs w:val="22"/>
        </w:rPr>
        <w:t xml:space="preserve">mercial </w:t>
      </w:r>
      <w:r w:rsidR="00B56AA3" w:rsidRPr="00CE1D68">
        <w:rPr>
          <w:sz w:val="22"/>
          <w:szCs w:val="22"/>
        </w:rPr>
        <w:t>Schedule”</w:t>
      </w:r>
      <w:r w:rsidRPr="00CE1D68">
        <w:rPr>
          <w:sz w:val="22"/>
          <w:szCs w:val="22"/>
        </w:rPr>
        <w:t>.</w:t>
      </w:r>
      <w:bookmarkEnd w:id="333"/>
      <w:bookmarkEnd w:id="334"/>
      <w:bookmarkEnd w:id="335"/>
      <w:bookmarkEnd w:id="336"/>
      <w:bookmarkEnd w:id="337"/>
      <w:bookmarkEnd w:id="338"/>
      <w:bookmarkEnd w:id="339"/>
      <w:r w:rsidR="009E0B51" w:rsidRPr="00CE1D68">
        <w:rPr>
          <w:sz w:val="22"/>
          <w:szCs w:val="22"/>
        </w:rPr>
        <w:t xml:space="preserve"> </w:t>
      </w:r>
      <w:bookmarkEnd w:id="340"/>
      <w:bookmarkEnd w:id="341"/>
    </w:p>
    <w:p w14:paraId="1FBEC47A" w14:textId="77777777" w:rsidR="00CD3A1D" w:rsidRPr="00CE1D68" w:rsidRDefault="00CD3A1D" w:rsidP="00CD3A1D">
      <w:pPr>
        <w:rPr>
          <w:sz w:val="22"/>
          <w:szCs w:val="22"/>
          <w:highlight w:val="yellow"/>
        </w:rPr>
      </w:pPr>
    </w:p>
    <w:p w14:paraId="74842EBF" w14:textId="50B73C65" w:rsidR="00CD3A1D" w:rsidRPr="00CE1D68" w:rsidRDefault="00CD3A1D" w:rsidP="00CD3A1D">
      <w:pPr>
        <w:pStyle w:val="Heading2"/>
        <w:ind w:left="851" w:hanging="851"/>
        <w:rPr>
          <w:sz w:val="22"/>
          <w:szCs w:val="22"/>
        </w:rPr>
      </w:pPr>
      <w:bookmarkStart w:id="342" w:name="_Toc467481232"/>
      <w:bookmarkStart w:id="343" w:name="_Toc475985782"/>
      <w:bookmarkStart w:id="344" w:name="_Toc475986636"/>
      <w:r w:rsidRPr="00CE1D68">
        <w:rPr>
          <w:sz w:val="22"/>
          <w:szCs w:val="22"/>
        </w:rPr>
        <w:t>Potential Sup</w:t>
      </w:r>
      <w:r w:rsidR="001D14EC" w:rsidRPr="00CE1D68">
        <w:rPr>
          <w:sz w:val="22"/>
          <w:szCs w:val="22"/>
        </w:rPr>
        <w:t>pliers must complete “Schedule 4</w:t>
      </w:r>
      <w:r w:rsidRPr="00CE1D68">
        <w:rPr>
          <w:sz w:val="22"/>
          <w:szCs w:val="22"/>
        </w:rPr>
        <w:t xml:space="preserve"> – Form of Tender”.</w:t>
      </w:r>
      <w:bookmarkEnd w:id="342"/>
      <w:bookmarkEnd w:id="343"/>
      <w:bookmarkEnd w:id="344"/>
      <w:r w:rsidRPr="00CE1D68">
        <w:rPr>
          <w:sz w:val="22"/>
          <w:szCs w:val="22"/>
        </w:rPr>
        <w:t xml:space="preserve"> </w:t>
      </w:r>
    </w:p>
    <w:p w14:paraId="23D548A1" w14:textId="77777777" w:rsidR="001D14EC" w:rsidRPr="00CE1D68" w:rsidRDefault="001D14EC" w:rsidP="001D14EC">
      <w:pPr>
        <w:rPr>
          <w:sz w:val="22"/>
          <w:szCs w:val="22"/>
        </w:rPr>
      </w:pPr>
    </w:p>
    <w:p w14:paraId="370FB81F" w14:textId="2EB3161A" w:rsidR="0073596E" w:rsidRPr="00CE1D68" w:rsidRDefault="001D14EC" w:rsidP="0073596E">
      <w:pPr>
        <w:pStyle w:val="Heading2"/>
        <w:ind w:left="851" w:hanging="851"/>
        <w:rPr>
          <w:sz w:val="22"/>
          <w:szCs w:val="22"/>
        </w:rPr>
      </w:pPr>
      <w:bookmarkStart w:id="345" w:name="_Toc467481233"/>
      <w:bookmarkStart w:id="346" w:name="_Toc475985783"/>
      <w:bookmarkStart w:id="347" w:name="_Toc475986637"/>
      <w:r w:rsidRPr="00CE1D68">
        <w:rPr>
          <w:sz w:val="22"/>
          <w:szCs w:val="22"/>
        </w:rPr>
        <w:t>Potential Suppliers must complete “Schedule 5 – Certificate of non-collusion and non-canvassing”.</w:t>
      </w:r>
      <w:bookmarkEnd w:id="345"/>
      <w:bookmarkEnd w:id="346"/>
      <w:bookmarkEnd w:id="347"/>
      <w:r w:rsidR="0073596E" w:rsidRPr="00CE1D68">
        <w:rPr>
          <w:sz w:val="22"/>
          <w:szCs w:val="22"/>
        </w:rPr>
        <w:t xml:space="preserve"> </w:t>
      </w:r>
    </w:p>
    <w:p w14:paraId="2AAC9838" w14:textId="77777777" w:rsidR="002D0A56" w:rsidRPr="00CE1D68" w:rsidRDefault="002D0A56" w:rsidP="002D0A56">
      <w:pPr>
        <w:pStyle w:val="Heading1"/>
        <w:rPr>
          <w:sz w:val="22"/>
          <w:szCs w:val="22"/>
        </w:rPr>
      </w:pPr>
      <w:bookmarkStart w:id="348" w:name="_Toc475985789"/>
      <w:bookmarkStart w:id="349" w:name="_Toc475985998"/>
      <w:bookmarkStart w:id="350" w:name="_Toc475986230"/>
      <w:bookmarkStart w:id="351" w:name="_Toc475986643"/>
      <w:bookmarkStart w:id="352" w:name="_Toc475985790"/>
      <w:bookmarkStart w:id="353" w:name="_Toc475985999"/>
      <w:bookmarkStart w:id="354" w:name="_Toc475986231"/>
      <w:bookmarkStart w:id="355" w:name="_Toc475986644"/>
      <w:bookmarkStart w:id="356" w:name="_Toc475985791"/>
      <w:bookmarkStart w:id="357" w:name="_Toc475986000"/>
      <w:bookmarkStart w:id="358" w:name="_Toc475986232"/>
      <w:bookmarkStart w:id="359" w:name="_Toc475986645"/>
      <w:bookmarkStart w:id="360" w:name="_Toc475985792"/>
      <w:bookmarkStart w:id="361" w:name="_Toc475986001"/>
      <w:bookmarkStart w:id="362" w:name="_Toc475986233"/>
      <w:bookmarkStart w:id="363" w:name="_Toc475986646"/>
      <w:bookmarkStart w:id="364" w:name="_Toc475985793"/>
      <w:bookmarkStart w:id="365" w:name="_Toc475986002"/>
      <w:bookmarkStart w:id="366" w:name="_Toc475986234"/>
      <w:bookmarkStart w:id="367" w:name="_Toc475986647"/>
      <w:bookmarkStart w:id="368" w:name="_Toc475985794"/>
      <w:bookmarkStart w:id="369" w:name="_Toc475986003"/>
      <w:bookmarkStart w:id="370" w:name="_Toc475986235"/>
      <w:bookmarkStart w:id="371" w:name="_Toc475986648"/>
      <w:bookmarkStart w:id="372" w:name="_Toc475985795"/>
      <w:bookmarkStart w:id="373" w:name="_Toc475986004"/>
      <w:bookmarkStart w:id="374" w:name="_Toc475986236"/>
      <w:bookmarkStart w:id="375" w:name="_Toc475986649"/>
      <w:bookmarkStart w:id="376" w:name="_Toc475985796"/>
      <w:bookmarkStart w:id="377" w:name="_Toc475986005"/>
      <w:bookmarkStart w:id="378" w:name="_Toc475986237"/>
      <w:bookmarkStart w:id="379" w:name="_Toc475986650"/>
      <w:bookmarkStart w:id="380" w:name="_Toc475985797"/>
      <w:bookmarkStart w:id="381" w:name="_Toc475986006"/>
      <w:bookmarkStart w:id="382" w:name="_Toc475986238"/>
      <w:bookmarkStart w:id="383" w:name="_Toc475986651"/>
      <w:bookmarkStart w:id="384" w:name="_Toc475985798"/>
      <w:bookmarkStart w:id="385" w:name="_Toc475986007"/>
      <w:bookmarkStart w:id="386" w:name="_Toc475986239"/>
      <w:bookmarkStart w:id="387" w:name="_Toc475986652"/>
      <w:bookmarkStart w:id="388" w:name="_Toc475985799"/>
      <w:bookmarkStart w:id="389" w:name="_Toc475986008"/>
      <w:bookmarkStart w:id="390" w:name="_Toc475986240"/>
      <w:bookmarkStart w:id="391" w:name="_Toc475986653"/>
      <w:bookmarkStart w:id="392" w:name="_Toc466468055"/>
      <w:bookmarkStart w:id="393" w:name="_Toc467151925"/>
      <w:bookmarkStart w:id="394" w:name="_Toc475986655"/>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CE1D68">
        <w:rPr>
          <w:sz w:val="22"/>
          <w:szCs w:val="22"/>
        </w:rPr>
        <w:t>REFERENCES</w:t>
      </w:r>
      <w:bookmarkEnd w:id="392"/>
      <w:bookmarkEnd w:id="393"/>
      <w:bookmarkEnd w:id="394"/>
    </w:p>
    <w:p w14:paraId="3A58628D" w14:textId="77777777" w:rsidR="007701E7" w:rsidRPr="00CE1D68" w:rsidRDefault="007701E7" w:rsidP="007701E7">
      <w:pPr>
        <w:rPr>
          <w:sz w:val="22"/>
          <w:szCs w:val="22"/>
        </w:rPr>
      </w:pPr>
    </w:p>
    <w:p w14:paraId="775AE152" w14:textId="09DC872D" w:rsidR="00EA1DAE" w:rsidRPr="00CE1D68" w:rsidRDefault="002D0A56" w:rsidP="0073596E">
      <w:pPr>
        <w:pStyle w:val="Heading2"/>
        <w:ind w:left="851" w:hanging="851"/>
        <w:rPr>
          <w:sz w:val="22"/>
          <w:szCs w:val="22"/>
        </w:rPr>
      </w:pPr>
      <w:bookmarkStart w:id="395" w:name="_Toc466468056"/>
      <w:bookmarkStart w:id="396" w:name="_Toc466469370"/>
      <w:bookmarkStart w:id="397" w:name="_Toc467139637"/>
      <w:bookmarkStart w:id="398" w:name="_Toc467145168"/>
      <w:bookmarkStart w:id="399" w:name="_Toc467145320"/>
      <w:bookmarkStart w:id="400" w:name="_Toc467145623"/>
      <w:bookmarkStart w:id="401" w:name="_Toc467151926"/>
      <w:bookmarkStart w:id="402" w:name="_Toc467152490"/>
      <w:bookmarkStart w:id="403" w:name="_Toc467481238"/>
      <w:bookmarkStart w:id="404" w:name="_Toc475985802"/>
      <w:bookmarkStart w:id="405" w:name="_Toc475986656"/>
      <w:r w:rsidRPr="00CE1D68">
        <w:rPr>
          <w:sz w:val="22"/>
          <w:szCs w:val="22"/>
        </w:rPr>
        <w:t xml:space="preserve">The </w:t>
      </w:r>
      <w:r w:rsidR="0041346D" w:rsidRPr="00CE1D68">
        <w:rPr>
          <w:sz w:val="22"/>
          <w:szCs w:val="22"/>
        </w:rPr>
        <w:t>Authority</w:t>
      </w:r>
      <w:r w:rsidRPr="00CE1D68">
        <w:rPr>
          <w:sz w:val="22"/>
          <w:szCs w:val="22"/>
        </w:rPr>
        <w:t xml:space="preserve"> reserves the right to seek references from any of the Potential Supplier’s customers, including the </w:t>
      </w:r>
      <w:r w:rsidR="0041346D" w:rsidRPr="00CE1D68">
        <w:rPr>
          <w:sz w:val="22"/>
          <w:szCs w:val="22"/>
        </w:rPr>
        <w:t>Authority</w:t>
      </w:r>
      <w:r w:rsidRPr="00CE1D68">
        <w:rPr>
          <w:sz w:val="22"/>
          <w:szCs w:val="22"/>
        </w:rPr>
        <w:t>, whether or not the Potential Supplier has listed such customers as referees.</w:t>
      </w:r>
      <w:bookmarkStart w:id="406" w:name="_Toc475985803"/>
      <w:bookmarkStart w:id="407" w:name="_Toc475986657"/>
      <w:bookmarkEnd w:id="395"/>
      <w:bookmarkEnd w:id="396"/>
      <w:bookmarkEnd w:id="397"/>
      <w:bookmarkEnd w:id="398"/>
      <w:bookmarkEnd w:id="399"/>
      <w:bookmarkEnd w:id="400"/>
      <w:bookmarkEnd w:id="401"/>
      <w:bookmarkEnd w:id="402"/>
      <w:bookmarkEnd w:id="403"/>
      <w:bookmarkEnd w:id="404"/>
      <w:bookmarkEnd w:id="405"/>
      <w:bookmarkEnd w:id="406"/>
      <w:bookmarkEnd w:id="407"/>
    </w:p>
    <w:p w14:paraId="308AAB6C" w14:textId="62D916EE" w:rsidR="00792373" w:rsidRPr="00CE1D68" w:rsidRDefault="00792373" w:rsidP="00792373">
      <w:pPr>
        <w:pStyle w:val="Heading1"/>
        <w:jc w:val="both"/>
        <w:rPr>
          <w:sz w:val="22"/>
          <w:szCs w:val="22"/>
        </w:rPr>
      </w:pPr>
      <w:bookmarkStart w:id="408" w:name="_Toc466468057"/>
      <w:bookmarkStart w:id="409" w:name="_Toc467151927"/>
      <w:bookmarkStart w:id="410" w:name="_Toc475986658"/>
      <w:bookmarkStart w:id="411" w:name="_Toc445198408"/>
      <w:r w:rsidRPr="00CE1D68">
        <w:rPr>
          <w:sz w:val="22"/>
          <w:szCs w:val="22"/>
        </w:rPr>
        <w:t>CLARIFICATIONS</w:t>
      </w:r>
      <w:bookmarkEnd w:id="408"/>
      <w:bookmarkEnd w:id="409"/>
      <w:r w:rsidR="00F341DF" w:rsidRPr="00CE1D68">
        <w:rPr>
          <w:sz w:val="22"/>
          <w:szCs w:val="22"/>
        </w:rPr>
        <w:t>, site visits and interviews</w:t>
      </w:r>
      <w:bookmarkEnd w:id="410"/>
      <w:r w:rsidRPr="00CE1D68">
        <w:rPr>
          <w:sz w:val="22"/>
          <w:szCs w:val="22"/>
        </w:rPr>
        <w:t xml:space="preserve"> </w:t>
      </w:r>
      <w:bookmarkEnd w:id="411"/>
    </w:p>
    <w:p w14:paraId="52DF2D78" w14:textId="77777777" w:rsidR="00792373" w:rsidRPr="00CE1D68" w:rsidRDefault="00792373" w:rsidP="00792373">
      <w:pPr>
        <w:rPr>
          <w:sz w:val="22"/>
          <w:szCs w:val="22"/>
        </w:rPr>
      </w:pPr>
    </w:p>
    <w:p w14:paraId="56E02943" w14:textId="1AC18CA3" w:rsidR="00792373" w:rsidRPr="00CE1D68" w:rsidRDefault="00792373" w:rsidP="00292CEE">
      <w:pPr>
        <w:pStyle w:val="Heading2"/>
        <w:ind w:left="851" w:hanging="851"/>
        <w:rPr>
          <w:sz w:val="22"/>
          <w:szCs w:val="22"/>
        </w:rPr>
      </w:pPr>
      <w:bookmarkStart w:id="412" w:name="_Toc466468058"/>
      <w:bookmarkStart w:id="413" w:name="_Toc466469372"/>
      <w:bookmarkStart w:id="414" w:name="_Toc467139639"/>
      <w:bookmarkStart w:id="415" w:name="_Toc467145170"/>
      <w:bookmarkStart w:id="416" w:name="_Toc467145322"/>
      <w:bookmarkStart w:id="417" w:name="_Toc467145625"/>
      <w:bookmarkStart w:id="418" w:name="_Toc467151928"/>
      <w:bookmarkStart w:id="419" w:name="_Toc467152492"/>
      <w:bookmarkStart w:id="420" w:name="_Toc467481240"/>
      <w:bookmarkStart w:id="421" w:name="_Toc475985805"/>
      <w:bookmarkStart w:id="422" w:name="_Toc475986659"/>
      <w:r w:rsidRPr="00CE1D68">
        <w:rPr>
          <w:sz w:val="22"/>
          <w:szCs w:val="22"/>
        </w:rPr>
        <w:lastRenderedPageBreak/>
        <w:t>All enquiries arising from this opportunity should be submitted using the corres</w:t>
      </w:r>
      <w:r w:rsidR="006626BC">
        <w:rPr>
          <w:sz w:val="22"/>
          <w:szCs w:val="22"/>
        </w:rPr>
        <w:t xml:space="preserve">pondence facility of the Atamis </w:t>
      </w:r>
      <w:r w:rsidRPr="00CE1D68">
        <w:rPr>
          <w:sz w:val="22"/>
          <w:szCs w:val="22"/>
        </w:rPr>
        <w:t>Tendering portal.</w:t>
      </w:r>
      <w:bookmarkEnd w:id="412"/>
      <w:bookmarkEnd w:id="413"/>
      <w:bookmarkEnd w:id="414"/>
      <w:bookmarkEnd w:id="415"/>
      <w:bookmarkEnd w:id="416"/>
      <w:bookmarkEnd w:id="417"/>
      <w:bookmarkEnd w:id="418"/>
      <w:bookmarkEnd w:id="419"/>
      <w:bookmarkEnd w:id="420"/>
      <w:bookmarkEnd w:id="421"/>
      <w:bookmarkEnd w:id="422"/>
      <w:r w:rsidRPr="00CE1D68">
        <w:rPr>
          <w:sz w:val="22"/>
          <w:szCs w:val="22"/>
        </w:rPr>
        <w:t xml:space="preserve"> </w:t>
      </w:r>
    </w:p>
    <w:p w14:paraId="709BD2EB" w14:textId="77777777" w:rsidR="00792373" w:rsidRPr="00CE1D68" w:rsidRDefault="00792373" w:rsidP="00792373">
      <w:pPr>
        <w:rPr>
          <w:sz w:val="22"/>
          <w:szCs w:val="22"/>
        </w:rPr>
      </w:pPr>
    </w:p>
    <w:p w14:paraId="24F76A93" w14:textId="6114F89E" w:rsidR="00792373" w:rsidRPr="00CE1D68" w:rsidRDefault="00792373" w:rsidP="00292CEE">
      <w:pPr>
        <w:pStyle w:val="Heading2"/>
        <w:ind w:left="851" w:hanging="851"/>
        <w:rPr>
          <w:sz w:val="22"/>
          <w:szCs w:val="22"/>
        </w:rPr>
      </w:pPr>
      <w:bookmarkStart w:id="423" w:name="_Toc466468059"/>
      <w:bookmarkStart w:id="424" w:name="_Toc466469373"/>
      <w:bookmarkStart w:id="425" w:name="_Toc467139640"/>
      <w:bookmarkStart w:id="426" w:name="_Toc467145171"/>
      <w:bookmarkStart w:id="427" w:name="_Toc467145323"/>
      <w:bookmarkStart w:id="428" w:name="_Toc467145626"/>
      <w:bookmarkStart w:id="429" w:name="_Toc467151929"/>
      <w:bookmarkStart w:id="430" w:name="_Toc467152493"/>
      <w:bookmarkStart w:id="431" w:name="_Toc467481241"/>
      <w:bookmarkStart w:id="432" w:name="_Toc475985806"/>
      <w:bookmarkStart w:id="433" w:name="_Toc475986660"/>
      <w:r w:rsidRPr="00CE1D68">
        <w:rPr>
          <w:sz w:val="22"/>
          <w:szCs w:val="22"/>
        </w:rPr>
        <w:t xml:space="preserve">All questions should be submitted via this method in the first instance. All responses to questions will also be sent using this method, with circulation to all </w:t>
      </w:r>
      <w:r w:rsidR="003B7E9E" w:rsidRPr="00CE1D68">
        <w:rPr>
          <w:sz w:val="22"/>
          <w:szCs w:val="22"/>
        </w:rPr>
        <w:t xml:space="preserve">Potential Suppliers </w:t>
      </w:r>
      <w:r w:rsidRPr="00CE1D68">
        <w:rPr>
          <w:sz w:val="22"/>
          <w:szCs w:val="22"/>
        </w:rPr>
        <w:t>when appropriate.</w:t>
      </w:r>
      <w:bookmarkEnd w:id="423"/>
      <w:bookmarkEnd w:id="424"/>
      <w:bookmarkEnd w:id="425"/>
      <w:bookmarkEnd w:id="426"/>
      <w:bookmarkEnd w:id="427"/>
      <w:bookmarkEnd w:id="428"/>
      <w:bookmarkEnd w:id="429"/>
      <w:bookmarkEnd w:id="430"/>
      <w:bookmarkEnd w:id="431"/>
      <w:bookmarkEnd w:id="432"/>
      <w:bookmarkEnd w:id="433"/>
      <w:r w:rsidRPr="00CE1D68">
        <w:rPr>
          <w:sz w:val="22"/>
          <w:szCs w:val="22"/>
        </w:rPr>
        <w:t xml:space="preserve">  </w:t>
      </w:r>
    </w:p>
    <w:p w14:paraId="42C03DC7" w14:textId="77777777" w:rsidR="00792373" w:rsidRPr="00CE1D68" w:rsidRDefault="00792373" w:rsidP="00792373">
      <w:pPr>
        <w:rPr>
          <w:sz w:val="22"/>
          <w:szCs w:val="22"/>
        </w:rPr>
      </w:pPr>
    </w:p>
    <w:p w14:paraId="640ED3DB" w14:textId="2B986DED" w:rsidR="00792373" w:rsidRPr="00CE1D68" w:rsidRDefault="00792373" w:rsidP="00292CEE">
      <w:pPr>
        <w:pStyle w:val="Heading2"/>
        <w:ind w:left="851" w:hanging="851"/>
        <w:rPr>
          <w:sz w:val="22"/>
          <w:szCs w:val="22"/>
        </w:rPr>
      </w:pPr>
      <w:bookmarkStart w:id="434" w:name="_Toc466468060"/>
      <w:bookmarkStart w:id="435" w:name="_Toc466469374"/>
      <w:bookmarkStart w:id="436" w:name="_Toc467139641"/>
      <w:bookmarkStart w:id="437" w:name="_Toc467145172"/>
      <w:bookmarkStart w:id="438" w:name="_Toc467145324"/>
      <w:bookmarkStart w:id="439" w:name="_Toc467145627"/>
      <w:bookmarkStart w:id="440" w:name="_Toc467151930"/>
      <w:bookmarkStart w:id="441" w:name="_Toc467152494"/>
      <w:bookmarkStart w:id="442" w:name="_Toc467481242"/>
      <w:bookmarkStart w:id="443" w:name="_Toc475985807"/>
      <w:bookmarkStart w:id="444" w:name="_Toc475986661"/>
      <w:r w:rsidRPr="00CE1D68">
        <w:rPr>
          <w:sz w:val="22"/>
          <w:szCs w:val="22"/>
        </w:rPr>
        <w:t xml:space="preserve">To ensure that all bidders have equal access to information regarding this procurement, The </w:t>
      </w:r>
      <w:r w:rsidR="0041346D" w:rsidRPr="00CE1D68">
        <w:rPr>
          <w:sz w:val="22"/>
          <w:szCs w:val="22"/>
        </w:rPr>
        <w:t>Authority</w:t>
      </w:r>
      <w:r w:rsidRPr="00CE1D68">
        <w:rPr>
          <w:sz w:val="22"/>
          <w:szCs w:val="22"/>
        </w:rPr>
        <w:t xml:space="preserve"> will publish all its responses to questions raised by bidders on an anonymous basis.</w:t>
      </w:r>
      <w:bookmarkEnd w:id="434"/>
      <w:bookmarkEnd w:id="435"/>
      <w:bookmarkEnd w:id="436"/>
      <w:bookmarkEnd w:id="437"/>
      <w:bookmarkEnd w:id="438"/>
      <w:bookmarkEnd w:id="439"/>
      <w:bookmarkEnd w:id="440"/>
      <w:bookmarkEnd w:id="441"/>
      <w:bookmarkEnd w:id="442"/>
      <w:bookmarkEnd w:id="443"/>
      <w:bookmarkEnd w:id="444"/>
      <w:r w:rsidRPr="00CE1D68">
        <w:rPr>
          <w:sz w:val="22"/>
          <w:szCs w:val="22"/>
        </w:rPr>
        <w:t xml:space="preserve">  </w:t>
      </w:r>
    </w:p>
    <w:p w14:paraId="27E26D39" w14:textId="77777777" w:rsidR="00792373" w:rsidRPr="00CE1D68" w:rsidRDefault="00792373" w:rsidP="00792373">
      <w:pPr>
        <w:rPr>
          <w:sz w:val="22"/>
          <w:szCs w:val="22"/>
        </w:rPr>
      </w:pPr>
    </w:p>
    <w:p w14:paraId="3484F66E" w14:textId="6880EF4E" w:rsidR="00792373" w:rsidRPr="00CE1D68" w:rsidRDefault="00792373" w:rsidP="00292CEE">
      <w:pPr>
        <w:pStyle w:val="Heading2"/>
        <w:ind w:left="851" w:hanging="851"/>
        <w:rPr>
          <w:sz w:val="22"/>
          <w:szCs w:val="22"/>
        </w:rPr>
      </w:pPr>
      <w:bookmarkStart w:id="445" w:name="_Toc466468061"/>
      <w:bookmarkStart w:id="446" w:name="_Toc466469375"/>
      <w:bookmarkStart w:id="447" w:name="_Toc467139642"/>
      <w:bookmarkStart w:id="448" w:name="_Toc467145173"/>
      <w:bookmarkStart w:id="449" w:name="_Toc467145325"/>
      <w:bookmarkStart w:id="450" w:name="_Toc467145628"/>
      <w:bookmarkStart w:id="451" w:name="_Toc467151931"/>
      <w:bookmarkStart w:id="452" w:name="_Toc467152495"/>
      <w:bookmarkStart w:id="453" w:name="_Toc467481243"/>
      <w:bookmarkStart w:id="454" w:name="_Toc475985808"/>
      <w:bookmarkStart w:id="455" w:name="_Toc475986662"/>
      <w:r w:rsidRPr="00CE1D68">
        <w:rPr>
          <w:sz w:val="22"/>
          <w:szCs w:val="22"/>
        </w:rPr>
        <w:t xml:space="preserve">The </w:t>
      </w:r>
      <w:r w:rsidR="0041346D" w:rsidRPr="00CE1D68">
        <w:rPr>
          <w:sz w:val="22"/>
          <w:szCs w:val="22"/>
        </w:rPr>
        <w:t>Authority</w:t>
      </w:r>
      <w:r w:rsidRPr="00CE1D68">
        <w:rPr>
          <w:sz w:val="22"/>
          <w:szCs w:val="22"/>
        </w:rPr>
        <w:t xml:space="preserve"> will not enter into exclusive discussions regarding the requirements of this procurement with bidders.</w:t>
      </w:r>
      <w:bookmarkEnd w:id="445"/>
      <w:bookmarkEnd w:id="446"/>
      <w:bookmarkEnd w:id="447"/>
      <w:bookmarkEnd w:id="448"/>
      <w:bookmarkEnd w:id="449"/>
      <w:bookmarkEnd w:id="450"/>
      <w:bookmarkEnd w:id="451"/>
      <w:bookmarkEnd w:id="452"/>
      <w:bookmarkEnd w:id="453"/>
      <w:bookmarkEnd w:id="454"/>
      <w:bookmarkEnd w:id="455"/>
      <w:r w:rsidRPr="00CE1D68">
        <w:rPr>
          <w:sz w:val="22"/>
          <w:szCs w:val="22"/>
        </w:rPr>
        <w:t xml:space="preserve"> </w:t>
      </w:r>
    </w:p>
    <w:p w14:paraId="6BEEA1D1" w14:textId="77777777" w:rsidR="00792373" w:rsidRPr="00CE1D68" w:rsidRDefault="00792373" w:rsidP="00792373">
      <w:pPr>
        <w:rPr>
          <w:sz w:val="22"/>
          <w:szCs w:val="22"/>
        </w:rPr>
      </w:pPr>
    </w:p>
    <w:p w14:paraId="3CC2B02F" w14:textId="513FED7E" w:rsidR="00D10408" w:rsidRPr="00CE1D68" w:rsidRDefault="00792373" w:rsidP="00292CEE">
      <w:pPr>
        <w:pStyle w:val="Heading2"/>
        <w:ind w:left="851" w:hanging="851"/>
        <w:rPr>
          <w:sz w:val="22"/>
          <w:szCs w:val="22"/>
        </w:rPr>
      </w:pPr>
      <w:bookmarkStart w:id="456" w:name="_Toc466468062"/>
      <w:bookmarkStart w:id="457" w:name="_Toc466469376"/>
      <w:bookmarkStart w:id="458" w:name="_Toc467139643"/>
      <w:bookmarkStart w:id="459" w:name="_Toc467145174"/>
      <w:bookmarkStart w:id="460" w:name="_Toc467145326"/>
      <w:bookmarkStart w:id="461" w:name="_Toc467145629"/>
      <w:bookmarkStart w:id="462" w:name="_Toc467151932"/>
      <w:bookmarkStart w:id="463" w:name="_Toc467152496"/>
      <w:bookmarkStart w:id="464" w:name="_Toc467481244"/>
      <w:bookmarkStart w:id="465" w:name="_Toc475985809"/>
      <w:bookmarkStart w:id="466" w:name="_Toc475986663"/>
      <w:r w:rsidRPr="00CE1D68">
        <w:rPr>
          <w:sz w:val="22"/>
          <w:szCs w:val="22"/>
        </w:rPr>
        <w:t xml:space="preserve">If a Potential </w:t>
      </w:r>
      <w:r w:rsidR="003B7E9E" w:rsidRPr="00CE1D68">
        <w:rPr>
          <w:sz w:val="22"/>
          <w:szCs w:val="22"/>
        </w:rPr>
        <w:t>S</w:t>
      </w:r>
      <w:r w:rsidRPr="00CE1D68">
        <w:rPr>
          <w:sz w:val="22"/>
          <w:szCs w:val="22"/>
        </w:rPr>
        <w:t xml:space="preserve">upplier wishes the </w:t>
      </w:r>
      <w:r w:rsidR="0041346D" w:rsidRPr="00CE1D68">
        <w:rPr>
          <w:sz w:val="22"/>
          <w:szCs w:val="22"/>
        </w:rPr>
        <w:t>Authority</w:t>
      </w:r>
      <w:r w:rsidRPr="00CE1D68">
        <w:rPr>
          <w:sz w:val="22"/>
          <w:szCs w:val="22"/>
        </w:rPr>
        <w:t xml:space="preserve"> to treat a clarification as confidential and not issue the response to all bidders, it must state this when submitting the clarification question. If, in the opinion of the </w:t>
      </w:r>
      <w:r w:rsidR="0041346D" w:rsidRPr="00CE1D68">
        <w:rPr>
          <w:sz w:val="22"/>
          <w:szCs w:val="22"/>
        </w:rPr>
        <w:t>Authority</w:t>
      </w:r>
      <w:r w:rsidRPr="00CE1D68">
        <w:rPr>
          <w:sz w:val="22"/>
          <w:szCs w:val="22"/>
        </w:rPr>
        <w:t xml:space="preserve">, the clarification is not confidential, The </w:t>
      </w:r>
      <w:r w:rsidR="0041346D" w:rsidRPr="00CE1D68">
        <w:rPr>
          <w:sz w:val="22"/>
          <w:szCs w:val="22"/>
        </w:rPr>
        <w:t>Authority</w:t>
      </w:r>
      <w:r w:rsidRPr="00CE1D68">
        <w:rPr>
          <w:sz w:val="22"/>
          <w:szCs w:val="22"/>
        </w:rPr>
        <w:t xml:space="preserve"> will inform the bidder and it will have an opportunity to withdraw it. If the clarification is not withdrawn, the response will be issued to all bidders.</w:t>
      </w:r>
      <w:bookmarkEnd w:id="456"/>
      <w:bookmarkEnd w:id="457"/>
      <w:bookmarkEnd w:id="458"/>
      <w:bookmarkEnd w:id="459"/>
      <w:bookmarkEnd w:id="460"/>
      <w:bookmarkEnd w:id="461"/>
      <w:bookmarkEnd w:id="462"/>
      <w:bookmarkEnd w:id="463"/>
      <w:bookmarkEnd w:id="464"/>
      <w:bookmarkEnd w:id="465"/>
      <w:bookmarkEnd w:id="466"/>
      <w:r w:rsidR="00D10408" w:rsidRPr="00CE1D68">
        <w:rPr>
          <w:sz w:val="22"/>
          <w:szCs w:val="22"/>
        </w:rPr>
        <w:t xml:space="preserve"> </w:t>
      </w:r>
    </w:p>
    <w:p w14:paraId="13EDCC39" w14:textId="77777777" w:rsidR="001A7358" w:rsidRPr="00CE1D68" w:rsidRDefault="001A7358" w:rsidP="001A7358">
      <w:pPr>
        <w:rPr>
          <w:sz w:val="22"/>
          <w:szCs w:val="22"/>
        </w:rPr>
      </w:pPr>
    </w:p>
    <w:p w14:paraId="24C075AF" w14:textId="73984532" w:rsidR="001A7358" w:rsidRPr="00CE1D68" w:rsidRDefault="001A7358" w:rsidP="001A7358">
      <w:pPr>
        <w:pStyle w:val="Heading2"/>
        <w:ind w:left="851" w:hanging="851"/>
        <w:rPr>
          <w:sz w:val="22"/>
          <w:szCs w:val="22"/>
        </w:rPr>
      </w:pPr>
      <w:bookmarkStart w:id="467" w:name="_Toc467145175"/>
      <w:bookmarkStart w:id="468" w:name="_Toc467145327"/>
      <w:bookmarkStart w:id="469" w:name="_Toc467145630"/>
      <w:bookmarkStart w:id="470" w:name="_Toc467151933"/>
      <w:bookmarkStart w:id="471" w:name="_Toc467152497"/>
      <w:bookmarkStart w:id="472" w:name="_Toc467481245"/>
      <w:bookmarkStart w:id="473" w:name="_Toc475985810"/>
      <w:bookmarkStart w:id="474" w:name="_Toc475986664"/>
      <w:r w:rsidRPr="00CE1D68">
        <w:rPr>
          <w:sz w:val="22"/>
          <w:szCs w:val="22"/>
        </w:rPr>
        <w:t xml:space="preserve">Any clarifications in respect of the Conditions of Contract or any specific issue related to our Conditions of Contract must be raised as </w:t>
      </w:r>
      <w:r w:rsidR="00F47C96" w:rsidRPr="00CE1D68">
        <w:rPr>
          <w:sz w:val="22"/>
          <w:szCs w:val="22"/>
        </w:rPr>
        <w:t>a clarification during the pre-</w:t>
      </w:r>
      <w:r w:rsidRPr="00CE1D68">
        <w:rPr>
          <w:sz w:val="22"/>
          <w:szCs w:val="22"/>
        </w:rPr>
        <w:t>deadline submission clarification period. Any amendments to our Conditions of Contract which have not been agreed as part of the pre-deadline clarification process will make the submission non-compliant.</w:t>
      </w:r>
      <w:bookmarkEnd w:id="467"/>
      <w:bookmarkEnd w:id="468"/>
      <w:bookmarkEnd w:id="469"/>
      <w:bookmarkEnd w:id="470"/>
      <w:bookmarkEnd w:id="471"/>
      <w:bookmarkEnd w:id="472"/>
      <w:bookmarkEnd w:id="473"/>
      <w:bookmarkEnd w:id="474"/>
    </w:p>
    <w:p w14:paraId="066F7F4A" w14:textId="77777777" w:rsidR="001A7358" w:rsidRPr="00CE1D68" w:rsidRDefault="001A7358" w:rsidP="001A7358">
      <w:pPr>
        <w:jc w:val="both"/>
        <w:rPr>
          <w:sz w:val="22"/>
          <w:szCs w:val="22"/>
        </w:rPr>
      </w:pPr>
    </w:p>
    <w:p w14:paraId="7E72DCA5" w14:textId="7FBE84B6" w:rsidR="001A7358" w:rsidRPr="00CE1D68" w:rsidRDefault="001A7358" w:rsidP="001A7358">
      <w:pPr>
        <w:pStyle w:val="Heading2"/>
        <w:ind w:left="851" w:hanging="851"/>
        <w:rPr>
          <w:sz w:val="22"/>
          <w:szCs w:val="22"/>
        </w:rPr>
      </w:pPr>
      <w:bookmarkStart w:id="475" w:name="_Toc467139644"/>
      <w:bookmarkStart w:id="476" w:name="_Toc467145176"/>
      <w:bookmarkStart w:id="477" w:name="_Toc467145328"/>
      <w:bookmarkStart w:id="478" w:name="_Toc467145631"/>
      <w:bookmarkStart w:id="479" w:name="_Toc467151934"/>
      <w:bookmarkStart w:id="480" w:name="_Toc467152498"/>
      <w:bookmarkStart w:id="481" w:name="_Toc467481246"/>
      <w:bookmarkStart w:id="482" w:name="_Toc475985811"/>
      <w:bookmarkStart w:id="483" w:name="_Toc475986665"/>
      <w:r w:rsidRPr="00CE1D68">
        <w:rPr>
          <w:sz w:val="22"/>
          <w:szCs w:val="22"/>
        </w:rPr>
        <w:t xml:space="preserve">The </w:t>
      </w:r>
      <w:r w:rsidR="0041346D" w:rsidRPr="00CE1D68">
        <w:rPr>
          <w:sz w:val="22"/>
          <w:szCs w:val="22"/>
        </w:rPr>
        <w:t>Authority</w:t>
      </w:r>
      <w:r w:rsidRPr="00CE1D68">
        <w:rPr>
          <w:sz w:val="22"/>
          <w:szCs w:val="22"/>
        </w:rPr>
        <w:t xml:space="preserve"> reserves the right to seek clarification from any or all of the Potential Suppliers</w:t>
      </w:r>
      <w:r w:rsidR="000423B7">
        <w:rPr>
          <w:sz w:val="22"/>
          <w:szCs w:val="22"/>
        </w:rPr>
        <w:t xml:space="preserve"> during the evaluation period. </w:t>
      </w:r>
      <w:r w:rsidRPr="00CE1D68">
        <w:rPr>
          <w:sz w:val="22"/>
          <w:szCs w:val="22"/>
        </w:rPr>
        <w:t>This may be in writing or by means of a c</w:t>
      </w:r>
      <w:r w:rsidR="000423B7">
        <w:rPr>
          <w:sz w:val="22"/>
          <w:szCs w:val="22"/>
        </w:rPr>
        <w:t xml:space="preserve">larification meeting. </w:t>
      </w:r>
      <w:r w:rsidRPr="00CE1D68">
        <w:rPr>
          <w:sz w:val="22"/>
          <w:szCs w:val="22"/>
        </w:rPr>
        <w:t xml:space="preserve">This is to help the </w:t>
      </w:r>
      <w:r w:rsidR="0041346D" w:rsidRPr="00CE1D68">
        <w:rPr>
          <w:sz w:val="22"/>
          <w:szCs w:val="22"/>
        </w:rPr>
        <w:t>Authority</w:t>
      </w:r>
      <w:r w:rsidRPr="00CE1D68">
        <w:rPr>
          <w:sz w:val="22"/>
          <w:szCs w:val="22"/>
        </w:rPr>
        <w:t xml:space="preserve"> to consider the Tenders.</w:t>
      </w:r>
      <w:bookmarkEnd w:id="475"/>
      <w:bookmarkEnd w:id="476"/>
      <w:bookmarkEnd w:id="477"/>
      <w:bookmarkEnd w:id="478"/>
      <w:bookmarkEnd w:id="479"/>
      <w:bookmarkEnd w:id="480"/>
      <w:bookmarkEnd w:id="481"/>
      <w:bookmarkEnd w:id="482"/>
      <w:bookmarkEnd w:id="483"/>
    </w:p>
    <w:p w14:paraId="1787B0F0" w14:textId="77777777" w:rsidR="001A7358" w:rsidRPr="00CE1D68" w:rsidRDefault="001A7358" w:rsidP="001A7358">
      <w:pPr>
        <w:rPr>
          <w:sz w:val="22"/>
          <w:szCs w:val="22"/>
        </w:rPr>
      </w:pPr>
    </w:p>
    <w:p w14:paraId="18E5B7CD" w14:textId="72BE8AED" w:rsidR="003540C8" w:rsidRPr="00CE1D68" w:rsidRDefault="001A7358" w:rsidP="003540C8">
      <w:pPr>
        <w:pStyle w:val="Heading2"/>
        <w:ind w:left="851" w:hanging="851"/>
        <w:rPr>
          <w:sz w:val="22"/>
          <w:szCs w:val="22"/>
        </w:rPr>
      </w:pPr>
      <w:bookmarkStart w:id="484" w:name="_Toc467145177"/>
      <w:bookmarkStart w:id="485" w:name="_Toc467145329"/>
      <w:bookmarkStart w:id="486" w:name="_Toc467145632"/>
      <w:bookmarkStart w:id="487" w:name="_Toc467151935"/>
      <w:bookmarkStart w:id="488" w:name="_Toc467152499"/>
      <w:bookmarkStart w:id="489" w:name="_Toc467481247"/>
      <w:bookmarkStart w:id="490" w:name="_Toc475985812"/>
      <w:bookmarkStart w:id="491" w:name="_Toc475986666"/>
      <w:r w:rsidRPr="00CE1D68">
        <w:rPr>
          <w:sz w:val="22"/>
          <w:szCs w:val="22"/>
        </w:rPr>
        <w:t xml:space="preserve">The </w:t>
      </w:r>
      <w:r w:rsidR="0041346D" w:rsidRPr="00CE1D68">
        <w:rPr>
          <w:sz w:val="22"/>
          <w:szCs w:val="22"/>
        </w:rPr>
        <w:t>Authority</w:t>
      </w:r>
      <w:r w:rsidRPr="00CE1D68">
        <w:rPr>
          <w:sz w:val="22"/>
          <w:szCs w:val="22"/>
        </w:rPr>
        <w:t xml:space="preserve"> reserves the right to site visits and/or interviews as it considers appropriate both before and after the tender submission deadline to help in our Tendering process.  The </w:t>
      </w:r>
      <w:r w:rsidR="0041346D" w:rsidRPr="00CE1D68">
        <w:rPr>
          <w:sz w:val="22"/>
          <w:szCs w:val="22"/>
        </w:rPr>
        <w:t>Authority</w:t>
      </w:r>
      <w:r w:rsidRPr="00CE1D68">
        <w:rPr>
          <w:sz w:val="22"/>
          <w:szCs w:val="22"/>
        </w:rPr>
        <w:t xml:space="preserve"> will notify Potential Suppliers of this in due course.</w:t>
      </w:r>
      <w:bookmarkEnd w:id="484"/>
      <w:bookmarkEnd w:id="485"/>
      <w:bookmarkEnd w:id="486"/>
      <w:bookmarkEnd w:id="487"/>
      <w:bookmarkEnd w:id="488"/>
      <w:bookmarkEnd w:id="489"/>
      <w:bookmarkEnd w:id="490"/>
      <w:bookmarkEnd w:id="491"/>
    </w:p>
    <w:p w14:paraId="2F2A093A" w14:textId="77777777" w:rsidR="00F341DF" w:rsidRPr="00CE1D68" w:rsidRDefault="00F341DF" w:rsidP="00F341DF">
      <w:pPr>
        <w:jc w:val="both"/>
        <w:rPr>
          <w:sz w:val="22"/>
          <w:szCs w:val="22"/>
          <w:highlight w:val="yellow"/>
        </w:rPr>
      </w:pPr>
    </w:p>
    <w:p w14:paraId="59578502" w14:textId="5CE2292E" w:rsidR="00CE1D68" w:rsidRDefault="00CE1D68" w:rsidP="00CE1D68"/>
    <w:p w14:paraId="125FE4B0" w14:textId="0CFCE32C" w:rsidR="00CE1D68" w:rsidRPr="00CE1D68" w:rsidRDefault="00CE1D68" w:rsidP="00CE1D68"/>
    <w:p w14:paraId="07889B42" w14:textId="77777777" w:rsidR="00163AB5" w:rsidRPr="00CE1D68" w:rsidRDefault="002D0A56" w:rsidP="002D0A56">
      <w:pPr>
        <w:pStyle w:val="Heading1"/>
        <w:jc w:val="both"/>
        <w:rPr>
          <w:sz w:val="22"/>
          <w:szCs w:val="22"/>
        </w:rPr>
      </w:pPr>
      <w:bookmarkStart w:id="492" w:name="_Toc466468052"/>
      <w:bookmarkStart w:id="493" w:name="_Toc467151936"/>
      <w:bookmarkStart w:id="494" w:name="_Toc475986674"/>
      <w:r w:rsidRPr="00CE1D68">
        <w:rPr>
          <w:sz w:val="22"/>
          <w:szCs w:val="22"/>
        </w:rPr>
        <w:t>TIE BREAK PROCESS</w:t>
      </w:r>
      <w:bookmarkEnd w:id="492"/>
      <w:bookmarkEnd w:id="493"/>
      <w:bookmarkEnd w:id="494"/>
      <w:r w:rsidR="00163AB5" w:rsidRPr="00CE1D68">
        <w:rPr>
          <w:sz w:val="22"/>
          <w:szCs w:val="22"/>
        </w:rPr>
        <w:t xml:space="preserve">  </w:t>
      </w:r>
    </w:p>
    <w:p w14:paraId="0AC90F60" w14:textId="77777777" w:rsidR="006626BC" w:rsidRPr="006626BC" w:rsidRDefault="006626BC" w:rsidP="006626BC">
      <w:pPr>
        <w:rPr>
          <w:sz w:val="22"/>
          <w:szCs w:val="22"/>
        </w:rPr>
      </w:pPr>
    </w:p>
    <w:p w14:paraId="5E5F8A9F" w14:textId="77777777" w:rsidR="006626BC" w:rsidRPr="006626BC" w:rsidRDefault="006626BC" w:rsidP="006626BC">
      <w:pPr>
        <w:rPr>
          <w:sz w:val="22"/>
          <w:szCs w:val="22"/>
        </w:rPr>
      </w:pPr>
      <w:r w:rsidRPr="006626BC">
        <w:rPr>
          <w:sz w:val="22"/>
          <w:szCs w:val="22"/>
        </w:rPr>
        <w:t>10.1.</w:t>
      </w:r>
      <w:r w:rsidRPr="006626BC">
        <w:rPr>
          <w:sz w:val="22"/>
          <w:szCs w:val="22"/>
        </w:rPr>
        <w:tab/>
        <w:t>Potential Suppliers achieving the same highest total score following evaluation of tenders will be asked a further question in order to make an award decision.</w:t>
      </w:r>
    </w:p>
    <w:p w14:paraId="1255F12C" w14:textId="77777777" w:rsidR="006626BC" w:rsidRPr="006626BC" w:rsidRDefault="006626BC" w:rsidP="006626BC">
      <w:pPr>
        <w:rPr>
          <w:sz w:val="22"/>
          <w:szCs w:val="22"/>
        </w:rPr>
      </w:pPr>
    </w:p>
    <w:p w14:paraId="0611DEAF" w14:textId="77777777" w:rsidR="006626BC" w:rsidRPr="006626BC" w:rsidRDefault="006626BC" w:rsidP="006626BC">
      <w:pPr>
        <w:rPr>
          <w:sz w:val="22"/>
          <w:szCs w:val="22"/>
        </w:rPr>
      </w:pPr>
      <w:r w:rsidRPr="006626BC">
        <w:rPr>
          <w:sz w:val="22"/>
          <w:szCs w:val="22"/>
        </w:rPr>
        <w:t>10.2.</w:t>
      </w:r>
      <w:r w:rsidRPr="006626BC">
        <w:rPr>
          <w:sz w:val="22"/>
          <w:szCs w:val="22"/>
        </w:rPr>
        <w:tab/>
        <w:t xml:space="preserve">Potential Suppliers will be sent the question via Atamis and given 1 working day    to respond. </w:t>
      </w:r>
    </w:p>
    <w:p w14:paraId="76988DCD" w14:textId="77777777" w:rsidR="006626BC" w:rsidRPr="006626BC" w:rsidRDefault="006626BC" w:rsidP="006626BC">
      <w:pPr>
        <w:rPr>
          <w:sz w:val="22"/>
          <w:szCs w:val="22"/>
        </w:rPr>
      </w:pPr>
    </w:p>
    <w:p w14:paraId="5584F472" w14:textId="77777777" w:rsidR="006626BC" w:rsidRPr="006626BC" w:rsidRDefault="006626BC" w:rsidP="006626BC">
      <w:pPr>
        <w:rPr>
          <w:sz w:val="22"/>
          <w:szCs w:val="22"/>
        </w:rPr>
      </w:pPr>
      <w:r w:rsidRPr="006626BC">
        <w:rPr>
          <w:sz w:val="22"/>
          <w:szCs w:val="22"/>
        </w:rPr>
        <w:t>10.3.</w:t>
      </w:r>
      <w:r w:rsidRPr="006626BC">
        <w:rPr>
          <w:sz w:val="22"/>
          <w:szCs w:val="22"/>
        </w:rPr>
        <w:tab/>
        <w:t xml:space="preserve">Note that the use of one tie-breaker may not be sufficient to clearly identify the winner and so, in the event that the first tie-breaker does not produce a result which differentiates the Potential Suppliers who have the same score, a second tie-breakers will be used. </w:t>
      </w:r>
    </w:p>
    <w:p w14:paraId="68A2A6BB" w14:textId="77777777" w:rsidR="006626BC" w:rsidRPr="006626BC" w:rsidRDefault="006626BC" w:rsidP="006626BC">
      <w:pPr>
        <w:rPr>
          <w:sz w:val="22"/>
          <w:szCs w:val="22"/>
        </w:rPr>
      </w:pPr>
    </w:p>
    <w:p w14:paraId="42E354A9" w14:textId="77777777" w:rsidR="006626BC" w:rsidRPr="006626BC" w:rsidRDefault="006626BC" w:rsidP="006626BC">
      <w:pPr>
        <w:rPr>
          <w:sz w:val="22"/>
          <w:szCs w:val="22"/>
        </w:rPr>
      </w:pPr>
      <w:r w:rsidRPr="006626BC">
        <w:rPr>
          <w:sz w:val="22"/>
          <w:szCs w:val="22"/>
        </w:rPr>
        <w:t>10.4.</w:t>
      </w:r>
      <w:r w:rsidRPr="006626BC">
        <w:rPr>
          <w:sz w:val="22"/>
          <w:szCs w:val="22"/>
        </w:rPr>
        <w:tab/>
        <w:t>If at any step this produces a clear result, which differentiates the bidders who have the same score, the process will be terminated. If a winner is identified at any step they will be appointed as the chosen Supplier.</w:t>
      </w:r>
    </w:p>
    <w:p w14:paraId="2633B37C" w14:textId="77777777" w:rsidR="006626BC" w:rsidRPr="006626BC" w:rsidRDefault="006626BC" w:rsidP="006626BC">
      <w:pPr>
        <w:rPr>
          <w:sz w:val="22"/>
          <w:szCs w:val="22"/>
        </w:rPr>
      </w:pPr>
    </w:p>
    <w:p w14:paraId="3B52E96A" w14:textId="28795897" w:rsidR="002D0A56" w:rsidRPr="00CE1D68" w:rsidRDefault="006626BC" w:rsidP="006626BC">
      <w:pPr>
        <w:rPr>
          <w:sz w:val="22"/>
          <w:szCs w:val="22"/>
        </w:rPr>
      </w:pPr>
      <w:r w:rsidRPr="006626BC">
        <w:rPr>
          <w:sz w:val="22"/>
          <w:szCs w:val="22"/>
        </w:rPr>
        <w:lastRenderedPageBreak/>
        <w:t>10.5.</w:t>
      </w:r>
      <w:r w:rsidRPr="006626BC">
        <w:rPr>
          <w:sz w:val="22"/>
          <w:szCs w:val="22"/>
        </w:rPr>
        <w:tab/>
        <w:t>The Tie-Break question will be scored in accordance with the scoring methodology as stated in paragraph 5.5.2.</w:t>
      </w:r>
    </w:p>
    <w:p w14:paraId="5BB04714" w14:textId="19562EAD" w:rsidR="00163AB5" w:rsidRPr="00CE1D68" w:rsidRDefault="00163AB5" w:rsidP="00163AB5">
      <w:pPr>
        <w:pStyle w:val="Heading1"/>
        <w:jc w:val="both"/>
        <w:rPr>
          <w:sz w:val="22"/>
          <w:szCs w:val="22"/>
        </w:rPr>
      </w:pPr>
      <w:bookmarkStart w:id="495" w:name="_Toc475986680"/>
      <w:r w:rsidRPr="00CE1D68">
        <w:rPr>
          <w:sz w:val="22"/>
          <w:szCs w:val="22"/>
        </w:rPr>
        <w:t>Contract Award</w:t>
      </w:r>
      <w:bookmarkEnd w:id="495"/>
    </w:p>
    <w:p w14:paraId="1A4973B3" w14:textId="77777777" w:rsidR="00163AB5" w:rsidRPr="00CE1D68" w:rsidRDefault="00163AB5" w:rsidP="0073596E">
      <w:pPr>
        <w:rPr>
          <w:sz w:val="22"/>
          <w:szCs w:val="22"/>
        </w:rPr>
      </w:pPr>
    </w:p>
    <w:p w14:paraId="7E747F05" w14:textId="17A3264D" w:rsidR="00163600" w:rsidRPr="00CE1D68" w:rsidRDefault="003218B3" w:rsidP="004B55F2">
      <w:pPr>
        <w:pStyle w:val="Heading2"/>
        <w:tabs>
          <w:tab w:val="clear" w:pos="1284"/>
          <w:tab w:val="num" w:pos="851"/>
        </w:tabs>
        <w:ind w:left="851" w:hanging="851"/>
        <w:rPr>
          <w:sz w:val="22"/>
          <w:szCs w:val="22"/>
        </w:rPr>
      </w:pPr>
      <w:bookmarkStart w:id="496" w:name="_Toc475986036"/>
      <w:bookmarkStart w:id="497" w:name="_Toc475986268"/>
      <w:bookmarkStart w:id="498" w:name="_Toc475986681"/>
      <w:bookmarkStart w:id="499" w:name="_Toc475986269"/>
      <w:bookmarkStart w:id="500" w:name="_Toc475986682"/>
      <w:bookmarkStart w:id="501" w:name="_Toc475986037"/>
      <w:bookmarkStart w:id="502" w:name="_Toc475986270"/>
      <w:bookmarkStart w:id="503" w:name="_Toc475986683"/>
      <w:bookmarkStart w:id="504" w:name="_Toc475986039"/>
      <w:bookmarkStart w:id="505" w:name="_Toc475986272"/>
      <w:bookmarkStart w:id="506" w:name="_Toc475986685"/>
      <w:bookmarkStart w:id="507" w:name="_Toc467139653"/>
      <w:bookmarkStart w:id="508" w:name="_Toc467145183"/>
      <w:bookmarkStart w:id="509" w:name="_Toc467145335"/>
      <w:bookmarkStart w:id="510" w:name="_Toc467145638"/>
      <w:bookmarkStart w:id="511" w:name="_Toc467151941"/>
      <w:bookmarkStart w:id="512" w:name="_Toc467152505"/>
      <w:bookmarkStart w:id="513" w:name="_Toc467481256"/>
      <w:bookmarkStart w:id="514" w:name="_Toc475986686"/>
      <w:bookmarkEnd w:id="496"/>
      <w:bookmarkEnd w:id="497"/>
      <w:bookmarkEnd w:id="498"/>
      <w:bookmarkEnd w:id="499"/>
      <w:bookmarkEnd w:id="500"/>
      <w:bookmarkEnd w:id="501"/>
      <w:bookmarkEnd w:id="502"/>
      <w:bookmarkEnd w:id="503"/>
      <w:bookmarkEnd w:id="504"/>
      <w:bookmarkEnd w:id="505"/>
      <w:bookmarkEnd w:id="506"/>
      <w:r w:rsidRPr="00CE1D68">
        <w:rPr>
          <w:sz w:val="22"/>
          <w:szCs w:val="22"/>
        </w:rPr>
        <w:t xml:space="preserve">Contract award is subject to the formal approval process of the </w:t>
      </w:r>
      <w:r w:rsidR="0041346D" w:rsidRPr="00CE1D68">
        <w:rPr>
          <w:sz w:val="22"/>
          <w:szCs w:val="22"/>
        </w:rPr>
        <w:t>Authority</w:t>
      </w:r>
      <w:r w:rsidRPr="00CE1D68">
        <w:rPr>
          <w:sz w:val="22"/>
          <w:szCs w:val="22"/>
        </w:rPr>
        <w:t>. Until all necessary approv</w:t>
      </w:r>
      <w:r w:rsidR="007A54CB" w:rsidRPr="00CE1D68">
        <w:rPr>
          <w:sz w:val="22"/>
          <w:szCs w:val="22"/>
        </w:rPr>
        <w:t>als are obtained, no Contract</w:t>
      </w:r>
      <w:r w:rsidRPr="00CE1D68">
        <w:rPr>
          <w:sz w:val="22"/>
          <w:szCs w:val="22"/>
        </w:rPr>
        <w:t xml:space="preserve"> will be entered into.</w:t>
      </w:r>
      <w:bookmarkEnd w:id="507"/>
      <w:bookmarkEnd w:id="508"/>
      <w:bookmarkEnd w:id="509"/>
      <w:bookmarkEnd w:id="510"/>
      <w:bookmarkEnd w:id="511"/>
      <w:bookmarkEnd w:id="512"/>
      <w:bookmarkEnd w:id="513"/>
      <w:bookmarkEnd w:id="514"/>
    </w:p>
    <w:p w14:paraId="52140DFE" w14:textId="77777777" w:rsidR="003218B3" w:rsidRPr="00CE1D68" w:rsidRDefault="003218B3" w:rsidP="006A4988">
      <w:pPr>
        <w:tabs>
          <w:tab w:val="num" w:pos="851"/>
        </w:tabs>
        <w:rPr>
          <w:sz w:val="22"/>
          <w:szCs w:val="22"/>
        </w:rPr>
      </w:pPr>
    </w:p>
    <w:p w14:paraId="6669B28C" w14:textId="620A4862" w:rsidR="002D0A56" w:rsidRPr="00CE1D68" w:rsidRDefault="003218B3" w:rsidP="006A4988">
      <w:pPr>
        <w:pStyle w:val="Heading2"/>
        <w:tabs>
          <w:tab w:val="clear" w:pos="1284"/>
          <w:tab w:val="num" w:pos="851"/>
        </w:tabs>
        <w:ind w:left="851" w:hanging="851"/>
        <w:rPr>
          <w:sz w:val="22"/>
          <w:szCs w:val="22"/>
        </w:rPr>
      </w:pPr>
      <w:bookmarkStart w:id="515" w:name="_Toc467139654"/>
      <w:bookmarkStart w:id="516" w:name="_Toc467145184"/>
      <w:bookmarkStart w:id="517" w:name="_Toc467145336"/>
      <w:bookmarkStart w:id="518" w:name="_Toc467145639"/>
      <w:bookmarkStart w:id="519" w:name="_Toc467151942"/>
      <w:bookmarkStart w:id="520" w:name="_Toc467152506"/>
      <w:bookmarkStart w:id="521" w:name="_Toc467481257"/>
      <w:bookmarkStart w:id="522" w:name="_Toc475986687"/>
      <w:r w:rsidRPr="00CE1D68">
        <w:rPr>
          <w:sz w:val="22"/>
          <w:szCs w:val="22"/>
        </w:rPr>
        <w:t xml:space="preserve">Once the </w:t>
      </w:r>
      <w:r w:rsidR="0041346D" w:rsidRPr="00CE1D68">
        <w:rPr>
          <w:sz w:val="22"/>
          <w:szCs w:val="22"/>
        </w:rPr>
        <w:t>Authority</w:t>
      </w:r>
      <w:r w:rsidRPr="00CE1D68">
        <w:rPr>
          <w:sz w:val="22"/>
          <w:szCs w:val="22"/>
        </w:rPr>
        <w:t xml:space="preserve"> has reached a decision in respect of a </w:t>
      </w:r>
      <w:r w:rsidR="00EB4B9C" w:rsidRPr="00CE1D68">
        <w:rPr>
          <w:sz w:val="22"/>
          <w:szCs w:val="22"/>
        </w:rPr>
        <w:t>C</w:t>
      </w:r>
      <w:r w:rsidRPr="00CE1D68">
        <w:rPr>
          <w:sz w:val="22"/>
          <w:szCs w:val="22"/>
        </w:rPr>
        <w:t>ontract award, it will notify all bidders of that decision.</w:t>
      </w:r>
      <w:bookmarkEnd w:id="515"/>
      <w:bookmarkEnd w:id="516"/>
      <w:bookmarkEnd w:id="517"/>
      <w:bookmarkEnd w:id="518"/>
      <w:bookmarkEnd w:id="519"/>
      <w:bookmarkEnd w:id="520"/>
      <w:bookmarkEnd w:id="521"/>
      <w:bookmarkEnd w:id="522"/>
    </w:p>
    <w:p w14:paraId="302AFF2E" w14:textId="3B2A5976" w:rsidR="00D82A1C" w:rsidRPr="00CE1D68" w:rsidRDefault="00D82A1C" w:rsidP="00D82A1C">
      <w:pPr>
        <w:rPr>
          <w:sz w:val="22"/>
          <w:szCs w:val="22"/>
        </w:rPr>
      </w:pPr>
    </w:p>
    <w:p w14:paraId="7FF38690" w14:textId="77777777" w:rsidR="003218B3" w:rsidRPr="00CE1D68" w:rsidRDefault="003218B3" w:rsidP="003218B3">
      <w:pPr>
        <w:pStyle w:val="Heading1"/>
        <w:jc w:val="both"/>
        <w:rPr>
          <w:sz w:val="22"/>
          <w:szCs w:val="22"/>
        </w:rPr>
      </w:pPr>
      <w:bookmarkStart w:id="523" w:name="_Toc445198404"/>
      <w:bookmarkStart w:id="524" w:name="_Toc466468018"/>
      <w:bookmarkStart w:id="525" w:name="_Toc467151943"/>
      <w:bookmarkStart w:id="526" w:name="_Toc475986688"/>
      <w:r w:rsidRPr="00CE1D68">
        <w:rPr>
          <w:sz w:val="22"/>
          <w:szCs w:val="22"/>
        </w:rPr>
        <w:t>CONTRACT DOCUMENTS</w:t>
      </w:r>
      <w:bookmarkEnd w:id="523"/>
      <w:bookmarkEnd w:id="524"/>
      <w:bookmarkEnd w:id="525"/>
      <w:bookmarkEnd w:id="526"/>
    </w:p>
    <w:p w14:paraId="3C7E3D1F" w14:textId="77777777" w:rsidR="003218B3" w:rsidRPr="00CE1D68" w:rsidRDefault="003218B3" w:rsidP="003218B3">
      <w:pPr>
        <w:jc w:val="both"/>
        <w:rPr>
          <w:sz w:val="22"/>
          <w:szCs w:val="22"/>
        </w:rPr>
      </w:pPr>
    </w:p>
    <w:p w14:paraId="51FB9D03" w14:textId="6CA6E22E" w:rsidR="00741266" w:rsidRPr="00CE1D68" w:rsidRDefault="00741266" w:rsidP="00741266">
      <w:pPr>
        <w:pStyle w:val="Heading2"/>
        <w:ind w:left="851" w:hanging="851"/>
        <w:rPr>
          <w:sz w:val="22"/>
          <w:szCs w:val="22"/>
        </w:rPr>
      </w:pPr>
      <w:bookmarkStart w:id="527" w:name="_Toc467139656"/>
      <w:bookmarkStart w:id="528" w:name="_Toc467145186"/>
      <w:bookmarkStart w:id="529" w:name="_Toc467145338"/>
      <w:bookmarkStart w:id="530" w:name="_Toc467145641"/>
      <w:bookmarkStart w:id="531" w:name="_Toc467151944"/>
      <w:bookmarkStart w:id="532" w:name="_Toc467152508"/>
      <w:bookmarkStart w:id="533" w:name="_Toc467481259"/>
      <w:bookmarkStart w:id="534" w:name="_Toc475986689"/>
      <w:r w:rsidRPr="00CE1D68">
        <w:rPr>
          <w:sz w:val="22"/>
          <w:szCs w:val="22"/>
        </w:rPr>
        <w:t xml:space="preserve">The following documents shall form part of the Contract </w:t>
      </w:r>
      <w:r w:rsidR="00CD233D" w:rsidRPr="00CE1D68">
        <w:rPr>
          <w:sz w:val="22"/>
          <w:szCs w:val="22"/>
        </w:rPr>
        <w:t>between the</w:t>
      </w:r>
      <w:r w:rsidR="00D938BC" w:rsidRPr="00CE1D68">
        <w:rPr>
          <w:sz w:val="22"/>
          <w:szCs w:val="22"/>
        </w:rPr>
        <w:t xml:space="preserve"> </w:t>
      </w:r>
      <w:r w:rsidR="0041346D" w:rsidRPr="00CE1D68">
        <w:rPr>
          <w:sz w:val="22"/>
          <w:szCs w:val="22"/>
        </w:rPr>
        <w:t>Authority</w:t>
      </w:r>
      <w:r w:rsidRPr="00CE1D68">
        <w:rPr>
          <w:sz w:val="22"/>
          <w:szCs w:val="22"/>
        </w:rPr>
        <w:t xml:space="preserve"> and the successful Supplier which shall be legally binding on both parties:</w:t>
      </w:r>
      <w:bookmarkEnd w:id="527"/>
      <w:bookmarkEnd w:id="528"/>
      <w:bookmarkEnd w:id="529"/>
      <w:bookmarkEnd w:id="530"/>
      <w:bookmarkEnd w:id="531"/>
      <w:bookmarkEnd w:id="532"/>
      <w:bookmarkEnd w:id="533"/>
      <w:bookmarkEnd w:id="534"/>
    </w:p>
    <w:p w14:paraId="3CC35242" w14:textId="77777777" w:rsidR="00741266" w:rsidRPr="00CE1D68" w:rsidRDefault="00741266" w:rsidP="00741266">
      <w:pPr>
        <w:rPr>
          <w:sz w:val="22"/>
          <w:szCs w:val="22"/>
        </w:rPr>
      </w:pPr>
    </w:p>
    <w:p w14:paraId="2C378379" w14:textId="1293CFF6" w:rsidR="00741266" w:rsidRPr="00CE1D68" w:rsidRDefault="00060868" w:rsidP="00741266">
      <w:pPr>
        <w:pStyle w:val="Heading3"/>
        <w:rPr>
          <w:sz w:val="22"/>
          <w:szCs w:val="22"/>
        </w:rPr>
      </w:pPr>
      <w:bookmarkStart w:id="535" w:name="_Toc467139657"/>
      <w:bookmarkStart w:id="536" w:name="_Toc467145187"/>
      <w:bookmarkStart w:id="537" w:name="_Toc467145339"/>
      <w:bookmarkStart w:id="538" w:name="_Toc467145642"/>
      <w:bookmarkStart w:id="539" w:name="_Toc467151945"/>
      <w:bookmarkStart w:id="540" w:name="_Toc467152509"/>
      <w:bookmarkStart w:id="541" w:name="_Toc467481260"/>
      <w:bookmarkStart w:id="542" w:name="_Toc475986690"/>
      <w:r w:rsidRPr="00CE1D68">
        <w:rPr>
          <w:sz w:val="22"/>
          <w:szCs w:val="22"/>
        </w:rPr>
        <w:t xml:space="preserve">The Contract for the supply of </w:t>
      </w:r>
      <w:r w:rsidR="007A2191" w:rsidRPr="00CE1D68">
        <w:rPr>
          <w:sz w:val="22"/>
          <w:szCs w:val="22"/>
        </w:rPr>
        <w:t>S</w:t>
      </w:r>
      <w:r w:rsidRPr="00CE1D68">
        <w:rPr>
          <w:sz w:val="22"/>
          <w:szCs w:val="22"/>
        </w:rPr>
        <w:t>ervices</w:t>
      </w:r>
      <w:r w:rsidR="00741266" w:rsidRPr="00CE1D68">
        <w:rPr>
          <w:sz w:val="22"/>
          <w:szCs w:val="22"/>
        </w:rPr>
        <w:t>.</w:t>
      </w:r>
      <w:r w:rsidR="00B15053" w:rsidRPr="00CE1D68">
        <w:rPr>
          <w:sz w:val="22"/>
          <w:szCs w:val="22"/>
        </w:rPr>
        <w:t xml:space="preserve"> (A</w:t>
      </w:r>
      <w:r w:rsidR="0027628F" w:rsidRPr="00CE1D68">
        <w:rPr>
          <w:sz w:val="22"/>
          <w:szCs w:val="22"/>
        </w:rPr>
        <w:t>ttached as Appendix</w:t>
      </w:r>
      <w:r w:rsidR="0036008B">
        <w:rPr>
          <w:sz w:val="22"/>
          <w:szCs w:val="22"/>
        </w:rPr>
        <w:t xml:space="preserve"> B</w:t>
      </w:r>
      <w:r w:rsidR="007A2191" w:rsidRPr="00CE1D68">
        <w:rPr>
          <w:sz w:val="22"/>
          <w:szCs w:val="22"/>
        </w:rPr>
        <w:t>)</w:t>
      </w:r>
      <w:bookmarkEnd w:id="535"/>
      <w:bookmarkEnd w:id="536"/>
      <w:bookmarkEnd w:id="537"/>
      <w:bookmarkEnd w:id="538"/>
      <w:bookmarkEnd w:id="539"/>
      <w:bookmarkEnd w:id="540"/>
      <w:bookmarkEnd w:id="541"/>
      <w:bookmarkEnd w:id="542"/>
    </w:p>
    <w:p w14:paraId="7CE63804" w14:textId="420916F2" w:rsidR="007A2191" w:rsidRPr="00CE1D68" w:rsidRDefault="007A2191" w:rsidP="007A2191">
      <w:pPr>
        <w:pStyle w:val="Heading3"/>
        <w:rPr>
          <w:sz w:val="22"/>
          <w:szCs w:val="22"/>
        </w:rPr>
      </w:pPr>
      <w:bookmarkStart w:id="543" w:name="_Toc467139658"/>
      <w:bookmarkStart w:id="544" w:name="_Toc467145188"/>
      <w:bookmarkStart w:id="545" w:name="_Toc467145340"/>
      <w:bookmarkStart w:id="546" w:name="_Toc467145643"/>
      <w:bookmarkStart w:id="547" w:name="_Toc467151946"/>
      <w:bookmarkStart w:id="548" w:name="_Toc467152510"/>
      <w:bookmarkStart w:id="549" w:name="_Toc467481261"/>
      <w:bookmarkStart w:id="550" w:name="_Toc475986691"/>
      <w:r w:rsidRPr="00CE1D68">
        <w:rPr>
          <w:sz w:val="22"/>
          <w:szCs w:val="22"/>
        </w:rPr>
        <w:t>The Specification document (as issued as part of this ITT)</w:t>
      </w:r>
    </w:p>
    <w:p w14:paraId="76498F27" w14:textId="47C8C97A" w:rsidR="007A2191" w:rsidRPr="00CE1D68" w:rsidRDefault="00B15053" w:rsidP="007A2191">
      <w:pPr>
        <w:pStyle w:val="Heading3"/>
        <w:rPr>
          <w:sz w:val="22"/>
          <w:szCs w:val="22"/>
        </w:rPr>
      </w:pPr>
      <w:r w:rsidRPr="00CE1D68">
        <w:rPr>
          <w:sz w:val="22"/>
          <w:szCs w:val="22"/>
        </w:rPr>
        <w:t xml:space="preserve">The </w:t>
      </w:r>
      <w:r w:rsidR="00741266" w:rsidRPr="00CE1D68">
        <w:rPr>
          <w:sz w:val="22"/>
          <w:szCs w:val="22"/>
        </w:rPr>
        <w:t>Tender Response Document (as completed by the successful Supplier)</w:t>
      </w:r>
      <w:bookmarkEnd w:id="543"/>
      <w:bookmarkEnd w:id="544"/>
      <w:bookmarkEnd w:id="545"/>
      <w:bookmarkEnd w:id="546"/>
      <w:bookmarkEnd w:id="547"/>
      <w:bookmarkEnd w:id="548"/>
      <w:bookmarkEnd w:id="549"/>
      <w:bookmarkEnd w:id="550"/>
    </w:p>
    <w:p w14:paraId="1356FEED" w14:textId="77777777" w:rsidR="003218B3" w:rsidRPr="00CE1D68" w:rsidRDefault="003218B3" w:rsidP="003218B3">
      <w:pPr>
        <w:rPr>
          <w:sz w:val="22"/>
          <w:szCs w:val="22"/>
        </w:rPr>
      </w:pPr>
    </w:p>
    <w:p w14:paraId="0FD3BE4B" w14:textId="77777777" w:rsidR="00627B3E" w:rsidRPr="00CE1D68" w:rsidRDefault="00627B3E" w:rsidP="00627B3E">
      <w:pPr>
        <w:pStyle w:val="Heading2"/>
        <w:ind w:left="851" w:hanging="851"/>
        <w:rPr>
          <w:sz w:val="22"/>
          <w:szCs w:val="22"/>
        </w:rPr>
      </w:pPr>
      <w:bookmarkStart w:id="551" w:name="_Toc475986693"/>
      <w:bookmarkStart w:id="552" w:name="_Toc467139660"/>
      <w:bookmarkStart w:id="553" w:name="_Toc467145190"/>
      <w:bookmarkStart w:id="554" w:name="_Toc467145342"/>
      <w:bookmarkStart w:id="555" w:name="_Toc467145645"/>
      <w:bookmarkStart w:id="556" w:name="_Toc467151948"/>
      <w:bookmarkStart w:id="557" w:name="_Toc467152512"/>
      <w:bookmarkStart w:id="558" w:name="_Toc467481263"/>
      <w:bookmarkStart w:id="559" w:name="_Toc466468020"/>
      <w:bookmarkStart w:id="560" w:name="_Toc466469334"/>
      <w:r w:rsidRPr="00CE1D68">
        <w:rPr>
          <w:sz w:val="22"/>
          <w:szCs w:val="22"/>
        </w:rPr>
        <w:t>The Contract will be subject to English law and the exclusive jurisdiction of the English courts.</w:t>
      </w:r>
      <w:bookmarkEnd w:id="551"/>
    </w:p>
    <w:p w14:paraId="493808A1" w14:textId="77777777" w:rsidR="00627B3E" w:rsidRPr="00CE1D68" w:rsidRDefault="00627B3E" w:rsidP="00627B3E">
      <w:pPr>
        <w:rPr>
          <w:sz w:val="22"/>
          <w:szCs w:val="22"/>
        </w:rPr>
      </w:pPr>
    </w:p>
    <w:p w14:paraId="18F001B6" w14:textId="75EAA1AE" w:rsidR="00CE1D68" w:rsidRPr="00EC002C" w:rsidRDefault="00627B3E" w:rsidP="00CE1D68">
      <w:pPr>
        <w:pStyle w:val="Heading2"/>
        <w:ind w:left="851" w:hanging="851"/>
        <w:rPr>
          <w:sz w:val="22"/>
          <w:szCs w:val="22"/>
        </w:rPr>
      </w:pPr>
      <w:bookmarkStart w:id="561" w:name="_Toc475986694"/>
      <w:r w:rsidRPr="00CE1D68">
        <w:rPr>
          <w:sz w:val="22"/>
          <w:szCs w:val="22"/>
        </w:rPr>
        <w:t xml:space="preserve">The </w:t>
      </w:r>
      <w:r w:rsidR="0041346D" w:rsidRPr="00CE1D68">
        <w:rPr>
          <w:sz w:val="22"/>
          <w:szCs w:val="22"/>
        </w:rPr>
        <w:t>Authority</w:t>
      </w:r>
      <w:r w:rsidRPr="00CE1D68">
        <w:rPr>
          <w:sz w:val="22"/>
          <w:szCs w:val="22"/>
        </w:rPr>
        <w:t xml:space="preserve"> is bound by procurement rules and cannot enter into any negotiations on the Tender or Contract.</w:t>
      </w:r>
      <w:bookmarkEnd w:id="561"/>
    </w:p>
    <w:p w14:paraId="0191B0EB" w14:textId="77777777" w:rsidR="00627B3E" w:rsidRPr="00CE1D68" w:rsidRDefault="00627B3E" w:rsidP="00627B3E">
      <w:pPr>
        <w:rPr>
          <w:sz w:val="22"/>
          <w:szCs w:val="22"/>
        </w:rPr>
      </w:pPr>
    </w:p>
    <w:p w14:paraId="0B7E7C14" w14:textId="30AF76D5" w:rsidR="00741266" w:rsidRPr="00CE1D68" w:rsidRDefault="00741266" w:rsidP="00C62EBE">
      <w:pPr>
        <w:pStyle w:val="Heading2"/>
        <w:ind w:left="851" w:hanging="851"/>
        <w:rPr>
          <w:sz w:val="22"/>
          <w:szCs w:val="22"/>
        </w:rPr>
      </w:pPr>
      <w:bookmarkStart w:id="562" w:name="_Toc475986695"/>
      <w:r w:rsidRPr="00CE1D68">
        <w:rPr>
          <w:sz w:val="22"/>
          <w:szCs w:val="22"/>
        </w:rPr>
        <w:t xml:space="preserve">By submitting a </w:t>
      </w:r>
      <w:r w:rsidR="00B15053" w:rsidRPr="00CE1D68">
        <w:rPr>
          <w:sz w:val="22"/>
          <w:szCs w:val="22"/>
        </w:rPr>
        <w:t>Tender Response</w:t>
      </w:r>
      <w:r w:rsidRPr="00CE1D68">
        <w:rPr>
          <w:sz w:val="22"/>
          <w:szCs w:val="22"/>
        </w:rPr>
        <w:t xml:space="preserve">, Potential Suppliers are agreeing to be bound by the terms of </w:t>
      </w:r>
      <w:r w:rsidR="00CD233D" w:rsidRPr="00CE1D68">
        <w:rPr>
          <w:sz w:val="22"/>
          <w:szCs w:val="22"/>
        </w:rPr>
        <w:t>this ITT</w:t>
      </w:r>
      <w:r w:rsidR="006F31AA">
        <w:rPr>
          <w:sz w:val="22"/>
          <w:szCs w:val="22"/>
        </w:rPr>
        <w:t xml:space="preserve"> and the Contract Terms and C</w:t>
      </w:r>
      <w:r w:rsidRPr="00CE1D68">
        <w:rPr>
          <w:sz w:val="22"/>
          <w:szCs w:val="22"/>
        </w:rPr>
        <w:t>onditions (</w:t>
      </w:r>
      <w:r w:rsidR="007A54CB" w:rsidRPr="00CE1D68">
        <w:rPr>
          <w:sz w:val="22"/>
          <w:szCs w:val="22"/>
        </w:rPr>
        <w:t xml:space="preserve">see </w:t>
      </w:r>
      <w:r w:rsidRPr="00CE1D68">
        <w:rPr>
          <w:sz w:val="22"/>
          <w:szCs w:val="22"/>
        </w:rPr>
        <w:t>attached</w:t>
      </w:r>
      <w:r w:rsidR="007A54CB" w:rsidRPr="00CE1D68">
        <w:rPr>
          <w:sz w:val="22"/>
          <w:szCs w:val="22"/>
        </w:rPr>
        <w:t xml:space="preserve"> </w:t>
      </w:r>
      <w:r w:rsidR="0027628F" w:rsidRPr="00CE1D68">
        <w:rPr>
          <w:sz w:val="22"/>
          <w:szCs w:val="22"/>
        </w:rPr>
        <w:t xml:space="preserve">Appendix </w:t>
      </w:r>
      <w:r w:rsidR="006F31AA">
        <w:rPr>
          <w:sz w:val="22"/>
          <w:szCs w:val="22"/>
        </w:rPr>
        <w:t>B</w:t>
      </w:r>
      <w:r w:rsidR="007A2191" w:rsidRPr="00CE1D68">
        <w:rPr>
          <w:sz w:val="22"/>
          <w:szCs w:val="22"/>
        </w:rPr>
        <w:t>)</w:t>
      </w:r>
      <w:r w:rsidRPr="00CE1D68">
        <w:rPr>
          <w:sz w:val="22"/>
          <w:szCs w:val="22"/>
        </w:rPr>
        <w:t xml:space="preserve"> without further negotiation or amendment, and sign </w:t>
      </w:r>
      <w:r w:rsidR="00C62EBE" w:rsidRPr="00CE1D68">
        <w:rPr>
          <w:sz w:val="22"/>
          <w:szCs w:val="22"/>
        </w:rPr>
        <w:t>all</w:t>
      </w:r>
      <w:r w:rsidR="003C2A85" w:rsidRPr="00CE1D68">
        <w:rPr>
          <w:sz w:val="22"/>
          <w:szCs w:val="22"/>
        </w:rPr>
        <w:t xml:space="preserve"> the</w:t>
      </w:r>
      <w:r w:rsidR="00C62EBE" w:rsidRPr="00CE1D68">
        <w:rPr>
          <w:sz w:val="22"/>
          <w:szCs w:val="22"/>
        </w:rPr>
        <w:t xml:space="preserve"> d</w:t>
      </w:r>
      <w:r w:rsidRPr="00CE1D68">
        <w:rPr>
          <w:sz w:val="22"/>
          <w:szCs w:val="22"/>
        </w:rPr>
        <w:t>eclaration</w:t>
      </w:r>
      <w:r w:rsidR="00C62EBE" w:rsidRPr="00CE1D68">
        <w:rPr>
          <w:sz w:val="22"/>
          <w:szCs w:val="22"/>
        </w:rPr>
        <w:t xml:space="preserve">s as requested in the Tender </w:t>
      </w:r>
      <w:r w:rsidR="00B15053" w:rsidRPr="00CE1D68">
        <w:rPr>
          <w:sz w:val="22"/>
          <w:szCs w:val="22"/>
        </w:rPr>
        <w:t>Response</w:t>
      </w:r>
      <w:r w:rsidR="00C62EBE" w:rsidRPr="00CE1D68">
        <w:rPr>
          <w:sz w:val="22"/>
          <w:szCs w:val="22"/>
        </w:rPr>
        <w:t xml:space="preserve"> Document</w:t>
      </w:r>
      <w:r w:rsidRPr="00CE1D68">
        <w:rPr>
          <w:sz w:val="22"/>
          <w:szCs w:val="22"/>
        </w:rPr>
        <w:t xml:space="preserve"> accordingly.</w:t>
      </w:r>
      <w:bookmarkEnd w:id="552"/>
      <w:bookmarkEnd w:id="553"/>
      <w:bookmarkEnd w:id="554"/>
      <w:bookmarkEnd w:id="555"/>
      <w:bookmarkEnd w:id="556"/>
      <w:bookmarkEnd w:id="557"/>
      <w:bookmarkEnd w:id="558"/>
      <w:bookmarkEnd w:id="562"/>
    </w:p>
    <w:bookmarkEnd w:id="559"/>
    <w:bookmarkEnd w:id="560"/>
    <w:p w14:paraId="563548D8" w14:textId="6AC97630" w:rsidR="00085A73" w:rsidRPr="00CE1D68" w:rsidRDefault="00085A73" w:rsidP="00085A73">
      <w:pPr>
        <w:rPr>
          <w:sz w:val="22"/>
          <w:szCs w:val="22"/>
        </w:rPr>
      </w:pPr>
    </w:p>
    <w:p w14:paraId="4B575501" w14:textId="77777777" w:rsidR="00013D66" w:rsidRPr="00CE1D68" w:rsidRDefault="00963A80" w:rsidP="00722D70">
      <w:pPr>
        <w:pStyle w:val="Heading1"/>
        <w:jc w:val="both"/>
        <w:rPr>
          <w:sz w:val="22"/>
          <w:szCs w:val="22"/>
        </w:rPr>
      </w:pPr>
      <w:bookmarkStart w:id="563" w:name="_Toc445198409"/>
      <w:bookmarkStart w:id="564" w:name="_Toc466468071"/>
      <w:bookmarkStart w:id="565" w:name="_Toc467151952"/>
      <w:bookmarkStart w:id="566" w:name="_Toc475986697"/>
      <w:r w:rsidRPr="00CE1D68">
        <w:rPr>
          <w:sz w:val="22"/>
          <w:szCs w:val="22"/>
        </w:rPr>
        <w:t>FREEDOM OF INFORMATI</w:t>
      </w:r>
      <w:r w:rsidR="00784858" w:rsidRPr="00CE1D68">
        <w:rPr>
          <w:sz w:val="22"/>
          <w:szCs w:val="22"/>
        </w:rPr>
        <w:t>ON ACT AND ENVIRONMENTAL INFORma</w:t>
      </w:r>
      <w:r w:rsidRPr="00CE1D68">
        <w:rPr>
          <w:sz w:val="22"/>
          <w:szCs w:val="22"/>
        </w:rPr>
        <w:t>TION STATEMENT</w:t>
      </w:r>
      <w:bookmarkEnd w:id="563"/>
      <w:bookmarkEnd w:id="564"/>
      <w:bookmarkEnd w:id="565"/>
      <w:bookmarkEnd w:id="566"/>
    </w:p>
    <w:p w14:paraId="7064D1EA" w14:textId="77777777" w:rsidR="00013D66" w:rsidRPr="00CE1D68" w:rsidRDefault="00013D66" w:rsidP="00292CEE">
      <w:pPr>
        <w:pStyle w:val="Heading2"/>
        <w:numPr>
          <w:ilvl w:val="0"/>
          <w:numId w:val="0"/>
        </w:numPr>
        <w:ind w:left="851"/>
        <w:rPr>
          <w:sz w:val="22"/>
          <w:szCs w:val="22"/>
        </w:rPr>
      </w:pPr>
    </w:p>
    <w:p w14:paraId="66D5F3F1" w14:textId="23DF4755" w:rsidR="00A83144" w:rsidRPr="00CE1D68" w:rsidRDefault="00A83144" w:rsidP="00A83144">
      <w:pPr>
        <w:pStyle w:val="Heading2"/>
        <w:ind w:left="851" w:hanging="851"/>
        <w:rPr>
          <w:sz w:val="22"/>
          <w:szCs w:val="22"/>
        </w:rPr>
      </w:pPr>
      <w:bookmarkStart w:id="567" w:name="_Toc467139665"/>
      <w:bookmarkStart w:id="568" w:name="_Toc467145195"/>
      <w:bookmarkStart w:id="569" w:name="_Toc467145347"/>
      <w:bookmarkStart w:id="570" w:name="_Toc467145650"/>
      <w:bookmarkStart w:id="571" w:name="_Toc467151953"/>
      <w:bookmarkStart w:id="572" w:name="_Toc467152517"/>
      <w:bookmarkStart w:id="573" w:name="_Toc467481268"/>
      <w:bookmarkStart w:id="574" w:name="_Toc475986698"/>
      <w:bookmarkStart w:id="575" w:name="_Toc466468072"/>
      <w:bookmarkStart w:id="576" w:name="_Toc466469386"/>
      <w:r w:rsidRPr="00CE1D68">
        <w:rPr>
          <w:sz w:val="22"/>
          <w:szCs w:val="22"/>
        </w:rPr>
        <w:t xml:space="preserve">This </w:t>
      </w:r>
      <w:r w:rsidR="001B2774" w:rsidRPr="00CE1D68">
        <w:rPr>
          <w:sz w:val="22"/>
          <w:szCs w:val="22"/>
        </w:rPr>
        <w:t>ITT</w:t>
      </w:r>
      <w:r w:rsidRPr="00CE1D68">
        <w:rPr>
          <w:sz w:val="22"/>
          <w:szCs w:val="22"/>
        </w:rPr>
        <w:t xml:space="preserve"> is made available on condition that its contents (including the fact that the </w:t>
      </w:r>
      <w:r w:rsidR="00CF0B33" w:rsidRPr="00CE1D68">
        <w:rPr>
          <w:sz w:val="22"/>
          <w:szCs w:val="22"/>
        </w:rPr>
        <w:t xml:space="preserve">Potential </w:t>
      </w:r>
      <w:r w:rsidRPr="00CE1D68">
        <w:rPr>
          <w:sz w:val="22"/>
          <w:szCs w:val="22"/>
        </w:rPr>
        <w:t xml:space="preserve">Supplier has received this Invitation to Tender) is kept confidential by the </w:t>
      </w:r>
      <w:r w:rsidR="00CF0B33" w:rsidRPr="00CE1D68">
        <w:rPr>
          <w:sz w:val="22"/>
          <w:szCs w:val="22"/>
        </w:rPr>
        <w:t xml:space="preserve">Potential </w:t>
      </w:r>
      <w:r w:rsidRPr="00CE1D68">
        <w:rPr>
          <w:sz w:val="22"/>
          <w:szCs w:val="22"/>
        </w:rPr>
        <w:t>Supplier and is not copied, reproduced, distributed or passed to any other person at any time, except for the purpose of enabling the Tenderer to submit a tender.</w:t>
      </w:r>
      <w:bookmarkEnd w:id="567"/>
      <w:bookmarkEnd w:id="568"/>
      <w:bookmarkEnd w:id="569"/>
      <w:bookmarkEnd w:id="570"/>
      <w:bookmarkEnd w:id="571"/>
      <w:bookmarkEnd w:id="572"/>
      <w:bookmarkEnd w:id="573"/>
      <w:bookmarkEnd w:id="574"/>
    </w:p>
    <w:p w14:paraId="38FC6128" w14:textId="144120DB" w:rsidR="00A83144" w:rsidRPr="00CE1D68" w:rsidRDefault="00A83144" w:rsidP="006F31AA">
      <w:pPr>
        <w:pStyle w:val="Heading2"/>
        <w:numPr>
          <w:ilvl w:val="0"/>
          <w:numId w:val="0"/>
        </w:numPr>
        <w:rPr>
          <w:sz w:val="22"/>
          <w:szCs w:val="22"/>
        </w:rPr>
      </w:pPr>
    </w:p>
    <w:p w14:paraId="05FA2E1F" w14:textId="508B0B79" w:rsidR="00D82A1C" w:rsidRPr="00CE1D68" w:rsidRDefault="00A83144" w:rsidP="00CE1D68">
      <w:pPr>
        <w:pStyle w:val="Heading2"/>
        <w:ind w:left="851" w:hanging="851"/>
        <w:rPr>
          <w:sz w:val="22"/>
          <w:szCs w:val="22"/>
        </w:rPr>
      </w:pPr>
      <w:bookmarkStart w:id="577" w:name="_Toc467139666"/>
      <w:bookmarkStart w:id="578" w:name="_Toc467145196"/>
      <w:bookmarkStart w:id="579" w:name="_Toc467145348"/>
      <w:bookmarkStart w:id="580" w:name="_Toc467145651"/>
      <w:bookmarkStart w:id="581" w:name="_Toc467151954"/>
      <w:bookmarkStart w:id="582" w:name="_Toc467152518"/>
      <w:bookmarkStart w:id="583" w:name="_Toc467481269"/>
      <w:bookmarkStart w:id="584" w:name="_Toc475986699"/>
      <w:r w:rsidRPr="00CE1D68">
        <w:rPr>
          <w:sz w:val="22"/>
          <w:szCs w:val="22"/>
        </w:rPr>
        <w:t>As a public body, t</w:t>
      </w:r>
      <w:r w:rsidR="00013D66" w:rsidRPr="00CE1D68">
        <w:rPr>
          <w:sz w:val="22"/>
          <w:szCs w:val="22"/>
        </w:rPr>
        <w:t xml:space="preserve">he </w:t>
      </w:r>
      <w:r w:rsidR="0041346D" w:rsidRPr="00CE1D68">
        <w:rPr>
          <w:sz w:val="22"/>
          <w:szCs w:val="22"/>
        </w:rPr>
        <w:t>Authority</w:t>
      </w:r>
      <w:r w:rsidR="00013D66" w:rsidRPr="00CE1D68">
        <w:rPr>
          <w:sz w:val="22"/>
          <w:szCs w:val="22"/>
        </w:rPr>
        <w:t xml:space="preserve"> </w:t>
      </w:r>
      <w:r w:rsidRPr="00CE1D68">
        <w:rPr>
          <w:sz w:val="22"/>
          <w:szCs w:val="22"/>
        </w:rPr>
        <w:t>is subject to the provisions of to the Freedom of Information Act 2000 (Act) and The Environmental Information Regulations 2004 (EIR) in respect of information it holds (including third-party information).  Any member of the public or other interested party may make a request for information.</w:t>
      </w:r>
      <w:bookmarkEnd w:id="575"/>
      <w:bookmarkEnd w:id="576"/>
      <w:bookmarkEnd w:id="577"/>
      <w:bookmarkEnd w:id="578"/>
      <w:bookmarkEnd w:id="579"/>
      <w:bookmarkEnd w:id="580"/>
      <w:bookmarkEnd w:id="581"/>
      <w:bookmarkEnd w:id="582"/>
      <w:bookmarkEnd w:id="583"/>
      <w:bookmarkEnd w:id="584"/>
    </w:p>
    <w:p w14:paraId="697C9AB1" w14:textId="77777777" w:rsidR="00D82A1C" w:rsidRPr="00CE1D68" w:rsidRDefault="00D82A1C" w:rsidP="00D82A1C">
      <w:pPr>
        <w:rPr>
          <w:sz w:val="22"/>
          <w:szCs w:val="22"/>
        </w:rPr>
      </w:pPr>
    </w:p>
    <w:p w14:paraId="1A95F1A4" w14:textId="1A24D717" w:rsidR="00A83144" w:rsidRPr="00CE1D68" w:rsidRDefault="00A83144" w:rsidP="00A83144">
      <w:pPr>
        <w:pStyle w:val="Heading2"/>
        <w:ind w:left="851" w:hanging="851"/>
        <w:rPr>
          <w:sz w:val="22"/>
          <w:szCs w:val="22"/>
        </w:rPr>
      </w:pPr>
      <w:bookmarkStart w:id="585" w:name="_Toc467139667"/>
      <w:bookmarkStart w:id="586" w:name="_Toc467145197"/>
      <w:bookmarkStart w:id="587" w:name="_Toc467145349"/>
      <w:bookmarkStart w:id="588" w:name="_Toc467145652"/>
      <w:bookmarkStart w:id="589" w:name="_Toc467151955"/>
      <w:bookmarkStart w:id="590" w:name="_Toc467152519"/>
      <w:bookmarkStart w:id="591" w:name="_Toc467481270"/>
      <w:bookmarkStart w:id="592" w:name="_Toc475986700"/>
      <w:r w:rsidRPr="00CE1D68">
        <w:rPr>
          <w:sz w:val="22"/>
          <w:szCs w:val="22"/>
        </w:rPr>
        <w:t xml:space="preserve">The </w:t>
      </w:r>
      <w:r w:rsidR="0041346D" w:rsidRPr="00CE1D68">
        <w:rPr>
          <w:sz w:val="22"/>
          <w:szCs w:val="22"/>
        </w:rPr>
        <w:t>Authority</w:t>
      </w:r>
      <w:r w:rsidRPr="00CE1D68">
        <w:rPr>
          <w:sz w:val="22"/>
          <w:szCs w:val="22"/>
        </w:rPr>
        <w:t xml:space="preserve"> shall treat all Tender responses as confidential during the procurement process. Requests for information received following the procurement process shall be considered on a case-by-case basis, applying the principles of the FOIA.</w:t>
      </w:r>
      <w:bookmarkEnd w:id="585"/>
      <w:bookmarkEnd w:id="586"/>
      <w:bookmarkEnd w:id="587"/>
      <w:bookmarkEnd w:id="588"/>
      <w:bookmarkEnd w:id="589"/>
      <w:bookmarkEnd w:id="590"/>
      <w:bookmarkEnd w:id="591"/>
      <w:bookmarkEnd w:id="592"/>
    </w:p>
    <w:p w14:paraId="2DF42BF8" w14:textId="77777777" w:rsidR="00A83144" w:rsidRPr="00CE1D68" w:rsidRDefault="00A83144" w:rsidP="00A83144">
      <w:pPr>
        <w:rPr>
          <w:sz w:val="22"/>
          <w:szCs w:val="22"/>
        </w:rPr>
      </w:pPr>
    </w:p>
    <w:p w14:paraId="0B47A329" w14:textId="78142438" w:rsidR="00A83144" w:rsidRPr="00CE1D68" w:rsidRDefault="00013D66" w:rsidP="00A83144">
      <w:pPr>
        <w:pStyle w:val="Heading2"/>
        <w:ind w:left="851" w:hanging="851"/>
        <w:rPr>
          <w:sz w:val="22"/>
          <w:szCs w:val="22"/>
        </w:rPr>
      </w:pPr>
      <w:bookmarkStart w:id="593" w:name="_Toc467139674"/>
      <w:bookmarkStart w:id="594" w:name="_Toc467145204"/>
      <w:bookmarkStart w:id="595" w:name="_Toc467145356"/>
      <w:bookmarkStart w:id="596" w:name="_Toc467145659"/>
      <w:bookmarkStart w:id="597" w:name="_Toc467151962"/>
      <w:bookmarkStart w:id="598" w:name="_Toc467152526"/>
      <w:bookmarkStart w:id="599" w:name="_Toc467481277"/>
      <w:bookmarkStart w:id="600" w:name="_Toc475986701"/>
      <w:r w:rsidRPr="00CE1D68">
        <w:rPr>
          <w:sz w:val="22"/>
          <w:szCs w:val="22"/>
        </w:rPr>
        <w:lastRenderedPageBreak/>
        <w:t xml:space="preserve">The </w:t>
      </w:r>
      <w:r w:rsidR="0041346D" w:rsidRPr="00CE1D68">
        <w:rPr>
          <w:sz w:val="22"/>
          <w:szCs w:val="22"/>
        </w:rPr>
        <w:t>Authority</w:t>
      </w:r>
      <w:r w:rsidRPr="00CE1D68">
        <w:rPr>
          <w:sz w:val="22"/>
          <w:szCs w:val="22"/>
        </w:rPr>
        <w:t xml:space="preserve"> must make</w:t>
      </w:r>
      <w:r w:rsidR="00570F8C" w:rsidRPr="00CE1D68">
        <w:rPr>
          <w:sz w:val="22"/>
          <w:szCs w:val="22"/>
        </w:rPr>
        <w:t xml:space="preserve"> </w:t>
      </w:r>
      <w:r w:rsidRPr="00CE1D68">
        <w:rPr>
          <w:sz w:val="22"/>
          <w:szCs w:val="22"/>
        </w:rPr>
        <w:t>decision</w:t>
      </w:r>
      <w:r w:rsidR="00570F8C" w:rsidRPr="00CE1D68">
        <w:rPr>
          <w:sz w:val="22"/>
          <w:szCs w:val="22"/>
        </w:rPr>
        <w:t>s</w:t>
      </w:r>
      <w:r w:rsidRPr="00CE1D68">
        <w:rPr>
          <w:sz w:val="22"/>
          <w:szCs w:val="22"/>
        </w:rPr>
        <w:t xml:space="preserve"> on disclosure in line with the provisions of the Act or the EIR</w:t>
      </w:r>
      <w:bookmarkEnd w:id="593"/>
      <w:bookmarkEnd w:id="594"/>
      <w:bookmarkEnd w:id="595"/>
      <w:bookmarkEnd w:id="596"/>
      <w:bookmarkEnd w:id="597"/>
      <w:bookmarkEnd w:id="598"/>
      <w:bookmarkEnd w:id="599"/>
      <w:bookmarkEnd w:id="600"/>
      <w:r w:rsidR="00CD233D" w:rsidRPr="00CE1D68">
        <w:rPr>
          <w:sz w:val="22"/>
          <w:szCs w:val="22"/>
        </w:rPr>
        <w:t>.</w:t>
      </w:r>
    </w:p>
    <w:p w14:paraId="564B1C1B" w14:textId="77777777" w:rsidR="00013D66" w:rsidRPr="00CE1D68" w:rsidRDefault="00013D66" w:rsidP="00292CEE">
      <w:pPr>
        <w:pStyle w:val="Heading2"/>
        <w:numPr>
          <w:ilvl w:val="0"/>
          <w:numId w:val="0"/>
        </w:numPr>
        <w:ind w:left="851"/>
        <w:rPr>
          <w:sz w:val="22"/>
          <w:szCs w:val="22"/>
        </w:rPr>
      </w:pPr>
    </w:p>
    <w:p w14:paraId="1A822B33" w14:textId="1D5E4EAA" w:rsidR="00013D66" w:rsidRPr="00CE1D68" w:rsidRDefault="00013D66" w:rsidP="00292CEE">
      <w:pPr>
        <w:pStyle w:val="Heading2"/>
        <w:ind w:left="851" w:hanging="851"/>
        <w:rPr>
          <w:sz w:val="22"/>
          <w:szCs w:val="22"/>
        </w:rPr>
      </w:pPr>
      <w:bookmarkStart w:id="601" w:name="_Toc466468076"/>
      <w:bookmarkStart w:id="602" w:name="_Toc466469390"/>
      <w:bookmarkStart w:id="603" w:name="_Toc467139675"/>
      <w:bookmarkStart w:id="604" w:name="_Toc467145205"/>
      <w:bookmarkStart w:id="605" w:name="_Toc467145357"/>
      <w:bookmarkStart w:id="606" w:name="_Toc467145660"/>
      <w:bookmarkStart w:id="607" w:name="_Toc467151963"/>
      <w:bookmarkStart w:id="608" w:name="_Toc467152527"/>
      <w:bookmarkStart w:id="609" w:name="_Toc467481278"/>
      <w:bookmarkStart w:id="610" w:name="_Toc475986702"/>
      <w:r w:rsidRPr="00CE1D68">
        <w:rPr>
          <w:sz w:val="22"/>
          <w:szCs w:val="22"/>
        </w:rPr>
        <w:t xml:space="preserve">The </w:t>
      </w:r>
      <w:r w:rsidR="0041346D" w:rsidRPr="00CE1D68">
        <w:rPr>
          <w:sz w:val="22"/>
          <w:szCs w:val="22"/>
        </w:rPr>
        <w:t>Authority</w:t>
      </w:r>
      <w:r w:rsidRPr="00CE1D68">
        <w:rPr>
          <w:sz w:val="22"/>
          <w:szCs w:val="22"/>
        </w:rPr>
        <w:t xml:space="preserve"> will not be held liable for any loss or prejudice caused by the disclosure of information that:</w:t>
      </w:r>
      <w:bookmarkEnd w:id="601"/>
      <w:bookmarkEnd w:id="602"/>
      <w:bookmarkEnd w:id="603"/>
      <w:bookmarkEnd w:id="604"/>
      <w:bookmarkEnd w:id="605"/>
      <w:bookmarkEnd w:id="606"/>
      <w:bookmarkEnd w:id="607"/>
      <w:bookmarkEnd w:id="608"/>
      <w:bookmarkEnd w:id="609"/>
      <w:bookmarkEnd w:id="610"/>
    </w:p>
    <w:p w14:paraId="0EC012E1" w14:textId="77777777" w:rsidR="00013D66" w:rsidRPr="00CE1D68" w:rsidRDefault="00013D66" w:rsidP="00722D70">
      <w:pPr>
        <w:jc w:val="both"/>
        <w:rPr>
          <w:sz w:val="22"/>
          <w:szCs w:val="22"/>
        </w:rPr>
      </w:pPr>
    </w:p>
    <w:p w14:paraId="30FA18FD" w14:textId="77777777" w:rsidR="00013D66" w:rsidRPr="00CE1D68" w:rsidRDefault="00722D70" w:rsidP="004B55F2">
      <w:pPr>
        <w:pStyle w:val="Heading3"/>
        <w:rPr>
          <w:sz w:val="22"/>
          <w:szCs w:val="22"/>
        </w:rPr>
      </w:pPr>
      <w:bookmarkStart w:id="611" w:name="_Toc466468078"/>
      <w:bookmarkStart w:id="612" w:name="_Toc466469392"/>
      <w:bookmarkStart w:id="613" w:name="_Toc467139677"/>
      <w:bookmarkStart w:id="614" w:name="_Toc467145207"/>
      <w:bookmarkStart w:id="615" w:name="_Toc467145359"/>
      <w:bookmarkStart w:id="616" w:name="_Toc467145662"/>
      <w:bookmarkStart w:id="617" w:name="_Toc467151965"/>
      <w:bookmarkStart w:id="618" w:name="_Toc467152529"/>
      <w:bookmarkStart w:id="619" w:name="_Toc467481280"/>
      <w:bookmarkStart w:id="620" w:name="_Toc475986704"/>
      <w:r w:rsidRPr="00CE1D68">
        <w:rPr>
          <w:sz w:val="22"/>
          <w:szCs w:val="22"/>
        </w:rPr>
        <w:t>Does</w:t>
      </w:r>
      <w:r w:rsidR="00013D66" w:rsidRPr="00CE1D68">
        <w:rPr>
          <w:sz w:val="22"/>
          <w:szCs w:val="22"/>
        </w:rPr>
        <w:t xml:space="preserve"> not fall into a category of information that is exempt from disclosure under the Act or EIR (for example, a trade secret or would be likely to prejudice the commercial interests of any person); or</w:t>
      </w:r>
      <w:bookmarkEnd w:id="611"/>
      <w:bookmarkEnd w:id="612"/>
      <w:bookmarkEnd w:id="613"/>
      <w:bookmarkEnd w:id="614"/>
      <w:bookmarkEnd w:id="615"/>
      <w:bookmarkEnd w:id="616"/>
      <w:bookmarkEnd w:id="617"/>
      <w:bookmarkEnd w:id="618"/>
      <w:bookmarkEnd w:id="619"/>
      <w:bookmarkEnd w:id="620"/>
    </w:p>
    <w:p w14:paraId="059D6221" w14:textId="77777777" w:rsidR="00A83144" w:rsidRPr="00CE1D68" w:rsidRDefault="00722D70" w:rsidP="004B55F2">
      <w:pPr>
        <w:pStyle w:val="Heading3"/>
        <w:rPr>
          <w:sz w:val="22"/>
          <w:szCs w:val="22"/>
        </w:rPr>
      </w:pPr>
      <w:bookmarkStart w:id="621" w:name="_Toc466468079"/>
      <w:bookmarkStart w:id="622" w:name="_Toc466469393"/>
      <w:bookmarkStart w:id="623" w:name="_Toc467139678"/>
      <w:bookmarkStart w:id="624" w:name="_Toc467145208"/>
      <w:bookmarkStart w:id="625" w:name="_Toc467145360"/>
      <w:bookmarkStart w:id="626" w:name="_Toc467145663"/>
      <w:bookmarkStart w:id="627" w:name="_Toc467151966"/>
      <w:bookmarkStart w:id="628" w:name="_Toc467152530"/>
      <w:bookmarkStart w:id="629" w:name="_Toc467481281"/>
      <w:bookmarkStart w:id="630" w:name="_Toc475986705"/>
      <w:r w:rsidRPr="00CE1D68">
        <w:rPr>
          <w:sz w:val="22"/>
          <w:szCs w:val="22"/>
        </w:rPr>
        <w:t>Where</w:t>
      </w:r>
      <w:r w:rsidR="00013D66" w:rsidRPr="00CE1D68">
        <w:rPr>
          <w:sz w:val="22"/>
          <w:szCs w:val="22"/>
        </w:rPr>
        <w:t xml:space="preserve"> it is in the public interest to disclose this and there is no legal duty to withhold it.</w:t>
      </w:r>
      <w:bookmarkStart w:id="631" w:name="_Toc466468080"/>
      <w:bookmarkStart w:id="632" w:name="_Toc466469394"/>
      <w:bookmarkEnd w:id="621"/>
      <w:bookmarkEnd w:id="622"/>
      <w:bookmarkEnd w:id="623"/>
      <w:bookmarkEnd w:id="624"/>
      <w:bookmarkEnd w:id="625"/>
      <w:bookmarkEnd w:id="626"/>
      <w:bookmarkEnd w:id="627"/>
      <w:bookmarkEnd w:id="628"/>
      <w:bookmarkEnd w:id="629"/>
      <w:bookmarkEnd w:id="630"/>
      <w:bookmarkEnd w:id="631"/>
      <w:bookmarkEnd w:id="632"/>
      <w:r w:rsidR="00A83144" w:rsidRPr="00CE1D68">
        <w:rPr>
          <w:sz w:val="22"/>
          <w:szCs w:val="22"/>
        </w:rPr>
        <w:t xml:space="preserve">  </w:t>
      </w:r>
    </w:p>
    <w:p w14:paraId="01CA32A8" w14:textId="77777777" w:rsidR="00A83144" w:rsidRPr="00CE1D68" w:rsidRDefault="00A83144" w:rsidP="00A83144">
      <w:pPr>
        <w:rPr>
          <w:sz w:val="22"/>
          <w:szCs w:val="22"/>
        </w:rPr>
      </w:pPr>
    </w:p>
    <w:p w14:paraId="45060004" w14:textId="5C39B3D2" w:rsidR="00741266" w:rsidRPr="00CE1D68" w:rsidRDefault="00741266" w:rsidP="00A83144">
      <w:pPr>
        <w:pStyle w:val="Heading2"/>
        <w:ind w:left="851" w:hanging="851"/>
        <w:rPr>
          <w:sz w:val="22"/>
          <w:szCs w:val="22"/>
        </w:rPr>
      </w:pPr>
      <w:bookmarkStart w:id="633" w:name="_Toc467139679"/>
      <w:bookmarkStart w:id="634" w:name="_Toc467145209"/>
      <w:bookmarkStart w:id="635" w:name="_Toc467145361"/>
      <w:bookmarkStart w:id="636" w:name="_Toc467145664"/>
      <w:bookmarkStart w:id="637" w:name="_Toc467151967"/>
      <w:bookmarkStart w:id="638" w:name="_Toc467152531"/>
      <w:bookmarkStart w:id="639" w:name="_Toc467481282"/>
      <w:bookmarkStart w:id="640" w:name="_Toc475986706"/>
      <w:r w:rsidRPr="00CE1D68">
        <w:rPr>
          <w:sz w:val="22"/>
          <w:szCs w:val="22"/>
        </w:rPr>
        <w:t xml:space="preserve">Potential Suppliers should be aware that, in compliance with its transparency obligations, the </w:t>
      </w:r>
      <w:r w:rsidR="0041346D" w:rsidRPr="00CE1D68">
        <w:rPr>
          <w:sz w:val="22"/>
          <w:szCs w:val="22"/>
        </w:rPr>
        <w:t>Authority</w:t>
      </w:r>
      <w:r w:rsidRPr="00CE1D68">
        <w:rPr>
          <w:sz w:val="22"/>
          <w:szCs w:val="22"/>
        </w:rPr>
        <w:t xml:space="preserve"> may publish details of its </w:t>
      </w:r>
      <w:r w:rsidR="00EB4B9C" w:rsidRPr="00CE1D68">
        <w:rPr>
          <w:sz w:val="22"/>
          <w:szCs w:val="22"/>
        </w:rPr>
        <w:t>Contract</w:t>
      </w:r>
      <w:r w:rsidRPr="00CE1D68">
        <w:rPr>
          <w:sz w:val="22"/>
          <w:szCs w:val="22"/>
        </w:rPr>
        <w:t xml:space="preserve">(s), including the </w:t>
      </w:r>
      <w:r w:rsidR="00EB4B9C" w:rsidRPr="00CE1D68">
        <w:rPr>
          <w:sz w:val="22"/>
          <w:szCs w:val="22"/>
        </w:rPr>
        <w:t>Contract</w:t>
      </w:r>
      <w:r w:rsidRPr="00CE1D68">
        <w:rPr>
          <w:sz w:val="22"/>
          <w:szCs w:val="22"/>
        </w:rPr>
        <w:t xml:space="preserve"> values and the identities of its suppliers on its website.</w:t>
      </w:r>
      <w:bookmarkEnd w:id="633"/>
      <w:bookmarkEnd w:id="634"/>
      <w:bookmarkEnd w:id="635"/>
      <w:bookmarkEnd w:id="636"/>
      <w:bookmarkEnd w:id="637"/>
      <w:bookmarkEnd w:id="638"/>
      <w:bookmarkEnd w:id="639"/>
      <w:bookmarkEnd w:id="640"/>
    </w:p>
    <w:p w14:paraId="123B8102" w14:textId="77777777" w:rsidR="00741266" w:rsidRPr="00CE1D68" w:rsidRDefault="00741266" w:rsidP="00741266">
      <w:pPr>
        <w:rPr>
          <w:sz w:val="22"/>
          <w:szCs w:val="22"/>
        </w:rPr>
      </w:pPr>
    </w:p>
    <w:p w14:paraId="0FD0F542" w14:textId="5166416A" w:rsidR="00A83144" w:rsidRDefault="00A83144" w:rsidP="00A83144">
      <w:pPr>
        <w:pStyle w:val="Heading2"/>
        <w:ind w:left="851" w:hanging="851"/>
        <w:rPr>
          <w:sz w:val="22"/>
          <w:szCs w:val="22"/>
        </w:rPr>
      </w:pPr>
      <w:bookmarkStart w:id="641" w:name="_Toc467139680"/>
      <w:bookmarkStart w:id="642" w:name="_Toc467145210"/>
      <w:bookmarkStart w:id="643" w:name="_Toc467145362"/>
      <w:bookmarkStart w:id="644" w:name="_Toc467145665"/>
      <w:bookmarkStart w:id="645" w:name="_Toc467151968"/>
      <w:bookmarkStart w:id="646" w:name="_Toc467152532"/>
      <w:bookmarkStart w:id="647" w:name="_Toc467481283"/>
      <w:bookmarkStart w:id="648" w:name="_Toc475986707"/>
      <w:r w:rsidRPr="00CE1D68">
        <w:rPr>
          <w:sz w:val="22"/>
          <w:szCs w:val="22"/>
        </w:rPr>
        <w:t xml:space="preserve">More information is available on </w:t>
      </w:r>
      <w:hyperlink r:id="rId14" w:history="1">
        <w:r w:rsidRPr="00CE1D68">
          <w:rPr>
            <w:rStyle w:val="Hyperlink"/>
            <w:sz w:val="22"/>
            <w:szCs w:val="22"/>
          </w:rPr>
          <w:t>www.ico.org.uk</w:t>
        </w:r>
        <w:bookmarkEnd w:id="641"/>
        <w:bookmarkEnd w:id="642"/>
        <w:bookmarkEnd w:id="643"/>
        <w:bookmarkEnd w:id="644"/>
        <w:bookmarkEnd w:id="645"/>
        <w:bookmarkEnd w:id="646"/>
        <w:bookmarkEnd w:id="647"/>
        <w:bookmarkEnd w:id="648"/>
      </w:hyperlink>
      <w:r w:rsidRPr="00CE1D68">
        <w:rPr>
          <w:sz w:val="22"/>
          <w:szCs w:val="22"/>
        </w:rPr>
        <w:t xml:space="preserve"> </w:t>
      </w:r>
    </w:p>
    <w:p w14:paraId="5AE86F60" w14:textId="62516DE6" w:rsidR="00CE1D68" w:rsidRDefault="00CE1D68" w:rsidP="00CE1D68"/>
    <w:p w14:paraId="68F1F781" w14:textId="51389B2C" w:rsidR="00CE1D68" w:rsidRDefault="00CE1D68" w:rsidP="00CE1D68"/>
    <w:p w14:paraId="03A5DAC1" w14:textId="0E3BDB54" w:rsidR="00CE1D68" w:rsidRDefault="00CE1D68" w:rsidP="00CE1D68"/>
    <w:p w14:paraId="2959D47F" w14:textId="5A3D5A5E" w:rsidR="0075729E" w:rsidRDefault="0075729E" w:rsidP="00CE1D68"/>
    <w:p w14:paraId="7EC09E03" w14:textId="36087946" w:rsidR="0075729E" w:rsidRDefault="0075729E" w:rsidP="00CE1D68"/>
    <w:p w14:paraId="7E214E10" w14:textId="12953634" w:rsidR="0075729E" w:rsidRDefault="0075729E" w:rsidP="00CE1D68"/>
    <w:p w14:paraId="014D23DD" w14:textId="2EC22471" w:rsidR="0075729E" w:rsidRDefault="0075729E" w:rsidP="00CE1D68"/>
    <w:p w14:paraId="68FCD459" w14:textId="77777777" w:rsidR="0075729E" w:rsidRDefault="0075729E" w:rsidP="00CE1D68"/>
    <w:p w14:paraId="2EBB9CDF" w14:textId="5AB51D01" w:rsidR="00CE1D68" w:rsidRDefault="00CE1D68" w:rsidP="00CE1D68"/>
    <w:p w14:paraId="7126877A" w14:textId="05A432C3" w:rsidR="00EC002C" w:rsidRDefault="00EC002C" w:rsidP="00CE1D68"/>
    <w:p w14:paraId="073C1FC3" w14:textId="77777777" w:rsidR="00EC002C" w:rsidRPr="00CE1D68" w:rsidRDefault="00EC002C" w:rsidP="00CE1D68"/>
    <w:p w14:paraId="5E5D9C0C" w14:textId="77777777" w:rsidR="00ED5799" w:rsidRPr="00CE1D68" w:rsidRDefault="00ED5799">
      <w:pPr>
        <w:pStyle w:val="Heading1"/>
        <w:rPr>
          <w:sz w:val="22"/>
          <w:szCs w:val="22"/>
        </w:rPr>
      </w:pPr>
      <w:bookmarkStart w:id="649" w:name="_Toc466468081"/>
      <w:bookmarkStart w:id="650" w:name="_Toc467151969"/>
      <w:bookmarkStart w:id="651" w:name="_Toc475986708"/>
      <w:r w:rsidRPr="00CE1D68">
        <w:rPr>
          <w:sz w:val="22"/>
          <w:szCs w:val="22"/>
        </w:rPr>
        <w:t>PUBLICITY</w:t>
      </w:r>
      <w:bookmarkEnd w:id="649"/>
      <w:bookmarkEnd w:id="650"/>
      <w:bookmarkEnd w:id="651"/>
    </w:p>
    <w:p w14:paraId="4838659B" w14:textId="77777777" w:rsidR="00ED5799" w:rsidRPr="00CE1D68" w:rsidRDefault="00ED5799" w:rsidP="00ED5799">
      <w:pPr>
        <w:rPr>
          <w:sz w:val="22"/>
          <w:szCs w:val="22"/>
        </w:rPr>
      </w:pPr>
    </w:p>
    <w:p w14:paraId="31BEB44A" w14:textId="54A0A7BF" w:rsidR="007A7B8E" w:rsidRPr="00CE1D68" w:rsidRDefault="003218B3" w:rsidP="0073596E">
      <w:pPr>
        <w:pStyle w:val="Heading2"/>
        <w:ind w:left="851" w:hanging="851"/>
        <w:rPr>
          <w:sz w:val="22"/>
          <w:szCs w:val="22"/>
        </w:rPr>
      </w:pPr>
      <w:bookmarkStart w:id="652" w:name="_Toc466467931"/>
      <w:bookmarkStart w:id="653" w:name="_Toc466468083"/>
      <w:bookmarkStart w:id="654" w:name="_Toc466469397"/>
      <w:bookmarkStart w:id="655" w:name="_Toc466468084"/>
      <w:bookmarkStart w:id="656" w:name="_Toc466469398"/>
      <w:bookmarkStart w:id="657" w:name="_Toc467139682"/>
      <w:bookmarkStart w:id="658" w:name="_Toc467145212"/>
      <w:bookmarkStart w:id="659" w:name="_Toc467145364"/>
      <w:bookmarkStart w:id="660" w:name="_Toc467145667"/>
      <w:bookmarkStart w:id="661" w:name="_Toc467151970"/>
      <w:bookmarkStart w:id="662" w:name="_Toc467152534"/>
      <w:bookmarkStart w:id="663" w:name="_Toc467481285"/>
      <w:bookmarkStart w:id="664" w:name="_Toc475986709"/>
      <w:bookmarkEnd w:id="652"/>
      <w:bookmarkEnd w:id="653"/>
      <w:bookmarkEnd w:id="654"/>
      <w:bookmarkEnd w:id="655"/>
      <w:bookmarkEnd w:id="656"/>
      <w:r w:rsidRPr="00CE1D68">
        <w:rPr>
          <w:sz w:val="22"/>
          <w:szCs w:val="22"/>
        </w:rPr>
        <w:t xml:space="preserve">No publicity regarding the Services or the award of any Contract will be permitted unless and until the </w:t>
      </w:r>
      <w:r w:rsidR="0041346D" w:rsidRPr="00CE1D68">
        <w:rPr>
          <w:sz w:val="22"/>
          <w:szCs w:val="22"/>
        </w:rPr>
        <w:t>Authority</w:t>
      </w:r>
      <w:r w:rsidRPr="00CE1D68">
        <w:rPr>
          <w:sz w:val="22"/>
          <w:szCs w:val="22"/>
        </w:rPr>
        <w:t xml:space="preserve"> has given express written consent to the relevant communication. For example, no statements may be made to the media regarding the nature of any Tender, its contents or any proposals relating to it without the prior written consent of the </w:t>
      </w:r>
      <w:r w:rsidR="0041346D" w:rsidRPr="00CE1D68">
        <w:rPr>
          <w:sz w:val="22"/>
          <w:szCs w:val="22"/>
        </w:rPr>
        <w:t>Authority</w:t>
      </w:r>
      <w:r w:rsidRPr="00CE1D68">
        <w:rPr>
          <w:sz w:val="22"/>
          <w:szCs w:val="22"/>
        </w:rPr>
        <w:t>.</w:t>
      </w:r>
      <w:bookmarkStart w:id="665" w:name="_Toc475986710"/>
      <w:bookmarkEnd w:id="657"/>
      <w:bookmarkEnd w:id="658"/>
      <w:bookmarkEnd w:id="659"/>
      <w:bookmarkEnd w:id="660"/>
      <w:bookmarkEnd w:id="661"/>
      <w:bookmarkEnd w:id="662"/>
      <w:bookmarkEnd w:id="663"/>
      <w:bookmarkEnd w:id="664"/>
      <w:bookmarkEnd w:id="665"/>
    </w:p>
    <w:p w14:paraId="08CC1CD7" w14:textId="221A241F" w:rsidR="007A7B8E" w:rsidRPr="00CE1D68" w:rsidRDefault="00485C3D" w:rsidP="007A7B8E">
      <w:pPr>
        <w:pStyle w:val="Heading1"/>
        <w:rPr>
          <w:sz w:val="22"/>
          <w:szCs w:val="22"/>
        </w:rPr>
      </w:pPr>
      <w:bookmarkStart w:id="666" w:name="_Toc475986711"/>
      <w:r w:rsidRPr="00CE1D68">
        <w:rPr>
          <w:sz w:val="22"/>
          <w:szCs w:val="22"/>
        </w:rPr>
        <w:t>non-</w:t>
      </w:r>
      <w:r w:rsidR="007A7B8E" w:rsidRPr="00CE1D68">
        <w:rPr>
          <w:sz w:val="22"/>
          <w:szCs w:val="22"/>
        </w:rPr>
        <w:t xml:space="preserve">Collusive </w:t>
      </w:r>
      <w:r w:rsidRPr="00CE1D68">
        <w:rPr>
          <w:sz w:val="22"/>
          <w:szCs w:val="22"/>
        </w:rPr>
        <w:t xml:space="preserve">and non-canvassing </w:t>
      </w:r>
      <w:r w:rsidR="007A7B8E" w:rsidRPr="00CE1D68">
        <w:rPr>
          <w:sz w:val="22"/>
          <w:szCs w:val="22"/>
        </w:rPr>
        <w:t>Tendering</w:t>
      </w:r>
      <w:bookmarkEnd w:id="666"/>
      <w:r w:rsidR="007A7B8E" w:rsidRPr="00CE1D68">
        <w:rPr>
          <w:sz w:val="22"/>
          <w:szCs w:val="22"/>
        </w:rPr>
        <w:t xml:space="preserve"> </w:t>
      </w:r>
    </w:p>
    <w:p w14:paraId="197B0C58" w14:textId="77777777" w:rsidR="007A7B8E" w:rsidRPr="00CE1D68" w:rsidRDefault="007A7B8E" w:rsidP="007A7B8E">
      <w:pPr>
        <w:rPr>
          <w:sz w:val="22"/>
          <w:szCs w:val="22"/>
        </w:rPr>
      </w:pPr>
    </w:p>
    <w:p w14:paraId="5EA6536D" w14:textId="7BD12D15" w:rsidR="00485C3D" w:rsidRPr="00CE1D68" w:rsidRDefault="007A7B8E" w:rsidP="00485C3D">
      <w:pPr>
        <w:pStyle w:val="Heading2"/>
        <w:ind w:left="851" w:hanging="851"/>
        <w:rPr>
          <w:sz w:val="22"/>
          <w:szCs w:val="22"/>
        </w:rPr>
      </w:pPr>
      <w:bookmarkStart w:id="667" w:name="_Toc467481287"/>
      <w:bookmarkStart w:id="668" w:name="_Toc475986712"/>
      <w:r w:rsidRPr="00CE1D68">
        <w:rPr>
          <w:sz w:val="22"/>
          <w:szCs w:val="22"/>
        </w:rPr>
        <w:t xml:space="preserve">The </w:t>
      </w:r>
      <w:r w:rsidR="0041346D" w:rsidRPr="00CE1D68">
        <w:rPr>
          <w:sz w:val="22"/>
          <w:szCs w:val="22"/>
        </w:rPr>
        <w:t>Authority</w:t>
      </w:r>
      <w:r w:rsidRPr="00CE1D68">
        <w:rPr>
          <w:sz w:val="22"/>
          <w:szCs w:val="22"/>
        </w:rPr>
        <w:t xml:space="preserve"> reserves the right at its own choice and without consulting the </w:t>
      </w:r>
      <w:r w:rsidR="00485C3D" w:rsidRPr="00CE1D68">
        <w:rPr>
          <w:sz w:val="22"/>
          <w:szCs w:val="22"/>
        </w:rPr>
        <w:t xml:space="preserve">Potential Supplier </w:t>
      </w:r>
      <w:r w:rsidRPr="00CE1D68">
        <w:rPr>
          <w:sz w:val="22"/>
          <w:szCs w:val="22"/>
        </w:rPr>
        <w:t xml:space="preserve">either to reject the tender or to treat the tenderer as having agreed, by submitting the tender, to bind themselves to the </w:t>
      </w:r>
      <w:r w:rsidR="00485C3D" w:rsidRPr="00CE1D68">
        <w:rPr>
          <w:sz w:val="22"/>
          <w:szCs w:val="22"/>
        </w:rPr>
        <w:t>Certification of Non-Collusion and Non-Canvassing</w:t>
      </w:r>
      <w:r w:rsidR="00485C3D" w:rsidRPr="00CE1D68">
        <w:rPr>
          <w:rFonts w:eastAsia="Arial"/>
          <w:sz w:val="22"/>
          <w:szCs w:val="22"/>
        </w:rPr>
        <w:t xml:space="preserve"> (Schedule 5) </w:t>
      </w:r>
      <w:r w:rsidRPr="00CE1D68">
        <w:rPr>
          <w:sz w:val="22"/>
          <w:szCs w:val="22"/>
        </w:rPr>
        <w:t>as</w:t>
      </w:r>
      <w:r w:rsidR="008D4497">
        <w:rPr>
          <w:sz w:val="22"/>
          <w:szCs w:val="22"/>
        </w:rPr>
        <w:t xml:space="preserve"> though they had completed it. </w:t>
      </w:r>
      <w:r w:rsidR="00CF0B33" w:rsidRPr="00CE1D68">
        <w:rPr>
          <w:sz w:val="22"/>
          <w:szCs w:val="22"/>
        </w:rPr>
        <w:t xml:space="preserve">Potential </w:t>
      </w:r>
      <w:r w:rsidR="00485C3D" w:rsidRPr="00CE1D68">
        <w:rPr>
          <w:sz w:val="22"/>
          <w:szCs w:val="22"/>
        </w:rPr>
        <w:t>Suppliers</w:t>
      </w:r>
      <w:r w:rsidRPr="00CE1D68">
        <w:rPr>
          <w:sz w:val="22"/>
          <w:szCs w:val="22"/>
        </w:rPr>
        <w:t xml:space="preserve"> should also note that the</w:t>
      </w:r>
      <w:r w:rsidR="00485C3D" w:rsidRPr="00CE1D68">
        <w:rPr>
          <w:sz w:val="22"/>
          <w:szCs w:val="22"/>
        </w:rPr>
        <w:t xml:space="preserve"> </w:t>
      </w:r>
      <w:r w:rsidR="0041346D" w:rsidRPr="00CE1D68">
        <w:rPr>
          <w:sz w:val="22"/>
          <w:szCs w:val="22"/>
        </w:rPr>
        <w:t>Authority</w:t>
      </w:r>
      <w:r w:rsidRPr="00CE1D68">
        <w:rPr>
          <w:sz w:val="22"/>
          <w:szCs w:val="22"/>
        </w:rPr>
        <w:t xml:space="preserve"> will regard the lodging of a false </w:t>
      </w:r>
      <w:r w:rsidR="003C2A85" w:rsidRPr="00CE1D68">
        <w:rPr>
          <w:sz w:val="22"/>
          <w:szCs w:val="22"/>
        </w:rPr>
        <w:t>statement of non-collusion</w:t>
      </w:r>
      <w:r w:rsidR="00485C3D" w:rsidRPr="00CE1D68">
        <w:rPr>
          <w:sz w:val="22"/>
          <w:szCs w:val="22"/>
        </w:rPr>
        <w:t xml:space="preserve"> Collusive </w:t>
      </w:r>
      <w:r w:rsidRPr="00CE1D68">
        <w:rPr>
          <w:sz w:val="22"/>
          <w:szCs w:val="22"/>
        </w:rPr>
        <w:t>as grounds justifying immediate rejection of the tender wi</w:t>
      </w:r>
      <w:r w:rsidR="00485C3D" w:rsidRPr="00CE1D68">
        <w:rPr>
          <w:sz w:val="22"/>
          <w:szCs w:val="22"/>
        </w:rPr>
        <w:t xml:space="preserve">thout further reference to the </w:t>
      </w:r>
      <w:r w:rsidR="00CF0B33" w:rsidRPr="00CE1D68">
        <w:rPr>
          <w:sz w:val="22"/>
          <w:szCs w:val="22"/>
        </w:rPr>
        <w:t xml:space="preserve">Potential </w:t>
      </w:r>
      <w:r w:rsidR="00485C3D" w:rsidRPr="00CE1D68">
        <w:rPr>
          <w:sz w:val="22"/>
          <w:szCs w:val="22"/>
        </w:rPr>
        <w:t>Supplier</w:t>
      </w:r>
      <w:r w:rsidRPr="00CE1D68">
        <w:rPr>
          <w:sz w:val="22"/>
          <w:szCs w:val="22"/>
        </w:rPr>
        <w:t xml:space="preserve"> or for immediate termina</w:t>
      </w:r>
      <w:r w:rsidR="00485C3D" w:rsidRPr="00CE1D68">
        <w:rPr>
          <w:sz w:val="22"/>
          <w:szCs w:val="22"/>
        </w:rPr>
        <w:t>tion of the Contract if the Potential Supplier</w:t>
      </w:r>
      <w:r w:rsidRPr="00CE1D68">
        <w:rPr>
          <w:sz w:val="22"/>
          <w:szCs w:val="22"/>
        </w:rPr>
        <w:t xml:space="preserve"> has be</w:t>
      </w:r>
      <w:r w:rsidR="00485C3D" w:rsidRPr="00CE1D68">
        <w:rPr>
          <w:sz w:val="22"/>
          <w:szCs w:val="22"/>
        </w:rPr>
        <w:t>en successful.</w:t>
      </w:r>
      <w:bookmarkEnd w:id="667"/>
      <w:bookmarkEnd w:id="668"/>
      <w:r w:rsidR="00485C3D" w:rsidRPr="00CE1D68">
        <w:rPr>
          <w:sz w:val="22"/>
          <w:szCs w:val="22"/>
        </w:rPr>
        <w:t xml:space="preserve"> </w:t>
      </w:r>
    </w:p>
    <w:p w14:paraId="523C7C1C" w14:textId="77777777" w:rsidR="00485C3D" w:rsidRPr="00CE1D68" w:rsidRDefault="00485C3D" w:rsidP="00485C3D">
      <w:pPr>
        <w:rPr>
          <w:sz w:val="22"/>
          <w:szCs w:val="22"/>
        </w:rPr>
      </w:pPr>
    </w:p>
    <w:p w14:paraId="7D27F482" w14:textId="3FD23120" w:rsidR="00D82A1C" w:rsidRPr="00CE1D68" w:rsidRDefault="00485C3D" w:rsidP="00D82A1C">
      <w:pPr>
        <w:pStyle w:val="Heading2"/>
        <w:ind w:left="851" w:hanging="851"/>
        <w:rPr>
          <w:sz w:val="22"/>
          <w:szCs w:val="22"/>
        </w:rPr>
      </w:pPr>
      <w:bookmarkStart w:id="669" w:name="_Toc467481288"/>
      <w:bookmarkStart w:id="670" w:name="_Toc475986713"/>
      <w:r w:rsidRPr="00CE1D68">
        <w:rPr>
          <w:sz w:val="22"/>
          <w:szCs w:val="22"/>
        </w:rPr>
        <w:t xml:space="preserve">Potential Suppliers must also confirm that they have not and will not canvass any member, officer, employee, agent or advisor of the </w:t>
      </w:r>
      <w:r w:rsidR="0041346D" w:rsidRPr="00CE1D68">
        <w:rPr>
          <w:sz w:val="22"/>
          <w:szCs w:val="22"/>
        </w:rPr>
        <w:t>Authority</w:t>
      </w:r>
      <w:r w:rsidRPr="00CE1D68">
        <w:rPr>
          <w:sz w:val="22"/>
          <w:szCs w:val="22"/>
        </w:rPr>
        <w:t>.</w:t>
      </w:r>
      <w:bookmarkEnd w:id="669"/>
      <w:bookmarkEnd w:id="670"/>
      <w:r w:rsidRPr="00CE1D68">
        <w:rPr>
          <w:sz w:val="22"/>
          <w:szCs w:val="22"/>
        </w:rPr>
        <w:t xml:space="preserve"> </w:t>
      </w:r>
    </w:p>
    <w:p w14:paraId="4448ACFE" w14:textId="0DC69F19" w:rsidR="00D82A1C" w:rsidRPr="00CE1D68" w:rsidRDefault="003218B3" w:rsidP="00D82A1C">
      <w:pPr>
        <w:pStyle w:val="Heading1"/>
        <w:rPr>
          <w:sz w:val="22"/>
          <w:szCs w:val="22"/>
        </w:rPr>
      </w:pPr>
      <w:bookmarkStart w:id="671" w:name="_Toc467151971"/>
      <w:bookmarkStart w:id="672" w:name="_Toc475986714"/>
      <w:r w:rsidRPr="00CE1D68">
        <w:rPr>
          <w:sz w:val="22"/>
          <w:szCs w:val="22"/>
        </w:rPr>
        <w:t>CONDUCT AND CONFLICTS OF INTEREST</w:t>
      </w:r>
      <w:bookmarkEnd w:id="671"/>
      <w:bookmarkEnd w:id="672"/>
    </w:p>
    <w:p w14:paraId="39BCD31D" w14:textId="77777777" w:rsidR="003218B3" w:rsidRPr="00CE1D68" w:rsidRDefault="003218B3" w:rsidP="003218B3">
      <w:pPr>
        <w:rPr>
          <w:sz w:val="22"/>
          <w:szCs w:val="22"/>
        </w:rPr>
      </w:pPr>
    </w:p>
    <w:p w14:paraId="1BFBD3E9" w14:textId="609A27E3" w:rsidR="003218B3" w:rsidRPr="00CE1D68" w:rsidRDefault="003218B3" w:rsidP="003218B3">
      <w:pPr>
        <w:pStyle w:val="Heading2"/>
        <w:ind w:left="851" w:hanging="851"/>
        <w:rPr>
          <w:sz w:val="22"/>
          <w:szCs w:val="22"/>
        </w:rPr>
      </w:pPr>
      <w:bookmarkStart w:id="673" w:name="_Toc467139684"/>
      <w:bookmarkStart w:id="674" w:name="_Toc467145214"/>
      <w:bookmarkStart w:id="675" w:name="_Toc467145366"/>
      <w:bookmarkStart w:id="676" w:name="_Toc467145669"/>
      <w:bookmarkStart w:id="677" w:name="_Toc467151972"/>
      <w:bookmarkStart w:id="678" w:name="_Toc467152536"/>
      <w:bookmarkStart w:id="679" w:name="_Toc467481290"/>
      <w:bookmarkStart w:id="680" w:name="_Toc475986715"/>
      <w:r w:rsidRPr="00CE1D68">
        <w:rPr>
          <w:sz w:val="22"/>
          <w:szCs w:val="22"/>
        </w:rPr>
        <w:lastRenderedPageBreak/>
        <w:t xml:space="preserve">Any attempt by </w:t>
      </w:r>
      <w:r w:rsidR="002D0A56" w:rsidRPr="00CE1D68">
        <w:rPr>
          <w:sz w:val="22"/>
          <w:szCs w:val="22"/>
        </w:rPr>
        <w:t>Potential Supplier</w:t>
      </w:r>
      <w:r w:rsidRPr="00CE1D68">
        <w:rPr>
          <w:sz w:val="22"/>
          <w:szCs w:val="22"/>
        </w:rPr>
        <w:t xml:space="preserve">s or their advisors to influence the </w:t>
      </w:r>
      <w:r w:rsidR="00EB4B9C" w:rsidRPr="00CE1D68">
        <w:rPr>
          <w:sz w:val="22"/>
          <w:szCs w:val="22"/>
        </w:rPr>
        <w:t>C</w:t>
      </w:r>
      <w:r w:rsidRPr="00CE1D68">
        <w:rPr>
          <w:sz w:val="22"/>
          <w:szCs w:val="22"/>
        </w:rPr>
        <w:t xml:space="preserve">ontract award process in any way may result in the </w:t>
      </w:r>
      <w:r w:rsidR="002D0A56" w:rsidRPr="00CE1D68">
        <w:rPr>
          <w:sz w:val="22"/>
          <w:szCs w:val="22"/>
        </w:rPr>
        <w:t>Potential Supplier</w:t>
      </w:r>
      <w:r w:rsidRPr="00CE1D68">
        <w:rPr>
          <w:sz w:val="22"/>
          <w:szCs w:val="22"/>
        </w:rPr>
        <w:t xml:space="preserve"> being disqualified. Specifically, </w:t>
      </w:r>
      <w:r w:rsidR="002D0A56" w:rsidRPr="00CE1D68">
        <w:rPr>
          <w:sz w:val="22"/>
          <w:szCs w:val="22"/>
        </w:rPr>
        <w:t>Potential Supplier</w:t>
      </w:r>
      <w:r w:rsidRPr="00CE1D68">
        <w:rPr>
          <w:sz w:val="22"/>
          <w:szCs w:val="22"/>
        </w:rPr>
        <w:t>s shall not directly or indirectly at any time:</w:t>
      </w:r>
      <w:bookmarkEnd w:id="673"/>
      <w:bookmarkEnd w:id="674"/>
      <w:bookmarkEnd w:id="675"/>
      <w:bookmarkEnd w:id="676"/>
      <w:bookmarkEnd w:id="677"/>
      <w:bookmarkEnd w:id="678"/>
      <w:bookmarkEnd w:id="679"/>
      <w:bookmarkEnd w:id="680"/>
    </w:p>
    <w:p w14:paraId="26FD49FE" w14:textId="77777777" w:rsidR="003218B3" w:rsidRPr="00CE1D68" w:rsidRDefault="003218B3" w:rsidP="00CE1D68">
      <w:pPr>
        <w:jc w:val="both"/>
        <w:rPr>
          <w:sz w:val="22"/>
          <w:szCs w:val="22"/>
        </w:rPr>
      </w:pPr>
    </w:p>
    <w:p w14:paraId="5E0C5F87" w14:textId="77777777" w:rsidR="00B15053" w:rsidRPr="00CE1D68" w:rsidRDefault="003218B3" w:rsidP="00CE1D68">
      <w:pPr>
        <w:pStyle w:val="Heading3"/>
        <w:tabs>
          <w:tab w:val="clear" w:pos="1701"/>
          <w:tab w:val="clear" w:pos="1997"/>
          <w:tab w:val="num" w:pos="1854"/>
        </w:tabs>
        <w:ind w:left="1843" w:hanging="709"/>
        <w:rPr>
          <w:sz w:val="22"/>
          <w:szCs w:val="22"/>
        </w:rPr>
      </w:pPr>
      <w:bookmarkStart w:id="681" w:name="_Toc467139685"/>
      <w:bookmarkStart w:id="682" w:name="_Toc467145215"/>
      <w:bookmarkStart w:id="683" w:name="_Toc467145367"/>
      <w:bookmarkStart w:id="684" w:name="_Toc467145670"/>
      <w:bookmarkStart w:id="685" w:name="_Toc467151973"/>
      <w:bookmarkStart w:id="686" w:name="_Toc467152537"/>
      <w:bookmarkStart w:id="687" w:name="_Toc467481291"/>
      <w:bookmarkStart w:id="688" w:name="_Toc475986716"/>
      <w:r w:rsidRPr="00CE1D68">
        <w:rPr>
          <w:sz w:val="22"/>
          <w:szCs w:val="22"/>
        </w:rPr>
        <w:t>Devise or amend the content of their Tender in accordance with any agreement or arrangement with any other person, other than in good faith with a person who is a proposed partner, supplier, consortium member or provider of finance.</w:t>
      </w:r>
      <w:bookmarkEnd w:id="681"/>
      <w:bookmarkEnd w:id="682"/>
      <w:bookmarkEnd w:id="683"/>
      <w:bookmarkEnd w:id="684"/>
      <w:bookmarkEnd w:id="685"/>
      <w:bookmarkEnd w:id="686"/>
      <w:bookmarkEnd w:id="687"/>
      <w:bookmarkEnd w:id="688"/>
    </w:p>
    <w:p w14:paraId="1BB9981C" w14:textId="77777777" w:rsidR="00B15053" w:rsidRPr="00CE1D68" w:rsidRDefault="003218B3" w:rsidP="00CE1D68">
      <w:pPr>
        <w:pStyle w:val="Heading3"/>
        <w:tabs>
          <w:tab w:val="clear" w:pos="1701"/>
          <w:tab w:val="clear" w:pos="1997"/>
          <w:tab w:val="num" w:pos="1854"/>
        </w:tabs>
        <w:ind w:left="1843" w:hanging="709"/>
        <w:rPr>
          <w:sz w:val="22"/>
          <w:szCs w:val="22"/>
        </w:rPr>
      </w:pPr>
      <w:bookmarkStart w:id="689" w:name="_Toc467139686"/>
      <w:bookmarkStart w:id="690" w:name="_Toc467145216"/>
      <w:bookmarkStart w:id="691" w:name="_Toc467145368"/>
      <w:bookmarkStart w:id="692" w:name="_Toc467145671"/>
      <w:bookmarkStart w:id="693" w:name="_Toc467151974"/>
      <w:bookmarkStart w:id="694" w:name="_Toc467152538"/>
      <w:bookmarkStart w:id="695" w:name="_Toc467481292"/>
      <w:bookmarkStart w:id="696" w:name="_Toc475986717"/>
      <w:r w:rsidRPr="00CE1D68">
        <w:rPr>
          <w:sz w:val="22"/>
          <w:szCs w:val="22"/>
        </w:rPr>
        <w:t>Enter into any agreement or arrangement with any other person as to the form or content of any other Tender, or offer to pay any sum of money or valuable consideration to any person to effect changes to the form or content of any other Tender.</w:t>
      </w:r>
      <w:bookmarkEnd w:id="689"/>
      <w:bookmarkEnd w:id="690"/>
      <w:bookmarkEnd w:id="691"/>
      <w:bookmarkEnd w:id="692"/>
      <w:bookmarkEnd w:id="693"/>
      <w:bookmarkEnd w:id="694"/>
      <w:bookmarkEnd w:id="695"/>
      <w:bookmarkEnd w:id="696"/>
    </w:p>
    <w:p w14:paraId="3A0D2A63" w14:textId="77777777" w:rsidR="00B15053" w:rsidRPr="00CE1D68" w:rsidRDefault="003218B3" w:rsidP="00CE1D68">
      <w:pPr>
        <w:pStyle w:val="Heading3"/>
        <w:tabs>
          <w:tab w:val="clear" w:pos="1701"/>
          <w:tab w:val="clear" w:pos="1997"/>
          <w:tab w:val="num" w:pos="1854"/>
        </w:tabs>
        <w:ind w:left="1843" w:hanging="709"/>
        <w:rPr>
          <w:sz w:val="22"/>
          <w:szCs w:val="22"/>
        </w:rPr>
      </w:pPr>
      <w:bookmarkStart w:id="697" w:name="_Toc467139687"/>
      <w:bookmarkStart w:id="698" w:name="_Toc467145217"/>
      <w:bookmarkStart w:id="699" w:name="_Toc467145369"/>
      <w:bookmarkStart w:id="700" w:name="_Toc467145672"/>
      <w:bookmarkStart w:id="701" w:name="_Toc467151975"/>
      <w:bookmarkStart w:id="702" w:name="_Toc467152539"/>
      <w:bookmarkStart w:id="703" w:name="_Toc467481293"/>
      <w:bookmarkStart w:id="704" w:name="_Toc475986718"/>
      <w:r w:rsidRPr="00CE1D68">
        <w:rPr>
          <w:sz w:val="22"/>
          <w:szCs w:val="22"/>
        </w:rPr>
        <w:t>Enter into any agreement or arrangement with any other person that has the effect of prohibiting or excluding that person from submitting a Tender.</w:t>
      </w:r>
      <w:bookmarkEnd w:id="697"/>
      <w:bookmarkEnd w:id="698"/>
      <w:bookmarkEnd w:id="699"/>
      <w:bookmarkEnd w:id="700"/>
      <w:bookmarkEnd w:id="701"/>
      <w:bookmarkEnd w:id="702"/>
      <w:bookmarkEnd w:id="703"/>
      <w:bookmarkEnd w:id="704"/>
    </w:p>
    <w:p w14:paraId="261FE4FE" w14:textId="21D2E24A" w:rsidR="00B15053" w:rsidRPr="00CE1D68" w:rsidRDefault="003218B3" w:rsidP="00CE1D68">
      <w:pPr>
        <w:pStyle w:val="Heading3"/>
        <w:tabs>
          <w:tab w:val="clear" w:pos="1701"/>
          <w:tab w:val="clear" w:pos="1997"/>
          <w:tab w:val="num" w:pos="1854"/>
        </w:tabs>
        <w:ind w:left="1843" w:hanging="709"/>
        <w:rPr>
          <w:sz w:val="22"/>
          <w:szCs w:val="22"/>
        </w:rPr>
      </w:pPr>
      <w:bookmarkStart w:id="705" w:name="_Toc467139688"/>
      <w:bookmarkStart w:id="706" w:name="_Toc467145218"/>
      <w:bookmarkStart w:id="707" w:name="_Toc467145370"/>
      <w:bookmarkStart w:id="708" w:name="_Toc467145673"/>
      <w:bookmarkStart w:id="709" w:name="_Toc467151976"/>
      <w:bookmarkStart w:id="710" w:name="_Toc467152540"/>
      <w:bookmarkStart w:id="711" w:name="_Toc467481294"/>
      <w:bookmarkStart w:id="712" w:name="_Toc475986719"/>
      <w:r w:rsidRPr="00CE1D68">
        <w:rPr>
          <w:sz w:val="22"/>
          <w:szCs w:val="22"/>
        </w:rPr>
        <w:t xml:space="preserve">Canvass the </w:t>
      </w:r>
      <w:r w:rsidR="0041346D" w:rsidRPr="00CE1D68">
        <w:rPr>
          <w:sz w:val="22"/>
          <w:szCs w:val="22"/>
        </w:rPr>
        <w:t>Authority</w:t>
      </w:r>
      <w:r w:rsidRPr="00CE1D68">
        <w:rPr>
          <w:sz w:val="22"/>
          <w:szCs w:val="22"/>
        </w:rPr>
        <w:t xml:space="preserve"> or any employees or agents of the </w:t>
      </w:r>
      <w:r w:rsidR="0041346D" w:rsidRPr="00CE1D68">
        <w:rPr>
          <w:sz w:val="22"/>
          <w:szCs w:val="22"/>
        </w:rPr>
        <w:t>Authority</w:t>
      </w:r>
      <w:r w:rsidRPr="00CE1D68">
        <w:rPr>
          <w:sz w:val="22"/>
          <w:szCs w:val="22"/>
        </w:rPr>
        <w:t xml:space="preserve"> in relation to this procurement.</w:t>
      </w:r>
      <w:bookmarkEnd w:id="705"/>
      <w:bookmarkEnd w:id="706"/>
      <w:bookmarkEnd w:id="707"/>
      <w:bookmarkEnd w:id="708"/>
      <w:bookmarkEnd w:id="709"/>
      <w:bookmarkEnd w:id="710"/>
      <w:bookmarkEnd w:id="711"/>
      <w:bookmarkEnd w:id="712"/>
    </w:p>
    <w:p w14:paraId="1B1B875C" w14:textId="5C4891D7" w:rsidR="00CE1D68" w:rsidRPr="00041321" w:rsidRDefault="003218B3" w:rsidP="00CE1D68">
      <w:pPr>
        <w:pStyle w:val="Heading3"/>
        <w:tabs>
          <w:tab w:val="clear" w:pos="1701"/>
          <w:tab w:val="clear" w:pos="1997"/>
          <w:tab w:val="num" w:pos="1854"/>
        </w:tabs>
        <w:ind w:left="1843" w:hanging="709"/>
        <w:rPr>
          <w:sz w:val="22"/>
          <w:szCs w:val="22"/>
        </w:rPr>
      </w:pPr>
      <w:bookmarkStart w:id="713" w:name="_Toc467139689"/>
      <w:bookmarkStart w:id="714" w:name="_Toc467145219"/>
      <w:bookmarkStart w:id="715" w:name="_Toc467145371"/>
      <w:bookmarkStart w:id="716" w:name="_Toc467145674"/>
      <w:bookmarkStart w:id="717" w:name="_Toc467151977"/>
      <w:bookmarkStart w:id="718" w:name="_Toc467152541"/>
      <w:bookmarkStart w:id="719" w:name="_Toc467481295"/>
      <w:bookmarkStart w:id="720" w:name="_Toc475986720"/>
      <w:r w:rsidRPr="00CE1D68">
        <w:rPr>
          <w:sz w:val="22"/>
          <w:szCs w:val="22"/>
        </w:rPr>
        <w:t xml:space="preserve">Attempt to obtain information from any of the employees or agents of the </w:t>
      </w:r>
      <w:r w:rsidR="0041346D" w:rsidRPr="00CE1D68">
        <w:rPr>
          <w:sz w:val="22"/>
          <w:szCs w:val="22"/>
        </w:rPr>
        <w:t>Authority</w:t>
      </w:r>
      <w:r w:rsidRPr="00CE1D68">
        <w:rPr>
          <w:sz w:val="22"/>
          <w:szCs w:val="22"/>
        </w:rPr>
        <w:t xml:space="preserve"> or their advisors concerning another </w:t>
      </w:r>
      <w:r w:rsidR="002D0A56" w:rsidRPr="00CE1D68">
        <w:rPr>
          <w:sz w:val="22"/>
          <w:szCs w:val="22"/>
        </w:rPr>
        <w:t>Potential Supplier</w:t>
      </w:r>
      <w:r w:rsidRPr="00CE1D68">
        <w:rPr>
          <w:sz w:val="22"/>
          <w:szCs w:val="22"/>
        </w:rPr>
        <w:t xml:space="preserve"> or Tender.</w:t>
      </w:r>
      <w:bookmarkEnd w:id="713"/>
      <w:bookmarkEnd w:id="714"/>
      <w:bookmarkEnd w:id="715"/>
      <w:bookmarkEnd w:id="716"/>
      <w:bookmarkEnd w:id="717"/>
      <w:bookmarkEnd w:id="718"/>
      <w:bookmarkEnd w:id="719"/>
      <w:bookmarkEnd w:id="720"/>
    </w:p>
    <w:p w14:paraId="2017C251" w14:textId="77777777" w:rsidR="003218B3" w:rsidRPr="00CE1D68" w:rsidRDefault="003218B3" w:rsidP="003218B3">
      <w:pPr>
        <w:rPr>
          <w:sz w:val="22"/>
          <w:szCs w:val="22"/>
        </w:rPr>
      </w:pPr>
    </w:p>
    <w:p w14:paraId="4A8651F3" w14:textId="5D4C0915" w:rsidR="003218B3" w:rsidRDefault="003218B3" w:rsidP="003218B3">
      <w:pPr>
        <w:pStyle w:val="Heading2"/>
        <w:ind w:left="851" w:hanging="851"/>
        <w:rPr>
          <w:sz w:val="22"/>
          <w:szCs w:val="22"/>
        </w:rPr>
      </w:pPr>
      <w:bookmarkStart w:id="721" w:name="_Toc467139690"/>
      <w:bookmarkStart w:id="722" w:name="_Toc467145220"/>
      <w:bookmarkStart w:id="723" w:name="_Toc467145372"/>
      <w:bookmarkStart w:id="724" w:name="_Toc467145675"/>
      <w:bookmarkStart w:id="725" w:name="_Toc467151978"/>
      <w:bookmarkStart w:id="726" w:name="_Toc467152542"/>
      <w:bookmarkStart w:id="727" w:name="_Toc467481296"/>
      <w:bookmarkStart w:id="728" w:name="_Toc475986721"/>
      <w:r w:rsidRPr="00CE1D68">
        <w:rPr>
          <w:sz w:val="22"/>
          <w:szCs w:val="22"/>
        </w:rPr>
        <w:t xml:space="preserve">Bidders are responsible for ensuring that no conflicts of interest exist between the Bidder and its advisers, and the </w:t>
      </w:r>
      <w:r w:rsidR="0041346D" w:rsidRPr="00CE1D68">
        <w:rPr>
          <w:sz w:val="22"/>
          <w:szCs w:val="22"/>
        </w:rPr>
        <w:t>Authority</w:t>
      </w:r>
      <w:r w:rsidRPr="00CE1D68">
        <w:rPr>
          <w:sz w:val="22"/>
          <w:szCs w:val="22"/>
        </w:rPr>
        <w:t xml:space="preserve"> and its advisors. Any Bidder who fails to comply with this requirement may be disqualified from the procurement at the discretion of the </w:t>
      </w:r>
      <w:r w:rsidR="0041346D" w:rsidRPr="00CE1D68">
        <w:rPr>
          <w:sz w:val="22"/>
          <w:szCs w:val="22"/>
        </w:rPr>
        <w:t>Authority</w:t>
      </w:r>
      <w:r w:rsidRPr="00CE1D68">
        <w:rPr>
          <w:sz w:val="22"/>
          <w:szCs w:val="22"/>
        </w:rPr>
        <w:t>.</w:t>
      </w:r>
      <w:bookmarkEnd w:id="721"/>
      <w:bookmarkEnd w:id="722"/>
      <w:bookmarkEnd w:id="723"/>
      <w:bookmarkEnd w:id="724"/>
      <w:bookmarkEnd w:id="725"/>
      <w:bookmarkEnd w:id="726"/>
      <w:bookmarkEnd w:id="727"/>
      <w:bookmarkEnd w:id="728"/>
    </w:p>
    <w:p w14:paraId="7F37671D" w14:textId="02985CC5" w:rsidR="00041321" w:rsidRPr="00041321" w:rsidRDefault="00041321" w:rsidP="00041321"/>
    <w:p w14:paraId="1E02BDC8" w14:textId="77777777" w:rsidR="003218B3" w:rsidRPr="00CE1D68" w:rsidRDefault="003218B3" w:rsidP="003218B3">
      <w:pPr>
        <w:rPr>
          <w:sz w:val="22"/>
          <w:szCs w:val="22"/>
        </w:rPr>
      </w:pPr>
    </w:p>
    <w:p w14:paraId="6A3767B6" w14:textId="62848A00" w:rsidR="006B2096" w:rsidRPr="00CE1D68" w:rsidRDefault="002D0A56" w:rsidP="006B2096">
      <w:pPr>
        <w:pStyle w:val="Heading2"/>
        <w:ind w:left="851" w:hanging="851"/>
        <w:rPr>
          <w:sz w:val="22"/>
          <w:szCs w:val="22"/>
        </w:rPr>
      </w:pPr>
      <w:bookmarkStart w:id="729" w:name="_Toc467139691"/>
      <w:bookmarkStart w:id="730" w:name="_Toc467145221"/>
      <w:bookmarkStart w:id="731" w:name="_Toc467145373"/>
      <w:bookmarkStart w:id="732" w:name="_Toc467145676"/>
      <w:bookmarkStart w:id="733" w:name="_Toc467151979"/>
      <w:bookmarkStart w:id="734" w:name="_Toc467152543"/>
      <w:bookmarkStart w:id="735" w:name="_Toc467481297"/>
      <w:bookmarkStart w:id="736" w:name="_Toc475986722"/>
      <w:r w:rsidRPr="00CE1D68">
        <w:rPr>
          <w:sz w:val="22"/>
          <w:szCs w:val="22"/>
        </w:rPr>
        <w:t>Potential Supplier</w:t>
      </w:r>
      <w:r w:rsidR="003218B3" w:rsidRPr="00CE1D68">
        <w:rPr>
          <w:sz w:val="22"/>
          <w:szCs w:val="22"/>
        </w:rPr>
        <w:t xml:space="preserve">s will not offer entertainment, gifts, gratuities, discounts, or special services, regardless of value, to any employee of the </w:t>
      </w:r>
      <w:r w:rsidR="0041346D" w:rsidRPr="00CE1D68">
        <w:rPr>
          <w:sz w:val="22"/>
          <w:szCs w:val="22"/>
        </w:rPr>
        <w:t>Authority</w:t>
      </w:r>
      <w:r w:rsidR="003218B3" w:rsidRPr="00CE1D68">
        <w:rPr>
          <w:sz w:val="22"/>
          <w:szCs w:val="22"/>
        </w:rPr>
        <w:t xml:space="preserve">. All </w:t>
      </w:r>
      <w:r w:rsidRPr="00CE1D68">
        <w:rPr>
          <w:sz w:val="22"/>
          <w:szCs w:val="22"/>
        </w:rPr>
        <w:t>Potential Supplier</w:t>
      </w:r>
      <w:r w:rsidR="003218B3" w:rsidRPr="00CE1D68">
        <w:rPr>
          <w:sz w:val="22"/>
          <w:szCs w:val="22"/>
        </w:rPr>
        <w:t xml:space="preserve">s must report to the </w:t>
      </w:r>
      <w:r w:rsidRPr="00CE1D68">
        <w:rPr>
          <w:sz w:val="22"/>
          <w:szCs w:val="22"/>
        </w:rPr>
        <w:t xml:space="preserve">Head of </w:t>
      </w:r>
      <w:r w:rsidR="007A2191" w:rsidRPr="00CE1D68">
        <w:rPr>
          <w:sz w:val="22"/>
          <w:szCs w:val="22"/>
        </w:rPr>
        <w:t>Procurement</w:t>
      </w:r>
      <w:r w:rsidRPr="00CE1D68">
        <w:rPr>
          <w:sz w:val="22"/>
          <w:szCs w:val="22"/>
        </w:rPr>
        <w:t xml:space="preserve"> </w:t>
      </w:r>
      <w:r w:rsidR="003218B3" w:rsidRPr="00CE1D68">
        <w:rPr>
          <w:sz w:val="22"/>
          <w:szCs w:val="22"/>
        </w:rPr>
        <w:t xml:space="preserve">of the </w:t>
      </w:r>
      <w:r w:rsidR="0041346D" w:rsidRPr="00CE1D68">
        <w:rPr>
          <w:sz w:val="22"/>
          <w:szCs w:val="22"/>
        </w:rPr>
        <w:t>Authority</w:t>
      </w:r>
      <w:r w:rsidR="003218B3" w:rsidRPr="00CE1D68">
        <w:rPr>
          <w:sz w:val="22"/>
          <w:szCs w:val="22"/>
        </w:rPr>
        <w:t xml:space="preserve"> any attempt by </w:t>
      </w:r>
      <w:r w:rsidR="0041346D" w:rsidRPr="00CE1D68">
        <w:rPr>
          <w:sz w:val="22"/>
          <w:szCs w:val="22"/>
        </w:rPr>
        <w:t>Authority</w:t>
      </w:r>
      <w:r w:rsidR="003218B3" w:rsidRPr="00CE1D68">
        <w:rPr>
          <w:sz w:val="22"/>
          <w:szCs w:val="22"/>
        </w:rPr>
        <w:t xml:space="preserve"> employees to obtain such favours.</w:t>
      </w:r>
      <w:bookmarkEnd w:id="729"/>
      <w:bookmarkEnd w:id="730"/>
      <w:bookmarkEnd w:id="731"/>
      <w:bookmarkEnd w:id="732"/>
      <w:bookmarkEnd w:id="733"/>
      <w:bookmarkEnd w:id="734"/>
      <w:bookmarkEnd w:id="735"/>
      <w:bookmarkEnd w:id="736"/>
    </w:p>
    <w:p w14:paraId="6A92AAF3" w14:textId="77777777" w:rsidR="00BD018E" w:rsidRPr="00CE1D68" w:rsidRDefault="00BD018E" w:rsidP="00BD018E">
      <w:pPr>
        <w:pStyle w:val="Heading1"/>
        <w:rPr>
          <w:sz w:val="22"/>
          <w:szCs w:val="22"/>
        </w:rPr>
      </w:pPr>
      <w:bookmarkStart w:id="737" w:name="_Toc467151980"/>
      <w:bookmarkStart w:id="738" w:name="_Toc475986723"/>
      <w:r w:rsidRPr="00CE1D68">
        <w:rPr>
          <w:sz w:val="22"/>
          <w:szCs w:val="22"/>
        </w:rPr>
        <w:t>BID COST</w:t>
      </w:r>
      <w:bookmarkEnd w:id="737"/>
      <w:bookmarkEnd w:id="738"/>
    </w:p>
    <w:p w14:paraId="17B51375" w14:textId="77777777" w:rsidR="00BD018E" w:rsidRPr="00CE1D68" w:rsidRDefault="00BD018E" w:rsidP="00BD018E">
      <w:pPr>
        <w:rPr>
          <w:sz w:val="22"/>
          <w:szCs w:val="22"/>
        </w:rPr>
      </w:pPr>
    </w:p>
    <w:p w14:paraId="18B8278E" w14:textId="7CD0D547" w:rsidR="00BD018E" w:rsidRPr="00CE1D68" w:rsidRDefault="00BD018E" w:rsidP="00BD018E">
      <w:pPr>
        <w:pStyle w:val="Heading2"/>
        <w:ind w:left="851" w:hanging="851"/>
        <w:rPr>
          <w:sz w:val="22"/>
          <w:szCs w:val="22"/>
        </w:rPr>
      </w:pPr>
      <w:bookmarkStart w:id="739" w:name="_Toc467139693"/>
      <w:bookmarkStart w:id="740" w:name="_Toc467145223"/>
      <w:bookmarkStart w:id="741" w:name="_Toc467145375"/>
      <w:bookmarkStart w:id="742" w:name="_Toc467145678"/>
      <w:bookmarkStart w:id="743" w:name="_Toc467151981"/>
      <w:bookmarkStart w:id="744" w:name="_Toc467152545"/>
      <w:bookmarkStart w:id="745" w:name="_Toc467481299"/>
      <w:bookmarkStart w:id="746" w:name="_Toc475986724"/>
      <w:r w:rsidRPr="00CE1D68">
        <w:rPr>
          <w:sz w:val="22"/>
          <w:szCs w:val="22"/>
        </w:rPr>
        <w:t xml:space="preserve">The </w:t>
      </w:r>
      <w:r w:rsidR="0041346D" w:rsidRPr="00CE1D68">
        <w:rPr>
          <w:sz w:val="22"/>
          <w:szCs w:val="22"/>
        </w:rPr>
        <w:t>Authority</w:t>
      </w:r>
      <w:r w:rsidRPr="00CE1D68">
        <w:rPr>
          <w:sz w:val="22"/>
          <w:szCs w:val="22"/>
        </w:rPr>
        <w:t xml:space="preserve"> will not be liable for any bid costs, expenditure, work or effort incurred by a Bidder in proceeding with, or participating in, this procurement, including if the procurement process is terminated or amended by the </w:t>
      </w:r>
      <w:r w:rsidR="0041346D" w:rsidRPr="00CE1D68">
        <w:rPr>
          <w:sz w:val="22"/>
          <w:szCs w:val="22"/>
        </w:rPr>
        <w:t>Authority</w:t>
      </w:r>
      <w:r w:rsidRPr="00CE1D68">
        <w:rPr>
          <w:sz w:val="22"/>
          <w:szCs w:val="22"/>
        </w:rPr>
        <w:t>.</w:t>
      </w:r>
      <w:bookmarkEnd w:id="739"/>
      <w:bookmarkEnd w:id="740"/>
      <w:bookmarkEnd w:id="741"/>
      <w:bookmarkEnd w:id="742"/>
      <w:bookmarkEnd w:id="743"/>
      <w:bookmarkEnd w:id="744"/>
      <w:bookmarkEnd w:id="745"/>
      <w:bookmarkEnd w:id="746"/>
    </w:p>
    <w:p w14:paraId="6BD220F7" w14:textId="77777777" w:rsidR="00BD018E" w:rsidRPr="00CE1D68" w:rsidRDefault="00BD018E" w:rsidP="00BD018E">
      <w:pPr>
        <w:pStyle w:val="Heading1"/>
        <w:rPr>
          <w:sz w:val="22"/>
          <w:szCs w:val="22"/>
        </w:rPr>
      </w:pPr>
      <w:bookmarkStart w:id="747" w:name="_Toc467151982"/>
      <w:bookmarkStart w:id="748" w:name="_Toc475986725"/>
      <w:r w:rsidRPr="00CE1D68">
        <w:rPr>
          <w:sz w:val="22"/>
          <w:szCs w:val="22"/>
        </w:rPr>
        <w:t>WARNINGS AND DISCLAIMERS</w:t>
      </w:r>
      <w:bookmarkEnd w:id="747"/>
      <w:bookmarkEnd w:id="748"/>
    </w:p>
    <w:p w14:paraId="77478E47" w14:textId="77777777" w:rsidR="00BD018E" w:rsidRPr="00CE1D68" w:rsidRDefault="00BD018E" w:rsidP="00BD018E">
      <w:pPr>
        <w:rPr>
          <w:sz w:val="22"/>
          <w:szCs w:val="22"/>
        </w:rPr>
      </w:pPr>
    </w:p>
    <w:p w14:paraId="0F2A1F06" w14:textId="243746C1" w:rsidR="00BD018E" w:rsidRPr="00CE1D68" w:rsidRDefault="00BD018E" w:rsidP="00BD018E">
      <w:pPr>
        <w:pStyle w:val="Heading2"/>
        <w:tabs>
          <w:tab w:val="num" w:pos="851"/>
        </w:tabs>
        <w:ind w:left="851" w:hanging="851"/>
        <w:rPr>
          <w:sz w:val="22"/>
          <w:szCs w:val="22"/>
        </w:rPr>
      </w:pPr>
      <w:bookmarkStart w:id="749" w:name="_Toc467139695"/>
      <w:bookmarkStart w:id="750" w:name="_Toc467145225"/>
      <w:bookmarkStart w:id="751" w:name="_Toc467145377"/>
      <w:bookmarkStart w:id="752" w:name="_Toc467145680"/>
      <w:bookmarkStart w:id="753" w:name="_Toc467151983"/>
      <w:bookmarkStart w:id="754" w:name="_Toc467152547"/>
      <w:bookmarkStart w:id="755" w:name="_Toc467481301"/>
      <w:bookmarkStart w:id="756" w:name="_Toc475986726"/>
      <w:r w:rsidRPr="00CE1D68">
        <w:rPr>
          <w:sz w:val="22"/>
          <w:szCs w:val="22"/>
        </w:rPr>
        <w:t xml:space="preserve">While the information contained in this ITT is believed to be correct at the time of issue, the </w:t>
      </w:r>
      <w:r w:rsidR="0041346D" w:rsidRPr="00CE1D68">
        <w:rPr>
          <w:sz w:val="22"/>
          <w:szCs w:val="22"/>
        </w:rPr>
        <w:t>Authority</w:t>
      </w:r>
      <w:r w:rsidRPr="00CE1D68">
        <w:rPr>
          <w:sz w:val="22"/>
          <w:szCs w:val="22"/>
        </w:rPr>
        <w:t xml:space="preserve"> shall not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Bidder. This exclusion does not extend to any fraudulent misrepresentation made by or on behalf of the </w:t>
      </w:r>
      <w:r w:rsidR="0041346D" w:rsidRPr="00CE1D68">
        <w:rPr>
          <w:sz w:val="22"/>
          <w:szCs w:val="22"/>
        </w:rPr>
        <w:t>Authority</w:t>
      </w:r>
      <w:r w:rsidRPr="00CE1D68">
        <w:rPr>
          <w:sz w:val="22"/>
          <w:szCs w:val="22"/>
        </w:rPr>
        <w:t>.</w:t>
      </w:r>
      <w:bookmarkEnd w:id="749"/>
      <w:bookmarkEnd w:id="750"/>
      <w:bookmarkEnd w:id="751"/>
      <w:bookmarkEnd w:id="752"/>
      <w:bookmarkEnd w:id="753"/>
      <w:bookmarkEnd w:id="754"/>
      <w:bookmarkEnd w:id="755"/>
      <w:bookmarkEnd w:id="756"/>
    </w:p>
    <w:p w14:paraId="5DF4EBF0" w14:textId="77777777" w:rsidR="00BD018E" w:rsidRPr="00CE1D68" w:rsidRDefault="00BD018E" w:rsidP="00BD018E">
      <w:pPr>
        <w:tabs>
          <w:tab w:val="num" w:pos="851"/>
        </w:tabs>
        <w:rPr>
          <w:sz w:val="22"/>
          <w:szCs w:val="22"/>
        </w:rPr>
      </w:pPr>
    </w:p>
    <w:p w14:paraId="180C5053" w14:textId="4F29E8B6" w:rsidR="00BD018E" w:rsidRPr="00CE1D68" w:rsidRDefault="00BD018E" w:rsidP="00BD018E">
      <w:pPr>
        <w:pStyle w:val="Heading2"/>
        <w:tabs>
          <w:tab w:val="num" w:pos="851"/>
        </w:tabs>
        <w:ind w:left="851" w:hanging="851"/>
        <w:rPr>
          <w:rFonts w:asciiTheme="minorHAnsi" w:hAnsiTheme="minorHAnsi" w:cstheme="minorHAnsi"/>
          <w:sz w:val="22"/>
          <w:szCs w:val="22"/>
        </w:rPr>
      </w:pPr>
      <w:bookmarkStart w:id="757" w:name="_Toc467139696"/>
      <w:bookmarkStart w:id="758" w:name="_Toc467145226"/>
      <w:bookmarkStart w:id="759" w:name="_Toc467145378"/>
      <w:bookmarkStart w:id="760" w:name="_Toc467145681"/>
      <w:bookmarkStart w:id="761" w:name="_Toc467151984"/>
      <w:bookmarkStart w:id="762" w:name="_Toc467152548"/>
      <w:bookmarkStart w:id="763" w:name="_Toc467481302"/>
      <w:bookmarkStart w:id="764" w:name="_Toc475986727"/>
      <w:r w:rsidRPr="00CE1D68">
        <w:rPr>
          <w:sz w:val="22"/>
          <w:szCs w:val="22"/>
        </w:rPr>
        <w:t xml:space="preserve">If a </w:t>
      </w:r>
      <w:r w:rsidR="002D0A56" w:rsidRPr="00CE1D68">
        <w:rPr>
          <w:sz w:val="22"/>
          <w:szCs w:val="22"/>
        </w:rPr>
        <w:t>Potential Supplier</w:t>
      </w:r>
      <w:r w:rsidRPr="00CE1D68">
        <w:rPr>
          <w:sz w:val="22"/>
          <w:szCs w:val="22"/>
        </w:rPr>
        <w:t xml:space="preserve"> proposes to enter into an Agreement with the </w:t>
      </w:r>
      <w:r w:rsidR="0041346D" w:rsidRPr="00CE1D68">
        <w:rPr>
          <w:sz w:val="22"/>
          <w:szCs w:val="22"/>
        </w:rPr>
        <w:t>Authority</w:t>
      </w:r>
      <w:r w:rsidRPr="00CE1D68">
        <w:rPr>
          <w:sz w:val="22"/>
          <w:szCs w:val="22"/>
        </w:rPr>
        <w:t xml:space="preserve">, it must rely on its own enquiries and on the terms and conditions set out in the </w:t>
      </w:r>
      <w:r w:rsidR="00B56AA3" w:rsidRPr="00CE1D68">
        <w:rPr>
          <w:sz w:val="22"/>
          <w:szCs w:val="22"/>
        </w:rPr>
        <w:t>Agreement(s)</w:t>
      </w:r>
      <w:r w:rsidR="00B15053" w:rsidRPr="00CE1D68">
        <w:rPr>
          <w:sz w:val="22"/>
          <w:szCs w:val="22"/>
        </w:rPr>
        <w:t xml:space="preserve"> </w:t>
      </w:r>
      <w:r w:rsidRPr="00CE1D68">
        <w:rPr>
          <w:sz w:val="22"/>
          <w:szCs w:val="22"/>
        </w:rPr>
        <w:t>as and when finally executed, subject to the limitations and restrictions specified in it.</w:t>
      </w:r>
      <w:bookmarkEnd w:id="757"/>
      <w:bookmarkEnd w:id="758"/>
      <w:bookmarkEnd w:id="759"/>
      <w:bookmarkEnd w:id="760"/>
      <w:bookmarkEnd w:id="761"/>
      <w:bookmarkEnd w:id="762"/>
      <w:bookmarkEnd w:id="763"/>
      <w:bookmarkEnd w:id="764"/>
      <w:r w:rsidRPr="00CE1D68">
        <w:rPr>
          <w:rFonts w:asciiTheme="minorHAnsi" w:hAnsiTheme="minorHAnsi" w:cstheme="minorHAnsi"/>
          <w:sz w:val="22"/>
          <w:szCs w:val="22"/>
        </w:rPr>
        <w:t xml:space="preserve"> </w:t>
      </w:r>
    </w:p>
    <w:p w14:paraId="2B72367A" w14:textId="77777777" w:rsidR="00BD018E" w:rsidRPr="00CE1D68" w:rsidRDefault="00BD018E" w:rsidP="00BD018E">
      <w:pPr>
        <w:tabs>
          <w:tab w:val="num" w:pos="851"/>
        </w:tabs>
        <w:rPr>
          <w:sz w:val="22"/>
          <w:szCs w:val="22"/>
        </w:rPr>
      </w:pPr>
    </w:p>
    <w:p w14:paraId="57A0B43F" w14:textId="52FE922B" w:rsidR="00BD018E" w:rsidRPr="00CE1D68" w:rsidRDefault="00BD018E" w:rsidP="00BD018E">
      <w:pPr>
        <w:pStyle w:val="Heading2"/>
        <w:tabs>
          <w:tab w:val="num" w:pos="851"/>
        </w:tabs>
        <w:ind w:left="851" w:hanging="851"/>
        <w:rPr>
          <w:rFonts w:asciiTheme="minorHAnsi" w:hAnsiTheme="minorHAnsi" w:cstheme="minorHAnsi"/>
          <w:sz w:val="22"/>
          <w:szCs w:val="22"/>
        </w:rPr>
      </w:pPr>
      <w:bookmarkStart w:id="765" w:name="_Toc467139697"/>
      <w:bookmarkStart w:id="766" w:name="_Toc467145227"/>
      <w:bookmarkStart w:id="767" w:name="_Toc467145379"/>
      <w:bookmarkStart w:id="768" w:name="_Toc467145682"/>
      <w:bookmarkStart w:id="769" w:name="_Toc467151985"/>
      <w:bookmarkStart w:id="770" w:name="_Toc467152549"/>
      <w:bookmarkStart w:id="771" w:name="_Toc467481303"/>
      <w:bookmarkStart w:id="772" w:name="_Toc475986728"/>
      <w:r w:rsidRPr="00CE1D68">
        <w:rPr>
          <w:sz w:val="22"/>
          <w:szCs w:val="22"/>
        </w:rPr>
        <w:t xml:space="preserve">Neither the issue of this ITT, nor any of the information presented in it, should be regarded as a commitment or representation on the part of the </w:t>
      </w:r>
      <w:r w:rsidR="0041346D" w:rsidRPr="00CE1D68">
        <w:rPr>
          <w:sz w:val="22"/>
          <w:szCs w:val="22"/>
        </w:rPr>
        <w:t>Authority</w:t>
      </w:r>
      <w:r w:rsidRPr="00CE1D68">
        <w:rPr>
          <w:sz w:val="22"/>
          <w:szCs w:val="22"/>
        </w:rPr>
        <w:t xml:space="preserve"> (or any other person) to enter into a contractual arrangement.</w:t>
      </w:r>
      <w:bookmarkEnd w:id="765"/>
      <w:bookmarkEnd w:id="766"/>
      <w:bookmarkEnd w:id="767"/>
      <w:bookmarkEnd w:id="768"/>
      <w:bookmarkEnd w:id="769"/>
      <w:bookmarkEnd w:id="770"/>
      <w:bookmarkEnd w:id="771"/>
      <w:bookmarkEnd w:id="772"/>
      <w:r w:rsidRPr="00CE1D68">
        <w:rPr>
          <w:rFonts w:asciiTheme="minorHAnsi" w:hAnsiTheme="minorHAnsi" w:cstheme="minorHAnsi"/>
          <w:sz w:val="22"/>
          <w:szCs w:val="22"/>
        </w:rPr>
        <w:t xml:space="preserve"> </w:t>
      </w:r>
    </w:p>
    <w:p w14:paraId="4B2FAB21" w14:textId="77777777" w:rsidR="00BD018E" w:rsidRPr="00CE1D68" w:rsidRDefault="00BD018E" w:rsidP="00BD018E">
      <w:pPr>
        <w:tabs>
          <w:tab w:val="num" w:pos="851"/>
        </w:tabs>
        <w:rPr>
          <w:sz w:val="22"/>
          <w:szCs w:val="22"/>
        </w:rPr>
      </w:pPr>
    </w:p>
    <w:p w14:paraId="7EC4ED72" w14:textId="77777777" w:rsidR="00BD018E" w:rsidRPr="00CE1D68" w:rsidRDefault="002D0A56" w:rsidP="00BD018E">
      <w:pPr>
        <w:pStyle w:val="Heading2"/>
        <w:tabs>
          <w:tab w:val="num" w:pos="851"/>
        </w:tabs>
        <w:ind w:left="851" w:hanging="851"/>
        <w:rPr>
          <w:rFonts w:asciiTheme="minorHAnsi" w:hAnsiTheme="minorHAnsi" w:cstheme="minorHAnsi"/>
          <w:sz w:val="22"/>
          <w:szCs w:val="22"/>
        </w:rPr>
      </w:pPr>
      <w:bookmarkStart w:id="773" w:name="_Toc467139698"/>
      <w:bookmarkStart w:id="774" w:name="_Toc467145228"/>
      <w:bookmarkStart w:id="775" w:name="_Toc467145380"/>
      <w:bookmarkStart w:id="776" w:name="_Toc467145683"/>
      <w:bookmarkStart w:id="777" w:name="_Toc467151986"/>
      <w:bookmarkStart w:id="778" w:name="_Toc467152550"/>
      <w:bookmarkStart w:id="779" w:name="_Toc467481304"/>
      <w:bookmarkStart w:id="780" w:name="_Toc475986729"/>
      <w:r w:rsidRPr="00CE1D68">
        <w:rPr>
          <w:sz w:val="22"/>
          <w:szCs w:val="22"/>
        </w:rPr>
        <w:lastRenderedPageBreak/>
        <w:t>Potential Supplier</w:t>
      </w:r>
      <w:r w:rsidR="00BD018E" w:rsidRPr="00CE1D68">
        <w:rPr>
          <w:sz w:val="22"/>
          <w:szCs w:val="22"/>
        </w:rPr>
        <w:t>s should satisfy themselv</w:t>
      </w:r>
      <w:r w:rsidRPr="00CE1D68">
        <w:rPr>
          <w:sz w:val="22"/>
          <w:szCs w:val="22"/>
        </w:rPr>
        <w:t xml:space="preserve">es as to the suitability </w:t>
      </w:r>
      <w:r w:rsidR="00BD018E" w:rsidRPr="00CE1D68">
        <w:rPr>
          <w:sz w:val="22"/>
          <w:szCs w:val="22"/>
        </w:rPr>
        <w:t>of the proposed services</w:t>
      </w:r>
      <w:r w:rsidRPr="00CE1D68">
        <w:rPr>
          <w:sz w:val="22"/>
          <w:szCs w:val="22"/>
        </w:rPr>
        <w:t xml:space="preserve"> </w:t>
      </w:r>
      <w:r w:rsidR="00BD018E" w:rsidRPr="00CE1D68">
        <w:rPr>
          <w:sz w:val="22"/>
          <w:szCs w:val="22"/>
        </w:rPr>
        <w:t xml:space="preserve">prior to </w:t>
      </w:r>
      <w:r w:rsidRPr="00CE1D68">
        <w:rPr>
          <w:sz w:val="22"/>
          <w:szCs w:val="22"/>
        </w:rPr>
        <w:t>t</w:t>
      </w:r>
      <w:r w:rsidR="00BD018E" w:rsidRPr="00CE1D68">
        <w:rPr>
          <w:sz w:val="22"/>
          <w:szCs w:val="22"/>
        </w:rPr>
        <w:t>ender submission.</w:t>
      </w:r>
      <w:bookmarkEnd w:id="773"/>
      <w:bookmarkEnd w:id="774"/>
      <w:bookmarkEnd w:id="775"/>
      <w:bookmarkEnd w:id="776"/>
      <w:bookmarkEnd w:id="777"/>
      <w:bookmarkEnd w:id="778"/>
      <w:bookmarkEnd w:id="779"/>
      <w:bookmarkEnd w:id="780"/>
      <w:r w:rsidR="00BD018E" w:rsidRPr="00CE1D68">
        <w:rPr>
          <w:rFonts w:asciiTheme="minorHAnsi" w:hAnsiTheme="minorHAnsi" w:cstheme="minorHAnsi"/>
          <w:sz w:val="22"/>
          <w:szCs w:val="22"/>
        </w:rPr>
        <w:t xml:space="preserve"> </w:t>
      </w:r>
    </w:p>
    <w:p w14:paraId="63D63429" w14:textId="77777777" w:rsidR="00BD018E" w:rsidRPr="00CE1D68" w:rsidRDefault="00BD018E" w:rsidP="00BD018E">
      <w:pPr>
        <w:tabs>
          <w:tab w:val="num" w:pos="851"/>
        </w:tabs>
        <w:rPr>
          <w:sz w:val="22"/>
          <w:szCs w:val="22"/>
        </w:rPr>
      </w:pPr>
    </w:p>
    <w:p w14:paraId="2B9BEB94" w14:textId="0159A975" w:rsidR="00BD018E" w:rsidRPr="00CE1D68" w:rsidRDefault="00BD018E" w:rsidP="00BD018E">
      <w:pPr>
        <w:pStyle w:val="Heading2"/>
        <w:tabs>
          <w:tab w:val="num" w:pos="851"/>
          <w:tab w:val="num" w:pos="993"/>
        </w:tabs>
        <w:ind w:left="851" w:hanging="851"/>
        <w:rPr>
          <w:sz w:val="22"/>
          <w:szCs w:val="22"/>
        </w:rPr>
      </w:pPr>
      <w:bookmarkStart w:id="781" w:name="_Toc467139699"/>
      <w:bookmarkStart w:id="782" w:name="_Toc467145229"/>
      <w:bookmarkStart w:id="783" w:name="_Toc467145381"/>
      <w:bookmarkStart w:id="784" w:name="_Toc467145684"/>
      <w:bookmarkStart w:id="785" w:name="_Toc467151987"/>
      <w:bookmarkStart w:id="786" w:name="_Toc467152551"/>
      <w:bookmarkStart w:id="787" w:name="_Toc467481305"/>
      <w:bookmarkStart w:id="788" w:name="_Toc475986730"/>
      <w:r w:rsidRPr="00CE1D68">
        <w:rPr>
          <w:sz w:val="22"/>
          <w:szCs w:val="22"/>
        </w:rPr>
        <w:t xml:space="preserve">No legal relations will be formed until a </w:t>
      </w:r>
      <w:r w:rsidR="00EB4B9C" w:rsidRPr="00CE1D68">
        <w:rPr>
          <w:sz w:val="22"/>
          <w:szCs w:val="22"/>
        </w:rPr>
        <w:t>C</w:t>
      </w:r>
      <w:r w:rsidRPr="00CE1D68">
        <w:rPr>
          <w:sz w:val="22"/>
          <w:szCs w:val="22"/>
        </w:rPr>
        <w:t xml:space="preserve">ontract is award by the </w:t>
      </w:r>
      <w:r w:rsidR="0041346D" w:rsidRPr="00CE1D68">
        <w:rPr>
          <w:sz w:val="22"/>
          <w:szCs w:val="22"/>
        </w:rPr>
        <w:t>Authority</w:t>
      </w:r>
      <w:r w:rsidRPr="00CE1D68">
        <w:rPr>
          <w:sz w:val="22"/>
          <w:szCs w:val="22"/>
        </w:rPr>
        <w:t xml:space="preserve"> to the chosen supplier, at which time a formal </w:t>
      </w:r>
      <w:r w:rsidR="00EB4B9C" w:rsidRPr="00CE1D68">
        <w:rPr>
          <w:sz w:val="22"/>
          <w:szCs w:val="22"/>
        </w:rPr>
        <w:t>C</w:t>
      </w:r>
      <w:r w:rsidRPr="00CE1D68">
        <w:rPr>
          <w:sz w:val="22"/>
          <w:szCs w:val="22"/>
        </w:rPr>
        <w:t xml:space="preserve">ontract will be entered into between the </w:t>
      </w:r>
      <w:r w:rsidR="0041346D" w:rsidRPr="00CE1D68">
        <w:rPr>
          <w:sz w:val="22"/>
          <w:szCs w:val="22"/>
        </w:rPr>
        <w:t>Authority</w:t>
      </w:r>
      <w:r w:rsidRPr="00CE1D68">
        <w:rPr>
          <w:sz w:val="22"/>
          <w:szCs w:val="22"/>
        </w:rPr>
        <w:t xml:space="preserve"> and the chosen supplier.</w:t>
      </w:r>
      <w:bookmarkEnd w:id="781"/>
      <w:bookmarkEnd w:id="782"/>
      <w:bookmarkEnd w:id="783"/>
      <w:bookmarkEnd w:id="784"/>
      <w:bookmarkEnd w:id="785"/>
      <w:bookmarkEnd w:id="786"/>
      <w:bookmarkEnd w:id="787"/>
      <w:bookmarkEnd w:id="788"/>
    </w:p>
    <w:p w14:paraId="17A948B6" w14:textId="77777777" w:rsidR="00BD018E" w:rsidRPr="00CE1D68" w:rsidRDefault="00BD018E" w:rsidP="00BD018E">
      <w:pPr>
        <w:tabs>
          <w:tab w:val="num" w:pos="851"/>
        </w:tabs>
        <w:rPr>
          <w:sz w:val="22"/>
          <w:szCs w:val="22"/>
        </w:rPr>
      </w:pPr>
    </w:p>
    <w:p w14:paraId="54572D95" w14:textId="4B287C11" w:rsidR="008D422F" w:rsidRDefault="00BD018E" w:rsidP="00E77694">
      <w:pPr>
        <w:pStyle w:val="Heading2"/>
        <w:tabs>
          <w:tab w:val="num" w:pos="851"/>
          <w:tab w:val="num" w:pos="993"/>
        </w:tabs>
        <w:ind w:left="851" w:hanging="851"/>
      </w:pPr>
      <w:bookmarkStart w:id="789" w:name="_Toc467139700"/>
      <w:bookmarkStart w:id="790" w:name="_Toc467145230"/>
      <w:bookmarkStart w:id="791" w:name="_Toc467145382"/>
      <w:bookmarkStart w:id="792" w:name="_Toc467145685"/>
      <w:bookmarkStart w:id="793" w:name="_Toc467151988"/>
      <w:bookmarkStart w:id="794" w:name="_Toc467152552"/>
      <w:bookmarkStart w:id="795" w:name="_Toc467481306"/>
      <w:bookmarkStart w:id="796" w:name="_Toc475986731"/>
      <w:r w:rsidRPr="00CE1D68">
        <w:rPr>
          <w:sz w:val="22"/>
          <w:szCs w:val="22"/>
        </w:rPr>
        <w:t xml:space="preserve">Under the Contract the </w:t>
      </w:r>
      <w:r w:rsidR="0041346D" w:rsidRPr="00CE1D68">
        <w:rPr>
          <w:sz w:val="22"/>
          <w:szCs w:val="22"/>
        </w:rPr>
        <w:t>Authority</w:t>
      </w:r>
      <w:r w:rsidRPr="00CE1D68">
        <w:rPr>
          <w:sz w:val="22"/>
          <w:szCs w:val="22"/>
        </w:rPr>
        <w:t xml:space="preserve"> will require compliance with its policies.  </w:t>
      </w:r>
      <w:r w:rsidR="002D0A56" w:rsidRPr="00CE1D68">
        <w:rPr>
          <w:sz w:val="22"/>
          <w:szCs w:val="22"/>
        </w:rPr>
        <w:t>Potential Supplier</w:t>
      </w:r>
      <w:r w:rsidRPr="00CE1D68">
        <w:rPr>
          <w:sz w:val="22"/>
          <w:szCs w:val="22"/>
        </w:rPr>
        <w:t xml:space="preserve">s are advised to satisfy themselves that they understand all the requirements of the </w:t>
      </w:r>
      <w:r w:rsidR="0041346D" w:rsidRPr="00CE1D68">
        <w:rPr>
          <w:sz w:val="22"/>
          <w:szCs w:val="22"/>
        </w:rPr>
        <w:t>Authority</w:t>
      </w:r>
      <w:r w:rsidRPr="00CE1D68">
        <w:rPr>
          <w:sz w:val="22"/>
          <w:szCs w:val="22"/>
        </w:rPr>
        <w:t xml:space="preserve"> before submitting their tender.</w:t>
      </w:r>
      <w:bookmarkEnd w:id="789"/>
      <w:bookmarkEnd w:id="790"/>
      <w:bookmarkEnd w:id="791"/>
      <w:bookmarkEnd w:id="792"/>
      <w:bookmarkEnd w:id="793"/>
      <w:bookmarkEnd w:id="794"/>
      <w:bookmarkEnd w:id="795"/>
      <w:bookmarkEnd w:id="796"/>
    </w:p>
    <w:sectPr w:rsidR="008D422F" w:rsidSect="005051D2">
      <w:headerReference w:type="default" r:id="rId15"/>
      <w:footerReference w:type="default" r:id="rId16"/>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876A7" w14:textId="77777777" w:rsidR="003814D8" w:rsidRDefault="003814D8">
      <w:r>
        <w:separator/>
      </w:r>
    </w:p>
  </w:endnote>
  <w:endnote w:type="continuationSeparator" w:id="0">
    <w:p w14:paraId="09C65C37" w14:textId="77777777" w:rsidR="003814D8" w:rsidRDefault="003814D8">
      <w:r>
        <w:continuationSeparator/>
      </w:r>
    </w:p>
  </w:endnote>
  <w:endnote w:type="continuationNotice" w:id="1">
    <w:p w14:paraId="4E97B548" w14:textId="77777777" w:rsidR="003814D8" w:rsidRDefault="00381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XPAD S+ Humanist 777 BT">
    <w:charset w:val="00"/>
    <w:family w:val="auto"/>
    <w:pitch w:val="default"/>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CE50" w14:textId="14E2EF49" w:rsidR="00A12EDA" w:rsidRPr="008F47C2" w:rsidRDefault="00692307" w:rsidP="00BF341C">
    <w:pPr>
      <w:pStyle w:val="Footer"/>
      <w:tabs>
        <w:tab w:val="right" w:pos="9180"/>
      </w:tabs>
      <w:ind w:left="-720" w:right="-874"/>
      <w:rPr>
        <w:rFonts w:cs="Arial"/>
        <w:sz w:val="18"/>
        <w:szCs w:val="18"/>
      </w:rPr>
    </w:pPr>
    <w:r>
      <w:rPr>
        <w:rFonts w:cs="Arial"/>
        <w:sz w:val="18"/>
        <w:szCs w:val="18"/>
      </w:rPr>
      <w:t xml:space="preserve">Strategic Outline Case Report </w:t>
    </w:r>
    <w:r w:rsidR="00A12EDA">
      <w:rPr>
        <w:rFonts w:cs="Arial"/>
        <w:sz w:val="18"/>
        <w:szCs w:val="18"/>
      </w:rPr>
      <w:tab/>
    </w:r>
    <w:r w:rsidR="00A12EDA" w:rsidRPr="00891DB7">
      <w:rPr>
        <w:rFonts w:cs="Arial"/>
        <w:sz w:val="18"/>
        <w:szCs w:val="18"/>
      </w:rPr>
      <w:t xml:space="preserve">Page </w:t>
    </w:r>
    <w:r w:rsidR="00A12EDA" w:rsidRPr="00891DB7">
      <w:rPr>
        <w:rStyle w:val="PageNumber"/>
        <w:rFonts w:cs="Arial"/>
        <w:sz w:val="18"/>
        <w:szCs w:val="18"/>
      </w:rPr>
      <w:fldChar w:fldCharType="begin"/>
    </w:r>
    <w:r w:rsidR="00A12EDA" w:rsidRPr="00891DB7">
      <w:rPr>
        <w:rStyle w:val="PageNumber"/>
        <w:rFonts w:cs="Arial"/>
        <w:sz w:val="18"/>
        <w:szCs w:val="18"/>
      </w:rPr>
      <w:instrText xml:space="preserve"> PAGE </w:instrText>
    </w:r>
    <w:r w:rsidR="00A12EDA" w:rsidRPr="00891DB7">
      <w:rPr>
        <w:rStyle w:val="PageNumber"/>
        <w:rFonts w:cs="Arial"/>
        <w:sz w:val="18"/>
        <w:szCs w:val="18"/>
      </w:rPr>
      <w:fldChar w:fldCharType="separate"/>
    </w:r>
    <w:r w:rsidR="001A7CE3">
      <w:rPr>
        <w:rStyle w:val="PageNumber"/>
        <w:rFonts w:cs="Arial"/>
        <w:sz w:val="18"/>
        <w:szCs w:val="18"/>
      </w:rPr>
      <w:t>5</w:t>
    </w:r>
    <w:r w:rsidR="00A12EDA" w:rsidRPr="00891DB7">
      <w:rPr>
        <w:rStyle w:val="PageNumber"/>
        <w:rFonts w:cs="Arial"/>
        <w:sz w:val="18"/>
        <w:szCs w:val="18"/>
      </w:rPr>
      <w:fldChar w:fldCharType="end"/>
    </w:r>
    <w:r w:rsidR="00A12EDA" w:rsidRPr="00891DB7">
      <w:rPr>
        <w:rStyle w:val="PageNumber"/>
        <w:rFonts w:cs="Arial"/>
        <w:sz w:val="18"/>
        <w:szCs w:val="18"/>
      </w:rPr>
      <w:t xml:space="preserve"> of </w:t>
    </w:r>
    <w:r w:rsidR="00A12EDA" w:rsidRPr="00891DB7">
      <w:rPr>
        <w:rStyle w:val="PageNumber"/>
        <w:rFonts w:cs="Arial"/>
        <w:sz w:val="18"/>
        <w:szCs w:val="18"/>
      </w:rPr>
      <w:fldChar w:fldCharType="begin"/>
    </w:r>
    <w:r w:rsidR="00A12EDA" w:rsidRPr="00891DB7">
      <w:rPr>
        <w:rStyle w:val="PageNumber"/>
        <w:rFonts w:cs="Arial"/>
        <w:sz w:val="18"/>
        <w:szCs w:val="18"/>
      </w:rPr>
      <w:instrText xml:space="preserve"> NUMPAGES </w:instrText>
    </w:r>
    <w:r w:rsidR="00A12EDA" w:rsidRPr="00891DB7">
      <w:rPr>
        <w:rStyle w:val="PageNumber"/>
        <w:rFonts w:cs="Arial"/>
        <w:sz w:val="18"/>
        <w:szCs w:val="18"/>
      </w:rPr>
      <w:fldChar w:fldCharType="separate"/>
    </w:r>
    <w:r w:rsidR="001A7CE3">
      <w:rPr>
        <w:rStyle w:val="PageNumber"/>
        <w:rFonts w:cs="Arial"/>
        <w:sz w:val="18"/>
        <w:szCs w:val="18"/>
      </w:rPr>
      <w:t>24</w:t>
    </w:r>
    <w:r w:rsidR="00A12EDA" w:rsidRPr="00891DB7">
      <w:rPr>
        <w:rStyle w:val="PageNumber"/>
        <w:rFonts w:cs="Arial"/>
        <w:sz w:val="18"/>
        <w:szCs w:val="18"/>
      </w:rPr>
      <w:fldChar w:fldCharType="end"/>
    </w:r>
    <w:r w:rsidR="00A12EDA" w:rsidRPr="008F47C2">
      <w:rPr>
        <w:rStyle w:val="PageNumber"/>
        <w:rFonts w:cs="Arial"/>
        <w:sz w:val="18"/>
        <w:szCs w:val="18"/>
      </w:rPr>
      <w:tab/>
    </w:r>
    <w:r>
      <w:rPr>
        <w:rStyle w:val="PageNumber"/>
        <w:rFonts w:cs="Arial"/>
        <w:sz w:val="18"/>
        <w:szCs w:val="18"/>
      </w:rPr>
      <w:t>January 2025</w:t>
    </w:r>
  </w:p>
  <w:p w14:paraId="5551FF6A" w14:textId="6AC54C7A" w:rsidR="00A12EDA" w:rsidRDefault="00A12EDA" w:rsidP="00BF341C">
    <w:pPr>
      <w:pStyle w:val="Footer"/>
      <w:ind w:left="-709"/>
      <w:jc w:val="both"/>
    </w:pPr>
    <w:r>
      <w:rPr>
        <w:rFonts w:cs="Arial"/>
        <w:sz w:val="18"/>
        <w:szCs w:val="18"/>
      </w:rPr>
      <w:t>Part A: Instructions and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C4EEB" w14:textId="77777777" w:rsidR="003814D8" w:rsidRDefault="003814D8">
      <w:r>
        <w:separator/>
      </w:r>
    </w:p>
  </w:footnote>
  <w:footnote w:type="continuationSeparator" w:id="0">
    <w:p w14:paraId="19E51520" w14:textId="77777777" w:rsidR="003814D8" w:rsidRDefault="003814D8">
      <w:r>
        <w:continuationSeparator/>
      </w:r>
    </w:p>
  </w:footnote>
  <w:footnote w:type="continuationNotice" w:id="1">
    <w:p w14:paraId="2A39D065" w14:textId="77777777" w:rsidR="003814D8" w:rsidRDefault="003814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3A34" w14:textId="30F3FDDF" w:rsidR="00A12EDA" w:rsidRDefault="00A12EDA" w:rsidP="000509A0">
    <w:pPr>
      <w:pStyle w:val="Header"/>
      <w:jc w:val="center"/>
      <w:rPr>
        <w:rFonts w:cs="Arial"/>
        <w:b/>
        <w:sz w:val="18"/>
        <w:szCs w:val="18"/>
      </w:rPr>
    </w:pPr>
    <w:r>
      <w:rPr>
        <w:rFonts w:cs="Arial"/>
        <w:b/>
        <w:sz w:val="18"/>
        <w:szCs w:val="18"/>
      </w:rPr>
      <w:t>NORTH TEES AND HARTLEPOOL SOLUTIONS LLP</w:t>
    </w:r>
  </w:p>
  <w:p w14:paraId="1EEAB622" w14:textId="77777777" w:rsidR="00A12EDA" w:rsidRPr="00915029" w:rsidRDefault="00A12EDA" w:rsidP="000509A0">
    <w:pPr>
      <w:pStyle w:val="Header"/>
      <w:jc w:val="center"/>
      <w:rPr>
        <w:rFonts w:cs="Arial"/>
        <w:b/>
        <w:sz w:val="18"/>
        <w:szCs w:val="18"/>
      </w:rPr>
    </w:pPr>
    <w:r w:rsidRPr="0057233C">
      <w:rPr>
        <w:rFonts w:cs="Arial"/>
        <w:b/>
        <w:sz w:val="18"/>
        <w:szCs w:val="18"/>
      </w:rPr>
      <w:t>C</w:t>
    </w:r>
    <w:r>
      <w:rPr>
        <w:rFonts w:cs="Arial"/>
        <w:b/>
        <w:sz w:val="18"/>
        <w:szCs w:val="18"/>
      </w:rPr>
      <w:t>OMMERCIAL IN CONFIDENCE</w:t>
    </w:r>
  </w:p>
  <w:p w14:paraId="2D59F6A4" w14:textId="77777777" w:rsidR="00A12EDA" w:rsidRPr="000509A0" w:rsidRDefault="00A12EDA" w:rsidP="00050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52E3F"/>
    <w:multiLevelType w:val="hybridMultilevel"/>
    <w:tmpl w:val="CBCE5674"/>
    <w:lvl w:ilvl="0" w:tplc="776013E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54A5C46"/>
    <w:multiLevelType w:val="singleLevel"/>
    <w:tmpl w:val="7688CA96"/>
    <w:lvl w:ilvl="0">
      <w:start w:val="1"/>
      <w:numFmt w:val="decimal"/>
      <w:pStyle w:val="Schedule"/>
      <w:lvlText w:val=""/>
      <w:lvlJc w:val="center"/>
      <w:pPr>
        <w:tabs>
          <w:tab w:val="num" w:pos="0"/>
        </w:tabs>
        <w:ind w:left="0" w:firstLine="0"/>
      </w:pPr>
      <w:rPr>
        <w:rFonts w:hint="default"/>
        <w:vanish w:val="0"/>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63B0DB8"/>
    <w:multiLevelType w:val="multilevel"/>
    <w:tmpl w:val="8182F018"/>
    <w:lvl w:ilvl="0">
      <w:start w:val="2"/>
      <w:numFmt w:val="decimal"/>
      <w:pStyle w:val="L0"/>
      <w:suff w:val="space"/>
      <w:lvlText w:val="Section %1: "/>
      <w:lvlJc w:val="left"/>
      <w:pPr>
        <w:ind w:left="3545"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L1"/>
      <w:lvlText w:val="%2"/>
      <w:lvlJc w:val="left"/>
      <w:pPr>
        <w:tabs>
          <w:tab w:val="num" w:pos="-1162"/>
        </w:tabs>
        <w:ind w:left="-1162" w:hanging="68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2"/>
      <w:lvlText w:val="%2.%3"/>
      <w:lvlJc w:val="left"/>
      <w:pPr>
        <w:tabs>
          <w:tab w:val="num" w:pos="-453"/>
        </w:tabs>
        <w:ind w:left="-453"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3"/>
      <w:lvlText w:val="%2.%3.%4"/>
      <w:lvlJc w:val="left"/>
      <w:pPr>
        <w:tabs>
          <w:tab w:val="num" w:pos="-424"/>
        </w:tabs>
        <w:ind w:left="-424" w:hanging="738"/>
      </w:pPr>
      <w:rPr>
        <w:rFonts w:hint="default"/>
      </w:rPr>
    </w:lvl>
    <w:lvl w:ilvl="4">
      <w:start w:val="1"/>
      <w:numFmt w:val="lowerRoman"/>
      <w:lvlRestart w:val="3"/>
      <w:pStyle w:val="L4"/>
      <w:lvlText w:val="%5)"/>
      <w:lvlJc w:val="left"/>
      <w:pPr>
        <w:tabs>
          <w:tab w:val="num" w:pos="-708"/>
        </w:tabs>
        <w:ind w:left="-708" w:hanging="454"/>
      </w:pPr>
      <w:rPr>
        <w:rFonts w:hint="default"/>
      </w:rPr>
    </w:lvl>
    <w:lvl w:ilvl="5">
      <w:start w:val="1"/>
      <w:numFmt w:val="lowerRoman"/>
      <w:lvlRestart w:val="4"/>
      <w:pStyle w:val="L5"/>
      <w:lvlText w:val="%6)"/>
      <w:lvlJc w:val="left"/>
      <w:pPr>
        <w:tabs>
          <w:tab w:val="num" w:pos="143"/>
        </w:tabs>
        <w:ind w:left="143" w:hanging="567"/>
      </w:pPr>
      <w:rPr>
        <w:rFonts w:hint="default"/>
      </w:rPr>
    </w:lvl>
    <w:lvl w:ilvl="6">
      <w:start w:val="1"/>
      <w:numFmt w:val="lowerRoman"/>
      <w:lvlRestart w:val="0"/>
      <w:pStyle w:val="L1Italic"/>
      <w:lvlText w:val="%7)"/>
      <w:lvlJc w:val="left"/>
      <w:pPr>
        <w:tabs>
          <w:tab w:val="num" w:pos="-1162"/>
        </w:tabs>
        <w:ind w:left="-1162" w:hanging="680"/>
      </w:pPr>
      <w:rPr>
        <w:rFonts w:hint="default"/>
      </w:rPr>
    </w:lvl>
    <w:lvl w:ilvl="7">
      <w:start w:val="1"/>
      <w:numFmt w:val="lowerRoman"/>
      <w:pStyle w:val="L2Italic"/>
      <w:lvlText w:val="%7.%8)"/>
      <w:lvlJc w:val="left"/>
      <w:pPr>
        <w:tabs>
          <w:tab w:val="num" w:pos="-1122"/>
        </w:tabs>
        <w:ind w:left="-1162" w:hanging="680"/>
      </w:pPr>
      <w:rPr>
        <w:rFonts w:hint="default"/>
      </w:rPr>
    </w:lvl>
    <w:lvl w:ilvl="8">
      <w:start w:val="1"/>
      <w:numFmt w:val="lowerRoman"/>
      <w:pStyle w:val="L3Italic"/>
      <w:lvlText w:val="%7.%8.%9)"/>
      <w:lvlJc w:val="left"/>
      <w:pPr>
        <w:tabs>
          <w:tab w:val="num" w:pos="-424"/>
        </w:tabs>
        <w:ind w:left="-425" w:hanging="737"/>
      </w:pPr>
      <w:rPr>
        <w:rFonts w:hint="default"/>
      </w:rPr>
    </w:lvl>
  </w:abstractNum>
  <w:abstractNum w:abstractNumId="8" w15:restartNumberingAfterBreak="0">
    <w:nsid w:val="18813841"/>
    <w:multiLevelType w:val="multilevel"/>
    <w:tmpl w:val="18560BD2"/>
    <w:lvl w:ilvl="0">
      <w:start w:val="1"/>
      <w:numFmt w:val="decimal"/>
      <w:lvlText w:val="%1"/>
      <w:lvlJc w:val="left"/>
      <w:pPr>
        <w:tabs>
          <w:tab w:val="num" w:pos="794"/>
        </w:tabs>
        <w:ind w:left="794" w:hanging="794"/>
      </w:pPr>
      <w:rPr>
        <w:rFonts w:hint="default"/>
        <w:b/>
        <w:i w:val="0"/>
      </w:rPr>
    </w:lvl>
    <w:lvl w:ilvl="1">
      <w:start w:val="1"/>
      <w:numFmt w:val="decimal"/>
      <w:lvlText w:val="%1.%2"/>
      <w:lvlJc w:val="left"/>
      <w:pPr>
        <w:tabs>
          <w:tab w:val="num" w:pos="1191"/>
        </w:tabs>
        <w:ind w:left="1191" w:hanging="851"/>
      </w:pPr>
      <w:rPr>
        <w:rFonts w:hint="default"/>
        <w:b w:val="0"/>
      </w:rPr>
    </w:lvl>
    <w:lvl w:ilvl="2">
      <w:start w:val="1"/>
      <w:numFmt w:val="decimal"/>
      <w:lvlText w:val="%1.%2.%3"/>
      <w:lvlJc w:val="left"/>
      <w:pPr>
        <w:tabs>
          <w:tab w:val="num" w:pos="1758"/>
        </w:tabs>
        <w:ind w:left="1758" w:hanging="1038"/>
      </w:pPr>
      <w:rPr>
        <w:rFonts w:hint="default"/>
      </w:rPr>
    </w:lvl>
    <w:lvl w:ilvl="3">
      <w:start w:val="1"/>
      <w:numFmt w:val="bullet"/>
      <w:lvlText w:val=""/>
      <w:lvlJc w:val="left"/>
      <w:pPr>
        <w:tabs>
          <w:tab w:val="num" w:pos="2041"/>
        </w:tabs>
        <w:ind w:left="2041" w:hanging="85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0"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10864BE"/>
    <w:multiLevelType w:val="multilevel"/>
    <w:tmpl w:val="4B0C624C"/>
    <w:lvl w:ilvl="0">
      <w:start w:val="1"/>
      <w:numFmt w:val="decimal"/>
      <w:lvlText w:val="%1."/>
      <w:lvlJc w:val="left"/>
      <w:pPr>
        <w:tabs>
          <w:tab w:val="num" w:pos="360"/>
        </w:tabs>
        <w:ind w:left="360" w:hanging="36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8"/>
        </w:tabs>
        <w:ind w:left="858"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421"/>
        </w:tabs>
        <w:ind w:left="2205" w:hanging="504"/>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b/>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B48240B"/>
    <w:multiLevelType w:val="multilevel"/>
    <w:tmpl w:val="6478B31E"/>
    <w:lvl w:ilvl="0">
      <w:start w:val="1"/>
      <w:numFmt w:val="decimal"/>
      <w:pStyle w:val="Heading1"/>
      <w:lvlText w:val="%1."/>
      <w:lvlJc w:val="left"/>
      <w:pPr>
        <w:tabs>
          <w:tab w:val="num" w:pos="360"/>
        </w:tabs>
        <w:ind w:left="360" w:hanging="36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3409"/>
        </w:tabs>
        <w:ind w:left="3409" w:hanging="432"/>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421"/>
        </w:tabs>
        <w:ind w:left="2205"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160"/>
        </w:tabs>
        <w:ind w:left="1728" w:hanging="648"/>
      </w:pPr>
      <w:rPr>
        <w:rFonts w:hint="default"/>
        <w:b/>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1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0" w15:restartNumberingAfterBreak="0">
    <w:nsid w:val="36E06101"/>
    <w:multiLevelType w:val="multilevel"/>
    <w:tmpl w:val="53CAE7CE"/>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8A601DB"/>
    <w:multiLevelType w:val="hybridMultilevel"/>
    <w:tmpl w:val="272AE51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9"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31" w15:restartNumberingAfterBreak="0">
    <w:nsid w:val="63A74252"/>
    <w:multiLevelType w:val="hybridMultilevel"/>
    <w:tmpl w:val="D1286F5E"/>
    <w:lvl w:ilvl="0" w:tplc="F38609BC">
      <w:start w:val="1"/>
      <w:numFmt w:val="decimal"/>
      <w:pStyle w:val="Style4"/>
      <w:lvlText w:val="E%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B33515A"/>
    <w:multiLevelType w:val="hybridMultilevel"/>
    <w:tmpl w:val="05BC52C8"/>
    <w:lvl w:ilvl="0" w:tplc="45320DC6">
      <w:start w:val="1"/>
      <w:numFmt w:val="decimal"/>
      <w:pStyle w:val="Style5"/>
      <w:lvlText w:val="F%1."/>
      <w:lvlJc w:val="left"/>
      <w:pPr>
        <w:ind w:left="513" w:hanging="360"/>
      </w:p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3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52739D3"/>
    <w:multiLevelType w:val="hybridMultilevel"/>
    <w:tmpl w:val="9892B872"/>
    <w:lvl w:ilvl="0" w:tplc="97448090">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83729D6"/>
    <w:multiLevelType w:val="hybridMultilevel"/>
    <w:tmpl w:val="6EFAFA78"/>
    <w:lvl w:ilvl="0" w:tplc="F41EAA28">
      <w:start w:val="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E78061D"/>
    <w:multiLevelType w:val="hybridMultilevel"/>
    <w:tmpl w:val="C108F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5"/>
  </w:num>
  <w:num w:numId="4">
    <w:abstractNumId w:val="29"/>
  </w:num>
  <w:num w:numId="5">
    <w:abstractNumId w:val="36"/>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9"/>
  </w:num>
  <w:num w:numId="10">
    <w:abstractNumId w:val="1"/>
  </w:num>
  <w:num w:numId="11">
    <w:abstractNumId w:val="11"/>
  </w:num>
  <w:num w:numId="12">
    <w:abstractNumId w:val="15"/>
  </w:num>
  <w:num w:numId="13">
    <w:abstractNumId w:val="39"/>
  </w:num>
  <w:num w:numId="14">
    <w:abstractNumId w:val="37"/>
  </w:num>
  <w:num w:numId="15">
    <w:abstractNumId w:val="4"/>
  </w:num>
  <w:num w:numId="16">
    <w:abstractNumId w:val="32"/>
  </w:num>
  <w:num w:numId="17">
    <w:abstractNumId w:val="34"/>
  </w:num>
  <w:num w:numId="18">
    <w:abstractNumId w:val="35"/>
  </w:num>
  <w:num w:numId="19">
    <w:abstractNumId w:val="27"/>
  </w:num>
  <w:num w:numId="20">
    <w:abstractNumId w:val="13"/>
  </w:num>
  <w:num w:numId="21">
    <w:abstractNumId w:val="24"/>
  </w:num>
  <w:num w:numId="22">
    <w:abstractNumId w:val="6"/>
  </w:num>
  <w:num w:numId="23">
    <w:abstractNumId w:val="3"/>
  </w:num>
  <w:num w:numId="24">
    <w:abstractNumId w:val="14"/>
  </w:num>
  <w:num w:numId="25">
    <w:abstractNumId w:val="26"/>
  </w:num>
  <w:num w:numId="26">
    <w:abstractNumId w:val="18"/>
  </w:num>
  <w:num w:numId="27">
    <w:abstractNumId w:val="28"/>
  </w:num>
  <w:num w:numId="28">
    <w:abstractNumId w:val="19"/>
  </w:num>
  <w:num w:numId="29">
    <w:abstractNumId w:val="10"/>
  </w:num>
  <w:num w:numId="30">
    <w:abstractNumId w:val="7"/>
  </w:num>
  <w:num w:numId="31">
    <w:abstractNumId w:val="17"/>
  </w:num>
  <w:num w:numId="32">
    <w:abstractNumId w:val="2"/>
  </w:num>
  <w:num w:numId="33">
    <w:abstractNumId w:val="30"/>
  </w:num>
  <w:num w:numId="34">
    <w:abstractNumId w:val="23"/>
  </w:num>
  <w:num w:numId="35">
    <w:abstractNumId w:val="12"/>
  </w:num>
  <w:num w:numId="36">
    <w:abstractNumId w:val="38"/>
  </w:num>
  <w:num w:numId="37">
    <w:abstractNumId w:val="0"/>
  </w:num>
  <w:num w:numId="38">
    <w:abstractNumId w:val="40"/>
  </w:num>
  <w:num w:numId="39">
    <w:abstractNumId w:val="22"/>
  </w:num>
  <w:num w:numId="40">
    <w:abstractNumId w:val="8"/>
  </w:num>
  <w:num w:numId="41">
    <w:abstractNumId w:val="16"/>
  </w:num>
  <w:num w:numId="42">
    <w:abstractNumId w:val="16"/>
  </w:num>
  <w:num w:numId="43">
    <w:abstractNumId w:val="16"/>
  </w:num>
  <w:num w:numId="44">
    <w:abstractNumId w:val="20"/>
  </w:num>
  <w:num w:numId="45">
    <w:abstractNumId w:val="22"/>
  </w:num>
  <w:num w:numId="46">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7B"/>
    <w:rsid w:val="000021BA"/>
    <w:rsid w:val="00004AA2"/>
    <w:rsid w:val="000050A9"/>
    <w:rsid w:val="00012E7D"/>
    <w:rsid w:val="00013D66"/>
    <w:rsid w:val="00014F96"/>
    <w:rsid w:val="00017DE5"/>
    <w:rsid w:val="00021549"/>
    <w:rsid w:val="00021C4A"/>
    <w:rsid w:val="00024691"/>
    <w:rsid w:val="0003728A"/>
    <w:rsid w:val="00037FA2"/>
    <w:rsid w:val="00041321"/>
    <w:rsid w:val="000423B7"/>
    <w:rsid w:val="00044B29"/>
    <w:rsid w:val="000466AE"/>
    <w:rsid w:val="000509A0"/>
    <w:rsid w:val="00050AA2"/>
    <w:rsid w:val="0005124C"/>
    <w:rsid w:val="00060868"/>
    <w:rsid w:val="00072195"/>
    <w:rsid w:val="000721B4"/>
    <w:rsid w:val="00072480"/>
    <w:rsid w:val="000742D9"/>
    <w:rsid w:val="00075E59"/>
    <w:rsid w:val="00076AB5"/>
    <w:rsid w:val="00085848"/>
    <w:rsid w:val="00085A73"/>
    <w:rsid w:val="00087A67"/>
    <w:rsid w:val="000914B2"/>
    <w:rsid w:val="000933ED"/>
    <w:rsid w:val="000A4258"/>
    <w:rsid w:val="000B0755"/>
    <w:rsid w:val="000B4202"/>
    <w:rsid w:val="000B5006"/>
    <w:rsid w:val="000B6A1F"/>
    <w:rsid w:val="000B6DEA"/>
    <w:rsid w:val="000B7327"/>
    <w:rsid w:val="000C0D00"/>
    <w:rsid w:val="000C2152"/>
    <w:rsid w:val="000C3689"/>
    <w:rsid w:val="000D2FCE"/>
    <w:rsid w:val="000E2E05"/>
    <w:rsid w:val="000E4A78"/>
    <w:rsid w:val="000E687B"/>
    <w:rsid w:val="000E6E00"/>
    <w:rsid w:val="000E79E1"/>
    <w:rsid w:val="000F0F3B"/>
    <w:rsid w:val="000F412C"/>
    <w:rsid w:val="000F72A2"/>
    <w:rsid w:val="000F7FD9"/>
    <w:rsid w:val="0010019B"/>
    <w:rsid w:val="001008D4"/>
    <w:rsid w:val="00100AB3"/>
    <w:rsid w:val="001026FB"/>
    <w:rsid w:val="00106CA8"/>
    <w:rsid w:val="00107350"/>
    <w:rsid w:val="00111DC3"/>
    <w:rsid w:val="0011345B"/>
    <w:rsid w:val="0011361C"/>
    <w:rsid w:val="001154E5"/>
    <w:rsid w:val="0012103E"/>
    <w:rsid w:val="00124D7B"/>
    <w:rsid w:val="00126320"/>
    <w:rsid w:val="001323B7"/>
    <w:rsid w:val="00137947"/>
    <w:rsid w:val="00146535"/>
    <w:rsid w:val="00153521"/>
    <w:rsid w:val="00154DBC"/>
    <w:rsid w:val="00155E48"/>
    <w:rsid w:val="00155E58"/>
    <w:rsid w:val="00155EC2"/>
    <w:rsid w:val="00157FE7"/>
    <w:rsid w:val="00160089"/>
    <w:rsid w:val="0016200F"/>
    <w:rsid w:val="00162E11"/>
    <w:rsid w:val="00163600"/>
    <w:rsid w:val="00163AB5"/>
    <w:rsid w:val="0016716B"/>
    <w:rsid w:val="00167790"/>
    <w:rsid w:val="00167927"/>
    <w:rsid w:val="00176236"/>
    <w:rsid w:val="00182CB8"/>
    <w:rsid w:val="00183480"/>
    <w:rsid w:val="00185EC0"/>
    <w:rsid w:val="00187033"/>
    <w:rsid w:val="00187CBC"/>
    <w:rsid w:val="001935A7"/>
    <w:rsid w:val="001A36AA"/>
    <w:rsid w:val="001A5D7C"/>
    <w:rsid w:val="001A7358"/>
    <w:rsid w:val="001A7CE3"/>
    <w:rsid w:val="001B1D99"/>
    <w:rsid w:val="001B2774"/>
    <w:rsid w:val="001B7166"/>
    <w:rsid w:val="001C0056"/>
    <w:rsid w:val="001C0411"/>
    <w:rsid w:val="001C08F9"/>
    <w:rsid w:val="001C3334"/>
    <w:rsid w:val="001C6E14"/>
    <w:rsid w:val="001D14EC"/>
    <w:rsid w:val="001D35AC"/>
    <w:rsid w:val="001D3D3C"/>
    <w:rsid w:val="001D3E76"/>
    <w:rsid w:val="001E1DF5"/>
    <w:rsid w:val="001E63EC"/>
    <w:rsid w:val="001E7380"/>
    <w:rsid w:val="001F1532"/>
    <w:rsid w:val="001F3CB6"/>
    <w:rsid w:val="001F4F44"/>
    <w:rsid w:val="001F742A"/>
    <w:rsid w:val="001F75E6"/>
    <w:rsid w:val="00200747"/>
    <w:rsid w:val="00200EAB"/>
    <w:rsid w:val="00207B2E"/>
    <w:rsid w:val="00210FF4"/>
    <w:rsid w:val="00215A7B"/>
    <w:rsid w:val="00221161"/>
    <w:rsid w:val="002212CD"/>
    <w:rsid w:val="00221C37"/>
    <w:rsid w:val="0022495D"/>
    <w:rsid w:val="002334D2"/>
    <w:rsid w:val="00233BC7"/>
    <w:rsid w:val="002420B3"/>
    <w:rsid w:val="00243493"/>
    <w:rsid w:val="00245B41"/>
    <w:rsid w:val="00250456"/>
    <w:rsid w:val="00250C66"/>
    <w:rsid w:val="002518F6"/>
    <w:rsid w:val="00260300"/>
    <w:rsid w:val="0026196E"/>
    <w:rsid w:val="002625C1"/>
    <w:rsid w:val="00267305"/>
    <w:rsid w:val="00272619"/>
    <w:rsid w:val="00275653"/>
    <w:rsid w:val="00276021"/>
    <w:rsid w:val="0027628F"/>
    <w:rsid w:val="00276870"/>
    <w:rsid w:val="00280EEC"/>
    <w:rsid w:val="002824C3"/>
    <w:rsid w:val="00283A9C"/>
    <w:rsid w:val="00290457"/>
    <w:rsid w:val="00291E36"/>
    <w:rsid w:val="00291EB0"/>
    <w:rsid w:val="002923AA"/>
    <w:rsid w:val="00292CEE"/>
    <w:rsid w:val="00294617"/>
    <w:rsid w:val="002970E8"/>
    <w:rsid w:val="00297BAA"/>
    <w:rsid w:val="002A0BE9"/>
    <w:rsid w:val="002A19E7"/>
    <w:rsid w:val="002A6BA0"/>
    <w:rsid w:val="002A6C36"/>
    <w:rsid w:val="002B1477"/>
    <w:rsid w:val="002B179B"/>
    <w:rsid w:val="002B40CE"/>
    <w:rsid w:val="002C5F84"/>
    <w:rsid w:val="002C651E"/>
    <w:rsid w:val="002D0A56"/>
    <w:rsid w:val="002D4FF1"/>
    <w:rsid w:val="002D6AC3"/>
    <w:rsid w:val="002E2D81"/>
    <w:rsid w:val="002E34BB"/>
    <w:rsid w:val="002E44DB"/>
    <w:rsid w:val="002E4A90"/>
    <w:rsid w:val="002E7CB6"/>
    <w:rsid w:val="002F0DEE"/>
    <w:rsid w:val="002F119D"/>
    <w:rsid w:val="002F2327"/>
    <w:rsid w:val="002F46EE"/>
    <w:rsid w:val="002F716A"/>
    <w:rsid w:val="002F7D37"/>
    <w:rsid w:val="00301321"/>
    <w:rsid w:val="0030146B"/>
    <w:rsid w:val="0030750A"/>
    <w:rsid w:val="00310579"/>
    <w:rsid w:val="0031276B"/>
    <w:rsid w:val="00314A00"/>
    <w:rsid w:val="00314A6A"/>
    <w:rsid w:val="003164C8"/>
    <w:rsid w:val="0031729F"/>
    <w:rsid w:val="003218B3"/>
    <w:rsid w:val="0032286E"/>
    <w:rsid w:val="00327E65"/>
    <w:rsid w:val="00327F9C"/>
    <w:rsid w:val="00334740"/>
    <w:rsid w:val="003446F0"/>
    <w:rsid w:val="003477DE"/>
    <w:rsid w:val="00352261"/>
    <w:rsid w:val="003526C0"/>
    <w:rsid w:val="003526F6"/>
    <w:rsid w:val="00353311"/>
    <w:rsid w:val="00353F08"/>
    <w:rsid w:val="003540C8"/>
    <w:rsid w:val="00355FAE"/>
    <w:rsid w:val="0035685C"/>
    <w:rsid w:val="0036008B"/>
    <w:rsid w:val="003623F0"/>
    <w:rsid w:val="0036334F"/>
    <w:rsid w:val="003634C0"/>
    <w:rsid w:val="00367292"/>
    <w:rsid w:val="00367737"/>
    <w:rsid w:val="003703F1"/>
    <w:rsid w:val="0037350C"/>
    <w:rsid w:val="003814D8"/>
    <w:rsid w:val="003902A2"/>
    <w:rsid w:val="00392D19"/>
    <w:rsid w:val="00397A54"/>
    <w:rsid w:val="003A190F"/>
    <w:rsid w:val="003A1F6F"/>
    <w:rsid w:val="003A3FB9"/>
    <w:rsid w:val="003B0AD8"/>
    <w:rsid w:val="003B175E"/>
    <w:rsid w:val="003B31A2"/>
    <w:rsid w:val="003B5B6F"/>
    <w:rsid w:val="003B7E9E"/>
    <w:rsid w:val="003B7F4E"/>
    <w:rsid w:val="003C2A85"/>
    <w:rsid w:val="003C2B6C"/>
    <w:rsid w:val="003C3D04"/>
    <w:rsid w:val="003C45D7"/>
    <w:rsid w:val="003C6EFB"/>
    <w:rsid w:val="003D0A57"/>
    <w:rsid w:val="003D27FE"/>
    <w:rsid w:val="003D39D7"/>
    <w:rsid w:val="003D6886"/>
    <w:rsid w:val="003E1550"/>
    <w:rsid w:val="003E42E4"/>
    <w:rsid w:val="003E619A"/>
    <w:rsid w:val="003F5B20"/>
    <w:rsid w:val="004030B6"/>
    <w:rsid w:val="00406556"/>
    <w:rsid w:val="004067E4"/>
    <w:rsid w:val="0040748B"/>
    <w:rsid w:val="0041346D"/>
    <w:rsid w:val="0041629D"/>
    <w:rsid w:val="00416911"/>
    <w:rsid w:val="00416964"/>
    <w:rsid w:val="004200C8"/>
    <w:rsid w:val="00421233"/>
    <w:rsid w:val="004243D8"/>
    <w:rsid w:val="00432571"/>
    <w:rsid w:val="00433E99"/>
    <w:rsid w:val="00437145"/>
    <w:rsid w:val="004371F3"/>
    <w:rsid w:val="00441D8B"/>
    <w:rsid w:val="00442084"/>
    <w:rsid w:val="004426ED"/>
    <w:rsid w:val="004427E3"/>
    <w:rsid w:val="00443DD1"/>
    <w:rsid w:val="0044777B"/>
    <w:rsid w:val="0045242C"/>
    <w:rsid w:val="00454F41"/>
    <w:rsid w:val="00462E09"/>
    <w:rsid w:val="0046413F"/>
    <w:rsid w:val="00465079"/>
    <w:rsid w:val="00465544"/>
    <w:rsid w:val="00466749"/>
    <w:rsid w:val="00470FFD"/>
    <w:rsid w:val="0047346D"/>
    <w:rsid w:val="004742A1"/>
    <w:rsid w:val="004747A3"/>
    <w:rsid w:val="004808AA"/>
    <w:rsid w:val="0048120A"/>
    <w:rsid w:val="00484F20"/>
    <w:rsid w:val="00485376"/>
    <w:rsid w:val="00485C3D"/>
    <w:rsid w:val="00491ABB"/>
    <w:rsid w:val="00495B0F"/>
    <w:rsid w:val="00495B71"/>
    <w:rsid w:val="00497A8D"/>
    <w:rsid w:val="004A098E"/>
    <w:rsid w:val="004A559E"/>
    <w:rsid w:val="004A58CF"/>
    <w:rsid w:val="004A61E7"/>
    <w:rsid w:val="004A7AFE"/>
    <w:rsid w:val="004B2B1F"/>
    <w:rsid w:val="004B55F2"/>
    <w:rsid w:val="004B59C7"/>
    <w:rsid w:val="004C02F2"/>
    <w:rsid w:val="004C2622"/>
    <w:rsid w:val="004C26D3"/>
    <w:rsid w:val="004C66AE"/>
    <w:rsid w:val="004C68B2"/>
    <w:rsid w:val="004C77AC"/>
    <w:rsid w:val="004D2983"/>
    <w:rsid w:val="004D4052"/>
    <w:rsid w:val="004E2857"/>
    <w:rsid w:val="004E29A4"/>
    <w:rsid w:val="004E3A9B"/>
    <w:rsid w:val="004F1257"/>
    <w:rsid w:val="004F329D"/>
    <w:rsid w:val="004F4355"/>
    <w:rsid w:val="004F48D5"/>
    <w:rsid w:val="005002FA"/>
    <w:rsid w:val="005013F3"/>
    <w:rsid w:val="00502731"/>
    <w:rsid w:val="005044FF"/>
    <w:rsid w:val="005051D2"/>
    <w:rsid w:val="00505422"/>
    <w:rsid w:val="00505EFD"/>
    <w:rsid w:val="00506DD9"/>
    <w:rsid w:val="00510AFF"/>
    <w:rsid w:val="005214DE"/>
    <w:rsid w:val="005252A2"/>
    <w:rsid w:val="00526361"/>
    <w:rsid w:val="00527F89"/>
    <w:rsid w:val="00532D49"/>
    <w:rsid w:val="0053438D"/>
    <w:rsid w:val="00536431"/>
    <w:rsid w:val="00537EC5"/>
    <w:rsid w:val="00541B33"/>
    <w:rsid w:val="0054467D"/>
    <w:rsid w:val="00547F50"/>
    <w:rsid w:val="0055420E"/>
    <w:rsid w:val="0055424B"/>
    <w:rsid w:val="0055739B"/>
    <w:rsid w:val="00560564"/>
    <w:rsid w:val="00561B8E"/>
    <w:rsid w:val="00561BF9"/>
    <w:rsid w:val="005621AD"/>
    <w:rsid w:val="005649EA"/>
    <w:rsid w:val="0056644D"/>
    <w:rsid w:val="00570F8C"/>
    <w:rsid w:val="005722D2"/>
    <w:rsid w:val="005722EF"/>
    <w:rsid w:val="00574CDB"/>
    <w:rsid w:val="00577135"/>
    <w:rsid w:val="00577D2D"/>
    <w:rsid w:val="00580829"/>
    <w:rsid w:val="00581ADC"/>
    <w:rsid w:val="0058258E"/>
    <w:rsid w:val="005836EE"/>
    <w:rsid w:val="00584AAD"/>
    <w:rsid w:val="005863E9"/>
    <w:rsid w:val="00586C69"/>
    <w:rsid w:val="00593D60"/>
    <w:rsid w:val="0059417A"/>
    <w:rsid w:val="005977FC"/>
    <w:rsid w:val="005A4154"/>
    <w:rsid w:val="005A41B4"/>
    <w:rsid w:val="005B3D2C"/>
    <w:rsid w:val="005B4C31"/>
    <w:rsid w:val="005B687B"/>
    <w:rsid w:val="005C0A7D"/>
    <w:rsid w:val="005C59C4"/>
    <w:rsid w:val="005C767C"/>
    <w:rsid w:val="005D0140"/>
    <w:rsid w:val="005D04D0"/>
    <w:rsid w:val="005D06B5"/>
    <w:rsid w:val="005D0B17"/>
    <w:rsid w:val="005D107D"/>
    <w:rsid w:val="005D11F8"/>
    <w:rsid w:val="005D2852"/>
    <w:rsid w:val="005D3D7D"/>
    <w:rsid w:val="005D40C3"/>
    <w:rsid w:val="005E0211"/>
    <w:rsid w:val="005E1224"/>
    <w:rsid w:val="005E1DA5"/>
    <w:rsid w:val="005E325D"/>
    <w:rsid w:val="005E4C53"/>
    <w:rsid w:val="005E4D6C"/>
    <w:rsid w:val="005E5695"/>
    <w:rsid w:val="005E5C11"/>
    <w:rsid w:val="005F25A4"/>
    <w:rsid w:val="005F2788"/>
    <w:rsid w:val="005F2A10"/>
    <w:rsid w:val="005F52C6"/>
    <w:rsid w:val="00600A71"/>
    <w:rsid w:val="0061199A"/>
    <w:rsid w:val="00612091"/>
    <w:rsid w:val="00614332"/>
    <w:rsid w:val="006150DB"/>
    <w:rsid w:val="00621223"/>
    <w:rsid w:val="006248D8"/>
    <w:rsid w:val="00624D3C"/>
    <w:rsid w:val="00627B3E"/>
    <w:rsid w:val="00630B61"/>
    <w:rsid w:val="006337D6"/>
    <w:rsid w:val="006411B9"/>
    <w:rsid w:val="00644A80"/>
    <w:rsid w:val="00646143"/>
    <w:rsid w:val="00646C96"/>
    <w:rsid w:val="00647583"/>
    <w:rsid w:val="00647C9E"/>
    <w:rsid w:val="00650BAD"/>
    <w:rsid w:val="00653143"/>
    <w:rsid w:val="006577A4"/>
    <w:rsid w:val="006626BC"/>
    <w:rsid w:val="00666398"/>
    <w:rsid w:val="006665ED"/>
    <w:rsid w:val="00666E85"/>
    <w:rsid w:val="00671C18"/>
    <w:rsid w:val="00673696"/>
    <w:rsid w:val="006776C1"/>
    <w:rsid w:val="0067787C"/>
    <w:rsid w:val="00682070"/>
    <w:rsid w:val="0068582A"/>
    <w:rsid w:val="0068658E"/>
    <w:rsid w:val="006867F3"/>
    <w:rsid w:val="006879D0"/>
    <w:rsid w:val="0069086C"/>
    <w:rsid w:val="006918D1"/>
    <w:rsid w:val="00692307"/>
    <w:rsid w:val="00692CDD"/>
    <w:rsid w:val="00693F53"/>
    <w:rsid w:val="00697699"/>
    <w:rsid w:val="006A4988"/>
    <w:rsid w:val="006A4BE0"/>
    <w:rsid w:val="006B0CC0"/>
    <w:rsid w:val="006B2096"/>
    <w:rsid w:val="006B3EEE"/>
    <w:rsid w:val="006C0155"/>
    <w:rsid w:val="006C2709"/>
    <w:rsid w:val="006C5971"/>
    <w:rsid w:val="006D2582"/>
    <w:rsid w:val="006D3CB1"/>
    <w:rsid w:val="006D4DC8"/>
    <w:rsid w:val="006E23A3"/>
    <w:rsid w:val="006E4115"/>
    <w:rsid w:val="006E5789"/>
    <w:rsid w:val="006E7791"/>
    <w:rsid w:val="006E7B85"/>
    <w:rsid w:val="006F08F2"/>
    <w:rsid w:val="006F31AA"/>
    <w:rsid w:val="006F5D5F"/>
    <w:rsid w:val="00705BA1"/>
    <w:rsid w:val="00707DF6"/>
    <w:rsid w:val="00710F1B"/>
    <w:rsid w:val="0071165D"/>
    <w:rsid w:val="0071428C"/>
    <w:rsid w:val="00717E02"/>
    <w:rsid w:val="00722D70"/>
    <w:rsid w:val="007236B6"/>
    <w:rsid w:val="00726DCF"/>
    <w:rsid w:val="00731F9C"/>
    <w:rsid w:val="0073596E"/>
    <w:rsid w:val="00737710"/>
    <w:rsid w:val="00740394"/>
    <w:rsid w:val="00740996"/>
    <w:rsid w:val="00741266"/>
    <w:rsid w:val="00750457"/>
    <w:rsid w:val="0075297B"/>
    <w:rsid w:val="0075353F"/>
    <w:rsid w:val="0075729E"/>
    <w:rsid w:val="00761CA5"/>
    <w:rsid w:val="0076260A"/>
    <w:rsid w:val="007643BB"/>
    <w:rsid w:val="007647FD"/>
    <w:rsid w:val="00765BD8"/>
    <w:rsid w:val="00766307"/>
    <w:rsid w:val="007701E7"/>
    <w:rsid w:val="00771568"/>
    <w:rsid w:val="00773BB6"/>
    <w:rsid w:val="00773BE8"/>
    <w:rsid w:val="00775A1F"/>
    <w:rsid w:val="00784858"/>
    <w:rsid w:val="00786A22"/>
    <w:rsid w:val="00786B7B"/>
    <w:rsid w:val="00790F97"/>
    <w:rsid w:val="00792373"/>
    <w:rsid w:val="0079536F"/>
    <w:rsid w:val="007975CD"/>
    <w:rsid w:val="007A2191"/>
    <w:rsid w:val="007A534D"/>
    <w:rsid w:val="007A54CB"/>
    <w:rsid w:val="007A60B5"/>
    <w:rsid w:val="007A7B8E"/>
    <w:rsid w:val="007B037A"/>
    <w:rsid w:val="007B1985"/>
    <w:rsid w:val="007B38D0"/>
    <w:rsid w:val="007B5FC5"/>
    <w:rsid w:val="007B5FD8"/>
    <w:rsid w:val="007B6B66"/>
    <w:rsid w:val="007B6CE9"/>
    <w:rsid w:val="007C035E"/>
    <w:rsid w:val="007C151A"/>
    <w:rsid w:val="007D2F72"/>
    <w:rsid w:val="007D57C1"/>
    <w:rsid w:val="007D63BE"/>
    <w:rsid w:val="007D6F06"/>
    <w:rsid w:val="007D7BAE"/>
    <w:rsid w:val="007E043F"/>
    <w:rsid w:val="007E1EC8"/>
    <w:rsid w:val="007E2D18"/>
    <w:rsid w:val="007E5431"/>
    <w:rsid w:val="007E61F5"/>
    <w:rsid w:val="007E7704"/>
    <w:rsid w:val="007F0159"/>
    <w:rsid w:val="007F2506"/>
    <w:rsid w:val="007F4A61"/>
    <w:rsid w:val="007F5D6F"/>
    <w:rsid w:val="007F743B"/>
    <w:rsid w:val="007F7A7B"/>
    <w:rsid w:val="008016A5"/>
    <w:rsid w:val="00802F8A"/>
    <w:rsid w:val="0080396F"/>
    <w:rsid w:val="00803C9D"/>
    <w:rsid w:val="00803EBA"/>
    <w:rsid w:val="008068D0"/>
    <w:rsid w:val="0080720A"/>
    <w:rsid w:val="00807F4D"/>
    <w:rsid w:val="00812381"/>
    <w:rsid w:val="00812D50"/>
    <w:rsid w:val="0081428E"/>
    <w:rsid w:val="00816086"/>
    <w:rsid w:val="0082064B"/>
    <w:rsid w:val="00825027"/>
    <w:rsid w:val="00825E94"/>
    <w:rsid w:val="00826C4E"/>
    <w:rsid w:val="00831313"/>
    <w:rsid w:val="00835D0E"/>
    <w:rsid w:val="0084036D"/>
    <w:rsid w:val="0084698E"/>
    <w:rsid w:val="00847DCE"/>
    <w:rsid w:val="0085355E"/>
    <w:rsid w:val="008545B9"/>
    <w:rsid w:val="00854B53"/>
    <w:rsid w:val="00863EA4"/>
    <w:rsid w:val="00871678"/>
    <w:rsid w:val="00880D2D"/>
    <w:rsid w:val="00880D88"/>
    <w:rsid w:val="008852DD"/>
    <w:rsid w:val="00886752"/>
    <w:rsid w:val="008874AA"/>
    <w:rsid w:val="00887DDF"/>
    <w:rsid w:val="008906D9"/>
    <w:rsid w:val="008947B2"/>
    <w:rsid w:val="00896AE4"/>
    <w:rsid w:val="008A3591"/>
    <w:rsid w:val="008A4A61"/>
    <w:rsid w:val="008B2470"/>
    <w:rsid w:val="008B32E8"/>
    <w:rsid w:val="008B3593"/>
    <w:rsid w:val="008B46EB"/>
    <w:rsid w:val="008C10C0"/>
    <w:rsid w:val="008C344D"/>
    <w:rsid w:val="008C3597"/>
    <w:rsid w:val="008C38B6"/>
    <w:rsid w:val="008D27B5"/>
    <w:rsid w:val="008D422F"/>
    <w:rsid w:val="008D4497"/>
    <w:rsid w:val="008D44F1"/>
    <w:rsid w:val="008D6E4F"/>
    <w:rsid w:val="008E230A"/>
    <w:rsid w:val="008E44B5"/>
    <w:rsid w:val="008E46A6"/>
    <w:rsid w:val="008E5332"/>
    <w:rsid w:val="008F4F03"/>
    <w:rsid w:val="008F5B15"/>
    <w:rsid w:val="008F6140"/>
    <w:rsid w:val="00900705"/>
    <w:rsid w:val="00900F52"/>
    <w:rsid w:val="00902DD9"/>
    <w:rsid w:val="0090588B"/>
    <w:rsid w:val="009058B2"/>
    <w:rsid w:val="00910D33"/>
    <w:rsid w:val="00911BB6"/>
    <w:rsid w:val="009147DF"/>
    <w:rsid w:val="00915029"/>
    <w:rsid w:val="00916253"/>
    <w:rsid w:val="00933B39"/>
    <w:rsid w:val="009363CB"/>
    <w:rsid w:val="0094065D"/>
    <w:rsid w:val="00943A71"/>
    <w:rsid w:val="009457DC"/>
    <w:rsid w:val="00950EA5"/>
    <w:rsid w:val="00953EBB"/>
    <w:rsid w:val="009617FF"/>
    <w:rsid w:val="00963A80"/>
    <w:rsid w:val="00972C98"/>
    <w:rsid w:val="00972FF5"/>
    <w:rsid w:val="0097348A"/>
    <w:rsid w:val="00973A24"/>
    <w:rsid w:val="009742FA"/>
    <w:rsid w:val="00977378"/>
    <w:rsid w:val="009773E4"/>
    <w:rsid w:val="009774C9"/>
    <w:rsid w:val="00982453"/>
    <w:rsid w:val="00985FE1"/>
    <w:rsid w:val="00990138"/>
    <w:rsid w:val="00991C87"/>
    <w:rsid w:val="00995FB0"/>
    <w:rsid w:val="00997D6F"/>
    <w:rsid w:val="009A0D55"/>
    <w:rsid w:val="009A2618"/>
    <w:rsid w:val="009A3A30"/>
    <w:rsid w:val="009A5377"/>
    <w:rsid w:val="009A544B"/>
    <w:rsid w:val="009B1819"/>
    <w:rsid w:val="009C0E03"/>
    <w:rsid w:val="009C1E51"/>
    <w:rsid w:val="009C4FA2"/>
    <w:rsid w:val="009C51AA"/>
    <w:rsid w:val="009C56FD"/>
    <w:rsid w:val="009C6213"/>
    <w:rsid w:val="009D5752"/>
    <w:rsid w:val="009E0B51"/>
    <w:rsid w:val="009E2677"/>
    <w:rsid w:val="009F1871"/>
    <w:rsid w:val="009F1A26"/>
    <w:rsid w:val="009F2890"/>
    <w:rsid w:val="009F5CAF"/>
    <w:rsid w:val="00A00E80"/>
    <w:rsid w:val="00A0176D"/>
    <w:rsid w:val="00A03564"/>
    <w:rsid w:val="00A12EDA"/>
    <w:rsid w:val="00A2100A"/>
    <w:rsid w:val="00A21EE8"/>
    <w:rsid w:val="00A23379"/>
    <w:rsid w:val="00A26EC0"/>
    <w:rsid w:val="00A322D6"/>
    <w:rsid w:val="00A32CFF"/>
    <w:rsid w:val="00A346A7"/>
    <w:rsid w:val="00A35F2B"/>
    <w:rsid w:val="00A40D52"/>
    <w:rsid w:val="00A43D8C"/>
    <w:rsid w:val="00A442D6"/>
    <w:rsid w:val="00A44913"/>
    <w:rsid w:val="00A53860"/>
    <w:rsid w:val="00A542CD"/>
    <w:rsid w:val="00A54646"/>
    <w:rsid w:val="00A55A65"/>
    <w:rsid w:val="00A621F7"/>
    <w:rsid w:val="00A6226C"/>
    <w:rsid w:val="00A624E7"/>
    <w:rsid w:val="00A62F8E"/>
    <w:rsid w:val="00A65C78"/>
    <w:rsid w:val="00A66442"/>
    <w:rsid w:val="00A726F8"/>
    <w:rsid w:val="00A74102"/>
    <w:rsid w:val="00A75AA1"/>
    <w:rsid w:val="00A76C4E"/>
    <w:rsid w:val="00A80C14"/>
    <w:rsid w:val="00A80E0E"/>
    <w:rsid w:val="00A83144"/>
    <w:rsid w:val="00A94539"/>
    <w:rsid w:val="00A95B71"/>
    <w:rsid w:val="00A95C5E"/>
    <w:rsid w:val="00A97D2C"/>
    <w:rsid w:val="00AA2F3B"/>
    <w:rsid w:val="00AB62C8"/>
    <w:rsid w:val="00AB76F7"/>
    <w:rsid w:val="00AC3A1C"/>
    <w:rsid w:val="00AC6A4C"/>
    <w:rsid w:val="00AD2378"/>
    <w:rsid w:val="00AD4F9E"/>
    <w:rsid w:val="00AE3592"/>
    <w:rsid w:val="00AE47E0"/>
    <w:rsid w:val="00AE76BD"/>
    <w:rsid w:val="00AF01A8"/>
    <w:rsid w:val="00AF3D1B"/>
    <w:rsid w:val="00AF6F3E"/>
    <w:rsid w:val="00AF709A"/>
    <w:rsid w:val="00AF7B01"/>
    <w:rsid w:val="00B020E6"/>
    <w:rsid w:val="00B03228"/>
    <w:rsid w:val="00B05A4D"/>
    <w:rsid w:val="00B06687"/>
    <w:rsid w:val="00B07C61"/>
    <w:rsid w:val="00B11DA3"/>
    <w:rsid w:val="00B125AF"/>
    <w:rsid w:val="00B15053"/>
    <w:rsid w:val="00B200A1"/>
    <w:rsid w:val="00B21AB7"/>
    <w:rsid w:val="00B25051"/>
    <w:rsid w:val="00B26AEA"/>
    <w:rsid w:val="00B32022"/>
    <w:rsid w:val="00B342D5"/>
    <w:rsid w:val="00B35ED8"/>
    <w:rsid w:val="00B3640C"/>
    <w:rsid w:val="00B4177B"/>
    <w:rsid w:val="00B5223C"/>
    <w:rsid w:val="00B55BF3"/>
    <w:rsid w:val="00B5621D"/>
    <w:rsid w:val="00B56AA3"/>
    <w:rsid w:val="00B600AA"/>
    <w:rsid w:val="00B61EBB"/>
    <w:rsid w:val="00B647EA"/>
    <w:rsid w:val="00B64862"/>
    <w:rsid w:val="00B66F9C"/>
    <w:rsid w:val="00B67352"/>
    <w:rsid w:val="00B70D9D"/>
    <w:rsid w:val="00B72BED"/>
    <w:rsid w:val="00B746FE"/>
    <w:rsid w:val="00B7607D"/>
    <w:rsid w:val="00B804BB"/>
    <w:rsid w:val="00B83416"/>
    <w:rsid w:val="00B83638"/>
    <w:rsid w:val="00B83F34"/>
    <w:rsid w:val="00B85640"/>
    <w:rsid w:val="00B92A01"/>
    <w:rsid w:val="00B95D00"/>
    <w:rsid w:val="00BA0EB8"/>
    <w:rsid w:val="00BA17B5"/>
    <w:rsid w:val="00BA4E9A"/>
    <w:rsid w:val="00BA58B2"/>
    <w:rsid w:val="00BA6AC0"/>
    <w:rsid w:val="00BB0BD0"/>
    <w:rsid w:val="00BB2A0F"/>
    <w:rsid w:val="00BB511E"/>
    <w:rsid w:val="00BB5324"/>
    <w:rsid w:val="00BC3EF8"/>
    <w:rsid w:val="00BC7D74"/>
    <w:rsid w:val="00BD018E"/>
    <w:rsid w:val="00BD3CED"/>
    <w:rsid w:val="00BD66BE"/>
    <w:rsid w:val="00BE1CD8"/>
    <w:rsid w:val="00BE2903"/>
    <w:rsid w:val="00BE2EAD"/>
    <w:rsid w:val="00BE2F3F"/>
    <w:rsid w:val="00BE4CB4"/>
    <w:rsid w:val="00BE56A2"/>
    <w:rsid w:val="00BE6171"/>
    <w:rsid w:val="00BF341C"/>
    <w:rsid w:val="00BF5014"/>
    <w:rsid w:val="00C05B16"/>
    <w:rsid w:val="00C06A1F"/>
    <w:rsid w:val="00C07B2A"/>
    <w:rsid w:val="00C1069C"/>
    <w:rsid w:val="00C1117A"/>
    <w:rsid w:val="00C15D93"/>
    <w:rsid w:val="00C2359D"/>
    <w:rsid w:val="00C24CC2"/>
    <w:rsid w:val="00C3003A"/>
    <w:rsid w:val="00C4139A"/>
    <w:rsid w:val="00C45A52"/>
    <w:rsid w:val="00C5178E"/>
    <w:rsid w:val="00C51C3B"/>
    <w:rsid w:val="00C53CAB"/>
    <w:rsid w:val="00C54E9D"/>
    <w:rsid w:val="00C60A0C"/>
    <w:rsid w:val="00C611F7"/>
    <w:rsid w:val="00C61B6B"/>
    <w:rsid w:val="00C62EBE"/>
    <w:rsid w:val="00C666F8"/>
    <w:rsid w:val="00C67281"/>
    <w:rsid w:val="00C727A0"/>
    <w:rsid w:val="00C8006F"/>
    <w:rsid w:val="00C86B13"/>
    <w:rsid w:val="00C90D19"/>
    <w:rsid w:val="00C92A5C"/>
    <w:rsid w:val="00C951BF"/>
    <w:rsid w:val="00CA0BCA"/>
    <w:rsid w:val="00CA1653"/>
    <w:rsid w:val="00CA2270"/>
    <w:rsid w:val="00CA2C3E"/>
    <w:rsid w:val="00CA5AEC"/>
    <w:rsid w:val="00CB2A96"/>
    <w:rsid w:val="00CB3213"/>
    <w:rsid w:val="00CB3AE1"/>
    <w:rsid w:val="00CB4C35"/>
    <w:rsid w:val="00CC0F9C"/>
    <w:rsid w:val="00CC316D"/>
    <w:rsid w:val="00CD233D"/>
    <w:rsid w:val="00CD3A1D"/>
    <w:rsid w:val="00CE0942"/>
    <w:rsid w:val="00CE1D68"/>
    <w:rsid w:val="00CE3E96"/>
    <w:rsid w:val="00CE7D6E"/>
    <w:rsid w:val="00CF05F5"/>
    <w:rsid w:val="00CF0B33"/>
    <w:rsid w:val="00CF2A86"/>
    <w:rsid w:val="00CF41E8"/>
    <w:rsid w:val="00CF6C28"/>
    <w:rsid w:val="00CF7242"/>
    <w:rsid w:val="00D10408"/>
    <w:rsid w:val="00D108F2"/>
    <w:rsid w:val="00D1140A"/>
    <w:rsid w:val="00D11C11"/>
    <w:rsid w:val="00D11D1A"/>
    <w:rsid w:val="00D14643"/>
    <w:rsid w:val="00D1668A"/>
    <w:rsid w:val="00D211D7"/>
    <w:rsid w:val="00D23CA1"/>
    <w:rsid w:val="00D24BBB"/>
    <w:rsid w:val="00D26EF6"/>
    <w:rsid w:val="00D31A9B"/>
    <w:rsid w:val="00D33807"/>
    <w:rsid w:val="00D33A7F"/>
    <w:rsid w:val="00D3583D"/>
    <w:rsid w:val="00D35866"/>
    <w:rsid w:val="00D3697F"/>
    <w:rsid w:val="00D37F0B"/>
    <w:rsid w:val="00D403D1"/>
    <w:rsid w:val="00D428F5"/>
    <w:rsid w:val="00D436EF"/>
    <w:rsid w:val="00D437FF"/>
    <w:rsid w:val="00D442DD"/>
    <w:rsid w:val="00D45548"/>
    <w:rsid w:val="00D50B44"/>
    <w:rsid w:val="00D51DA1"/>
    <w:rsid w:val="00D52B64"/>
    <w:rsid w:val="00D52CDA"/>
    <w:rsid w:val="00D55FAA"/>
    <w:rsid w:val="00D56C68"/>
    <w:rsid w:val="00D57ADB"/>
    <w:rsid w:val="00D57C61"/>
    <w:rsid w:val="00D57FC6"/>
    <w:rsid w:val="00D62A09"/>
    <w:rsid w:val="00D639C7"/>
    <w:rsid w:val="00D639D3"/>
    <w:rsid w:val="00D65CD7"/>
    <w:rsid w:val="00D700AC"/>
    <w:rsid w:val="00D72B2E"/>
    <w:rsid w:val="00D74CD1"/>
    <w:rsid w:val="00D75F88"/>
    <w:rsid w:val="00D800A0"/>
    <w:rsid w:val="00D80599"/>
    <w:rsid w:val="00D810B9"/>
    <w:rsid w:val="00D82A1C"/>
    <w:rsid w:val="00D82D4F"/>
    <w:rsid w:val="00D86353"/>
    <w:rsid w:val="00D91A20"/>
    <w:rsid w:val="00D92EE6"/>
    <w:rsid w:val="00D938BC"/>
    <w:rsid w:val="00D97752"/>
    <w:rsid w:val="00D97D1A"/>
    <w:rsid w:val="00DA02F1"/>
    <w:rsid w:val="00DA11D7"/>
    <w:rsid w:val="00DA4322"/>
    <w:rsid w:val="00DA7E67"/>
    <w:rsid w:val="00DB0881"/>
    <w:rsid w:val="00DB306B"/>
    <w:rsid w:val="00DB766A"/>
    <w:rsid w:val="00DC26F5"/>
    <w:rsid w:val="00DC754A"/>
    <w:rsid w:val="00DD0CED"/>
    <w:rsid w:val="00DD160E"/>
    <w:rsid w:val="00DD2617"/>
    <w:rsid w:val="00DD3593"/>
    <w:rsid w:val="00DD3C0A"/>
    <w:rsid w:val="00DD59C1"/>
    <w:rsid w:val="00DE5415"/>
    <w:rsid w:val="00DF28A7"/>
    <w:rsid w:val="00DF3823"/>
    <w:rsid w:val="00E03116"/>
    <w:rsid w:val="00E04BBA"/>
    <w:rsid w:val="00E07DDE"/>
    <w:rsid w:val="00E10B26"/>
    <w:rsid w:val="00E10F4C"/>
    <w:rsid w:val="00E16DAD"/>
    <w:rsid w:val="00E20EC6"/>
    <w:rsid w:val="00E25CE6"/>
    <w:rsid w:val="00E26853"/>
    <w:rsid w:val="00E30F3B"/>
    <w:rsid w:val="00E310A5"/>
    <w:rsid w:val="00E332ED"/>
    <w:rsid w:val="00E40328"/>
    <w:rsid w:val="00E42DCB"/>
    <w:rsid w:val="00E43DCA"/>
    <w:rsid w:val="00E4494F"/>
    <w:rsid w:val="00E52313"/>
    <w:rsid w:val="00E54D7F"/>
    <w:rsid w:val="00E56DB2"/>
    <w:rsid w:val="00E57947"/>
    <w:rsid w:val="00E61A13"/>
    <w:rsid w:val="00E62E38"/>
    <w:rsid w:val="00E63B5C"/>
    <w:rsid w:val="00E66E45"/>
    <w:rsid w:val="00E677D5"/>
    <w:rsid w:val="00E703C0"/>
    <w:rsid w:val="00E7156D"/>
    <w:rsid w:val="00E71E4C"/>
    <w:rsid w:val="00E74B4B"/>
    <w:rsid w:val="00E75450"/>
    <w:rsid w:val="00E76CE0"/>
    <w:rsid w:val="00E772FF"/>
    <w:rsid w:val="00E77694"/>
    <w:rsid w:val="00E80049"/>
    <w:rsid w:val="00E83166"/>
    <w:rsid w:val="00E846E6"/>
    <w:rsid w:val="00E868F2"/>
    <w:rsid w:val="00E87956"/>
    <w:rsid w:val="00E90FD7"/>
    <w:rsid w:val="00E9136A"/>
    <w:rsid w:val="00E93E0A"/>
    <w:rsid w:val="00E95CDD"/>
    <w:rsid w:val="00E95F4C"/>
    <w:rsid w:val="00E97507"/>
    <w:rsid w:val="00EA15E8"/>
    <w:rsid w:val="00EA1DAE"/>
    <w:rsid w:val="00EA34B8"/>
    <w:rsid w:val="00EA758B"/>
    <w:rsid w:val="00EB0656"/>
    <w:rsid w:val="00EB2C37"/>
    <w:rsid w:val="00EB32D8"/>
    <w:rsid w:val="00EB3F75"/>
    <w:rsid w:val="00EB4A6C"/>
    <w:rsid w:val="00EB4B9C"/>
    <w:rsid w:val="00EB6016"/>
    <w:rsid w:val="00EC002C"/>
    <w:rsid w:val="00EC1645"/>
    <w:rsid w:val="00EC5081"/>
    <w:rsid w:val="00ED5796"/>
    <w:rsid w:val="00ED5799"/>
    <w:rsid w:val="00EE08F1"/>
    <w:rsid w:val="00EE24A1"/>
    <w:rsid w:val="00EE3906"/>
    <w:rsid w:val="00EE4C20"/>
    <w:rsid w:val="00EE7B1F"/>
    <w:rsid w:val="00EF0165"/>
    <w:rsid w:val="00EF0580"/>
    <w:rsid w:val="00EF0712"/>
    <w:rsid w:val="00EF1369"/>
    <w:rsid w:val="00EF29A6"/>
    <w:rsid w:val="00F004D3"/>
    <w:rsid w:val="00F01CD4"/>
    <w:rsid w:val="00F01D83"/>
    <w:rsid w:val="00F1125C"/>
    <w:rsid w:val="00F15355"/>
    <w:rsid w:val="00F220A6"/>
    <w:rsid w:val="00F22A0A"/>
    <w:rsid w:val="00F22F25"/>
    <w:rsid w:val="00F25C83"/>
    <w:rsid w:val="00F2607A"/>
    <w:rsid w:val="00F306A5"/>
    <w:rsid w:val="00F30D67"/>
    <w:rsid w:val="00F341DF"/>
    <w:rsid w:val="00F350E9"/>
    <w:rsid w:val="00F36C09"/>
    <w:rsid w:val="00F4000F"/>
    <w:rsid w:val="00F43E11"/>
    <w:rsid w:val="00F44875"/>
    <w:rsid w:val="00F47C96"/>
    <w:rsid w:val="00F52B27"/>
    <w:rsid w:val="00F63DC1"/>
    <w:rsid w:val="00F700CF"/>
    <w:rsid w:val="00F70769"/>
    <w:rsid w:val="00F7149D"/>
    <w:rsid w:val="00F81523"/>
    <w:rsid w:val="00F84F65"/>
    <w:rsid w:val="00F913F7"/>
    <w:rsid w:val="00F924B7"/>
    <w:rsid w:val="00F93536"/>
    <w:rsid w:val="00F94059"/>
    <w:rsid w:val="00FB017E"/>
    <w:rsid w:val="00FB2CE1"/>
    <w:rsid w:val="00FB3659"/>
    <w:rsid w:val="00FB3F41"/>
    <w:rsid w:val="00FB4913"/>
    <w:rsid w:val="00FB678B"/>
    <w:rsid w:val="00FC7425"/>
    <w:rsid w:val="00FC7993"/>
    <w:rsid w:val="00FD12F5"/>
    <w:rsid w:val="00FE0333"/>
    <w:rsid w:val="00FE0671"/>
    <w:rsid w:val="00FE3077"/>
    <w:rsid w:val="00FE3326"/>
    <w:rsid w:val="00FF2CB0"/>
    <w:rsid w:val="00FF3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67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640"/>
    <w:rPr>
      <w:rFonts w:ascii="Arial" w:hAnsi="Arial"/>
      <w:sz w:val="24"/>
      <w:szCs w:val="24"/>
    </w:rPr>
  </w:style>
  <w:style w:type="paragraph" w:styleId="Heading1">
    <w:name w:val="heading 1"/>
    <w:aliases w:val="Proc 1,Section,Section Heading,Paragraph No,Oscar Faber 1,h1,A MAJOR/BOLD,Schedheading,Heading 1(Report Only),h1 chapter heading,H1,Attribute Heading 1,Roman 14 B Heading,Roman 14 B Heading1,Roman 14 B Heading2,Roman 14 B Heading11"/>
    <w:next w:val="Normal"/>
    <w:link w:val="Heading1Char1"/>
    <w:qFormat/>
    <w:rsid w:val="00C67281"/>
    <w:pPr>
      <w:keepNext/>
      <w:numPr>
        <w:numId w:val="1"/>
      </w:numPr>
      <w:spacing w:before="240" w:after="60"/>
      <w:outlineLvl w:val="0"/>
    </w:pPr>
    <w:rPr>
      <w:rFonts w:ascii="Arial" w:hAnsi="Arial" w:cs="Arial"/>
      <w:b/>
      <w:bCs/>
      <w:caps/>
      <w:sz w:val="24"/>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Heading1"/>
    <w:next w:val="Normal"/>
    <w:link w:val="Heading2Char"/>
    <w:qFormat/>
    <w:rsid w:val="001C3334"/>
    <w:pPr>
      <w:numPr>
        <w:ilvl w:val="1"/>
      </w:numPr>
      <w:tabs>
        <w:tab w:val="num" w:pos="1284"/>
      </w:tabs>
      <w:spacing w:before="0" w:after="0"/>
      <w:ind w:left="1284"/>
      <w:jc w:val="both"/>
      <w:outlineLvl w:val="1"/>
    </w:pPr>
    <w:rPr>
      <w:b w:val="0"/>
      <w:bCs w:val="0"/>
      <w:iCs/>
      <w:caps w:val="0"/>
      <w:szCs w:val="28"/>
    </w:rPr>
  </w:style>
  <w:style w:type="paragraph" w:styleId="Heading3">
    <w:name w:val="heading 3"/>
    <w:aliases w:val="MCheading3"/>
    <w:basedOn w:val="Heading2"/>
    <w:next w:val="Normal"/>
    <w:link w:val="Heading3Char"/>
    <w:qFormat/>
    <w:rsid w:val="0005124C"/>
    <w:pPr>
      <w:numPr>
        <w:ilvl w:val="2"/>
      </w:numPr>
      <w:tabs>
        <w:tab w:val="clear" w:pos="2421"/>
        <w:tab w:val="num" w:pos="1701"/>
        <w:tab w:val="num" w:pos="1997"/>
      </w:tabs>
      <w:ind w:left="1701" w:hanging="850"/>
      <w:outlineLvl w:val="2"/>
    </w:pPr>
    <w:rPr>
      <w:bCs/>
      <w:szCs w:val="26"/>
    </w:rPr>
  </w:style>
  <w:style w:type="paragraph" w:styleId="Heading4">
    <w:name w:val="heading 4"/>
    <w:aliases w:val="MCheadin4,h4"/>
    <w:basedOn w:val="Heading3"/>
    <w:next w:val="Normal"/>
    <w:link w:val="Heading4Char"/>
    <w:qFormat/>
    <w:rsid w:val="008D44F1"/>
    <w:pPr>
      <w:numPr>
        <w:ilvl w:val="3"/>
      </w:numPr>
      <w:tabs>
        <w:tab w:val="num" w:pos="1997"/>
        <w:tab w:val="left" w:pos="2694"/>
      </w:tabs>
      <w:ind w:hanging="27"/>
      <w:outlineLvl w:val="3"/>
    </w:pPr>
    <w:rPr>
      <w:bCs w:val="0"/>
      <w:szCs w:val="28"/>
    </w:rPr>
  </w:style>
  <w:style w:type="paragraph" w:styleId="Heading5">
    <w:name w:val="heading 5"/>
    <w:basedOn w:val="Normal"/>
    <w:next w:val="Normal"/>
    <w:link w:val="Heading5Char"/>
    <w:qFormat/>
    <w:rsid w:val="005A41B4"/>
    <w:pPr>
      <w:tabs>
        <w:tab w:val="num" w:pos="1008"/>
      </w:tabs>
      <w:spacing w:before="240"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5A41B4"/>
    <w:pPr>
      <w:tabs>
        <w:tab w:val="num" w:pos="1152"/>
      </w:tabs>
      <w:spacing w:before="240" w:after="60"/>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5A41B4"/>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Cs w:val="20"/>
    </w:rPr>
  </w:style>
  <w:style w:type="paragraph" w:styleId="Heading8">
    <w:name w:val="heading 8"/>
    <w:basedOn w:val="Normal"/>
    <w:next w:val="Normal"/>
    <w:link w:val="Heading8Char"/>
    <w:qFormat/>
    <w:rsid w:val="005A41B4"/>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link w:val="Heading9Char"/>
    <w:qFormat/>
    <w:rsid w:val="005A41B4"/>
    <w:pPr>
      <w:tabs>
        <w:tab w:val="num" w:pos="1584"/>
      </w:tabs>
      <w:spacing w:before="240" w:after="60"/>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1"/>
    <w:rsid w:val="000C0D00"/>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paragraph" w:customStyle="1" w:styleId="aDefinition">
    <w:name w:val="(a) Definition"/>
    <w:basedOn w:val="Body"/>
    <w:rsid w:val="000C0D00"/>
    <w:pPr>
      <w:numPr>
        <w:numId w:val="2"/>
      </w:numPr>
      <w:tabs>
        <w:tab w:val="clear" w:pos="1843"/>
        <w:tab w:val="clear" w:pos="3119"/>
        <w:tab w:val="clear" w:pos="4253"/>
      </w:tabs>
    </w:pPr>
  </w:style>
  <w:style w:type="paragraph" w:customStyle="1" w:styleId="iDefinition">
    <w:name w:val="(i) Definition"/>
    <w:basedOn w:val="Body"/>
    <w:rsid w:val="000C0D00"/>
    <w:pPr>
      <w:numPr>
        <w:ilvl w:val="1"/>
        <w:numId w:val="2"/>
      </w:numPr>
      <w:tabs>
        <w:tab w:val="clear" w:pos="851"/>
        <w:tab w:val="clear" w:pos="3119"/>
        <w:tab w:val="clear" w:pos="4253"/>
      </w:tabs>
    </w:pPr>
  </w:style>
  <w:style w:type="paragraph" w:customStyle="1" w:styleId="Body2">
    <w:name w:val="Body 2"/>
    <w:basedOn w:val="Normal"/>
    <w:rsid w:val="000C0D00"/>
    <w:pPr>
      <w:widowControl w:val="0"/>
      <w:adjustRightInd w:val="0"/>
      <w:spacing w:after="240" w:line="312" w:lineRule="auto"/>
      <w:ind w:left="851"/>
      <w:jc w:val="both"/>
      <w:textAlignment w:val="baseline"/>
    </w:pPr>
    <w:rPr>
      <w:szCs w:val="20"/>
    </w:rPr>
  </w:style>
  <w:style w:type="paragraph" w:customStyle="1" w:styleId="Level1">
    <w:name w:val="Level 1"/>
    <w:basedOn w:val="Normal"/>
    <w:rsid w:val="000C0D00"/>
    <w:pPr>
      <w:widowControl w:val="0"/>
      <w:adjustRightInd w:val="0"/>
      <w:textAlignment w:val="baseline"/>
      <w:outlineLvl w:val="0"/>
    </w:pPr>
    <w:rPr>
      <w:szCs w:val="20"/>
    </w:rPr>
  </w:style>
  <w:style w:type="paragraph" w:customStyle="1" w:styleId="Schedule">
    <w:name w:val="Schedule"/>
    <w:basedOn w:val="Normal"/>
    <w:semiHidden/>
    <w:rsid w:val="000C0D00"/>
    <w:pPr>
      <w:keepNext/>
      <w:widowControl w:val="0"/>
      <w:numPr>
        <w:numId w:val="3"/>
      </w:numPr>
      <w:tabs>
        <w:tab w:val="clear" w:pos="0"/>
      </w:tabs>
      <w:adjustRightInd w:val="0"/>
      <w:spacing w:after="240" w:line="360" w:lineRule="atLeast"/>
      <w:ind w:left="-567"/>
      <w:jc w:val="center"/>
      <w:textAlignment w:val="baseline"/>
    </w:pPr>
    <w:rPr>
      <w:b/>
      <w:caps/>
      <w:szCs w:val="20"/>
    </w:rPr>
  </w:style>
  <w:style w:type="paragraph" w:customStyle="1" w:styleId="Body1">
    <w:name w:val="Body 1"/>
    <w:basedOn w:val="Body"/>
    <w:link w:val="Body1Char"/>
    <w:rsid w:val="000C0D00"/>
    <w:pPr>
      <w:tabs>
        <w:tab w:val="clear" w:pos="851"/>
        <w:tab w:val="clear" w:pos="1843"/>
        <w:tab w:val="clear" w:pos="3119"/>
        <w:tab w:val="clear" w:pos="4253"/>
      </w:tabs>
      <w:ind w:left="851"/>
    </w:pPr>
  </w:style>
  <w:style w:type="paragraph" w:customStyle="1" w:styleId="Level2">
    <w:name w:val="Level 2"/>
    <w:basedOn w:val="Body2"/>
    <w:rsid w:val="000C0D00"/>
    <w:pPr>
      <w:numPr>
        <w:ilvl w:val="1"/>
        <w:numId w:val="4"/>
      </w:numPr>
      <w:spacing w:after="0" w:line="240" w:lineRule="auto"/>
      <w:jc w:val="left"/>
      <w:outlineLvl w:val="1"/>
    </w:pPr>
  </w:style>
  <w:style w:type="character" w:customStyle="1" w:styleId="Level2asHeadingtext">
    <w:name w:val="Level 2 as Heading (text)"/>
    <w:rsid w:val="000C0D00"/>
    <w:rPr>
      <w:b/>
    </w:rPr>
  </w:style>
  <w:style w:type="paragraph" w:customStyle="1" w:styleId="Level3">
    <w:name w:val="Level 3"/>
    <w:basedOn w:val="Normal"/>
    <w:rsid w:val="000C0D00"/>
    <w:pPr>
      <w:widowControl w:val="0"/>
      <w:numPr>
        <w:ilvl w:val="2"/>
        <w:numId w:val="4"/>
      </w:numPr>
      <w:adjustRightInd w:val="0"/>
      <w:spacing w:after="240" w:line="312" w:lineRule="auto"/>
      <w:jc w:val="both"/>
      <w:textAlignment w:val="baseline"/>
      <w:outlineLvl w:val="2"/>
    </w:pPr>
    <w:rPr>
      <w:szCs w:val="20"/>
    </w:rPr>
  </w:style>
  <w:style w:type="paragraph" w:customStyle="1" w:styleId="Level4">
    <w:name w:val="Level 4"/>
    <w:basedOn w:val="Normal"/>
    <w:rsid w:val="000C0D00"/>
    <w:pPr>
      <w:widowControl w:val="0"/>
      <w:numPr>
        <w:ilvl w:val="3"/>
        <w:numId w:val="4"/>
      </w:numPr>
      <w:adjustRightInd w:val="0"/>
      <w:spacing w:after="240" w:line="312" w:lineRule="auto"/>
      <w:jc w:val="both"/>
      <w:textAlignment w:val="baseline"/>
      <w:outlineLvl w:val="3"/>
    </w:pPr>
    <w:rPr>
      <w:szCs w:val="20"/>
    </w:rPr>
  </w:style>
  <w:style w:type="paragraph" w:customStyle="1" w:styleId="Level5">
    <w:name w:val="Level 5"/>
    <w:basedOn w:val="Normal"/>
    <w:rsid w:val="000C0D00"/>
    <w:pPr>
      <w:widowControl w:val="0"/>
      <w:numPr>
        <w:ilvl w:val="4"/>
        <w:numId w:val="4"/>
      </w:numPr>
      <w:adjustRightInd w:val="0"/>
      <w:spacing w:after="240" w:line="312" w:lineRule="auto"/>
      <w:jc w:val="both"/>
      <w:textAlignment w:val="baseline"/>
      <w:outlineLvl w:val="4"/>
    </w:pPr>
    <w:rPr>
      <w:szCs w:val="20"/>
    </w:rPr>
  </w:style>
  <w:style w:type="character" w:styleId="Hyperlink">
    <w:name w:val="Hyperlink"/>
    <w:rsid w:val="000C0D00"/>
    <w:rPr>
      <w:color w:val="0000FF"/>
      <w:u w:val="single"/>
    </w:rPr>
  </w:style>
  <w:style w:type="table" w:styleId="TableGrid">
    <w:name w:val="Table Grid"/>
    <w:basedOn w:val="TableNormal"/>
    <w:uiPriority w:val="59"/>
    <w:rsid w:val="00D8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asHeadingtext">
    <w:name w:val="Level 1 as Heading (text)"/>
    <w:rsid w:val="00E16DAD"/>
    <w:rPr>
      <w: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link w:val="Heading2"/>
    <w:rsid w:val="00614332"/>
    <w:rPr>
      <w:rFonts w:ascii="Arial" w:hAnsi="Arial" w:cs="Arial"/>
      <w:iCs/>
      <w:sz w:val="24"/>
      <w:szCs w:val="28"/>
    </w:rPr>
  </w:style>
  <w:style w:type="paragraph" w:styleId="TOC1">
    <w:name w:val="toc 1"/>
    <w:basedOn w:val="Normal"/>
    <w:next w:val="Normal"/>
    <w:autoRedefine/>
    <w:uiPriority w:val="39"/>
    <w:rsid w:val="00FE0671"/>
    <w:pPr>
      <w:tabs>
        <w:tab w:val="left" w:pos="480"/>
        <w:tab w:val="left" w:pos="1920"/>
        <w:tab w:val="right" w:leader="dot" w:pos="9180"/>
      </w:tabs>
      <w:spacing w:before="120" w:after="120"/>
    </w:pPr>
    <w:rPr>
      <w:rFonts w:asciiTheme="minorHAnsi" w:hAnsiTheme="minorHAnsi"/>
      <w:b/>
      <w:bCs/>
      <w:caps/>
      <w:sz w:val="20"/>
      <w:szCs w:val="20"/>
    </w:rPr>
  </w:style>
  <w:style w:type="paragraph" w:customStyle="1" w:styleId="Style1">
    <w:name w:val="Style1"/>
    <w:basedOn w:val="Heading1"/>
    <w:qFormat/>
    <w:rsid w:val="009363CB"/>
    <w:pPr>
      <w:keepNext w:val="0"/>
      <w:numPr>
        <w:numId w:val="0"/>
      </w:numPr>
      <w:spacing w:before="0" w:after="0"/>
      <w:jc w:val="center"/>
    </w:pPr>
    <w:rPr>
      <w:szCs w:val="22"/>
    </w:rPr>
  </w:style>
  <w:style w:type="character" w:customStyle="1" w:styleId="StyleBodyLatinArialAsianMSMinchoChar">
    <w:name w:val="Style Body + (Latin) Arial (Asian) MS Mincho Char"/>
    <w:rsid w:val="00650BAD"/>
    <w:rPr>
      <w:rFonts w:ascii="Arial" w:eastAsia="MS Mincho" w:hAnsi="Arial"/>
      <w:lang w:val="en-GB" w:eastAsia="en-GB" w:bidi="ar-SA"/>
    </w:rPr>
  </w:style>
  <w:style w:type="paragraph" w:customStyle="1" w:styleId="Style2">
    <w:name w:val="Style2"/>
    <w:basedOn w:val="Level1"/>
    <w:uiPriority w:val="99"/>
    <w:qFormat/>
    <w:rsid w:val="00650BAD"/>
    <w:pPr>
      <w:widowControl/>
      <w:tabs>
        <w:tab w:val="num" w:pos="851"/>
      </w:tabs>
      <w:adjustRightInd/>
      <w:ind w:left="851" w:hanging="851"/>
      <w:textAlignment w:val="auto"/>
    </w:pPr>
    <w:rPr>
      <w:b/>
    </w:rPr>
  </w:style>
  <w:style w:type="character" w:customStyle="1" w:styleId="BodyChar1">
    <w:name w:val="Body Char1"/>
    <w:link w:val="Body"/>
    <w:rsid w:val="00650BAD"/>
    <w:rPr>
      <w:rFonts w:ascii="Arial" w:hAnsi="Arial"/>
      <w:sz w:val="24"/>
    </w:rPr>
  </w:style>
  <w:style w:type="character" w:customStyle="1" w:styleId="Body1Char">
    <w:name w:val="Body 1 Char"/>
    <w:basedOn w:val="BodyChar1"/>
    <w:link w:val="Body1"/>
    <w:rsid w:val="00650BAD"/>
    <w:rPr>
      <w:rFonts w:ascii="Arial" w:hAnsi="Arial"/>
      <w:sz w:val="24"/>
    </w:rPr>
  </w:style>
  <w:style w:type="paragraph" w:styleId="Footer">
    <w:name w:val="footer"/>
    <w:aliases w:val="fo"/>
    <w:basedOn w:val="Normal"/>
    <w:link w:val="FooterChar"/>
    <w:uiPriority w:val="99"/>
    <w:rsid w:val="00650BAD"/>
    <w:pPr>
      <w:tabs>
        <w:tab w:val="center" w:pos="4536"/>
      </w:tabs>
    </w:pPr>
    <w:rPr>
      <w:noProof/>
      <w:sz w:val="16"/>
      <w:szCs w:val="20"/>
    </w:rPr>
  </w:style>
  <w:style w:type="character" w:customStyle="1" w:styleId="FooterChar">
    <w:name w:val="Footer Char"/>
    <w:aliases w:val="fo Char"/>
    <w:link w:val="Footer"/>
    <w:uiPriority w:val="99"/>
    <w:rsid w:val="00650BAD"/>
    <w:rPr>
      <w:rFonts w:ascii="Arial" w:hAnsi="Arial"/>
      <w:noProof/>
      <w:sz w:val="16"/>
    </w:rPr>
  </w:style>
  <w:style w:type="paragraph" w:customStyle="1" w:styleId="Sideheading">
    <w:name w:val="Sideheading"/>
    <w:basedOn w:val="Body"/>
    <w:rsid w:val="00650BAD"/>
    <w:pPr>
      <w:widowControl/>
      <w:tabs>
        <w:tab w:val="clear" w:pos="851"/>
        <w:tab w:val="clear" w:pos="1843"/>
        <w:tab w:val="clear" w:pos="3119"/>
        <w:tab w:val="clear" w:pos="4253"/>
      </w:tabs>
      <w:adjustRightInd/>
      <w:jc w:val="left"/>
      <w:textAlignment w:val="auto"/>
    </w:pPr>
    <w:rPr>
      <w:b/>
      <w:caps/>
    </w:rPr>
  </w:style>
  <w:style w:type="paragraph" w:customStyle="1" w:styleId="Heading51">
    <w:name w:val="Heading 51"/>
    <w:basedOn w:val="Normal"/>
    <w:link w:val="heading5Char0"/>
    <w:qFormat/>
    <w:rsid w:val="00614332"/>
    <w:pPr>
      <w:numPr>
        <w:numId w:val="5"/>
      </w:numPr>
      <w:ind w:left="1418" w:hanging="567"/>
    </w:pPr>
  </w:style>
  <w:style w:type="character" w:customStyle="1" w:styleId="heading5Char0">
    <w:name w:val="heading 5 Char"/>
    <w:link w:val="Heading51"/>
    <w:rsid w:val="00614332"/>
    <w:rPr>
      <w:rFonts w:ascii="Arial" w:hAnsi="Arial"/>
      <w:sz w:val="24"/>
      <w:szCs w:val="24"/>
    </w:rPr>
  </w:style>
  <w:style w:type="paragraph" w:styleId="Header">
    <w:name w:val="header"/>
    <w:basedOn w:val="Normal"/>
    <w:link w:val="HeaderChar"/>
    <w:rsid w:val="00111DC3"/>
    <w:pPr>
      <w:tabs>
        <w:tab w:val="center" w:pos="4513"/>
        <w:tab w:val="right" w:pos="9026"/>
      </w:tabs>
    </w:pPr>
  </w:style>
  <w:style w:type="character" w:customStyle="1" w:styleId="HeaderChar">
    <w:name w:val="Header Char"/>
    <w:link w:val="Header"/>
    <w:rsid w:val="00111DC3"/>
    <w:rPr>
      <w:rFonts w:ascii="Arial" w:hAnsi="Arial"/>
      <w:sz w:val="24"/>
      <w:szCs w:val="24"/>
    </w:rPr>
  </w:style>
  <w:style w:type="character" w:styleId="PageNumber">
    <w:name w:val="page number"/>
    <w:rsid w:val="002F7D37"/>
    <w:rPr>
      <w:sz w:val="16"/>
    </w:rPr>
  </w:style>
  <w:style w:type="paragraph" w:styleId="ListParagraph">
    <w:name w:val="List Paragraph"/>
    <w:basedOn w:val="Normal"/>
    <w:link w:val="ListParagraphChar"/>
    <w:uiPriority w:val="34"/>
    <w:qFormat/>
    <w:rsid w:val="00267305"/>
    <w:pPr>
      <w:ind w:left="720"/>
    </w:pPr>
  </w:style>
  <w:style w:type="paragraph" w:styleId="TOCHeading">
    <w:name w:val="TOC Heading"/>
    <w:basedOn w:val="Heading1"/>
    <w:next w:val="Normal"/>
    <w:uiPriority w:val="39"/>
    <w:qFormat/>
    <w:rsid w:val="00963A80"/>
    <w:pPr>
      <w:keepLines/>
      <w:numPr>
        <w:numId w:val="0"/>
      </w:numPr>
      <w:spacing w:before="480" w:after="0" w:line="276" w:lineRule="auto"/>
      <w:outlineLvl w:val="9"/>
    </w:pPr>
    <w:rPr>
      <w:rFonts w:ascii="Cambria" w:hAnsi="Cambria" w:cs="Times New Roman"/>
      <w:caps w:val="0"/>
      <w:color w:val="365F91"/>
      <w:sz w:val="28"/>
      <w:szCs w:val="28"/>
      <w:lang w:val="en-US" w:eastAsia="en-US"/>
    </w:rPr>
  </w:style>
  <w:style w:type="paragraph" w:styleId="TOC2">
    <w:name w:val="toc 2"/>
    <w:basedOn w:val="Normal"/>
    <w:next w:val="Normal"/>
    <w:autoRedefine/>
    <w:uiPriority w:val="39"/>
    <w:rsid w:val="008D422F"/>
    <w:pPr>
      <w:tabs>
        <w:tab w:val="right" w:leader="dot" w:pos="9016"/>
      </w:tabs>
    </w:pPr>
    <w:rPr>
      <w:rFonts w:cs="Arial"/>
      <w:b/>
      <w:caps/>
      <w:smallCaps/>
    </w:rPr>
  </w:style>
  <w:style w:type="paragraph" w:styleId="TOC3">
    <w:name w:val="toc 3"/>
    <w:basedOn w:val="Normal"/>
    <w:next w:val="Normal"/>
    <w:autoRedefine/>
    <w:uiPriority w:val="39"/>
    <w:rsid w:val="00963A80"/>
    <w:pPr>
      <w:ind w:left="480"/>
    </w:pPr>
    <w:rPr>
      <w:rFonts w:asciiTheme="minorHAnsi" w:hAnsiTheme="minorHAnsi"/>
      <w:i/>
      <w:iCs/>
      <w:sz w:val="20"/>
      <w:szCs w:val="20"/>
    </w:rPr>
  </w:style>
  <w:style w:type="paragraph" w:styleId="TOC4">
    <w:name w:val="toc 4"/>
    <w:basedOn w:val="Normal"/>
    <w:next w:val="Normal"/>
    <w:autoRedefine/>
    <w:uiPriority w:val="39"/>
    <w:unhideWhenUsed/>
    <w:rsid w:val="00963A80"/>
    <w:pPr>
      <w:ind w:left="720"/>
    </w:pPr>
    <w:rPr>
      <w:rFonts w:asciiTheme="minorHAnsi" w:hAnsiTheme="minorHAnsi"/>
      <w:sz w:val="18"/>
      <w:szCs w:val="18"/>
    </w:rPr>
  </w:style>
  <w:style w:type="paragraph" w:styleId="TOC5">
    <w:name w:val="toc 5"/>
    <w:basedOn w:val="Normal"/>
    <w:next w:val="Normal"/>
    <w:autoRedefine/>
    <w:uiPriority w:val="39"/>
    <w:unhideWhenUsed/>
    <w:rsid w:val="00963A80"/>
    <w:pPr>
      <w:ind w:left="960"/>
    </w:pPr>
    <w:rPr>
      <w:rFonts w:asciiTheme="minorHAnsi" w:hAnsiTheme="minorHAnsi"/>
      <w:sz w:val="18"/>
      <w:szCs w:val="18"/>
    </w:rPr>
  </w:style>
  <w:style w:type="paragraph" w:styleId="TOC6">
    <w:name w:val="toc 6"/>
    <w:basedOn w:val="Normal"/>
    <w:next w:val="Normal"/>
    <w:autoRedefine/>
    <w:uiPriority w:val="39"/>
    <w:unhideWhenUsed/>
    <w:rsid w:val="00963A80"/>
    <w:pPr>
      <w:ind w:left="1200"/>
    </w:pPr>
    <w:rPr>
      <w:rFonts w:asciiTheme="minorHAnsi" w:hAnsiTheme="minorHAnsi"/>
      <w:sz w:val="18"/>
      <w:szCs w:val="18"/>
    </w:rPr>
  </w:style>
  <w:style w:type="paragraph" w:styleId="TOC7">
    <w:name w:val="toc 7"/>
    <w:basedOn w:val="Normal"/>
    <w:next w:val="Normal"/>
    <w:autoRedefine/>
    <w:uiPriority w:val="39"/>
    <w:unhideWhenUsed/>
    <w:rsid w:val="00963A80"/>
    <w:pPr>
      <w:ind w:left="1440"/>
    </w:pPr>
    <w:rPr>
      <w:rFonts w:asciiTheme="minorHAnsi" w:hAnsiTheme="minorHAnsi"/>
      <w:sz w:val="18"/>
      <w:szCs w:val="18"/>
    </w:rPr>
  </w:style>
  <w:style w:type="paragraph" w:styleId="TOC8">
    <w:name w:val="toc 8"/>
    <w:basedOn w:val="Normal"/>
    <w:next w:val="Normal"/>
    <w:autoRedefine/>
    <w:uiPriority w:val="39"/>
    <w:unhideWhenUsed/>
    <w:rsid w:val="00963A80"/>
    <w:pPr>
      <w:ind w:left="1680"/>
    </w:pPr>
    <w:rPr>
      <w:rFonts w:asciiTheme="minorHAnsi" w:hAnsiTheme="minorHAnsi"/>
      <w:sz w:val="18"/>
      <w:szCs w:val="18"/>
    </w:rPr>
  </w:style>
  <w:style w:type="paragraph" w:styleId="TOC9">
    <w:name w:val="toc 9"/>
    <w:basedOn w:val="Normal"/>
    <w:next w:val="Normal"/>
    <w:autoRedefine/>
    <w:uiPriority w:val="39"/>
    <w:unhideWhenUsed/>
    <w:rsid w:val="00963A80"/>
    <w:pPr>
      <w:ind w:left="1920"/>
    </w:pPr>
    <w:rPr>
      <w:rFonts w:asciiTheme="minorHAnsi" w:hAnsiTheme="minorHAnsi"/>
      <w:sz w:val="18"/>
      <w:szCs w:val="18"/>
    </w:rPr>
  </w:style>
  <w:style w:type="paragraph" w:customStyle="1" w:styleId="Style3">
    <w:name w:val="Style3"/>
    <w:basedOn w:val="Normal"/>
    <w:qFormat/>
    <w:rsid w:val="001C0411"/>
    <w:pPr>
      <w:jc w:val="both"/>
    </w:pPr>
  </w:style>
  <w:style w:type="paragraph" w:styleId="BalloonText">
    <w:name w:val="Balloon Text"/>
    <w:basedOn w:val="Normal"/>
    <w:link w:val="BalloonTextChar"/>
    <w:rsid w:val="00D51DA1"/>
    <w:rPr>
      <w:rFonts w:ascii="Tahoma" w:hAnsi="Tahoma" w:cs="Tahoma"/>
      <w:sz w:val="16"/>
      <w:szCs w:val="16"/>
    </w:rPr>
  </w:style>
  <w:style w:type="character" w:customStyle="1" w:styleId="BalloonTextChar">
    <w:name w:val="Balloon Text Char"/>
    <w:link w:val="BalloonText"/>
    <w:rsid w:val="00D51DA1"/>
    <w:rPr>
      <w:rFonts w:ascii="Tahoma" w:hAnsi="Tahoma" w:cs="Tahoma"/>
      <w:sz w:val="16"/>
      <w:szCs w:val="16"/>
    </w:rPr>
  </w:style>
  <w:style w:type="paragraph" w:customStyle="1" w:styleId="PFont">
    <w:name w:val="PFont"/>
    <w:basedOn w:val="Normal"/>
    <w:uiPriority w:val="99"/>
    <w:rsid w:val="0058258E"/>
    <w:pPr>
      <w:tabs>
        <w:tab w:val="left" w:pos="-720"/>
      </w:tabs>
      <w:suppressAutoHyphens/>
      <w:overflowPunct w:val="0"/>
      <w:autoSpaceDE w:val="0"/>
      <w:autoSpaceDN w:val="0"/>
      <w:adjustRightInd w:val="0"/>
      <w:jc w:val="both"/>
      <w:textAlignment w:val="baseline"/>
    </w:pPr>
    <w:rPr>
      <w:bCs/>
      <w:sz w:val="20"/>
      <w:szCs w:val="20"/>
      <w:lang w:eastAsia="en-US"/>
    </w:rPr>
  </w:style>
  <w:style w:type="character" w:styleId="FollowedHyperlink">
    <w:name w:val="FollowedHyperlink"/>
    <w:rsid w:val="00505422"/>
    <w:rPr>
      <w:color w:val="800080"/>
      <w:u w:val="single"/>
    </w:rPr>
  </w:style>
  <w:style w:type="paragraph" w:styleId="Revision">
    <w:name w:val="Revision"/>
    <w:hidden/>
    <w:uiPriority w:val="99"/>
    <w:semiHidden/>
    <w:rsid w:val="001C3334"/>
    <w:rPr>
      <w:rFonts w:ascii="Arial" w:hAnsi="Arial"/>
      <w:sz w:val="24"/>
      <w:szCs w:val="24"/>
    </w:rPr>
  </w:style>
  <w:style w:type="character" w:styleId="Emphasis">
    <w:name w:val="Emphasis"/>
    <w:uiPriority w:val="20"/>
    <w:qFormat/>
    <w:rsid w:val="00126320"/>
    <w:rPr>
      <w:b/>
      <w:bCs/>
      <w:i w:val="0"/>
      <w:iCs w:val="0"/>
    </w:rPr>
  </w:style>
  <w:style w:type="paragraph" w:customStyle="1" w:styleId="ScheduleTitle">
    <w:name w:val="Schedule Title"/>
    <w:basedOn w:val="Body"/>
    <w:rsid w:val="00126320"/>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tyle4">
    <w:name w:val="Style4"/>
    <w:basedOn w:val="Normal"/>
    <w:qFormat/>
    <w:rsid w:val="00126320"/>
    <w:pPr>
      <w:numPr>
        <w:numId w:val="6"/>
      </w:numPr>
      <w:tabs>
        <w:tab w:val="left" w:pos="567"/>
      </w:tabs>
      <w:ind w:left="567" w:hanging="567"/>
    </w:pPr>
    <w:rPr>
      <w:rFonts w:cs="Arial"/>
      <w:szCs w:val="20"/>
    </w:rPr>
  </w:style>
  <w:style w:type="paragraph" w:customStyle="1" w:styleId="Style5">
    <w:name w:val="Style5"/>
    <w:basedOn w:val="Style4"/>
    <w:qFormat/>
    <w:rsid w:val="00126320"/>
    <w:pPr>
      <w:numPr>
        <w:numId w:val="7"/>
      </w:numPr>
      <w:ind w:left="567" w:hanging="567"/>
    </w:pPr>
  </w:style>
  <w:style w:type="paragraph" w:customStyle="1" w:styleId="Rule1">
    <w:name w:val="Rule 1"/>
    <w:basedOn w:val="Body"/>
    <w:semiHidden/>
    <w:rsid w:val="00126320"/>
    <w:pPr>
      <w:keepNext/>
      <w:widowControl/>
      <w:numPr>
        <w:numId w:val="8"/>
      </w:numPr>
      <w:tabs>
        <w:tab w:val="clear" w:pos="851"/>
        <w:tab w:val="clear" w:pos="1843"/>
        <w:tab w:val="clear" w:pos="3119"/>
        <w:tab w:val="clear" w:pos="4253"/>
      </w:tabs>
      <w:adjustRightInd/>
      <w:spacing w:after="0" w:line="240" w:lineRule="auto"/>
      <w:jc w:val="left"/>
      <w:textAlignment w:val="auto"/>
    </w:pPr>
    <w:rPr>
      <w:b/>
    </w:rPr>
  </w:style>
  <w:style w:type="paragraph" w:customStyle="1" w:styleId="Rule2">
    <w:name w:val="Rule 2"/>
    <w:basedOn w:val="Normal"/>
    <w:semiHidden/>
    <w:rsid w:val="00126320"/>
    <w:pPr>
      <w:numPr>
        <w:ilvl w:val="1"/>
        <w:numId w:val="8"/>
      </w:numPr>
    </w:pPr>
    <w:rPr>
      <w:szCs w:val="20"/>
    </w:rPr>
  </w:style>
  <w:style w:type="paragraph" w:customStyle="1" w:styleId="Rule3">
    <w:name w:val="Rule 3"/>
    <w:basedOn w:val="Normal"/>
    <w:semiHidden/>
    <w:rsid w:val="00126320"/>
    <w:pPr>
      <w:numPr>
        <w:ilvl w:val="2"/>
        <w:numId w:val="8"/>
      </w:numPr>
    </w:pPr>
    <w:rPr>
      <w:szCs w:val="20"/>
    </w:rPr>
  </w:style>
  <w:style w:type="paragraph" w:customStyle="1" w:styleId="Rule4">
    <w:name w:val="Rule 4"/>
    <w:basedOn w:val="Normal"/>
    <w:semiHidden/>
    <w:rsid w:val="00126320"/>
    <w:pPr>
      <w:numPr>
        <w:ilvl w:val="3"/>
        <w:numId w:val="8"/>
      </w:numPr>
    </w:pPr>
    <w:rPr>
      <w:szCs w:val="20"/>
    </w:rPr>
  </w:style>
  <w:style w:type="paragraph" w:customStyle="1" w:styleId="Rule5">
    <w:name w:val="Rule 5"/>
    <w:basedOn w:val="Normal"/>
    <w:semiHidden/>
    <w:rsid w:val="00126320"/>
    <w:pPr>
      <w:numPr>
        <w:ilvl w:val="4"/>
        <w:numId w:val="8"/>
      </w:numPr>
    </w:pPr>
    <w:rPr>
      <w:szCs w:val="20"/>
    </w:rPr>
  </w:style>
  <w:style w:type="paragraph" w:customStyle="1" w:styleId="Parties">
    <w:name w:val="Parties"/>
    <w:basedOn w:val="Normal"/>
    <w:rsid w:val="00126320"/>
    <w:pPr>
      <w:numPr>
        <w:numId w:val="9"/>
      </w:numPr>
    </w:pPr>
    <w:rPr>
      <w:szCs w:val="20"/>
    </w:rPr>
  </w:style>
  <w:style w:type="paragraph" w:styleId="BodyText">
    <w:name w:val="Body Text"/>
    <w:basedOn w:val="Normal"/>
    <w:link w:val="BodyTextChar"/>
    <w:rsid w:val="00126320"/>
    <w:pPr>
      <w:jc w:val="center"/>
    </w:pPr>
    <w:rPr>
      <w:b/>
      <w:i/>
      <w:szCs w:val="20"/>
    </w:rPr>
  </w:style>
  <w:style w:type="character" w:customStyle="1" w:styleId="BodyTextChar">
    <w:name w:val="Body Text Char"/>
    <w:basedOn w:val="DefaultParagraphFont"/>
    <w:link w:val="BodyText"/>
    <w:rsid w:val="00126320"/>
    <w:rPr>
      <w:rFonts w:ascii="Arial" w:hAnsi="Arial"/>
      <w:b/>
      <w:i/>
      <w:sz w:val="24"/>
    </w:rPr>
  </w:style>
  <w:style w:type="paragraph" w:styleId="BodyTextIndent">
    <w:name w:val="Body Text Indent"/>
    <w:basedOn w:val="Normal"/>
    <w:link w:val="BodyTextIndentChar"/>
    <w:uiPriority w:val="99"/>
    <w:unhideWhenUsed/>
    <w:rsid w:val="00126320"/>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126320"/>
    <w:rPr>
      <w:rFonts w:asciiTheme="minorHAnsi" w:eastAsiaTheme="minorHAnsi" w:hAnsiTheme="minorHAnsi" w:cstheme="minorBidi"/>
      <w:sz w:val="22"/>
      <w:szCs w:val="22"/>
      <w:lang w:eastAsia="en-US"/>
    </w:rPr>
  </w:style>
  <w:style w:type="numbering" w:customStyle="1" w:styleId="NoList1">
    <w:name w:val="No List1"/>
    <w:next w:val="NoList"/>
    <w:uiPriority w:val="99"/>
    <w:semiHidden/>
    <w:unhideWhenUsed/>
    <w:rsid w:val="00880D2D"/>
  </w:style>
  <w:style w:type="table" w:customStyle="1" w:styleId="TableGrid1">
    <w:name w:val="Table Grid1"/>
    <w:basedOn w:val="TableNormal"/>
    <w:next w:val="TableGrid"/>
    <w:uiPriority w:val="59"/>
    <w:rsid w:val="00880D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0457"/>
    <w:pPr>
      <w:autoSpaceDE w:val="0"/>
      <w:autoSpaceDN w:val="0"/>
    </w:pPr>
    <w:rPr>
      <w:rFonts w:ascii="MXPAD S+ Humanist 777 BT" w:eastAsiaTheme="minorHAnsi" w:hAnsi="MXPAD S+ Humanist 777 BT"/>
      <w:color w:val="000000"/>
      <w:lang w:eastAsia="en-US"/>
    </w:rPr>
  </w:style>
  <w:style w:type="paragraph" w:customStyle="1" w:styleId="Pa4">
    <w:name w:val="Pa4"/>
    <w:basedOn w:val="Normal"/>
    <w:uiPriority w:val="99"/>
    <w:rsid w:val="00750457"/>
    <w:pPr>
      <w:autoSpaceDE w:val="0"/>
      <w:autoSpaceDN w:val="0"/>
      <w:spacing w:line="201" w:lineRule="atLeast"/>
    </w:pPr>
    <w:rPr>
      <w:rFonts w:ascii="MXPAD S+ Humanist 777 BT" w:eastAsiaTheme="minorHAnsi" w:hAnsi="MXPAD S+ Humanist 777 BT"/>
      <w:lang w:eastAsia="en-US"/>
    </w:rPr>
  </w:style>
  <w:style w:type="character" w:customStyle="1" w:styleId="Heading5Char">
    <w:name w:val="Heading 5 Char"/>
    <w:basedOn w:val="DefaultParagraphFont"/>
    <w:link w:val="Heading5"/>
    <w:rsid w:val="005A41B4"/>
    <w:rPr>
      <w:b/>
      <w:bCs/>
      <w:i/>
      <w:iCs/>
      <w:sz w:val="26"/>
      <w:szCs w:val="26"/>
      <w:lang w:eastAsia="en-US"/>
    </w:rPr>
  </w:style>
  <w:style w:type="character" w:customStyle="1" w:styleId="Heading6Char">
    <w:name w:val="Heading 6 Char"/>
    <w:basedOn w:val="DefaultParagraphFont"/>
    <w:link w:val="Heading6"/>
    <w:rsid w:val="005A41B4"/>
    <w:rPr>
      <w:b/>
      <w:bCs/>
      <w:sz w:val="22"/>
      <w:szCs w:val="22"/>
      <w:lang w:eastAsia="en-US"/>
    </w:rPr>
  </w:style>
  <w:style w:type="character" w:customStyle="1" w:styleId="Heading7Char">
    <w:name w:val="Heading 7 Char"/>
    <w:basedOn w:val="DefaultParagraphFont"/>
    <w:link w:val="Heading7"/>
    <w:rsid w:val="005A41B4"/>
    <w:rPr>
      <w:b/>
      <w:sz w:val="24"/>
    </w:rPr>
  </w:style>
  <w:style w:type="character" w:customStyle="1" w:styleId="Heading8Char">
    <w:name w:val="Heading 8 Char"/>
    <w:basedOn w:val="DefaultParagraphFont"/>
    <w:link w:val="Heading8"/>
    <w:rsid w:val="005A41B4"/>
    <w:rPr>
      <w:i/>
      <w:iCs/>
      <w:sz w:val="24"/>
      <w:szCs w:val="24"/>
    </w:rPr>
  </w:style>
  <w:style w:type="character" w:customStyle="1" w:styleId="Heading9Char">
    <w:name w:val="Heading 9 Char"/>
    <w:basedOn w:val="DefaultParagraphFont"/>
    <w:link w:val="Heading9"/>
    <w:rsid w:val="005A41B4"/>
    <w:rPr>
      <w:rFonts w:ascii="Arial" w:hAnsi="Arial"/>
      <w:sz w:val="22"/>
      <w:szCs w:val="22"/>
      <w:lang w:eastAsia="en-US"/>
    </w:rPr>
  </w:style>
  <w:style w:type="paragraph" w:styleId="NormalWeb">
    <w:name w:val="Normal (Web)"/>
    <w:basedOn w:val="Normal"/>
    <w:rsid w:val="005A41B4"/>
    <w:pPr>
      <w:spacing w:line="288" w:lineRule="auto"/>
    </w:pPr>
    <w:rPr>
      <w:sz w:val="20"/>
      <w:szCs w:val="19"/>
    </w:rPr>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locked/>
    <w:rsid w:val="005A41B4"/>
    <w:rPr>
      <w:rFonts w:ascii="Cambria" w:hAnsi="Cambria" w:cs="Times New Roman"/>
      <w:b/>
      <w:bCs/>
      <w:kern w:val="32"/>
      <w:sz w:val="32"/>
      <w:szCs w:val="32"/>
    </w:rPr>
  </w:style>
  <w:style w:type="character" w:customStyle="1" w:styleId="Heading3Char">
    <w:name w:val="Heading 3 Char"/>
    <w:aliases w:val="MCheading3 Char"/>
    <w:link w:val="Heading3"/>
    <w:uiPriority w:val="9"/>
    <w:locked/>
    <w:rsid w:val="005A41B4"/>
    <w:rPr>
      <w:rFonts w:ascii="Arial" w:hAnsi="Arial" w:cs="Arial"/>
      <w:bCs/>
      <w:iCs/>
      <w:sz w:val="24"/>
      <w:szCs w:val="26"/>
    </w:rPr>
  </w:style>
  <w:style w:type="character" w:customStyle="1" w:styleId="Heading4Char">
    <w:name w:val="Heading 4 Char"/>
    <w:aliases w:val="MCheadin4 Char,h4 Char"/>
    <w:link w:val="Heading4"/>
    <w:uiPriority w:val="9"/>
    <w:locked/>
    <w:rsid w:val="005A41B4"/>
    <w:rPr>
      <w:rFonts w:ascii="Arial" w:hAnsi="Arial" w:cs="Arial"/>
      <w:iCs/>
      <w:sz w:val="24"/>
      <w:szCs w:val="28"/>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5A41B4"/>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5A41B4"/>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5A41B4"/>
    <w:rPr>
      <w:rFonts w:ascii="Arial" w:hAnsi="Arial"/>
      <w:b/>
      <w:i/>
      <w:sz w:val="24"/>
      <w:lang w:val="en-GB" w:eastAsia="en-GB" w:bidi="ar-SA"/>
    </w:rPr>
  </w:style>
  <w:style w:type="paragraph" w:customStyle="1" w:styleId="MRDefinition1">
    <w:name w:val="M&amp;R Definition 1"/>
    <w:basedOn w:val="Normal"/>
    <w:rsid w:val="005A41B4"/>
    <w:pPr>
      <w:numPr>
        <w:numId w:val="13"/>
      </w:numPr>
      <w:spacing w:before="240" w:line="288" w:lineRule="auto"/>
      <w:jc w:val="both"/>
    </w:pPr>
    <w:rPr>
      <w:sz w:val="22"/>
      <w:szCs w:val="20"/>
    </w:rPr>
  </w:style>
  <w:style w:type="paragraph" w:customStyle="1" w:styleId="XXBriefingTitle">
    <w:name w:val="XX Briefing Title"/>
    <w:basedOn w:val="Normal"/>
    <w:rsid w:val="005A41B4"/>
    <w:pPr>
      <w:spacing w:before="240" w:line="288" w:lineRule="auto"/>
    </w:pPr>
    <w:rPr>
      <w:rFonts w:ascii="AmericanTypewriter Light" w:hAnsi="AmericanTypewriter Light"/>
      <w:color w:val="663366"/>
      <w:sz w:val="44"/>
      <w:szCs w:val="19"/>
    </w:rPr>
  </w:style>
  <w:style w:type="paragraph" w:customStyle="1" w:styleId="MRSubHeading">
    <w:name w:val="M&amp;R Sub Heading"/>
    <w:basedOn w:val="Normal"/>
    <w:next w:val="Normal"/>
    <w:rsid w:val="005A41B4"/>
    <w:pPr>
      <w:keepNext/>
      <w:spacing w:line="288" w:lineRule="auto"/>
    </w:pPr>
    <w:rPr>
      <w:rFonts w:ascii="AmericanTypewriter Medium" w:hAnsi="AmericanTypewriter Medium"/>
      <w:color w:val="663366"/>
      <w:sz w:val="22"/>
      <w:szCs w:val="19"/>
    </w:rPr>
  </w:style>
  <w:style w:type="paragraph" w:customStyle="1" w:styleId="MRDefinition2">
    <w:name w:val="M&amp;R Definition 2"/>
    <w:basedOn w:val="Normal"/>
    <w:rsid w:val="005A41B4"/>
    <w:pPr>
      <w:numPr>
        <w:ilvl w:val="1"/>
        <w:numId w:val="13"/>
      </w:numPr>
      <w:tabs>
        <w:tab w:val="left" w:pos="2160"/>
      </w:tabs>
      <w:spacing w:before="240" w:line="288" w:lineRule="auto"/>
      <w:jc w:val="both"/>
    </w:pPr>
    <w:rPr>
      <w:sz w:val="22"/>
      <w:szCs w:val="20"/>
    </w:rPr>
  </w:style>
  <w:style w:type="paragraph" w:customStyle="1" w:styleId="MRBullet">
    <w:name w:val="M&amp;R Bullet"/>
    <w:basedOn w:val="Normal"/>
    <w:rsid w:val="005A41B4"/>
    <w:pPr>
      <w:numPr>
        <w:numId w:val="10"/>
      </w:numPr>
      <w:spacing w:before="240" w:line="288" w:lineRule="auto"/>
    </w:pPr>
    <w:rPr>
      <w:sz w:val="20"/>
      <w:szCs w:val="19"/>
    </w:rPr>
  </w:style>
  <w:style w:type="paragraph" w:customStyle="1" w:styleId="XXBriefingCaption">
    <w:name w:val="XX Briefing Caption"/>
    <w:basedOn w:val="Normal"/>
    <w:next w:val="Normal"/>
    <w:rsid w:val="005A41B4"/>
    <w:rPr>
      <w:rFonts w:ascii="AmericanTypewriter Medium" w:hAnsi="AmericanTypewriter Medium"/>
      <w:color w:val="663366"/>
      <w:sz w:val="20"/>
      <w:szCs w:val="20"/>
    </w:rPr>
  </w:style>
  <w:style w:type="paragraph" w:customStyle="1" w:styleId="XXBriefingCaptionPhone">
    <w:name w:val="XX Briefing Caption Phone"/>
    <w:basedOn w:val="Normal"/>
    <w:next w:val="Normal"/>
    <w:rsid w:val="005A41B4"/>
    <w:rPr>
      <w:sz w:val="16"/>
      <w:szCs w:val="20"/>
    </w:rPr>
  </w:style>
  <w:style w:type="paragraph" w:customStyle="1" w:styleId="XXBriefingIntroduction">
    <w:name w:val="XX Briefing Introduction"/>
    <w:basedOn w:val="Normal"/>
    <w:rsid w:val="005A41B4"/>
    <w:pPr>
      <w:spacing w:before="240" w:line="288" w:lineRule="auto"/>
    </w:pPr>
    <w:rPr>
      <w:rFonts w:ascii="AmericanTypewriter Light" w:hAnsi="AmericanTypewriter Light"/>
      <w:color w:val="663366"/>
      <w:sz w:val="26"/>
      <w:szCs w:val="19"/>
    </w:rPr>
  </w:style>
  <w:style w:type="paragraph" w:customStyle="1" w:styleId="XXBriefing">
    <w:name w:val="XX Briefing"/>
    <w:basedOn w:val="Normal"/>
    <w:rsid w:val="005A41B4"/>
    <w:rPr>
      <w:rFonts w:ascii="AmericanTypewriter Light" w:hAnsi="AmericanTypewriter Light"/>
      <w:color w:val="AC007F"/>
      <w:sz w:val="72"/>
      <w:szCs w:val="96"/>
    </w:rPr>
  </w:style>
  <w:style w:type="paragraph" w:customStyle="1" w:styleId="Disclaimer">
    <w:name w:val="Disclaimer"/>
    <w:basedOn w:val="Normal"/>
    <w:semiHidden/>
    <w:rsid w:val="005A41B4"/>
    <w:pPr>
      <w:spacing w:line="288" w:lineRule="auto"/>
      <w:jc w:val="both"/>
    </w:pPr>
    <w:rPr>
      <w:color w:val="8A0045"/>
      <w:sz w:val="15"/>
      <w:szCs w:val="18"/>
    </w:rPr>
  </w:style>
  <w:style w:type="paragraph" w:customStyle="1" w:styleId="XXBriefingClause">
    <w:name w:val="XX Briefing Clause"/>
    <w:basedOn w:val="Normal"/>
    <w:next w:val="Normal"/>
    <w:rsid w:val="005A41B4"/>
    <w:pPr>
      <w:spacing w:before="120" w:line="288" w:lineRule="auto"/>
    </w:pPr>
    <w:rPr>
      <w:sz w:val="12"/>
      <w:szCs w:val="19"/>
    </w:rPr>
  </w:style>
  <w:style w:type="paragraph" w:customStyle="1" w:styleId="MRMainHeading">
    <w:name w:val="M&amp;R Main Heading"/>
    <w:basedOn w:val="Normal"/>
    <w:next w:val="Normal"/>
    <w:rsid w:val="005A41B4"/>
    <w:pPr>
      <w:keepNext/>
      <w:spacing w:line="288" w:lineRule="auto"/>
    </w:pPr>
    <w:rPr>
      <w:rFonts w:ascii="AmericanTypewriter Light" w:hAnsi="AmericanTypewriter Light"/>
      <w:color w:val="663366"/>
      <w:sz w:val="30"/>
      <w:szCs w:val="22"/>
    </w:rPr>
  </w:style>
  <w:style w:type="paragraph" w:customStyle="1" w:styleId="MRNumberedHeading1">
    <w:name w:val="M&amp;R Numbered Heading 1"/>
    <w:basedOn w:val="Normal"/>
    <w:rsid w:val="005A41B4"/>
    <w:pPr>
      <w:keepNext/>
      <w:keepLines/>
      <w:numPr>
        <w:numId w:val="1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5A41B4"/>
    <w:pPr>
      <w:numPr>
        <w:ilvl w:val="1"/>
        <w:numId w:val="11"/>
      </w:numPr>
      <w:spacing w:before="240" w:line="288" w:lineRule="auto"/>
      <w:outlineLvl w:val="1"/>
    </w:pPr>
    <w:rPr>
      <w:sz w:val="20"/>
    </w:rPr>
  </w:style>
  <w:style w:type="paragraph" w:customStyle="1" w:styleId="MRNumberedHeading3">
    <w:name w:val="M&amp;R Numbered Heading 3"/>
    <w:basedOn w:val="Normal"/>
    <w:rsid w:val="005A41B4"/>
    <w:pPr>
      <w:numPr>
        <w:ilvl w:val="2"/>
        <w:numId w:val="11"/>
      </w:numPr>
      <w:spacing w:before="240" w:line="288" w:lineRule="auto"/>
      <w:outlineLvl w:val="2"/>
    </w:pPr>
    <w:rPr>
      <w:sz w:val="20"/>
    </w:rPr>
  </w:style>
  <w:style w:type="paragraph" w:customStyle="1" w:styleId="MRNumberedHeading4">
    <w:name w:val="M&amp;R Numbered Heading 4"/>
    <w:basedOn w:val="Normal"/>
    <w:rsid w:val="005A41B4"/>
    <w:pPr>
      <w:numPr>
        <w:ilvl w:val="3"/>
        <w:numId w:val="11"/>
      </w:numPr>
      <w:spacing w:before="240" w:line="288" w:lineRule="auto"/>
      <w:outlineLvl w:val="3"/>
    </w:pPr>
    <w:rPr>
      <w:sz w:val="20"/>
      <w:szCs w:val="22"/>
    </w:rPr>
  </w:style>
  <w:style w:type="paragraph" w:customStyle="1" w:styleId="MRNumberedHeading5">
    <w:name w:val="M&amp;R Numbered Heading 5"/>
    <w:basedOn w:val="Normal"/>
    <w:rsid w:val="005A41B4"/>
    <w:pPr>
      <w:numPr>
        <w:ilvl w:val="4"/>
        <w:numId w:val="11"/>
      </w:numPr>
      <w:spacing w:before="240" w:line="288" w:lineRule="auto"/>
      <w:outlineLvl w:val="4"/>
    </w:pPr>
    <w:rPr>
      <w:sz w:val="20"/>
      <w:szCs w:val="22"/>
    </w:rPr>
  </w:style>
  <w:style w:type="paragraph" w:customStyle="1" w:styleId="MRNumberedHeading6">
    <w:name w:val="M&amp;R Numbered Heading 6"/>
    <w:basedOn w:val="Normal"/>
    <w:rsid w:val="005A41B4"/>
    <w:pPr>
      <w:numPr>
        <w:ilvl w:val="5"/>
        <w:numId w:val="11"/>
      </w:numPr>
      <w:spacing w:before="240" w:line="288" w:lineRule="auto"/>
      <w:outlineLvl w:val="5"/>
    </w:pPr>
    <w:rPr>
      <w:sz w:val="20"/>
    </w:rPr>
  </w:style>
  <w:style w:type="paragraph" w:customStyle="1" w:styleId="MRNumberedHeading7">
    <w:name w:val="M&amp;R Numbered Heading 7"/>
    <w:basedOn w:val="Normal"/>
    <w:rsid w:val="005A41B4"/>
    <w:pPr>
      <w:numPr>
        <w:ilvl w:val="6"/>
        <w:numId w:val="11"/>
      </w:numPr>
      <w:spacing w:before="240" w:line="288" w:lineRule="auto"/>
      <w:outlineLvl w:val="6"/>
    </w:pPr>
    <w:rPr>
      <w:sz w:val="20"/>
    </w:rPr>
  </w:style>
  <w:style w:type="paragraph" w:customStyle="1" w:styleId="MRNumberedHeading8">
    <w:name w:val="M&amp;R Numbered Heading 8"/>
    <w:basedOn w:val="Normal"/>
    <w:rsid w:val="005A41B4"/>
    <w:pPr>
      <w:numPr>
        <w:ilvl w:val="7"/>
        <w:numId w:val="11"/>
      </w:numPr>
      <w:spacing w:before="240" w:line="288" w:lineRule="auto"/>
      <w:outlineLvl w:val="7"/>
    </w:pPr>
    <w:rPr>
      <w:sz w:val="20"/>
    </w:rPr>
  </w:style>
  <w:style w:type="paragraph" w:customStyle="1" w:styleId="MRNumberedHeading9">
    <w:name w:val="M&amp;R Numbered Heading 9"/>
    <w:basedOn w:val="Normal"/>
    <w:rsid w:val="005A41B4"/>
    <w:pPr>
      <w:numPr>
        <w:ilvl w:val="8"/>
        <w:numId w:val="11"/>
      </w:numPr>
      <w:spacing w:before="240" w:line="288" w:lineRule="auto"/>
      <w:outlineLvl w:val="8"/>
    </w:pPr>
    <w:rPr>
      <w:sz w:val="20"/>
    </w:rPr>
  </w:style>
  <w:style w:type="paragraph" w:customStyle="1" w:styleId="MRNumberedParas1">
    <w:name w:val="M&amp;R Numbered Paras 1"/>
    <w:basedOn w:val="Normal"/>
    <w:rsid w:val="005A41B4"/>
    <w:pPr>
      <w:numPr>
        <w:numId w:val="12"/>
      </w:numPr>
      <w:spacing w:before="240" w:line="288" w:lineRule="auto"/>
    </w:pPr>
    <w:rPr>
      <w:sz w:val="20"/>
    </w:rPr>
  </w:style>
  <w:style w:type="paragraph" w:customStyle="1" w:styleId="MRNumberedParas2">
    <w:name w:val="M&amp;R Numbered Paras 2"/>
    <w:basedOn w:val="Normal"/>
    <w:rsid w:val="005A41B4"/>
    <w:pPr>
      <w:numPr>
        <w:ilvl w:val="1"/>
        <w:numId w:val="12"/>
      </w:numPr>
      <w:spacing w:before="240" w:line="288" w:lineRule="auto"/>
    </w:pPr>
    <w:rPr>
      <w:sz w:val="20"/>
    </w:rPr>
  </w:style>
  <w:style w:type="paragraph" w:customStyle="1" w:styleId="MRNumberedParas3">
    <w:name w:val="M&amp;R Numbered Paras 3"/>
    <w:basedOn w:val="Normal"/>
    <w:rsid w:val="005A41B4"/>
    <w:pPr>
      <w:numPr>
        <w:ilvl w:val="2"/>
        <w:numId w:val="12"/>
      </w:numPr>
      <w:spacing w:before="240" w:line="288" w:lineRule="auto"/>
    </w:pPr>
    <w:rPr>
      <w:sz w:val="20"/>
    </w:rPr>
  </w:style>
  <w:style w:type="paragraph" w:customStyle="1" w:styleId="MRNumberedParas4">
    <w:name w:val="M&amp;R Numbered Paras 4"/>
    <w:basedOn w:val="Normal"/>
    <w:rsid w:val="005A41B4"/>
    <w:pPr>
      <w:numPr>
        <w:ilvl w:val="3"/>
        <w:numId w:val="12"/>
      </w:numPr>
      <w:spacing w:before="240" w:line="288" w:lineRule="auto"/>
    </w:pPr>
    <w:rPr>
      <w:sz w:val="20"/>
    </w:rPr>
  </w:style>
  <w:style w:type="paragraph" w:customStyle="1" w:styleId="MRNumberedParas5">
    <w:name w:val="M&amp;R Numbered Paras 5"/>
    <w:basedOn w:val="Normal"/>
    <w:rsid w:val="005A41B4"/>
    <w:pPr>
      <w:numPr>
        <w:ilvl w:val="4"/>
        <w:numId w:val="12"/>
      </w:numPr>
      <w:spacing w:before="240" w:line="288" w:lineRule="auto"/>
    </w:pPr>
    <w:rPr>
      <w:sz w:val="20"/>
    </w:rPr>
  </w:style>
  <w:style w:type="paragraph" w:customStyle="1" w:styleId="MRNumberedParas6">
    <w:name w:val="M&amp;R Numbered Paras 6"/>
    <w:basedOn w:val="Normal"/>
    <w:rsid w:val="005A41B4"/>
    <w:pPr>
      <w:numPr>
        <w:ilvl w:val="5"/>
        <w:numId w:val="12"/>
      </w:numPr>
      <w:spacing w:before="240" w:line="288" w:lineRule="auto"/>
    </w:pPr>
    <w:rPr>
      <w:sz w:val="20"/>
    </w:rPr>
  </w:style>
  <w:style w:type="paragraph" w:customStyle="1" w:styleId="MRNumberedParas7">
    <w:name w:val="M&amp;R Numbered Paras 7"/>
    <w:basedOn w:val="Normal"/>
    <w:rsid w:val="005A41B4"/>
    <w:pPr>
      <w:numPr>
        <w:ilvl w:val="6"/>
        <w:numId w:val="12"/>
      </w:numPr>
      <w:spacing w:before="240" w:line="288" w:lineRule="auto"/>
    </w:pPr>
    <w:rPr>
      <w:sz w:val="20"/>
    </w:rPr>
  </w:style>
  <w:style w:type="paragraph" w:customStyle="1" w:styleId="MRNumberedParas8">
    <w:name w:val="M&amp;R Numbered Paras 8"/>
    <w:basedOn w:val="Normal"/>
    <w:rsid w:val="005A41B4"/>
    <w:pPr>
      <w:numPr>
        <w:ilvl w:val="7"/>
        <w:numId w:val="12"/>
      </w:numPr>
      <w:spacing w:before="240" w:line="288" w:lineRule="auto"/>
    </w:pPr>
    <w:rPr>
      <w:sz w:val="20"/>
    </w:rPr>
  </w:style>
  <w:style w:type="paragraph" w:customStyle="1" w:styleId="MRNumberedParas9">
    <w:name w:val="M&amp;R Numbered Paras 9"/>
    <w:basedOn w:val="Normal"/>
    <w:rsid w:val="005A41B4"/>
    <w:pPr>
      <w:numPr>
        <w:ilvl w:val="8"/>
        <w:numId w:val="12"/>
      </w:numPr>
      <w:spacing w:before="240" w:line="288" w:lineRule="auto"/>
    </w:pPr>
    <w:rPr>
      <w:sz w:val="20"/>
    </w:rPr>
  </w:style>
  <w:style w:type="paragraph" w:customStyle="1" w:styleId="MRDefinition3">
    <w:name w:val="M&amp;R Definition 3"/>
    <w:basedOn w:val="Normal"/>
    <w:next w:val="MRDefinition2"/>
    <w:rsid w:val="005A41B4"/>
    <w:pPr>
      <w:spacing w:before="240" w:line="288" w:lineRule="auto"/>
      <w:ind w:left="2160"/>
      <w:jc w:val="both"/>
    </w:pPr>
    <w:rPr>
      <w:sz w:val="22"/>
      <w:szCs w:val="20"/>
    </w:rPr>
  </w:style>
  <w:style w:type="paragraph" w:customStyle="1" w:styleId="MRReference">
    <w:name w:val="M&amp;R Reference"/>
    <w:basedOn w:val="Normal"/>
    <w:next w:val="Normal"/>
    <w:rsid w:val="005A41B4"/>
    <w:pPr>
      <w:spacing w:line="288" w:lineRule="auto"/>
    </w:pPr>
    <w:rPr>
      <w:color w:val="663366"/>
      <w:sz w:val="18"/>
      <w:szCs w:val="19"/>
    </w:rPr>
  </w:style>
  <w:style w:type="paragraph" w:customStyle="1" w:styleId="XXBriefingDate">
    <w:name w:val="XX Briefing Date"/>
    <w:basedOn w:val="Normal"/>
    <w:rsid w:val="005A41B4"/>
    <w:pPr>
      <w:spacing w:before="120"/>
    </w:pPr>
    <w:rPr>
      <w:rFonts w:ascii="AmericanTypewriter Medium" w:hAnsi="AmericanTypewriter Medium"/>
      <w:color w:val="AC007F"/>
      <w:szCs w:val="19"/>
    </w:rPr>
  </w:style>
  <w:style w:type="paragraph" w:customStyle="1" w:styleId="MRheading1">
    <w:name w:val="M&amp;R heading 1"/>
    <w:basedOn w:val="Normal"/>
    <w:rsid w:val="005A41B4"/>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5A41B4"/>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5A41B4"/>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5A41B4"/>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5A41B4"/>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5A41B4"/>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5A41B4"/>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5A41B4"/>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5A41B4"/>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5A41B4"/>
    <w:rPr>
      <w:rFonts w:ascii="Arial" w:hAnsi="Arial"/>
      <w:sz w:val="22"/>
    </w:rPr>
  </w:style>
  <w:style w:type="character" w:customStyle="1" w:styleId="Heading1Char1">
    <w:name w:val="Heading 1 Char1"/>
    <w:aliases w:val="Proc 1 Char,Section Char1,Section Heading Char1,Paragraph No Char1,Oscar Faber 1 Char1,h1 Char1,A MAJOR/BOLD Char1,Schedheading Char1,Heading 1(Report Only) Char1,h1 chapter heading Char1,H1 Char1,Attribute Heading 1 Char1"/>
    <w:link w:val="Heading1"/>
    <w:locked/>
    <w:rsid w:val="005A41B4"/>
    <w:rPr>
      <w:rFonts w:ascii="Arial" w:hAnsi="Arial" w:cs="Arial"/>
      <w:b/>
      <w:bCs/>
      <w:caps/>
      <w:sz w:val="24"/>
    </w:rPr>
  </w:style>
  <w:style w:type="paragraph" w:customStyle="1" w:styleId="MRLMA1">
    <w:name w:val="M&amp;R LMA 1"/>
    <w:basedOn w:val="Normal"/>
    <w:rsid w:val="005A41B4"/>
    <w:pPr>
      <w:numPr>
        <w:numId w:val="14"/>
      </w:numPr>
      <w:spacing w:before="240" w:line="360" w:lineRule="auto"/>
      <w:jc w:val="both"/>
    </w:pPr>
    <w:rPr>
      <w:sz w:val="22"/>
      <w:szCs w:val="20"/>
    </w:rPr>
  </w:style>
  <w:style w:type="paragraph" w:customStyle="1" w:styleId="MRLMA2">
    <w:name w:val="M&amp;R LMA 2"/>
    <w:basedOn w:val="Normal"/>
    <w:rsid w:val="005A41B4"/>
    <w:pPr>
      <w:numPr>
        <w:ilvl w:val="1"/>
        <w:numId w:val="14"/>
      </w:numPr>
      <w:spacing w:before="240" w:line="360" w:lineRule="auto"/>
      <w:jc w:val="both"/>
    </w:pPr>
    <w:rPr>
      <w:sz w:val="22"/>
      <w:szCs w:val="20"/>
    </w:rPr>
  </w:style>
  <w:style w:type="paragraph" w:customStyle="1" w:styleId="MRLMA3">
    <w:name w:val="M&amp;R LMA 3"/>
    <w:basedOn w:val="Normal"/>
    <w:rsid w:val="005A41B4"/>
    <w:pPr>
      <w:numPr>
        <w:ilvl w:val="2"/>
        <w:numId w:val="14"/>
      </w:numPr>
      <w:spacing w:before="240" w:line="360" w:lineRule="auto"/>
      <w:jc w:val="both"/>
    </w:pPr>
    <w:rPr>
      <w:sz w:val="22"/>
      <w:szCs w:val="20"/>
    </w:rPr>
  </w:style>
  <w:style w:type="paragraph" w:customStyle="1" w:styleId="MRLMA4">
    <w:name w:val="M&amp;R LMA 4"/>
    <w:basedOn w:val="Normal"/>
    <w:rsid w:val="005A41B4"/>
    <w:pPr>
      <w:numPr>
        <w:ilvl w:val="3"/>
        <w:numId w:val="14"/>
      </w:numPr>
      <w:spacing w:before="240" w:line="360" w:lineRule="auto"/>
      <w:jc w:val="both"/>
    </w:pPr>
    <w:rPr>
      <w:sz w:val="22"/>
      <w:szCs w:val="20"/>
    </w:rPr>
  </w:style>
  <w:style w:type="paragraph" w:customStyle="1" w:styleId="MRLMA5">
    <w:name w:val="M&amp;R LMA 5"/>
    <w:basedOn w:val="Normal"/>
    <w:rsid w:val="005A41B4"/>
    <w:pPr>
      <w:numPr>
        <w:ilvl w:val="4"/>
        <w:numId w:val="14"/>
      </w:numPr>
      <w:spacing w:before="240" w:line="360" w:lineRule="auto"/>
      <w:jc w:val="both"/>
    </w:pPr>
    <w:rPr>
      <w:sz w:val="22"/>
      <w:szCs w:val="20"/>
    </w:rPr>
  </w:style>
  <w:style w:type="paragraph" w:customStyle="1" w:styleId="MRLMA6">
    <w:name w:val="M&amp;R LMA 6"/>
    <w:basedOn w:val="Normal"/>
    <w:rsid w:val="005A41B4"/>
    <w:pPr>
      <w:numPr>
        <w:ilvl w:val="5"/>
        <w:numId w:val="14"/>
      </w:numPr>
      <w:spacing w:before="240" w:line="360" w:lineRule="auto"/>
      <w:jc w:val="both"/>
    </w:pPr>
    <w:rPr>
      <w:sz w:val="22"/>
      <w:szCs w:val="20"/>
    </w:rPr>
  </w:style>
  <w:style w:type="paragraph" w:customStyle="1" w:styleId="MRLMA7">
    <w:name w:val="M&amp;R LMA 7"/>
    <w:basedOn w:val="Normal"/>
    <w:rsid w:val="005A41B4"/>
    <w:pPr>
      <w:numPr>
        <w:ilvl w:val="6"/>
        <w:numId w:val="14"/>
      </w:numPr>
      <w:spacing w:before="240" w:line="360" w:lineRule="auto"/>
      <w:jc w:val="both"/>
    </w:pPr>
    <w:rPr>
      <w:sz w:val="22"/>
      <w:szCs w:val="20"/>
    </w:rPr>
  </w:style>
  <w:style w:type="paragraph" w:customStyle="1" w:styleId="MRLMA8">
    <w:name w:val="M&amp;R LMA 8"/>
    <w:basedOn w:val="Normal"/>
    <w:rsid w:val="005A41B4"/>
    <w:pPr>
      <w:numPr>
        <w:ilvl w:val="7"/>
        <w:numId w:val="15"/>
      </w:numPr>
      <w:spacing w:before="240" w:line="360" w:lineRule="auto"/>
      <w:jc w:val="both"/>
    </w:pPr>
    <w:rPr>
      <w:sz w:val="22"/>
      <w:szCs w:val="20"/>
    </w:rPr>
  </w:style>
  <w:style w:type="paragraph" w:customStyle="1" w:styleId="MRLMA9">
    <w:name w:val="M&amp;R LMA 9"/>
    <w:basedOn w:val="Normal"/>
    <w:rsid w:val="005A41B4"/>
    <w:pPr>
      <w:numPr>
        <w:ilvl w:val="8"/>
        <w:numId w:val="14"/>
      </w:numPr>
      <w:spacing w:before="240" w:line="360" w:lineRule="auto"/>
      <w:jc w:val="both"/>
    </w:pPr>
    <w:rPr>
      <w:sz w:val="22"/>
      <w:szCs w:val="20"/>
    </w:rPr>
  </w:style>
  <w:style w:type="paragraph" w:customStyle="1" w:styleId="MRNoHead1">
    <w:name w:val="M&amp;R No Head 1"/>
    <w:basedOn w:val="MRLMA1"/>
    <w:rsid w:val="005A41B4"/>
    <w:pPr>
      <w:numPr>
        <w:numId w:val="0"/>
      </w:numPr>
    </w:pPr>
  </w:style>
  <w:style w:type="paragraph" w:customStyle="1" w:styleId="MRNoHead2">
    <w:name w:val="M&amp;R No Head 2"/>
    <w:basedOn w:val="MRNoHead1"/>
    <w:rsid w:val="005A41B4"/>
  </w:style>
  <w:style w:type="paragraph" w:customStyle="1" w:styleId="MRNoHead3">
    <w:name w:val="M&amp;R No Head 3"/>
    <w:basedOn w:val="MRNoHead1"/>
    <w:rsid w:val="005A41B4"/>
  </w:style>
  <w:style w:type="paragraph" w:customStyle="1" w:styleId="MRNoHead4">
    <w:name w:val="M&amp;R No Head 4"/>
    <w:basedOn w:val="Normal"/>
    <w:rsid w:val="005A41B4"/>
    <w:pPr>
      <w:spacing w:before="240" w:line="360" w:lineRule="auto"/>
      <w:jc w:val="both"/>
    </w:pPr>
    <w:rPr>
      <w:sz w:val="22"/>
      <w:szCs w:val="20"/>
    </w:rPr>
  </w:style>
  <w:style w:type="paragraph" w:customStyle="1" w:styleId="MRNoHead5">
    <w:name w:val="M&amp;R No Head 5"/>
    <w:basedOn w:val="MRNoHead1"/>
    <w:rsid w:val="005A41B4"/>
  </w:style>
  <w:style w:type="paragraph" w:customStyle="1" w:styleId="MRNoHead6">
    <w:name w:val="M&amp;R No Head 6"/>
    <w:basedOn w:val="MRNoHead1"/>
    <w:rsid w:val="005A41B4"/>
  </w:style>
  <w:style w:type="paragraph" w:customStyle="1" w:styleId="MRNoHead7">
    <w:name w:val="M&amp;R No Head 7"/>
    <w:basedOn w:val="MRNoHead1"/>
    <w:rsid w:val="005A41B4"/>
  </w:style>
  <w:style w:type="paragraph" w:customStyle="1" w:styleId="MRNoHead8">
    <w:name w:val="M&amp;R No Head 8"/>
    <w:basedOn w:val="MRNoHead1"/>
    <w:rsid w:val="005A41B4"/>
  </w:style>
  <w:style w:type="paragraph" w:customStyle="1" w:styleId="MRNoHead9">
    <w:name w:val="M&amp;R No Head 9"/>
    <w:basedOn w:val="MRNoHead1"/>
    <w:rsid w:val="005A41B4"/>
  </w:style>
  <w:style w:type="paragraph" w:customStyle="1" w:styleId="MRSchedule1">
    <w:name w:val="M&amp;R Schedule 1"/>
    <w:basedOn w:val="Normal"/>
    <w:next w:val="Normal"/>
    <w:rsid w:val="005A41B4"/>
    <w:pPr>
      <w:keepNext/>
      <w:keepLines/>
      <w:numPr>
        <w:numId w:val="1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5A41B4"/>
    <w:pPr>
      <w:numPr>
        <w:numId w:val="0"/>
      </w:numPr>
      <w:outlineLvl w:val="1"/>
    </w:pPr>
    <w:rPr>
      <w:b w:val="0"/>
    </w:rPr>
  </w:style>
  <w:style w:type="paragraph" w:customStyle="1" w:styleId="MRLegal">
    <w:name w:val="M&amp;R Legal"/>
    <w:basedOn w:val="Normal"/>
    <w:rsid w:val="005A41B4"/>
    <w:pPr>
      <w:jc w:val="both"/>
    </w:pPr>
    <w:rPr>
      <w:sz w:val="22"/>
      <w:szCs w:val="20"/>
    </w:rPr>
  </w:style>
  <w:style w:type="paragraph" w:customStyle="1" w:styleId="MRSchedule3">
    <w:name w:val="M&amp;R Schedule 3"/>
    <w:basedOn w:val="MRSchedule2"/>
    <w:next w:val="Normal"/>
    <w:rsid w:val="005A41B4"/>
    <w:pPr>
      <w:outlineLvl w:val="2"/>
    </w:pPr>
  </w:style>
  <w:style w:type="paragraph" w:customStyle="1" w:styleId="MRParties">
    <w:name w:val="M&amp;R Parties"/>
    <w:basedOn w:val="Normal"/>
    <w:rsid w:val="005A41B4"/>
    <w:pPr>
      <w:numPr>
        <w:numId w:val="16"/>
      </w:numPr>
      <w:spacing w:before="240" w:line="360" w:lineRule="auto"/>
      <w:jc w:val="both"/>
    </w:pPr>
    <w:rPr>
      <w:sz w:val="22"/>
      <w:szCs w:val="20"/>
    </w:rPr>
  </w:style>
  <w:style w:type="paragraph" w:customStyle="1" w:styleId="MRRecital1">
    <w:name w:val="M&amp;R Recital 1"/>
    <w:basedOn w:val="Normal"/>
    <w:rsid w:val="005A41B4"/>
    <w:pPr>
      <w:numPr>
        <w:numId w:val="17"/>
      </w:numPr>
      <w:spacing w:before="240" w:line="360" w:lineRule="auto"/>
      <w:jc w:val="both"/>
    </w:pPr>
    <w:rPr>
      <w:sz w:val="22"/>
      <w:szCs w:val="20"/>
    </w:rPr>
  </w:style>
  <w:style w:type="paragraph" w:customStyle="1" w:styleId="MRRecital2">
    <w:name w:val="M&amp;R Recital 2"/>
    <w:basedOn w:val="Normal"/>
    <w:rsid w:val="005A41B4"/>
    <w:pPr>
      <w:numPr>
        <w:numId w:val="18"/>
      </w:numPr>
      <w:spacing w:before="240" w:line="360" w:lineRule="auto"/>
      <w:jc w:val="both"/>
    </w:pPr>
    <w:rPr>
      <w:sz w:val="22"/>
      <w:szCs w:val="20"/>
    </w:rPr>
  </w:style>
  <w:style w:type="paragraph" w:customStyle="1" w:styleId="MRDefinition4">
    <w:name w:val="M&amp;R Definition 4"/>
    <w:basedOn w:val="Normal"/>
    <w:rsid w:val="005A41B4"/>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5A41B4"/>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5A41B4"/>
    <w:pPr>
      <w:numPr>
        <w:numId w:val="20"/>
      </w:numPr>
      <w:spacing w:before="240" w:line="360" w:lineRule="auto"/>
      <w:jc w:val="both"/>
    </w:pPr>
    <w:rPr>
      <w:b/>
      <w:caps/>
      <w:sz w:val="22"/>
      <w:szCs w:val="20"/>
    </w:rPr>
  </w:style>
  <w:style w:type="paragraph" w:customStyle="1" w:styleId="Char1">
    <w:name w:val="Char1"/>
    <w:basedOn w:val="Normal"/>
    <w:rsid w:val="005A41B4"/>
    <w:pPr>
      <w:spacing w:after="120" w:line="240" w:lineRule="exact"/>
    </w:pPr>
    <w:rPr>
      <w:rFonts w:ascii="Verdana" w:hAnsi="Verdana" w:cs="Verdana"/>
      <w:sz w:val="20"/>
      <w:szCs w:val="20"/>
      <w:lang w:val="en-US" w:eastAsia="en-US"/>
    </w:rPr>
  </w:style>
  <w:style w:type="paragraph" w:customStyle="1" w:styleId="Char1CharCharCharCharCharCharCharCharCharCharCharChar1">
    <w:name w:val="Char1 Char Char Char Char Char Char Char Char Char Char Char Char1"/>
    <w:basedOn w:val="Normal"/>
    <w:rsid w:val="005A41B4"/>
    <w:pPr>
      <w:spacing w:after="120" w:line="240" w:lineRule="exact"/>
    </w:pPr>
    <w:rPr>
      <w:rFonts w:ascii="Verdana" w:hAnsi="Verdana" w:cs="Verdana"/>
      <w:sz w:val="20"/>
      <w:szCs w:val="20"/>
      <w:lang w:val="en-US" w:eastAsia="en-US"/>
    </w:rPr>
  </w:style>
  <w:style w:type="character" w:customStyle="1" w:styleId="DeltaViewInsertion">
    <w:name w:val="DeltaView Insertion"/>
    <w:rsid w:val="005A41B4"/>
    <w:rPr>
      <w:color w:val="0000FF"/>
      <w:spacing w:val="0"/>
      <w:u w:val="double"/>
    </w:rPr>
  </w:style>
  <w:style w:type="paragraph" w:customStyle="1" w:styleId="OutlinePara">
    <w:name w:val="Outline Para"/>
    <w:basedOn w:val="Normal"/>
    <w:rsid w:val="005A41B4"/>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5A41B4"/>
    <w:pPr>
      <w:keepNext/>
      <w:numPr>
        <w:numId w:val="2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5A41B4"/>
    <w:pPr>
      <w:numPr>
        <w:ilvl w:val="1"/>
        <w:numId w:val="22"/>
      </w:numPr>
      <w:spacing w:after="360"/>
      <w:jc w:val="both"/>
      <w:outlineLvl w:val="1"/>
    </w:pPr>
    <w:rPr>
      <w:sz w:val="22"/>
      <w:szCs w:val="20"/>
      <w:lang w:eastAsia="en-US"/>
    </w:rPr>
  </w:style>
  <w:style w:type="paragraph" w:customStyle="1" w:styleId="Outline3">
    <w:name w:val="Outline 3"/>
    <w:basedOn w:val="Normal"/>
    <w:rsid w:val="005A41B4"/>
    <w:pPr>
      <w:numPr>
        <w:ilvl w:val="2"/>
        <w:numId w:val="22"/>
      </w:numPr>
      <w:spacing w:after="360"/>
      <w:jc w:val="both"/>
      <w:outlineLvl w:val="2"/>
    </w:pPr>
    <w:rPr>
      <w:sz w:val="22"/>
      <w:szCs w:val="20"/>
      <w:lang w:eastAsia="en-US"/>
    </w:rPr>
  </w:style>
  <w:style w:type="paragraph" w:customStyle="1" w:styleId="Outline4">
    <w:name w:val="Outline 4"/>
    <w:basedOn w:val="Normal"/>
    <w:rsid w:val="005A41B4"/>
    <w:pPr>
      <w:numPr>
        <w:ilvl w:val="3"/>
        <w:numId w:val="2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5A41B4"/>
    <w:pPr>
      <w:numPr>
        <w:ilvl w:val="4"/>
        <w:numId w:val="2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5A41B4"/>
    <w:pPr>
      <w:numPr>
        <w:ilvl w:val="5"/>
        <w:numId w:val="2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5A41B4"/>
    <w:pPr>
      <w:numPr>
        <w:ilvl w:val="6"/>
        <w:numId w:val="2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5A41B4"/>
    <w:pPr>
      <w:numPr>
        <w:ilvl w:val="7"/>
        <w:numId w:val="2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5A41B4"/>
    <w:pPr>
      <w:numPr>
        <w:ilvl w:val="8"/>
        <w:numId w:val="2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5A41B4"/>
    <w:pPr>
      <w:numPr>
        <w:numId w:val="23"/>
      </w:numPr>
      <w:spacing w:after="140" w:line="290" w:lineRule="auto"/>
      <w:jc w:val="both"/>
    </w:pPr>
    <w:rPr>
      <w:kern w:val="20"/>
      <w:sz w:val="20"/>
      <w:lang w:eastAsia="en-US"/>
    </w:rPr>
  </w:style>
  <w:style w:type="paragraph" w:customStyle="1" w:styleId="Schedule2">
    <w:name w:val="Schedule 2"/>
    <w:basedOn w:val="Normal"/>
    <w:rsid w:val="005A41B4"/>
    <w:pPr>
      <w:numPr>
        <w:ilvl w:val="1"/>
        <w:numId w:val="23"/>
      </w:numPr>
      <w:spacing w:after="140" w:line="290" w:lineRule="auto"/>
      <w:jc w:val="both"/>
    </w:pPr>
    <w:rPr>
      <w:kern w:val="20"/>
      <w:sz w:val="20"/>
      <w:lang w:eastAsia="en-US"/>
    </w:rPr>
  </w:style>
  <w:style w:type="paragraph" w:customStyle="1" w:styleId="Schedule3">
    <w:name w:val="Schedule 3"/>
    <w:basedOn w:val="Normal"/>
    <w:rsid w:val="005A41B4"/>
    <w:pPr>
      <w:numPr>
        <w:ilvl w:val="2"/>
        <w:numId w:val="23"/>
      </w:numPr>
      <w:spacing w:after="140" w:line="290" w:lineRule="auto"/>
      <w:jc w:val="both"/>
    </w:pPr>
    <w:rPr>
      <w:kern w:val="20"/>
      <w:sz w:val="20"/>
      <w:lang w:eastAsia="en-US"/>
    </w:rPr>
  </w:style>
  <w:style w:type="paragraph" w:customStyle="1" w:styleId="Schedule4">
    <w:name w:val="Schedule 4"/>
    <w:basedOn w:val="Normal"/>
    <w:rsid w:val="005A41B4"/>
    <w:pPr>
      <w:numPr>
        <w:ilvl w:val="3"/>
        <w:numId w:val="23"/>
      </w:numPr>
      <w:spacing w:after="140" w:line="290" w:lineRule="auto"/>
      <w:jc w:val="both"/>
    </w:pPr>
    <w:rPr>
      <w:kern w:val="20"/>
      <w:sz w:val="20"/>
      <w:lang w:eastAsia="en-US"/>
    </w:rPr>
  </w:style>
  <w:style w:type="paragraph" w:customStyle="1" w:styleId="Schedule5">
    <w:name w:val="Schedule 5"/>
    <w:basedOn w:val="Normal"/>
    <w:rsid w:val="005A41B4"/>
    <w:pPr>
      <w:numPr>
        <w:ilvl w:val="4"/>
        <w:numId w:val="23"/>
      </w:numPr>
      <w:spacing w:after="140" w:line="290" w:lineRule="auto"/>
      <w:jc w:val="both"/>
    </w:pPr>
    <w:rPr>
      <w:kern w:val="20"/>
      <w:sz w:val="20"/>
      <w:lang w:eastAsia="en-US"/>
    </w:rPr>
  </w:style>
  <w:style w:type="paragraph" w:customStyle="1" w:styleId="Schedule6">
    <w:name w:val="Schedule 6"/>
    <w:basedOn w:val="Normal"/>
    <w:rsid w:val="005A41B4"/>
    <w:pPr>
      <w:numPr>
        <w:ilvl w:val="5"/>
        <w:numId w:val="23"/>
      </w:numPr>
      <w:spacing w:after="140" w:line="290" w:lineRule="auto"/>
      <w:jc w:val="both"/>
    </w:pPr>
    <w:rPr>
      <w:kern w:val="20"/>
      <w:sz w:val="20"/>
      <w:lang w:eastAsia="en-US"/>
    </w:rPr>
  </w:style>
  <w:style w:type="paragraph" w:customStyle="1" w:styleId="00-Bullet-BB">
    <w:name w:val="00-Bullet-BB"/>
    <w:basedOn w:val="Normal"/>
    <w:rsid w:val="005A41B4"/>
    <w:pPr>
      <w:numPr>
        <w:numId w:val="24"/>
      </w:numPr>
      <w:jc w:val="both"/>
    </w:pPr>
    <w:rPr>
      <w:sz w:val="22"/>
      <w:szCs w:val="20"/>
      <w:lang w:eastAsia="en-US"/>
    </w:rPr>
  </w:style>
  <w:style w:type="paragraph" w:customStyle="1" w:styleId="01-SchedulePartHeading">
    <w:name w:val="01-SchedulePartHeading"/>
    <w:basedOn w:val="01-ScheduleHeading"/>
    <w:next w:val="Normal"/>
    <w:rsid w:val="005A41B4"/>
    <w:pPr>
      <w:pageBreakBefore w:val="0"/>
      <w:numPr>
        <w:ilvl w:val="1"/>
      </w:numPr>
    </w:pPr>
    <w:rPr>
      <w:caps w:val="0"/>
    </w:rPr>
  </w:style>
  <w:style w:type="paragraph" w:customStyle="1" w:styleId="01-NormInd2-BB">
    <w:name w:val="01-NormInd2-BB"/>
    <w:basedOn w:val="Normal"/>
    <w:rsid w:val="005A41B4"/>
    <w:pPr>
      <w:ind w:left="1440"/>
      <w:jc w:val="both"/>
    </w:pPr>
    <w:rPr>
      <w:sz w:val="22"/>
      <w:szCs w:val="20"/>
      <w:lang w:eastAsia="en-US"/>
    </w:rPr>
  </w:style>
  <w:style w:type="paragraph" w:customStyle="1" w:styleId="01-NormInd3-BB">
    <w:name w:val="01-NormInd3-BB"/>
    <w:basedOn w:val="Normal"/>
    <w:rsid w:val="005A41B4"/>
    <w:pPr>
      <w:ind w:left="2880"/>
      <w:jc w:val="both"/>
    </w:pPr>
    <w:rPr>
      <w:sz w:val="22"/>
      <w:szCs w:val="20"/>
      <w:lang w:eastAsia="en-US"/>
    </w:rPr>
  </w:style>
  <w:style w:type="paragraph" w:customStyle="1" w:styleId="01-Level1-BB">
    <w:name w:val="01-Level1-BB"/>
    <w:basedOn w:val="Normal"/>
    <w:next w:val="Normal"/>
    <w:rsid w:val="005A41B4"/>
    <w:pPr>
      <w:tabs>
        <w:tab w:val="num" w:pos="720"/>
      </w:tabs>
      <w:ind w:left="720" w:hanging="720"/>
      <w:jc w:val="both"/>
    </w:pPr>
    <w:rPr>
      <w:b/>
      <w:sz w:val="22"/>
      <w:szCs w:val="20"/>
      <w:lang w:eastAsia="en-US"/>
    </w:rPr>
  </w:style>
  <w:style w:type="paragraph" w:customStyle="1" w:styleId="01-Level2-BB">
    <w:name w:val="01-Level2-BB"/>
    <w:basedOn w:val="Normal"/>
    <w:next w:val="01-NormInd2-BB"/>
    <w:rsid w:val="005A41B4"/>
    <w:pPr>
      <w:tabs>
        <w:tab w:val="num" w:pos="1440"/>
      </w:tabs>
      <w:ind w:left="1440" w:hanging="720"/>
      <w:jc w:val="both"/>
    </w:pPr>
    <w:rPr>
      <w:sz w:val="22"/>
      <w:szCs w:val="20"/>
      <w:lang w:eastAsia="en-US"/>
    </w:rPr>
  </w:style>
  <w:style w:type="paragraph" w:customStyle="1" w:styleId="01-Level3-BB">
    <w:name w:val="01-Level3-BB"/>
    <w:basedOn w:val="Normal"/>
    <w:next w:val="01-NormInd3-BB"/>
    <w:rsid w:val="005A41B4"/>
    <w:pPr>
      <w:tabs>
        <w:tab w:val="num" w:pos="2880"/>
      </w:tabs>
      <w:ind w:left="2880" w:hanging="1440"/>
      <w:jc w:val="both"/>
    </w:pPr>
    <w:rPr>
      <w:sz w:val="22"/>
      <w:szCs w:val="20"/>
      <w:lang w:eastAsia="en-US"/>
    </w:rPr>
  </w:style>
  <w:style w:type="paragraph" w:customStyle="1" w:styleId="01-Level4-BB">
    <w:name w:val="01-Level4-BB"/>
    <w:basedOn w:val="Normal"/>
    <w:next w:val="Normal"/>
    <w:rsid w:val="005A41B4"/>
    <w:pPr>
      <w:tabs>
        <w:tab w:val="num" w:pos="2880"/>
      </w:tabs>
      <w:ind w:left="2880" w:hanging="1440"/>
      <w:jc w:val="both"/>
    </w:pPr>
    <w:rPr>
      <w:sz w:val="22"/>
      <w:szCs w:val="20"/>
      <w:lang w:eastAsia="en-US"/>
    </w:rPr>
  </w:style>
  <w:style w:type="paragraph" w:customStyle="1" w:styleId="01-Level5-BB">
    <w:name w:val="01-Level5-BB"/>
    <w:basedOn w:val="Normal"/>
    <w:next w:val="Normal"/>
    <w:rsid w:val="005A41B4"/>
    <w:pPr>
      <w:tabs>
        <w:tab w:val="num" w:pos="2880"/>
      </w:tabs>
      <w:ind w:left="2880" w:hanging="1440"/>
      <w:jc w:val="both"/>
    </w:pPr>
    <w:rPr>
      <w:sz w:val="22"/>
      <w:szCs w:val="20"/>
      <w:lang w:eastAsia="en-US"/>
    </w:rPr>
  </w:style>
  <w:style w:type="paragraph" w:customStyle="1" w:styleId="03-Bullet1-BB">
    <w:name w:val="03-Bullet1-BB"/>
    <w:basedOn w:val="Normal"/>
    <w:rsid w:val="005A41B4"/>
    <w:pPr>
      <w:numPr>
        <w:numId w:val="25"/>
      </w:numPr>
      <w:jc w:val="both"/>
    </w:pPr>
    <w:rPr>
      <w:sz w:val="22"/>
      <w:szCs w:val="20"/>
      <w:lang w:eastAsia="en-US"/>
    </w:rPr>
  </w:style>
  <w:style w:type="paragraph" w:customStyle="1" w:styleId="03-Bullet2-BB">
    <w:name w:val="03-Bullet2-BB"/>
    <w:basedOn w:val="Normal"/>
    <w:rsid w:val="005A41B4"/>
    <w:pPr>
      <w:numPr>
        <w:ilvl w:val="1"/>
        <w:numId w:val="25"/>
      </w:numPr>
      <w:jc w:val="both"/>
    </w:pPr>
    <w:rPr>
      <w:sz w:val="22"/>
      <w:szCs w:val="20"/>
      <w:lang w:eastAsia="en-US"/>
    </w:rPr>
  </w:style>
  <w:style w:type="paragraph" w:customStyle="1" w:styleId="03-Bullet3-BB">
    <w:name w:val="03-Bullet3-BB"/>
    <w:basedOn w:val="01-NormInd3-BB"/>
    <w:rsid w:val="005A41B4"/>
    <w:pPr>
      <w:numPr>
        <w:ilvl w:val="2"/>
        <w:numId w:val="25"/>
      </w:numPr>
    </w:pPr>
  </w:style>
  <w:style w:type="paragraph" w:customStyle="1" w:styleId="03-Bullet4-BB">
    <w:name w:val="03-Bullet4-BB"/>
    <w:basedOn w:val="Normal"/>
    <w:rsid w:val="005A41B4"/>
    <w:pPr>
      <w:numPr>
        <w:ilvl w:val="3"/>
        <w:numId w:val="25"/>
      </w:numPr>
      <w:jc w:val="both"/>
    </w:pPr>
    <w:rPr>
      <w:sz w:val="22"/>
      <w:szCs w:val="20"/>
      <w:lang w:eastAsia="en-US"/>
    </w:rPr>
  </w:style>
  <w:style w:type="paragraph" w:customStyle="1" w:styleId="03-Bullet5-BB">
    <w:name w:val="03-Bullet5-BB"/>
    <w:basedOn w:val="Normal"/>
    <w:rsid w:val="005A41B4"/>
    <w:pPr>
      <w:numPr>
        <w:ilvl w:val="4"/>
        <w:numId w:val="25"/>
      </w:numPr>
      <w:jc w:val="both"/>
    </w:pPr>
    <w:rPr>
      <w:sz w:val="22"/>
      <w:szCs w:val="20"/>
      <w:lang w:eastAsia="en-US"/>
    </w:rPr>
  </w:style>
  <w:style w:type="paragraph" w:customStyle="1" w:styleId="01-ScheduleHeading">
    <w:name w:val="01-ScheduleHeading"/>
    <w:basedOn w:val="Normal"/>
    <w:next w:val="Normal"/>
    <w:rsid w:val="005A41B4"/>
    <w:pPr>
      <w:pageBreakBefore/>
      <w:numPr>
        <w:numId w:val="26"/>
      </w:numPr>
      <w:jc w:val="both"/>
    </w:pPr>
    <w:rPr>
      <w:b/>
      <w:caps/>
      <w:sz w:val="22"/>
      <w:szCs w:val="20"/>
      <w:lang w:eastAsia="en-US"/>
    </w:rPr>
  </w:style>
  <w:style w:type="paragraph" w:customStyle="1" w:styleId="01-S-Level1-BB">
    <w:name w:val="01-S-Level1-BB"/>
    <w:basedOn w:val="Normal"/>
    <w:next w:val="Normal"/>
    <w:rsid w:val="005A41B4"/>
    <w:pPr>
      <w:numPr>
        <w:ilvl w:val="2"/>
        <w:numId w:val="26"/>
      </w:numPr>
      <w:jc w:val="both"/>
    </w:pPr>
    <w:rPr>
      <w:sz w:val="22"/>
      <w:szCs w:val="20"/>
      <w:lang w:eastAsia="en-US"/>
    </w:rPr>
  </w:style>
  <w:style w:type="paragraph" w:customStyle="1" w:styleId="01-S-Level2-BB">
    <w:name w:val="01-S-Level2-BB"/>
    <w:basedOn w:val="01-S-Level1-BB"/>
    <w:next w:val="01-NormInd2-BB"/>
    <w:rsid w:val="005A41B4"/>
    <w:pPr>
      <w:numPr>
        <w:ilvl w:val="3"/>
      </w:numPr>
    </w:pPr>
  </w:style>
  <w:style w:type="paragraph" w:customStyle="1" w:styleId="01-S-Level3-BB">
    <w:name w:val="01-S-Level3-BB"/>
    <w:basedOn w:val="01-S-Level1-BB"/>
    <w:next w:val="01-NormInd3-BB"/>
    <w:rsid w:val="005A41B4"/>
    <w:pPr>
      <w:numPr>
        <w:ilvl w:val="4"/>
      </w:numPr>
    </w:pPr>
  </w:style>
  <w:style w:type="paragraph" w:customStyle="1" w:styleId="01-S-Level4-BB">
    <w:name w:val="01-S-Level4-BB"/>
    <w:basedOn w:val="01-S-Level3-BB"/>
    <w:next w:val="Normal"/>
    <w:rsid w:val="005A41B4"/>
    <w:pPr>
      <w:numPr>
        <w:ilvl w:val="5"/>
      </w:numPr>
    </w:pPr>
  </w:style>
  <w:style w:type="paragraph" w:customStyle="1" w:styleId="01-S-Level5-BB">
    <w:name w:val="01-S-Level5-BB"/>
    <w:basedOn w:val="01-S-Level4-BB"/>
    <w:next w:val="Normal"/>
    <w:rsid w:val="005A41B4"/>
    <w:pPr>
      <w:numPr>
        <w:ilvl w:val="6"/>
      </w:numPr>
    </w:pPr>
  </w:style>
  <w:style w:type="paragraph" w:customStyle="1" w:styleId="00-Normal-BB">
    <w:name w:val="00-Normal-BB"/>
    <w:rsid w:val="005A41B4"/>
    <w:pPr>
      <w:jc w:val="both"/>
    </w:pPr>
    <w:rPr>
      <w:rFonts w:ascii="Arial" w:hAnsi="Arial"/>
      <w:sz w:val="22"/>
      <w:lang w:eastAsia="en-US"/>
    </w:rPr>
  </w:style>
  <w:style w:type="paragraph" w:customStyle="1" w:styleId="00-DefinitionHeading">
    <w:name w:val="00-DefinitionHeading"/>
    <w:basedOn w:val="00-Normal-BB"/>
    <w:next w:val="Normal"/>
    <w:rsid w:val="005A41B4"/>
    <w:pPr>
      <w:ind w:left="720"/>
    </w:pPr>
    <w:rPr>
      <w:b/>
    </w:rPr>
  </w:style>
  <w:style w:type="paragraph" w:customStyle="1" w:styleId="00-FileReference-BB">
    <w:name w:val="00-FileReference-BB"/>
    <w:basedOn w:val="00-Normal-BB"/>
    <w:next w:val="00-Normal-BB"/>
    <w:rsid w:val="005A41B4"/>
    <w:pPr>
      <w:jc w:val="left"/>
    </w:pPr>
    <w:rPr>
      <w:sz w:val="13"/>
    </w:rPr>
  </w:style>
  <w:style w:type="paragraph" w:customStyle="1" w:styleId="General1">
    <w:name w:val="General 1"/>
    <w:basedOn w:val="Normal"/>
    <w:rsid w:val="005A41B4"/>
    <w:pPr>
      <w:numPr>
        <w:numId w:val="27"/>
      </w:numPr>
      <w:spacing w:after="240"/>
      <w:jc w:val="both"/>
    </w:pPr>
    <w:rPr>
      <w:sz w:val="22"/>
      <w:szCs w:val="20"/>
      <w:lang w:eastAsia="en-US"/>
    </w:rPr>
  </w:style>
  <w:style w:type="paragraph" w:customStyle="1" w:styleId="General2">
    <w:name w:val="General 2"/>
    <w:basedOn w:val="Normal"/>
    <w:link w:val="General2Char"/>
    <w:rsid w:val="005A41B4"/>
    <w:pPr>
      <w:numPr>
        <w:ilvl w:val="1"/>
        <w:numId w:val="27"/>
      </w:numPr>
      <w:spacing w:after="240"/>
      <w:jc w:val="both"/>
    </w:pPr>
    <w:rPr>
      <w:sz w:val="22"/>
      <w:szCs w:val="20"/>
      <w:lang w:eastAsia="en-US"/>
    </w:rPr>
  </w:style>
  <w:style w:type="paragraph" w:customStyle="1" w:styleId="General3">
    <w:name w:val="General 3"/>
    <w:basedOn w:val="Normal"/>
    <w:rsid w:val="005A41B4"/>
    <w:pPr>
      <w:numPr>
        <w:ilvl w:val="2"/>
        <w:numId w:val="27"/>
      </w:numPr>
      <w:spacing w:after="240"/>
      <w:jc w:val="both"/>
    </w:pPr>
    <w:rPr>
      <w:sz w:val="22"/>
      <w:szCs w:val="20"/>
      <w:lang w:eastAsia="en-US"/>
    </w:rPr>
  </w:style>
  <w:style w:type="paragraph" w:customStyle="1" w:styleId="General4">
    <w:name w:val="General 4"/>
    <w:basedOn w:val="Normal"/>
    <w:rsid w:val="005A41B4"/>
    <w:pPr>
      <w:numPr>
        <w:ilvl w:val="3"/>
        <w:numId w:val="27"/>
      </w:numPr>
      <w:spacing w:after="240"/>
      <w:jc w:val="both"/>
    </w:pPr>
    <w:rPr>
      <w:sz w:val="22"/>
      <w:szCs w:val="20"/>
      <w:lang w:eastAsia="en-US"/>
    </w:rPr>
  </w:style>
  <w:style w:type="paragraph" w:customStyle="1" w:styleId="General5">
    <w:name w:val="General 5"/>
    <w:basedOn w:val="Normal"/>
    <w:rsid w:val="005A41B4"/>
    <w:pPr>
      <w:numPr>
        <w:ilvl w:val="4"/>
        <w:numId w:val="27"/>
      </w:numPr>
      <w:tabs>
        <w:tab w:val="left" w:pos="2835"/>
      </w:tabs>
      <w:spacing w:after="240"/>
      <w:jc w:val="both"/>
    </w:pPr>
    <w:rPr>
      <w:sz w:val="22"/>
      <w:szCs w:val="20"/>
      <w:lang w:eastAsia="en-US"/>
    </w:rPr>
  </w:style>
  <w:style w:type="paragraph" w:customStyle="1" w:styleId="GeneralInd2">
    <w:name w:val="General Ind 2"/>
    <w:basedOn w:val="Normal"/>
    <w:rsid w:val="005A41B4"/>
    <w:pPr>
      <w:numPr>
        <w:ilvl w:val="5"/>
        <w:numId w:val="27"/>
      </w:numPr>
      <w:spacing w:after="240"/>
      <w:jc w:val="both"/>
    </w:pPr>
    <w:rPr>
      <w:sz w:val="22"/>
      <w:szCs w:val="20"/>
      <w:lang w:eastAsia="en-US"/>
    </w:rPr>
  </w:style>
  <w:style w:type="paragraph" w:customStyle="1" w:styleId="GeneralInd3">
    <w:name w:val="General Ind 3"/>
    <w:basedOn w:val="Normal"/>
    <w:rsid w:val="005A41B4"/>
    <w:pPr>
      <w:numPr>
        <w:ilvl w:val="6"/>
        <w:numId w:val="27"/>
      </w:numPr>
      <w:spacing w:after="240"/>
      <w:jc w:val="both"/>
    </w:pPr>
    <w:rPr>
      <w:sz w:val="22"/>
      <w:szCs w:val="20"/>
      <w:lang w:eastAsia="en-US"/>
    </w:rPr>
  </w:style>
  <w:style w:type="paragraph" w:customStyle="1" w:styleId="GeneralInd4">
    <w:name w:val="General Ind 4"/>
    <w:basedOn w:val="Normal"/>
    <w:rsid w:val="005A41B4"/>
    <w:pPr>
      <w:numPr>
        <w:ilvl w:val="7"/>
        <w:numId w:val="27"/>
      </w:numPr>
      <w:spacing w:after="240"/>
      <w:jc w:val="both"/>
    </w:pPr>
    <w:rPr>
      <w:sz w:val="22"/>
      <w:szCs w:val="20"/>
      <w:lang w:eastAsia="en-US"/>
    </w:rPr>
  </w:style>
  <w:style w:type="paragraph" w:customStyle="1" w:styleId="GeneralInd5">
    <w:name w:val="General Ind 5"/>
    <w:basedOn w:val="Normal"/>
    <w:rsid w:val="005A41B4"/>
    <w:pPr>
      <w:numPr>
        <w:ilvl w:val="8"/>
        <w:numId w:val="27"/>
      </w:numPr>
      <w:tabs>
        <w:tab w:val="left" w:pos="3686"/>
      </w:tabs>
      <w:spacing w:after="240"/>
      <w:jc w:val="both"/>
    </w:pPr>
    <w:rPr>
      <w:sz w:val="22"/>
      <w:szCs w:val="20"/>
      <w:lang w:eastAsia="en-US"/>
    </w:rPr>
  </w:style>
  <w:style w:type="character" w:customStyle="1" w:styleId="General2Char">
    <w:name w:val="General 2 Char"/>
    <w:link w:val="General2"/>
    <w:locked/>
    <w:rsid w:val="005A41B4"/>
    <w:rPr>
      <w:rFonts w:ascii="Arial" w:hAnsi="Arial"/>
      <w:sz w:val="22"/>
      <w:lang w:eastAsia="en-US"/>
    </w:rPr>
  </w:style>
  <w:style w:type="paragraph" w:styleId="FootnoteText">
    <w:name w:val="footnote text"/>
    <w:basedOn w:val="Normal"/>
    <w:link w:val="FootnoteTextChar"/>
    <w:uiPriority w:val="99"/>
    <w:rsid w:val="005A41B4"/>
    <w:pPr>
      <w:spacing w:line="288" w:lineRule="auto"/>
    </w:pPr>
    <w:rPr>
      <w:sz w:val="20"/>
      <w:szCs w:val="20"/>
    </w:rPr>
  </w:style>
  <w:style w:type="character" w:customStyle="1" w:styleId="FootnoteTextChar">
    <w:name w:val="Footnote Text Char"/>
    <w:basedOn w:val="DefaultParagraphFont"/>
    <w:link w:val="FootnoteText"/>
    <w:uiPriority w:val="99"/>
    <w:rsid w:val="005A41B4"/>
    <w:rPr>
      <w:rFonts w:ascii="Arial" w:hAnsi="Arial"/>
    </w:rPr>
  </w:style>
  <w:style w:type="character" w:styleId="FootnoteReference">
    <w:name w:val="footnote reference"/>
    <w:uiPriority w:val="99"/>
    <w:rsid w:val="005A41B4"/>
    <w:rPr>
      <w:rFonts w:cs="Times New Roman"/>
      <w:vertAlign w:val="superscript"/>
    </w:rPr>
  </w:style>
  <w:style w:type="character" w:styleId="CommentReference">
    <w:name w:val="annotation reference"/>
    <w:rsid w:val="005A41B4"/>
    <w:rPr>
      <w:rFonts w:cs="Times New Roman"/>
      <w:sz w:val="16"/>
    </w:rPr>
  </w:style>
  <w:style w:type="paragraph" w:styleId="TableofFigures">
    <w:name w:val="table of figures"/>
    <w:basedOn w:val="Normal"/>
    <w:next w:val="Normal"/>
    <w:rsid w:val="005A41B4"/>
    <w:pPr>
      <w:spacing w:line="288" w:lineRule="auto"/>
    </w:pPr>
    <w:rPr>
      <w:sz w:val="20"/>
      <w:szCs w:val="19"/>
    </w:rPr>
  </w:style>
  <w:style w:type="paragraph" w:styleId="CommentText">
    <w:name w:val="annotation text"/>
    <w:basedOn w:val="Normal"/>
    <w:link w:val="CommentTextChar"/>
    <w:uiPriority w:val="99"/>
    <w:rsid w:val="005A41B4"/>
    <w:pPr>
      <w:spacing w:line="288" w:lineRule="auto"/>
    </w:pPr>
    <w:rPr>
      <w:sz w:val="20"/>
      <w:szCs w:val="20"/>
    </w:rPr>
  </w:style>
  <w:style w:type="character" w:customStyle="1" w:styleId="CommentTextChar">
    <w:name w:val="Comment Text Char"/>
    <w:basedOn w:val="DefaultParagraphFont"/>
    <w:link w:val="CommentText"/>
    <w:uiPriority w:val="99"/>
    <w:rsid w:val="005A41B4"/>
    <w:rPr>
      <w:rFonts w:ascii="Arial" w:hAnsi="Arial"/>
    </w:rPr>
  </w:style>
  <w:style w:type="paragraph" w:styleId="CommentSubject">
    <w:name w:val="annotation subject"/>
    <w:basedOn w:val="CommentText"/>
    <w:next w:val="CommentText"/>
    <w:link w:val="CommentSubjectChar"/>
    <w:rsid w:val="005A41B4"/>
    <w:rPr>
      <w:b/>
      <w:bCs/>
    </w:rPr>
  </w:style>
  <w:style w:type="character" w:customStyle="1" w:styleId="CommentSubjectChar">
    <w:name w:val="Comment Subject Char"/>
    <w:basedOn w:val="CommentTextChar"/>
    <w:link w:val="CommentSubject"/>
    <w:rsid w:val="005A41B4"/>
    <w:rPr>
      <w:rFonts w:ascii="Arial" w:hAnsi="Arial"/>
      <w:b/>
      <w:bCs/>
    </w:rPr>
  </w:style>
  <w:style w:type="paragraph" w:styleId="Index1">
    <w:name w:val="index 1"/>
    <w:basedOn w:val="Normal"/>
    <w:next w:val="Normal"/>
    <w:autoRedefine/>
    <w:rsid w:val="005A41B4"/>
    <w:pPr>
      <w:tabs>
        <w:tab w:val="right" w:leader="dot" w:pos="9923"/>
      </w:tabs>
      <w:spacing w:line="288" w:lineRule="auto"/>
      <w:ind w:left="426"/>
    </w:pPr>
    <w:rPr>
      <w:sz w:val="20"/>
      <w:szCs w:val="19"/>
    </w:rPr>
  </w:style>
  <w:style w:type="numbering" w:customStyle="1" w:styleId="mc">
    <w:name w:val="mc"/>
    <w:rsid w:val="005A41B4"/>
    <w:pPr>
      <w:numPr>
        <w:numId w:val="21"/>
      </w:numPr>
    </w:pPr>
  </w:style>
  <w:style w:type="paragraph" w:customStyle="1" w:styleId="PCScheduleInd4">
    <w:name w:val="PC Schedule Ind 4"/>
    <w:basedOn w:val="Normal"/>
    <w:rsid w:val="005A41B4"/>
    <w:pPr>
      <w:numPr>
        <w:ilvl w:val="7"/>
        <w:numId w:val="28"/>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5A41B4"/>
    <w:pPr>
      <w:numPr>
        <w:ilvl w:val="8"/>
        <w:numId w:val="28"/>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5A41B4"/>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5A41B4"/>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5A41B4"/>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5A41B4"/>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5A41B4"/>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5A41B4"/>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5A41B4"/>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5A41B4"/>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5A41B4"/>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5A41B4"/>
    <w:pPr>
      <w:numPr>
        <w:numId w:val="29"/>
      </w:numPr>
    </w:pPr>
  </w:style>
  <w:style w:type="paragraph" w:styleId="BodyTextIndent3">
    <w:name w:val="Body Text Indent 3"/>
    <w:basedOn w:val="Normal"/>
    <w:link w:val="BodyTextIndent3Char"/>
    <w:rsid w:val="005A41B4"/>
    <w:pPr>
      <w:spacing w:before="240" w:after="120" w:line="360" w:lineRule="auto"/>
      <w:ind w:left="283"/>
      <w:jc w:val="both"/>
    </w:pPr>
    <w:rPr>
      <w:rFonts w:cs="Arial"/>
      <w:sz w:val="16"/>
      <w:szCs w:val="16"/>
      <w:lang w:eastAsia="en-US"/>
    </w:rPr>
  </w:style>
  <w:style w:type="character" w:customStyle="1" w:styleId="BodyTextIndent3Char">
    <w:name w:val="Body Text Indent 3 Char"/>
    <w:basedOn w:val="DefaultParagraphFont"/>
    <w:link w:val="BodyTextIndent3"/>
    <w:rsid w:val="005A41B4"/>
    <w:rPr>
      <w:rFonts w:ascii="Arial" w:hAnsi="Arial" w:cs="Arial"/>
      <w:sz w:val="16"/>
      <w:szCs w:val="16"/>
      <w:lang w:eastAsia="en-US"/>
    </w:rPr>
  </w:style>
  <w:style w:type="paragraph" w:customStyle="1" w:styleId="definitions">
    <w:name w:val="definitions"/>
    <w:basedOn w:val="Normal"/>
    <w:rsid w:val="005A41B4"/>
    <w:pPr>
      <w:spacing w:before="320" w:line="320" w:lineRule="atLeast"/>
      <w:ind w:left="4320" w:hanging="3600"/>
      <w:jc w:val="both"/>
    </w:pPr>
    <w:rPr>
      <w:rFonts w:ascii="Times New Roman" w:eastAsia="Calibri" w:hAnsi="Times New Roman"/>
      <w:sz w:val="23"/>
      <w:szCs w:val="20"/>
      <w:lang w:eastAsia="en-US"/>
    </w:rPr>
  </w:style>
  <w:style w:type="paragraph" w:customStyle="1" w:styleId="Normal1">
    <w:name w:val="Normal1"/>
    <w:rsid w:val="00B92A01"/>
    <w:rPr>
      <w:color w:val="000000"/>
      <w:sz w:val="24"/>
      <w:szCs w:val="24"/>
      <w:lang w:eastAsia="en-US"/>
    </w:rPr>
  </w:style>
  <w:style w:type="character" w:styleId="PlaceholderText">
    <w:name w:val="Placeholder Text"/>
    <w:basedOn w:val="DefaultParagraphFont"/>
    <w:uiPriority w:val="99"/>
    <w:semiHidden/>
    <w:rsid w:val="004C2622"/>
    <w:rPr>
      <w:color w:val="808080"/>
    </w:rPr>
  </w:style>
  <w:style w:type="character" w:customStyle="1" w:styleId="highlight">
    <w:name w:val="highlight"/>
    <w:basedOn w:val="DefaultParagraphFont"/>
    <w:rsid w:val="00792373"/>
  </w:style>
  <w:style w:type="paragraph" w:styleId="BodyText3">
    <w:name w:val="Body Text 3"/>
    <w:basedOn w:val="Normal"/>
    <w:link w:val="BodyText3Char"/>
    <w:rsid w:val="00ED5799"/>
    <w:pPr>
      <w:spacing w:after="120"/>
    </w:pPr>
    <w:rPr>
      <w:sz w:val="16"/>
      <w:szCs w:val="16"/>
    </w:rPr>
  </w:style>
  <w:style w:type="character" w:customStyle="1" w:styleId="BodyText3Char">
    <w:name w:val="Body Text 3 Char"/>
    <w:basedOn w:val="DefaultParagraphFont"/>
    <w:link w:val="BodyText3"/>
    <w:rsid w:val="00ED5799"/>
    <w:rPr>
      <w:rFonts w:ascii="Arial" w:hAnsi="Arial"/>
      <w:sz w:val="16"/>
      <w:szCs w:val="16"/>
    </w:rPr>
  </w:style>
  <w:style w:type="paragraph" w:customStyle="1" w:styleId="BDBodyText">
    <w:name w:val="BDBodyText"/>
    <w:basedOn w:val="Normal"/>
    <w:rsid w:val="00ED5799"/>
    <w:pPr>
      <w:spacing w:after="240" w:line="360" w:lineRule="auto"/>
      <w:jc w:val="both"/>
    </w:pPr>
    <w:rPr>
      <w:sz w:val="22"/>
      <w:szCs w:val="20"/>
      <w:lang w:eastAsia="en-US"/>
    </w:rPr>
  </w:style>
  <w:style w:type="paragraph" w:styleId="PlainText">
    <w:name w:val="Plain Text"/>
    <w:basedOn w:val="Normal"/>
    <w:link w:val="PlainTextChar"/>
    <w:uiPriority w:val="99"/>
    <w:unhideWhenUsed/>
    <w:rsid w:val="00ED5799"/>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ED5799"/>
    <w:rPr>
      <w:rFonts w:ascii="Calibri" w:eastAsiaTheme="minorHAnsi" w:hAnsi="Calibri" w:cs="Calibri"/>
      <w:sz w:val="22"/>
      <w:szCs w:val="22"/>
    </w:rPr>
  </w:style>
  <w:style w:type="character" w:customStyle="1" w:styleId="ListParagraphChar">
    <w:name w:val="List Paragraph Char"/>
    <w:link w:val="ListParagraph"/>
    <w:uiPriority w:val="34"/>
    <w:rsid w:val="00B26AEA"/>
    <w:rPr>
      <w:rFonts w:ascii="Arial" w:hAnsi="Arial"/>
      <w:sz w:val="24"/>
      <w:szCs w:val="24"/>
    </w:rPr>
  </w:style>
  <w:style w:type="paragraph" w:customStyle="1" w:styleId="L0">
    <w:name w:val="_L 0"/>
    <w:link w:val="L0Char"/>
    <w:qFormat/>
    <w:rsid w:val="000F7FD9"/>
    <w:pPr>
      <w:numPr>
        <w:numId w:val="30"/>
      </w:numPr>
      <w:pBdr>
        <w:top w:val="single" w:sz="4" w:space="4" w:color="auto"/>
        <w:left w:val="single" w:sz="4" w:space="0" w:color="auto"/>
        <w:bottom w:val="single" w:sz="4" w:space="2" w:color="auto"/>
        <w:right w:val="single" w:sz="4" w:space="0" w:color="auto"/>
      </w:pBdr>
      <w:shd w:val="clear" w:color="auto" w:fill="F2F2F2"/>
      <w:jc w:val="center"/>
    </w:pPr>
    <w:rPr>
      <w:rFonts w:ascii="Arial" w:hAnsi="Arial"/>
      <w:b/>
      <w:sz w:val="32"/>
      <w:szCs w:val="32"/>
    </w:rPr>
  </w:style>
  <w:style w:type="paragraph" w:customStyle="1" w:styleId="L4">
    <w:name w:val="_L 4"/>
    <w:qFormat/>
    <w:rsid w:val="000F7FD9"/>
    <w:pPr>
      <w:numPr>
        <w:ilvl w:val="4"/>
        <w:numId w:val="30"/>
      </w:numPr>
      <w:spacing w:before="120"/>
      <w:contextualSpacing/>
    </w:pPr>
    <w:rPr>
      <w:rFonts w:ascii="Arial" w:hAnsi="Arial" w:cs="Arial"/>
      <w:sz w:val="24"/>
      <w:szCs w:val="24"/>
      <w:lang w:eastAsia="en-US"/>
    </w:rPr>
  </w:style>
  <w:style w:type="paragraph" w:customStyle="1" w:styleId="L5">
    <w:name w:val="_L 5"/>
    <w:qFormat/>
    <w:rsid w:val="000F7FD9"/>
    <w:pPr>
      <w:numPr>
        <w:ilvl w:val="5"/>
        <w:numId w:val="30"/>
      </w:numPr>
      <w:spacing w:before="120"/>
      <w:contextualSpacing/>
    </w:pPr>
    <w:rPr>
      <w:rFonts w:ascii="Arial" w:hAnsi="Arial" w:cs="Arial"/>
      <w:sz w:val="24"/>
      <w:szCs w:val="24"/>
      <w:lang w:eastAsia="en-US"/>
    </w:rPr>
  </w:style>
  <w:style w:type="paragraph" w:customStyle="1" w:styleId="L1Italic">
    <w:name w:val="_L1 Italic"/>
    <w:qFormat/>
    <w:rsid w:val="000F7FD9"/>
    <w:pPr>
      <w:numPr>
        <w:ilvl w:val="6"/>
        <w:numId w:val="30"/>
      </w:numPr>
      <w:spacing w:before="120" w:after="120"/>
    </w:pPr>
    <w:rPr>
      <w:rFonts w:ascii="Arial" w:hAnsi="Arial" w:cs="Arial"/>
      <w:sz w:val="24"/>
      <w:szCs w:val="24"/>
    </w:rPr>
  </w:style>
  <w:style w:type="paragraph" w:customStyle="1" w:styleId="L2Italic">
    <w:name w:val="_L2 Italic"/>
    <w:qFormat/>
    <w:rsid w:val="000F7FD9"/>
    <w:pPr>
      <w:numPr>
        <w:ilvl w:val="7"/>
        <w:numId w:val="30"/>
      </w:numPr>
      <w:spacing w:before="120" w:after="120"/>
    </w:pPr>
    <w:rPr>
      <w:rFonts w:ascii="Arial" w:hAnsi="Arial" w:cs="Arial"/>
      <w:sz w:val="24"/>
      <w:szCs w:val="24"/>
      <w:lang w:eastAsia="en-US"/>
    </w:rPr>
  </w:style>
  <w:style w:type="paragraph" w:customStyle="1" w:styleId="L3Italic">
    <w:name w:val="_L3 Italic"/>
    <w:qFormat/>
    <w:rsid w:val="000F7FD9"/>
    <w:pPr>
      <w:numPr>
        <w:ilvl w:val="8"/>
        <w:numId w:val="30"/>
      </w:numPr>
      <w:spacing w:before="120" w:after="120"/>
    </w:pPr>
    <w:rPr>
      <w:rFonts w:ascii="Arial" w:hAnsi="Arial" w:cs="Arial"/>
      <w:sz w:val="24"/>
      <w:szCs w:val="24"/>
      <w:lang w:eastAsia="en-US"/>
    </w:rPr>
  </w:style>
  <w:style w:type="paragraph" w:customStyle="1" w:styleId="L2">
    <w:name w:val="_L 2"/>
    <w:link w:val="L2Char"/>
    <w:qFormat/>
    <w:rsid w:val="000F7FD9"/>
    <w:pPr>
      <w:numPr>
        <w:ilvl w:val="2"/>
        <w:numId w:val="30"/>
      </w:numPr>
      <w:spacing w:before="120"/>
      <w:jc w:val="both"/>
    </w:pPr>
    <w:rPr>
      <w:rFonts w:ascii="Arial" w:hAnsi="Arial" w:cs="Arial"/>
      <w:sz w:val="24"/>
      <w:szCs w:val="24"/>
      <w:lang w:eastAsia="en-US"/>
    </w:rPr>
  </w:style>
  <w:style w:type="paragraph" w:customStyle="1" w:styleId="L1">
    <w:name w:val="_L 1"/>
    <w:next w:val="Normal"/>
    <w:qFormat/>
    <w:rsid w:val="000F7FD9"/>
    <w:pPr>
      <w:keepNext/>
      <w:keepLines/>
      <w:numPr>
        <w:ilvl w:val="1"/>
        <w:numId w:val="30"/>
      </w:numPr>
      <w:spacing w:before="120"/>
      <w:jc w:val="both"/>
    </w:pPr>
    <w:rPr>
      <w:rFonts w:ascii="Arial" w:hAnsi="Arial" w:cs="Arial"/>
      <w:b/>
      <w:sz w:val="24"/>
      <w:szCs w:val="24"/>
    </w:rPr>
  </w:style>
  <w:style w:type="character" w:customStyle="1" w:styleId="L2Char">
    <w:name w:val="_L 2 Char"/>
    <w:link w:val="L2"/>
    <w:rsid w:val="000F7FD9"/>
    <w:rPr>
      <w:rFonts w:ascii="Arial" w:hAnsi="Arial" w:cs="Arial"/>
      <w:sz w:val="24"/>
      <w:szCs w:val="24"/>
      <w:lang w:eastAsia="en-US"/>
    </w:rPr>
  </w:style>
  <w:style w:type="paragraph" w:customStyle="1" w:styleId="L3">
    <w:name w:val="_L 3"/>
    <w:qFormat/>
    <w:rsid w:val="000F7FD9"/>
    <w:pPr>
      <w:numPr>
        <w:ilvl w:val="3"/>
        <w:numId w:val="30"/>
      </w:numPr>
      <w:spacing w:before="120"/>
      <w:jc w:val="both"/>
    </w:pPr>
    <w:rPr>
      <w:rFonts w:ascii="Arial" w:hAnsi="Arial" w:cs="Arial"/>
      <w:sz w:val="24"/>
      <w:szCs w:val="24"/>
      <w:lang w:eastAsia="en-US"/>
    </w:rPr>
  </w:style>
  <w:style w:type="character" w:customStyle="1" w:styleId="Style9">
    <w:name w:val="Style9"/>
    <w:basedOn w:val="DefaultParagraphFont"/>
    <w:uiPriority w:val="1"/>
    <w:rsid w:val="001F4F44"/>
    <w:rPr>
      <w:rFonts w:ascii="Arial" w:hAnsi="Arial"/>
      <w:sz w:val="22"/>
    </w:rPr>
  </w:style>
  <w:style w:type="paragraph" w:styleId="Title">
    <w:name w:val="Title"/>
    <w:basedOn w:val="Normal"/>
    <w:link w:val="TitleChar"/>
    <w:qFormat/>
    <w:rsid w:val="00D50B44"/>
    <w:pPr>
      <w:jc w:val="center"/>
    </w:pPr>
    <w:rPr>
      <w:rFonts w:ascii="Times New Roman" w:hAnsi="Times New Roman"/>
      <w:b/>
      <w:bCs/>
      <w:sz w:val="28"/>
      <w:lang w:val="en-US" w:eastAsia="en-US"/>
    </w:rPr>
  </w:style>
  <w:style w:type="character" w:customStyle="1" w:styleId="TitleChar">
    <w:name w:val="Title Char"/>
    <w:basedOn w:val="DefaultParagraphFont"/>
    <w:link w:val="Title"/>
    <w:rsid w:val="00D50B44"/>
    <w:rPr>
      <w:b/>
      <w:bCs/>
      <w:sz w:val="28"/>
      <w:szCs w:val="24"/>
      <w:lang w:val="en-US" w:eastAsia="en-US"/>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DD3593"/>
    <w:rPr>
      <w:rFonts w:ascii="Arial" w:hAnsi="Arial"/>
      <w:sz w:val="24"/>
    </w:rPr>
  </w:style>
  <w:style w:type="character" w:customStyle="1" w:styleId="Style6">
    <w:name w:val="Style6"/>
    <w:basedOn w:val="DefaultParagraphFont"/>
    <w:uiPriority w:val="1"/>
    <w:rsid w:val="000B4202"/>
    <w:rPr>
      <w:rFonts w:ascii="Arial" w:hAnsi="Arial"/>
      <w:sz w:val="22"/>
    </w:rPr>
  </w:style>
  <w:style w:type="paragraph" w:customStyle="1" w:styleId="AlphaOutline">
    <w:name w:val="Alpha Outline"/>
    <w:uiPriority w:val="3"/>
    <w:qFormat/>
    <w:rsid w:val="00327F9C"/>
    <w:pPr>
      <w:numPr>
        <w:ilvl w:val="1"/>
        <w:numId w:val="31"/>
      </w:numPr>
      <w:spacing w:after="240" w:line="260" w:lineRule="exact"/>
    </w:pPr>
    <w:rPr>
      <w:rFonts w:ascii="Verdana" w:eastAsia="Calibri" w:hAnsi="Verdana"/>
      <w:sz w:val="18"/>
      <w:szCs w:val="18"/>
      <w:lang w:eastAsia="en-US"/>
    </w:rPr>
  </w:style>
  <w:style w:type="numbering" w:customStyle="1" w:styleId="TTAlphaOutline">
    <w:name w:val="T&amp;T Alpha Outline"/>
    <w:uiPriority w:val="99"/>
    <w:rsid w:val="00327F9C"/>
    <w:pPr>
      <w:numPr>
        <w:numId w:val="31"/>
      </w:numPr>
    </w:pPr>
  </w:style>
  <w:style w:type="paragraph" w:customStyle="1" w:styleId="StyleArial11ptJustified">
    <w:name w:val="Style Arial 11 pt Justified"/>
    <w:basedOn w:val="Normal"/>
    <w:rsid w:val="00BF5014"/>
    <w:pPr>
      <w:jc w:val="both"/>
    </w:pPr>
    <w:rPr>
      <w:rFonts w:cs="Arial"/>
      <w:sz w:val="22"/>
      <w:szCs w:val="22"/>
      <w:lang w:eastAsia="en-US"/>
    </w:rPr>
  </w:style>
  <w:style w:type="character" w:customStyle="1" w:styleId="L0Char">
    <w:name w:val="_L 0 Char"/>
    <w:link w:val="L0"/>
    <w:rsid w:val="004E29A4"/>
    <w:rPr>
      <w:rFonts w:ascii="Arial" w:hAnsi="Arial"/>
      <w:b/>
      <w:sz w:val="32"/>
      <w:szCs w:val="32"/>
      <w:shd w:val="clear" w:color="auto" w:fill="F2F2F2"/>
    </w:rPr>
  </w:style>
  <w:style w:type="paragraph" w:styleId="EndnoteText">
    <w:name w:val="endnote text"/>
    <w:basedOn w:val="Normal"/>
    <w:link w:val="EndnoteTextChar"/>
    <w:semiHidden/>
    <w:rsid w:val="004E29A4"/>
    <w:rPr>
      <w:rFonts w:ascii="Courier New" w:hAnsi="Courier New" w:cs="Arial"/>
      <w:szCs w:val="20"/>
      <w:lang w:eastAsia="en-US"/>
    </w:rPr>
  </w:style>
  <w:style w:type="character" w:customStyle="1" w:styleId="EndnoteTextChar">
    <w:name w:val="Endnote Text Char"/>
    <w:basedOn w:val="DefaultParagraphFont"/>
    <w:link w:val="EndnoteText"/>
    <w:semiHidden/>
    <w:rsid w:val="004E29A4"/>
    <w:rPr>
      <w:rFonts w:ascii="Courier New" w:hAnsi="Courier New" w:cs="Arial"/>
      <w:sz w:val="24"/>
      <w:lang w:eastAsia="en-US"/>
    </w:rPr>
  </w:style>
  <w:style w:type="paragraph" w:customStyle="1" w:styleId="Bullet1">
    <w:name w:val="Bullet 1"/>
    <w:basedOn w:val="Body1"/>
    <w:rsid w:val="00666E85"/>
    <w:pPr>
      <w:numPr>
        <w:numId w:val="33"/>
      </w:numPr>
    </w:pPr>
  </w:style>
  <w:style w:type="paragraph" w:customStyle="1" w:styleId="Bullet2">
    <w:name w:val="Bullet 2"/>
    <w:basedOn w:val="Body2"/>
    <w:rsid w:val="00666E85"/>
    <w:pPr>
      <w:numPr>
        <w:ilvl w:val="1"/>
        <w:numId w:val="33"/>
      </w:numPr>
    </w:pPr>
  </w:style>
  <w:style w:type="paragraph" w:customStyle="1" w:styleId="Bullet3">
    <w:name w:val="Bullet 3"/>
    <w:basedOn w:val="Normal"/>
    <w:rsid w:val="00666E85"/>
    <w:pPr>
      <w:widowControl w:val="0"/>
      <w:numPr>
        <w:ilvl w:val="2"/>
        <w:numId w:val="33"/>
      </w:numPr>
      <w:adjustRightInd w:val="0"/>
      <w:spacing w:after="240" w:line="312" w:lineRule="auto"/>
      <w:jc w:val="both"/>
      <w:textAlignment w:val="baseline"/>
    </w:pPr>
    <w:rPr>
      <w:szCs w:val="20"/>
    </w:rPr>
  </w:style>
  <w:style w:type="character" w:customStyle="1" w:styleId="st">
    <w:name w:val="st"/>
    <w:basedOn w:val="DefaultParagraphFont"/>
    <w:rsid w:val="00E61A13"/>
  </w:style>
  <w:style w:type="paragraph" w:customStyle="1" w:styleId="listbulletround1">
    <w:name w:val="listbulletround1"/>
    <w:basedOn w:val="Normal"/>
    <w:rsid w:val="00A74102"/>
    <w:pPr>
      <w:numPr>
        <w:numId w:val="37"/>
      </w:numPr>
      <w:spacing w:before="120" w:after="120"/>
    </w:pPr>
    <w:rPr>
      <w:color w:val="000000"/>
      <w:sz w:val="20"/>
      <w:szCs w:val="20"/>
      <w:lang w:eastAsia="en-US"/>
    </w:rPr>
  </w:style>
  <w:style w:type="paragraph" w:customStyle="1" w:styleId="DfESOutNumbered">
    <w:name w:val="DfESOutNumbered"/>
    <w:basedOn w:val="Normal"/>
    <w:rsid w:val="007F7A7B"/>
    <w:pPr>
      <w:widowControl w:val="0"/>
      <w:tabs>
        <w:tab w:val="num" w:pos="2312"/>
      </w:tabs>
      <w:overflowPunct w:val="0"/>
      <w:autoSpaceDE w:val="0"/>
      <w:autoSpaceDN w:val="0"/>
      <w:adjustRightInd w:val="0"/>
      <w:spacing w:after="240"/>
      <w:ind w:left="2312" w:hanging="397"/>
      <w:textAlignment w:val="baseline"/>
    </w:pPr>
    <w:rPr>
      <w:sz w:val="22"/>
      <w:szCs w:val="20"/>
      <w:lang w:eastAsia="en-US"/>
    </w:rPr>
  </w:style>
  <w:style w:type="paragraph" w:customStyle="1" w:styleId="DfESBullets">
    <w:name w:val="DfESBullets"/>
    <w:basedOn w:val="Normal"/>
    <w:rsid w:val="007F7A7B"/>
    <w:pPr>
      <w:widowControl w:val="0"/>
      <w:numPr>
        <w:numId w:val="39"/>
      </w:numPr>
      <w:overflowPunct w:val="0"/>
      <w:autoSpaceDE w:val="0"/>
      <w:autoSpaceDN w:val="0"/>
      <w:adjustRightInd w:val="0"/>
      <w:spacing w:after="240"/>
      <w:textAlignment w:val="baseline"/>
    </w:pPr>
    <w:rPr>
      <w:sz w:val="22"/>
      <w:szCs w:val="20"/>
      <w:lang w:eastAsia="en-US"/>
    </w:rPr>
  </w:style>
  <w:style w:type="paragraph" w:customStyle="1" w:styleId="Doccontrolother">
    <w:name w:val="Doc control other"/>
    <w:basedOn w:val="Heading1"/>
    <w:rsid w:val="005F25A4"/>
    <w:pPr>
      <w:numPr>
        <w:numId w:val="0"/>
      </w:numPr>
      <w:tabs>
        <w:tab w:val="num" w:pos="720"/>
        <w:tab w:val="left" w:pos="1440"/>
      </w:tabs>
      <w:spacing w:before="360" w:after="160"/>
      <w:ind w:left="720" w:hanging="720"/>
      <w:outlineLvl w:val="9"/>
    </w:pPr>
    <w:rPr>
      <w:rFonts w:cs="Times New Roman"/>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026">
      <w:bodyDiv w:val="1"/>
      <w:marLeft w:val="0"/>
      <w:marRight w:val="0"/>
      <w:marTop w:val="0"/>
      <w:marBottom w:val="0"/>
      <w:divBdr>
        <w:top w:val="none" w:sz="0" w:space="0" w:color="auto"/>
        <w:left w:val="none" w:sz="0" w:space="0" w:color="auto"/>
        <w:bottom w:val="none" w:sz="0" w:space="0" w:color="auto"/>
        <w:right w:val="none" w:sz="0" w:space="0" w:color="auto"/>
      </w:divBdr>
    </w:div>
    <w:div w:id="262809178">
      <w:bodyDiv w:val="1"/>
      <w:marLeft w:val="0"/>
      <w:marRight w:val="0"/>
      <w:marTop w:val="0"/>
      <w:marBottom w:val="0"/>
      <w:divBdr>
        <w:top w:val="none" w:sz="0" w:space="0" w:color="auto"/>
        <w:left w:val="none" w:sz="0" w:space="0" w:color="auto"/>
        <w:bottom w:val="none" w:sz="0" w:space="0" w:color="auto"/>
        <w:right w:val="none" w:sz="0" w:space="0" w:color="auto"/>
      </w:divBdr>
    </w:div>
    <w:div w:id="287398700">
      <w:bodyDiv w:val="1"/>
      <w:marLeft w:val="0"/>
      <w:marRight w:val="0"/>
      <w:marTop w:val="0"/>
      <w:marBottom w:val="0"/>
      <w:divBdr>
        <w:top w:val="none" w:sz="0" w:space="0" w:color="auto"/>
        <w:left w:val="none" w:sz="0" w:space="0" w:color="auto"/>
        <w:bottom w:val="none" w:sz="0" w:space="0" w:color="auto"/>
        <w:right w:val="none" w:sz="0" w:space="0" w:color="auto"/>
      </w:divBdr>
    </w:div>
    <w:div w:id="406656918">
      <w:bodyDiv w:val="1"/>
      <w:marLeft w:val="0"/>
      <w:marRight w:val="0"/>
      <w:marTop w:val="0"/>
      <w:marBottom w:val="0"/>
      <w:divBdr>
        <w:top w:val="none" w:sz="0" w:space="0" w:color="auto"/>
        <w:left w:val="none" w:sz="0" w:space="0" w:color="auto"/>
        <w:bottom w:val="none" w:sz="0" w:space="0" w:color="auto"/>
        <w:right w:val="none" w:sz="0" w:space="0" w:color="auto"/>
      </w:divBdr>
    </w:div>
    <w:div w:id="412774645">
      <w:bodyDiv w:val="1"/>
      <w:marLeft w:val="0"/>
      <w:marRight w:val="0"/>
      <w:marTop w:val="0"/>
      <w:marBottom w:val="0"/>
      <w:divBdr>
        <w:top w:val="none" w:sz="0" w:space="0" w:color="auto"/>
        <w:left w:val="none" w:sz="0" w:space="0" w:color="auto"/>
        <w:bottom w:val="none" w:sz="0" w:space="0" w:color="auto"/>
        <w:right w:val="none" w:sz="0" w:space="0" w:color="auto"/>
      </w:divBdr>
    </w:div>
    <w:div w:id="438374537">
      <w:bodyDiv w:val="1"/>
      <w:marLeft w:val="0"/>
      <w:marRight w:val="0"/>
      <w:marTop w:val="0"/>
      <w:marBottom w:val="0"/>
      <w:divBdr>
        <w:top w:val="none" w:sz="0" w:space="0" w:color="auto"/>
        <w:left w:val="none" w:sz="0" w:space="0" w:color="auto"/>
        <w:bottom w:val="none" w:sz="0" w:space="0" w:color="auto"/>
        <w:right w:val="none" w:sz="0" w:space="0" w:color="auto"/>
      </w:divBdr>
    </w:div>
    <w:div w:id="501168386">
      <w:bodyDiv w:val="1"/>
      <w:marLeft w:val="0"/>
      <w:marRight w:val="0"/>
      <w:marTop w:val="0"/>
      <w:marBottom w:val="0"/>
      <w:divBdr>
        <w:top w:val="none" w:sz="0" w:space="0" w:color="auto"/>
        <w:left w:val="none" w:sz="0" w:space="0" w:color="auto"/>
        <w:bottom w:val="none" w:sz="0" w:space="0" w:color="auto"/>
        <w:right w:val="none" w:sz="0" w:space="0" w:color="auto"/>
      </w:divBdr>
    </w:div>
    <w:div w:id="537427407">
      <w:bodyDiv w:val="1"/>
      <w:marLeft w:val="0"/>
      <w:marRight w:val="0"/>
      <w:marTop w:val="0"/>
      <w:marBottom w:val="0"/>
      <w:divBdr>
        <w:top w:val="none" w:sz="0" w:space="0" w:color="auto"/>
        <w:left w:val="none" w:sz="0" w:space="0" w:color="auto"/>
        <w:bottom w:val="none" w:sz="0" w:space="0" w:color="auto"/>
        <w:right w:val="none" w:sz="0" w:space="0" w:color="auto"/>
      </w:divBdr>
    </w:div>
    <w:div w:id="544098329">
      <w:bodyDiv w:val="1"/>
      <w:marLeft w:val="0"/>
      <w:marRight w:val="0"/>
      <w:marTop w:val="0"/>
      <w:marBottom w:val="0"/>
      <w:divBdr>
        <w:top w:val="none" w:sz="0" w:space="0" w:color="auto"/>
        <w:left w:val="none" w:sz="0" w:space="0" w:color="auto"/>
        <w:bottom w:val="none" w:sz="0" w:space="0" w:color="auto"/>
        <w:right w:val="none" w:sz="0" w:space="0" w:color="auto"/>
      </w:divBdr>
    </w:div>
    <w:div w:id="603657068">
      <w:bodyDiv w:val="1"/>
      <w:marLeft w:val="0"/>
      <w:marRight w:val="0"/>
      <w:marTop w:val="0"/>
      <w:marBottom w:val="0"/>
      <w:divBdr>
        <w:top w:val="none" w:sz="0" w:space="0" w:color="auto"/>
        <w:left w:val="none" w:sz="0" w:space="0" w:color="auto"/>
        <w:bottom w:val="none" w:sz="0" w:space="0" w:color="auto"/>
        <w:right w:val="none" w:sz="0" w:space="0" w:color="auto"/>
      </w:divBdr>
    </w:div>
    <w:div w:id="676228291">
      <w:bodyDiv w:val="1"/>
      <w:marLeft w:val="0"/>
      <w:marRight w:val="0"/>
      <w:marTop w:val="0"/>
      <w:marBottom w:val="0"/>
      <w:divBdr>
        <w:top w:val="none" w:sz="0" w:space="0" w:color="auto"/>
        <w:left w:val="none" w:sz="0" w:space="0" w:color="auto"/>
        <w:bottom w:val="none" w:sz="0" w:space="0" w:color="auto"/>
        <w:right w:val="none" w:sz="0" w:space="0" w:color="auto"/>
      </w:divBdr>
    </w:div>
    <w:div w:id="697504772">
      <w:bodyDiv w:val="1"/>
      <w:marLeft w:val="0"/>
      <w:marRight w:val="0"/>
      <w:marTop w:val="0"/>
      <w:marBottom w:val="0"/>
      <w:divBdr>
        <w:top w:val="none" w:sz="0" w:space="0" w:color="auto"/>
        <w:left w:val="none" w:sz="0" w:space="0" w:color="auto"/>
        <w:bottom w:val="none" w:sz="0" w:space="0" w:color="auto"/>
        <w:right w:val="none" w:sz="0" w:space="0" w:color="auto"/>
      </w:divBdr>
    </w:div>
    <w:div w:id="735588027">
      <w:bodyDiv w:val="1"/>
      <w:marLeft w:val="0"/>
      <w:marRight w:val="0"/>
      <w:marTop w:val="0"/>
      <w:marBottom w:val="0"/>
      <w:divBdr>
        <w:top w:val="none" w:sz="0" w:space="0" w:color="auto"/>
        <w:left w:val="none" w:sz="0" w:space="0" w:color="auto"/>
        <w:bottom w:val="none" w:sz="0" w:space="0" w:color="auto"/>
        <w:right w:val="none" w:sz="0" w:space="0" w:color="auto"/>
      </w:divBdr>
    </w:div>
    <w:div w:id="872887241">
      <w:bodyDiv w:val="1"/>
      <w:marLeft w:val="0"/>
      <w:marRight w:val="0"/>
      <w:marTop w:val="0"/>
      <w:marBottom w:val="0"/>
      <w:divBdr>
        <w:top w:val="none" w:sz="0" w:space="0" w:color="auto"/>
        <w:left w:val="none" w:sz="0" w:space="0" w:color="auto"/>
        <w:bottom w:val="none" w:sz="0" w:space="0" w:color="auto"/>
        <w:right w:val="none" w:sz="0" w:space="0" w:color="auto"/>
      </w:divBdr>
    </w:div>
    <w:div w:id="889538624">
      <w:bodyDiv w:val="1"/>
      <w:marLeft w:val="0"/>
      <w:marRight w:val="0"/>
      <w:marTop w:val="0"/>
      <w:marBottom w:val="0"/>
      <w:divBdr>
        <w:top w:val="none" w:sz="0" w:space="0" w:color="auto"/>
        <w:left w:val="none" w:sz="0" w:space="0" w:color="auto"/>
        <w:bottom w:val="none" w:sz="0" w:space="0" w:color="auto"/>
        <w:right w:val="none" w:sz="0" w:space="0" w:color="auto"/>
      </w:divBdr>
    </w:div>
    <w:div w:id="890724477">
      <w:bodyDiv w:val="1"/>
      <w:marLeft w:val="0"/>
      <w:marRight w:val="0"/>
      <w:marTop w:val="0"/>
      <w:marBottom w:val="0"/>
      <w:divBdr>
        <w:top w:val="none" w:sz="0" w:space="0" w:color="auto"/>
        <w:left w:val="none" w:sz="0" w:space="0" w:color="auto"/>
        <w:bottom w:val="none" w:sz="0" w:space="0" w:color="auto"/>
        <w:right w:val="none" w:sz="0" w:space="0" w:color="auto"/>
      </w:divBdr>
    </w:div>
    <w:div w:id="920873189">
      <w:bodyDiv w:val="1"/>
      <w:marLeft w:val="0"/>
      <w:marRight w:val="0"/>
      <w:marTop w:val="0"/>
      <w:marBottom w:val="0"/>
      <w:divBdr>
        <w:top w:val="none" w:sz="0" w:space="0" w:color="auto"/>
        <w:left w:val="none" w:sz="0" w:space="0" w:color="auto"/>
        <w:bottom w:val="none" w:sz="0" w:space="0" w:color="auto"/>
        <w:right w:val="none" w:sz="0" w:space="0" w:color="auto"/>
      </w:divBdr>
    </w:div>
    <w:div w:id="924261063">
      <w:bodyDiv w:val="1"/>
      <w:marLeft w:val="0"/>
      <w:marRight w:val="0"/>
      <w:marTop w:val="0"/>
      <w:marBottom w:val="0"/>
      <w:divBdr>
        <w:top w:val="none" w:sz="0" w:space="0" w:color="auto"/>
        <w:left w:val="none" w:sz="0" w:space="0" w:color="auto"/>
        <w:bottom w:val="none" w:sz="0" w:space="0" w:color="auto"/>
        <w:right w:val="none" w:sz="0" w:space="0" w:color="auto"/>
      </w:divBdr>
    </w:div>
    <w:div w:id="1119299359">
      <w:bodyDiv w:val="1"/>
      <w:marLeft w:val="0"/>
      <w:marRight w:val="0"/>
      <w:marTop w:val="0"/>
      <w:marBottom w:val="0"/>
      <w:divBdr>
        <w:top w:val="none" w:sz="0" w:space="0" w:color="auto"/>
        <w:left w:val="none" w:sz="0" w:space="0" w:color="auto"/>
        <w:bottom w:val="none" w:sz="0" w:space="0" w:color="auto"/>
        <w:right w:val="none" w:sz="0" w:space="0" w:color="auto"/>
      </w:divBdr>
    </w:div>
    <w:div w:id="1120226447">
      <w:bodyDiv w:val="1"/>
      <w:marLeft w:val="0"/>
      <w:marRight w:val="0"/>
      <w:marTop w:val="0"/>
      <w:marBottom w:val="0"/>
      <w:divBdr>
        <w:top w:val="none" w:sz="0" w:space="0" w:color="auto"/>
        <w:left w:val="none" w:sz="0" w:space="0" w:color="auto"/>
        <w:bottom w:val="none" w:sz="0" w:space="0" w:color="auto"/>
        <w:right w:val="none" w:sz="0" w:space="0" w:color="auto"/>
      </w:divBdr>
    </w:div>
    <w:div w:id="1122111686">
      <w:bodyDiv w:val="1"/>
      <w:marLeft w:val="0"/>
      <w:marRight w:val="0"/>
      <w:marTop w:val="0"/>
      <w:marBottom w:val="0"/>
      <w:divBdr>
        <w:top w:val="none" w:sz="0" w:space="0" w:color="auto"/>
        <w:left w:val="none" w:sz="0" w:space="0" w:color="auto"/>
        <w:bottom w:val="none" w:sz="0" w:space="0" w:color="auto"/>
        <w:right w:val="none" w:sz="0" w:space="0" w:color="auto"/>
      </w:divBdr>
    </w:div>
    <w:div w:id="1211770894">
      <w:bodyDiv w:val="1"/>
      <w:marLeft w:val="0"/>
      <w:marRight w:val="0"/>
      <w:marTop w:val="0"/>
      <w:marBottom w:val="0"/>
      <w:divBdr>
        <w:top w:val="none" w:sz="0" w:space="0" w:color="auto"/>
        <w:left w:val="none" w:sz="0" w:space="0" w:color="auto"/>
        <w:bottom w:val="none" w:sz="0" w:space="0" w:color="auto"/>
        <w:right w:val="none" w:sz="0" w:space="0" w:color="auto"/>
      </w:divBdr>
    </w:div>
    <w:div w:id="1236281468">
      <w:bodyDiv w:val="1"/>
      <w:marLeft w:val="0"/>
      <w:marRight w:val="0"/>
      <w:marTop w:val="0"/>
      <w:marBottom w:val="0"/>
      <w:divBdr>
        <w:top w:val="none" w:sz="0" w:space="0" w:color="auto"/>
        <w:left w:val="none" w:sz="0" w:space="0" w:color="auto"/>
        <w:bottom w:val="none" w:sz="0" w:space="0" w:color="auto"/>
        <w:right w:val="none" w:sz="0" w:space="0" w:color="auto"/>
      </w:divBdr>
    </w:div>
    <w:div w:id="1299186261">
      <w:bodyDiv w:val="1"/>
      <w:marLeft w:val="0"/>
      <w:marRight w:val="0"/>
      <w:marTop w:val="0"/>
      <w:marBottom w:val="0"/>
      <w:divBdr>
        <w:top w:val="none" w:sz="0" w:space="0" w:color="auto"/>
        <w:left w:val="none" w:sz="0" w:space="0" w:color="auto"/>
        <w:bottom w:val="none" w:sz="0" w:space="0" w:color="auto"/>
        <w:right w:val="none" w:sz="0" w:space="0" w:color="auto"/>
      </w:divBdr>
    </w:div>
    <w:div w:id="1339622241">
      <w:bodyDiv w:val="1"/>
      <w:marLeft w:val="0"/>
      <w:marRight w:val="0"/>
      <w:marTop w:val="0"/>
      <w:marBottom w:val="0"/>
      <w:divBdr>
        <w:top w:val="none" w:sz="0" w:space="0" w:color="auto"/>
        <w:left w:val="none" w:sz="0" w:space="0" w:color="auto"/>
        <w:bottom w:val="none" w:sz="0" w:space="0" w:color="auto"/>
        <w:right w:val="none" w:sz="0" w:space="0" w:color="auto"/>
      </w:divBdr>
    </w:div>
    <w:div w:id="1350987070">
      <w:bodyDiv w:val="1"/>
      <w:marLeft w:val="0"/>
      <w:marRight w:val="0"/>
      <w:marTop w:val="0"/>
      <w:marBottom w:val="0"/>
      <w:divBdr>
        <w:top w:val="none" w:sz="0" w:space="0" w:color="auto"/>
        <w:left w:val="none" w:sz="0" w:space="0" w:color="auto"/>
        <w:bottom w:val="none" w:sz="0" w:space="0" w:color="auto"/>
        <w:right w:val="none" w:sz="0" w:space="0" w:color="auto"/>
      </w:divBdr>
    </w:div>
    <w:div w:id="1352872557">
      <w:bodyDiv w:val="1"/>
      <w:marLeft w:val="0"/>
      <w:marRight w:val="0"/>
      <w:marTop w:val="0"/>
      <w:marBottom w:val="0"/>
      <w:divBdr>
        <w:top w:val="none" w:sz="0" w:space="0" w:color="auto"/>
        <w:left w:val="none" w:sz="0" w:space="0" w:color="auto"/>
        <w:bottom w:val="none" w:sz="0" w:space="0" w:color="auto"/>
        <w:right w:val="none" w:sz="0" w:space="0" w:color="auto"/>
      </w:divBdr>
    </w:div>
    <w:div w:id="1389495321">
      <w:bodyDiv w:val="1"/>
      <w:marLeft w:val="0"/>
      <w:marRight w:val="0"/>
      <w:marTop w:val="0"/>
      <w:marBottom w:val="0"/>
      <w:divBdr>
        <w:top w:val="none" w:sz="0" w:space="0" w:color="auto"/>
        <w:left w:val="none" w:sz="0" w:space="0" w:color="auto"/>
        <w:bottom w:val="none" w:sz="0" w:space="0" w:color="auto"/>
        <w:right w:val="none" w:sz="0" w:space="0" w:color="auto"/>
      </w:divBdr>
    </w:div>
    <w:div w:id="1428846342">
      <w:bodyDiv w:val="1"/>
      <w:marLeft w:val="0"/>
      <w:marRight w:val="0"/>
      <w:marTop w:val="0"/>
      <w:marBottom w:val="0"/>
      <w:divBdr>
        <w:top w:val="none" w:sz="0" w:space="0" w:color="auto"/>
        <w:left w:val="none" w:sz="0" w:space="0" w:color="auto"/>
        <w:bottom w:val="none" w:sz="0" w:space="0" w:color="auto"/>
        <w:right w:val="none" w:sz="0" w:space="0" w:color="auto"/>
      </w:divBdr>
    </w:div>
    <w:div w:id="1591770863">
      <w:bodyDiv w:val="1"/>
      <w:marLeft w:val="0"/>
      <w:marRight w:val="0"/>
      <w:marTop w:val="0"/>
      <w:marBottom w:val="0"/>
      <w:divBdr>
        <w:top w:val="none" w:sz="0" w:space="0" w:color="auto"/>
        <w:left w:val="none" w:sz="0" w:space="0" w:color="auto"/>
        <w:bottom w:val="none" w:sz="0" w:space="0" w:color="auto"/>
        <w:right w:val="none" w:sz="0" w:space="0" w:color="auto"/>
      </w:divBdr>
      <w:divsChild>
        <w:div w:id="14579543">
          <w:marLeft w:val="0"/>
          <w:marRight w:val="0"/>
          <w:marTop w:val="0"/>
          <w:marBottom w:val="0"/>
          <w:divBdr>
            <w:top w:val="none" w:sz="0" w:space="0" w:color="auto"/>
            <w:left w:val="none" w:sz="0" w:space="0" w:color="auto"/>
            <w:bottom w:val="none" w:sz="0" w:space="0" w:color="auto"/>
            <w:right w:val="none" w:sz="0" w:space="0" w:color="auto"/>
          </w:divBdr>
        </w:div>
        <w:div w:id="1730304158">
          <w:marLeft w:val="0"/>
          <w:marRight w:val="0"/>
          <w:marTop w:val="0"/>
          <w:marBottom w:val="0"/>
          <w:divBdr>
            <w:top w:val="none" w:sz="0" w:space="0" w:color="auto"/>
            <w:left w:val="none" w:sz="0" w:space="0" w:color="auto"/>
            <w:bottom w:val="none" w:sz="0" w:space="0" w:color="auto"/>
            <w:right w:val="none" w:sz="0" w:space="0" w:color="auto"/>
          </w:divBdr>
        </w:div>
        <w:div w:id="977954242">
          <w:marLeft w:val="0"/>
          <w:marRight w:val="0"/>
          <w:marTop w:val="0"/>
          <w:marBottom w:val="0"/>
          <w:divBdr>
            <w:top w:val="none" w:sz="0" w:space="0" w:color="auto"/>
            <w:left w:val="none" w:sz="0" w:space="0" w:color="auto"/>
            <w:bottom w:val="none" w:sz="0" w:space="0" w:color="auto"/>
            <w:right w:val="none" w:sz="0" w:space="0" w:color="auto"/>
          </w:divBdr>
        </w:div>
        <w:div w:id="1657105321">
          <w:marLeft w:val="0"/>
          <w:marRight w:val="0"/>
          <w:marTop w:val="0"/>
          <w:marBottom w:val="0"/>
          <w:divBdr>
            <w:top w:val="none" w:sz="0" w:space="0" w:color="auto"/>
            <w:left w:val="none" w:sz="0" w:space="0" w:color="auto"/>
            <w:bottom w:val="none" w:sz="0" w:space="0" w:color="auto"/>
            <w:right w:val="none" w:sz="0" w:space="0" w:color="auto"/>
          </w:divBdr>
        </w:div>
        <w:div w:id="1203055656">
          <w:marLeft w:val="0"/>
          <w:marRight w:val="0"/>
          <w:marTop w:val="0"/>
          <w:marBottom w:val="0"/>
          <w:divBdr>
            <w:top w:val="none" w:sz="0" w:space="0" w:color="auto"/>
            <w:left w:val="none" w:sz="0" w:space="0" w:color="auto"/>
            <w:bottom w:val="none" w:sz="0" w:space="0" w:color="auto"/>
            <w:right w:val="none" w:sz="0" w:space="0" w:color="auto"/>
          </w:divBdr>
        </w:div>
        <w:div w:id="362168753">
          <w:marLeft w:val="0"/>
          <w:marRight w:val="0"/>
          <w:marTop w:val="0"/>
          <w:marBottom w:val="0"/>
          <w:divBdr>
            <w:top w:val="none" w:sz="0" w:space="0" w:color="auto"/>
            <w:left w:val="none" w:sz="0" w:space="0" w:color="auto"/>
            <w:bottom w:val="none" w:sz="0" w:space="0" w:color="auto"/>
            <w:right w:val="none" w:sz="0" w:space="0" w:color="auto"/>
          </w:divBdr>
        </w:div>
        <w:div w:id="1374424020">
          <w:marLeft w:val="0"/>
          <w:marRight w:val="0"/>
          <w:marTop w:val="0"/>
          <w:marBottom w:val="0"/>
          <w:divBdr>
            <w:top w:val="none" w:sz="0" w:space="0" w:color="auto"/>
            <w:left w:val="none" w:sz="0" w:space="0" w:color="auto"/>
            <w:bottom w:val="none" w:sz="0" w:space="0" w:color="auto"/>
            <w:right w:val="none" w:sz="0" w:space="0" w:color="auto"/>
          </w:divBdr>
        </w:div>
        <w:div w:id="1298756661">
          <w:marLeft w:val="0"/>
          <w:marRight w:val="0"/>
          <w:marTop w:val="0"/>
          <w:marBottom w:val="0"/>
          <w:divBdr>
            <w:top w:val="none" w:sz="0" w:space="0" w:color="auto"/>
            <w:left w:val="none" w:sz="0" w:space="0" w:color="auto"/>
            <w:bottom w:val="none" w:sz="0" w:space="0" w:color="auto"/>
            <w:right w:val="none" w:sz="0" w:space="0" w:color="auto"/>
          </w:divBdr>
        </w:div>
        <w:div w:id="885338899">
          <w:marLeft w:val="0"/>
          <w:marRight w:val="0"/>
          <w:marTop w:val="0"/>
          <w:marBottom w:val="0"/>
          <w:divBdr>
            <w:top w:val="none" w:sz="0" w:space="0" w:color="auto"/>
            <w:left w:val="none" w:sz="0" w:space="0" w:color="auto"/>
            <w:bottom w:val="none" w:sz="0" w:space="0" w:color="auto"/>
            <w:right w:val="none" w:sz="0" w:space="0" w:color="auto"/>
          </w:divBdr>
        </w:div>
        <w:div w:id="2117483015">
          <w:marLeft w:val="0"/>
          <w:marRight w:val="0"/>
          <w:marTop w:val="0"/>
          <w:marBottom w:val="0"/>
          <w:divBdr>
            <w:top w:val="none" w:sz="0" w:space="0" w:color="auto"/>
            <w:left w:val="none" w:sz="0" w:space="0" w:color="auto"/>
            <w:bottom w:val="none" w:sz="0" w:space="0" w:color="auto"/>
            <w:right w:val="none" w:sz="0" w:space="0" w:color="auto"/>
          </w:divBdr>
        </w:div>
        <w:div w:id="1170367344">
          <w:marLeft w:val="0"/>
          <w:marRight w:val="0"/>
          <w:marTop w:val="0"/>
          <w:marBottom w:val="0"/>
          <w:divBdr>
            <w:top w:val="none" w:sz="0" w:space="0" w:color="auto"/>
            <w:left w:val="none" w:sz="0" w:space="0" w:color="auto"/>
            <w:bottom w:val="none" w:sz="0" w:space="0" w:color="auto"/>
            <w:right w:val="none" w:sz="0" w:space="0" w:color="auto"/>
          </w:divBdr>
        </w:div>
        <w:div w:id="1491944157">
          <w:marLeft w:val="0"/>
          <w:marRight w:val="0"/>
          <w:marTop w:val="0"/>
          <w:marBottom w:val="0"/>
          <w:divBdr>
            <w:top w:val="none" w:sz="0" w:space="0" w:color="auto"/>
            <w:left w:val="none" w:sz="0" w:space="0" w:color="auto"/>
            <w:bottom w:val="none" w:sz="0" w:space="0" w:color="auto"/>
            <w:right w:val="none" w:sz="0" w:space="0" w:color="auto"/>
          </w:divBdr>
        </w:div>
        <w:div w:id="866335199">
          <w:marLeft w:val="0"/>
          <w:marRight w:val="0"/>
          <w:marTop w:val="0"/>
          <w:marBottom w:val="0"/>
          <w:divBdr>
            <w:top w:val="none" w:sz="0" w:space="0" w:color="auto"/>
            <w:left w:val="none" w:sz="0" w:space="0" w:color="auto"/>
            <w:bottom w:val="none" w:sz="0" w:space="0" w:color="auto"/>
            <w:right w:val="none" w:sz="0" w:space="0" w:color="auto"/>
          </w:divBdr>
        </w:div>
        <w:div w:id="1019430272">
          <w:marLeft w:val="0"/>
          <w:marRight w:val="0"/>
          <w:marTop w:val="0"/>
          <w:marBottom w:val="0"/>
          <w:divBdr>
            <w:top w:val="none" w:sz="0" w:space="0" w:color="auto"/>
            <w:left w:val="none" w:sz="0" w:space="0" w:color="auto"/>
            <w:bottom w:val="none" w:sz="0" w:space="0" w:color="auto"/>
            <w:right w:val="none" w:sz="0" w:space="0" w:color="auto"/>
          </w:divBdr>
        </w:div>
      </w:divsChild>
    </w:div>
    <w:div w:id="1705793284">
      <w:bodyDiv w:val="1"/>
      <w:marLeft w:val="0"/>
      <w:marRight w:val="0"/>
      <w:marTop w:val="0"/>
      <w:marBottom w:val="0"/>
      <w:divBdr>
        <w:top w:val="none" w:sz="0" w:space="0" w:color="auto"/>
        <w:left w:val="none" w:sz="0" w:space="0" w:color="auto"/>
        <w:bottom w:val="none" w:sz="0" w:space="0" w:color="auto"/>
        <w:right w:val="none" w:sz="0" w:space="0" w:color="auto"/>
      </w:divBdr>
    </w:div>
    <w:div w:id="1809593629">
      <w:bodyDiv w:val="1"/>
      <w:marLeft w:val="0"/>
      <w:marRight w:val="0"/>
      <w:marTop w:val="0"/>
      <w:marBottom w:val="0"/>
      <w:divBdr>
        <w:top w:val="none" w:sz="0" w:space="0" w:color="auto"/>
        <w:left w:val="none" w:sz="0" w:space="0" w:color="auto"/>
        <w:bottom w:val="none" w:sz="0" w:space="0" w:color="auto"/>
        <w:right w:val="none" w:sz="0" w:space="0" w:color="auto"/>
      </w:divBdr>
    </w:div>
    <w:div w:id="2024741715">
      <w:bodyDiv w:val="1"/>
      <w:marLeft w:val="0"/>
      <w:marRight w:val="0"/>
      <w:marTop w:val="0"/>
      <w:marBottom w:val="0"/>
      <w:divBdr>
        <w:top w:val="none" w:sz="0" w:space="0" w:color="auto"/>
        <w:left w:val="none" w:sz="0" w:space="0" w:color="auto"/>
        <w:bottom w:val="none" w:sz="0" w:space="0" w:color="auto"/>
        <w:right w:val="none" w:sz="0" w:space="0" w:color="auto"/>
      </w:divBdr>
    </w:div>
    <w:div w:id="204134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s.gov.uk/economy/inflationandpriceind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rdea.nhs.uk/cardea" TargetMode="External"/><Relationship Id="rId4" Type="http://schemas.openxmlformats.org/officeDocument/2006/relationships/settings" Target="settings.xml"/><Relationship Id="rId9" Type="http://schemas.openxmlformats.org/officeDocument/2006/relationships/hyperlink" Target="https://health-family.force.com/s/Welcome" TargetMode="Externa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9ACF6-DE02-44A2-A821-0DCBBD35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7330</Words>
  <Characters>40461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47696</CharactersWithSpaces>
  <SharedDoc>false</SharedDoc>
  <HLinks>
    <vt:vector size="48" baseType="variant">
      <vt:variant>
        <vt:i4>983107</vt:i4>
      </vt:variant>
      <vt:variant>
        <vt:i4>48</vt:i4>
      </vt:variant>
      <vt:variant>
        <vt:i4>0</vt:i4>
      </vt:variant>
      <vt:variant>
        <vt:i4>5</vt:i4>
      </vt:variant>
      <vt:variant>
        <vt:lpwstr>https://www.cardea.nhs.uk/cardea/</vt:lpwstr>
      </vt:variant>
      <vt:variant>
        <vt:lpwstr/>
      </vt:variant>
      <vt:variant>
        <vt:i4>1507380</vt:i4>
      </vt:variant>
      <vt:variant>
        <vt:i4>41</vt:i4>
      </vt:variant>
      <vt:variant>
        <vt:i4>0</vt:i4>
      </vt:variant>
      <vt:variant>
        <vt:i4>5</vt:i4>
      </vt:variant>
      <vt:variant>
        <vt:lpwstr/>
      </vt:variant>
      <vt:variant>
        <vt:lpwstr>_Toc316929318</vt:lpwstr>
      </vt:variant>
      <vt:variant>
        <vt:i4>1507380</vt:i4>
      </vt:variant>
      <vt:variant>
        <vt:i4>35</vt:i4>
      </vt:variant>
      <vt:variant>
        <vt:i4>0</vt:i4>
      </vt:variant>
      <vt:variant>
        <vt:i4>5</vt:i4>
      </vt:variant>
      <vt:variant>
        <vt:lpwstr/>
      </vt:variant>
      <vt:variant>
        <vt:lpwstr>_Toc316929317</vt:lpwstr>
      </vt:variant>
      <vt:variant>
        <vt:i4>1507380</vt:i4>
      </vt:variant>
      <vt:variant>
        <vt:i4>29</vt:i4>
      </vt:variant>
      <vt:variant>
        <vt:i4>0</vt:i4>
      </vt:variant>
      <vt:variant>
        <vt:i4>5</vt:i4>
      </vt:variant>
      <vt:variant>
        <vt:lpwstr/>
      </vt:variant>
      <vt:variant>
        <vt:lpwstr>_Toc316929316</vt:lpwstr>
      </vt:variant>
      <vt:variant>
        <vt:i4>1507380</vt:i4>
      </vt:variant>
      <vt:variant>
        <vt:i4>23</vt:i4>
      </vt:variant>
      <vt:variant>
        <vt:i4>0</vt:i4>
      </vt:variant>
      <vt:variant>
        <vt:i4>5</vt:i4>
      </vt:variant>
      <vt:variant>
        <vt:lpwstr/>
      </vt:variant>
      <vt:variant>
        <vt:lpwstr>_Toc316929315</vt:lpwstr>
      </vt:variant>
      <vt:variant>
        <vt:i4>1507380</vt:i4>
      </vt:variant>
      <vt:variant>
        <vt:i4>17</vt:i4>
      </vt:variant>
      <vt:variant>
        <vt:i4>0</vt:i4>
      </vt:variant>
      <vt:variant>
        <vt:i4>5</vt:i4>
      </vt:variant>
      <vt:variant>
        <vt:lpwstr/>
      </vt:variant>
      <vt:variant>
        <vt:lpwstr>_Toc316929314</vt:lpwstr>
      </vt:variant>
      <vt:variant>
        <vt:i4>1507380</vt:i4>
      </vt:variant>
      <vt:variant>
        <vt:i4>11</vt:i4>
      </vt:variant>
      <vt:variant>
        <vt:i4>0</vt:i4>
      </vt:variant>
      <vt:variant>
        <vt:i4>5</vt:i4>
      </vt:variant>
      <vt:variant>
        <vt:lpwstr/>
      </vt:variant>
      <vt:variant>
        <vt:lpwstr>_Toc316929313</vt:lpwstr>
      </vt:variant>
      <vt:variant>
        <vt:i4>1507380</vt:i4>
      </vt:variant>
      <vt:variant>
        <vt:i4>5</vt:i4>
      </vt:variant>
      <vt:variant>
        <vt:i4>0</vt:i4>
      </vt:variant>
      <vt:variant>
        <vt:i4>5</vt:i4>
      </vt:variant>
      <vt:variant>
        <vt:lpwstr/>
      </vt:variant>
      <vt:variant>
        <vt:lpwstr>_Toc316929312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2025-01-13T16:35:00Z</dcterms:created>
  <dcterms:modified xsi:type="dcterms:W3CDTF">2025-01-14T14:10:00Z</dcterms:modified>
</cp:coreProperties>
</file>