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B3798" w14:textId="77777777" w:rsidR="007C40BC" w:rsidRDefault="007C40BC" w:rsidP="007C40BC"/>
    <w:p w14:paraId="6120B708" w14:textId="77777777" w:rsidR="007C40BC" w:rsidRPr="00CF253B" w:rsidRDefault="000B0AE2" w:rsidP="00164796">
      <w:pPr>
        <w:pStyle w:val="Title"/>
        <w:rPr>
          <w:color w:val="FF0000"/>
        </w:rPr>
      </w:pPr>
      <w:r>
        <w:rPr>
          <w:color w:val="FF0000"/>
        </w:rPr>
        <w:t>HLF Heritage</w:t>
      </w:r>
      <w:r w:rsidR="00233D03">
        <w:rPr>
          <w:color w:val="FF0000"/>
        </w:rPr>
        <w:t xml:space="preserve"> Enterprise</w:t>
      </w:r>
      <w:r>
        <w:rPr>
          <w:color w:val="FF0000"/>
        </w:rPr>
        <w:t xml:space="preserve"> </w:t>
      </w:r>
      <w:r w:rsidR="00B825FA">
        <w:rPr>
          <w:color w:val="FF0000"/>
        </w:rPr>
        <w:t>Interim Evaluation</w:t>
      </w:r>
    </w:p>
    <w:p w14:paraId="3F1A8EA4" w14:textId="77777777" w:rsidR="002A3C07" w:rsidRPr="002A3C07" w:rsidRDefault="002A3C07" w:rsidP="002A3C07"/>
    <w:p w14:paraId="78DEF028" w14:textId="77777777" w:rsidR="007C40BC" w:rsidRPr="007C40BC" w:rsidRDefault="007C40BC" w:rsidP="007C40BC">
      <w:pPr>
        <w:tabs>
          <w:tab w:val="left" w:pos="567"/>
          <w:tab w:val="left" w:pos="4111"/>
        </w:tabs>
        <w:spacing w:after="240"/>
        <w:rPr>
          <w:rStyle w:val="Strong"/>
          <w:b w:val="0"/>
        </w:rPr>
      </w:pPr>
      <w:r w:rsidRPr="0061657B">
        <w:rPr>
          <w:rStyle w:val="Strong"/>
        </w:rPr>
        <w:t>Organisation</w:t>
      </w:r>
      <w:r w:rsidRPr="00B230B6">
        <w:rPr>
          <w:rStyle w:val="Strong"/>
        </w:rPr>
        <w:tab/>
      </w:r>
      <w:r w:rsidRPr="007C40BC">
        <w:rPr>
          <w:rStyle w:val="Strong"/>
          <w:b w:val="0"/>
        </w:rPr>
        <w:t>Heritage Lottery Fund</w:t>
      </w:r>
    </w:p>
    <w:p w14:paraId="1BB032C8" w14:textId="77777777" w:rsidR="007C40BC" w:rsidRDefault="007C40BC" w:rsidP="007C40BC">
      <w:pPr>
        <w:tabs>
          <w:tab w:val="left" w:pos="567"/>
          <w:tab w:val="left" w:pos="4111"/>
        </w:tabs>
        <w:spacing w:after="240"/>
      </w:pPr>
      <w:r w:rsidRPr="00234ED8">
        <w:rPr>
          <w:b/>
        </w:rPr>
        <w:t>Department</w:t>
      </w:r>
      <w:r w:rsidRPr="00B230B6">
        <w:tab/>
      </w:r>
      <w:r>
        <w:t xml:space="preserve">Strategy &amp; Business Development </w:t>
      </w:r>
    </w:p>
    <w:p w14:paraId="5198ED0F" w14:textId="77777777" w:rsidR="007C40BC" w:rsidRPr="000B0AE2" w:rsidRDefault="007C40BC" w:rsidP="007C40BC">
      <w:pPr>
        <w:tabs>
          <w:tab w:val="left" w:pos="567"/>
          <w:tab w:val="left" w:pos="4111"/>
        </w:tabs>
        <w:spacing w:after="240"/>
        <w:rPr>
          <w:rStyle w:val="Strong"/>
        </w:rPr>
      </w:pPr>
      <w:r w:rsidRPr="0061657B">
        <w:rPr>
          <w:rStyle w:val="Strong"/>
        </w:rPr>
        <w:t>Title of procurement</w:t>
      </w:r>
      <w:r w:rsidRPr="00B230B6">
        <w:rPr>
          <w:rStyle w:val="Strong"/>
        </w:rPr>
        <w:tab/>
      </w:r>
      <w:r w:rsidR="000B0AE2" w:rsidRPr="000B0AE2">
        <w:rPr>
          <w:b/>
        </w:rPr>
        <w:t xml:space="preserve">HLF </w:t>
      </w:r>
      <w:r w:rsidR="00233D03">
        <w:rPr>
          <w:b/>
        </w:rPr>
        <w:t>Heritage Enterprise</w:t>
      </w:r>
      <w:r w:rsidR="005B2E85">
        <w:rPr>
          <w:b/>
        </w:rPr>
        <w:t xml:space="preserve"> Interim Evaluation</w:t>
      </w:r>
    </w:p>
    <w:p w14:paraId="72CB4072" w14:textId="16C61025" w:rsidR="007C40BC" w:rsidRDefault="007C40BC" w:rsidP="007C40BC">
      <w:pPr>
        <w:tabs>
          <w:tab w:val="left" w:pos="567"/>
          <w:tab w:val="left" w:pos="4111"/>
        </w:tabs>
        <w:spacing w:after="240"/>
        <w:ind w:left="4110" w:hanging="4110"/>
      </w:pPr>
      <w:r w:rsidRPr="00A87B76">
        <w:rPr>
          <w:b/>
        </w:rPr>
        <w:t>Brief description of supply</w:t>
      </w:r>
      <w:r w:rsidRPr="00B230B6">
        <w:tab/>
      </w:r>
      <w:r w:rsidR="000B0AE2">
        <w:t xml:space="preserve">Evaluation Services </w:t>
      </w:r>
      <w:r w:rsidR="005F0619">
        <w:t>HLF 225</w:t>
      </w:r>
      <w:bookmarkStart w:id="0" w:name="_GoBack"/>
      <w:bookmarkEnd w:id="0"/>
    </w:p>
    <w:p w14:paraId="7A745A1C" w14:textId="77777777" w:rsidR="007C40BC" w:rsidRDefault="007C40BC" w:rsidP="007C40BC">
      <w:pPr>
        <w:tabs>
          <w:tab w:val="left" w:pos="567"/>
          <w:tab w:val="left" w:pos="4111"/>
        </w:tabs>
        <w:spacing w:after="240"/>
      </w:pPr>
      <w:r>
        <w:rPr>
          <w:b/>
        </w:rPr>
        <w:t>Estimated v</w:t>
      </w:r>
      <w:r w:rsidRPr="00A87B76">
        <w:rPr>
          <w:b/>
        </w:rPr>
        <w:t>alue of tender</w:t>
      </w:r>
      <w:r w:rsidRPr="00B230B6">
        <w:tab/>
      </w:r>
      <w:r w:rsidR="00233D03">
        <w:t>£15</w:t>
      </w:r>
      <w:r w:rsidR="0048529A">
        <w:t xml:space="preserve">k </w:t>
      </w:r>
      <w:r w:rsidR="000563C5">
        <w:t>inc VAT</w:t>
      </w:r>
      <w:r w:rsidR="00125A1F">
        <w:t xml:space="preserve"> and </w:t>
      </w:r>
      <w:r w:rsidR="00EB3517">
        <w:t>expenses</w:t>
      </w:r>
    </w:p>
    <w:p w14:paraId="5CB1D862" w14:textId="19FDAD08" w:rsidR="00617D51" w:rsidRDefault="007C40BC" w:rsidP="00736527">
      <w:pPr>
        <w:tabs>
          <w:tab w:val="left" w:pos="567"/>
          <w:tab w:val="left" w:pos="4111"/>
        </w:tabs>
        <w:spacing w:after="240"/>
      </w:pPr>
      <w:r w:rsidRPr="00A87B76">
        <w:rPr>
          <w:b/>
        </w:rPr>
        <w:t xml:space="preserve">Estimated </w:t>
      </w:r>
      <w:r>
        <w:rPr>
          <w:b/>
        </w:rPr>
        <w:t>duration</w:t>
      </w:r>
      <w:r w:rsidRPr="00B230B6">
        <w:tab/>
      </w:r>
      <w:r w:rsidR="0011245A">
        <w:t>January</w:t>
      </w:r>
      <w:r w:rsidR="00BF303D">
        <w:t xml:space="preserve"> 2018</w:t>
      </w:r>
      <w:r w:rsidR="000B0AE2">
        <w:t xml:space="preserve"> to </w:t>
      </w:r>
      <w:r w:rsidR="00762946">
        <w:t>April</w:t>
      </w:r>
      <w:r w:rsidR="00736527">
        <w:t xml:space="preserve"> </w:t>
      </w:r>
      <w:r w:rsidR="000C7C43">
        <w:t>2018</w:t>
      </w:r>
      <w:r w:rsidR="000B0AE2">
        <w:t xml:space="preserve"> </w:t>
      </w:r>
    </w:p>
    <w:p w14:paraId="2DC71D51" w14:textId="77777777" w:rsidR="000B0AE2" w:rsidRDefault="007C40BC" w:rsidP="000B0AE2">
      <w:pPr>
        <w:rPr>
          <w:rFonts w:eastAsiaTheme="minorEastAsia" w:cs="Arial"/>
          <w:b/>
          <w:bCs/>
          <w:noProof/>
          <w:lang w:eastAsia="en-GB"/>
        </w:rPr>
      </w:pPr>
      <w:r w:rsidRPr="00A87B76">
        <w:rPr>
          <w:b/>
        </w:rPr>
        <w:t xml:space="preserve">Name of </w:t>
      </w:r>
      <w:r>
        <w:rPr>
          <w:b/>
        </w:rPr>
        <w:t>HL</w:t>
      </w:r>
      <w:r w:rsidRPr="00A87B76">
        <w:rPr>
          <w:b/>
        </w:rPr>
        <w:t>F Contact</w:t>
      </w:r>
      <w:r w:rsidRPr="00EE3B0C">
        <w:tab/>
      </w:r>
      <w:bookmarkStart w:id="1" w:name="_MailAutoSig"/>
      <w:r w:rsidR="000B0AE2">
        <w:tab/>
        <w:t xml:space="preserve">        </w:t>
      </w:r>
      <w:r w:rsidR="000C2E9D" w:rsidRPr="000C2E9D">
        <w:rPr>
          <w:rFonts w:eastAsiaTheme="minorEastAsia" w:cs="Arial"/>
          <w:b/>
          <w:bCs/>
          <w:noProof/>
          <w:lang w:eastAsia="en-GB"/>
        </w:rPr>
        <w:t xml:space="preserve">Oluwaseun Soyemi </w:t>
      </w:r>
    </w:p>
    <w:p w14:paraId="4ABC6D9D" w14:textId="77777777" w:rsidR="000B0AE2" w:rsidRPr="000C2E9D" w:rsidRDefault="000C2E9D" w:rsidP="000C2E9D">
      <w:pPr>
        <w:ind w:left="4095"/>
        <w:rPr>
          <w:rFonts w:cs="Arial"/>
          <w:lang w:eastAsia="en-GB"/>
        </w:rPr>
      </w:pPr>
      <w:r w:rsidRPr="000C2E9D">
        <w:rPr>
          <w:rFonts w:cs="Arial"/>
          <w:bCs/>
          <w:lang w:val="en-US" w:eastAsia="en-GB"/>
        </w:rPr>
        <w:t>Policy Advisor and Programme Manager, Regeneration</w:t>
      </w:r>
    </w:p>
    <w:p w14:paraId="39C5FAED" w14:textId="77777777" w:rsidR="000B0AE2" w:rsidRDefault="000B0AE2" w:rsidP="000B0AE2">
      <w:pPr>
        <w:rPr>
          <w:rFonts w:eastAsiaTheme="minorEastAsia" w:cs="Arial"/>
          <w:bCs/>
          <w:noProof/>
          <w:lang w:eastAsia="en-GB"/>
        </w:rPr>
      </w:pPr>
      <w:r>
        <w:rPr>
          <w:rFonts w:eastAsiaTheme="minorEastAsia" w:cs="Arial"/>
          <w:bCs/>
          <w:noProof/>
          <w:lang w:eastAsia="en-GB"/>
        </w:rPr>
        <w:t xml:space="preserve">                                                                   Heritage Lottery Fund</w:t>
      </w:r>
    </w:p>
    <w:p w14:paraId="7B38163C" w14:textId="77777777" w:rsidR="000B0AE2" w:rsidRDefault="000B0AE2" w:rsidP="000B0AE2">
      <w:pPr>
        <w:rPr>
          <w:rFonts w:eastAsiaTheme="minorEastAsia" w:cs="Arial"/>
          <w:bCs/>
          <w:noProof/>
          <w:lang w:eastAsia="en-GB"/>
        </w:rPr>
      </w:pPr>
      <w:r>
        <w:rPr>
          <w:rFonts w:eastAsiaTheme="minorEastAsia" w:cs="Arial"/>
          <w:bCs/>
          <w:noProof/>
          <w:lang w:eastAsia="en-GB"/>
        </w:rPr>
        <w:t xml:space="preserve">                                                                   7 Holbein Place</w:t>
      </w:r>
    </w:p>
    <w:p w14:paraId="31B9E838" w14:textId="77777777" w:rsidR="000B0AE2" w:rsidRDefault="000B0AE2" w:rsidP="000B0AE2">
      <w:pPr>
        <w:rPr>
          <w:rFonts w:eastAsiaTheme="minorEastAsia" w:cs="Arial"/>
          <w:bCs/>
          <w:noProof/>
          <w:lang w:eastAsia="en-GB"/>
        </w:rPr>
      </w:pPr>
      <w:r>
        <w:rPr>
          <w:rFonts w:eastAsiaTheme="minorEastAsia" w:cs="Arial"/>
          <w:bCs/>
          <w:noProof/>
          <w:lang w:eastAsia="en-GB"/>
        </w:rPr>
        <w:t xml:space="preserve">                                                                   London SW1W 8NR</w:t>
      </w:r>
    </w:p>
    <w:p w14:paraId="440E7FE4" w14:textId="77777777" w:rsidR="000B0AE2" w:rsidRDefault="000B0AE2" w:rsidP="000B0AE2">
      <w:pPr>
        <w:rPr>
          <w:rFonts w:eastAsiaTheme="minorEastAsia" w:cs="Arial"/>
          <w:bCs/>
          <w:noProof/>
          <w:lang w:eastAsia="en-GB"/>
        </w:rPr>
      </w:pPr>
      <w:r>
        <w:rPr>
          <w:rFonts w:eastAsiaTheme="minorEastAsia" w:cs="Arial"/>
          <w:bCs/>
          <w:noProof/>
          <w:lang w:eastAsia="en-GB"/>
        </w:rPr>
        <w:t xml:space="preserve">                                                       </w:t>
      </w:r>
      <w:r w:rsidR="000C2E9D">
        <w:rPr>
          <w:rFonts w:eastAsiaTheme="minorEastAsia" w:cs="Arial"/>
          <w:bCs/>
          <w:noProof/>
          <w:lang w:eastAsia="en-GB"/>
        </w:rPr>
        <w:t xml:space="preserve">            Phone: 020 7591 6152</w:t>
      </w:r>
    </w:p>
    <w:p w14:paraId="7B4D159B" w14:textId="77777777" w:rsidR="000B0AE2" w:rsidRDefault="000B0AE2" w:rsidP="000B0AE2">
      <w:pPr>
        <w:rPr>
          <w:rFonts w:eastAsiaTheme="minorEastAsia" w:cs="Arial"/>
          <w:bCs/>
          <w:noProof/>
          <w:lang w:eastAsia="en-GB"/>
        </w:rPr>
      </w:pPr>
      <w:r>
        <w:rPr>
          <w:rFonts w:eastAsiaTheme="minorEastAsia" w:cs="Arial"/>
          <w:bCs/>
          <w:noProof/>
          <w:lang w:eastAsia="en-GB"/>
        </w:rPr>
        <w:t xml:space="preserve">                                                                   Email: </w:t>
      </w:r>
      <w:hyperlink r:id="rId8" w:history="1">
        <w:r w:rsidR="000C2E9D" w:rsidRPr="00805A2E">
          <w:rPr>
            <w:rStyle w:val="Hyperlink"/>
            <w:rFonts w:eastAsiaTheme="minorEastAsia" w:cs="Arial"/>
            <w:bCs/>
            <w:noProof/>
            <w:lang w:eastAsia="en-GB"/>
          </w:rPr>
          <w:t>OluwseunS@hlf.org.uk</w:t>
        </w:r>
      </w:hyperlink>
      <w:r w:rsidR="000C2E9D">
        <w:rPr>
          <w:rFonts w:eastAsiaTheme="minorEastAsia" w:cs="Arial"/>
          <w:bCs/>
          <w:noProof/>
          <w:lang w:eastAsia="en-GB"/>
        </w:rPr>
        <w:t xml:space="preserve"> </w:t>
      </w:r>
    </w:p>
    <w:p w14:paraId="5742DBF6" w14:textId="77777777" w:rsidR="007C40BC" w:rsidRDefault="000B0AE2" w:rsidP="000B0AE2">
      <w:pPr>
        <w:rPr>
          <w:rFonts w:eastAsiaTheme="minorEastAsia" w:cs="Arial"/>
          <w:bCs/>
          <w:noProof/>
          <w:lang w:eastAsia="en-GB"/>
        </w:rPr>
      </w:pPr>
      <w:r>
        <w:rPr>
          <w:rFonts w:eastAsiaTheme="minorEastAsia" w:cs="Arial"/>
          <w:bCs/>
          <w:noProof/>
          <w:lang w:eastAsia="en-GB"/>
        </w:rPr>
        <w:t xml:space="preserve">                                                                   Website: </w:t>
      </w:r>
      <w:hyperlink r:id="rId9" w:history="1">
        <w:r>
          <w:rPr>
            <w:rStyle w:val="Hyperlink"/>
            <w:rFonts w:eastAsiaTheme="minorEastAsia"/>
            <w:bCs/>
            <w:noProof/>
            <w:lang w:eastAsia="en-GB"/>
          </w:rPr>
          <w:t>www.hlf.org.uk</w:t>
        </w:r>
      </w:hyperlink>
      <w:r>
        <w:rPr>
          <w:rFonts w:eastAsiaTheme="minorEastAsia" w:cs="Arial"/>
          <w:bCs/>
          <w:noProof/>
          <w:u w:val="single"/>
          <w:lang w:eastAsia="en-GB"/>
        </w:rPr>
        <w:t xml:space="preserve"> </w:t>
      </w:r>
      <w:bookmarkEnd w:id="1"/>
    </w:p>
    <w:p w14:paraId="3AFD4190" w14:textId="77777777" w:rsidR="000B0AE2" w:rsidRPr="000B0AE2" w:rsidRDefault="000B0AE2" w:rsidP="000B0AE2">
      <w:pPr>
        <w:rPr>
          <w:rFonts w:eastAsiaTheme="minorEastAsia" w:cs="Arial"/>
          <w:bCs/>
          <w:noProof/>
          <w:lang w:eastAsia="en-GB"/>
        </w:rPr>
      </w:pPr>
    </w:p>
    <w:p w14:paraId="20C8F8F2" w14:textId="14E5D14C" w:rsidR="00BD3BB1" w:rsidRDefault="007C40BC" w:rsidP="00BD3BB1">
      <w:pPr>
        <w:tabs>
          <w:tab w:val="left" w:pos="4111"/>
        </w:tabs>
        <w:spacing w:after="240"/>
        <w:ind w:left="4111" w:hanging="4111"/>
        <w:rPr>
          <w:b/>
        </w:rPr>
      </w:pPr>
      <w:r w:rsidRPr="008A4DA4">
        <w:rPr>
          <w:b/>
        </w:rPr>
        <w:t>Timetable</w:t>
      </w:r>
      <w:r w:rsidR="00697E37">
        <w:tab/>
      </w:r>
      <w:r w:rsidR="00BD3BB1">
        <w:t xml:space="preserve">Response deadline: </w:t>
      </w:r>
      <w:r w:rsidR="00762946">
        <w:rPr>
          <w:b/>
        </w:rPr>
        <w:t>5pm</w:t>
      </w:r>
      <w:r w:rsidR="00077FEA">
        <w:t xml:space="preserve"> </w:t>
      </w:r>
      <w:r w:rsidR="00226402">
        <w:rPr>
          <w:b/>
        </w:rPr>
        <w:t>30</w:t>
      </w:r>
      <w:r w:rsidR="004F499D" w:rsidRPr="004F499D">
        <w:rPr>
          <w:b/>
          <w:vertAlign w:val="superscript"/>
        </w:rPr>
        <w:t>th</w:t>
      </w:r>
      <w:r w:rsidR="004F499D">
        <w:rPr>
          <w:b/>
        </w:rPr>
        <w:t xml:space="preserve"> </w:t>
      </w:r>
      <w:r w:rsidR="00233D03">
        <w:rPr>
          <w:b/>
        </w:rPr>
        <w:t xml:space="preserve">January </w:t>
      </w:r>
      <w:r w:rsidR="00936763">
        <w:rPr>
          <w:b/>
        </w:rPr>
        <w:t>2018</w:t>
      </w:r>
    </w:p>
    <w:p w14:paraId="59032844" w14:textId="7AB74DFC" w:rsidR="00233D03" w:rsidRPr="00233D03" w:rsidRDefault="00233D03" w:rsidP="00BD3BB1">
      <w:pPr>
        <w:tabs>
          <w:tab w:val="left" w:pos="4111"/>
        </w:tabs>
        <w:spacing w:after="240"/>
        <w:ind w:left="4111" w:hanging="4111"/>
      </w:pPr>
      <w:r>
        <w:tab/>
        <w:t xml:space="preserve">Clarification meetings: </w:t>
      </w:r>
      <w:r w:rsidRPr="00936763">
        <w:rPr>
          <w:b/>
        </w:rPr>
        <w:t xml:space="preserve">Week beginning </w:t>
      </w:r>
      <w:r w:rsidR="00D816D7">
        <w:rPr>
          <w:b/>
        </w:rPr>
        <w:t>5</w:t>
      </w:r>
      <w:r w:rsidR="00936763" w:rsidRPr="00936763">
        <w:rPr>
          <w:b/>
          <w:vertAlign w:val="superscript"/>
        </w:rPr>
        <w:t>th</w:t>
      </w:r>
      <w:r w:rsidR="00936763" w:rsidRPr="00936763">
        <w:rPr>
          <w:b/>
        </w:rPr>
        <w:t xml:space="preserve"> </w:t>
      </w:r>
      <w:r w:rsidR="00D816D7">
        <w:rPr>
          <w:b/>
        </w:rPr>
        <w:t>February</w:t>
      </w:r>
      <w:r w:rsidR="00762946">
        <w:rPr>
          <w:b/>
        </w:rPr>
        <w:t xml:space="preserve"> 2018</w:t>
      </w:r>
    </w:p>
    <w:p w14:paraId="692C9610" w14:textId="2792D504" w:rsidR="00BD3BB1" w:rsidRPr="00C55FFC" w:rsidRDefault="00BD3BB1" w:rsidP="00BD3BB1">
      <w:pPr>
        <w:tabs>
          <w:tab w:val="left" w:pos="4111"/>
        </w:tabs>
        <w:spacing w:after="240"/>
        <w:ind w:left="4110"/>
        <w:rPr>
          <w:b/>
        </w:rPr>
      </w:pPr>
      <w:r>
        <w:tab/>
        <w:t xml:space="preserve">Confirmation of contract: </w:t>
      </w:r>
      <w:r w:rsidR="00E12C54">
        <w:rPr>
          <w:b/>
        </w:rPr>
        <w:t xml:space="preserve">Week beginning </w:t>
      </w:r>
      <w:r w:rsidR="00D816D7">
        <w:rPr>
          <w:b/>
        </w:rPr>
        <w:t>12</w:t>
      </w:r>
      <w:r w:rsidR="00DE2B95">
        <w:rPr>
          <w:b/>
          <w:vertAlign w:val="superscript"/>
        </w:rPr>
        <w:t>th</w:t>
      </w:r>
      <w:r w:rsidR="00E03C11">
        <w:rPr>
          <w:b/>
        </w:rPr>
        <w:t xml:space="preserve"> </w:t>
      </w:r>
      <w:r w:rsidR="00762946">
        <w:rPr>
          <w:b/>
        </w:rPr>
        <w:t>February</w:t>
      </w:r>
      <w:r w:rsidR="00A6142D">
        <w:rPr>
          <w:b/>
        </w:rPr>
        <w:t xml:space="preserve"> </w:t>
      </w:r>
      <w:r w:rsidR="00936763">
        <w:rPr>
          <w:b/>
        </w:rPr>
        <w:t>2018</w:t>
      </w:r>
      <w:r w:rsidRPr="00C55FFC">
        <w:rPr>
          <w:b/>
        </w:rPr>
        <w:t xml:space="preserve"> </w:t>
      </w:r>
    </w:p>
    <w:p w14:paraId="6E85CA16" w14:textId="1BBBAEB4" w:rsidR="00BD3BB1" w:rsidRPr="00C55FFC" w:rsidRDefault="00BD3BB1" w:rsidP="00BD3BB1">
      <w:pPr>
        <w:tabs>
          <w:tab w:val="left" w:pos="4111"/>
        </w:tabs>
        <w:spacing w:after="240"/>
        <w:ind w:left="4110"/>
        <w:rPr>
          <w:b/>
        </w:rPr>
      </w:pPr>
      <w:r>
        <w:t xml:space="preserve">Completion of research: </w:t>
      </w:r>
      <w:r w:rsidR="00762946">
        <w:rPr>
          <w:b/>
        </w:rPr>
        <w:t>2</w:t>
      </w:r>
      <w:r w:rsidR="00FA0FDD">
        <w:rPr>
          <w:b/>
        </w:rPr>
        <w:t>7</w:t>
      </w:r>
      <w:r w:rsidR="00D816D7" w:rsidRPr="00D816D7">
        <w:rPr>
          <w:b/>
          <w:vertAlign w:val="superscript"/>
        </w:rPr>
        <w:t>th</w:t>
      </w:r>
      <w:r w:rsidR="00D816D7">
        <w:rPr>
          <w:b/>
        </w:rPr>
        <w:t xml:space="preserve"> </w:t>
      </w:r>
      <w:r w:rsidR="00762946">
        <w:rPr>
          <w:b/>
        </w:rPr>
        <w:t>April</w:t>
      </w:r>
      <w:r>
        <w:rPr>
          <w:b/>
        </w:rPr>
        <w:t xml:space="preserve"> </w:t>
      </w:r>
      <w:r w:rsidR="000C7C43">
        <w:rPr>
          <w:b/>
        </w:rPr>
        <w:t>2018</w:t>
      </w:r>
    </w:p>
    <w:p w14:paraId="1DA6ABE0" w14:textId="77777777" w:rsidR="007C40BC" w:rsidRPr="00C55FFC" w:rsidRDefault="007C40BC" w:rsidP="00BD3BB1">
      <w:pPr>
        <w:tabs>
          <w:tab w:val="left" w:pos="4111"/>
        </w:tabs>
        <w:spacing w:after="240"/>
        <w:ind w:left="4111" w:hanging="4111"/>
        <w:rPr>
          <w:b/>
        </w:rPr>
      </w:pPr>
    </w:p>
    <w:p w14:paraId="1E1C69D9" w14:textId="77777777" w:rsidR="0082194B" w:rsidRPr="00FB02BD" w:rsidRDefault="007C40BC" w:rsidP="0082194B">
      <w:pPr>
        <w:pStyle w:val="Heading1"/>
      </w:pPr>
      <w:r>
        <w:br w:type="page"/>
      </w:r>
      <w:r w:rsidR="0082194B" w:rsidRPr="00FB02BD">
        <w:lastRenderedPageBreak/>
        <w:t>1.</w:t>
      </w:r>
      <w:r w:rsidR="0082194B" w:rsidRPr="00FB02BD">
        <w:tab/>
        <w:t>Overview</w:t>
      </w:r>
    </w:p>
    <w:p w14:paraId="43156985" w14:textId="77777777" w:rsidR="0082194B" w:rsidRDefault="0082194B" w:rsidP="006E2563">
      <w:pPr>
        <w:numPr>
          <w:ilvl w:val="1"/>
          <w:numId w:val="1"/>
        </w:numPr>
        <w:spacing w:line="30" w:lineRule="atLeast"/>
        <w:jc w:val="both"/>
        <w:rPr>
          <w:rFonts w:cs="Arial"/>
          <w:szCs w:val="22"/>
        </w:rPr>
      </w:pPr>
      <w:r w:rsidRPr="0082194B">
        <w:rPr>
          <w:rFonts w:cs="Arial"/>
          <w:szCs w:val="22"/>
          <w:lang w:val="en-US"/>
        </w:rPr>
        <w:t xml:space="preserve">The Heritage Lottery Fund (HLF) </w:t>
      </w:r>
      <w:r w:rsidRPr="0082194B">
        <w:rPr>
          <w:rFonts w:cs="Arial"/>
          <w:szCs w:val="22"/>
        </w:rPr>
        <w:t>was set up in 1994 under the National Lottery Act and distributes money raised by the National Lottery to support projects involving the national, regional and local heritage of the United Kingdom. We operate under the auspices of the National Heritage Memorial Fund</w:t>
      </w:r>
      <w:r w:rsidR="006F3D82">
        <w:rPr>
          <w:rFonts w:cs="Arial"/>
          <w:szCs w:val="22"/>
        </w:rPr>
        <w:t xml:space="preserve"> (NHMF). From April 2013 we have</w:t>
      </w:r>
      <w:r w:rsidRPr="0082194B">
        <w:rPr>
          <w:rFonts w:cs="Arial"/>
          <w:szCs w:val="22"/>
        </w:rPr>
        <w:t xml:space="preserve"> be</w:t>
      </w:r>
      <w:r w:rsidR="006F3D82">
        <w:rPr>
          <w:rFonts w:cs="Arial"/>
          <w:szCs w:val="22"/>
        </w:rPr>
        <w:t>en</w:t>
      </w:r>
      <w:r w:rsidRPr="0082194B">
        <w:rPr>
          <w:rFonts w:cs="Arial"/>
          <w:szCs w:val="22"/>
        </w:rPr>
        <w:t xml:space="preserve"> operating under our Strategic Framework: ‘A lasting difference for heritage and people’. See the </w:t>
      </w:r>
      <w:hyperlink r:id="rId10" w:history="1">
        <w:r w:rsidRPr="0082194B">
          <w:rPr>
            <w:rFonts w:cs="Arial"/>
            <w:color w:val="0000FF"/>
            <w:szCs w:val="22"/>
            <w:u w:val="single"/>
          </w:rPr>
          <w:t>HLF website</w:t>
        </w:r>
      </w:hyperlink>
      <w:r w:rsidRPr="0082194B">
        <w:rPr>
          <w:rFonts w:cs="Arial"/>
          <w:szCs w:val="22"/>
        </w:rPr>
        <w:t xml:space="preserve"> for more details.</w:t>
      </w:r>
    </w:p>
    <w:p w14:paraId="277DFC4B" w14:textId="77777777" w:rsidR="006E2563" w:rsidRPr="0082194B" w:rsidRDefault="006E2563" w:rsidP="006E2563">
      <w:pPr>
        <w:spacing w:line="30" w:lineRule="atLeast"/>
        <w:ind w:left="720"/>
        <w:jc w:val="both"/>
        <w:rPr>
          <w:rFonts w:cs="Arial"/>
          <w:szCs w:val="22"/>
        </w:rPr>
      </w:pPr>
    </w:p>
    <w:p w14:paraId="27448F15" w14:textId="77777777" w:rsidR="00883DA9" w:rsidRPr="00936763" w:rsidRDefault="00883DA9" w:rsidP="006E2563">
      <w:pPr>
        <w:numPr>
          <w:ilvl w:val="1"/>
          <w:numId w:val="1"/>
        </w:numPr>
        <w:spacing w:line="30" w:lineRule="atLeast"/>
        <w:jc w:val="both"/>
        <w:rPr>
          <w:rFonts w:cs="Arial"/>
          <w:szCs w:val="22"/>
        </w:rPr>
      </w:pPr>
      <w:r w:rsidRPr="00936763">
        <w:rPr>
          <w:rFonts w:cs="Arial"/>
          <w:szCs w:val="22"/>
        </w:rPr>
        <w:t xml:space="preserve">HLF invests in the full breadth of the </w:t>
      </w:r>
      <w:smartTag w:uri="urn:schemas-microsoft-com:office:smarttags" w:element="City">
        <w:r w:rsidRPr="00936763">
          <w:rPr>
            <w:rFonts w:cs="Arial"/>
            <w:szCs w:val="22"/>
          </w:rPr>
          <w:t>UK</w:t>
        </w:r>
      </w:smartTag>
      <w:r w:rsidRPr="00936763">
        <w:rPr>
          <w:rFonts w:cs="Arial"/>
          <w:szCs w:val="22"/>
        </w:rPr>
        <w:t xml:space="preserve">’s heritage, and through our funding we aim to make a lasting difference for heritage and people. This is reflected in the </w:t>
      </w:r>
      <w:hyperlink r:id="rId11" w:history="1">
        <w:r w:rsidRPr="00936763">
          <w:rPr>
            <w:rStyle w:val="Hyperlink"/>
            <w:rFonts w:cs="Arial"/>
            <w:color w:val="auto"/>
            <w:szCs w:val="22"/>
          </w:rPr>
          <w:t>outcomes for heritage, people and communities</w:t>
        </w:r>
      </w:hyperlink>
      <w:r w:rsidRPr="00936763">
        <w:rPr>
          <w:rFonts w:cs="Arial"/>
          <w:szCs w:val="22"/>
        </w:rPr>
        <w:t xml:space="preserve"> that underpin our grant-making.</w:t>
      </w:r>
    </w:p>
    <w:p w14:paraId="0C31D733" w14:textId="77777777" w:rsidR="006E2563" w:rsidRPr="00936763" w:rsidRDefault="006E2563" w:rsidP="00F10C34">
      <w:pPr>
        <w:spacing w:line="30" w:lineRule="atLeast"/>
        <w:jc w:val="both"/>
        <w:rPr>
          <w:rFonts w:cs="Arial"/>
          <w:szCs w:val="22"/>
        </w:rPr>
      </w:pPr>
    </w:p>
    <w:p w14:paraId="6F196656" w14:textId="77777777" w:rsidR="00D530F4" w:rsidRPr="00936763" w:rsidRDefault="00E54D24" w:rsidP="00DF1956">
      <w:pPr>
        <w:numPr>
          <w:ilvl w:val="1"/>
          <w:numId w:val="1"/>
        </w:numPr>
        <w:spacing w:line="30" w:lineRule="atLeast"/>
        <w:jc w:val="both"/>
        <w:rPr>
          <w:rFonts w:cs="Arial"/>
          <w:szCs w:val="22"/>
        </w:rPr>
      </w:pPr>
      <w:r w:rsidRPr="00936763">
        <w:rPr>
          <w:rFonts w:cs="Arial"/>
          <w:szCs w:val="22"/>
          <w:lang w:val="en"/>
        </w:rPr>
        <w:t>Historic buildings can attract thriving businesses and boost economic growth. And yet many lie vacant and derelict because of the high costs involved in rescuing them.</w:t>
      </w:r>
      <w:r w:rsidR="00936763">
        <w:rPr>
          <w:rFonts w:cs="Arial"/>
          <w:szCs w:val="22"/>
          <w:lang w:val="en"/>
        </w:rPr>
        <w:t xml:space="preserve"> </w:t>
      </w:r>
      <w:r w:rsidR="00B55187" w:rsidRPr="00936763">
        <w:rPr>
          <w:rFonts w:cs="Arial"/>
          <w:iCs/>
          <w:szCs w:val="22"/>
        </w:rPr>
        <w:t xml:space="preserve">The </w:t>
      </w:r>
      <w:r w:rsidR="006E6C72" w:rsidRPr="00936763">
        <w:rPr>
          <w:rFonts w:cs="Arial"/>
          <w:szCs w:val="22"/>
          <w:lang w:val="en"/>
        </w:rPr>
        <w:t>Heritage Enterprise</w:t>
      </w:r>
      <w:r w:rsidR="00936763">
        <w:rPr>
          <w:rFonts w:cs="Arial"/>
          <w:szCs w:val="22"/>
          <w:lang w:val="en"/>
        </w:rPr>
        <w:t xml:space="preserve"> programme</w:t>
      </w:r>
      <w:r w:rsidR="006E6C72" w:rsidRPr="00936763">
        <w:rPr>
          <w:rFonts w:cs="Arial"/>
          <w:szCs w:val="22"/>
          <w:lang w:val="en"/>
        </w:rPr>
        <w:t xml:space="preserve"> can help communities repair derelict historic places, giving them productive new uses. By funding the repair costs and making these buildings commercially viable, we hope to breathe new life into vacant sites.</w:t>
      </w:r>
    </w:p>
    <w:p w14:paraId="3C77F4E4" w14:textId="77777777" w:rsidR="006E6C72" w:rsidRPr="00936763" w:rsidRDefault="006E6C72" w:rsidP="006E6C72">
      <w:pPr>
        <w:spacing w:line="30" w:lineRule="atLeast"/>
        <w:jc w:val="both"/>
        <w:rPr>
          <w:rFonts w:cs="Arial"/>
          <w:szCs w:val="22"/>
        </w:rPr>
      </w:pPr>
    </w:p>
    <w:p w14:paraId="60FAAE36" w14:textId="77777777" w:rsidR="00D530F4" w:rsidRDefault="00081E78" w:rsidP="006E2563">
      <w:pPr>
        <w:numPr>
          <w:ilvl w:val="1"/>
          <w:numId w:val="1"/>
        </w:numPr>
        <w:spacing w:line="30" w:lineRule="atLeast"/>
        <w:jc w:val="both"/>
        <w:rPr>
          <w:rFonts w:cs="Arial"/>
          <w:szCs w:val="22"/>
        </w:rPr>
      </w:pPr>
      <w:r>
        <w:rPr>
          <w:rFonts w:cs="Arial"/>
          <w:szCs w:val="22"/>
        </w:rPr>
        <w:t>In September 2013, the first Her</w:t>
      </w:r>
      <w:r w:rsidR="00176F7C">
        <w:rPr>
          <w:rFonts w:cs="Arial"/>
          <w:szCs w:val="22"/>
        </w:rPr>
        <w:t xml:space="preserve">itage Enterprise </w:t>
      </w:r>
      <w:r w:rsidR="00936763">
        <w:rPr>
          <w:rFonts w:cs="Arial"/>
          <w:szCs w:val="22"/>
        </w:rPr>
        <w:t>funded programmes</w:t>
      </w:r>
      <w:r w:rsidR="00176F7C">
        <w:rPr>
          <w:rFonts w:cs="Arial"/>
          <w:szCs w:val="22"/>
        </w:rPr>
        <w:t xml:space="preserve"> began with 56 projects having received </w:t>
      </w:r>
      <w:r w:rsidR="00936763">
        <w:rPr>
          <w:rFonts w:cs="Arial"/>
          <w:szCs w:val="22"/>
        </w:rPr>
        <w:t>Round 1</w:t>
      </w:r>
      <w:r w:rsidR="004278DD">
        <w:rPr>
          <w:rFonts w:cs="Arial"/>
          <w:szCs w:val="22"/>
        </w:rPr>
        <w:t xml:space="preserve"> </w:t>
      </w:r>
      <w:r w:rsidR="00176F7C">
        <w:rPr>
          <w:rFonts w:cs="Arial"/>
          <w:szCs w:val="22"/>
        </w:rPr>
        <w:t xml:space="preserve">funding since the </w:t>
      </w:r>
      <w:r w:rsidR="00B210A5">
        <w:rPr>
          <w:rFonts w:cs="Arial"/>
          <w:szCs w:val="22"/>
        </w:rPr>
        <w:t>programme’s</w:t>
      </w:r>
      <w:r w:rsidR="004278DD">
        <w:rPr>
          <w:rFonts w:cs="Arial"/>
          <w:szCs w:val="22"/>
        </w:rPr>
        <w:t xml:space="preserve"> inception.  </w:t>
      </w:r>
      <w:r w:rsidR="000243B0">
        <w:rPr>
          <w:rFonts w:cs="Arial"/>
          <w:szCs w:val="22"/>
        </w:rPr>
        <w:t>To date four projects have now been completed with a further 32 projects into their delivery phase.</w:t>
      </w:r>
    </w:p>
    <w:p w14:paraId="0BFA303A" w14:textId="77777777" w:rsidR="00EA6AEC" w:rsidRDefault="00EA6AEC" w:rsidP="00EA6AEC">
      <w:pPr>
        <w:pStyle w:val="ListParagraph"/>
        <w:rPr>
          <w:rFonts w:cs="Arial"/>
          <w:szCs w:val="22"/>
        </w:rPr>
      </w:pPr>
    </w:p>
    <w:p w14:paraId="1818D60C" w14:textId="43F0508D" w:rsidR="00EA6AEC" w:rsidRPr="00DC2024" w:rsidRDefault="00EA6AEC" w:rsidP="006E2563">
      <w:pPr>
        <w:numPr>
          <w:ilvl w:val="1"/>
          <w:numId w:val="1"/>
        </w:numPr>
        <w:spacing w:line="30" w:lineRule="atLeast"/>
        <w:jc w:val="both"/>
        <w:rPr>
          <w:rFonts w:cs="Arial"/>
          <w:szCs w:val="22"/>
        </w:rPr>
      </w:pPr>
      <w:r>
        <w:rPr>
          <w:rFonts w:cs="Arial"/>
          <w:szCs w:val="22"/>
        </w:rPr>
        <w:t>In 2016,</w:t>
      </w:r>
      <w:r w:rsidR="00936763">
        <w:rPr>
          <w:rFonts w:cs="Arial"/>
          <w:szCs w:val="22"/>
        </w:rPr>
        <w:t xml:space="preserve"> </w:t>
      </w:r>
      <w:r w:rsidR="00A259BE">
        <w:rPr>
          <w:rFonts w:cs="Arial"/>
          <w:szCs w:val="22"/>
        </w:rPr>
        <w:t xml:space="preserve">the </w:t>
      </w:r>
      <w:r w:rsidR="003D321D">
        <w:rPr>
          <w:rFonts w:cs="Arial"/>
          <w:szCs w:val="22"/>
        </w:rPr>
        <w:t>HLF</w:t>
      </w:r>
      <w:r w:rsidR="00A259BE">
        <w:rPr>
          <w:rFonts w:cs="Arial"/>
          <w:szCs w:val="22"/>
        </w:rPr>
        <w:t xml:space="preserve"> commissioned the development of an evaluation framework for the Heritage Enterprise programme.  As part of this work, recommendations</w:t>
      </w:r>
      <w:r>
        <w:rPr>
          <w:rFonts w:cs="Arial"/>
          <w:szCs w:val="22"/>
        </w:rPr>
        <w:t xml:space="preserve"> were made </w:t>
      </w:r>
      <w:r w:rsidR="00936763">
        <w:rPr>
          <w:rFonts w:cs="Arial"/>
          <w:szCs w:val="22"/>
        </w:rPr>
        <w:t>on</w:t>
      </w:r>
      <w:r w:rsidR="006E13E7">
        <w:rPr>
          <w:rFonts w:cs="Arial"/>
          <w:szCs w:val="22"/>
        </w:rPr>
        <w:t xml:space="preserve"> the development of</w:t>
      </w:r>
      <w:r>
        <w:rPr>
          <w:rFonts w:cs="Arial"/>
          <w:szCs w:val="22"/>
        </w:rPr>
        <w:t xml:space="preserve"> monitoring and evaluation tools</w:t>
      </w:r>
      <w:r w:rsidR="000243B0">
        <w:rPr>
          <w:rFonts w:cs="Arial"/>
          <w:szCs w:val="22"/>
        </w:rPr>
        <w:t xml:space="preserve"> </w:t>
      </w:r>
      <w:r>
        <w:rPr>
          <w:rFonts w:cs="Arial"/>
          <w:szCs w:val="22"/>
        </w:rPr>
        <w:t xml:space="preserve">to </w:t>
      </w:r>
      <w:r w:rsidR="00F93DF6">
        <w:rPr>
          <w:rFonts w:cs="Arial"/>
          <w:szCs w:val="22"/>
        </w:rPr>
        <w:t xml:space="preserve">measure </w:t>
      </w:r>
      <w:r>
        <w:rPr>
          <w:rFonts w:cs="Arial"/>
          <w:szCs w:val="22"/>
        </w:rPr>
        <w:t>the performance of individual projects funded within the scheme</w:t>
      </w:r>
      <w:r w:rsidR="00BF647E">
        <w:rPr>
          <w:rFonts w:cs="Arial"/>
          <w:szCs w:val="22"/>
        </w:rPr>
        <w:t>.</w:t>
      </w:r>
      <w:r w:rsidR="00A259BE">
        <w:rPr>
          <w:rFonts w:cs="Arial"/>
          <w:szCs w:val="22"/>
        </w:rPr>
        <w:t xml:space="preserve"> Six case studies with accompanying metrics were also conducted as part of this </w:t>
      </w:r>
      <w:r w:rsidR="003D321D">
        <w:rPr>
          <w:rFonts w:cs="Arial"/>
          <w:szCs w:val="22"/>
        </w:rPr>
        <w:t>reporting</w:t>
      </w:r>
      <w:r w:rsidR="00BF647E">
        <w:rPr>
          <w:rFonts w:cs="Arial"/>
          <w:szCs w:val="22"/>
        </w:rPr>
        <w:t>.</w:t>
      </w:r>
      <w:r w:rsidR="00AE45BB">
        <w:rPr>
          <w:rFonts w:cs="Arial"/>
          <w:szCs w:val="22"/>
        </w:rPr>
        <w:t xml:space="preserve"> The framework document is available alongside this invitation to tender brief.</w:t>
      </w:r>
    </w:p>
    <w:p w14:paraId="0BD84DF3" w14:textId="77777777" w:rsidR="00936763" w:rsidRPr="00A259BE" w:rsidRDefault="00936763" w:rsidP="00A259BE">
      <w:pPr>
        <w:rPr>
          <w:rFonts w:cs="Arial"/>
          <w:iCs/>
          <w:szCs w:val="22"/>
        </w:rPr>
      </w:pPr>
    </w:p>
    <w:p w14:paraId="0433109D" w14:textId="746C7334" w:rsidR="006E2563" w:rsidRPr="00A259BE" w:rsidRDefault="003D321D" w:rsidP="006E2563">
      <w:pPr>
        <w:numPr>
          <w:ilvl w:val="1"/>
          <w:numId w:val="1"/>
        </w:numPr>
        <w:spacing w:line="30" w:lineRule="atLeast"/>
        <w:jc w:val="both"/>
        <w:rPr>
          <w:rFonts w:cs="Arial"/>
          <w:szCs w:val="22"/>
        </w:rPr>
      </w:pPr>
      <w:r>
        <w:rPr>
          <w:rFonts w:cs="Arial"/>
          <w:iCs/>
          <w:szCs w:val="22"/>
        </w:rPr>
        <w:t>The HLF</w:t>
      </w:r>
      <w:r w:rsidR="00B210A5">
        <w:rPr>
          <w:rFonts w:cs="Arial"/>
          <w:iCs/>
          <w:szCs w:val="22"/>
        </w:rPr>
        <w:t xml:space="preserve"> are keen to</w:t>
      </w:r>
      <w:r w:rsidR="00176F7C">
        <w:rPr>
          <w:rFonts w:cs="Arial"/>
          <w:iCs/>
          <w:szCs w:val="22"/>
        </w:rPr>
        <w:t xml:space="preserve"> </w:t>
      </w:r>
      <w:r w:rsidR="00936763">
        <w:rPr>
          <w:rFonts w:cs="Arial"/>
          <w:iCs/>
          <w:szCs w:val="22"/>
        </w:rPr>
        <w:t>review the performance of</w:t>
      </w:r>
      <w:r w:rsidR="00176F7C">
        <w:rPr>
          <w:rFonts w:cs="Arial"/>
          <w:iCs/>
          <w:szCs w:val="22"/>
        </w:rPr>
        <w:t xml:space="preserve"> </w:t>
      </w:r>
      <w:r w:rsidR="00DF0518">
        <w:rPr>
          <w:rFonts w:cs="Arial"/>
          <w:iCs/>
          <w:szCs w:val="22"/>
        </w:rPr>
        <w:t>our annual monitoring</w:t>
      </w:r>
      <w:r w:rsidR="00936763">
        <w:rPr>
          <w:rFonts w:cs="Arial"/>
          <w:iCs/>
          <w:szCs w:val="22"/>
        </w:rPr>
        <w:t>,</w:t>
      </w:r>
      <w:r w:rsidR="00DF0518">
        <w:rPr>
          <w:rFonts w:cs="Arial"/>
          <w:iCs/>
          <w:szCs w:val="22"/>
        </w:rPr>
        <w:t xml:space="preserve"> </w:t>
      </w:r>
      <w:r w:rsidR="00176F7C">
        <w:rPr>
          <w:rFonts w:cs="Arial"/>
          <w:iCs/>
          <w:szCs w:val="22"/>
        </w:rPr>
        <w:t>evaluation and programme management review</w:t>
      </w:r>
      <w:r w:rsidR="00DF0518">
        <w:rPr>
          <w:rFonts w:cs="Arial"/>
          <w:iCs/>
          <w:szCs w:val="22"/>
        </w:rPr>
        <w:t xml:space="preserve"> tools</w:t>
      </w:r>
      <w:r w:rsidR="00FD3A76">
        <w:rPr>
          <w:rFonts w:cs="Arial"/>
          <w:iCs/>
          <w:szCs w:val="22"/>
        </w:rPr>
        <w:t>.  We are keen to</w:t>
      </w:r>
      <w:r w:rsidR="002E757F">
        <w:rPr>
          <w:rFonts w:cs="Arial"/>
          <w:iCs/>
          <w:szCs w:val="22"/>
        </w:rPr>
        <w:t xml:space="preserve"> </w:t>
      </w:r>
      <w:r w:rsidR="00936763">
        <w:rPr>
          <w:rFonts w:cs="Arial"/>
          <w:iCs/>
          <w:szCs w:val="22"/>
        </w:rPr>
        <w:t xml:space="preserve">understand </w:t>
      </w:r>
      <w:r w:rsidR="00AD7DE7">
        <w:rPr>
          <w:rFonts w:cs="Arial"/>
          <w:iCs/>
          <w:szCs w:val="22"/>
        </w:rPr>
        <w:t>the</w:t>
      </w:r>
      <w:r w:rsidR="002E757F">
        <w:rPr>
          <w:rFonts w:cs="Arial"/>
          <w:iCs/>
          <w:szCs w:val="22"/>
        </w:rPr>
        <w:t xml:space="preserve"> information they </w:t>
      </w:r>
      <w:r w:rsidR="00AD7DE7">
        <w:rPr>
          <w:rFonts w:cs="Arial"/>
          <w:iCs/>
          <w:szCs w:val="22"/>
        </w:rPr>
        <w:t xml:space="preserve">will </w:t>
      </w:r>
      <w:r w:rsidR="002E757F">
        <w:rPr>
          <w:rFonts w:cs="Arial"/>
          <w:iCs/>
          <w:szCs w:val="22"/>
        </w:rPr>
        <w:t xml:space="preserve">give us and </w:t>
      </w:r>
      <w:r>
        <w:rPr>
          <w:rFonts w:cs="Arial"/>
          <w:iCs/>
          <w:szCs w:val="22"/>
        </w:rPr>
        <w:t xml:space="preserve">make recommendations on </w:t>
      </w:r>
      <w:r w:rsidR="00AD7DE7">
        <w:rPr>
          <w:rFonts w:cs="Arial"/>
          <w:iCs/>
          <w:szCs w:val="22"/>
        </w:rPr>
        <w:t>any areas where the</w:t>
      </w:r>
      <w:r w:rsidR="00936763">
        <w:rPr>
          <w:rFonts w:cs="Arial"/>
          <w:iCs/>
          <w:szCs w:val="22"/>
        </w:rPr>
        <w:t xml:space="preserve"> tools may</w:t>
      </w:r>
      <w:r w:rsidR="002E757F">
        <w:rPr>
          <w:rFonts w:cs="Arial"/>
          <w:iCs/>
          <w:szCs w:val="22"/>
        </w:rPr>
        <w:t xml:space="preserve"> be</w:t>
      </w:r>
      <w:r w:rsidR="00FD3A76">
        <w:rPr>
          <w:rFonts w:cs="Arial"/>
          <w:iCs/>
          <w:szCs w:val="22"/>
        </w:rPr>
        <w:t xml:space="preserve"> further</w:t>
      </w:r>
      <w:r w:rsidR="002E757F">
        <w:rPr>
          <w:rFonts w:cs="Arial"/>
          <w:iCs/>
          <w:szCs w:val="22"/>
        </w:rPr>
        <w:t xml:space="preserve"> improved.</w:t>
      </w:r>
      <w:r w:rsidR="00984671">
        <w:rPr>
          <w:rFonts w:cs="Arial"/>
          <w:iCs/>
          <w:szCs w:val="22"/>
        </w:rPr>
        <w:t xml:space="preserve"> </w:t>
      </w:r>
    </w:p>
    <w:p w14:paraId="36110664" w14:textId="77777777" w:rsidR="00A259BE" w:rsidRDefault="00A259BE" w:rsidP="00A259BE">
      <w:pPr>
        <w:pStyle w:val="ListParagraph"/>
        <w:rPr>
          <w:rFonts w:cs="Arial"/>
          <w:szCs w:val="22"/>
        </w:rPr>
      </w:pPr>
    </w:p>
    <w:p w14:paraId="462EFC60" w14:textId="726AD75F" w:rsidR="00A259BE" w:rsidRPr="00A259BE" w:rsidRDefault="00A259BE" w:rsidP="00A259BE">
      <w:pPr>
        <w:numPr>
          <w:ilvl w:val="1"/>
          <w:numId w:val="1"/>
        </w:numPr>
        <w:spacing w:line="30" w:lineRule="atLeast"/>
        <w:jc w:val="both"/>
        <w:rPr>
          <w:rFonts w:cs="Arial"/>
          <w:szCs w:val="22"/>
        </w:rPr>
      </w:pPr>
      <w:r>
        <w:rPr>
          <w:rFonts w:cs="Arial"/>
          <w:iCs/>
          <w:szCs w:val="22"/>
        </w:rPr>
        <w:t xml:space="preserve">The HLF </w:t>
      </w:r>
      <w:r w:rsidR="00984671">
        <w:rPr>
          <w:rFonts w:cs="Arial"/>
          <w:iCs/>
          <w:szCs w:val="22"/>
        </w:rPr>
        <w:t>further</w:t>
      </w:r>
      <w:r>
        <w:rPr>
          <w:rFonts w:cs="Arial"/>
          <w:iCs/>
          <w:szCs w:val="22"/>
        </w:rPr>
        <w:t xml:space="preserve"> wishes to update the metrics for the existing case studies and to add </w:t>
      </w:r>
      <w:r w:rsidR="00FD3A76">
        <w:rPr>
          <w:rFonts w:cs="Arial"/>
          <w:iCs/>
          <w:szCs w:val="22"/>
        </w:rPr>
        <w:t>additional</w:t>
      </w:r>
      <w:r>
        <w:rPr>
          <w:rFonts w:cs="Arial"/>
          <w:iCs/>
          <w:szCs w:val="22"/>
        </w:rPr>
        <w:t xml:space="preserve"> case studies to this suite as more projects come on stream.   </w:t>
      </w:r>
    </w:p>
    <w:p w14:paraId="1394C4BF" w14:textId="77777777" w:rsidR="00B825FA" w:rsidRPr="006D1109" w:rsidRDefault="00A30DBD" w:rsidP="006E2563">
      <w:pPr>
        <w:spacing w:line="30" w:lineRule="atLeast"/>
        <w:ind w:left="720"/>
        <w:jc w:val="both"/>
        <w:rPr>
          <w:rFonts w:cs="Arial"/>
          <w:szCs w:val="22"/>
        </w:rPr>
      </w:pPr>
      <w:r>
        <w:rPr>
          <w:rFonts w:cs="Arial"/>
          <w:iCs/>
          <w:szCs w:val="22"/>
        </w:rPr>
        <w:t xml:space="preserve"> </w:t>
      </w:r>
    </w:p>
    <w:p w14:paraId="4D4C8D02" w14:textId="0AF57E3D" w:rsidR="00B825FA" w:rsidRPr="00984671" w:rsidRDefault="005C3664" w:rsidP="006E2563">
      <w:pPr>
        <w:numPr>
          <w:ilvl w:val="1"/>
          <w:numId w:val="1"/>
        </w:numPr>
        <w:spacing w:line="30" w:lineRule="atLeast"/>
        <w:contextualSpacing/>
        <w:jc w:val="both"/>
        <w:rPr>
          <w:rFonts w:cs="Arial"/>
          <w:szCs w:val="22"/>
        </w:rPr>
      </w:pPr>
      <w:r>
        <w:rPr>
          <w:rFonts w:cs="Arial"/>
          <w:iCs/>
          <w:szCs w:val="22"/>
        </w:rPr>
        <w:t>This study will involve</w:t>
      </w:r>
      <w:r w:rsidR="00BF4CBB">
        <w:rPr>
          <w:rFonts w:cs="Arial"/>
          <w:iCs/>
          <w:szCs w:val="22"/>
        </w:rPr>
        <w:t>:</w:t>
      </w:r>
    </w:p>
    <w:p w14:paraId="0CCA535B" w14:textId="59A95BB6" w:rsidR="00B825FA" w:rsidRDefault="00081E78" w:rsidP="00081E78">
      <w:pPr>
        <w:pStyle w:val="ListParagraph"/>
        <w:numPr>
          <w:ilvl w:val="0"/>
          <w:numId w:val="17"/>
        </w:numPr>
        <w:spacing w:line="30" w:lineRule="atLeast"/>
        <w:jc w:val="both"/>
      </w:pPr>
      <w:r>
        <w:t xml:space="preserve">Updating </w:t>
      </w:r>
      <w:r w:rsidR="00BF4CBB">
        <w:t>the</w:t>
      </w:r>
      <w:r w:rsidR="00936763">
        <w:t xml:space="preserve"> metric information</w:t>
      </w:r>
      <w:r w:rsidR="00984671">
        <w:t xml:space="preserve"> from official sources</w:t>
      </w:r>
      <w:r w:rsidR="00F7624A">
        <w:t xml:space="preserve"> for</w:t>
      </w:r>
      <w:r w:rsidR="00936763">
        <w:t xml:space="preserve"> our existing</w:t>
      </w:r>
      <w:r w:rsidR="00662D0D">
        <w:t xml:space="preserve"> six</w:t>
      </w:r>
      <w:r>
        <w:t xml:space="preserve"> case studies </w:t>
      </w:r>
      <w:r w:rsidR="00B8609D">
        <w:t>and</w:t>
      </w:r>
      <w:r w:rsidR="00F7624A">
        <w:t xml:space="preserve"> producing up to date metrics for</w:t>
      </w:r>
      <w:r w:rsidR="00B8609D">
        <w:t xml:space="preserve"> a</w:t>
      </w:r>
      <w:r w:rsidR="00936763">
        <w:t xml:space="preserve"> fu</w:t>
      </w:r>
      <w:r w:rsidR="004D454E">
        <w:t xml:space="preserve">rther </w:t>
      </w:r>
      <w:r w:rsidR="007961B6">
        <w:t>six</w:t>
      </w:r>
      <w:r w:rsidR="00B8609D">
        <w:t xml:space="preserve"> </w:t>
      </w:r>
      <w:r w:rsidR="00F7624A">
        <w:t>case studies;</w:t>
      </w:r>
    </w:p>
    <w:p w14:paraId="29512AA8" w14:textId="21C04699" w:rsidR="00DB6EC0" w:rsidRDefault="00F7624A" w:rsidP="00081E78">
      <w:pPr>
        <w:pStyle w:val="ListParagraph"/>
        <w:numPr>
          <w:ilvl w:val="0"/>
          <w:numId w:val="17"/>
        </w:numPr>
        <w:spacing w:line="30" w:lineRule="atLeast"/>
        <w:jc w:val="both"/>
      </w:pPr>
      <w:r>
        <w:t>Develop</w:t>
      </w:r>
      <w:r w:rsidR="00B30D5E">
        <w:t>ing</w:t>
      </w:r>
      <w:r>
        <w:t xml:space="preserve"> and test</w:t>
      </w:r>
      <w:r w:rsidR="00B30D5E">
        <w:t>ing</w:t>
      </w:r>
      <w:r w:rsidR="004F499D">
        <w:t xml:space="preserve"> </w:t>
      </w:r>
      <w:r w:rsidR="00AE45BB">
        <w:t xml:space="preserve">the </w:t>
      </w:r>
      <w:r>
        <w:t xml:space="preserve">questionnaires </w:t>
      </w:r>
      <w:r w:rsidR="00DB6EC0">
        <w:t>to evaluate the success</w:t>
      </w:r>
      <w:r w:rsidR="007725DD">
        <w:t xml:space="preserve"> and impact</w:t>
      </w:r>
      <w:r w:rsidR="00DB6EC0">
        <w:t xml:space="preserve"> of</w:t>
      </w:r>
      <w:r w:rsidR="0087435B">
        <w:t xml:space="preserve"> projects</w:t>
      </w:r>
      <w:r w:rsidR="00DB6EC0">
        <w:t xml:space="preserve"> a year after </w:t>
      </w:r>
      <w:r w:rsidR="007B72F7">
        <w:t xml:space="preserve">their </w:t>
      </w:r>
      <w:r w:rsidR="00DB6EC0">
        <w:t>completion</w:t>
      </w:r>
      <w:r w:rsidR="007B72F7">
        <w:t>, and annually thereafter;</w:t>
      </w:r>
    </w:p>
    <w:p w14:paraId="0D8D27D1" w14:textId="4802BCF0" w:rsidR="00F7624A" w:rsidRPr="00BF647E" w:rsidRDefault="00DB6EC0" w:rsidP="00081E78">
      <w:pPr>
        <w:pStyle w:val="ListParagraph"/>
        <w:numPr>
          <w:ilvl w:val="0"/>
          <w:numId w:val="17"/>
        </w:numPr>
        <w:spacing w:line="30" w:lineRule="atLeast"/>
        <w:jc w:val="both"/>
      </w:pPr>
      <w:r w:rsidRPr="00BF647E">
        <w:t>Develop</w:t>
      </w:r>
      <w:r w:rsidR="00B30D5E" w:rsidRPr="00BF647E">
        <w:t>ing</w:t>
      </w:r>
      <w:r w:rsidRPr="00BF647E">
        <w:t xml:space="preserve"> and test</w:t>
      </w:r>
      <w:r w:rsidR="00B30D5E" w:rsidRPr="00BF647E">
        <w:t>ing</w:t>
      </w:r>
      <w:r w:rsidRPr="00BF647E">
        <w:t xml:space="preserve"> a questionnaire</w:t>
      </w:r>
      <w:r w:rsidR="0087435B" w:rsidRPr="00BF647E">
        <w:t xml:space="preserve"> for completed projects</w:t>
      </w:r>
      <w:r w:rsidRPr="00BF647E">
        <w:t xml:space="preserve"> to evaluate </w:t>
      </w:r>
      <w:r w:rsidR="00141A92" w:rsidRPr="00BF647E">
        <w:t>the grantees experience with the HLF application and monitoring process</w:t>
      </w:r>
      <w:r w:rsidR="00BF647E">
        <w:t xml:space="preserve"> as it specifically applies to HE projects</w:t>
      </w:r>
      <w:r w:rsidRPr="00BF647E">
        <w:t>;</w:t>
      </w:r>
    </w:p>
    <w:p w14:paraId="27B65062" w14:textId="769BC6E1" w:rsidR="00081E78" w:rsidRPr="007B72F7" w:rsidRDefault="007968AA" w:rsidP="00081E78">
      <w:pPr>
        <w:pStyle w:val="ListParagraph"/>
        <w:numPr>
          <w:ilvl w:val="0"/>
          <w:numId w:val="17"/>
        </w:numPr>
        <w:spacing w:line="30" w:lineRule="atLeast"/>
        <w:jc w:val="both"/>
      </w:pPr>
      <w:r w:rsidRPr="007B72F7">
        <w:t>Conduct</w:t>
      </w:r>
      <w:r w:rsidR="00B30D5E">
        <w:t>ing</w:t>
      </w:r>
      <w:r w:rsidR="00081E78" w:rsidRPr="007B72F7">
        <w:t xml:space="preserve"> evaluation</w:t>
      </w:r>
      <w:r w:rsidR="00F7624A" w:rsidRPr="007B72F7">
        <w:t xml:space="preserve"> exercise</w:t>
      </w:r>
      <w:r w:rsidR="00B30D5E">
        <w:t>s</w:t>
      </w:r>
      <w:r w:rsidR="00BF4CBB" w:rsidRPr="007B72F7">
        <w:t xml:space="preserve"> </w:t>
      </w:r>
      <w:r w:rsidR="00B8609D" w:rsidRPr="007B72F7">
        <w:t>on</w:t>
      </w:r>
      <w:r w:rsidR="007B72F7" w:rsidRPr="007B72F7">
        <w:t xml:space="preserve"> up to 4</w:t>
      </w:r>
      <w:r w:rsidR="00B8609D" w:rsidRPr="007B72F7">
        <w:t xml:space="preserve"> completed</w:t>
      </w:r>
      <w:r w:rsidR="00032895" w:rsidRPr="007B72F7">
        <w:t xml:space="preserve"> </w:t>
      </w:r>
      <w:r w:rsidR="0087435B">
        <w:t>project</w:t>
      </w:r>
      <w:r w:rsidR="00F7624A" w:rsidRPr="007B72F7">
        <w:t>s where the building</w:t>
      </w:r>
      <w:r w:rsidR="007B72F7" w:rsidRPr="007B72F7">
        <w:t>(</w:t>
      </w:r>
      <w:r w:rsidR="00F7624A" w:rsidRPr="007B72F7">
        <w:t>s</w:t>
      </w:r>
      <w:r w:rsidR="007B72F7" w:rsidRPr="007B72F7">
        <w:t>)</w:t>
      </w:r>
      <w:r w:rsidR="00615D8F" w:rsidRPr="007B72F7">
        <w:t xml:space="preserve"> have been operational for a year or more</w:t>
      </w:r>
      <w:r w:rsidR="004D454E" w:rsidRPr="007B72F7">
        <w:t>;</w:t>
      </w:r>
    </w:p>
    <w:p w14:paraId="183689EF" w14:textId="10A793A0" w:rsidR="00500BFB" w:rsidRDefault="00500BFB" w:rsidP="00081E78">
      <w:pPr>
        <w:pStyle w:val="ListParagraph"/>
        <w:numPr>
          <w:ilvl w:val="0"/>
          <w:numId w:val="17"/>
        </w:numPr>
        <w:spacing w:line="30" w:lineRule="atLeast"/>
        <w:jc w:val="both"/>
      </w:pPr>
      <w:r>
        <w:t>Making recommendations for additional</w:t>
      </w:r>
      <w:r w:rsidR="00B8609D">
        <w:t xml:space="preserve"> evaluation and</w:t>
      </w:r>
      <w:r w:rsidR="00BF647E">
        <w:t xml:space="preserve"> project</w:t>
      </w:r>
      <w:r w:rsidR="00B8609D">
        <w:t xml:space="preserve"> monitoring</w:t>
      </w:r>
      <w:r>
        <w:t xml:space="preserve"> guidance</w:t>
      </w:r>
      <w:r w:rsidR="00032895">
        <w:t xml:space="preserve"> for grantees</w:t>
      </w:r>
      <w:r>
        <w:t xml:space="preserve"> to improve</w:t>
      </w:r>
      <w:r w:rsidR="009C1506">
        <w:t xml:space="preserve"> the</w:t>
      </w:r>
      <w:r>
        <w:t xml:space="preserve"> relevance and consistency of</w:t>
      </w:r>
      <w:r w:rsidR="009C1506">
        <w:t xml:space="preserve"> project-led</w:t>
      </w:r>
      <w:r>
        <w:t xml:space="preserve"> evaluation</w:t>
      </w:r>
    </w:p>
    <w:p w14:paraId="7F56507D" w14:textId="77777777" w:rsidR="00081E78" w:rsidRDefault="00081E78" w:rsidP="004D454E">
      <w:pPr>
        <w:spacing w:line="30" w:lineRule="atLeast"/>
        <w:jc w:val="both"/>
      </w:pPr>
    </w:p>
    <w:p w14:paraId="2D5AD43B" w14:textId="3EA58900" w:rsidR="00B825FA" w:rsidRPr="006C2678" w:rsidRDefault="00E50F50" w:rsidP="006E2563">
      <w:pPr>
        <w:numPr>
          <w:ilvl w:val="1"/>
          <w:numId w:val="1"/>
        </w:numPr>
        <w:spacing w:line="30" w:lineRule="atLeast"/>
        <w:jc w:val="both"/>
        <w:rPr>
          <w:rFonts w:cs="Arial"/>
          <w:szCs w:val="22"/>
        </w:rPr>
      </w:pPr>
      <w:r w:rsidRPr="002C0039">
        <w:rPr>
          <w:rFonts w:cs="Arial"/>
          <w:iCs/>
          <w:szCs w:val="22"/>
        </w:rPr>
        <w:lastRenderedPageBreak/>
        <w:t>The first audience for</w:t>
      </w:r>
      <w:r w:rsidR="00D530F4">
        <w:rPr>
          <w:rFonts w:cs="Arial"/>
          <w:iCs/>
          <w:szCs w:val="22"/>
        </w:rPr>
        <w:t xml:space="preserve"> th</w:t>
      </w:r>
      <w:r w:rsidR="00032895">
        <w:rPr>
          <w:rFonts w:cs="Arial"/>
          <w:iCs/>
          <w:szCs w:val="22"/>
        </w:rPr>
        <w:t>is evaluation activity</w:t>
      </w:r>
      <w:r w:rsidR="00D530F4">
        <w:rPr>
          <w:rFonts w:cs="Arial"/>
          <w:iCs/>
          <w:szCs w:val="22"/>
        </w:rPr>
        <w:t xml:space="preserve"> is HLF, where the findings</w:t>
      </w:r>
      <w:r w:rsidRPr="002C0039">
        <w:rPr>
          <w:rFonts w:cs="Arial"/>
          <w:iCs/>
          <w:szCs w:val="22"/>
        </w:rPr>
        <w:t xml:space="preserve"> will inform </w:t>
      </w:r>
      <w:r w:rsidR="00524892">
        <w:rPr>
          <w:rFonts w:cs="Arial"/>
          <w:iCs/>
          <w:szCs w:val="22"/>
        </w:rPr>
        <w:t xml:space="preserve">our </w:t>
      </w:r>
      <w:r w:rsidR="00A54D6B">
        <w:rPr>
          <w:rFonts w:cs="Arial"/>
          <w:iCs/>
          <w:szCs w:val="22"/>
        </w:rPr>
        <w:t xml:space="preserve">on-going </w:t>
      </w:r>
      <w:r w:rsidR="00623D57">
        <w:rPr>
          <w:rFonts w:cs="Arial"/>
          <w:iCs/>
          <w:szCs w:val="22"/>
        </w:rPr>
        <w:t>programme evaluation</w:t>
      </w:r>
      <w:r w:rsidR="00A54D6B">
        <w:rPr>
          <w:rFonts w:cs="Arial"/>
          <w:iCs/>
          <w:szCs w:val="22"/>
        </w:rPr>
        <w:t xml:space="preserve"> and policy work</w:t>
      </w:r>
      <w:r w:rsidR="00524892">
        <w:rPr>
          <w:rFonts w:cs="Arial"/>
          <w:iCs/>
          <w:szCs w:val="22"/>
        </w:rPr>
        <w:t xml:space="preserve">.  </w:t>
      </w:r>
      <w:r w:rsidRPr="002C0039">
        <w:rPr>
          <w:rFonts w:cs="Arial"/>
          <w:iCs/>
          <w:szCs w:val="22"/>
        </w:rPr>
        <w:t xml:space="preserve">However, the </w:t>
      </w:r>
      <w:r>
        <w:rPr>
          <w:rFonts w:cs="Arial"/>
          <w:iCs/>
          <w:szCs w:val="22"/>
        </w:rPr>
        <w:t>results</w:t>
      </w:r>
      <w:r w:rsidRPr="002C0039">
        <w:rPr>
          <w:rFonts w:cs="Arial"/>
          <w:iCs/>
          <w:szCs w:val="22"/>
        </w:rPr>
        <w:t xml:space="preserve"> will be made publicly available and may be of interest to other policy makers, funders and practitioners in the heritage sector.</w:t>
      </w:r>
    </w:p>
    <w:p w14:paraId="108CA8FD" w14:textId="77777777" w:rsidR="006C2678" w:rsidRPr="006E2563" w:rsidRDefault="006C2678" w:rsidP="006C2678">
      <w:pPr>
        <w:spacing w:line="30" w:lineRule="atLeast"/>
        <w:jc w:val="both"/>
        <w:rPr>
          <w:rFonts w:cs="Arial"/>
          <w:szCs w:val="22"/>
        </w:rPr>
      </w:pPr>
    </w:p>
    <w:p w14:paraId="7F3BA54F" w14:textId="77777777" w:rsidR="006E2563" w:rsidRPr="00B825FA" w:rsidRDefault="006E2563" w:rsidP="006E2563">
      <w:pPr>
        <w:spacing w:line="30" w:lineRule="atLeast"/>
        <w:ind w:left="720"/>
        <w:jc w:val="both"/>
        <w:rPr>
          <w:rFonts w:cs="Arial"/>
          <w:szCs w:val="22"/>
        </w:rPr>
      </w:pPr>
    </w:p>
    <w:p w14:paraId="2E41B8C4" w14:textId="77777777" w:rsidR="000B4E51" w:rsidRDefault="000B4E51" w:rsidP="006E2563">
      <w:pPr>
        <w:pStyle w:val="Heading1"/>
        <w:numPr>
          <w:ilvl w:val="0"/>
          <w:numId w:val="1"/>
        </w:numPr>
        <w:spacing w:before="0" w:after="0" w:line="30" w:lineRule="atLeast"/>
        <w:jc w:val="both"/>
      </w:pPr>
      <w:r w:rsidRPr="000B4E51">
        <w:t>Methodology</w:t>
      </w:r>
    </w:p>
    <w:p w14:paraId="2A5A14CA" w14:textId="77777777" w:rsidR="00D530F4" w:rsidRPr="00D530F4" w:rsidRDefault="00D530F4" w:rsidP="00D530F4"/>
    <w:p w14:paraId="5CDC5E33" w14:textId="3EF34A2B" w:rsidR="004D454E" w:rsidRPr="00E01E98" w:rsidRDefault="004D454E" w:rsidP="00D223C7">
      <w:pPr>
        <w:pStyle w:val="ListParagraph"/>
        <w:numPr>
          <w:ilvl w:val="1"/>
          <w:numId w:val="1"/>
        </w:numPr>
        <w:spacing w:line="30" w:lineRule="atLeast"/>
        <w:jc w:val="both"/>
        <w:rPr>
          <w:rFonts w:cs="Arial"/>
          <w:i/>
          <w:color w:val="FF0000"/>
          <w:szCs w:val="22"/>
        </w:rPr>
      </w:pPr>
      <w:r w:rsidRPr="00D223C7">
        <w:rPr>
          <w:rFonts w:cs="Arial"/>
          <w:b/>
          <w:szCs w:val="22"/>
        </w:rPr>
        <w:t xml:space="preserve">Updating </w:t>
      </w:r>
      <w:r w:rsidR="00E87ECD">
        <w:rPr>
          <w:rFonts w:cs="Arial"/>
          <w:b/>
          <w:szCs w:val="22"/>
        </w:rPr>
        <w:t>Case Studies</w:t>
      </w:r>
      <w:r w:rsidRPr="00D223C7">
        <w:rPr>
          <w:rFonts w:cs="Arial"/>
          <w:b/>
          <w:szCs w:val="22"/>
        </w:rPr>
        <w:t xml:space="preserve"> </w:t>
      </w:r>
      <w:r w:rsidR="008D2858" w:rsidRPr="00D223C7">
        <w:rPr>
          <w:rFonts w:cs="Arial"/>
          <w:szCs w:val="22"/>
        </w:rPr>
        <w:t>–</w:t>
      </w:r>
      <w:r w:rsidRPr="00D223C7">
        <w:rPr>
          <w:rFonts w:cs="Arial"/>
          <w:szCs w:val="22"/>
        </w:rPr>
        <w:t xml:space="preserve"> Using the </w:t>
      </w:r>
      <w:r w:rsidR="00A54D6B" w:rsidRPr="00D223C7">
        <w:rPr>
          <w:rFonts w:cs="Arial"/>
          <w:szCs w:val="22"/>
        </w:rPr>
        <w:t>metrics already identified</w:t>
      </w:r>
      <w:r w:rsidR="00E87ECD">
        <w:rPr>
          <w:rFonts w:cs="Arial"/>
          <w:szCs w:val="22"/>
        </w:rPr>
        <w:t xml:space="preserve"> and used</w:t>
      </w:r>
      <w:r w:rsidR="00A54D6B" w:rsidRPr="00D223C7">
        <w:rPr>
          <w:rFonts w:cs="Arial"/>
          <w:szCs w:val="22"/>
        </w:rPr>
        <w:t xml:space="preserve"> </w:t>
      </w:r>
      <w:r w:rsidR="004F499D">
        <w:rPr>
          <w:rFonts w:cs="Arial"/>
          <w:szCs w:val="22"/>
        </w:rPr>
        <w:t>with</w:t>
      </w:r>
      <w:r w:rsidR="00A54D6B" w:rsidRPr="00D223C7">
        <w:rPr>
          <w:rFonts w:cs="Arial"/>
          <w:szCs w:val="22"/>
        </w:rPr>
        <w:t xml:space="preserve">in the 2016 evaluation framework, update the </w:t>
      </w:r>
      <w:r w:rsidR="00E87ECD">
        <w:rPr>
          <w:rFonts w:cs="Arial"/>
          <w:szCs w:val="22"/>
        </w:rPr>
        <w:t xml:space="preserve">existing </w:t>
      </w:r>
      <w:r w:rsidR="00A54D6B" w:rsidRPr="00D223C7">
        <w:rPr>
          <w:rFonts w:cs="Arial"/>
          <w:szCs w:val="22"/>
        </w:rPr>
        <w:t>case studies.  With the HLF</w:t>
      </w:r>
      <w:r w:rsidR="00662D0D">
        <w:rPr>
          <w:rFonts w:cs="Arial"/>
          <w:szCs w:val="22"/>
        </w:rPr>
        <w:t>, identify a fur</w:t>
      </w:r>
      <w:r w:rsidR="007961B6">
        <w:rPr>
          <w:rFonts w:cs="Arial"/>
          <w:szCs w:val="22"/>
        </w:rPr>
        <w:t>ther six</w:t>
      </w:r>
      <w:r w:rsidR="00A54D6B" w:rsidRPr="00D223C7">
        <w:rPr>
          <w:rFonts w:cs="Arial"/>
          <w:szCs w:val="22"/>
        </w:rPr>
        <w:t xml:space="preserve"> c</w:t>
      </w:r>
      <w:r w:rsidR="004F499D">
        <w:rPr>
          <w:rFonts w:cs="Arial"/>
          <w:szCs w:val="22"/>
        </w:rPr>
        <w:t>ase studies to add to our suite.</w:t>
      </w:r>
    </w:p>
    <w:p w14:paraId="0D16BC0C" w14:textId="77777777" w:rsidR="00E01E98" w:rsidRPr="00686128" w:rsidRDefault="00E01E98" w:rsidP="00E01E98">
      <w:pPr>
        <w:pStyle w:val="ListParagraph"/>
        <w:spacing w:line="30" w:lineRule="atLeast"/>
        <w:jc w:val="both"/>
        <w:rPr>
          <w:rFonts w:cs="Arial"/>
          <w:color w:val="FF0000"/>
          <w:szCs w:val="22"/>
        </w:rPr>
      </w:pPr>
    </w:p>
    <w:p w14:paraId="3C38D2F4" w14:textId="55537057" w:rsidR="00E01E98" w:rsidRPr="00E01E98" w:rsidRDefault="00E01E98" w:rsidP="00E01E98">
      <w:pPr>
        <w:pStyle w:val="ListParagraph"/>
        <w:spacing w:line="30" w:lineRule="atLeast"/>
        <w:jc w:val="both"/>
        <w:rPr>
          <w:rFonts w:cs="Arial"/>
          <w:szCs w:val="22"/>
        </w:rPr>
      </w:pPr>
      <w:r w:rsidRPr="00E01E98">
        <w:rPr>
          <w:rFonts w:cs="Arial"/>
          <w:b/>
          <w:szCs w:val="22"/>
        </w:rPr>
        <w:t>Developing Evaluation Questionnaire</w:t>
      </w:r>
      <w:r>
        <w:rPr>
          <w:rFonts w:cs="Arial"/>
          <w:szCs w:val="22"/>
        </w:rPr>
        <w:t xml:space="preserve"> – Guided by the framework document</w:t>
      </w:r>
      <w:r w:rsidR="00EC5875">
        <w:rPr>
          <w:rFonts w:cs="Arial"/>
          <w:szCs w:val="22"/>
        </w:rPr>
        <w:t>,</w:t>
      </w:r>
      <w:r>
        <w:rPr>
          <w:rFonts w:cs="Arial"/>
          <w:szCs w:val="22"/>
        </w:rPr>
        <w:t xml:space="preserve"> develop a series of questions to underpin</w:t>
      </w:r>
      <w:r w:rsidR="00ED5D96">
        <w:rPr>
          <w:rFonts w:cs="Arial"/>
          <w:szCs w:val="22"/>
        </w:rPr>
        <w:t xml:space="preserve"> the</w:t>
      </w:r>
      <w:r w:rsidR="004F499D">
        <w:rPr>
          <w:rFonts w:cs="Arial"/>
          <w:szCs w:val="22"/>
        </w:rPr>
        <w:t xml:space="preserve"> year one</w:t>
      </w:r>
      <w:r>
        <w:rPr>
          <w:rFonts w:cs="Arial"/>
          <w:szCs w:val="22"/>
        </w:rPr>
        <w:t xml:space="preserve"> e</w:t>
      </w:r>
      <w:r w:rsidR="00686128">
        <w:rPr>
          <w:rFonts w:cs="Arial"/>
          <w:szCs w:val="22"/>
        </w:rPr>
        <w:t>valuation of completed projects, and the annual monitoring and evaluation review thereafter.</w:t>
      </w:r>
    </w:p>
    <w:p w14:paraId="55B0AD61" w14:textId="77777777" w:rsidR="00B30D5E" w:rsidRDefault="00B30D5E" w:rsidP="004F499D">
      <w:pPr>
        <w:spacing w:line="30" w:lineRule="atLeast"/>
        <w:jc w:val="both"/>
      </w:pPr>
    </w:p>
    <w:p w14:paraId="1025BE77" w14:textId="17F0C59B" w:rsidR="00D223C7" w:rsidRDefault="00D223C7" w:rsidP="004D454E">
      <w:pPr>
        <w:pStyle w:val="ListParagraph"/>
        <w:spacing w:line="30" w:lineRule="atLeast"/>
        <w:jc w:val="both"/>
      </w:pPr>
      <w:r w:rsidRPr="00D223C7">
        <w:rPr>
          <w:b/>
        </w:rPr>
        <w:t>Operational Year One Evaluation</w:t>
      </w:r>
      <w:r w:rsidR="00B30D5E">
        <w:t xml:space="preserve"> - With the</w:t>
      </w:r>
      <w:r w:rsidR="005312D7">
        <w:t xml:space="preserve"> </w:t>
      </w:r>
      <w:r>
        <w:t xml:space="preserve">projects that have completed, conduct the recommended year one operational review.  Using information and recommendations already </w:t>
      </w:r>
      <w:r w:rsidR="00DB64F5">
        <w:t>provided</w:t>
      </w:r>
      <w:r>
        <w:t xml:space="preserve"> conduct this evaluation and make recommendations on its further shaping.</w:t>
      </w:r>
    </w:p>
    <w:p w14:paraId="1308A63D" w14:textId="77777777" w:rsidR="00E01E98" w:rsidRDefault="00E01E98" w:rsidP="004D454E">
      <w:pPr>
        <w:pStyle w:val="ListParagraph"/>
        <w:spacing w:line="30" w:lineRule="atLeast"/>
        <w:jc w:val="both"/>
      </w:pPr>
    </w:p>
    <w:p w14:paraId="4DDE1ED1" w14:textId="21918D3B" w:rsidR="00E01E98" w:rsidRPr="00A54D6B" w:rsidRDefault="00E01E98" w:rsidP="004D454E">
      <w:pPr>
        <w:pStyle w:val="ListParagraph"/>
        <w:spacing w:line="30" w:lineRule="atLeast"/>
        <w:jc w:val="both"/>
      </w:pPr>
      <w:r w:rsidRPr="00ED5D96">
        <w:rPr>
          <w:b/>
        </w:rPr>
        <w:t>Developing Supplementary Evaluation Guidance</w:t>
      </w:r>
      <w:r>
        <w:t xml:space="preserve"> – Guided by the framework document and </w:t>
      </w:r>
      <w:r w:rsidR="00ED5D96">
        <w:t xml:space="preserve">following </w:t>
      </w:r>
      <w:r>
        <w:t>a review of the HLF’s Standard Evaluation Guidance</w:t>
      </w:r>
      <w:r w:rsidR="00DB64F5">
        <w:t>,</w:t>
      </w:r>
      <w:r>
        <w:t xml:space="preserve"> </w:t>
      </w:r>
      <w:r w:rsidR="00ED5D96">
        <w:t>make recommendations for additional supplementary guidance to improve the relevance and consistency of information produced in project-led evaluation.</w:t>
      </w:r>
    </w:p>
    <w:p w14:paraId="5D511BA7" w14:textId="77777777" w:rsidR="004D454E" w:rsidRDefault="004D454E" w:rsidP="004D454E">
      <w:pPr>
        <w:pStyle w:val="ListParagraph"/>
        <w:spacing w:line="30" w:lineRule="atLeast"/>
        <w:jc w:val="both"/>
      </w:pPr>
    </w:p>
    <w:p w14:paraId="0B9ECCCF" w14:textId="77777777" w:rsidR="00441942" w:rsidRDefault="00441942" w:rsidP="006E2563">
      <w:pPr>
        <w:numPr>
          <w:ilvl w:val="1"/>
          <w:numId w:val="1"/>
        </w:numPr>
        <w:spacing w:after="240" w:line="276" w:lineRule="auto"/>
        <w:jc w:val="both"/>
        <w:rPr>
          <w:rFonts w:cs="Arial"/>
          <w:szCs w:val="22"/>
        </w:rPr>
      </w:pPr>
      <w:r w:rsidRPr="00441942">
        <w:rPr>
          <w:rFonts w:cs="Arial"/>
          <w:szCs w:val="22"/>
        </w:rPr>
        <w:t>The following outputs will be required:</w:t>
      </w:r>
    </w:p>
    <w:p w14:paraId="6623CD54" w14:textId="77777777" w:rsidR="00441942" w:rsidRDefault="00441942" w:rsidP="006E2563">
      <w:pPr>
        <w:pStyle w:val="ListParagraph"/>
        <w:numPr>
          <w:ilvl w:val="0"/>
          <w:numId w:val="9"/>
        </w:numPr>
        <w:spacing w:after="240" w:line="276" w:lineRule="auto"/>
        <w:jc w:val="both"/>
        <w:rPr>
          <w:rFonts w:cs="Arial"/>
          <w:szCs w:val="22"/>
        </w:rPr>
      </w:pPr>
      <w:r w:rsidRPr="00441942">
        <w:rPr>
          <w:rFonts w:cs="Arial"/>
          <w:szCs w:val="22"/>
        </w:rPr>
        <w:t>a draft final report;</w:t>
      </w:r>
    </w:p>
    <w:p w14:paraId="06890F32" w14:textId="77777777" w:rsidR="00407F4B" w:rsidRDefault="00441942" w:rsidP="006E2563">
      <w:pPr>
        <w:pStyle w:val="ListParagraph"/>
        <w:numPr>
          <w:ilvl w:val="0"/>
          <w:numId w:val="9"/>
        </w:numPr>
        <w:spacing w:after="240" w:line="276" w:lineRule="auto"/>
        <w:jc w:val="both"/>
        <w:rPr>
          <w:rFonts w:cs="Arial"/>
          <w:szCs w:val="22"/>
        </w:rPr>
      </w:pPr>
      <w:r w:rsidRPr="00441942">
        <w:rPr>
          <w:rFonts w:cs="Arial"/>
          <w:szCs w:val="22"/>
        </w:rPr>
        <w:t>a final report</w:t>
      </w:r>
      <w:r w:rsidR="00407F4B">
        <w:rPr>
          <w:rFonts w:cs="Arial"/>
          <w:szCs w:val="22"/>
        </w:rPr>
        <w:t xml:space="preserve"> with a short standalone executive summary</w:t>
      </w:r>
      <w:r w:rsidRPr="00441942">
        <w:rPr>
          <w:rFonts w:cs="Arial"/>
          <w:szCs w:val="22"/>
        </w:rPr>
        <w:t>;</w:t>
      </w:r>
    </w:p>
    <w:p w14:paraId="5318B86C" w14:textId="77777777" w:rsidR="00441942" w:rsidRDefault="00407F4B" w:rsidP="006E2563">
      <w:pPr>
        <w:pStyle w:val="ListParagraph"/>
        <w:numPr>
          <w:ilvl w:val="0"/>
          <w:numId w:val="9"/>
        </w:numPr>
        <w:spacing w:after="240" w:line="276" w:lineRule="auto"/>
        <w:jc w:val="both"/>
        <w:rPr>
          <w:rFonts w:cs="Arial"/>
          <w:szCs w:val="22"/>
        </w:rPr>
      </w:pPr>
      <w:r>
        <w:rPr>
          <w:rFonts w:cs="Arial"/>
          <w:szCs w:val="22"/>
        </w:rPr>
        <w:t>a slide deck summarising key findings;</w:t>
      </w:r>
      <w:r w:rsidR="00441942" w:rsidRPr="00441942">
        <w:rPr>
          <w:rFonts w:cs="Arial"/>
          <w:szCs w:val="22"/>
        </w:rPr>
        <w:t xml:space="preserve"> </w:t>
      </w:r>
    </w:p>
    <w:p w14:paraId="7667D71B" w14:textId="77777777" w:rsidR="00441942" w:rsidRPr="00441942" w:rsidRDefault="00441942" w:rsidP="006E2563">
      <w:pPr>
        <w:pStyle w:val="ListParagraph"/>
        <w:numPr>
          <w:ilvl w:val="0"/>
          <w:numId w:val="9"/>
        </w:numPr>
        <w:spacing w:after="240" w:line="276" w:lineRule="auto"/>
        <w:jc w:val="both"/>
        <w:rPr>
          <w:rFonts w:cs="Arial"/>
          <w:szCs w:val="22"/>
        </w:rPr>
      </w:pPr>
      <w:r w:rsidRPr="00441942">
        <w:rPr>
          <w:rFonts w:cs="Arial"/>
          <w:szCs w:val="22"/>
        </w:rPr>
        <w:t>a set of research data, to be stored in a readily accessible electronic format such as Excel</w:t>
      </w:r>
    </w:p>
    <w:p w14:paraId="08B418C7" w14:textId="77777777" w:rsidR="00441942" w:rsidRDefault="0082194B" w:rsidP="006E2563">
      <w:pPr>
        <w:numPr>
          <w:ilvl w:val="1"/>
          <w:numId w:val="1"/>
        </w:numPr>
        <w:spacing w:after="240" w:line="276" w:lineRule="auto"/>
        <w:jc w:val="both"/>
        <w:rPr>
          <w:rFonts w:cs="Arial"/>
          <w:szCs w:val="22"/>
        </w:rPr>
      </w:pPr>
      <w:r w:rsidRPr="00441942">
        <w:rPr>
          <w:rFonts w:cs="Arial"/>
          <w:szCs w:val="22"/>
        </w:rPr>
        <w:t>Any final reports should adhere to HLF’s accessibility and formatting guidance (appended).</w:t>
      </w:r>
    </w:p>
    <w:p w14:paraId="0027486A" w14:textId="77777777" w:rsidR="00441942" w:rsidRDefault="0082194B" w:rsidP="006E2563">
      <w:pPr>
        <w:numPr>
          <w:ilvl w:val="1"/>
          <w:numId w:val="1"/>
        </w:numPr>
        <w:spacing w:after="240" w:line="276" w:lineRule="auto"/>
        <w:jc w:val="both"/>
        <w:rPr>
          <w:rFonts w:cs="Arial"/>
          <w:szCs w:val="22"/>
        </w:rPr>
      </w:pPr>
      <w:r w:rsidRPr="00441942">
        <w:rPr>
          <w:rFonts w:cs="Arial"/>
          <w:szCs w:val="22"/>
        </w:rPr>
        <w:t>The results will be confidential to HLF. HLF may prepare or commission summary reports and other materials for subsequent wider distribution, based on the results.</w:t>
      </w:r>
    </w:p>
    <w:p w14:paraId="7E11ADDF" w14:textId="77777777" w:rsidR="00441942" w:rsidRDefault="00441942" w:rsidP="006E2563">
      <w:pPr>
        <w:numPr>
          <w:ilvl w:val="1"/>
          <w:numId w:val="1"/>
        </w:numPr>
        <w:spacing w:after="240" w:line="276" w:lineRule="auto"/>
        <w:jc w:val="both"/>
        <w:rPr>
          <w:rFonts w:cs="Arial"/>
          <w:szCs w:val="22"/>
        </w:rPr>
      </w:pPr>
      <w:r w:rsidRPr="00441942">
        <w:rPr>
          <w:rFonts w:cs="Arial"/>
          <w:szCs w:val="22"/>
        </w:rPr>
        <w:t>All reports to include appendices as agreed between HLF and the contractor. The contents and structure of the report to be agreed in advance of writing. All reports to be supplied in both hard copy and electronic format.</w:t>
      </w:r>
    </w:p>
    <w:p w14:paraId="07483A07" w14:textId="77777777" w:rsidR="0082194B" w:rsidRPr="00697E37" w:rsidRDefault="00E4627B" w:rsidP="006E2563">
      <w:pPr>
        <w:pStyle w:val="ListParagraph"/>
        <w:numPr>
          <w:ilvl w:val="1"/>
          <w:numId w:val="1"/>
        </w:numPr>
        <w:spacing w:after="240"/>
        <w:contextualSpacing w:val="0"/>
        <w:jc w:val="both"/>
      </w:pPr>
      <w:r w:rsidRPr="007C5D75">
        <w:t>All bidders are required to adhere to all appropriate regulations and guidelines on the collection, storage, transmission and destruction of personal data (</w:t>
      </w:r>
      <w:hyperlink r:id="rId12" w:history="1">
        <w:r w:rsidRPr="007C5D75">
          <w:rPr>
            <w:rStyle w:val="Hyperlink"/>
          </w:rPr>
          <w:t>MRS/SRA, Data Protection Act 1998: Guidelines for Social Research, April 2013</w:t>
        </w:r>
      </w:hyperlink>
      <w:r w:rsidRPr="007C5D75">
        <w:t>).</w:t>
      </w:r>
    </w:p>
    <w:p w14:paraId="78E6E3B3" w14:textId="77777777" w:rsidR="0082194B" w:rsidRPr="0082194B" w:rsidRDefault="0082194B" w:rsidP="006E2563">
      <w:pPr>
        <w:pStyle w:val="Heading1"/>
        <w:numPr>
          <w:ilvl w:val="0"/>
          <w:numId w:val="1"/>
        </w:numPr>
        <w:jc w:val="both"/>
      </w:pPr>
      <w:r w:rsidRPr="0082194B">
        <w:t>Research management</w:t>
      </w:r>
    </w:p>
    <w:p w14:paraId="4CBA3CF8" w14:textId="4A857E09" w:rsidR="000C7DC7" w:rsidRDefault="00E4627B" w:rsidP="006E2563">
      <w:pPr>
        <w:numPr>
          <w:ilvl w:val="1"/>
          <w:numId w:val="1"/>
        </w:numPr>
        <w:spacing w:before="240" w:after="200" w:line="276" w:lineRule="auto"/>
        <w:contextualSpacing/>
        <w:jc w:val="both"/>
        <w:rPr>
          <w:rFonts w:cs="Arial"/>
          <w:szCs w:val="22"/>
        </w:rPr>
      </w:pPr>
      <w:r w:rsidRPr="00056B22">
        <w:rPr>
          <w:rFonts w:cs="Arial"/>
          <w:szCs w:val="22"/>
        </w:rPr>
        <w:t xml:space="preserve">We expect the research to </w:t>
      </w:r>
      <w:r w:rsidRPr="000C7DC7">
        <w:rPr>
          <w:rFonts w:cs="Arial"/>
          <w:szCs w:val="22"/>
        </w:rPr>
        <w:t xml:space="preserve">begin </w:t>
      </w:r>
      <w:r w:rsidR="00DB64F5">
        <w:rPr>
          <w:rFonts w:cs="Arial"/>
          <w:b/>
          <w:szCs w:val="22"/>
        </w:rPr>
        <w:t>early February</w:t>
      </w:r>
      <w:r w:rsidR="00ED2F0A" w:rsidRPr="000C7DC7">
        <w:rPr>
          <w:rFonts w:cs="Arial"/>
          <w:b/>
          <w:szCs w:val="22"/>
        </w:rPr>
        <w:t xml:space="preserve"> 201</w:t>
      </w:r>
      <w:r w:rsidR="00D223C7">
        <w:rPr>
          <w:rFonts w:cs="Arial"/>
          <w:b/>
          <w:szCs w:val="22"/>
        </w:rPr>
        <w:t>8</w:t>
      </w:r>
      <w:r w:rsidR="00ED2F0A" w:rsidRPr="000C7DC7">
        <w:rPr>
          <w:rFonts w:cs="Arial"/>
          <w:szCs w:val="22"/>
        </w:rPr>
        <w:t xml:space="preserve"> </w:t>
      </w:r>
      <w:r w:rsidRPr="000C7DC7">
        <w:rPr>
          <w:rFonts w:cs="Arial"/>
          <w:szCs w:val="22"/>
        </w:rPr>
        <w:t>and be completed by</w:t>
      </w:r>
      <w:r w:rsidR="000C7DC7" w:rsidRPr="000C7DC7">
        <w:rPr>
          <w:rFonts w:cs="Arial"/>
          <w:szCs w:val="22"/>
        </w:rPr>
        <w:t xml:space="preserve"> </w:t>
      </w:r>
      <w:r w:rsidR="00DB64F5">
        <w:rPr>
          <w:rFonts w:cs="Arial"/>
          <w:b/>
          <w:szCs w:val="22"/>
        </w:rPr>
        <w:t>April</w:t>
      </w:r>
      <w:r w:rsidR="00F80629">
        <w:rPr>
          <w:rFonts w:cs="Arial"/>
          <w:b/>
          <w:szCs w:val="22"/>
        </w:rPr>
        <w:t xml:space="preserve"> </w:t>
      </w:r>
      <w:r w:rsidR="000C7DC7" w:rsidRPr="000C7DC7">
        <w:rPr>
          <w:rFonts w:cs="Arial"/>
          <w:b/>
          <w:szCs w:val="22"/>
        </w:rPr>
        <w:t>201</w:t>
      </w:r>
      <w:r w:rsidR="00E03C11">
        <w:rPr>
          <w:rFonts w:cs="Arial"/>
          <w:b/>
          <w:szCs w:val="22"/>
        </w:rPr>
        <w:t>8</w:t>
      </w:r>
      <w:r w:rsidR="000C7DC7" w:rsidRPr="000C7DC7">
        <w:rPr>
          <w:rFonts w:cs="Arial"/>
          <w:szCs w:val="22"/>
        </w:rPr>
        <w:t xml:space="preserve">. </w:t>
      </w:r>
      <w:r w:rsidRPr="000C7DC7">
        <w:rPr>
          <w:rFonts w:cs="Arial"/>
          <w:szCs w:val="22"/>
        </w:rPr>
        <w:t>The final report shall be submitted to HLF by</w:t>
      </w:r>
      <w:r w:rsidR="000C7DC7" w:rsidRPr="000C7DC7">
        <w:rPr>
          <w:rFonts w:cs="Arial"/>
          <w:szCs w:val="22"/>
        </w:rPr>
        <w:t xml:space="preserve"> </w:t>
      </w:r>
      <w:r w:rsidR="00FA0FDD">
        <w:rPr>
          <w:rFonts w:cs="Arial"/>
          <w:b/>
          <w:szCs w:val="22"/>
        </w:rPr>
        <w:t>27</w:t>
      </w:r>
      <w:r w:rsidR="00DB64F5">
        <w:rPr>
          <w:rFonts w:cs="Arial"/>
          <w:b/>
          <w:szCs w:val="22"/>
        </w:rPr>
        <w:t>t</w:t>
      </w:r>
      <w:r w:rsidR="00FA0FDD">
        <w:rPr>
          <w:rFonts w:cs="Arial"/>
          <w:b/>
          <w:szCs w:val="22"/>
        </w:rPr>
        <w:t>h</w:t>
      </w:r>
      <w:r w:rsidR="000C7DC7" w:rsidRPr="000C7DC7">
        <w:rPr>
          <w:rFonts w:cs="Arial"/>
          <w:b/>
          <w:szCs w:val="22"/>
        </w:rPr>
        <w:t xml:space="preserve"> </w:t>
      </w:r>
      <w:r w:rsidR="00DB64F5">
        <w:rPr>
          <w:rFonts w:cs="Arial"/>
          <w:b/>
          <w:szCs w:val="22"/>
        </w:rPr>
        <w:t xml:space="preserve">April </w:t>
      </w:r>
      <w:r w:rsidR="000C7DC7" w:rsidRPr="000C7DC7">
        <w:rPr>
          <w:rFonts w:cs="Arial"/>
          <w:b/>
          <w:szCs w:val="22"/>
        </w:rPr>
        <w:t>201</w:t>
      </w:r>
      <w:r w:rsidR="00E03C11">
        <w:rPr>
          <w:rFonts w:cs="Arial"/>
          <w:b/>
          <w:szCs w:val="22"/>
        </w:rPr>
        <w:t>8</w:t>
      </w:r>
      <w:r w:rsidR="00DB2497" w:rsidRPr="000C7DC7">
        <w:rPr>
          <w:rFonts w:cs="Arial"/>
          <w:szCs w:val="22"/>
        </w:rPr>
        <w:t>.</w:t>
      </w:r>
    </w:p>
    <w:p w14:paraId="1FC1C226" w14:textId="77777777" w:rsidR="000C7DC7" w:rsidRDefault="000C7DC7" w:rsidP="006E2563">
      <w:pPr>
        <w:spacing w:before="240" w:after="200" w:line="276" w:lineRule="auto"/>
        <w:ind w:left="720"/>
        <w:contextualSpacing/>
        <w:jc w:val="both"/>
        <w:rPr>
          <w:rFonts w:cs="Arial"/>
          <w:szCs w:val="22"/>
        </w:rPr>
      </w:pPr>
    </w:p>
    <w:p w14:paraId="6741ED4A" w14:textId="77777777" w:rsidR="000C7DC7" w:rsidRDefault="000C7DC7" w:rsidP="006E2563">
      <w:pPr>
        <w:numPr>
          <w:ilvl w:val="1"/>
          <w:numId w:val="1"/>
        </w:numPr>
        <w:spacing w:before="240" w:after="200" w:line="276" w:lineRule="auto"/>
        <w:contextualSpacing/>
        <w:jc w:val="both"/>
        <w:rPr>
          <w:rFonts w:cs="Arial"/>
          <w:szCs w:val="22"/>
        </w:rPr>
      </w:pPr>
      <w:r w:rsidRPr="000C7DC7">
        <w:rPr>
          <w:rFonts w:cs="Arial"/>
          <w:szCs w:val="22"/>
        </w:rPr>
        <w:t>T</w:t>
      </w:r>
      <w:r w:rsidR="0082194B" w:rsidRPr="000C7DC7">
        <w:rPr>
          <w:rFonts w:cs="Arial"/>
          <w:szCs w:val="22"/>
        </w:rPr>
        <w:t xml:space="preserve">he anticipated budget is </w:t>
      </w:r>
      <w:r w:rsidR="00121F70">
        <w:t>£</w:t>
      </w:r>
      <w:r w:rsidR="00D223C7">
        <w:t>15</w:t>
      </w:r>
      <w:r w:rsidR="00610ED5">
        <w:t xml:space="preserve">,000 </w:t>
      </w:r>
      <w:r w:rsidR="0082194B" w:rsidRPr="000C7DC7">
        <w:rPr>
          <w:rFonts w:cs="Arial"/>
          <w:szCs w:val="22"/>
        </w:rPr>
        <w:t>to include all expenses and VAT. The contract will be let by the National Heritage Memorial Fund.</w:t>
      </w:r>
    </w:p>
    <w:p w14:paraId="673926A4" w14:textId="77777777" w:rsidR="00445FDA" w:rsidRPr="00445FDA" w:rsidRDefault="00445FDA" w:rsidP="006E2563">
      <w:pPr>
        <w:spacing w:before="240" w:after="200" w:line="276" w:lineRule="auto"/>
        <w:contextualSpacing/>
        <w:jc w:val="both"/>
        <w:rPr>
          <w:rFonts w:cs="Arial"/>
          <w:szCs w:val="22"/>
        </w:rPr>
      </w:pPr>
    </w:p>
    <w:p w14:paraId="168C5DF6" w14:textId="77777777" w:rsidR="00BE7054" w:rsidRPr="00D368BC" w:rsidRDefault="00BE7054" w:rsidP="006E2563">
      <w:pPr>
        <w:numPr>
          <w:ilvl w:val="1"/>
          <w:numId w:val="1"/>
        </w:numPr>
        <w:spacing w:before="240" w:after="240" w:line="276" w:lineRule="auto"/>
        <w:jc w:val="both"/>
        <w:rPr>
          <w:rFonts w:cs="Arial"/>
          <w:szCs w:val="22"/>
        </w:rPr>
      </w:pPr>
      <w:r w:rsidRPr="0082194B">
        <w:rPr>
          <w:rFonts w:cs="Arial"/>
          <w:szCs w:val="22"/>
        </w:rPr>
        <w:t xml:space="preserve">The payment schedule will be </w:t>
      </w:r>
      <w:r w:rsidR="00610ED5">
        <w:rPr>
          <w:rFonts w:cs="Arial"/>
          <w:szCs w:val="22"/>
        </w:rPr>
        <w:t>50</w:t>
      </w:r>
      <w:r>
        <w:rPr>
          <w:rFonts w:cs="Arial"/>
          <w:szCs w:val="22"/>
        </w:rPr>
        <w:t>% at start up after contract exchange;</w:t>
      </w:r>
      <w:r w:rsidR="00610ED5">
        <w:rPr>
          <w:rFonts w:cs="Arial"/>
          <w:szCs w:val="22"/>
        </w:rPr>
        <w:t xml:space="preserve"> with 50</w:t>
      </w:r>
      <w:r>
        <w:rPr>
          <w:rFonts w:cs="Arial"/>
          <w:szCs w:val="22"/>
        </w:rPr>
        <w:t>% to be paid after approval of the final report.</w:t>
      </w:r>
    </w:p>
    <w:p w14:paraId="21FD6DED" w14:textId="77777777" w:rsidR="00CF253B" w:rsidRPr="00CF253B" w:rsidRDefault="0082194B" w:rsidP="006E2563">
      <w:pPr>
        <w:numPr>
          <w:ilvl w:val="1"/>
          <w:numId w:val="1"/>
        </w:numPr>
        <w:spacing w:after="240" w:line="276" w:lineRule="auto"/>
        <w:jc w:val="both"/>
        <w:rPr>
          <w:rFonts w:cs="Arial"/>
          <w:szCs w:val="22"/>
        </w:rPr>
      </w:pPr>
      <w:r w:rsidRPr="0082194B">
        <w:rPr>
          <w:rFonts w:cs="Arial"/>
          <w:szCs w:val="22"/>
        </w:rPr>
        <w:t>The contract will be based on the H</w:t>
      </w:r>
      <w:r w:rsidR="00CF253B">
        <w:rPr>
          <w:rFonts w:cs="Arial"/>
          <w:szCs w:val="22"/>
        </w:rPr>
        <w:t>LF standard terms and conditions</w:t>
      </w:r>
    </w:p>
    <w:p w14:paraId="126EE27C" w14:textId="77777777" w:rsidR="0082194B" w:rsidRPr="00445FDA" w:rsidRDefault="0082194B" w:rsidP="006E2563">
      <w:pPr>
        <w:numPr>
          <w:ilvl w:val="1"/>
          <w:numId w:val="1"/>
        </w:numPr>
        <w:spacing w:after="200" w:line="276" w:lineRule="auto"/>
        <w:contextualSpacing/>
        <w:jc w:val="both"/>
        <w:rPr>
          <w:rFonts w:cs="Arial"/>
          <w:szCs w:val="22"/>
        </w:rPr>
      </w:pPr>
      <w:r w:rsidRPr="00445FDA">
        <w:rPr>
          <w:rFonts w:cs="Arial"/>
          <w:szCs w:val="22"/>
        </w:rPr>
        <w:t>The research will be managed on a day to day basis for HLF by</w:t>
      </w:r>
      <w:r w:rsidR="00E4627B" w:rsidRPr="00445FDA">
        <w:rPr>
          <w:rFonts w:cs="Arial"/>
          <w:szCs w:val="22"/>
        </w:rPr>
        <w:t xml:space="preserve"> </w:t>
      </w:r>
      <w:r w:rsidR="00EE17AB" w:rsidRPr="000C2E9D">
        <w:rPr>
          <w:rFonts w:eastAsiaTheme="minorEastAsia" w:cs="Arial"/>
          <w:b/>
          <w:bCs/>
          <w:noProof/>
          <w:lang w:eastAsia="en-GB"/>
        </w:rPr>
        <w:t>Oluwaseun Soyemi</w:t>
      </w:r>
      <w:r w:rsidR="00EE17AB">
        <w:rPr>
          <w:rFonts w:eastAsiaTheme="minorEastAsia" w:cs="Arial"/>
          <w:b/>
          <w:bCs/>
          <w:noProof/>
          <w:lang w:eastAsia="en-GB"/>
        </w:rPr>
        <w:t>.</w:t>
      </w:r>
    </w:p>
    <w:p w14:paraId="42F36A2A" w14:textId="77777777" w:rsidR="0082194B" w:rsidRPr="0082194B" w:rsidRDefault="00CF253B" w:rsidP="006E2563">
      <w:pPr>
        <w:pStyle w:val="Heading1"/>
        <w:numPr>
          <w:ilvl w:val="0"/>
          <w:numId w:val="1"/>
        </w:numPr>
        <w:jc w:val="both"/>
      </w:pPr>
      <w:r>
        <w:t>Award Criteria</w:t>
      </w:r>
    </w:p>
    <w:p w14:paraId="0F3CB32A" w14:textId="77777777" w:rsidR="0082194B" w:rsidRPr="0082194B" w:rsidRDefault="0082194B" w:rsidP="006E2563">
      <w:pPr>
        <w:numPr>
          <w:ilvl w:val="1"/>
          <w:numId w:val="1"/>
        </w:numPr>
        <w:spacing w:after="240" w:line="276" w:lineRule="auto"/>
        <w:jc w:val="both"/>
        <w:rPr>
          <w:rFonts w:cs="Arial"/>
          <w:szCs w:val="22"/>
        </w:rPr>
      </w:pPr>
      <w:r w:rsidRPr="0082194B">
        <w:rPr>
          <w:rFonts w:cs="Arial"/>
          <w:szCs w:val="22"/>
        </w:rPr>
        <w:t>A proposal for undertaking the work should include:</w:t>
      </w:r>
    </w:p>
    <w:p w14:paraId="26B206EF" w14:textId="77777777" w:rsidR="0082194B" w:rsidRPr="0082194B" w:rsidRDefault="0082194B" w:rsidP="006E2563">
      <w:pPr>
        <w:numPr>
          <w:ilvl w:val="0"/>
          <w:numId w:val="5"/>
        </w:numPr>
        <w:tabs>
          <w:tab w:val="left" w:pos="1080"/>
        </w:tabs>
        <w:spacing w:after="200" w:line="276" w:lineRule="auto"/>
        <w:jc w:val="both"/>
        <w:rPr>
          <w:rFonts w:cs="Arial"/>
          <w:szCs w:val="22"/>
        </w:rPr>
      </w:pPr>
      <w:r w:rsidRPr="0082194B">
        <w:rPr>
          <w:rFonts w:cs="Arial"/>
          <w:szCs w:val="22"/>
        </w:rPr>
        <w:t>a detailed methodology for undertaking the study;</w:t>
      </w:r>
    </w:p>
    <w:p w14:paraId="16C0CCE7" w14:textId="77777777" w:rsidR="0082194B" w:rsidRPr="0082194B" w:rsidRDefault="0082194B" w:rsidP="006E2563">
      <w:pPr>
        <w:numPr>
          <w:ilvl w:val="0"/>
          <w:numId w:val="5"/>
        </w:numPr>
        <w:tabs>
          <w:tab w:val="left" w:pos="1080"/>
        </w:tabs>
        <w:spacing w:after="200" w:line="276" w:lineRule="auto"/>
        <w:jc w:val="both"/>
        <w:rPr>
          <w:rFonts w:cs="Arial"/>
          <w:szCs w:val="22"/>
        </w:rPr>
      </w:pPr>
      <w:r w:rsidRPr="0082194B">
        <w:rPr>
          <w:rFonts w:cs="Arial"/>
          <w:szCs w:val="22"/>
        </w:rPr>
        <w:t>details of staff allocated to the project, together with experience of the contractor and staff members in carrying out similar projects. The project manager / lead contact should be identified;</w:t>
      </w:r>
    </w:p>
    <w:p w14:paraId="7D8177BB" w14:textId="77777777" w:rsidR="0082194B" w:rsidRPr="0082194B" w:rsidRDefault="0082194B" w:rsidP="006E2563">
      <w:pPr>
        <w:numPr>
          <w:ilvl w:val="0"/>
          <w:numId w:val="5"/>
        </w:numPr>
        <w:tabs>
          <w:tab w:val="left" w:pos="1080"/>
        </w:tabs>
        <w:spacing w:after="200" w:line="276" w:lineRule="auto"/>
        <w:jc w:val="both"/>
        <w:rPr>
          <w:rFonts w:cs="Arial"/>
          <w:szCs w:val="22"/>
        </w:rPr>
      </w:pPr>
      <w:r w:rsidRPr="0082194B">
        <w:rPr>
          <w:rFonts w:cs="Arial"/>
          <w:szCs w:val="22"/>
        </w:rPr>
        <w:t>the allocation of days between members of the team;</w:t>
      </w:r>
    </w:p>
    <w:p w14:paraId="6ADB3B84" w14:textId="77777777" w:rsidR="0082194B" w:rsidRPr="0082194B" w:rsidRDefault="0082194B" w:rsidP="006E2563">
      <w:pPr>
        <w:numPr>
          <w:ilvl w:val="0"/>
          <w:numId w:val="5"/>
        </w:numPr>
        <w:tabs>
          <w:tab w:val="left" w:pos="1080"/>
        </w:tabs>
        <w:spacing w:after="200" w:line="276" w:lineRule="auto"/>
        <w:jc w:val="both"/>
        <w:rPr>
          <w:rFonts w:cs="Arial"/>
          <w:szCs w:val="22"/>
        </w:rPr>
      </w:pPr>
      <w:r w:rsidRPr="0082194B">
        <w:rPr>
          <w:rFonts w:cs="Arial"/>
          <w:szCs w:val="22"/>
        </w:rPr>
        <w:t>the daily charging rate of individual staff involved;</w:t>
      </w:r>
    </w:p>
    <w:p w14:paraId="77871715" w14:textId="77777777" w:rsidR="0082194B" w:rsidRPr="0082194B" w:rsidRDefault="0082194B" w:rsidP="006E2563">
      <w:pPr>
        <w:numPr>
          <w:ilvl w:val="0"/>
          <w:numId w:val="5"/>
        </w:numPr>
        <w:tabs>
          <w:tab w:val="left" w:pos="1080"/>
        </w:tabs>
        <w:spacing w:after="200" w:line="276" w:lineRule="auto"/>
        <w:jc w:val="both"/>
        <w:rPr>
          <w:rFonts w:cs="Arial"/>
          <w:szCs w:val="22"/>
        </w:rPr>
      </w:pPr>
      <w:r w:rsidRPr="0082194B">
        <w:rPr>
          <w:rFonts w:cs="Arial"/>
          <w:szCs w:val="22"/>
        </w:rPr>
        <w:t>a timescale for carrying out the project;</w:t>
      </w:r>
    </w:p>
    <w:p w14:paraId="148D82A2" w14:textId="77777777" w:rsidR="0082194B" w:rsidRPr="0082194B" w:rsidRDefault="0082194B" w:rsidP="006E2563">
      <w:pPr>
        <w:numPr>
          <w:ilvl w:val="0"/>
          <w:numId w:val="5"/>
        </w:numPr>
        <w:tabs>
          <w:tab w:val="left" w:pos="1080"/>
        </w:tabs>
        <w:spacing w:after="200" w:line="276" w:lineRule="auto"/>
        <w:jc w:val="both"/>
        <w:rPr>
          <w:rFonts w:cs="Arial"/>
          <w:szCs w:val="22"/>
        </w:rPr>
      </w:pPr>
      <w:r w:rsidRPr="0082194B">
        <w:rPr>
          <w:rFonts w:cs="Arial"/>
          <w:szCs w:val="22"/>
        </w:rPr>
        <w:t>an overall cost for the work.</w:t>
      </w:r>
    </w:p>
    <w:p w14:paraId="13D93A06" w14:textId="77777777" w:rsidR="0082194B" w:rsidRPr="0082194B" w:rsidRDefault="0082194B" w:rsidP="006E2563">
      <w:pPr>
        <w:numPr>
          <w:ilvl w:val="1"/>
          <w:numId w:val="1"/>
        </w:numPr>
        <w:spacing w:after="240" w:line="276" w:lineRule="auto"/>
        <w:jc w:val="both"/>
        <w:rPr>
          <w:rFonts w:cs="Arial"/>
          <w:szCs w:val="22"/>
        </w:rPr>
      </w:pPr>
      <w:r w:rsidRPr="0082194B">
        <w:rPr>
          <w:rFonts w:cs="Arial"/>
          <w:szCs w:val="22"/>
        </w:rPr>
        <w:t xml:space="preserve">Your Bid will be scored out of 100%. </w:t>
      </w:r>
    </w:p>
    <w:p w14:paraId="0F93C25D" w14:textId="158FB495" w:rsidR="001B0833" w:rsidRDefault="00DB64F5" w:rsidP="006E2563">
      <w:pPr>
        <w:pStyle w:val="BodyTextIndent2"/>
        <w:spacing w:after="240"/>
        <w:ind w:left="709"/>
        <w:jc w:val="both"/>
        <w:rPr>
          <w:b w:val="0"/>
          <w:szCs w:val="22"/>
          <w:lang w:eastAsia="en-US"/>
        </w:rPr>
      </w:pPr>
      <w:r>
        <w:rPr>
          <w:b w:val="0"/>
          <w:szCs w:val="22"/>
        </w:rPr>
        <w:t>50</w:t>
      </w:r>
      <w:r w:rsidR="001B0833" w:rsidRPr="00517834">
        <w:rPr>
          <w:b w:val="0"/>
          <w:szCs w:val="22"/>
        </w:rPr>
        <w:t>% of the marks will be allocated to your response to the Quality Question</w:t>
      </w:r>
      <w:r w:rsidR="001B0833">
        <w:rPr>
          <w:b w:val="0"/>
          <w:szCs w:val="22"/>
        </w:rPr>
        <w:t>s b</w:t>
      </w:r>
      <w:r w:rsidR="001B0833" w:rsidRPr="00517834">
        <w:rPr>
          <w:b w:val="0"/>
          <w:szCs w:val="22"/>
        </w:rPr>
        <w:t xml:space="preserve">elow. Each question will be scored using the methodology in the </w:t>
      </w:r>
      <w:r w:rsidR="001B0833">
        <w:rPr>
          <w:b w:val="0"/>
          <w:szCs w:val="22"/>
        </w:rPr>
        <w:t>t</w:t>
      </w:r>
      <w:r w:rsidR="001B0833" w:rsidRPr="00517834">
        <w:rPr>
          <w:b w:val="0"/>
          <w:szCs w:val="22"/>
        </w:rPr>
        <w:t xml:space="preserve">able below. </w:t>
      </w:r>
      <w:r w:rsidR="001B0833" w:rsidRPr="00517834">
        <w:rPr>
          <w:b w:val="0"/>
          <w:szCs w:val="22"/>
          <w:lang w:eastAsia="en-US"/>
        </w:rPr>
        <w:t xml:space="preserve"> </w:t>
      </w:r>
    </w:p>
    <w:p w14:paraId="32941685" w14:textId="77777777" w:rsidR="001B0833" w:rsidRPr="00517834" w:rsidRDefault="001B0833" w:rsidP="006E2563">
      <w:pPr>
        <w:pStyle w:val="BodyTextIndent2"/>
        <w:spacing w:after="0"/>
        <w:ind w:left="709"/>
        <w:jc w:val="both"/>
        <w:rPr>
          <w:b w:val="0"/>
          <w:szCs w:val="22"/>
        </w:rPr>
      </w:pPr>
      <w:r w:rsidRPr="00517834">
        <w:rPr>
          <w:b w:val="0"/>
          <w:szCs w:val="22"/>
        </w:rPr>
        <w:t xml:space="preserve">Tender responses submitted will be assessed by HLF against the following </w:t>
      </w:r>
      <w:r w:rsidRPr="00517834">
        <w:rPr>
          <w:b w:val="0"/>
          <w:szCs w:val="22"/>
          <w:u w:val="single"/>
        </w:rPr>
        <w:t>Quality Questions</w:t>
      </w:r>
      <w:r w:rsidRPr="00517834">
        <w:rPr>
          <w:b w:val="0"/>
          <w:szCs w:val="22"/>
        </w:rPr>
        <w:t>:-</w:t>
      </w:r>
      <w:r w:rsidR="004F2D8D">
        <w:rPr>
          <w:b w:val="0"/>
          <w:szCs w:val="22"/>
        </w:rPr>
        <w:t xml:space="preserve"> </w:t>
      </w:r>
    </w:p>
    <w:p w14:paraId="7630B0A6" w14:textId="77777777" w:rsidR="001B0833" w:rsidRPr="00FA3C8D" w:rsidRDefault="001B0833" w:rsidP="006E2563">
      <w:pPr>
        <w:pStyle w:val="Bullettext"/>
        <w:numPr>
          <w:ilvl w:val="0"/>
          <w:numId w:val="6"/>
        </w:numPr>
        <w:contextualSpacing/>
        <w:jc w:val="both"/>
        <w:rPr>
          <w:rFonts w:cs="Arial"/>
          <w:szCs w:val="22"/>
        </w:rPr>
      </w:pPr>
      <w:r>
        <w:rPr>
          <w:rFonts w:cs="Arial"/>
        </w:rPr>
        <w:t xml:space="preserve">To what extent does </w:t>
      </w:r>
      <w:r w:rsidRPr="00FA3C8D">
        <w:rPr>
          <w:rFonts w:cs="Arial"/>
        </w:rPr>
        <w:t xml:space="preserve">the tender </w:t>
      </w:r>
      <w:r>
        <w:rPr>
          <w:rFonts w:cs="Arial"/>
        </w:rPr>
        <w:t xml:space="preserve">response </w:t>
      </w:r>
      <w:r w:rsidRPr="00FA3C8D">
        <w:rPr>
          <w:rFonts w:cs="Arial"/>
        </w:rPr>
        <w:t xml:space="preserve">demonstrate an understanding of </w:t>
      </w:r>
      <w:r>
        <w:rPr>
          <w:rFonts w:cs="Arial"/>
        </w:rPr>
        <w:t xml:space="preserve">the </w:t>
      </w:r>
      <w:r w:rsidRPr="00FA3C8D">
        <w:rPr>
          <w:rFonts w:cs="Arial"/>
        </w:rPr>
        <w:t>issues</w:t>
      </w:r>
      <w:r w:rsidR="00562E89">
        <w:rPr>
          <w:rFonts w:cs="Arial"/>
          <w:szCs w:val="22"/>
        </w:rPr>
        <w:t xml:space="preserve"> related to this evaluation</w:t>
      </w:r>
      <w:r>
        <w:rPr>
          <w:rFonts w:cs="Arial"/>
          <w:szCs w:val="22"/>
        </w:rPr>
        <w:t xml:space="preserve"> brief?</w:t>
      </w:r>
    </w:p>
    <w:p w14:paraId="44F5C352" w14:textId="77777777" w:rsidR="001B0833" w:rsidRPr="003C5497" w:rsidRDefault="001B0833" w:rsidP="006E2563">
      <w:pPr>
        <w:pStyle w:val="Bullettext"/>
        <w:numPr>
          <w:ilvl w:val="0"/>
          <w:numId w:val="6"/>
        </w:numPr>
        <w:contextualSpacing/>
        <w:jc w:val="both"/>
        <w:rPr>
          <w:rFonts w:cs="Arial"/>
          <w:szCs w:val="22"/>
        </w:rPr>
      </w:pPr>
      <w:r>
        <w:rPr>
          <w:rFonts w:cs="Arial"/>
        </w:rPr>
        <w:t xml:space="preserve">To what extent is the </w:t>
      </w:r>
      <w:r w:rsidRPr="00FA3C8D">
        <w:rPr>
          <w:rFonts w:cs="Arial"/>
          <w:szCs w:val="22"/>
        </w:rPr>
        <w:t xml:space="preserve">methodology </w:t>
      </w:r>
      <w:r w:rsidR="00562E89">
        <w:rPr>
          <w:rFonts w:cs="Arial"/>
          <w:szCs w:val="22"/>
        </w:rPr>
        <w:t>appropriate to the evaluation</w:t>
      </w:r>
      <w:r>
        <w:rPr>
          <w:rFonts w:cs="Arial"/>
          <w:szCs w:val="22"/>
        </w:rPr>
        <w:t xml:space="preserve"> requirements set out </w:t>
      </w:r>
      <w:r w:rsidRPr="003C5497">
        <w:rPr>
          <w:rFonts w:cs="Arial"/>
          <w:szCs w:val="22"/>
        </w:rPr>
        <w:t>in this brief?</w:t>
      </w:r>
    </w:p>
    <w:p w14:paraId="2352F3BD" w14:textId="77777777" w:rsidR="001B0833" w:rsidRPr="003C5497" w:rsidRDefault="001B0833" w:rsidP="006E2563">
      <w:pPr>
        <w:pStyle w:val="Bullettext"/>
        <w:numPr>
          <w:ilvl w:val="0"/>
          <w:numId w:val="6"/>
        </w:numPr>
        <w:contextualSpacing/>
        <w:jc w:val="both"/>
        <w:rPr>
          <w:rFonts w:cs="Arial"/>
          <w:szCs w:val="22"/>
        </w:rPr>
      </w:pPr>
      <w:r w:rsidRPr="003C5497">
        <w:rPr>
          <w:rFonts w:cs="Arial"/>
        </w:rPr>
        <w:t>What is the extent of the experience of simi</w:t>
      </w:r>
      <w:r w:rsidR="00562E89">
        <w:rPr>
          <w:rFonts w:cs="Arial"/>
        </w:rPr>
        <w:t>lar heritage evaluation</w:t>
      </w:r>
      <w:r w:rsidRPr="003C5497">
        <w:rPr>
          <w:rFonts w:cs="Arial"/>
        </w:rPr>
        <w:t>?</w:t>
      </w:r>
    </w:p>
    <w:p w14:paraId="405D500F" w14:textId="77777777" w:rsidR="001B0833" w:rsidRPr="00697E37" w:rsidRDefault="001B0833" w:rsidP="006E2563">
      <w:pPr>
        <w:pStyle w:val="Bullettext"/>
        <w:numPr>
          <w:ilvl w:val="0"/>
          <w:numId w:val="6"/>
        </w:numPr>
        <w:spacing w:after="240"/>
        <w:contextualSpacing/>
        <w:jc w:val="both"/>
        <w:rPr>
          <w:rFonts w:cs="Arial"/>
          <w:b/>
        </w:rPr>
      </w:pPr>
      <w:r w:rsidRPr="003C5497">
        <w:rPr>
          <w:rFonts w:cs="Arial"/>
        </w:rPr>
        <w:t>How well has the tenderer structured a research team in order to successfully manage the contract and deliver the required work to the budget and timetable required by HLF?</w:t>
      </w:r>
    </w:p>
    <w:p w14:paraId="56D52458" w14:textId="77777777" w:rsidR="001B0833" w:rsidRPr="003C5497" w:rsidRDefault="001B0833" w:rsidP="00164796">
      <w:pPr>
        <w:pStyle w:val="Heading2"/>
        <w:ind w:firstLine="284"/>
      </w:pPr>
      <w:r w:rsidRPr="003C5497">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14:paraId="50C043C2"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49E01617" w14:textId="77777777" w:rsidR="001B0833" w:rsidRPr="009E147C" w:rsidRDefault="001B0833" w:rsidP="00164796">
            <w:pPr>
              <w:rPr>
                <w:rFonts w:cs="Arial"/>
                <w:lang w:val="en-US"/>
              </w:rPr>
            </w:pPr>
            <w:r w:rsidRPr="009E147C">
              <w:rPr>
                <w:rFonts w:cs="Arial"/>
                <w:lang w:val="en-US"/>
              </w:rPr>
              <w:t>Score</w:t>
            </w:r>
          </w:p>
        </w:tc>
        <w:tc>
          <w:tcPr>
            <w:tcW w:w="1957" w:type="dxa"/>
          </w:tcPr>
          <w:p w14:paraId="34BC4D31"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14:paraId="36EA2CAA"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14:paraId="0C012053"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7AF446AF" w14:textId="77777777" w:rsidR="001B0833" w:rsidRPr="009E147C" w:rsidRDefault="001B0833" w:rsidP="00164796">
            <w:pPr>
              <w:rPr>
                <w:rFonts w:cs="Arial"/>
                <w:lang w:val="en-US"/>
              </w:rPr>
            </w:pPr>
            <w:r w:rsidRPr="009E147C">
              <w:rPr>
                <w:rFonts w:cs="Arial"/>
                <w:lang w:val="en-US"/>
              </w:rPr>
              <w:t>0</w:t>
            </w:r>
          </w:p>
        </w:tc>
        <w:tc>
          <w:tcPr>
            <w:tcW w:w="1957" w:type="dxa"/>
          </w:tcPr>
          <w:p w14:paraId="0848A648"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14:paraId="661FD1A0"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6DB9CD2D"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No response or partial response and poor evidence provided in support of it.  Does not give the HLF confidence in the ability of the Bidder to deliver the Contract.</w:t>
            </w:r>
          </w:p>
        </w:tc>
      </w:tr>
      <w:tr w:rsidR="001B0833" w:rsidRPr="009E147C" w14:paraId="48E9C0E9"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2241D610" w14:textId="77777777" w:rsidR="001B0833" w:rsidRPr="009E147C" w:rsidRDefault="001B0833" w:rsidP="00164796">
            <w:pPr>
              <w:rPr>
                <w:rFonts w:cs="Arial"/>
                <w:lang w:val="en-US"/>
              </w:rPr>
            </w:pPr>
            <w:r w:rsidRPr="009E147C">
              <w:rPr>
                <w:rFonts w:cs="Arial"/>
                <w:lang w:val="en-US"/>
              </w:rPr>
              <w:lastRenderedPageBreak/>
              <w:t>1</w:t>
            </w:r>
          </w:p>
        </w:tc>
        <w:tc>
          <w:tcPr>
            <w:tcW w:w="1957" w:type="dxa"/>
          </w:tcPr>
          <w:p w14:paraId="52BDE958"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14:paraId="5AADC463"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5753E7A0"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14:paraId="6343EF3D"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4A9A980A" w14:textId="77777777" w:rsidR="001B0833" w:rsidRPr="009E147C" w:rsidRDefault="001B0833" w:rsidP="00164796">
            <w:pPr>
              <w:rPr>
                <w:rFonts w:cs="Arial"/>
                <w:lang w:val="en-US"/>
              </w:rPr>
            </w:pPr>
            <w:r w:rsidRPr="009E147C">
              <w:rPr>
                <w:rFonts w:cs="Arial"/>
                <w:lang w:val="en-US"/>
              </w:rPr>
              <w:t>2</w:t>
            </w:r>
          </w:p>
        </w:tc>
        <w:tc>
          <w:tcPr>
            <w:tcW w:w="1957" w:type="dxa"/>
          </w:tcPr>
          <w:p w14:paraId="27C798F7"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14:paraId="2F4413B3"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61B476F1"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14:paraId="13A61D4F"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403DE262" w14:textId="77777777" w:rsidR="001B0833" w:rsidRPr="009E147C" w:rsidRDefault="001B0833" w:rsidP="00164796">
            <w:pPr>
              <w:rPr>
                <w:rFonts w:cs="Arial"/>
                <w:lang w:val="en-US"/>
              </w:rPr>
            </w:pPr>
            <w:r w:rsidRPr="009E147C">
              <w:rPr>
                <w:rFonts w:cs="Arial"/>
                <w:lang w:val="en-US"/>
              </w:rPr>
              <w:t>3</w:t>
            </w:r>
          </w:p>
        </w:tc>
        <w:tc>
          <w:tcPr>
            <w:tcW w:w="1957" w:type="dxa"/>
          </w:tcPr>
          <w:p w14:paraId="2122A0AC"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14:paraId="487A9C82"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22D2FFA5"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comprehensive and supported by good standard of evidence. Gives the HLF confidence in the ability of the Bidder to deliver the contract. Meets the HLF’s requirements.</w:t>
            </w:r>
          </w:p>
        </w:tc>
      </w:tr>
      <w:tr w:rsidR="001B0833" w:rsidRPr="009E147C" w14:paraId="7A96AFF8"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66BF144C" w14:textId="77777777" w:rsidR="001B0833" w:rsidRPr="009E147C" w:rsidRDefault="001B0833" w:rsidP="00164796">
            <w:pPr>
              <w:rPr>
                <w:rFonts w:cs="Arial"/>
                <w:lang w:val="en-US"/>
              </w:rPr>
            </w:pPr>
            <w:r w:rsidRPr="009E147C">
              <w:rPr>
                <w:rFonts w:cs="Arial"/>
                <w:lang w:val="en-US"/>
              </w:rPr>
              <w:t>4</w:t>
            </w:r>
          </w:p>
        </w:tc>
        <w:tc>
          <w:tcPr>
            <w:tcW w:w="1957" w:type="dxa"/>
          </w:tcPr>
          <w:p w14:paraId="4B7A9514"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14:paraId="38B60891"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3A737685"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standard of evidence. Gives the HLF a high level of confidence in the ability of the Bidder to deliver the contract. May exceed the HLF’s requirements in some respects. </w:t>
            </w:r>
          </w:p>
        </w:tc>
      </w:tr>
      <w:tr w:rsidR="001B0833" w:rsidRPr="009E147C" w14:paraId="3DC0C3A9"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01E9AD44" w14:textId="77777777" w:rsidR="001B0833" w:rsidRPr="009E147C" w:rsidRDefault="001B0833" w:rsidP="00164796">
            <w:pPr>
              <w:rPr>
                <w:rFonts w:cs="Arial"/>
                <w:lang w:val="en-US"/>
              </w:rPr>
            </w:pPr>
            <w:r w:rsidRPr="009E147C">
              <w:rPr>
                <w:rFonts w:cs="Arial"/>
                <w:lang w:val="en-US"/>
              </w:rPr>
              <w:t>5</w:t>
            </w:r>
          </w:p>
        </w:tc>
        <w:tc>
          <w:tcPr>
            <w:tcW w:w="1957" w:type="dxa"/>
            <w:hideMark/>
          </w:tcPr>
          <w:p w14:paraId="7CA8BA07"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14:paraId="6FF5A4D0"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very comprehensive and supported by a very high standard of evidence. Gives the HLF a very high level of confidence the ability of the Bidder to deliver the contract. May exceed the HLF’s requirements in most respects.</w:t>
            </w:r>
          </w:p>
        </w:tc>
      </w:tr>
    </w:tbl>
    <w:p w14:paraId="271F0D3A" w14:textId="7CF8DB75" w:rsidR="001B0833" w:rsidRPr="006B27B4" w:rsidRDefault="00DB64F5" w:rsidP="006B27B4">
      <w:pPr>
        <w:spacing w:before="240"/>
        <w:rPr>
          <w:rFonts w:cs="Arial"/>
          <w:b/>
          <w:bCs/>
          <w:iCs/>
          <w:u w:val="single"/>
        </w:rPr>
      </w:pPr>
      <w:r>
        <w:rPr>
          <w:rFonts w:cs="Arial"/>
          <w:b/>
          <w:bCs/>
          <w:iCs/>
          <w:u w:val="single"/>
        </w:rPr>
        <w:t>5</w:t>
      </w:r>
      <w:r w:rsidR="001B0833" w:rsidRPr="00517834">
        <w:rPr>
          <w:rFonts w:cs="Arial"/>
          <w:b/>
          <w:bCs/>
          <w:iCs/>
          <w:u w:val="single"/>
        </w:rPr>
        <w:t>0% of marks will be awarded for Price.</w:t>
      </w:r>
    </w:p>
    <w:p w14:paraId="6D4B33F2" w14:textId="77777777" w:rsidR="00E00936" w:rsidRPr="006B27B4" w:rsidRDefault="001B0833" w:rsidP="00E00936">
      <w:pPr>
        <w:rPr>
          <w:rFonts w:cs="Arial"/>
          <w:i/>
        </w:rPr>
      </w:pPr>
      <w:r w:rsidRPr="00517834">
        <w:rPr>
          <w:rFonts w:cs="Arial"/>
        </w:rPr>
        <w:t xml:space="preserve">Price: The evaluation of price will be carried out on the Schedule of charges you provide in response to </w:t>
      </w:r>
      <w:r w:rsidRPr="00E06E88">
        <w:rPr>
          <w:rFonts w:cs="Arial"/>
          <w:b/>
        </w:rPr>
        <w:t>Table A</w:t>
      </w:r>
    </w:p>
    <w:p w14:paraId="7914CEDC" w14:textId="77777777" w:rsidR="00EE17AB" w:rsidRDefault="00EE17AB" w:rsidP="00E00936">
      <w:pPr>
        <w:pStyle w:val="Heading2"/>
        <w:rPr>
          <w:u w:val="single"/>
          <w:lang w:val="en-US"/>
        </w:rPr>
      </w:pPr>
    </w:p>
    <w:p w14:paraId="2E50C92E" w14:textId="1A7E5978" w:rsidR="00E00936" w:rsidRDefault="00DB64F5" w:rsidP="00E00936">
      <w:pPr>
        <w:pStyle w:val="Heading2"/>
        <w:rPr>
          <w:u w:val="single"/>
          <w:lang w:val="en-US"/>
        </w:rPr>
      </w:pPr>
      <w:r>
        <w:rPr>
          <w:u w:val="single"/>
          <w:lang w:val="en-US"/>
        </w:rPr>
        <w:t>Price Criterion at 5</w:t>
      </w:r>
      <w:r w:rsidR="00E00936" w:rsidRPr="00E00936">
        <w:rPr>
          <w:u w:val="single"/>
          <w:lang w:val="en-US"/>
        </w:rPr>
        <w:t>0%</w:t>
      </w:r>
    </w:p>
    <w:p w14:paraId="6C42BBE8" w14:textId="77777777" w:rsidR="00E00936" w:rsidRPr="00697E37" w:rsidRDefault="00E00936" w:rsidP="00407F4B">
      <w:pPr>
        <w:pStyle w:val="ListParagraph"/>
        <w:numPr>
          <w:ilvl w:val="0"/>
          <w:numId w:val="8"/>
        </w:numPr>
        <w:rPr>
          <w:rFonts w:cs="Arial"/>
          <w:lang w:val="en-US"/>
        </w:rPr>
      </w:pPr>
      <w:r w:rsidRPr="00E00936">
        <w:rPr>
          <w:rFonts w:cs="Arial"/>
          <w:lang w:val="en-US"/>
        </w:rPr>
        <w:t>30 marks will be awarded to the lowest priced bid and the remaining bidders will be allocated scores based on their deviation from this figure. Your fixed and total costs figure in your schedule of charges table will be used to score this question.</w:t>
      </w:r>
    </w:p>
    <w:p w14:paraId="572F9716" w14:textId="77777777" w:rsidR="001B0833" w:rsidRPr="00697E37" w:rsidRDefault="00E00936" w:rsidP="00407F4B">
      <w:pPr>
        <w:pStyle w:val="ListParagraph"/>
        <w:numPr>
          <w:ilvl w:val="0"/>
          <w:numId w:val="8"/>
        </w:numPr>
        <w:rPr>
          <w:lang w:val="en-US"/>
        </w:rPr>
      </w:pPr>
      <w:r w:rsidRPr="00E00936">
        <w:rPr>
          <w:rFonts w:cs="Arial"/>
          <w:lang w:val="en-US"/>
        </w:rPr>
        <w:t>For example, if the lowest price is £100 and the second lowest price is £108 then the lowest priced bidder gets 30% (full marks) for price and the second placed bidder gets 27.6% and so on. (8/100 x 30 = 2.4 marks; 30-2.4 = 27.6 marks)</w:t>
      </w:r>
    </w:p>
    <w:p w14:paraId="57C3FEBB" w14:textId="77777777" w:rsidR="001B0833" w:rsidRPr="00E00936" w:rsidRDefault="001B0833" w:rsidP="00407F4B">
      <w:pPr>
        <w:pStyle w:val="ListParagraph"/>
        <w:numPr>
          <w:ilvl w:val="0"/>
          <w:numId w:val="8"/>
        </w:numPr>
        <w:spacing w:after="240"/>
        <w:rPr>
          <w:rFonts w:cs="Arial"/>
          <w:bCs/>
          <w:iCs/>
        </w:rPr>
      </w:pPr>
      <w:r w:rsidRPr="00E00936">
        <w:rPr>
          <w:rFonts w:cs="Arial"/>
          <w:bCs/>
          <w:iCs/>
        </w:rPr>
        <w:t>The scores for quality and price will be added together to obtain the overall score for each Bidder.</w:t>
      </w:r>
    </w:p>
    <w:p w14:paraId="151040AD" w14:textId="77777777" w:rsidR="001B0833" w:rsidRPr="006B27B4" w:rsidRDefault="001B0833" w:rsidP="006B27B4">
      <w:pPr>
        <w:pStyle w:val="Heading2"/>
        <w:rPr>
          <w:u w:val="single"/>
        </w:rPr>
      </w:pPr>
      <w:r w:rsidRPr="00164796">
        <w:rPr>
          <w:u w:val="single"/>
        </w:rPr>
        <w:t>Table A - Schedule of Charges</w:t>
      </w:r>
    </w:p>
    <w:p w14:paraId="2B8DE02D" w14:textId="77777777" w:rsidR="001B0833" w:rsidRPr="00DB6804" w:rsidRDefault="001B0833" w:rsidP="001B0833">
      <w:pPr>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14:paraId="7CDDE214" w14:textId="77777777" w:rsidR="001B0833" w:rsidRPr="00DB6804" w:rsidRDefault="001B0833" w:rsidP="001B0833">
      <w:pPr>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67372142" w14:textId="77777777" w:rsidR="001B0833" w:rsidRPr="00DB6804" w:rsidRDefault="001B0833" w:rsidP="001B0833">
      <w:pPr>
        <w:spacing w:before="240"/>
        <w:rPr>
          <w:rFonts w:cs="Arial"/>
          <w:bCs/>
          <w:iCs/>
        </w:rPr>
      </w:pPr>
      <w:r w:rsidRPr="00DB6804">
        <w:rPr>
          <w:rFonts w:cs="Arial"/>
          <w:bCs/>
          <w:iCs/>
        </w:rPr>
        <w:t>VAT is chargeable on the services to be provided and this will be taken into account in the overall cost of this contract.</w:t>
      </w:r>
    </w:p>
    <w:p w14:paraId="4903D4E4" w14:textId="77777777" w:rsidR="001B0833" w:rsidRPr="00DB6804" w:rsidRDefault="001B0833" w:rsidP="001B0833">
      <w:pPr>
        <w:spacing w:before="240" w:after="240"/>
        <w:rPr>
          <w:rFonts w:cs="Arial"/>
          <w:bCs/>
          <w:iCs/>
        </w:rPr>
      </w:pPr>
      <w:r w:rsidRPr="00DB6804">
        <w:rPr>
          <w:rFonts w:cs="Arial"/>
          <w:bCs/>
          <w:iCs/>
        </w:rPr>
        <w:lastRenderedPageBreak/>
        <w:t>As part of our wider approach to corporate social responsibility the National Heritage Memorial Fund/Heritage Lottery Fund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330B0898" w14:textId="77777777" w:rsidR="001B0833" w:rsidRDefault="001B0833" w:rsidP="001B0833">
      <w:pPr>
        <w:spacing w:after="240"/>
        <w:rPr>
          <w:rFonts w:cs="Arial"/>
          <w:bCs/>
          <w:iCs/>
        </w:rPr>
      </w:pPr>
      <w:r w:rsidRPr="00DB6804">
        <w:rPr>
          <w:rFonts w:cs="Arial"/>
          <w:bCs/>
          <w:iCs/>
        </w:rPr>
        <w:t>Bidders shall complete the schedule below, estimating the number of days, travel and subsistence costs associated with their tender submission.</w:t>
      </w:r>
    </w:p>
    <w:p w14:paraId="495579EC" w14:textId="77777777" w:rsidR="00EE17AB" w:rsidRDefault="00EE17AB" w:rsidP="00CF253B">
      <w:pPr>
        <w:spacing w:after="240"/>
        <w:rPr>
          <w:rFonts w:cs="Arial"/>
          <w:b/>
          <w:bCs/>
          <w:iCs/>
        </w:rPr>
      </w:pPr>
    </w:p>
    <w:p w14:paraId="6F33303E" w14:textId="77777777" w:rsidR="00CF253B" w:rsidRPr="0082194B" w:rsidRDefault="00CF253B" w:rsidP="00CF253B">
      <w:pPr>
        <w:spacing w:after="240"/>
        <w:rPr>
          <w:rFonts w:cs="Arial"/>
          <w:b/>
          <w:bCs/>
          <w:iCs/>
        </w:rPr>
      </w:pPr>
      <w:r w:rsidRPr="0082194B">
        <w:rPr>
          <w:rFonts w:cs="Arial"/>
          <w:b/>
          <w:bCs/>
          <w:iCs/>
        </w:rPr>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275"/>
        <w:gridCol w:w="850"/>
        <w:gridCol w:w="850"/>
      </w:tblGrid>
      <w:tr w:rsidR="00CF253B" w:rsidRPr="0082194B" w14:paraId="240E6F01" w14:textId="77777777" w:rsidTr="00E63058">
        <w:trPr>
          <w:tblHeader/>
        </w:trPr>
        <w:tc>
          <w:tcPr>
            <w:tcW w:w="3655" w:type="dxa"/>
          </w:tcPr>
          <w:p w14:paraId="19CEAEBD" w14:textId="77777777" w:rsidR="00CF253B" w:rsidRPr="0082194B" w:rsidRDefault="00CF253B" w:rsidP="00AA7BD2">
            <w:pPr>
              <w:jc w:val="center"/>
              <w:rPr>
                <w:rFonts w:cs="Arial"/>
                <w:b/>
                <w:bCs/>
                <w:iCs/>
                <w:lang w:val="en-US"/>
              </w:rPr>
            </w:pPr>
            <w:r>
              <w:rPr>
                <w:rFonts w:cs="Arial"/>
                <w:b/>
                <w:bCs/>
                <w:iCs/>
                <w:lang w:val="en-US"/>
              </w:rPr>
              <w:t>Cost</w:t>
            </w:r>
          </w:p>
        </w:tc>
        <w:tc>
          <w:tcPr>
            <w:tcW w:w="1275" w:type="dxa"/>
            <w:hideMark/>
          </w:tcPr>
          <w:p w14:paraId="29125803" w14:textId="77777777" w:rsidR="00CF253B" w:rsidRPr="0082194B" w:rsidRDefault="00CF253B" w:rsidP="00AA7BD2">
            <w:pPr>
              <w:rPr>
                <w:rFonts w:cs="Arial"/>
                <w:b/>
                <w:bCs/>
                <w:iCs/>
                <w:lang w:val="en-US"/>
              </w:rPr>
            </w:pPr>
            <w:r w:rsidRPr="0082194B">
              <w:rPr>
                <w:rFonts w:cs="Arial"/>
                <w:b/>
                <w:bCs/>
                <w:iCs/>
                <w:lang w:val="en-US"/>
              </w:rPr>
              <w:t>Post 1 @cost per day</w:t>
            </w:r>
          </w:p>
          <w:p w14:paraId="3FC72C47" w14:textId="77777777" w:rsidR="00CF253B" w:rsidRPr="0082194B" w:rsidRDefault="00CF253B" w:rsidP="00AA7BD2">
            <w:pPr>
              <w:rPr>
                <w:rFonts w:cs="Arial"/>
                <w:b/>
                <w:bCs/>
                <w:iCs/>
                <w:lang w:val="en-US"/>
              </w:rPr>
            </w:pPr>
            <w:r w:rsidRPr="0082194B">
              <w:rPr>
                <w:rFonts w:cs="Arial"/>
                <w:b/>
                <w:bCs/>
                <w:iCs/>
                <w:lang w:val="en-US"/>
              </w:rPr>
              <w:t>(No of days)</w:t>
            </w:r>
          </w:p>
          <w:p w14:paraId="56FA7AAE" w14:textId="77777777" w:rsidR="00CF253B" w:rsidRPr="0082194B" w:rsidRDefault="00CF253B" w:rsidP="00AA7BD2">
            <w:pPr>
              <w:rPr>
                <w:rFonts w:cs="Arial"/>
                <w:bCs/>
                <w:i/>
                <w:iCs/>
                <w:lang w:val="en-US"/>
              </w:rPr>
            </w:pPr>
            <w:r w:rsidRPr="0082194B">
              <w:rPr>
                <w:rFonts w:cs="Arial"/>
                <w:bCs/>
                <w:i/>
                <w:iCs/>
                <w:lang w:val="en-US"/>
              </w:rPr>
              <w:t>e.g. Project Manager/ Director</w:t>
            </w:r>
          </w:p>
          <w:p w14:paraId="62414BB6" w14:textId="77777777" w:rsidR="00CF253B" w:rsidRPr="0082194B" w:rsidRDefault="00CF253B" w:rsidP="00AA7BD2">
            <w:pPr>
              <w:rPr>
                <w:rFonts w:cs="Arial"/>
                <w:b/>
                <w:bCs/>
                <w:iCs/>
                <w:lang w:val="en-US"/>
              </w:rPr>
            </w:pPr>
            <w:r w:rsidRPr="0082194B">
              <w:rPr>
                <w:rFonts w:cs="Arial"/>
                <w:bCs/>
                <w:i/>
                <w:iCs/>
                <w:lang w:val="en-US"/>
              </w:rPr>
              <w:t>@ £500</w:t>
            </w:r>
          </w:p>
        </w:tc>
        <w:tc>
          <w:tcPr>
            <w:tcW w:w="1560" w:type="dxa"/>
            <w:hideMark/>
          </w:tcPr>
          <w:p w14:paraId="7E027189" w14:textId="77777777" w:rsidR="00CF253B" w:rsidRPr="0082194B" w:rsidRDefault="00CF253B" w:rsidP="00AA7BD2">
            <w:pPr>
              <w:rPr>
                <w:rFonts w:cs="Arial"/>
                <w:b/>
                <w:bCs/>
                <w:iCs/>
                <w:lang w:val="en-US"/>
              </w:rPr>
            </w:pPr>
            <w:r w:rsidRPr="0082194B">
              <w:rPr>
                <w:rFonts w:cs="Arial"/>
                <w:b/>
                <w:bCs/>
                <w:iCs/>
                <w:lang w:val="en-US"/>
              </w:rPr>
              <w:t>Post 2 @cost per day</w:t>
            </w:r>
          </w:p>
          <w:p w14:paraId="3ECA8E9A" w14:textId="77777777" w:rsidR="00CF253B" w:rsidRPr="0082194B" w:rsidRDefault="00CF253B" w:rsidP="00AA7BD2">
            <w:pPr>
              <w:rPr>
                <w:rFonts w:cs="Arial"/>
                <w:b/>
                <w:bCs/>
                <w:iCs/>
                <w:lang w:val="en-US"/>
              </w:rPr>
            </w:pPr>
            <w:r w:rsidRPr="0082194B">
              <w:rPr>
                <w:rFonts w:cs="Arial"/>
                <w:b/>
                <w:bCs/>
                <w:iCs/>
                <w:lang w:val="en-US"/>
              </w:rPr>
              <w:t>(No of days)</w:t>
            </w:r>
          </w:p>
          <w:p w14:paraId="7BCD9145" w14:textId="77777777" w:rsidR="00CF253B" w:rsidRPr="0082194B" w:rsidRDefault="00CF253B" w:rsidP="00AA7BD2">
            <w:pPr>
              <w:rPr>
                <w:rFonts w:cs="Arial"/>
                <w:bCs/>
                <w:i/>
                <w:iCs/>
                <w:lang w:val="en-US"/>
              </w:rPr>
            </w:pPr>
            <w:r w:rsidRPr="0082194B">
              <w:rPr>
                <w:rFonts w:cs="Arial"/>
                <w:bCs/>
                <w:i/>
                <w:iCs/>
                <w:lang w:val="en-US"/>
              </w:rPr>
              <w:t>e.g. Senior Consultant/manager/researcher</w:t>
            </w:r>
          </w:p>
          <w:p w14:paraId="184AF06A" w14:textId="77777777" w:rsidR="00CF253B" w:rsidRPr="0082194B" w:rsidRDefault="00CF253B" w:rsidP="00AA7BD2">
            <w:pPr>
              <w:rPr>
                <w:rFonts w:cs="Arial"/>
                <w:b/>
                <w:bCs/>
                <w:iCs/>
                <w:lang w:val="en-US"/>
              </w:rPr>
            </w:pPr>
            <w:r w:rsidRPr="0082194B">
              <w:rPr>
                <w:rFonts w:cs="Arial"/>
                <w:bCs/>
                <w:i/>
                <w:iCs/>
                <w:lang w:val="en-US"/>
              </w:rPr>
              <w:t>@£300</w:t>
            </w:r>
          </w:p>
        </w:tc>
        <w:tc>
          <w:tcPr>
            <w:tcW w:w="1275" w:type="dxa"/>
          </w:tcPr>
          <w:p w14:paraId="0DF5DF2A" w14:textId="77777777" w:rsidR="00CF253B" w:rsidRPr="0082194B" w:rsidRDefault="00CF253B" w:rsidP="00AA7BD2">
            <w:pPr>
              <w:rPr>
                <w:rFonts w:cs="Arial"/>
                <w:b/>
                <w:bCs/>
                <w:iCs/>
                <w:lang w:val="en-US"/>
              </w:rPr>
            </w:pPr>
            <w:r w:rsidRPr="0082194B">
              <w:rPr>
                <w:rFonts w:cs="Arial"/>
                <w:b/>
                <w:bCs/>
                <w:iCs/>
                <w:lang w:val="en-US"/>
              </w:rPr>
              <w:t>Post 3 @cost per day</w:t>
            </w:r>
          </w:p>
          <w:p w14:paraId="2C7EFAC4" w14:textId="77777777" w:rsidR="00CF253B" w:rsidRPr="0082194B" w:rsidRDefault="00CF253B" w:rsidP="00AA7BD2">
            <w:pPr>
              <w:rPr>
                <w:rFonts w:cs="Arial"/>
                <w:b/>
                <w:bCs/>
                <w:iCs/>
                <w:lang w:val="en-US"/>
              </w:rPr>
            </w:pPr>
            <w:r w:rsidRPr="0082194B">
              <w:rPr>
                <w:rFonts w:cs="Arial"/>
                <w:b/>
                <w:bCs/>
                <w:iCs/>
                <w:lang w:val="en-US"/>
              </w:rPr>
              <w:t>(No of days)</w:t>
            </w:r>
          </w:p>
          <w:p w14:paraId="1E670700" w14:textId="77777777" w:rsidR="00CF253B" w:rsidRPr="0082194B" w:rsidRDefault="00CF253B" w:rsidP="00AA7BD2">
            <w:pPr>
              <w:rPr>
                <w:rFonts w:cs="Arial"/>
                <w:bCs/>
                <w:i/>
                <w:iCs/>
                <w:lang w:val="en-US"/>
              </w:rPr>
            </w:pPr>
            <w:r w:rsidRPr="0082194B">
              <w:rPr>
                <w:rFonts w:cs="Arial"/>
                <w:bCs/>
                <w:i/>
                <w:iCs/>
                <w:lang w:val="en-US"/>
              </w:rPr>
              <w:t xml:space="preserve">Junior </w:t>
            </w:r>
          </w:p>
          <w:p w14:paraId="71843DA6" w14:textId="77777777" w:rsidR="00CF253B" w:rsidRPr="0082194B" w:rsidRDefault="00CF253B" w:rsidP="00AA7BD2">
            <w:pPr>
              <w:rPr>
                <w:rFonts w:cs="Arial"/>
                <w:bCs/>
                <w:i/>
                <w:iCs/>
                <w:lang w:val="en-US"/>
              </w:rPr>
            </w:pPr>
            <w:r w:rsidRPr="0082194B">
              <w:rPr>
                <w:rFonts w:cs="Arial"/>
                <w:bCs/>
                <w:i/>
                <w:iCs/>
                <w:lang w:val="en-US"/>
              </w:rPr>
              <w:t xml:space="preserve">Consultant/equivalent </w:t>
            </w:r>
          </w:p>
          <w:p w14:paraId="793E0169" w14:textId="77777777" w:rsidR="00CF253B" w:rsidRPr="0082194B" w:rsidRDefault="00CF253B" w:rsidP="00AA7BD2">
            <w:pPr>
              <w:rPr>
                <w:rFonts w:cs="Arial"/>
                <w:bCs/>
                <w:i/>
                <w:iCs/>
                <w:lang w:val="en-US"/>
              </w:rPr>
            </w:pPr>
            <w:r w:rsidRPr="0082194B">
              <w:rPr>
                <w:rFonts w:cs="Arial"/>
                <w:bCs/>
                <w:i/>
                <w:iCs/>
                <w:lang w:val="en-US"/>
              </w:rPr>
              <w:t>e.g. £200</w:t>
            </w:r>
          </w:p>
        </w:tc>
        <w:tc>
          <w:tcPr>
            <w:tcW w:w="850" w:type="dxa"/>
            <w:hideMark/>
          </w:tcPr>
          <w:p w14:paraId="5AC91FF0" w14:textId="77777777"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14:paraId="70DB31B2" w14:textId="77777777" w:rsidR="00CF253B" w:rsidRPr="0082194B" w:rsidRDefault="00CF253B" w:rsidP="00AA7BD2">
            <w:pPr>
              <w:rPr>
                <w:rFonts w:cs="Arial"/>
                <w:b/>
                <w:bCs/>
                <w:iCs/>
                <w:lang w:val="en-US"/>
              </w:rPr>
            </w:pPr>
            <w:r w:rsidRPr="0082194B">
              <w:rPr>
                <w:rFonts w:cs="Arial"/>
                <w:b/>
                <w:bCs/>
                <w:iCs/>
                <w:lang w:val="en-US"/>
              </w:rPr>
              <w:t>Total fees</w:t>
            </w:r>
          </w:p>
        </w:tc>
      </w:tr>
      <w:tr w:rsidR="00CF253B" w:rsidRPr="0082194B" w14:paraId="36043D14" w14:textId="77777777" w:rsidTr="009E147C">
        <w:tc>
          <w:tcPr>
            <w:tcW w:w="3655" w:type="dxa"/>
            <w:hideMark/>
          </w:tcPr>
          <w:p w14:paraId="58C53E39" w14:textId="77777777" w:rsidR="00CF253B" w:rsidRPr="0082194B" w:rsidRDefault="00CF253B" w:rsidP="00AA7BD2">
            <w:pPr>
              <w:rPr>
                <w:rFonts w:cs="Arial"/>
                <w:bCs/>
                <w:i/>
                <w:iCs/>
                <w:lang w:val="en-US"/>
              </w:rPr>
            </w:pPr>
            <w:r w:rsidRPr="0082194B">
              <w:rPr>
                <w:rFonts w:cs="Arial"/>
                <w:bCs/>
                <w:iCs/>
                <w:lang w:val="en-US"/>
              </w:rPr>
              <w:t>Inception meeting to agree plans and finalise requirements with the Fund</w:t>
            </w:r>
          </w:p>
        </w:tc>
        <w:tc>
          <w:tcPr>
            <w:tcW w:w="1275" w:type="dxa"/>
            <w:hideMark/>
          </w:tcPr>
          <w:p w14:paraId="21F0E7C7" w14:textId="77777777" w:rsidR="00CF253B" w:rsidRPr="0082194B" w:rsidRDefault="00CF253B" w:rsidP="00AA7BD2">
            <w:pPr>
              <w:rPr>
                <w:rFonts w:cs="Arial"/>
                <w:bCs/>
                <w:i/>
                <w:iCs/>
                <w:lang w:val="en-US"/>
              </w:rPr>
            </w:pPr>
            <w:r w:rsidRPr="0082194B">
              <w:rPr>
                <w:rFonts w:cs="Arial"/>
                <w:bCs/>
                <w:i/>
                <w:iCs/>
                <w:lang w:val="en-US"/>
              </w:rPr>
              <w:t>e.g. 0.5</w:t>
            </w:r>
          </w:p>
        </w:tc>
        <w:tc>
          <w:tcPr>
            <w:tcW w:w="1560" w:type="dxa"/>
            <w:hideMark/>
          </w:tcPr>
          <w:p w14:paraId="31F87351" w14:textId="77777777" w:rsidR="00CF253B" w:rsidRPr="0082194B" w:rsidRDefault="00CF253B" w:rsidP="00AA7BD2">
            <w:pPr>
              <w:rPr>
                <w:rFonts w:cs="Arial"/>
                <w:bCs/>
                <w:i/>
                <w:iCs/>
                <w:lang w:val="en-US"/>
              </w:rPr>
            </w:pPr>
            <w:r w:rsidRPr="0082194B">
              <w:rPr>
                <w:rFonts w:cs="Arial"/>
                <w:bCs/>
                <w:i/>
                <w:iCs/>
                <w:lang w:val="en-US"/>
              </w:rPr>
              <w:t>1</w:t>
            </w:r>
          </w:p>
        </w:tc>
        <w:tc>
          <w:tcPr>
            <w:tcW w:w="1275" w:type="dxa"/>
            <w:hideMark/>
          </w:tcPr>
          <w:p w14:paraId="236CC2D8" w14:textId="77777777" w:rsidR="00CF253B" w:rsidRPr="0082194B" w:rsidRDefault="00CF253B" w:rsidP="00AA7BD2">
            <w:pPr>
              <w:rPr>
                <w:rFonts w:cs="Arial"/>
                <w:bCs/>
                <w:i/>
                <w:iCs/>
                <w:lang w:val="en-US"/>
              </w:rPr>
            </w:pPr>
            <w:r w:rsidRPr="0082194B">
              <w:rPr>
                <w:rFonts w:cs="Arial"/>
                <w:bCs/>
                <w:i/>
                <w:iCs/>
                <w:lang w:val="en-US"/>
              </w:rPr>
              <w:t>1.5</w:t>
            </w:r>
          </w:p>
        </w:tc>
        <w:tc>
          <w:tcPr>
            <w:tcW w:w="850" w:type="dxa"/>
            <w:hideMark/>
          </w:tcPr>
          <w:p w14:paraId="1E7B98D6" w14:textId="77777777" w:rsidR="00CF253B" w:rsidRPr="0082194B" w:rsidRDefault="00CF253B" w:rsidP="00AA7BD2">
            <w:pPr>
              <w:rPr>
                <w:rFonts w:cs="Arial"/>
                <w:bCs/>
                <w:i/>
                <w:iCs/>
                <w:lang w:val="en-US"/>
              </w:rPr>
            </w:pPr>
            <w:r w:rsidRPr="0082194B">
              <w:rPr>
                <w:rFonts w:cs="Arial"/>
                <w:bCs/>
                <w:i/>
                <w:iCs/>
                <w:lang w:val="en-US"/>
              </w:rPr>
              <w:t>3</w:t>
            </w:r>
          </w:p>
        </w:tc>
        <w:tc>
          <w:tcPr>
            <w:tcW w:w="850" w:type="dxa"/>
            <w:hideMark/>
          </w:tcPr>
          <w:p w14:paraId="06A2FE58" w14:textId="77777777" w:rsidR="00CF253B" w:rsidRPr="0082194B" w:rsidRDefault="00CF253B" w:rsidP="00AA7BD2">
            <w:pPr>
              <w:rPr>
                <w:rFonts w:cs="Arial"/>
                <w:bCs/>
                <w:i/>
                <w:iCs/>
                <w:lang w:val="en-US"/>
              </w:rPr>
            </w:pPr>
            <w:r w:rsidRPr="0082194B">
              <w:rPr>
                <w:rFonts w:cs="Arial"/>
                <w:bCs/>
                <w:i/>
                <w:iCs/>
                <w:lang w:val="en-US"/>
              </w:rPr>
              <w:t>850</w:t>
            </w:r>
          </w:p>
        </w:tc>
      </w:tr>
      <w:tr w:rsidR="00CF253B" w:rsidRPr="0082194B" w14:paraId="5E1CBB9C" w14:textId="77777777" w:rsidTr="009E147C">
        <w:tc>
          <w:tcPr>
            <w:tcW w:w="3655" w:type="dxa"/>
            <w:hideMark/>
          </w:tcPr>
          <w:p w14:paraId="5BA7EA33"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53D0A0BC" w14:textId="77777777" w:rsidR="00CF253B" w:rsidRPr="0082194B" w:rsidRDefault="00CF253B" w:rsidP="00AA7BD2">
            <w:pPr>
              <w:rPr>
                <w:rFonts w:cs="Arial"/>
                <w:bCs/>
                <w:iCs/>
                <w:lang w:val="en-US"/>
              </w:rPr>
            </w:pPr>
          </w:p>
        </w:tc>
        <w:tc>
          <w:tcPr>
            <w:tcW w:w="1560" w:type="dxa"/>
          </w:tcPr>
          <w:p w14:paraId="05B32FF5" w14:textId="77777777" w:rsidR="00CF253B" w:rsidRPr="0082194B" w:rsidRDefault="00CF253B" w:rsidP="00AA7BD2">
            <w:pPr>
              <w:rPr>
                <w:rFonts w:cs="Arial"/>
                <w:bCs/>
                <w:iCs/>
                <w:lang w:val="en-US"/>
              </w:rPr>
            </w:pPr>
          </w:p>
        </w:tc>
        <w:tc>
          <w:tcPr>
            <w:tcW w:w="1275" w:type="dxa"/>
          </w:tcPr>
          <w:p w14:paraId="46436D72" w14:textId="77777777" w:rsidR="00CF253B" w:rsidRPr="0082194B" w:rsidRDefault="00CF253B" w:rsidP="00AA7BD2">
            <w:pPr>
              <w:rPr>
                <w:rFonts w:cs="Arial"/>
                <w:bCs/>
                <w:iCs/>
                <w:lang w:val="en-US"/>
              </w:rPr>
            </w:pPr>
          </w:p>
        </w:tc>
        <w:tc>
          <w:tcPr>
            <w:tcW w:w="850" w:type="dxa"/>
          </w:tcPr>
          <w:p w14:paraId="23CA8509" w14:textId="77777777" w:rsidR="00CF253B" w:rsidRPr="0082194B" w:rsidRDefault="00CF253B" w:rsidP="00AA7BD2">
            <w:pPr>
              <w:rPr>
                <w:rFonts w:cs="Arial"/>
                <w:bCs/>
                <w:iCs/>
                <w:lang w:val="en-US"/>
              </w:rPr>
            </w:pPr>
          </w:p>
        </w:tc>
        <w:tc>
          <w:tcPr>
            <w:tcW w:w="850" w:type="dxa"/>
          </w:tcPr>
          <w:p w14:paraId="2B5E5CD9" w14:textId="77777777" w:rsidR="00CF253B" w:rsidRPr="0082194B" w:rsidRDefault="00CF253B" w:rsidP="00AA7BD2">
            <w:pPr>
              <w:rPr>
                <w:rFonts w:cs="Arial"/>
                <w:bCs/>
                <w:iCs/>
                <w:lang w:val="en-US"/>
              </w:rPr>
            </w:pPr>
          </w:p>
        </w:tc>
      </w:tr>
      <w:tr w:rsidR="00CF253B" w:rsidRPr="0082194B" w14:paraId="6AD56C2C" w14:textId="77777777" w:rsidTr="009E147C">
        <w:tc>
          <w:tcPr>
            <w:tcW w:w="3655" w:type="dxa"/>
            <w:hideMark/>
          </w:tcPr>
          <w:p w14:paraId="0F563427"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791B85E5" w14:textId="77777777" w:rsidR="00CF253B" w:rsidRPr="0082194B" w:rsidRDefault="00CF253B" w:rsidP="00AA7BD2">
            <w:pPr>
              <w:rPr>
                <w:rFonts w:cs="Arial"/>
                <w:bCs/>
                <w:iCs/>
                <w:lang w:val="en-US"/>
              </w:rPr>
            </w:pPr>
          </w:p>
        </w:tc>
        <w:tc>
          <w:tcPr>
            <w:tcW w:w="1560" w:type="dxa"/>
          </w:tcPr>
          <w:p w14:paraId="2FEC9834" w14:textId="77777777" w:rsidR="00CF253B" w:rsidRPr="0082194B" w:rsidRDefault="00CF253B" w:rsidP="00AA7BD2">
            <w:pPr>
              <w:rPr>
                <w:rFonts w:cs="Arial"/>
                <w:bCs/>
                <w:iCs/>
                <w:lang w:val="en-US"/>
              </w:rPr>
            </w:pPr>
          </w:p>
        </w:tc>
        <w:tc>
          <w:tcPr>
            <w:tcW w:w="1275" w:type="dxa"/>
          </w:tcPr>
          <w:p w14:paraId="2297E007" w14:textId="77777777" w:rsidR="00CF253B" w:rsidRPr="0082194B" w:rsidRDefault="00CF253B" w:rsidP="00AA7BD2">
            <w:pPr>
              <w:rPr>
                <w:rFonts w:cs="Arial"/>
                <w:bCs/>
                <w:iCs/>
                <w:lang w:val="en-US"/>
              </w:rPr>
            </w:pPr>
          </w:p>
        </w:tc>
        <w:tc>
          <w:tcPr>
            <w:tcW w:w="850" w:type="dxa"/>
          </w:tcPr>
          <w:p w14:paraId="377A3DEA" w14:textId="77777777" w:rsidR="00CF253B" w:rsidRPr="0082194B" w:rsidRDefault="00CF253B" w:rsidP="00AA7BD2">
            <w:pPr>
              <w:rPr>
                <w:rFonts w:cs="Arial"/>
                <w:bCs/>
                <w:iCs/>
                <w:lang w:val="en-US"/>
              </w:rPr>
            </w:pPr>
          </w:p>
        </w:tc>
        <w:tc>
          <w:tcPr>
            <w:tcW w:w="850" w:type="dxa"/>
          </w:tcPr>
          <w:p w14:paraId="67A61DE3" w14:textId="77777777" w:rsidR="00CF253B" w:rsidRPr="0082194B" w:rsidRDefault="00CF253B" w:rsidP="00AA7BD2">
            <w:pPr>
              <w:rPr>
                <w:rFonts w:cs="Arial"/>
                <w:bCs/>
                <w:iCs/>
                <w:lang w:val="en-US"/>
              </w:rPr>
            </w:pPr>
          </w:p>
        </w:tc>
      </w:tr>
      <w:tr w:rsidR="00CF253B" w:rsidRPr="0082194B" w14:paraId="74B3E3B6" w14:textId="77777777" w:rsidTr="009E147C">
        <w:tc>
          <w:tcPr>
            <w:tcW w:w="3655" w:type="dxa"/>
            <w:hideMark/>
          </w:tcPr>
          <w:p w14:paraId="18A3C49B"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5DBA2215" w14:textId="77777777" w:rsidR="00CF253B" w:rsidRPr="0082194B" w:rsidRDefault="00CF253B" w:rsidP="00AA7BD2">
            <w:pPr>
              <w:rPr>
                <w:rFonts w:cs="Arial"/>
                <w:bCs/>
                <w:iCs/>
                <w:lang w:val="en-US"/>
              </w:rPr>
            </w:pPr>
          </w:p>
        </w:tc>
        <w:tc>
          <w:tcPr>
            <w:tcW w:w="1560" w:type="dxa"/>
          </w:tcPr>
          <w:p w14:paraId="48BA6D2D" w14:textId="77777777" w:rsidR="00CF253B" w:rsidRPr="0082194B" w:rsidRDefault="00CF253B" w:rsidP="00AA7BD2">
            <w:pPr>
              <w:rPr>
                <w:rFonts w:cs="Arial"/>
                <w:bCs/>
                <w:iCs/>
                <w:lang w:val="en-US"/>
              </w:rPr>
            </w:pPr>
          </w:p>
        </w:tc>
        <w:tc>
          <w:tcPr>
            <w:tcW w:w="1275" w:type="dxa"/>
          </w:tcPr>
          <w:p w14:paraId="32FB2041" w14:textId="77777777" w:rsidR="00CF253B" w:rsidRPr="0082194B" w:rsidRDefault="00CF253B" w:rsidP="00AA7BD2">
            <w:pPr>
              <w:rPr>
                <w:rFonts w:cs="Arial"/>
                <w:bCs/>
                <w:iCs/>
                <w:lang w:val="en-US"/>
              </w:rPr>
            </w:pPr>
          </w:p>
        </w:tc>
        <w:tc>
          <w:tcPr>
            <w:tcW w:w="850" w:type="dxa"/>
          </w:tcPr>
          <w:p w14:paraId="67112D56" w14:textId="77777777" w:rsidR="00CF253B" w:rsidRPr="0082194B" w:rsidRDefault="00CF253B" w:rsidP="00AA7BD2">
            <w:pPr>
              <w:rPr>
                <w:rFonts w:cs="Arial"/>
                <w:bCs/>
                <w:iCs/>
                <w:lang w:val="en-US"/>
              </w:rPr>
            </w:pPr>
          </w:p>
        </w:tc>
        <w:tc>
          <w:tcPr>
            <w:tcW w:w="850" w:type="dxa"/>
          </w:tcPr>
          <w:p w14:paraId="19052046" w14:textId="77777777" w:rsidR="00CF253B" w:rsidRPr="0082194B" w:rsidRDefault="00CF253B" w:rsidP="00AA7BD2">
            <w:pPr>
              <w:rPr>
                <w:rFonts w:cs="Arial"/>
                <w:bCs/>
                <w:iCs/>
                <w:lang w:val="en-US"/>
              </w:rPr>
            </w:pPr>
          </w:p>
        </w:tc>
      </w:tr>
    </w:tbl>
    <w:p w14:paraId="3433A57E" w14:textId="77777777" w:rsidR="00CF253B" w:rsidRPr="0082194B"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14:paraId="7F28C79C"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3C60ADA9" w14:textId="77777777" w:rsidR="00CF253B" w:rsidRPr="009E147C" w:rsidRDefault="00CF253B" w:rsidP="00AA7BD2">
            <w:pPr>
              <w:tabs>
                <w:tab w:val="right" w:pos="9072"/>
              </w:tabs>
              <w:rPr>
                <w:rFonts w:cs="Arial"/>
                <w:bCs w:val="0"/>
                <w:iCs/>
                <w:lang w:val="en-US"/>
              </w:rPr>
            </w:pPr>
            <w:r w:rsidRPr="009E147C">
              <w:rPr>
                <w:rFonts w:cs="Arial"/>
                <w:bCs w:val="0"/>
                <w:iCs/>
                <w:lang w:val="en-US"/>
              </w:rPr>
              <w:t>Cost Type</w:t>
            </w:r>
          </w:p>
        </w:tc>
        <w:tc>
          <w:tcPr>
            <w:tcW w:w="4843" w:type="dxa"/>
          </w:tcPr>
          <w:p w14:paraId="63F312E5" w14:textId="77777777" w:rsidR="00CF253B" w:rsidRPr="009E147C"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14:paraId="66F276C8"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5A7EA581" w14:textId="77777777" w:rsidR="00CF253B" w:rsidRPr="0082194B" w:rsidRDefault="00CF253B" w:rsidP="00AA7BD2">
            <w:pPr>
              <w:tabs>
                <w:tab w:val="right" w:pos="9072"/>
              </w:tabs>
              <w:rPr>
                <w:rFonts w:cs="Arial"/>
                <w:bCs w:val="0"/>
                <w:iCs/>
                <w:lang w:val="en-US"/>
              </w:rPr>
            </w:pPr>
            <w:r w:rsidRPr="0082194B">
              <w:rPr>
                <w:rFonts w:cs="Arial"/>
                <w:bCs w:val="0"/>
                <w:iCs/>
                <w:lang w:val="en-US"/>
              </w:rPr>
              <w:t xml:space="preserve">Sub - Total </w:t>
            </w:r>
          </w:p>
        </w:tc>
        <w:tc>
          <w:tcPr>
            <w:tcW w:w="4843" w:type="dxa"/>
          </w:tcPr>
          <w:p w14:paraId="47A02D30"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14:paraId="60670B12"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7EC3C985" w14:textId="77777777" w:rsidR="00CF253B" w:rsidRPr="0082194B" w:rsidRDefault="00CF253B" w:rsidP="00AA7BD2">
            <w:pPr>
              <w:tabs>
                <w:tab w:val="right" w:pos="9072"/>
              </w:tabs>
              <w:rPr>
                <w:rFonts w:cs="Arial"/>
                <w:bCs w:val="0"/>
                <w:iCs/>
                <w:lang w:val="en-US"/>
              </w:rPr>
            </w:pPr>
            <w:r w:rsidRPr="0082194B">
              <w:rPr>
                <w:rFonts w:cs="Arial"/>
                <w:bCs w:val="0"/>
                <w:iCs/>
                <w:lang w:val="en-US"/>
              </w:rPr>
              <w:t>VAT</w:t>
            </w:r>
          </w:p>
        </w:tc>
        <w:tc>
          <w:tcPr>
            <w:tcW w:w="4843" w:type="dxa"/>
          </w:tcPr>
          <w:p w14:paraId="3816DE9D" w14:textId="77777777" w:rsidR="00CF253B" w:rsidRPr="0082194B"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14:paraId="18E0E968"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6C2089CD" w14:textId="77777777" w:rsidR="00CF253B" w:rsidRPr="0082194B" w:rsidRDefault="00CF253B" w:rsidP="00AA7BD2">
            <w:pPr>
              <w:tabs>
                <w:tab w:val="right" w:pos="9072"/>
              </w:tabs>
              <w:rPr>
                <w:rFonts w:cs="Arial"/>
                <w:bCs w:val="0"/>
                <w:iCs/>
                <w:lang w:val="en-US"/>
              </w:rPr>
            </w:pPr>
            <w:r w:rsidRPr="0082194B">
              <w:rPr>
                <w:rFonts w:cs="Arial"/>
                <w:bCs w:val="0"/>
                <w:iCs/>
                <w:lang w:val="en-US"/>
              </w:rPr>
              <w:t>Total*</w:t>
            </w:r>
          </w:p>
        </w:tc>
        <w:tc>
          <w:tcPr>
            <w:tcW w:w="4843" w:type="dxa"/>
          </w:tcPr>
          <w:p w14:paraId="37537CA0"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14:paraId="0767081C" w14:textId="77777777" w:rsidR="00CF253B" w:rsidRPr="0082194B" w:rsidRDefault="00CF253B" w:rsidP="00CF253B">
      <w:pPr>
        <w:tabs>
          <w:tab w:val="right" w:pos="9072"/>
        </w:tabs>
        <w:rPr>
          <w:rFonts w:cs="Arial"/>
          <w:b/>
          <w:bCs/>
          <w:iCs/>
        </w:rPr>
      </w:pPr>
    </w:p>
    <w:p w14:paraId="16AEDF09" w14:textId="77777777" w:rsidR="00CF253B" w:rsidRPr="00DB6804" w:rsidRDefault="00CF253B" w:rsidP="00CF253B">
      <w:pPr>
        <w:spacing w:after="240"/>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14:paraId="4DAF0CF9" w14:textId="77777777" w:rsidR="00CF253B" w:rsidRPr="00DB6804" w:rsidRDefault="00CF253B" w:rsidP="00CF253B">
      <w:pPr>
        <w:spacing w:after="240"/>
        <w:rPr>
          <w:rFonts w:cs="Arial"/>
          <w:bCs/>
          <w:i/>
          <w:iCs/>
        </w:rPr>
      </w:pPr>
      <w:r w:rsidRPr="00DB6804">
        <w:rPr>
          <w:rFonts w:cs="Arial"/>
          <w:bCs/>
          <w:i/>
          <w:iCs/>
        </w:rPr>
        <w:t xml:space="preserve">Notes: </w:t>
      </w:r>
      <w:r w:rsidRPr="00DB6804">
        <w:rPr>
          <w:rFonts w:cs="Arial"/>
          <w:bCs/>
          <w:i/>
          <w:iCs/>
        </w:rPr>
        <w:tab/>
        <w:t xml:space="preserve">HLF reserves the right to reject </w:t>
      </w:r>
      <w:r w:rsidRPr="002E71C4">
        <w:rPr>
          <w:rFonts w:cs="Arial"/>
          <w:bCs/>
          <w:i/>
          <w:iCs/>
        </w:rPr>
        <w:t>abnormally low tenders.</w:t>
      </w:r>
      <w:r w:rsidRPr="00E06E88">
        <w:rPr>
          <w:rFonts w:cs="Arial"/>
          <w:bCs/>
          <w:i/>
          <w:iCs/>
          <w:u w:val="single"/>
        </w:rPr>
        <w:t xml:space="preserve"> HLF reserve</w:t>
      </w:r>
      <w:r>
        <w:rPr>
          <w:rFonts w:cs="Arial"/>
          <w:bCs/>
          <w:i/>
          <w:iCs/>
          <w:u w:val="single"/>
        </w:rPr>
        <w:t>s</w:t>
      </w:r>
      <w:r w:rsidRPr="00E06E88">
        <w:rPr>
          <w:rFonts w:cs="Arial"/>
          <w:bCs/>
          <w:i/>
          <w:iCs/>
          <w:u w:val="single"/>
        </w:rPr>
        <w:t xml:space="preserve"> the right to amend th</w:t>
      </w:r>
      <w:r>
        <w:rPr>
          <w:rFonts w:cs="Arial"/>
          <w:bCs/>
          <w:i/>
          <w:iCs/>
          <w:u w:val="single"/>
        </w:rPr>
        <w:t xml:space="preserve">e </w:t>
      </w:r>
      <w:r w:rsidRPr="00E06E88">
        <w:rPr>
          <w:rFonts w:cs="Arial"/>
          <w:bCs/>
          <w:i/>
          <w:iCs/>
          <w:u w:val="single"/>
        </w:rPr>
        <w:t xml:space="preserve">timetable </w:t>
      </w:r>
      <w:r>
        <w:rPr>
          <w:rFonts w:cs="Arial"/>
          <w:bCs/>
          <w:i/>
          <w:iCs/>
          <w:u w:val="single"/>
        </w:rPr>
        <w:t xml:space="preserve">of work </w:t>
      </w:r>
      <w:r w:rsidRPr="00E06E88">
        <w:rPr>
          <w:rFonts w:cs="Arial"/>
          <w:bCs/>
          <w:i/>
          <w:iCs/>
          <w:u w:val="single"/>
        </w:rPr>
        <w:t>where required</w:t>
      </w:r>
    </w:p>
    <w:p w14:paraId="4F9188D8" w14:textId="77777777" w:rsidR="001B0833" w:rsidRPr="00697E37" w:rsidRDefault="00CF253B" w:rsidP="00697E37">
      <w:pPr>
        <w:spacing w:after="240"/>
        <w:rPr>
          <w:rFonts w:cs="Arial"/>
          <w:bCs/>
          <w:iCs/>
          <w:u w:val="single"/>
        </w:rPr>
      </w:pPr>
      <w:r w:rsidRPr="00DB6804">
        <w:rPr>
          <w:rFonts w:cs="Arial"/>
          <w:bCs/>
          <w:i/>
          <w:iCs/>
        </w:rPr>
        <w:t>You should not submit additional assumptions with your pricing submission. If you submit assumptions you will be asked to withdraw them. Failure to withdraw them will lead to your exclusion from further participation in this competition.</w:t>
      </w:r>
    </w:p>
    <w:p w14:paraId="1D3B9EE3" w14:textId="77777777" w:rsidR="00CF253B" w:rsidRPr="00CF253B" w:rsidRDefault="00CF253B" w:rsidP="00407F4B">
      <w:pPr>
        <w:pStyle w:val="Heading1"/>
        <w:numPr>
          <w:ilvl w:val="0"/>
          <w:numId w:val="1"/>
        </w:numPr>
      </w:pPr>
      <w:r w:rsidRPr="0034414E">
        <w:t>Procurement Process</w:t>
      </w:r>
    </w:p>
    <w:p w14:paraId="134B2AD5" w14:textId="77777777" w:rsidR="00E4627B" w:rsidRDefault="0082194B" w:rsidP="00407F4B">
      <w:pPr>
        <w:numPr>
          <w:ilvl w:val="1"/>
          <w:numId w:val="1"/>
        </w:numPr>
        <w:spacing w:after="240" w:line="276" w:lineRule="auto"/>
        <w:rPr>
          <w:rFonts w:cs="Arial"/>
          <w:szCs w:val="22"/>
        </w:rPr>
      </w:pPr>
      <w:r w:rsidRPr="0082194B">
        <w:rPr>
          <w:rFonts w:cs="Arial"/>
          <w:szCs w:val="22"/>
        </w:rPr>
        <w:t xml:space="preserve">HLF reserves the right to reject abnormally low tenders. HLF reserves the right not to appoint and to achieve the outcomes of the </w:t>
      </w:r>
      <w:r w:rsidR="002D4259">
        <w:rPr>
          <w:rFonts w:cs="Arial"/>
          <w:szCs w:val="22"/>
        </w:rPr>
        <w:t xml:space="preserve">evaluation </w:t>
      </w:r>
      <w:r w:rsidRPr="0082194B">
        <w:rPr>
          <w:rFonts w:cs="Arial"/>
          <w:szCs w:val="22"/>
        </w:rPr>
        <w:t>through other methods</w:t>
      </w:r>
    </w:p>
    <w:p w14:paraId="45B6E1FB" w14:textId="77777777" w:rsidR="00E4627B" w:rsidRPr="00E4627B" w:rsidRDefault="00E4627B" w:rsidP="00407F4B">
      <w:pPr>
        <w:numPr>
          <w:ilvl w:val="1"/>
          <w:numId w:val="1"/>
        </w:numPr>
        <w:spacing w:after="240" w:line="276" w:lineRule="auto"/>
        <w:rPr>
          <w:rFonts w:cs="Arial"/>
          <w:szCs w:val="22"/>
        </w:rPr>
      </w:pPr>
      <w:r w:rsidRPr="00E4627B">
        <w:t>The procurement timetable will be:</w:t>
      </w:r>
    </w:p>
    <w:p w14:paraId="1408214B" w14:textId="6BF4E7C5" w:rsidR="00BD3BB1" w:rsidRDefault="00BD3BB1" w:rsidP="00BD3BB1">
      <w:pPr>
        <w:pStyle w:val="ListParagraph"/>
      </w:pPr>
      <w:r w:rsidRPr="00E4627B">
        <w:lastRenderedPageBreak/>
        <w:t>Tender return deadline: completed proposal to be returned to HLF by</w:t>
      </w:r>
      <w:r>
        <w:t xml:space="preserve"> </w:t>
      </w:r>
      <w:r w:rsidR="00DE2B95">
        <w:rPr>
          <w:b/>
          <w:u w:val="single"/>
        </w:rPr>
        <w:t>5</w:t>
      </w:r>
      <w:r w:rsidR="00226402">
        <w:rPr>
          <w:b/>
          <w:u w:val="single"/>
        </w:rPr>
        <w:t>pm 30</w:t>
      </w:r>
      <w:r w:rsidR="004F499D">
        <w:rPr>
          <w:b/>
          <w:u w:val="single"/>
        </w:rPr>
        <w:t>th</w:t>
      </w:r>
      <w:r w:rsidR="0048017D">
        <w:rPr>
          <w:b/>
          <w:u w:val="single"/>
        </w:rPr>
        <w:t xml:space="preserve"> </w:t>
      </w:r>
      <w:r w:rsidR="00D223C7">
        <w:rPr>
          <w:b/>
          <w:u w:val="single"/>
        </w:rPr>
        <w:t xml:space="preserve">January </w:t>
      </w:r>
      <w:r w:rsidRPr="00BD3BB1">
        <w:rPr>
          <w:b/>
          <w:u w:val="single"/>
        </w:rPr>
        <w:t>201</w:t>
      </w:r>
      <w:r w:rsidR="007F7BAC">
        <w:rPr>
          <w:b/>
          <w:u w:val="single"/>
        </w:rPr>
        <w:t>8</w:t>
      </w:r>
      <w:r>
        <w:t xml:space="preserve">. </w:t>
      </w:r>
    </w:p>
    <w:p w14:paraId="16F1FC30" w14:textId="77777777" w:rsidR="00BD3BB1" w:rsidRPr="00E4627B" w:rsidRDefault="00BD3BB1" w:rsidP="00BD3BB1">
      <w:pPr>
        <w:pStyle w:val="ListParagraph"/>
      </w:pPr>
    </w:p>
    <w:p w14:paraId="5C646AEB" w14:textId="1B9E874A" w:rsidR="00BD3BB1" w:rsidRDefault="00BD3BB1" w:rsidP="00BD3BB1">
      <w:pPr>
        <w:pStyle w:val="ListParagraph"/>
      </w:pPr>
      <w:r>
        <w:t>HLF will n</w:t>
      </w:r>
      <w:r w:rsidRPr="00E4627B">
        <w:t>otify</w:t>
      </w:r>
      <w:r>
        <w:t xml:space="preserve"> bidders of our procurement decision </w:t>
      </w:r>
      <w:r w:rsidR="007F7BAC">
        <w:t>i</w:t>
      </w:r>
      <w:r w:rsidRPr="00E4627B">
        <w:t xml:space="preserve">n </w:t>
      </w:r>
      <w:r>
        <w:t xml:space="preserve">the week commencing </w:t>
      </w:r>
      <w:r w:rsidR="00D816D7">
        <w:rPr>
          <w:b/>
        </w:rPr>
        <w:t>12</w:t>
      </w:r>
      <w:r w:rsidR="00DE2B95" w:rsidRPr="00DE2B95">
        <w:rPr>
          <w:b/>
          <w:vertAlign w:val="superscript"/>
        </w:rPr>
        <w:t>th</w:t>
      </w:r>
      <w:r w:rsidR="00DE2B95">
        <w:rPr>
          <w:b/>
        </w:rPr>
        <w:t xml:space="preserve"> </w:t>
      </w:r>
      <w:r w:rsidR="00D816D7">
        <w:rPr>
          <w:b/>
        </w:rPr>
        <w:t xml:space="preserve">February </w:t>
      </w:r>
      <w:r w:rsidRPr="00BD3BB1">
        <w:rPr>
          <w:b/>
        </w:rPr>
        <w:t>201</w:t>
      </w:r>
      <w:r w:rsidR="007F7BAC">
        <w:rPr>
          <w:b/>
        </w:rPr>
        <w:t>8</w:t>
      </w:r>
      <w:r>
        <w:t>.</w:t>
      </w:r>
    </w:p>
    <w:p w14:paraId="13669D07" w14:textId="77777777" w:rsidR="002D4259" w:rsidRPr="002D4259" w:rsidRDefault="002D4259" w:rsidP="00E63058"/>
    <w:p w14:paraId="62A2DF58" w14:textId="489C4C8A" w:rsidR="00EE17AB" w:rsidRPr="0014323A" w:rsidRDefault="00E4627B" w:rsidP="0014323A">
      <w:pPr>
        <w:pStyle w:val="ListParagraph"/>
        <w:numPr>
          <w:ilvl w:val="1"/>
          <w:numId w:val="1"/>
        </w:numPr>
        <w:spacing w:after="240"/>
        <w:contextualSpacing w:val="0"/>
      </w:pPr>
      <w:r w:rsidRPr="004D2C5F">
        <w:t>Your tender proposals must be sent electronically via e-mail befor</w:t>
      </w:r>
      <w:r w:rsidR="004F499D">
        <w:t xml:space="preserve">e the tender return deadline of </w:t>
      </w:r>
      <w:r w:rsidR="004F499D">
        <w:rPr>
          <w:b/>
          <w:u w:val="single"/>
        </w:rPr>
        <w:t xml:space="preserve">5pm </w:t>
      </w:r>
      <w:r w:rsidR="00226402">
        <w:rPr>
          <w:b/>
          <w:u w:val="single"/>
        </w:rPr>
        <w:t>30</w:t>
      </w:r>
      <w:r w:rsidR="004F499D" w:rsidRPr="004F499D">
        <w:rPr>
          <w:b/>
          <w:u w:val="single"/>
          <w:vertAlign w:val="superscript"/>
        </w:rPr>
        <w:t>th</w:t>
      </w:r>
      <w:r w:rsidR="004F499D">
        <w:rPr>
          <w:b/>
          <w:u w:val="single"/>
        </w:rPr>
        <w:t xml:space="preserve"> </w:t>
      </w:r>
      <w:r w:rsidR="00D223C7">
        <w:rPr>
          <w:b/>
          <w:u w:val="single"/>
        </w:rPr>
        <w:t xml:space="preserve">January </w:t>
      </w:r>
      <w:r w:rsidR="00562E89" w:rsidRPr="002D4259">
        <w:rPr>
          <w:b/>
          <w:u w:val="single"/>
        </w:rPr>
        <w:t>201</w:t>
      </w:r>
      <w:r w:rsidR="007F7BAC">
        <w:rPr>
          <w:b/>
          <w:u w:val="single"/>
        </w:rPr>
        <w:t>8</w:t>
      </w:r>
      <w:r w:rsidR="00562E89">
        <w:t xml:space="preserve"> </w:t>
      </w:r>
      <w:r w:rsidRPr="004D2C5F">
        <w:t>to the following contact:</w:t>
      </w:r>
    </w:p>
    <w:p w14:paraId="1D5F2FF4" w14:textId="77777777" w:rsidR="00EE17AB" w:rsidRDefault="00EE17AB" w:rsidP="0048017D">
      <w:pPr>
        <w:ind w:firstLine="720"/>
        <w:rPr>
          <w:rFonts w:cs="Arial"/>
          <w:b/>
          <w:bCs/>
          <w:szCs w:val="22"/>
        </w:rPr>
      </w:pPr>
    </w:p>
    <w:p w14:paraId="67BF5637" w14:textId="77777777" w:rsidR="0048017D" w:rsidRPr="0048017D" w:rsidRDefault="00EE17AB" w:rsidP="0048017D">
      <w:pPr>
        <w:ind w:firstLine="720"/>
        <w:rPr>
          <w:rFonts w:ascii="Calibri" w:hAnsi="Calibri"/>
          <w:b/>
          <w:bCs/>
          <w:szCs w:val="22"/>
        </w:rPr>
      </w:pPr>
      <w:r>
        <w:rPr>
          <w:rFonts w:cs="Arial"/>
          <w:b/>
          <w:bCs/>
          <w:szCs w:val="22"/>
        </w:rPr>
        <w:t>Mike Buckley</w:t>
      </w:r>
    </w:p>
    <w:p w14:paraId="325B6D20" w14:textId="77777777" w:rsidR="0048017D" w:rsidRPr="0048017D" w:rsidRDefault="00EE17AB" w:rsidP="0048017D">
      <w:pPr>
        <w:ind w:firstLine="720"/>
        <w:rPr>
          <w:rFonts w:ascii="Calibri" w:hAnsi="Calibri"/>
          <w:szCs w:val="22"/>
        </w:rPr>
      </w:pPr>
      <w:r>
        <w:rPr>
          <w:rFonts w:cs="Arial"/>
          <w:szCs w:val="22"/>
        </w:rPr>
        <w:t>Team Support Officer – Strategy and Business Development</w:t>
      </w:r>
    </w:p>
    <w:p w14:paraId="787622BD" w14:textId="77777777" w:rsidR="00E4627B" w:rsidRPr="0048017D" w:rsidRDefault="00E4627B" w:rsidP="00E4627B">
      <w:pPr>
        <w:ind w:left="720"/>
        <w:rPr>
          <w:rFonts w:cs="Arial"/>
          <w:szCs w:val="22"/>
        </w:rPr>
      </w:pPr>
      <w:r w:rsidRPr="0048017D">
        <w:rPr>
          <w:rFonts w:cs="Arial"/>
          <w:szCs w:val="22"/>
        </w:rPr>
        <w:t>Heritage Lottery Fund</w:t>
      </w:r>
    </w:p>
    <w:p w14:paraId="671F9CC0" w14:textId="77777777" w:rsidR="00E4627B" w:rsidRPr="0048017D" w:rsidRDefault="00E4627B" w:rsidP="00E4627B">
      <w:pPr>
        <w:ind w:left="720"/>
        <w:rPr>
          <w:rFonts w:cs="Arial"/>
          <w:szCs w:val="22"/>
        </w:rPr>
      </w:pPr>
      <w:smartTag w:uri="urn:schemas-microsoft-com:office:smarttags" w:element="City">
        <w:r w:rsidRPr="0048017D">
          <w:rPr>
            <w:rFonts w:cs="Arial"/>
            <w:szCs w:val="22"/>
          </w:rPr>
          <w:t>Holbein Place</w:t>
        </w:r>
      </w:smartTag>
    </w:p>
    <w:p w14:paraId="42CD67C3" w14:textId="77777777" w:rsidR="00E4627B" w:rsidRPr="00056B22" w:rsidRDefault="00E4627B" w:rsidP="00E4627B">
      <w:pPr>
        <w:ind w:left="720"/>
        <w:rPr>
          <w:rFonts w:cs="Arial"/>
          <w:szCs w:val="22"/>
        </w:rPr>
      </w:pPr>
      <w:r w:rsidRPr="00056B22">
        <w:rPr>
          <w:rFonts w:cs="Arial"/>
          <w:szCs w:val="22"/>
        </w:rPr>
        <w:t>London</w:t>
      </w:r>
    </w:p>
    <w:p w14:paraId="5D1280E6" w14:textId="77777777" w:rsidR="00E4627B" w:rsidRDefault="00E4627B" w:rsidP="00E4627B">
      <w:pPr>
        <w:ind w:left="720"/>
        <w:rPr>
          <w:rFonts w:cs="Arial"/>
          <w:szCs w:val="22"/>
        </w:rPr>
      </w:pPr>
      <w:r>
        <w:rPr>
          <w:rFonts w:cs="Arial"/>
          <w:szCs w:val="22"/>
        </w:rPr>
        <w:t>SW1W 8NL</w:t>
      </w:r>
    </w:p>
    <w:p w14:paraId="29E7E853" w14:textId="77777777" w:rsidR="00EE17AB" w:rsidRPr="00EE17AB" w:rsidRDefault="00E70A24" w:rsidP="001A6288">
      <w:pPr>
        <w:spacing w:after="240" w:line="276" w:lineRule="auto"/>
        <w:ind w:left="720"/>
        <w:rPr>
          <w:rFonts w:cs="Arial"/>
          <w:szCs w:val="22"/>
        </w:rPr>
      </w:pPr>
      <w:hyperlink r:id="rId13" w:history="1">
        <w:r w:rsidR="00EE17AB">
          <w:rPr>
            <w:rStyle w:val="Hyperlink"/>
            <w:rFonts w:cs="Arial"/>
            <w:lang w:eastAsia="en-GB"/>
          </w:rPr>
          <w:t>michaelb@hlf.org.uk</w:t>
        </w:r>
      </w:hyperlink>
      <w:r w:rsidR="00EE17AB" w:rsidRPr="00E4627B">
        <w:rPr>
          <w:szCs w:val="22"/>
        </w:rPr>
        <w:t xml:space="preserve"> </w:t>
      </w:r>
    </w:p>
    <w:p w14:paraId="40C879CA" w14:textId="77777777" w:rsidR="0082194B" w:rsidRPr="00697E37" w:rsidRDefault="00E4627B" w:rsidP="00407F4B">
      <w:pPr>
        <w:numPr>
          <w:ilvl w:val="1"/>
          <w:numId w:val="1"/>
        </w:numPr>
        <w:spacing w:after="240" w:line="276" w:lineRule="auto"/>
        <w:rPr>
          <w:rFonts w:cs="Arial"/>
          <w:szCs w:val="22"/>
        </w:rPr>
      </w:pPr>
      <w:r w:rsidRPr="00E4627B">
        <w:rPr>
          <w:szCs w:val="22"/>
        </w:rPr>
        <w:t xml:space="preserve">Please visit the </w:t>
      </w:r>
      <w:hyperlink r:id="rId14" w:history="1">
        <w:r w:rsidRPr="00E4627B">
          <w:rPr>
            <w:rStyle w:val="Hyperlink"/>
            <w:rFonts w:cs="Arial"/>
            <w:szCs w:val="22"/>
          </w:rPr>
          <w:t>HLF website</w:t>
        </w:r>
      </w:hyperlink>
      <w:r w:rsidRPr="00E4627B">
        <w:rPr>
          <w:szCs w:val="22"/>
        </w:rPr>
        <w:t xml:space="preserve"> for further information about the organisation</w:t>
      </w:r>
      <w:r w:rsidR="00CF253B">
        <w:rPr>
          <w:rFonts w:cs="Arial"/>
          <w:color w:val="FF0000"/>
          <w:szCs w:val="22"/>
        </w:rPr>
        <w:t>.</w:t>
      </w:r>
    </w:p>
    <w:p w14:paraId="65F518B7" w14:textId="77777777" w:rsidR="0082194B" w:rsidRPr="0082194B" w:rsidRDefault="0082194B" w:rsidP="0082194B">
      <w:pPr>
        <w:rPr>
          <w:rFonts w:cs="Arial"/>
          <w:szCs w:val="22"/>
        </w:rPr>
      </w:pPr>
      <w:r w:rsidRPr="0082194B">
        <w:rPr>
          <w:rFonts w:cs="Arial"/>
          <w:szCs w:val="22"/>
        </w:rPr>
        <w:br w:type="page"/>
      </w:r>
    </w:p>
    <w:p w14:paraId="06C218A0" w14:textId="77777777" w:rsidR="0082194B" w:rsidRPr="0082194B" w:rsidRDefault="0082194B" w:rsidP="00164796">
      <w:pPr>
        <w:pStyle w:val="Heading1"/>
      </w:pPr>
      <w:r w:rsidRPr="0082194B">
        <w:lastRenderedPageBreak/>
        <w:t>Appendix: Accessibility and formatting guidance</w:t>
      </w:r>
    </w:p>
    <w:p w14:paraId="5F375411" w14:textId="77777777" w:rsidR="0082194B" w:rsidRPr="0082194B" w:rsidRDefault="0082194B" w:rsidP="0082194B">
      <w:pPr>
        <w:spacing w:after="240"/>
      </w:pPr>
      <w:r w:rsidRPr="0082194B">
        <w:t>Reports and other documents created for HLF need to be clear, straightforward to use, and ready to circulate internally, externally and online, as well as suitable for use by screen reading software. Best practice in accessibility is summarised below:</w:t>
      </w:r>
    </w:p>
    <w:p w14:paraId="68A0F4E1" w14:textId="77777777" w:rsidR="0082194B" w:rsidRPr="0082194B" w:rsidRDefault="0082194B" w:rsidP="00164796">
      <w:pPr>
        <w:pStyle w:val="Heading2"/>
      </w:pPr>
      <w:r w:rsidRPr="0082194B">
        <w:t>Readability</w:t>
      </w:r>
    </w:p>
    <w:p w14:paraId="01DF3A60" w14:textId="77777777" w:rsidR="0082194B" w:rsidRPr="0082194B" w:rsidRDefault="0082194B" w:rsidP="0082194B">
      <w:pPr>
        <w:rPr>
          <w:rFonts w:cs="Arial"/>
          <w:szCs w:val="22"/>
          <w:lang w:eastAsia="en-GB"/>
        </w:rPr>
      </w:pPr>
      <w:r w:rsidRPr="0082194B">
        <w:rPr>
          <w:rFonts w:cs="Arial"/>
          <w:szCs w:val="22"/>
          <w:lang w:eastAsia="en-GB"/>
        </w:rPr>
        <w:t>In the final report,</w:t>
      </w:r>
      <w:r w:rsidR="004F2D8D">
        <w:rPr>
          <w:rFonts w:cs="Arial"/>
          <w:szCs w:val="22"/>
          <w:lang w:eastAsia="en-GB"/>
        </w:rPr>
        <w:t xml:space="preserve"> and all other documents that may be published online including the tender application</w:t>
      </w:r>
      <w:r w:rsidRPr="0082194B">
        <w:rPr>
          <w:rFonts w:cs="Arial"/>
          <w:szCs w:val="22"/>
          <w:lang w:eastAsia="en-GB"/>
        </w:rPr>
        <w:t xml:space="preserve"> consultants should ensure that:</w:t>
      </w:r>
    </w:p>
    <w:p w14:paraId="6BCF3829" w14:textId="77777777" w:rsidR="0082194B" w:rsidRPr="00164796" w:rsidRDefault="00164796" w:rsidP="00407F4B">
      <w:pPr>
        <w:pStyle w:val="ListParagraph"/>
        <w:numPr>
          <w:ilvl w:val="0"/>
          <w:numId w:val="7"/>
        </w:numPr>
        <w:rPr>
          <w:szCs w:val="24"/>
          <w:lang w:eastAsia="en-GB"/>
        </w:rPr>
      </w:pPr>
      <w:r>
        <w:rPr>
          <w:szCs w:val="24"/>
          <w:lang w:eastAsia="en-GB"/>
        </w:rPr>
        <w:t>T</w:t>
      </w:r>
      <w:r w:rsidR="0082194B" w:rsidRPr="00164796">
        <w:rPr>
          <w:szCs w:val="24"/>
          <w:lang w:eastAsia="en-GB"/>
        </w:rPr>
        <w:t>he size of the font is at least 11pt;</w:t>
      </w:r>
    </w:p>
    <w:p w14:paraId="07AA5B16" w14:textId="77777777" w:rsidR="0082194B" w:rsidRPr="00164796" w:rsidRDefault="00164796" w:rsidP="00407F4B">
      <w:pPr>
        <w:pStyle w:val="ListParagraph"/>
        <w:numPr>
          <w:ilvl w:val="0"/>
          <w:numId w:val="7"/>
        </w:numPr>
        <w:rPr>
          <w:szCs w:val="24"/>
          <w:lang w:eastAsia="en-GB"/>
        </w:rPr>
      </w:pPr>
      <w:r>
        <w:rPr>
          <w:szCs w:val="24"/>
          <w:lang w:eastAsia="en-GB"/>
        </w:rPr>
        <w:t>T</w:t>
      </w:r>
      <w:r w:rsidR="0082194B" w:rsidRPr="00164796">
        <w:rPr>
          <w:szCs w:val="24"/>
          <w:lang w:eastAsia="en-GB"/>
        </w:rPr>
        <w:t>here is a strong contrast between the background colour and the colour of the text. Black text on a white background provides the best contrast. This also applies to any shading used in tables and/or diagrams;</w:t>
      </w:r>
    </w:p>
    <w:p w14:paraId="2D750B79" w14:textId="77777777" w:rsidR="00164796" w:rsidRDefault="0082194B" w:rsidP="00407F4B">
      <w:pPr>
        <w:pStyle w:val="ListParagraph"/>
        <w:numPr>
          <w:ilvl w:val="0"/>
          <w:numId w:val="7"/>
        </w:numPr>
        <w:rPr>
          <w:szCs w:val="24"/>
          <w:lang w:eastAsia="en-GB"/>
        </w:rPr>
      </w:pPr>
      <w:r w:rsidRPr="00164796">
        <w:rPr>
          <w:szCs w:val="24"/>
          <w:lang w:eastAsia="en-GB"/>
        </w:rPr>
        <w:t>Italics are only used when quoting book titles for citations and items on the reference list should be arr</w:t>
      </w:r>
      <w:r w:rsidR="00164796">
        <w:rPr>
          <w:szCs w:val="24"/>
          <w:lang w:eastAsia="en-GB"/>
        </w:rPr>
        <w:t xml:space="preserve">anged alphabetically by author </w:t>
      </w:r>
    </w:p>
    <w:p w14:paraId="7E45E86F" w14:textId="77777777" w:rsidR="00164796" w:rsidRPr="00697E37" w:rsidRDefault="00164796" w:rsidP="00407F4B">
      <w:pPr>
        <w:pStyle w:val="ListParagraph"/>
        <w:numPr>
          <w:ilvl w:val="0"/>
          <w:numId w:val="7"/>
        </w:numPr>
        <w:rPr>
          <w:szCs w:val="24"/>
          <w:lang w:eastAsia="en-GB"/>
        </w:rPr>
      </w:pPr>
      <w:r>
        <w:rPr>
          <w:szCs w:val="24"/>
          <w:lang w:eastAsia="en-GB"/>
        </w:rPr>
        <w:t>C</w:t>
      </w:r>
      <w:r w:rsidR="0082194B" w:rsidRPr="00164796">
        <w:rPr>
          <w:szCs w:val="24"/>
          <w:lang w:eastAsia="en-GB"/>
        </w:rPr>
        <w:t>olour formatting and use of photos should be of a resolution size that is easily printable and does not compromise the printability of the document.</w:t>
      </w:r>
    </w:p>
    <w:p w14:paraId="5AF2F577" w14:textId="77777777" w:rsidR="0082194B" w:rsidRPr="0082194B" w:rsidRDefault="0082194B" w:rsidP="0082194B">
      <w:pPr>
        <w:autoSpaceDE w:val="0"/>
        <w:autoSpaceDN w:val="0"/>
        <w:adjustRightInd w:val="0"/>
        <w:spacing w:after="240"/>
        <w:rPr>
          <w:rFonts w:cs="Arial"/>
          <w:szCs w:val="22"/>
        </w:rPr>
      </w:pPr>
      <w:r w:rsidRPr="0082194B">
        <w:rPr>
          <w:rFonts w:cs="Arial"/>
          <w:szCs w:val="22"/>
        </w:rPr>
        <w:t xml:space="preserve">For further guidance on ensuring readability of printed materials, please refer to the RNIB Clear Print guidelines. These can be found on the </w:t>
      </w:r>
      <w:hyperlink r:id="rId15" w:history="1">
        <w:r w:rsidRPr="0082194B">
          <w:rPr>
            <w:rFonts w:cs="Arial"/>
            <w:color w:val="0000FF"/>
            <w:szCs w:val="22"/>
            <w:u w:val="single"/>
          </w:rPr>
          <w:t>RNIB website</w:t>
        </w:r>
      </w:hyperlink>
      <w:r w:rsidRPr="0082194B">
        <w:rPr>
          <w:rFonts w:cs="Arial"/>
          <w:szCs w:val="22"/>
        </w:rPr>
        <w:t>.</w:t>
      </w:r>
    </w:p>
    <w:p w14:paraId="35BFBBE9" w14:textId="77777777" w:rsidR="0082194B" w:rsidRPr="0082194B" w:rsidRDefault="0082194B" w:rsidP="00164796">
      <w:pPr>
        <w:pStyle w:val="Heading2"/>
        <w:spacing w:after="0"/>
      </w:pPr>
      <w:r w:rsidRPr="0082194B">
        <w:t>Accessibility</w:t>
      </w:r>
    </w:p>
    <w:p w14:paraId="17989FC8" w14:textId="77777777" w:rsidR="0082194B" w:rsidRPr="0082194B" w:rsidRDefault="0082194B" w:rsidP="00164796">
      <w:r w:rsidRPr="0082194B">
        <w:t>Reports should adhere to the following guidelines:</w:t>
      </w:r>
    </w:p>
    <w:p w14:paraId="55366FBB" w14:textId="77777777" w:rsidR="0082194B" w:rsidRPr="0082194B" w:rsidRDefault="0082194B" w:rsidP="00164796">
      <w:pPr>
        <w:pStyle w:val="Heading2"/>
        <w:spacing w:after="0"/>
        <w:rPr>
          <w:lang w:eastAsia="en-GB"/>
        </w:rPr>
      </w:pPr>
      <w:r w:rsidRPr="0082194B">
        <w:rPr>
          <w:lang w:eastAsia="en-GB"/>
        </w:rPr>
        <w:t>Formatting</w:t>
      </w:r>
    </w:p>
    <w:p w14:paraId="24693BFE" w14:textId="77777777" w:rsidR="0082194B" w:rsidRPr="0082194B" w:rsidRDefault="0082194B" w:rsidP="00164796">
      <w:pPr>
        <w:contextualSpacing/>
      </w:pPr>
      <w:r w:rsidRPr="0082194B">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p>
    <w:p w14:paraId="742F37B1" w14:textId="77777777" w:rsidR="0082194B" w:rsidRPr="0082194B" w:rsidRDefault="0082194B" w:rsidP="00164796">
      <w:pPr>
        <w:pStyle w:val="Heading2"/>
        <w:spacing w:after="0"/>
        <w:rPr>
          <w:lang w:eastAsia="en-GB"/>
        </w:rPr>
      </w:pPr>
      <w:bookmarkStart w:id="2" w:name="_Toc322438558"/>
      <w:r w:rsidRPr="0082194B">
        <w:rPr>
          <w:lang w:eastAsia="en-GB"/>
        </w:rPr>
        <w:t>Spacing</w:t>
      </w:r>
      <w:bookmarkEnd w:id="2"/>
    </w:p>
    <w:p w14:paraId="527878E3" w14:textId="77777777" w:rsidR="0082194B" w:rsidRPr="0082194B" w:rsidRDefault="0082194B" w:rsidP="00164796">
      <w:pPr>
        <w:contextualSpacing/>
      </w:pPr>
      <w:r w:rsidRPr="0082194B">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72C27268" w14:textId="77777777" w:rsidR="0082194B" w:rsidRPr="0082194B" w:rsidRDefault="0082194B" w:rsidP="00164796">
      <w:pPr>
        <w:pStyle w:val="Heading2"/>
        <w:spacing w:after="0"/>
        <w:rPr>
          <w:lang w:eastAsia="en-GB"/>
        </w:rPr>
      </w:pPr>
      <w:r w:rsidRPr="0082194B">
        <w:rPr>
          <w:lang w:eastAsia="en-GB"/>
        </w:rPr>
        <w:t>Alternative text</w:t>
      </w:r>
    </w:p>
    <w:p w14:paraId="28ABE6BC" w14:textId="77777777" w:rsidR="0082194B" w:rsidRPr="0082194B" w:rsidRDefault="0082194B" w:rsidP="00164796">
      <w:pPr>
        <w:contextualSpacing/>
      </w:pPr>
      <w:r w:rsidRPr="0082194B">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65BF83F3" w14:textId="77777777" w:rsidR="0082194B" w:rsidRPr="0082194B" w:rsidRDefault="0082194B" w:rsidP="00164796">
      <w:pPr>
        <w:pStyle w:val="Heading2"/>
        <w:spacing w:after="0"/>
        <w:rPr>
          <w:lang w:eastAsia="en-GB"/>
        </w:rPr>
      </w:pPr>
      <w:r w:rsidRPr="0082194B">
        <w:rPr>
          <w:lang w:eastAsia="en-GB"/>
        </w:rPr>
        <w:t>Images</w:t>
      </w:r>
    </w:p>
    <w:p w14:paraId="7F35F051" w14:textId="77777777" w:rsidR="0082194B" w:rsidRPr="0082194B" w:rsidRDefault="0082194B" w:rsidP="00164796">
      <w:pPr>
        <w:contextualSpacing/>
      </w:pPr>
      <w:r w:rsidRPr="0082194B">
        <w:t>These should be formatted in</w:t>
      </w:r>
      <w:r w:rsidR="004F2D8D">
        <w:t>-</w:t>
      </w:r>
      <w:r w:rsidRPr="0082194B">
        <w:t>line with text, to support screen readers. Crediting pictures may be necessary, usually in response to a direct request from a third party.</w:t>
      </w:r>
    </w:p>
    <w:p w14:paraId="53515AF8" w14:textId="77777777" w:rsidR="0082194B" w:rsidRPr="0082194B" w:rsidRDefault="0082194B" w:rsidP="00164796">
      <w:pPr>
        <w:pStyle w:val="Heading2"/>
        <w:spacing w:after="0"/>
        <w:rPr>
          <w:lang w:eastAsia="en-GB"/>
        </w:rPr>
      </w:pPr>
      <w:r w:rsidRPr="0082194B">
        <w:rPr>
          <w:lang w:eastAsia="en-GB"/>
        </w:rPr>
        <w:t>Tables</w:t>
      </w:r>
    </w:p>
    <w:p w14:paraId="731BCC8F" w14:textId="77777777" w:rsidR="0082194B" w:rsidRPr="0082194B" w:rsidRDefault="0082194B" w:rsidP="00164796">
      <w:pPr>
        <w:contextualSpacing/>
      </w:pPr>
      <w:r w:rsidRPr="0082194B">
        <w:t>These should be for used for presenting data and not for layout or design. They should also be simple, and include a descriptive title.</w:t>
      </w:r>
    </w:p>
    <w:p w14:paraId="0C837C71" w14:textId="77777777" w:rsidR="0082194B" w:rsidRPr="0082194B" w:rsidRDefault="0082194B" w:rsidP="00164796">
      <w:pPr>
        <w:pStyle w:val="Heading2"/>
        <w:spacing w:after="0"/>
      </w:pPr>
      <w:r w:rsidRPr="0082194B">
        <w:t>Additional documents</w:t>
      </w:r>
    </w:p>
    <w:p w14:paraId="2B49C382" w14:textId="77777777" w:rsidR="0082194B" w:rsidRPr="0082194B" w:rsidRDefault="0082194B" w:rsidP="00164796">
      <w:pPr>
        <w:autoSpaceDE w:val="0"/>
        <w:autoSpaceDN w:val="0"/>
        <w:adjustRightInd w:val="0"/>
        <w:rPr>
          <w:rFonts w:cs="Arial"/>
          <w:szCs w:val="22"/>
        </w:rPr>
      </w:pPr>
      <w:r w:rsidRPr="0082194B">
        <w:rPr>
          <w:rFonts w:cs="Arial"/>
          <w:szCs w:val="22"/>
        </w:rPr>
        <w:t>Any additional information, separate to the report, for example proformas and transcripts which may be used as standalone documents must be fully referenced to the piece of work being submitting and therefore dated, formatted and numbered appropriately.</w:t>
      </w:r>
    </w:p>
    <w:p w14:paraId="47DE1E81" w14:textId="77777777" w:rsidR="0082194B" w:rsidRPr="0082194B" w:rsidRDefault="0082194B" w:rsidP="00164796">
      <w:pPr>
        <w:pStyle w:val="Heading2"/>
        <w:spacing w:after="0"/>
      </w:pPr>
      <w:r w:rsidRPr="0082194B">
        <w:t>Acknowledgement</w:t>
      </w:r>
    </w:p>
    <w:p w14:paraId="2F451142" w14:textId="77777777" w:rsidR="00FA3F8F" w:rsidRPr="00697E37" w:rsidRDefault="0082194B" w:rsidP="00023FF3">
      <w:pPr>
        <w:rPr>
          <w:rFonts w:cs="Arial"/>
          <w:szCs w:val="22"/>
        </w:rPr>
      </w:pPr>
      <w:r w:rsidRPr="0082194B">
        <w:rPr>
          <w:rFonts w:cs="Arial"/>
          <w:szCs w:val="22"/>
        </w:rPr>
        <w:t xml:space="preserve">All reports should acknowledge HLF. Our logo can be found on the </w:t>
      </w:r>
      <w:hyperlink r:id="rId16" w:history="1">
        <w:r w:rsidRPr="0082194B">
          <w:rPr>
            <w:rFonts w:cs="Arial"/>
            <w:color w:val="0000FF"/>
            <w:szCs w:val="22"/>
            <w:u w:val="single"/>
          </w:rPr>
          <w:t>HLF website</w:t>
        </w:r>
      </w:hyperlink>
      <w:r w:rsidRPr="0082194B">
        <w:rPr>
          <w:rFonts w:cs="Arial"/>
          <w:szCs w:val="22"/>
        </w:rPr>
        <w:t>.</w:t>
      </w:r>
    </w:p>
    <w:sectPr w:rsidR="00FA3F8F" w:rsidRPr="00697E37" w:rsidSect="00372811">
      <w:footerReference w:type="even" r:id="rId17"/>
      <w:footerReference w:type="default" r:id="rId18"/>
      <w:headerReference w:type="first" r:id="rId19"/>
      <w:footerReference w:type="first" r:id="rId20"/>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7F600" w14:textId="77777777" w:rsidR="00E70A24" w:rsidRDefault="00E70A24">
      <w:r>
        <w:separator/>
      </w:r>
    </w:p>
  </w:endnote>
  <w:endnote w:type="continuationSeparator" w:id="0">
    <w:p w14:paraId="6183C06F" w14:textId="77777777" w:rsidR="00E70A24" w:rsidRDefault="00E70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s Gothic MT">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06A5A" w14:textId="77777777" w:rsidR="008F34CE" w:rsidRDefault="008F34CE"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5D06FE" w14:textId="77777777" w:rsidR="008F34CE" w:rsidRDefault="008F34CE" w:rsidP="00FE2F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A0985" w14:textId="77777777" w:rsidR="008F34CE" w:rsidRPr="00FE2F89" w:rsidRDefault="008F34CE"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5F0619">
      <w:rPr>
        <w:rStyle w:val="PageNumber"/>
        <w:rFonts w:cs="Arial"/>
        <w:noProof/>
        <w:sz w:val="20"/>
      </w:rPr>
      <w:t>2</w:t>
    </w:r>
    <w:r w:rsidRPr="00FE2F89">
      <w:rPr>
        <w:rStyle w:val="PageNumber"/>
        <w:rFonts w:cs="Arial"/>
        <w:sz w:val="20"/>
      </w:rPr>
      <w:fldChar w:fldCharType="end"/>
    </w:r>
  </w:p>
  <w:p w14:paraId="772C25E1" w14:textId="77777777" w:rsidR="008F34CE" w:rsidRDefault="008F34CE" w:rsidP="00FE2F8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15E17" w14:textId="77777777" w:rsidR="008F34CE" w:rsidRDefault="008F34CE" w:rsidP="00D27190">
    <w:pPr>
      <w:pStyle w:val="Footer"/>
      <w:tabs>
        <w:tab w:val="clear" w:pos="4153"/>
        <w:tab w:val="clear" w:pos="8306"/>
        <w:tab w:val="left" w:pos="2552"/>
      </w:tabs>
      <w:ind w:right="-1"/>
    </w:pPr>
    <w:r>
      <w:rPr>
        <w:noProof/>
        <w:lang w:eastAsia="en-GB"/>
      </w:rPr>
      <w:drawing>
        <wp:inline distT="0" distB="0" distL="0" distR="0" wp14:anchorId="791E1EB7" wp14:editId="138D5096">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14:paraId="7003539F" w14:textId="77777777" w:rsidR="008F34CE" w:rsidRPr="00DC45DF" w:rsidRDefault="008F34CE" w:rsidP="00C93A35">
    <w:pPr>
      <w:pStyle w:val="Footer"/>
      <w:ind w:left="-1260" w:right="-1176"/>
      <w:jc w:val="center"/>
      <w:rPr>
        <w:sz w:val="20"/>
      </w:rPr>
    </w:pPr>
  </w:p>
  <w:p w14:paraId="4AABEE9A" w14:textId="77777777" w:rsidR="008F34CE" w:rsidRDefault="008F34CE" w:rsidP="00C93A35">
    <w:pPr>
      <w:pStyle w:val="Footer"/>
      <w:ind w:left="-1260" w:right="-117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567A2" w14:textId="77777777" w:rsidR="00E70A24" w:rsidRDefault="00E70A24">
      <w:r>
        <w:separator/>
      </w:r>
    </w:p>
  </w:footnote>
  <w:footnote w:type="continuationSeparator" w:id="0">
    <w:p w14:paraId="29731D7F" w14:textId="77777777" w:rsidR="00E70A24" w:rsidRDefault="00E70A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0C925" w14:textId="77777777" w:rsidR="008F34CE" w:rsidRDefault="008F34CE" w:rsidP="0082540F">
    <w:pPr>
      <w:pStyle w:val="Header"/>
      <w:tabs>
        <w:tab w:val="clear" w:pos="4153"/>
        <w:tab w:val="clear" w:pos="8306"/>
      </w:tabs>
      <w:jc w:val="center"/>
    </w:pPr>
    <w:r>
      <w:rPr>
        <w:noProof/>
        <w:lang w:eastAsia="en-GB"/>
      </w:rPr>
      <w:drawing>
        <wp:inline distT="0" distB="0" distL="0" distR="0" wp14:anchorId="518C3CC0" wp14:editId="0C0363F3">
          <wp:extent cx="2152650" cy="1647825"/>
          <wp:effectExtent l="0" t="0" r="0" b="9525"/>
          <wp:docPr id="1" name="Picture 4" descr="HLF Logo on Header" title="HL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647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F5116"/>
    <w:multiLevelType w:val="hybridMultilevel"/>
    <w:tmpl w:val="F6FCCD82"/>
    <w:lvl w:ilvl="0" w:tplc="04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1DE2B7F"/>
    <w:multiLevelType w:val="hybridMultilevel"/>
    <w:tmpl w:val="C20CBD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4" w15:restartNumberingAfterBreak="0">
    <w:nsid w:val="3E446696"/>
    <w:multiLevelType w:val="hybridMultilevel"/>
    <w:tmpl w:val="95626FAE"/>
    <w:lvl w:ilvl="0" w:tplc="9D3A5816">
      <w:numFmt w:val="bullet"/>
      <w:lvlText w:val="-"/>
      <w:lvlJc w:val="left"/>
      <w:pPr>
        <w:ind w:left="1080" w:hanging="360"/>
      </w:pPr>
      <w:rPr>
        <w:rFonts w:ascii="Arial" w:eastAsiaTheme="minorHAnsi" w:hAnsi="Arial" w:cs="Arial" w:hint="default"/>
        <w:color w:val="1F497D" w:themeColor="text2"/>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20D34AF"/>
    <w:multiLevelType w:val="hybridMultilevel"/>
    <w:tmpl w:val="58E605E6"/>
    <w:lvl w:ilvl="0" w:tplc="A6547574">
      <w:start w:val="1"/>
      <w:numFmt w:val="bullet"/>
      <w:pStyle w:val="TableBullet"/>
      <w:lvlText w:val="▪"/>
      <w:lvlJc w:val="left"/>
      <w:pPr>
        <w:ind w:left="720" w:hanging="360"/>
      </w:pPr>
      <w:rPr>
        <w:rFonts w:ascii="Arial" w:hAnsi="Arial" w:hint="default"/>
        <w:color w:val="1F497D" w:themeColor="text2"/>
        <w:sz w:val="24"/>
      </w:rPr>
    </w:lvl>
    <w:lvl w:ilvl="1" w:tplc="7EF02AD0" w:tentative="1">
      <w:start w:val="1"/>
      <w:numFmt w:val="bullet"/>
      <w:lvlText w:val="o"/>
      <w:lvlJc w:val="left"/>
      <w:pPr>
        <w:ind w:left="1440" w:hanging="360"/>
      </w:pPr>
      <w:rPr>
        <w:rFonts w:ascii="Courier New" w:hAnsi="Courier New" w:cs="Courier New" w:hint="default"/>
      </w:rPr>
    </w:lvl>
    <w:lvl w:ilvl="2" w:tplc="FA3A10C4" w:tentative="1">
      <w:start w:val="1"/>
      <w:numFmt w:val="bullet"/>
      <w:lvlText w:val=""/>
      <w:lvlJc w:val="left"/>
      <w:pPr>
        <w:ind w:left="2160" w:hanging="360"/>
      </w:pPr>
      <w:rPr>
        <w:rFonts w:ascii="Wingdings" w:hAnsi="Wingdings" w:hint="default"/>
      </w:rPr>
    </w:lvl>
    <w:lvl w:ilvl="3" w:tplc="A79A4C44" w:tentative="1">
      <w:start w:val="1"/>
      <w:numFmt w:val="bullet"/>
      <w:lvlText w:val=""/>
      <w:lvlJc w:val="left"/>
      <w:pPr>
        <w:ind w:left="2880" w:hanging="360"/>
      </w:pPr>
      <w:rPr>
        <w:rFonts w:ascii="Symbol" w:hAnsi="Symbol" w:hint="default"/>
      </w:rPr>
    </w:lvl>
    <w:lvl w:ilvl="4" w:tplc="445CED2A" w:tentative="1">
      <w:start w:val="1"/>
      <w:numFmt w:val="bullet"/>
      <w:lvlText w:val="o"/>
      <w:lvlJc w:val="left"/>
      <w:pPr>
        <w:ind w:left="3600" w:hanging="360"/>
      </w:pPr>
      <w:rPr>
        <w:rFonts w:ascii="Courier New" w:hAnsi="Courier New" w:cs="Courier New" w:hint="default"/>
      </w:rPr>
    </w:lvl>
    <w:lvl w:ilvl="5" w:tplc="F970E372" w:tentative="1">
      <w:start w:val="1"/>
      <w:numFmt w:val="bullet"/>
      <w:lvlText w:val=""/>
      <w:lvlJc w:val="left"/>
      <w:pPr>
        <w:ind w:left="4320" w:hanging="360"/>
      </w:pPr>
      <w:rPr>
        <w:rFonts w:ascii="Wingdings" w:hAnsi="Wingdings" w:hint="default"/>
      </w:rPr>
    </w:lvl>
    <w:lvl w:ilvl="6" w:tplc="21842552" w:tentative="1">
      <w:start w:val="1"/>
      <w:numFmt w:val="bullet"/>
      <w:lvlText w:val=""/>
      <w:lvlJc w:val="left"/>
      <w:pPr>
        <w:ind w:left="5040" w:hanging="360"/>
      </w:pPr>
      <w:rPr>
        <w:rFonts w:ascii="Symbol" w:hAnsi="Symbol" w:hint="default"/>
      </w:rPr>
    </w:lvl>
    <w:lvl w:ilvl="7" w:tplc="42263A24" w:tentative="1">
      <w:start w:val="1"/>
      <w:numFmt w:val="bullet"/>
      <w:lvlText w:val="o"/>
      <w:lvlJc w:val="left"/>
      <w:pPr>
        <w:ind w:left="5760" w:hanging="360"/>
      </w:pPr>
      <w:rPr>
        <w:rFonts w:ascii="Courier New" w:hAnsi="Courier New" w:cs="Courier New" w:hint="default"/>
      </w:rPr>
    </w:lvl>
    <w:lvl w:ilvl="8" w:tplc="075E1F96" w:tentative="1">
      <w:start w:val="1"/>
      <w:numFmt w:val="bullet"/>
      <w:lvlText w:val=""/>
      <w:lvlJc w:val="left"/>
      <w:pPr>
        <w:ind w:left="6480" w:hanging="360"/>
      </w:pPr>
      <w:rPr>
        <w:rFonts w:ascii="Wingdings" w:hAnsi="Wingdings" w:hint="default"/>
      </w:rPr>
    </w:lvl>
  </w:abstractNum>
  <w:abstractNum w:abstractNumId="6" w15:restartNumberingAfterBreak="0">
    <w:nsid w:val="4D0927DB"/>
    <w:multiLevelType w:val="hybridMultilevel"/>
    <w:tmpl w:val="FF120FB6"/>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8"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9" w15:restartNumberingAfterBreak="0">
    <w:nsid w:val="59F30D2F"/>
    <w:multiLevelType w:val="multilevel"/>
    <w:tmpl w:val="39A61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3584821"/>
    <w:multiLevelType w:val="hybridMultilevel"/>
    <w:tmpl w:val="1E0AE93C"/>
    <w:lvl w:ilvl="0" w:tplc="45F2C02C">
      <w:start w:val="1"/>
      <w:numFmt w:val="bullet"/>
      <w:pStyle w:val="Heading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4D6E3A"/>
    <w:multiLevelType w:val="hybridMultilevel"/>
    <w:tmpl w:val="0D8E6792"/>
    <w:lvl w:ilvl="0" w:tplc="9D3A5816">
      <w:numFmt w:val="bullet"/>
      <w:lvlText w:val="-"/>
      <w:lvlJc w:val="left"/>
      <w:pPr>
        <w:ind w:left="1080" w:hanging="360"/>
      </w:pPr>
      <w:rPr>
        <w:rFonts w:ascii="Arial" w:eastAsiaTheme="minorHAnsi" w:hAnsi="Arial" w:cs="Arial" w:hint="default"/>
        <w:color w:val="1F497D" w:themeColor="text2"/>
        <w:sz w:val="24"/>
      </w:rPr>
    </w:lvl>
    <w:lvl w:ilvl="1" w:tplc="7EF02AD0" w:tentative="1">
      <w:start w:val="1"/>
      <w:numFmt w:val="bullet"/>
      <w:lvlText w:val="o"/>
      <w:lvlJc w:val="left"/>
      <w:pPr>
        <w:ind w:left="1800" w:hanging="360"/>
      </w:pPr>
      <w:rPr>
        <w:rFonts w:ascii="Courier New" w:hAnsi="Courier New" w:cs="Courier New" w:hint="default"/>
      </w:rPr>
    </w:lvl>
    <w:lvl w:ilvl="2" w:tplc="FA3A10C4" w:tentative="1">
      <w:start w:val="1"/>
      <w:numFmt w:val="bullet"/>
      <w:lvlText w:val=""/>
      <w:lvlJc w:val="left"/>
      <w:pPr>
        <w:ind w:left="2520" w:hanging="360"/>
      </w:pPr>
      <w:rPr>
        <w:rFonts w:ascii="Wingdings" w:hAnsi="Wingdings" w:hint="default"/>
      </w:rPr>
    </w:lvl>
    <w:lvl w:ilvl="3" w:tplc="A79A4C44" w:tentative="1">
      <w:start w:val="1"/>
      <w:numFmt w:val="bullet"/>
      <w:lvlText w:val=""/>
      <w:lvlJc w:val="left"/>
      <w:pPr>
        <w:ind w:left="3240" w:hanging="360"/>
      </w:pPr>
      <w:rPr>
        <w:rFonts w:ascii="Symbol" w:hAnsi="Symbol" w:hint="default"/>
      </w:rPr>
    </w:lvl>
    <w:lvl w:ilvl="4" w:tplc="445CED2A" w:tentative="1">
      <w:start w:val="1"/>
      <w:numFmt w:val="bullet"/>
      <w:lvlText w:val="o"/>
      <w:lvlJc w:val="left"/>
      <w:pPr>
        <w:ind w:left="3960" w:hanging="360"/>
      </w:pPr>
      <w:rPr>
        <w:rFonts w:ascii="Courier New" w:hAnsi="Courier New" w:cs="Courier New" w:hint="default"/>
      </w:rPr>
    </w:lvl>
    <w:lvl w:ilvl="5" w:tplc="F970E372" w:tentative="1">
      <w:start w:val="1"/>
      <w:numFmt w:val="bullet"/>
      <w:lvlText w:val=""/>
      <w:lvlJc w:val="left"/>
      <w:pPr>
        <w:ind w:left="4680" w:hanging="360"/>
      </w:pPr>
      <w:rPr>
        <w:rFonts w:ascii="Wingdings" w:hAnsi="Wingdings" w:hint="default"/>
      </w:rPr>
    </w:lvl>
    <w:lvl w:ilvl="6" w:tplc="21842552" w:tentative="1">
      <w:start w:val="1"/>
      <w:numFmt w:val="bullet"/>
      <w:lvlText w:val=""/>
      <w:lvlJc w:val="left"/>
      <w:pPr>
        <w:ind w:left="5400" w:hanging="360"/>
      </w:pPr>
      <w:rPr>
        <w:rFonts w:ascii="Symbol" w:hAnsi="Symbol" w:hint="default"/>
      </w:rPr>
    </w:lvl>
    <w:lvl w:ilvl="7" w:tplc="42263A24" w:tentative="1">
      <w:start w:val="1"/>
      <w:numFmt w:val="bullet"/>
      <w:lvlText w:val="o"/>
      <w:lvlJc w:val="left"/>
      <w:pPr>
        <w:ind w:left="6120" w:hanging="360"/>
      </w:pPr>
      <w:rPr>
        <w:rFonts w:ascii="Courier New" w:hAnsi="Courier New" w:cs="Courier New" w:hint="default"/>
      </w:rPr>
    </w:lvl>
    <w:lvl w:ilvl="8" w:tplc="075E1F96" w:tentative="1">
      <w:start w:val="1"/>
      <w:numFmt w:val="bullet"/>
      <w:lvlText w:val=""/>
      <w:lvlJc w:val="left"/>
      <w:pPr>
        <w:ind w:left="6840" w:hanging="360"/>
      </w:pPr>
      <w:rPr>
        <w:rFonts w:ascii="Wingdings" w:hAnsi="Wingdings" w:hint="default"/>
      </w:rPr>
    </w:lvl>
  </w:abstractNum>
  <w:abstractNum w:abstractNumId="14"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7BB81ACD"/>
    <w:multiLevelType w:val="hybridMultilevel"/>
    <w:tmpl w:val="E398CE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F8B437B"/>
    <w:multiLevelType w:val="hybridMultilevel"/>
    <w:tmpl w:val="FB326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1"/>
  </w:num>
  <w:num w:numId="4">
    <w:abstractNumId w:val="8"/>
  </w:num>
  <w:num w:numId="5">
    <w:abstractNumId w:val="3"/>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2"/>
  </w:num>
  <w:num w:numId="8">
    <w:abstractNumId w:val="12"/>
  </w:num>
  <w:num w:numId="9">
    <w:abstractNumId w:val="10"/>
  </w:num>
  <w:num w:numId="10">
    <w:abstractNumId w:val="15"/>
  </w:num>
  <w:num w:numId="11">
    <w:abstractNumId w:val="0"/>
  </w:num>
  <w:num w:numId="12">
    <w:abstractNumId w:val="5"/>
  </w:num>
  <w:num w:numId="13">
    <w:abstractNumId w:val="13"/>
  </w:num>
  <w:num w:numId="14">
    <w:abstractNumId w:val="6"/>
  </w:num>
  <w:num w:numId="15">
    <w:abstractNumId w:val="4"/>
  </w:num>
  <w:num w:numId="16">
    <w:abstractNumId w:val="16"/>
  </w:num>
  <w:num w:numId="1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AE2"/>
    <w:rsid w:val="00010655"/>
    <w:rsid w:val="000232DC"/>
    <w:rsid w:val="00023FF3"/>
    <w:rsid w:val="000243B0"/>
    <w:rsid w:val="000269C8"/>
    <w:rsid w:val="000302FA"/>
    <w:rsid w:val="00032895"/>
    <w:rsid w:val="00044308"/>
    <w:rsid w:val="000563C5"/>
    <w:rsid w:val="00056B22"/>
    <w:rsid w:val="000600B0"/>
    <w:rsid w:val="00065DF2"/>
    <w:rsid w:val="00071838"/>
    <w:rsid w:val="0007195E"/>
    <w:rsid w:val="00077FEA"/>
    <w:rsid w:val="00080479"/>
    <w:rsid w:val="00081E78"/>
    <w:rsid w:val="00084D37"/>
    <w:rsid w:val="00087032"/>
    <w:rsid w:val="00096B59"/>
    <w:rsid w:val="000B0AE2"/>
    <w:rsid w:val="000B1288"/>
    <w:rsid w:val="000B3287"/>
    <w:rsid w:val="000B3314"/>
    <w:rsid w:val="000B4E51"/>
    <w:rsid w:val="000C0DC9"/>
    <w:rsid w:val="000C1537"/>
    <w:rsid w:val="000C2E9D"/>
    <w:rsid w:val="000C7C43"/>
    <w:rsid w:val="000C7DC7"/>
    <w:rsid w:val="000D05FE"/>
    <w:rsid w:val="000E410C"/>
    <w:rsid w:val="000E4409"/>
    <w:rsid w:val="00100665"/>
    <w:rsid w:val="0010334A"/>
    <w:rsid w:val="0011075E"/>
    <w:rsid w:val="0011245A"/>
    <w:rsid w:val="001218FC"/>
    <w:rsid w:val="00121F70"/>
    <w:rsid w:val="0012514A"/>
    <w:rsid w:val="00125A1F"/>
    <w:rsid w:val="00130E94"/>
    <w:rsid w:val="00131128"/>
    <w:rsid w:val="00141A92"/>
    <w:rsid w:val="0014323A"/>
    <w:rsid w:val="001467AF"/>
    <w:rsid w:val="00147FB4"/>
    <w:rsid w:val="00156E03"/>
    <w:rsid w:val="00157446"/>
    <w:rsid w:val="00164796"/>
    <w:rsid w:val="00175979"/>
    <w:rsid w:val="00176F7C"/>
    <w:rsid w:val="00183CA1"/>
    <w:rsid w:val="001855AF"/>
    <w:rsid w:val="001903F9"/>
    <w:rsid w:val="00193C0A"/>
    <w:rsid w:val="00196829"/>
    <w:rsid w:val="00197715"/>
    <w:rsid w:val="001A510E"/>
    <w:rsid w:val="001A5F4A"/>
    <w:rsid w:val="001A6288"/>
    <w:rsid w:val="001B0833"/>
    <w:rsid w:val="001B0A45"/>
    <w:rsid w:val="001B2D38"/>
    <w:rsid w:val="001B3754"/>
    <w:rsid w:val="001B633C"/>
    <w:rsid w:val="001C3408"/>
    <w:rsid w:val="001D5F79"/>
    <w:rsid w:val="001E0220"/>
    <w:rsid w:val="0021230D"/>
    <w:rsid w:val="002155F8"/>
    <w:rsid w:val="00226402"/>
    <w:rsid w:val="00230F44"/>
    <w:rsid w:val="00233D03"/>
    <w:rsid w:val="00234ED8"/>
    <w:rsid w:val="002409F5"/>
    <w:rsid w:val="00245CDA"/>
    <w:rsid w:val="00252DBB"/>
    <w:rsid w:val="00274270"/>
    <w:rsid w:val="00277B43"/>
    <w:rsid w:val="00286E4F"/>
    <w:rsid w:val="0029057B"/>
    <w:rsid w:val="002A1C45"/>
    <w:rsid w:val="002A3C07"/>
    <w:rsid w:val="002B736C"/>
    <w:rsid w:val="002C2C42"/>
    <w:rsid w:val="002C322D"/>
    <w:rsid w:val="002D1955"/>
    <w:rsid w:val="002D4259"/>
    <w:rsid w:val="002D6957"/>
    <w:rsid w:val="002E6DE0"/>
    <w:rsid w:val="002E757F"/>
    <w:rsid w:val="002F2E3D"/>
    <w:rsid w:val="003008F8"/>
    <w:rsid w:val="0030091E"/>
    <w:rsid w:val="0030363F"/>
    <w:rsid w:val="00304AC1"/>
    <w:rsid w:val="00310EB0"/>
    <w:rsid w:val="003119D1"/>
    <w:rsid w:val="0032402A"/>
    <w:rsid w:val="003246E1"/>
    <w:rsid w:val="00333771"/>
    <w:rsid w:val="00334094"/>
    <w:rsid w:val="00337632"/>
    <w:rsid w:val="003440FF"/>
    <w:rsid w:val="0034613F"/>
    <w:rsid w:val="003653D3"/>
    <w:rsid w:val="00370C76"/>
    <w:rsid w:val="00372811"/>
    <w:rsid w:val="00374149"/>
    <w:rsid w:val="00390875"/>
    <w:rsid w:val="003A3FA3"/>
    <w:rsid w:val="003A6577"/>
    <w:rsid w:val="003B180F"/>
    <w:rsid w:val="003C0CAC"/>
    <w:rsid w:val="003C5497"/>
    <w:rsid w:val="003D321D"/>
    <w:rsid w:val="003D688D"/>
    <w:rsid w:val="003E1863"/>
    <w:rsid w:val="00406171"/>
    <w:rsid w:val="00407F4B"/>
    <w:rsid w:val="00410299"/>
    <w:rsid w:val="004128A8"/>
    <w:rsid w:val="0042281E"/>
    <w:rsid w:val="0042515E"/>
    <w:rsid w:val="004278DD"/>
    <w:rsid w:val="004325E7"/>
    <w:rsid w:val="004328A0"/>
    <w:rsid w:val="00437E6F"/>
    <w:rsid w:val="00441942"/>
    <w:rsid w:val="00445FDA"/>
    <w:rsid w:val="00457454"/>
    <w:rsid w:val="0048017D"/>
    <w:rsid w:val="0048529A"/>
    <w:rsid w:val="00485DF2"/>
    <w:rsid w:val="00486A1C"/>
    <w:rsid w:val="00497F73"/>
    <w:rsid w:val="004A1711"/>
    <w:rsid w:val="004A57F3"/>
    <w:rsid w:val="004A60CE"/>
    <w:rsid w:val="004C39CE"/>
    <w:rsid w:val="004C558D"/>
    <w:rsid w:val="004C69E3"/>
    <w:rsid w:val="004D2D17"/>
    <w:rsid w:val="004D30D5"/>
    <w:rsid w:val="004D31DE"/>
    <w:rsid w:val="004D454E"/>
    <w:rsid w:val="004E0346"/>
    <w:rsid w:val="004E161A"/>
    <w:rsid w:val="004E50DD"/>
    <w:rsid w:val="004F29AC"/>
    <w:rsid w:val="004F2D8D"/>
    <w:rsid w:val="004F499D"/>
    <w:rsid w:val="00500BFB"/>
    <w:rsid w:val="00506D30"/>
    <w:rsid w:val="00511955"/>
    <w:rsid w:val="00524892"/>
    <w:rsid w:val="00525F85"/>
    <w:rsid w:val="005312D7"/>
    <w:rsid w:val="00533801"/>
    <w:rsid w:val="00535BEA"/>
    <w:rsid w:val="00543341"/>
    <w:rsid w:val="0054386A"/>
    <w:rsid w:val="00551CF6"/>
    <w:rsid w:val="00562E89"/>
    <w:rsid w:val="00586075"/>
    <w:rsid w:val="0058712E"/>
    <w:rsid w:val="0059222F"/>
    <w:rsid w:val="005949B6"/>
    <w:rsid w:val="005956B7"/>
    <w:rsid w:val="005A5561"/>
    <w:rsid w:val="005B2E85"/>
    <w:rsid w:val="005C3664"/>
    <w:rsid w:val="005C5052"/>
    <w:rsid w:val="005D78CC"/>
    <w:rsid w:val="005E2B6C"/>
    <w:rsid w:val="005F01C7"/>
    <w:rsid w:val="005F0619"/>
    <w:rsid w:val="005F3B9A"/>
    <w:rsid w:val="005F7F3F"/>
    <w:rsid w:val="00601065"/>
    <w:rsid w:val="006018FA"/>
    <w:rsid w:val="00605B51"/>
    <w:rsid w:val="00605E14"/>
    <w:rsid w:val="006101AF"/>
    <w:rsid w:val="0061033A"/>
    <w:rsid w:val="00610ED5"/>
    <w:rsid w:val="00615D8F"/>
    <w:rsid w:val="0061657B"/>
    <w:rsid w:val="00617D51"/>
    <w:rsid w:val="00623D57"/>
    <w:rsid w:val="00635984"/>
    <w:rsid w:val="0063783B"/>
    <w:rsid w:val="00645224"/>
    <w:rsid w:val="0064695C"/>
    <w:rsid w:val="00646D58"/>
    <w:rsid w:val="00653401"/>
    <w:rsid w:val="0066252D"/>
    <w:rsid w:val="00662D0D"/>
    <w:rsid w:val="00671D59"/>
    <w:rsid w:val="00686128"/>
    <w:rsid w:val="00690EA9"/>
    <w:rsid w:val="00697E37"/>
    <w:rsid w:val="006B27B4"/>
    <w:rsid w:val="006B5A83"/>
    <w:rsid w:val="006C2678"/>
    <w:rsid w:val="006D1109"/>
    <w:rsid w:val="006D3573"/>
    <w:rsid w:val="006E13E7"/>
    <w:rsid w:val="006E2563"/>
    <w:rsid w:val="006E4C66"/>
    <w:rsid w:val="006E54FA"/>
    <w:rsid w:val="006E6812"/>
    <w:rsid w:val="006E6C72"/>
    <w:rsid w:val="006F375E"/>
    <w:rsid w:val="006F3D82"/>
    <w:rsid w:val="006F41A3"/>
    <w:rsid w:val="006F47FA"/>
    <w:rsid w:val="00701F0C"/>
    <w:rsid w:val="0070362F"/>
    <w:rsid w:val="00705DBB"/>
    <w:rsid w:val="00711011"/>
    <w:rsid w:val="00734E40"/>
    <w:rsid w:val="00736527"/>
    <w:rsid w:val="00743E11"/>
    <w:rsid w:val="00762946"/>
    <w:rsid w:val="007725DD"/>
    <w:rsid w:val="00774489"/>
    <w:rsid w:val="00785B3B"/>
    <w:rsid w:val="007961B6"/>
    <w:rsid w:val="007968AA"/>
    <w:rsid w:val="007A096A"/>
    <w:rsid w:val="007A3B89"/>
    <w:rsid w:val="007A476D"/>
    <w:rsid w:val="007A6CFB"/>
    <w:rsid w:val="007B4987"/>
    <w:rsid w:val="007B4B9B"/>
    <w:rsid w:val="007B72F7"/>
    <w:rsid w:val="007C0317"/>
    <w:rsid w:val="007C29BF"/>
    <w:rsid w:val="007C40BC"/>
    <w:rsid w:val="007D5EE0"/>
    <w:rsid w:val="007D7154"/>
    <w:rsid w:val="007D750C"/>
    <w:rsid w:val="007F22D4"/>
    <w:rsid w:val="007F7BAC"/>
    <w:rsid w:val="00804F79"/>
    <w:rsid w:val="0082194B"/>
    <w:rsid w:val="0082540F"/>
    <w:rsid w:val="008341BC"/>
    <w:rsid w:val="00837B05"/>
    <w:rsid w:val="0084478B"/>
    <w:rsid w:val="0086443C"/>
    <w:rsid w:val="0087078E"/>
    <w:rsid w:val="00871A60"/>
    <w:rsid w:val="0087435B"/>
    <w:rsid w:val="00883DA9"/>
    <w:rsid w:val="00895A89"/>
    <w:rsid w:val="008A4DA4"/>
    <w:rsid w:val="008A5F51"/>
    <w:rsid w:val="008B5392"/>
    <w:rsid w:val="008D2858"/>
    <w:rsid w:val="008D4111"/>
    <w:rsid w:val="008E4937"/>
    <w:rsid w:val="008F34CE"/>
    <w:rsid w:val="009012D3"/>
    <w:rsid w:val="00903443"/>
    <w:rsid w:val="00914043"/>
    <w:rsid w:val="00916ECA"/>
    <w:rsid w:val="009244E2"/>
    <w:rsid w:val="00933D4B"/>
    <w:rsid w:val="00936763"/>
    <w:rsid w:val="00950CE5"/>
    <w:rsid w:val="0097623A"/>
    <w:rsid w:val="00984671"/>
    <w:rsid w:val="0098621D"/>
    <w:rsid w:val="009901B6"/>
    <w:rsid w:val="009970CC"/>
    <w:rsid w:val="009A0AFE"/>
    <w:rsid w:val="009B0D88"/>
    <w:rsid w:val="009B3BB6"/>
    <w:rsid w:val="009B4246"/>
    <w:rsid w:val="009C1506"/>
    <w:rsid w:val="009D7BCE"/>
    <w:rsid w:val="009E147C"/>
    <w:rsid w:val="009E7000"/>
    <w:rsid w:val="009E7432"/>
    <w:rsid w:val="009F733A"/>
    <w:rsid w:val="00A05123"/>
    <w:rsid w:val="00A06A66"/>
    <w:rsid w:val="00A259BE"/>
    <w:rsid w:val="00A30DBD"/>
    <w:rsid w:val="00A313B1"/>
    <w:rsid w:val="00A3484F"/>
    <w:rsid w:val="00A37458"/>
    <w:rsid w:val="00A41848"/>
    <w:rsid w:val="00A52F79"/>
    <w:rsid w:val="00A54D6B"/>
    <w:rsid w:val="00A61094"/>
    <w:rsid w:val="00A6142D"/>
    <w:rsid w:val="00A64902"/>
    <w:rsid w:val="00A70C89"/>
    <w:rsid w:val="00A75320"/>
    <w:rsid w:val="00A75D04"/>
    <w:rsid w:val="00A75F0A"/>
    <w:rsid w:val="00A77FE7"/>
    <w:rsid w:val="00A87B76"/>
    <w:rsid w:val="00A96B6A"/>
    <w:rsid w:val="00AA004E"/>
    <w:rsid w:val="00AA4BDD"/>
    <w:rsid w:val="00AA52B0"/>
    <w:rsid w:val="00AA7BD2"/>
    <w:rsid w:val="00AB384B"/>
    <w:rsid w:val="00AB6493"/>
    <w:rsid w:val="00AC14FF"/>
    <w:rsid w:val="00AC368F"/>
    <w:rsid w:val="00AD1476"/>
    <w:rsid w:val="00AD7DE7"/>
    <w:rsid w:val="00AE0C61"/>
    <w:rsid w:val="00AE436A"/>
    <w:rsid w:val="00AE45BB"/>
    <w:rsid w:val="00AF57EC"/>
    <w:rsid w:val="00B11CB8"/>
    <w:rsid w:val="00B17190"/>
    <w:rsid w:val="00B210A5"/>
    <w:rsid w:val="00B2322D"/>
    <w:rsid w:val="00B30D5E"/>
    <w:rsid w:val="00B3228E"/>
    <w:rsid w:val="00B37161"/>
    <w:rsid w:val="00B42AA0"/>
    <w:rsid w:val="00B47373"/>
    <w:rsid w:val="00B50AEE"/>
    <w:rsid w:val="00B52005"/>
    <w:rsid w:val="00B55187"/>
    <w:rsid w:val="00B6180D"/>
    <w:rsid w:val="00B61E0C"/>
    <w:rsid w:val="00B62348"/>
    <w:rsid w:val="00B63A91"/>
    <w:rsid w:val="00B64CB6"/>
    <w:rsid w:val="00B66C11"/>
    <w:rsid w:val="00B825FA"/>
    <w:rsid w:val="00B831A0"/>
    <w:rsid w:val="00B8609D"/>
    <w:rsid w:val="00BA1623"/>
    <w:rsid w:val="00BA6125"/>
    <w:rsid w:val="00BB427C"/>
    <w:rsid w:val="00BC0577"/>
    <w:rsid w:val="00BC6770"/>
    <w:rsid w:val="00BD163B"/>
    <w:rsid w:val="00BD3BB1"/>
    <w:rsid w:val="00BD4BBE"/>
    <w:rsid w:val="00BE7054"/>
    <w:rsid w:val="00BF303D"/>
    <w:rsid w:val="00BF4CBB"/>
    <w:rsid w:val="00BF647E"/>
    <w:rsid w:val="00C10E1D"/>
    <w:rsid w:val="00C1216F"/>
    <w:rsid w:val="00C231DD"/>
    <w:rsid w:val="00C40B91"/>
    <w:rsid w:val="00C507FB"/>
    <w:rsid w:val="00C53228"/>
    <w:rsid w:val="00C5451B"/>
    <w:rsid w:val="00C55FFC"/>
    <w:rsid w:val="00C737BC"/>
    <w:rsid w:val="00C75004"/>
    <w:rsid w:val="00C75AE9"/>
    <w:rsid w:val="00C819A0"/>
    <w:rsid w:val="00C9156A"/>
    <w:rsid w:val="00C93A35"/>
    <w:rsid w:val="00CB4ACA"/>
    <w:rsid w:val="00CB6EA7"/>
    <w:rsid w:val="00CD6F79"/>
    <w:rsid w:val="00CD7B50"/>
    <w:rsid w:val="00CF0490"/>
    <w:rsid w:val="00CF253B"/>
    <w:rsid w:val="00CF3EFA"/>
    <w:rsid w:val="00CF6323"/>
    <w:rsid w:val="00D00803"/>
    <w:rsid w:val="00D0464A"/>
    <w:rsid w:val="00D06768"/>
    <w:rsid w:val="00D07124"/>
    <w:rsid w:val="00D13DCB"/>
    <w:rsid w:val="00D223C7"/>
    <w:rsid w:val="00D22C1B"/>
    <w:rsid w:val="00D23D3E"/>
    <w:rsid w:val="00D27190"/>
    <w:rsid w:val="00D32ACE"/>
    <w:rsid w:val="00D530F4"/>
    <w:rsid w:val="00D54BBE"/>
    <w:rsid w:val="00D61E71"/>
    <w:rsid w:val="00D62225"/>
    <w:rsid w:val="00D721B9"/>
    <w:rsid w:val="00D74D78"/>
    <w:rsid w:val="00D74FFB"/>
    <w:rsid w:val="00D816D7"/>
    <w:rsid w:val="00D83401"/>
    <w:rsid w:val="00D92A41"/>
    <w:rsid w:val="00DA0AEF"/>
    <w:rsid w:val="00DA52AA"/>
    <w:rsid w:val="00DB2497"/>
    <w:rsid w:val="00DB250A"/>
    <w:rsid w:val="00DB5DDE"/>
    <w:rsid w:val="00DB64F5"/>
    <w:rsid w:val="00DB6EC0"/>
    <w:rsid w:val="00DC2024"/>
    <w:rsid w:val="00DC350E"/>
    <w:rsid w:val="00DC45DF"/>
    <w:rsid w:val="00DD0D84"/>
    <w:rsid w:val="00DD29EF"/>
    <w:rsid w:val="00DD60E7"/>
    <w:rsid w:val="00DD78BF"/>
    <w:rsid w:val="00DE2B95"/>
    <w:rsid w:val="00DF0518"/>
    <w:rsid w:val="00DF17DC"/>
    <w:rsid w:val="00DF3BDB"/>
    <w:rsid w:val="00E00936"/>
    <w:rsid w:val="00E01E77"/>
    <w:rsid w:val="00E01E98"/>
    <w:rsid w:val="00E03C11"/>
    <w:rsid w:val="00E049FC"/>
    <w:rsid w:val="00E04BF0"/>
    <w:rsid w:val="00E12C54"/>
    <w:rsid w:val="00E13B2A"/>
    <w:rsid w:val="00E328DB"/>
    <w:rsid w:val="00E3650E"/>
    <w:rsid w:val="00E446E6"/>
    <w:rsid w:val="00E4627B"/>
    <w:rsid w:val="00E470C5"/>
    <w:rsid w:val="00E50F50"/>
    <w:rsid w:val="00E54D24"/>
    <w:rsid w:val="00E61EE1"/>
    <w:rsid w:val="00E63058"/>
    <w:rsid w:val="00E70A24"/>
    <w:rsid w:val="00E732E7"/>
    <w:rsid w:val="00E7611E"/>
    <w:rsid w:val="00E83D56"/>
    <w:rsid w:val="00E87C87"/>
    <w:rsid w:val="00E87ECD"/>
    <w:rsid w:val="00E91339"/>
    <w:rsid w:val="00EA3ED2"/>
    <w:rsid w:val="00EA6AEC"/>
    <w:rsid w:val="00EA7234"/>
    <w:rsid w:val="00EB3517"/>
    <w:rsid w:val="00EC5875"/>
    <w:rsid w:val="00ED2F0A"/>
    <w:rsid w:val="00ED3A60"/>
    <w:rsid w:val="00ED5D96"/>
    <w:rsid w:val="00ED5E78"/>
    <w:rsid w:val="00ED7E8D"/>
    <w:rsid w:val="00EE17AB"/>
    <w:rsid w:val="00EF0AA1"/>
    <w:rsid w:val="00EF1286"/>
    <w:rsid w:val="00EF48E1"/>
    <w:rsid w:val="00F03DBE"/>
    <w:rsid w:val="00F10C34"/>
    <w:rsid w:val="00F128E8"/>
    <w:rsid w:val="00F253F0"/>
    <w:rsid w:val="00F30F57"/>
    <w:rsid w:val="00F45311"/>
    <w:rsid w:val="00F46C95"/>
    <w:rsid w:val="00F471F2"/>
    <w:rsid w:val="00F52988"/>
    <w:rsid w:val="00F53152"/>
    <w:rsid w:val="00F61389"/>
    <w:rsid w:val="00F61636"/>
    <w:rsid w:val="00F70CBA"/>
    <w:rsid w:val="00F75A7D"/>
    <w:rsid w:val="00F7624A"/>
    <w:rsid w:val="00F80629"/>
    <w:rsid w:val="00F93DF6"/>
    <w:rsid w:val="00F97E16"/>
    <w:rsid w:val="00FA0FDD"/>
    <w:rsid w:val="00FA3F8F"/>
    <w:rsid w:val="00FB5F73"/>
    <w:rsid w:val="00FC222D"/>
    <w:rsid w:val="00FC6B0C"/>
    <w:rsid w:val="00FD3A76"/>
    <w:rsid w:val="00FE2F89"/>
    <w:rsid w:val="00FF33F4"/>
    <w:rsid w:val="00FF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2049"/>
    <o:shapelayout v:ext="edit">
      <o:idmap v:ext="edit" data="1"/>
    </o:shapelayout>
  </w:shapeDefaults>
  <w:decimalSymbol w:val="."/>
  <w:listSeparator w:val=","/>
  <w14:docId w14:val="11B5F636"/>
  <w15:docId w15:val="{95B56898-D7E1-4CCB-AFC1-58212037F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aliases w:val="b"/>
    <w:basedOn w:val="Normal"/>
    <w:next w:val="Normal"/>
    <w:link w:val="Heading3Char"/>
    <w:uiPriority w:val="99"/>
    <w:qFormat/>
    <w:rsid w:val="00F61636"/>
    <w:pPr>
      <w:keepNext/>
      <w:numPr>
        <w:numId w:val="3"/>
      </w:numPr>
      <w:jc w:val="center"/>
      <w:outlineLvl w:val="2"/>
    </w:pPr>
    <w:rPr>
      <w:rFonts w:cs="Arial"/>
      <w:b/>
      <w:bCs/>
      <w:i/>
      <w:sz w:val="28"/>
      <w:szCs w:val="26"/>
    </w:r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aliases w:val="b Char"/>
    <w:basedOn w:val="DefaultParagraphFont"/>
    <w:link w:val="Heading3"/>
    <w:uiPriority w:val="99"/>
    <w:locked/>
    <w:rsid w:val="00F61636"/>
    <w:rPr>
      <w:rFonts w:ascii="Arial" w:hAnsi="Arial" w:cs="Arial"/>
      <w:b/>
      <w:bCs/>
      <w:i/>
      <w:sz w:val="28"/>
      <w:szCs w:val="26"/>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4"/>
      </w:numPr>
      <w:ind w:left="714" w:hanging="357"/>
    </w:pPr>
    <w:rPr>
      <w:szCs w:val="24"/>
      <w:lang w:eastAsia="en-GB"/>
    </w:rPr>
  </w:style>
  <w:style w:type="character" w:styleId="Strong">
    <w:name w:val="Strong"/>
    <w:basedOn w:val="DefaultParagraphFont"/>
    <w:uiPriority w:val="22"/>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paragraph" w:customStyle="1" w:styleId="TableBullet">
    <w:name w:val="TableBullet"/>
    <w:basedOn w:val="Normal"/>
    <w:uiPriority w:val="16"/>
    <w:qFormat/>
    <w:rsid w:val="00E50F50"/>
    <w:pPr>
      <w:numPr>
        <w:numId w:val="12"/>
      </w:numPr>
      <w:spacing w:line="220" w:lineRule="atLeast"/>
      <w:ind w:left="340" w:hanging="340"/>
    </w:pPr>
    <w:rPr>
      <w:rFonts w:eastAsiaTheme="minorHAnsi"/>
      <w:sz w:val="18"/>
      <w:szCs w:val="24"/>
    </w:rPr>
  </w:style>
  <w:style w:type="paragraph" w:customStyle="1" w:styleId="TableBulletLast">
    <w:name w:val="TableBulletLast"/>
    <w:basedOn w:val="TableBullet"/>
    <w:uiPriority w:val="16"/>
    <w:qFormat/>
    <w:rsid w:val="00E50F5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212279836">
      <w:bodyDiv w:val="1"/>
      <w:marLeft w:val="0"/>
      <w:marRight w:val="0"/>
      <w:marTop w:val="0"/>
      <w:marBottom w:val="0"/>
      <w:divBdr>
        <w:top w:val="none" w:sz="0" w:space="0" w:color="auto"/>
        <w:left w:val="none" w:sz="0" w:space="0" w:color="auto"/>
        <w:bottom w:val="none" w:sz="0" w:space="0" w:color="auto"/>
        <w:right w:val="none" w:sz="0" w:space="0" w:color="auto"/>
      </w:divBdr>
    </w:div>
    <w:div w:id="228228269">
      <w:bodyDiv w:val="1"/>
      <w:marLeft w:val="0"/>
      <w:marRight w:val="0"/>
      <w:marTop w:val="0"/>
      <w:marBottom w:val="0"/>
      <w:divBdr>
        <w:top w:val="none" w:sz="0" w:space="0" w:color="auto"/>
        <w:left w:val="none" w:sz="0" w:space="0" w:color="auto"/>
        <w:bottom w:val="none" w:sz="0" w:space="0" w:color="auto"/>
        <w:right w:val="none" w:sz="0" w:space="0" w:color="auto"/>
      </w:divBdr>
    </w:div>
    <w:div w:id="744566695">
      <w:bodyDiv w:val="1"/>
      <w:marLeft w:val="0"/>
      <w:marRight w:val="0"/>
      <w:marTop w:val="0"/>
      <w:marBottom w:val="0"/>
      <w:divBdr>
        <w:top w:val="none" w:sz="0" w:space="0" w:color="auto"/>
        <w:left w:val="none" w:sz="0" w:space="0" w:color="auto"/>
        <w:bottom w:val="none" w:sz="0" w:space="0" w:color="auto"/>
        <w:right w:val="none" w:sz="0" w:space="0" w:color="auto"/>
      </w:divBdr>
    </w:div>
    <w:div w:id="117345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luwseunS@hlf.org.uk" TargetMode="External"/><Relationship Id="rId13" Type="http://schemas.openxmlformats.org/officeDocument/2006/relationships/hyperlink" Target="mailto:michaelb@hlf.org.u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rs.org.uk/pdf/2013-04-23%20MRS%20SRA%20-%20DP%20Guidelines%20updated.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hlf.org.uk/grantholders/acknowledgement/Pages/Logosandacknowledgement.aspx"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lf.org.uk/HowToApply/Pages/Outcomes.aspx" TargetMode="External"/><Relationship Id="rId5" Type="http://schemas.openxmlformats.org/officeDocument/2006/relationships/webSettings" Target="webSettings.xml"/><Relationship Id="rId15" Type="http://schemas.openxmlformats.org/officeDocument/2006/relationships/hyperlink" Target="http://www.rnib.org.uk/Pages/Home.aspx" TargetMode="External"/><Relationship Id="rId10" Type="http://schemas.openxmlformats.org/officeDocument/2006/relationships/hyperlink" Target="http://www.hlf.org.uk/aboutus/whatwedo/Pages/StrategicFramework2013to2018.asp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lf.org.uk/" TargetMode="External"/><Relationship Id="rId14" Type="http://schemas.openxmlformats.org/officeDocument/2006/relationships/hyperlink" Target="http://www.hlf.org.uk/Pages/Home.aspx"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2FEBF-6978-4B59-AB51-32F3B9AF3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2518</Words>
  <Characters>14357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16842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Kion Ahadi</dc:creator>
  <cp:lastModifiedBy>Jim Crisp</cp:lastModifiedBy>
  <cp:revision>4</cp:revision>
  <cp:lastPrinted>2018-01-11T12:57:00Z</cp:lastPrinted>
  <dcterms:created xsi:type="dcterms:W3CDTF">2018-01-12T14:37:00Z</dcterms:created>
  <dcterms:modified xsi:type="dcterms:W3CDTF">2018-01-15T15:49:00Z</dcterms:modified>
</cp:coreProperties>
</file>