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354DF" w:rsidRDefault="000628E2">
      <w:pPr>
        <w:spacing w:before="240"/>
        <w:rPr>
          <w:b/>
        </w:rPr>
      </w:pPr>
      <w:r>
        <w:rPr>
          <w:b/>
        </w:rPr>
        <w:t>Department of Digital, Culture, Media and Sport (DCMS)</w:t>
      </w:r>
    </w:p>
    <w:p w14:paraId="00000002" w14:textId="77777777" w:rsidR="007354DF" w:rsidRDefault="000628E2">
      <w:pPr>
        <w:spacing w:before="240"/>
        <w:rPr>
          <w:b/>
        </w:rPr>
      </w:pPr>
      <w:r>
        <w:rPr>
          <w:b/>
        </w:rPr>
        <w:t xml:space="preserve">Market Assessment of Recording Studios, Production Rooms, and Rehearsal Studios  </w:t>
      </w:r>
    </w:p>
    <w:p w14:paraId="00000003" w14:textId="77777777" w:rsidR="007354DF" w:rsidRDefault="007354DF"/>
    <w:p w14:paraId="00000004" w14:textId="77777777" w:rsidR="007354DF" w:rsidRDefault="000628E2">
      <w:pPr>
        <w:numPr>
          <w:ilvl w:val="0"/>
          <w:numId w:val="1"/>
        </w:numPr>
      </w:pPr>
      <w:r>
        <w:rPr>
          <w:b/>
        </w:rPr>
        <w:t>Introduction</w:t>
      </w:r>
    </w:p>
    <w:p w14:paraId="00000005" w14:textId="77777777" w:rsidR="007354DF" w:rsidRDefault="007354DF">
      <w:pPr>
        <w:rPr>
          <w:b/>
        </w:rPr>
      </w:pPr>
    </w:p>
    <w:p w14:paraId="00000006" w14:textId="77777777" w:rsidR="007354DF" w:rsidRDefault="000628E2">
      <w:r>
        <w:t>DCMS requires a supplier to undertake a market assessment of Recording Studios, Production Rooms, and Rehearsal Studios in England. The researchers should:</w:t>
      </w:r>
    </w:p>
    <w:p w14:paraId="00000007" w14:textId="77777777" w:rsidR="007354DF" w:rsidRDefault="007354DF"/>
    <w:p w14:paraId="00000008" w14:textId="77777777" w:rsidR="007354DF" w:rsidRDefault="000628E2">
      <w:pPr>
        <w:numPr>
          <w:ilvl w:val="0"/>
          <w:numId w:val="5"/>
        </w:numPr>
      </w:pPr>
      <w:r>
        <w:t>identify and record existing locations of recording studios, production rooms and rehearsal studios</w:t>
      </w:r>
      <w:r>
        <w:t xml:space="preserve"> in England</w:t>
      </w:r>
    </w:p>
    <w:p w14:paraId="00000009" w14:textId="77777777" w:rsidR="007354DF" w:rsidRDefault="000628E2">
      <w:pPr>
        <w:numPr>
          <w:ilvl w:val="0"/>
          <w:numId w:val="5"/>
        </w:numPr>
      </w:pPr>
      <w:r>
        <w:t>provide an assessment of the operational activity of these spaces: number of users, capacity, activities, financial viability pre and post-covid</w:t>
      </w:r>
    </w:p>
    <w:p w14:paraId="0000000A" w14:textId="77777777" w:rsidR="007354DF" w:rsidRDefault="000628E2">
      <w:pPr>
        <w:numPr>
          <w:ilvl w:val="0"/>
          <w:numId w:val="5"/>
        </w:numPr>
      </w:pPr>
      <w:r>
        <w:t>identify and record the numbers and locations of spaces that have closed and the reasons for closur</w:t>
      </w:r>
      <w:r>
        <w:t>e</w:t>
      </w:r>
    </w:p>
    <w:p w14:paraId="0000000B" w14:textId="77777777" w:rsidR="007354DF" w:rsidRDefault="000628E2">
      <w:pPr>
        <w:numPr>
          <w:ilvl w:val="0"/>
          <w:numId w:val="5"/>
        </w:numPr>
      </w:pPr>
      <w:r>
        <w:t>provide a comparison of existing locations of recording studios, production rooms and rehearsal studios with the current number of grassroots music venues, to understand the links between supply of talent from music creating spaces to performance spaces</w:t>
      </w:r>
    </w:p>
    <w:p w14:paraId="0000000C" w14:textId="77777777" w:rsidR="007354DF" w:rsidRDefault="007354DF"/>
    <w:p w14:paraId="0000000D" w14:textId="77777777" w:rsidR="007354DF" w:rsidRDefault="007354DF"/>
    <w:p w14:paraId="0000000E" w14:textId="77777777" w:rsidR="007354DF" w:rsidRDefault="000628E2">
      <w:pPr>
        <w:numPr>
          <w:ilvl w:val="0"/>
          <w:numId w:val="1"/>
        </w:numPr>
      </w:pPr>
      <w:r>
        <w:rPr>
          <w:b/>
        </w:rPr>
        <w:t>Activity</w:t>
      </w:r>
    </w:p>
    <w:p w14:paraId="0000000F" w14:textId="77777777" w:rsidR="007354DF" w:rsidRDefault="007354DF"/>
    <w:p w14:paraId="00000010" w14:textId="77777777" w:rsidR="007354DF" w:rsidRDefault="000628E2">
      <w:r>
        <w:t>We propose that this research is conducted through:</w:t>
      </w:r>
    </w:p>
    <w:p w14:paraId="00000011" w14:textId="77777777" w:rsidR="007354DF" w:rsidRDefault="000628E2">
      <w:pPr>
        <w:numPr>
          <w:ilvl w:val="0"/>
          <w:numId w:val="3"/>
        </w:numPr>
      </w:pPr>
      <w:r>
        <w:t>desk research using data from industry and internet searches to identify and record existing locations of Recording Studios, Production Rooms, and Rehearsal Studios in England and locations of</w:t>
      </w:r>
      <w:r>
        <w:t xml:space="preserve"> spaces that have closed since 2010. In addition, desk research may be used for an initial assessment of operational activity (where data is available)</w:t>
      </w:r>
    </w:p>
    <w:p w14:paraId="00000012" w14:textId="77777777" w:rsidR="007354DF" w:rsidRDefault="000628E2">
      <w:pPr>
        <w:numPr>
          <w:ilvl w:val="0"/>
          <w:numId w:val="3"/>
        </w:numPr>
      </w:pPr>
      <w:r>
        <w:t xml:space="preserve">telephone interviews </w:t>
      </w:r>
    </w:p>
    <w:p w14:paraId="00000013" w14:textId="77777777" w:rsidR="007354DF" w:rsidRDefault="000628E2">
      <w:pPr>
        <w:numPr>
          <w:ilvl w:val="1"/>
          <w:numId w:val="3"/>
        </w:numPr>
      </w:pPr>
      <w:r>
        <w:t xml:space="preserve">to determine the operational activity of these spaces: number of users, capacity, </w:t>
      </w:r>
      <w:r>
        <w:t>activities, financial viability pre and post-covid</w:t>
      </w:r>
    </w:p>
    <w:p w14:paraId="00000014" w14:textId="77777777" w:rsidR="007354DF" w:rsidRDefault="000628E2">
      <w:pPr>
        <w:numPr>
          <w:ilvl w:val="1"/>
          <w:numId w:val="3"/>
        </w:numPr>
      </w:pPr>
      <w:r>
        <w:t>To understand the challenges and opportunities recording studios, production rooms, and rehearsal studios face in remaining operational (including potential reasons for closure)</w:t>
      </w:r>
    </w:p>
    <w:p w14:paraId="00000015" w14:textId="77777777" w:rsidR="007354DF" w:rsidRDefault="000628E2">
      <w:pPr>
        <w:numPr>
          <w:ilvl w:val="1"/>
          <w:numId w:val="3"/>
        </w:numPr>
      </w:pPr>
      <w:r>
        <w:t>to locate additional studio</w:t>
      </w:r>
      <w:r>
        <w:t>s not found in the initial desk based mapping exercise</w:t>
      </w:r>
    </w:p>
    <w:p w14:paraId="00000016" w14:textId="77777777" w:rsidR="007354DF" w:rsidRDefault="000628E2">
      <w:pPr>
        <w:numPr>
          <w:ilvl w:val="0"/>
          <w:numId w:val="3"/>
        </w:numPr>
      </w:pPr>
      <w:r>
        <w:t>telephone interviews or focus groups with different stakeholders from the music industry and the wider community to establish the impacts these spaces have including:</w:t>
      </w:r>
    </w:p>
    <w:p w14:paraId="00000017" w14:textId="77777777" w:rsidR="007354DF" w:rsidRDefault="000628E2">
      <w:pPr>
        <w:numPr>
          <w:ilvl w:val="1"/>
          <w:numId w:val="3"/>
        </w:numPr>
      </w:pPr>
      <w:r>
        <w:t>on the music industry and the tale</w:t>
      </w:r>
      <w:r>
        <w:t>nt pipeline;</w:t>
      </w:r>
    </w:p>
    <w:p w14:paraId="00000018" w14:textId="77777777" w:rsidR="007354DF" w:rsidRDefault="000628E2">
      <w:pPr>
        <w:numPr>
          <w:ilvl w:val="1"/>
          <w:numId w:val="3"/>
        </w:numPr>
      </w:pPr>
      <w:r>
        <w:t>on music artists, both professional and amateur (for example the ease of access and costs of producing and rehearsing music); and</w:t>
      </w:r>
    </w:p>
    <w:p w14:paraId="00000019" w14:textId="77777777" w:rsidR="007354DF" w:rsidRDefault="000628E2">
      <w:pPr>
        <w:numPr>
          <w:ilvl w:val="1"/>
          <w:numId w:val="3"/>
        </w:numPr>
      </w:pPr>
      <w:r>
        <w:t>on local communities.</w:t>
      </w:r>
    </w:p>
    <w:p w14:paraId="0000001A" w14:textId="77777777" w:rsidR="007354DF" w:rsidRDefault="007354DF"/>
    <w:p w14:paraId="0000001B" w14:textId="77777777" w:rsidR="007354DF" w:rsidRDefault="007354DF"/>
    <w:p w14:paraId="0000001C" w14:textId="77777777" w:rsidR="007354DF" w:rsidRDefault="000628E2">
      <w:r>
        <w:lastRenderedPageBreak/>
        <w:t>The research should enable us to understand how recording studios, production rooms, and rehearsal studios are being used, if there has been a change in the market (for example due to new technology facilitating home recording) and the effect this has on a</w:t>
      </w:r>
      <w:r>
        <w:t>ccess and the talent pipeline for the music industry.</w:t>
      </w:r>
    </w:p>
    <w:p w14:paraId="0000001D" w14:textId="77777777" w:rsidR="007354DF" w:rsidRDefault="007354DF"/>
    <w:p w14:paraId="0000001E" w14:textId="77777777" w:rsidR="007354DF" w:rsidRDefault="000628E2">
      <w:r>
        <w:t>We would like the Supplier to provide a strategy for finding information about closed Recording Studios, Production Rooms, and Rehearsal Studios.</w:t>
      </w:r>
    </w:p>
    <w:p w14:paraId="0000001F" w14:textId="77777777" w:rsidR="007354DF" w:rsidRDefault="007354DF"/>
    <w:p w14:paraId="00000020" w14:textId="77777777" w:rsidR="007354DF" w:rsidRDefault="000628E2">
      <w:r>
        <w:t>For the telephone survey we suggest a sample of 50 tha</w:t>
      </w:r>
      <w:r>
        <w:t xml:space="preserve">t gives a reasonable overview of the sector. However, the sample will depend on the results of the initial mapping exercise. We would like the Supplier to advise on the added value of focus groups compared to just in-depth telephone interviews. </w:t>
      </w:r>
    </w:p>
    <w:p w14:paraId="00000021" w14:textId="77777777" w:rsidR="007354DF" w:rsidRDefault="007354DF"/>
    <w:p w14:paraId="00000022" w14:textId="77777777" w:rsidR="007354DF" w:rsidRDefault="000628E2">
      <w:pPr>
        <w:numPr>
          <w:ilvl w:val="0"/>
          <w:numId w:val="1"/>
        </w:numPr>
      </w:pPr>
      <w:r>
        <w:rPr>
          <w:b/>
        </w:rPr>
        <w:t>Outputs a</w:t>
      </w:r>
      <w:r>
        <w:rPr>
          <w:b/>
        </w:rPr>
        <w:t>nd Deliverables</w:t>
      </w:r>
    </w:p>
    <w:p w14:paraId="00000023" w14:textId="77777777" w:rsidR="007354DF" w:rsidRDefault="007354DF"/>
    <w:p w14:paraId="00000024" w14:textId="77777777" w:rsidR="007354DF" w:rsidRDefault="000628E2">
      <w:r>
        <w:t>We require data analysis and a final research report and presentation, and the finalisation of the research in early 2021.</w:t>
      </w:r>
    </w:p>
    <w:p w14:paraId="00000025" w14:textId="77777777" w:rsidR="007354DF" w:rsidRDefault="007354DF"/>
    <w:p w14:paraId="00000026" w14:textId="77777777" w:rsidR="007354DF" w:rsidRDefault="000628E2">
      <w:pPr>
        <w:numPr>
          <w:ilvl w:val="0"/>
          <w:numId w:val="1"/>
        </w:numPr>
      </w:pPr>
      <w:r>
        <w:rPr>
          <w:b/>
        </w:rPr>
        <w:t>Key Dates and Tendering</w:t>
      </w:r>
    </w:p>
    <w:p w14:paraId="00000027" w14:textId="77777777" w:rsidR="007354DF" w:rsidRDefault="007354DF"/>
    <w:p w14:paraId="00000028" w14:textId="77777777" w:rsidR="007354DF" w:rsidRDefault="000628E2">
      <w:r>
        <w:t>It is anticipated that procurement for the project will commence in late October, with the</w:t>
      </w:r>
      <w:r>
        <w:t xml:space="preserve"> contract to be awarded and to commence early December. We would expect the contract to end around March 2021. </w:t>
      </w:r>
    </w:p>
    <w:p w14:paraId="00000029" w14:textId="77777777" w:rsidR="007354DF" w:rsidRDefault="007354DF"/>
    <w:p w14:paraId="0000002A" w14:textId="77777777" w:rsidR="007354DF" w:rsidRDefault="000628E2">
      <w:r>
        <w:t>These dates are indicative and for information only.</w:t>
      </w:r>
    </w:p>
    <w:p w14:paraId="0000002B" w14:textId="77777777" w:rsidR="007354DF" w:rsidRDefault="007354DF"/>
    <w:p w14:paraId="0000002C" w14:textId="77777777" w:rsidR="007354DF" w:rsidRDefault="000628E2">
      <w:pPr>
        <w:numPr>
          <w:ilvl w:val="0"/>
          <w:numId w:val="1"/>
        </w:numPr>
      </w:pPr>
      <w:r>
        <w:rPr>
          <w:b/>
        </w:rPr>
        <w:t>VFM</w:t>
      </w:r>
    </w:p>
    <w:p w14:paraId="0000002D" w14:textId="77777777" w:rsidR="007354DF" w:rsidRDefault="000628E2">
      <w:r>
        <w:t>Value for money will be achieved through competitive tendering. The budget is anticip</w:t>
      </w:r>
      <w:r>
        <w:t>ated to be £45,000 and it is currently anticipated that this will be VAT exempt.</w:t>
      </w:r>
    </w:p>
    <w:p w14:paraId="0000002E" w14:textId="77777777" w:rsidR="007354DF" w:rsidRDefault="007354DF"/>
    <w:p w14:paraId="0000002F" w14:textId="77777777" w:rsidR="007354DF" w:rsidRDefault="000628E2">
      <w:bookmarkStart w:id="0" w:name="_gjdgxs" w:colFirst="0" w:colLast="0"/>
      <w:bookmarkEnd w:id="0"/>
      <w:r>
        <w:t xml:space="preserve">The Contract will contain performance measures (KPI’s) to ensure contractor performance and achievement of value for money over the life of the contract. </w:t>
      </w:r>
    </w:p>
    <w:p w14:paraId="00000030" w14:textId="77777777" w:rsidR="007354DF" w:rsidRDefault="000628E2">
      <w:pPr>
        <w:spacing w:before="240"/>
      </w:pPr>
      <w:r>
        <w:t>Delivery of the ser</w:t>
      </w:r>
      <w:r>
        <w:t>vices could be through a range of methods;</w:t>
      </w:r>
    </w:p>
    <w:p w14:paraId="00000031" w14:textId="77777777" w:rsidR="007354DF" w:rsidRDefault="000628E2">
      <w:pPr>
        <w:numPr>
          <w:ilvl w:val="0"/>
          <w:numId w:val="2"/>
        </w:numPr>
        <w:spacing w:before="240"/>
      </w:pPr>
      <w:r>
        <w:t>A single contractor</w:t>
      </w:r>
    </w:p>
    <w:p w14:paraId="00000032" w14:textId="77777777" w:rsidR="007354DF" w:rsidRDefault="000628E2">
      <w:pPr>
        <w:numPr>
          <w:ilvl w:val="0"/>
          <w:numId w:val="2"/>
        </w:numPr>
      </w:pPr>
      <w:r>
        <w:t>A single contractor operating as a lead supplier with a supply chain with different sub-contractors supplying different specialist components of the requirement</w:t>
      </w:r>
    </w:p>
    <w:p w14:paraId="00000033" w14:textId="77777777" w:rsidR="007354DF" w:rsidRDefault="000628E2">
      <w:pPr>
        <w:numPr>
          <w:ilvl w:val="0"/>
          <w:numId w:val="2"/>
        </w:numPr>
      </w:pPr>
      <w:r>
        <w:t xml:space="preserve">A consortium including a mix of </w:t>
      </w:r>
      <w:r>
        <w:t>suppliers with the required skill sets</w:t>
      </w:r>
    </w:p>
    <w:p w14:paraId="00000034" w14:textId="77777777" w:rsidR="007354DF" w:rsidRDefault="007354DF"/>
    <w:p w14:paraId="00000035" w14:textId="77777777" w:rsidR="007354DF" w:rsidRDefault="000628E2">
      <w:pPr>
        <w:numPr>
          <w:ilvl w:val="0"/>
          <w:numId w:val="1"/>
        </w:numPr>
      </w:pPr>
      <w:r>
        <w:rPr>
          <w:b/>
        </w:rPr>
        <w:t>Response</w:t>
      </w:r>
    </w:p>
    <w:p w14:paraId="00000036" w14:textId="77777777" w:rsidR="007354DF" w:rsidRDefault="007354DF"/>
    <w:p w14:paraId="00000037" w14:textId="77777777" w:rsidR="007354DF" w:rsidRDefault="000628E2">
      <w:r>
        <w:t>We would be interested in your responses to the following questions, please go into as much detail as you are able or have capacity for;</w:t>
      </w:r>
    </w:p>
    <w:p w14:paraId="00000038" w14:textId="77777777" w:rsidR="007354DF" w:rsidRDefault="007354DF"/>
    <w:p w14:paraId="00000039" w14:textId="77777777" w:rsidR="007354DF" w:rsidRDefault="000628E2">
      <w:pPr>
        <w:numPr>
          <w:ilvl w:val="0"/>
          <w:numId w:val="4"/>
        </w:numPr>
      </w:pPr>
      <w:r>
        <w:t>Is the stated time frame achievable in your view? If not what timeframe would you propose?</w:t>
      </w:r>
    </w:p>
    <w:p w14:paraId="0000003A" w14:textId="77777777" w:rsidR="007354DF" w:rsidRDefault="000628E2">
      <w:pPr>
        <w:numPr>
          <w:ilvl w:val="0"/>
          <w:numId w:val="4"/>
        </w:numPr>
      </w:pPr>
      <w:r>
        <w:t>Is the stated budget feasible in your view?</w:t>
      </w:r>
    </w:p>
    <w:p w14:paraId="0000003B" w14:textId="77777777" w:rsidR="007354DF" w:rsidRDefault="000628E2">
      <w:pPr>
        <w:numPr>
          <w:ilvl w:val="0"/>
          <w:numId w:val="4"/>
        </w:numPr>
      </w:pPr>
      <w:r>
        <w:lastRenderedPageBreak/>
        <w:t>Are any parts of this requirement unclear? If so please list any queries or clarification questions.</w:t>
      </w:r>
    </w:p>
    <w:p w14:paraId="0000003C" w14:textId="77777777" w:rsidR="007354DF" w:rsidRDefault="000628E2">
      <w:pPr>
        <w:numPr>
          <w:ilvl w:val="0"/>
          <w:numId w:val="4"/>
        </w:numPr>
      </w:pPr>
      <w:r>
        <w:t>In your view, has th</w:t>
      </w:r>
      <w:r>
        <w:t>e department overlooked anything in setting out the requirements? If so, could these be stated.</w:t>
      </w:r>
    </w:p>
    <w:p w14:paraId="0000003D" w14:textId="77777777" w:rsidR="007354DF" w:rsidRDefault="000628E2">
      <w:pPr>
        <w:numPr>
          <w:ilvl w:val="0"/>
          <w:numId w:val="4"/>
        </w:numPr>
      </w:pPr>
      <w:r>
        <w:t>Is there anything further you would wish to add?</w:t>
      </w:r>
    </w:p>
    <w:p w14:paraId="0000003E" w14:textId="77777777" w:rsidR="007354DF" w:rsidRDefault="007354DF"/>
    <w:p w14:paraId="0000003F" w14:textId="77777777" w:rsidR="007354DF" w:rsidRDefault="000628E2">
      <w:pPr>
        <w:rPr>
          <w:b/>
        </w:rPr>
      </w:pPr>
      <w:r>
        <w:rPr>
          <w:b/>
        </w:rPr>
        <w:t>7. Contact Details</w:t>
      </w:r>
    </w:p>
    <w:p w14:paraId="00000040" w14:textId="77777777" w:rsidR="007354DF" w:rsidRDefault="007354DF"/>
    <w:p w14:paraId="00000041" w14:textId="77777777" w:rsidR="007354DF" w:rsidRDefault="000628E2">
      <w:r>
        <w:t>We welcome any expressions of interest from research suppliers at this time, in advance of</w:t>
      </w:r>
      <w:r>
        <w:t xml:space="preserve"> a full invitation to tender, including any comments, questions or recommendations on the feasibility and appropriateness of this research project.</w:t>
      </w:r>
    </w:p>
    <w:p w14:paraId="00000042" w14:textId="77777777" w:rsidR="007354DF" w:rsidRDefault="007354DF"/>
    <w:p w14:paraId="00000043" w14:textId="77777777" w:rsidR="007354DF" w:rsidRDefault="000628E2">
      <w:r>
        <w:t xml:space="preserve">Please email Scott Salmon (Commercial Business Partner) on </w:t>
      </w:r>
      <w:hyperlink r:id="rId5">
        <w:r>
          <w:rPr>
            <w:color w:val="1155CC"/>
            <w:u w:val="single"/>
          </w:rPr>
          <w:t>scott.salmon@dcms.gov.uk</w:t>
        </w:r>
      </w:hyperlink>
      <w:r>
        <w:t xml:space="preserve"> with your response to the above questions by 1200 noon Wednesday 21 October 2020.</w:t>
      </w:r>
    </w:p>
    <w:p w14:paraId="00000044" w14:textId="77777777" w:rsidR="007354DF" w:rsidRDefault="007354DF"/>
    <w:p w14:paraId="00000045" w14:textId="77777777" w:rsidR="007354DF" w:rsidRDefault="000628E2">
      <w:r>
        <w:t xml:space="preserve">Please provide a named point of contact in your organisation, with phone number and email address, who can answer questions in relation to your response. </w:t>
      </w:r>
    </w:p>
    <w:p w14:paraId="00000046" w14:textId="77777777" w:rsidR="007354DF" w:rsidRDefault="007354DF"/>
    <w:p w14:paraId="00000047" w14:textId="77777777" w:rsidR="007354DF" w:rsidRDefault="000628E2">
      <w:r>
        <w:t>Depending on the volume of responses DCMS may;</w:t>
      </w:r>
    </w:p>
    <w:p w14:paraId="00000048" w14:textId="77777777" w:rsidR="007354DF" w:rsidRDefault="007354DF"/>
    <w:p w14:paraId="00000049" w14:textId="77777777" w:rsidR="007354DF" w:rsidRDefault="000628E2">
      <w:pPr>
        <w:numPr>
          <w:ilvl w:val="0"/>
          <w:numId w:val="6"/>
        </w:numPr>
      </w:pPr>
      <w:r>
        <w:t>circulate further pre-tender market engagement mater</w:t>
      </w:r>
      <w:r>
        <w:t>ial,</w:t>
      </w:r>
    </w:p>
    <w:p w14:paraId="0000004A" w14:textId="77777777" w:rsidR="007354DF" w:rsidRDefault="000628E2">
      <w:pPr>
        <w:numPr>
          <w:ilvl w:val="0"/>
          <w:numId w:val="6"/>
        </w:numPr>
      </w:pPr>
      <w:r>
        <w:t>set up phone conference sessions either individually or as a group call</w:t>
      </w:r>
    </w:p>
    <w:p w14:paraId="0000004D" w14:textId="1A9CB86A" w:rsidR="007354DF" w:rsidRDefault="007354DF">
      <w:bookmarkStart w:id="1" w:name="_GoBack"/>
      <w:bookmarkEnd w:id="1"/>
    </w:p>
    <w:p w14:paraId="0000004E" w14:textId="77777777" w:rsidR="007354DF" w:rsidRDefault="007354DF"/>
    <w:sectPr w:rsidR="007354D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025"/>
    <w:multiLevelType w:val="multilevel"/>
    <w:tmpl w:val="84AC4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D0901"/>
    <w:multiLevelType w:val="multilevel"/>
    <w:tmpl w:val="2CC02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240A48"/>
    <w:multiLevelType w:val="multilevel"/>
    <w:tmpl w:val="3F8C4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5537B0"/>
    <w:multiLevelType w:val="multilevel"/>
    <w:tmpl w:val="1640F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D30CD9"/>
    <w:multiLevelType w:val="multilevel"/>
    <w:tmpl w:val="0E064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8037E4"/>
    <w:multiLevelType w:val="multilevel"/>
    <w:tmpl w:val="CE948198"/>
    <w:lvl w:ilvl="0">
      <w:start w:val="1"/>
      <w:numFmt w:val="decimal"/>
      <w:lvlText w:val="%1."/>
      <w:lvlJc w:val="left"/>
      <w:pPr>
        <w:ind w:left="425" w:hanging="425"/>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DF"/>
    <w:rsid w:val="000628E2"/>
    <w:rsid w:val="00735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E9F1"/>
  <w15:docId w15:val="{80123560-F79D-4A45-B8ED-1714DD7A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28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tt.salmon@dcm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Salmon</dc:creator>
  <cp:lastModifiedBy>Scott Salmon</cp:lastModifiedBy>
  <cp:revision>2</cp:revision>
  <dcterms:created xsi:type="dcterms:W3CDTF">2020-10-14T16:36:00Z</dcterms:created>
  <dcterms:modified xsi:type="dcterms:W3CDTF">2020-10-14T16:36:00Z</dcterms:modified>
</cp:coreProperties>
</file>