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AFF" w14:textId="6455A4D1" w:rsidR="00BC2034" w:rsidRPr="0057234C" w:rsidRDefault="001B146D" w:rsidP="00482EDF">
            <w:pPr>
              <w:spacing w:before="120" w:after="120" w:line="240" w:lineRule="auto"/>
              <w:rPr>
                <w:rFonts w:cs="Arial"/>
                <w:b/>
                <w:i/>
                <w:sz w:val="22"/>
                <w:szCs w:val="22"/>
              </w:rPr>
            </w:pPr>
            <w:r>
              <w:rPr>
                <w:rFonts w:cs="Arial"/>
                <w:b/>
                <w:sz w:val="22"/>
                <w:szCs w:val="22"/>
              </w:rPr>
              <w:t>South London and Maudsley NHS Foundation Trust</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120"/>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68D7D21E" w:rsidR="00BC2034" w:rsidRPr="0057234C" w:rsidRDefault="001B146D" w:rsidP="00482EDF">
            <w:pPr>
              <w:spacing w:before="120" w:after="120" w:line="240" w:lineRule="auto"/>
              <w:rPr>
                <w:rFonts w:cs="Arial"/>
                <w:sz w:val="22"/>
                <w:szCs w:val="22"/>
                <w:highlight w:val="yellow"/>
              </w:rPr>
            </w:pPr>
            <w:r>
              <w:rPr>
                <w:rFonts w:cs="Arial"/>
                <w:b/>
                <w:sz w:val="22"/>
                <w:szCs w:val="22"/>
                <w:highlight w:val="cyan"/>
              </w:rPr>
              <w:t>Fire Fighting Equipment</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AC4F46" w:rsidRPr="0057234C" w14:paraId="32DD2F97" w14:textId="77777777" w:rsidTr="007B1759">
        <w:trPr>
          <w:jc w:val="center"/>
        </w:trPr>
        <w:tc>
          <w:tcPr>
            <w:tcW w:w="2916" w:type="dxa"/>
          </w:tcPr>
          <w:p w14:paraId="0D4793DC" w14:textId="6A778E24" w:rsidR="00AC4F46" w:rsidRDefault="00AC4F46" w:rsidP="007B1759">
            <w:pPr>
              <w:spacing w:before="120" w:after="120" w:line="240" w:lineRule="auto"/>
              <w:rPr>
                <w:rFonts w:cs="Arial"/>
                <w:b/>
                <w:sz w:val="22"/>
                <w:szCs w:val="22"/>
              </w:rPr>
            </w:pPr>
            <w:r>
              <w:rPr>
                <w:rFonts w:cs="Arial"/>
                <w:b/>
                <w:sz w:val="22"/>
                <w:szCs w:val="22"/>
              </w:rPr>
              <w:t>Schedule 9</w:t>
            </w:r>
          </w:p>
        </w:tc>
        <w:tc>
          <w:tcPr>
            <w:tcW w:w="6240" w:type="dxa"/>
          </w:tcPr>
          <w:p w14:paraId="0E000C1B" w14:textId="0794F690" w:rsidR="00AC4F46" w:rsidRDefault="00AC4F46" w:rsidP="00482EDF">
            <w:pPr>
              <w:spacing w:before="120" w:after="120" w:line="240" w:lineRule="auto"/>
              <w:rPr>
                <w:rFonts w:cs="Arial"/>
                <w:sz w:val="22"/>
                <w:szCs w:val="22"/>
              </w:rPr>
            </w:pPr>
            <w:r>
              <w:rPr>
                <w:rFonts w:cs="Arial"/>
                <w:sz w:val="22"/>
                <w:szCs w:val="22"/>
              </w:rPr>
              <w:t>Implementation Plan</w:t>
            </w:r>
          </w:p>
        </w:tc>
      </w:tr>
      <w:tr w:rsidR="00AC4F46" w:rsidRPr="0057234C" w14:paraId="6923D356" w14:textId="77777777" w:rsidTr="007B1759">
        <w:trPr>
          <w:jc w:val="center"/>
        </w:trPr>
        <w:tc>
          <w:tcPr>
            <w:tcW w:w="2916" w:type="dxa"/>
          </w:tcPr>
          <w:p w14:paraId="0CF6A763" w14:textId="1E6F6907" w:rsidR="00AC4F46" w:rsidRDefault="00AC4F46" w:rsidP="007B1759">
            <w:pPr>
              <w:spacing w:before="120" w:after="120" w:line="240" w:lineRule="auto"/>
              <w:rPr>
                <w:rFonts w:cs="Arial"/>
                <w:b/>
                <w:sz w:val="22"/>
                <w:szCs w:val="22"/>
              </w:rPr>
            </w:pPr>
            <w:r>
              <w:rPr>
                <w:rFonts w:cs="Arial"/>
                <w:b/>
                <w:sz w:val="22"/>
                <w:szCs w:val="22"/>
              </w:rPr>
              <w:t>Schedule 10</w:t>
            </w:r>
          </w:p>
        </w:tc>
        <w:tc>
          <w:tcPr>
            <w:tcW w:w="6240" w:type="dxa"/>
          </w:tcPr>
          <w:p w14:paraId="6D802BF9" w14:textId="0520FD5A" w:rsidR="00AC4F46" w:rsidRDefault="00AC4F46" w:rsidP="00482EDF">
            <w:pPr>
              <w:spacing w:before="120" w:after="120" w:line="240" w:lineRule="auto"/>
              <w:rPr>
                <w:rFonts w:cs="Arial"/>
                <w:sz w:val="22"/>
                <w:szCs w:val="22"/>
              </w:rPr>
            </w:pPr>
            <w:r>
              <w:rPr>
                <w:rFonts w:cs="Arial"/>
                <w:sz w:val="22"/>
                <w:szCs w:val="22"/>
              </w:rPr>
              <w:t>Change Management</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6348B169"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1B146D">
        <w:rPr>
          <w:b/>
          <w:sz w:val="22"/>
          <w:szCs w:val="22"/>
          <w:lang w:val="en-US"/>
        </w:rPr>
        <w:t xml:space="preserve">3 </w:t>
      </w:r>
      <w:r w:rsidRPr="0057234C">
        <w:rPr>
          <w:sz w:val="22"/>
          <w:szCs w:val="22"/>
          <w:lang w:val="en-US"/>
        </w:rPr>
        <w:t xml:space="preserve">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001B146D">
        <w:rPr>
          <w:b/>
          <w:sz w:val="22"/>
          <w:szCs w:val="22"/>
          <w:lang w:val="en-US"/>
        </w:rPr>
        <w:t xml:space="preserve">5 </w:t>
      </w:r>
      <w:r w:rsidRPr="0057234C">
        <w:rPr>
          <w:sz w:val="22"/>
          <w:szCs w:val="22"/>
          <w:lang w:val="en-US"/>
        </w:rPr>
        <w:t xml:space="preserve">years in total. </w:t>
      </w:r>
    </w:p>
    <w:bookmarkEnd w:id="3"/>
    <w:bookmarkEnd w:id="4"/>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6CD02D3C" w:rsidR="00BC2034" w:rsidRPr="0057234C" w:rsidRDefault="001B146D" w:rsidP="00482EDF">
      <w:pPr>
        <w:pStyle w:val="MRNumberedHeading2"/>
        <w:spacing w:before="120" w:after="120" w:line="240" w:lineRule="auto"/>
        <w:ind w:left="984" w:firstLine="720"/>
        <w:jc w:val="both"/>
        <w:rPr>
          <w:rFonts w:cs="Arial"/>
          <w:sz w:val="22"/>
          <w:szCs w:val="22"/>
          <w:lang w:val="en-US"/>
        </w:rPr>
      </w:pPr>
      <w:r>
        <w:rPr>
          <w:b/>
          <w:sz w:val="22"/>
          <w:szCs w:val="22"/>
          <w:lang w:val="en-US"/>
        </w:rPr>
        <w:t>Colin Norman – Estates Manager (Southwark &amp; Lambeth)</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6892D65E" w:rsidR="00BC2034" w:rsidRPr="0057234C" w:rsidRDefault="001B146D" w:rsidP="00482EDF">
      <w:pPr>
        <w:pStyle w:val="MRNumberedHeading2"/>
        <w:spacing w:before="120" w:after="120" w:line="240" w:lineRule="auto"/>
        <w:ind w:left="984" w:firstLine="720"/>
        <w:jc w:val="both"/>
        <w:rPr>
          <w:sz w:val="22"/>
          <w:szCs w:val="22"/>
          <w:lang w:val="en-US"/>
        </w:rPr>
      </w:pPr>
      <w:r>
        <w:rPr>
          <w:b/>
          <w:sz w:val="22"/>
          <w:szCs w:val="22"/>
          <w:lang w:val="en-US"/>
        </w:rPr>
        <w:t>Procurement Department, 1 Edridge Road, Croydon CR0 1FE</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t>for the Supplier:</w:t>
      </w:r>
      <w:bookmarkEnd w:id="8"/>
    </w:p>
    <w:p w14:paraId="1FB69B69" w14:textId="19213D07" w:rsidR="001B146D"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2B2EE606" w14:textId="77777777" w:rsidR="001B146D" w:rsidRDefault="001B146D">
      <w:pPr>
        <w:spacing w:line="240" w:lineRule="auto"/>
        <w:rPr>
          <w:sz w:val="22"/>
          <w:szCs w:val="22"/>
          <w:lang w:val="en-US"/>
        </w:rPr>
      </w:pPr>
      <w:r>
        <w:rPr>
          <w:sz w:val="22"/>
          <w:szCs w:val="22"/>
          <w:lang w:val="en-US"/>
        </w:rPr>
        <w:br w:type="page"/>
      </w:r>
    </w:p>
    <w:p w14:paraId="26BF6F65" w14:textId="77777777" w:rsidR="00BC2034" w:rsidRPr="0057234C" w:rsidRDefault="00BC2034" w:rsidP="00482EDF">
      <w:pPr>
        <w:pStyle w:val="MRNumberedHeading2"/>
        <w:spacing w:before="120" w:after="120" w:line="240" w:lineRule="auto"/>
        <w:ind w:left="984" w:firstLine="720"/>
        <w:jc w:val="both"/>
        <w:rPr>
          <w:lang w:eastAsia="en-US"/>
        </w:rPr>
      </w:pP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1B146D"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1B146D">
              <w:rPr>
                <w:rFonts w:ascii="Arial" w:hAnsi="Arial" w:cs="Arial"/>
                <w:color w:val="auto"/>
                <w:lang w:val="en-US"/>
              </w:rPr>
              <w:t>1</w:t>
            </w:r>
          </w:p>
        </w:tc>
        <w:tc>
          <w:tcPr>
            <w:tcW w:w="3630" w:type="dxa"/>
            <w:shd w:val="clear" w:color="auto" w:fill="auto"/>
          </w:tcPr>
          <w:p w14:paraId="1FB69B73" w14:textId="73BED0E4" w:rsidR="00BC2034" w:rsidRPr="001B146D"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1B146D">
              <w:rPr>
                <w:rFonts w:ascii="Arial" w:hAnsi="Arial" w:cs="Arial"/>
                <w:b/>
                <w:color w:val="auto"/>
                <w:lang w:val="en-US"/>
              </w:rPr>
              <w:t>Contract Manager</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6800212C" w:rsidR="00BC2034" w:rsidRPr="001B146D"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1B146D">
              <w:rPr>
                <w:rFonts w:ascii="Arial" w:hAnsi="Arial" w:cs="Arial"/>
                <w:b/>
                <w:color w:val="auto"/>
                <w:lang w:val="en-US"/>
              </w:rPr>
              <w:t>2</w:t>
            </w:r>
          </w:p>
        </w:tc>
        <w:tc>
          <w:tcPr>
            <w:tcW w:w="3630" w:type="dxa"/>
            <w:shd w:val="clear" w:color="auto" w:fill="auto"/>
          </w:tcPr>
          <w:p w14:paraId="1FB69B77" w14:textId="1B562897" w:rsidR="00BC2034" w:rsidRPr="001B146D" w:rsidRDefault="001B146D" w:rsidP="001B146D">
            <w:pPr>
              <w:pStyle w:val="MRNumberedHeading1"/>
              <w:keepNext w:val="0"/>
              <w:keepLines w:val="0"/>
              <w:widowControl w:val="0"/>
              <w:spacing w:before="120" w:after="120" w:line="240" w:lineRule="auto"/>
              <w:jc w:val="both"/>
              <w:rPr>
                <w:rFonts w:ascii="Arial" w:hAnsi="Arial" w:cs="Arial"/>
                <w:color w:val="auto"/>
                <w:lang w:val="en-US"/>
              </w:rPr>
            </w:pPr>
            <w:r w:rsidRPr="001B146D">
              <w:rPr>
                <w:rFonts w:ascii="Arial" w:hAnsi="Arial" w:cs="Arial"/>
                <w:b/>
                <w:color w:val="auto"/>
                <w:lang w:val="en-US"/>
              </w:rPr>
              <w:t>Director</w:t>
            </w:r>
            <w:r w:rsidR="0018229B" w:rsidRPr="001B146D">
              <w:rPr>
                <w:rFonts w:ascii="Arial" w:hAnsi="Arial" w:cs="Arial"/>
                <w:color w:val="auto"/>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39222525" w:rsidR="00BC2034" w:rsidRPr="001B146D"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1B146D">
              <w:rPr>
                <w:rFonts w:ascii="Arial" w:hAnsi="Arial" w:cs="Arial"/>
                <w:b/>
                <w:color w:val="auto"/>
                <w:lang w:val="en-US"/>
              </w:rPr>
              <w:t>3</w:t>
            </w:r>
          </w:p>
        </w:tc>
        <w:tc>
          <w:tcPr>
            <w:tcW w:w="3630" w:type="dxa"/>
            <w:shd w:val="clear" w:color="auto" w:fill="auto"/>
          </w:tcPr>
          <w:p w14:paraId="1FB69B7B" w14:textId="2154E661" w:rsidR="00BC2034" w:rsidRPr="001B146D" w:rsidRDefault="001B146D" w:rsidP="00482EDF">
            <w:pPr>
              <w:pStyle w:val="MRNumberedHeading1"/>
              <w:keepNext w:val="0"/>
              <w:keepLines w:val="0"/>
              <w:widowControl w:val="0"/>
              <w:spacing w:before="120" w:after="120" w:line="240" w:lineRule="auto"/>
              <w:jc w:val="both"/>
              <w:rPr>
                <w:rFonts w:ascii="Arial" w:hAnsi="Arial" w:cs="Arial"/>
                <w:color w:val="auto"/>
                <w:lang w:val="en-US"/>
              </w:rPr>
            </w:pPr>
            <w:r w:rsidRPr="001B146D">
              <w:rPr>
                <w:rFonts w:ascii="Arial" w:hAnsi="Arial" w:cs="Arial"/>
                <w:b/>
                <w:color w:val="auto"/>
                <w:lang w:val="en-US"/>
              </w:rPr>
              <w:t>Procurement</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3" w:name="_Ref358208521"/>
      <w:bookmarkStart w:id="14" w:name="_Ref327985379"/>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Key Provisions;</w:t>
      </w:r>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General Terms and Conditions;</w:t>
      </w:r>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Commercial Schedule;</w:t>
      </w:r>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Information Governance Provisions;</w:t>
      </w:r>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Staff Transfer;</w:t>
      </w:r>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54E2AFEF" w:rsidR="001B146D"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570423EA" w14:textId="46DF98B3" w:rsidR="00115F7F" w:rsidRPr="006F27B8" w:rsidRDefault="001B146D" w:rsidP="001B146D">
      <w:pPr>
        <w:spacing w:line="240" w:lineRule="auto"/>
        <w:rPr>
          <w:sz w:val="22"/>
          <w:szCs w:val="22"/>
          <w:lang w:val="en-US"/>
        </w:rPr>
      </w:pPr>
      <w:r>
        <w:rPr>
          <w:sz w:val="22"/>
          <w:szCs w:val="22"/>
          <w:lang w:val="en-US"/>
        </w:rPr>
        <w:br w:type="page"/>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lastRenderedPageBreak/>
        <w:t>Application of TUPE at the commencement of the provision of Services</w:t>
      </w:r>
      <w:bookmarkEnd w:id="16"/>
    </w:p>
    <w:p w14:paraId="1FB69B92" w14:textId="279E4950"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001B146D">
        <w:rPr>
          <w:sz w:val="22"/>
          <w:szCs w:val="22"/>
          <w:lang w:val="en-US"/>
        </w:rPr>
        <w:t>.</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5F8EDC47" w14:textId="7E6F439F" w:rsidR="00BA2D3A" w:rsidRPr="00AA73AF" w:rsidRDefault="007F149D" w:rsidP="001B146D">
      <w:pPr>
        <w:pStyle w:val="MRNumberedHeading2"/>
        <w:numPr>
          <w:ilvl w:val="1"/>
          <w:numId w:val="33"/>
        </w:numPr>
        <w:tabs>
          <w:tab w:val="left" w:pos="720"/>
        </w:tabs>
        <w:autoSpaceDE w:val="0"/>
        <w:autoSpaceDN w:val="0"/>
        <w:adjustRightInd w:val="0"/>
        <w:spacing w:before="120" w:after="120" w:line="240" w:lineRule="auto"/>
        <w:jc w:val="both"/>
        <w:rPr>
          <w:rFonts w:cs="Arial"/>
          <w:i/>
          <w:color w:val="999999"/>
          <w:w w:val="0"/>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w:t>
      </w:r>
      <w:bookmarkStart w:id="22" w:name="_Ref94082899"/>
      <w:bookmarkEnd w:id="21"/>
      <w:bookmarkEnd w:id="20"/>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3" w:name="_Ref110929341"/>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 xml:space="preserve">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w:t>
      </w:r>
      <w:r w:rsidRPr="009F6616">
        <w:rPr>
          <w:rFonts w:cs="Arial"/>
          <w:color w:val="000000"/>
          <w:sz w:val="22"/>
          <w:szCs w:val="22"/>
        </w:rPr>
        <w:lastRenderedPageBreak/>
        <w:t>additional steps that may become necessary) to ensure that such failure is remedied by the earliest date reasonably possible.</w:t>
      </w:r>
      <w:bookmarkEnd w:id="28"/>
      <w:r w:rsidRPr="009F6616">
        <w:rPr>
          <w:rFonts w:cs="Arial"/>
          <w:color w:val="000000"/>
          <w:sz w:val="22"/>
          <w:szCs w:val="22"/>
        </w:rPr>
        <w:t>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E" w14:textId="1960E49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001B146D">
        <w:rPr>
          <w:rFonts w:ascii="Arial" w:hAnsi="Arial" w:cs="Arial"/>
          <w:b/>
          <w:color w:val="auto"/>
        </w:rPr>
        <w:fldChar w:fldCharType="begin">
          <w:ffData>
            <w:name w:val=""/>
            <w:enabled/>
            <w:calcOnExit w:val="0"/>
            <w:checkBox>
              <w:sizeAuto/>
              <w:default w:val="1"/>
            </w:checkBox>
          </w:ffData>
        </w:fldChar>
      </w:r>
      <w:r w:rsidR="001B146D">
        <w:rPr>
          <w:rFonts w:ascii="Arial" w:hAnsi="Arial" w:cs="Arial"/>
          <w:b/>
          <w:color w:val="auto"/>
        </w:rPr>
        <w:instrText xml:space="preserve"> FORMCHECKBOX </w:instrText>
      </w:r>
      <w:r w:rsidR="001B146D">
        <w:rPr>
          <w:rFonts w:ascii="Arial" w:hAnsi="Arial" w:cs="Arial"/>
          <w:b/>
          <w:color w:val="auto"/>
        </w:rPr>
      </w:r>
      <w:r w:rsidR="001B146D">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777C2F18"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001B146D">
        <w:rPr>
          <w:b/>
          <w:sz w:val="22"/>
          <w:szCs w:val="22"/>
          <w:lang w:val="en-US"/>
        </w:rPr>
        <w:t>9.</w:t>
      </w:r>
    </w:p>
    <w:p w14:paraId="1FB69BA5" w14:textId="18B262CE"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001B146D">
        <w:rPr>
          <w:rFonts w:ascii="Arial" w:hAnsi="Arial" w:cs="Arial"/>
          <w:b/>
          <w:color w:val="auto"/>
        </w:rPr>
        <w:fldChar w:fldCharType="begin">
          <w:ffData>
            <w:name w:val=""/>
            <w:enabled/>
            <w:calcOnExit w:val="0"/>
            <w:checkBox>
              <w:sizeAuto/>
              <w:default w:val="1"/>
            </w:checkBox>
          </w:ffData>
        </w:fldChar>
      </w:r>
      <w:r w:rsidR="001B146D">
        <w:rPr>
          <w:rFonts w:ascii="Arial" w:hAnsi="Arial" w:cs="Arial"/>
          <w:b/>
          <w:color w:val="auto"/>
        </w:rPr>
        <w:instrText xml:space="preserve"> FORMCHECKBOX </w:instrText>
      </w:r>
      <w:r w:rsidR="001B146D">
        <w:rPr>
          <w:rFonts w:ascii="Arial" w:hAnsi="Arial" w:cs="Arial"/>
          <w:b/>
          <w:color w:val="auto"/>
        </w:rPr>
      </w:r>
      <w:r w:rsidR="001B146D">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0B453F6E"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001B146D">
        <w:rPr>
          <w:b/>
          <w:sz w:val="22"/>
          <w:szCs w:val="22"/>
          <w:lang w:val="en-US"/>
        </w:rPr>
        <w:t>01</w:t>
      </w:r>
      <w:r w:rsidR="001B146D">
        <w:rPr>
          <w:b/>
          <w:sz w:val="22"/>
          <w:szCs w:val="22"/>
          <w:vertAlign w:val="superscript"/>
          <w:lang w:val="en-US"/>
        </w:rPr>
        <w:t xml:space="preserve"> </w:t>
      </w:r>
      <w:r w:rsidR="001B146D">
        <w:rPr>
          <w:b/>
          <w:sz w:val="22"/>
          <w:szCs w:val="22"/>
          <w:lang w:val="en-US"/>
        </w:rPr>
        <w:t>February 2023</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bookmarkEnd w:id="30"/>
      <w:bookmarkEnd w:id="31"/>
      <w:r w:rsidR="001B146D">
        <w:rPr>
          <w:b/>
          <w:sz w:val="22"/>
          <w:szCs w:val="22"/>
          <w:lang w:val="en-US"/>
        </w:rPr>
        <w:t>01 March 2023</w:t>
      </w:r>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1B146D">
        <w:rPr>
          <w:rFonts w:ascii="Arial" w:hAnsi="Arial" w:cs="Arial"/>
          <w:b/>
          <w:color w:val="auto"/>
        </w:rPr>
      </w:r>
      <w:r w:rsidR="001B146D">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1B146D" w:rsidRDefault="0018229B" w:rsidP="00D67DD9">
      <w:pPr>
        <w:pStyle w:val="MRNumberedHeading2"/>
        <w:numPr>
          <w:ilvl w:val="1"/>
          <w:numId w:val="33"/>
        </w:numPr>
        <w:spacing w:before="120" w:after="120" w:line="240" w:lineRule="auto"/>
        <w:jc w:val="both"/>
        <w:rPr>
          <w:strike/>
          <w:sz w:val="22"/>
          <w:szCs w:val="22"/>
          <w:lang w:val="en-US"/>
        </w:rPr>
      </w:pPr>
      <w:r w:rsidRPr="001B146D">
        <w:rPr>
          <w:strike/>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3" w:name="Check1"/>
      <w:r w:rsidRPr="0057234C">
        <w:rPr>
          <w:rFonts w:ascii="Arial" w:hAnsi="Arial" w:cs="Arial"/>
          <w:b/>
          <w:color w:val="auto"/>
        </w:rPr>
        <w:instrText xml:space="preserve"> FORMCHECKBOX </w:instrText>
      </w:r>
      <w:r w:rsidR="001B146D">
        <w:rPr>
          <w:rFonts w:ascii="Arial" w:hAnsi="Arial" w:cs="Arial"/>
          <w:b/>
          <w:color w:val="auto"/>
        </w:rPr>
      </w:r>
      <w:r w:rsidR="001B146D">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2680450C" w:rsidR="00BC2034" w:rsidRPr="001B146D" w:rsidRDefault="0018229B" w:rsidP="00D67DD9">
      <w:pPr>
        <w:pStyle w:val="MRNumberedHeading2"/>
        <w:numPr>
          <w:ilvl w:val="1"/>
          <w:numId w:val="33"/>
        </w:numPr>
        <w:spacing w:before="120" w:after="120" w:line="240" w:lineRule="auto"/>
        <w:jc w:val="both"/>
        <w:rPr>
          <w:strike/>
          <w:sz w:val="22"/>
          <w:szCs w:val="22"/>
          <w:lang w:val="en-US"/>
        </w:rPr>
      </w:pPr>
      <w:r w:rsidRPr="001B146D">
        <w:rPr>
          <w:strike/>
          <w:sz w:val="22"/>
          <w:szCs w:val="22"/>
          <w:lang w:val="en-US"/>
        </w:rPr>
        <w:t>The following quality assurance standards shall apply, as appropriate, to the provision of the Services:</w:t>
      </w:r>
    </w:p>
    <w:p w14:paraId="1FB69BB6" w14:textId="7DAC0E35"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001B146D">
        <w:rPr>
          <w:rFonts w:ascii="Arial" w:hAnsi="Arial" w:cs="Arial"/>
          <w:b/>
          <w:color w:val="auto"/>
        </w:rPr>
        <w:fldChar w:fldCharType="begin">
          <w:ffData>
            <w:name w:val=""/>
            <w:enabled/>
            <w:calcOnExit w:val="0"/>
            <w:checkBox>
              <w:sizeAuto/>
              <w:default w:val="1"/>
            </w:checkBox>
          </w:ffData>
        </w:fldChar>
      </w:r>
      <w:r w:rsidR="001B146D">
        <w:rPr>
          <w:rFonts w:ascii="Arial" w:hAnsi="Arial" w:cs="Arial"/>
          <w:b/>
          <w:color w:val="auto"/>
        </w:rPr>
        <w:instrText xml:space="preserve"> FORMCHECKBOX </w:instrText>
      </w:r>
      <w:r w:rsidR="001B146D">
        <w:rPr>
          <w:rFonts w:ascii="Arial" w:hAnsi="Arial" w:cs="Arial"/>
          <w:b/>
          <w:color w:val="auto"/>
        </w:rPr>
      </w:r>
      <w:r w:rsidR="001B146D">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2EAB4AC2" w:rsidR="00BC2034" w:rsidRPr="001B146D"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1B146D">
              <w:rPr>
                <w:rFonts w:ascii="Arial" w:hAnsi="Arial" w:cs="Arial"/>
                <w:color w:val="auto"/>
                <w:lang w:val="en-US"/>
              </w:rPr>
              <w:t>Employer’s Liability</w:t>
            </w:r>
          </w:p>
        </w:tc>
        <w:tc>
          <w:tcPr>
            <w:tcW w:w="4456" w:type="dxa"/>
            <w:shd w:val="clear" w:color="auto" w:fill="auto"/>
          </w:tcPr>
          <w:p w14:paraId="1FB69BBD" w14:textId="0BFBE454" w:rsidR="00BC2034" w:rsidRPr="001B146D" w:rsidRDefault="001B146D" w:rsidP="00482EDF">
            <w:pPr>
              <w:pStyle w:val="MRNumberedHeading1"/>
              <w:keepNext w:val="0"/>
              <w:keepLines w:val="0"/>
              <w:widowControl w:val="0"/>
              <w:spacing w:before="120" w:after="120" w:line="240" w:lineRule="auto"/>
              <w:jc w:val="both"/>
              <w:rPr>
                <w:rFonts w:ascii="Arial" w:hAnsi="Arial" w:cs="Arial"/>
                <w:color w:val="auto"/>
                <w:lang w:val="en-US"/>
              </w:rPr>
            </w:pPr>
            <w:r w:rsidRPr="001B146D">
              <w:rPr>
                <w:rFonts w:ascii="Arial" w:hAnsi="Arial" w:cs="Arial"/>
                <w:b/>
                <w:color w:val="auto"/>
                <w:lang w:val="en-US"/>
              </w:rPr>
              <w:t>£1,000,000</w:t>
            </w:r>
          </w:p>
        </w:tc>
      </w:tr>
      <w:tr w:rsidR="00BC2034" w:rsidRPr="0057234C" w14:paraId="1FB69BC1" w14:textId="77777777" w:rsidTr="00482EDF">
        <w:trPr>
          <w:jc w:val="center"/>
        </w:trPr>
        <w:tc>
          <w:tcPr>
            <w:tcW w:w="3812" w:type="dxa"/>
            <w:shd w:val="clear" w:color="auto" w:fill="auto"/>
          </w:tcPr>
          <w:p w14:paraId="1FB69BBF" w14:textId="7E9557F8" w:rsidR="00BC2034" w:rsidRPr="001B146D"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1B146D">
              <w:rPr>
                <w:rFonts w:ascii="Arial" w:hAnsi="Arial" w:cs="Arial"/>
                <w:color w:val="auto"/>
                <w:lang w:val="en-US"/>
              </w:rPr>
              <w:t>Public Liability</w:t>
            </w:r>
          </w:p>
        </w:tc>
        <w:tc>
          <w:tcPr>
            <w:tcW w:w="4456" w:type="dxa"/>
            <w:shd w:val="clear" w:color="auto" w:fill="auto"/>
          </w:tcPr>
          <w:p w14:paraId="1FB69BC0" w14:textId="1F238B27" w:rsidR="00BC2034" w:rsidRPr="001B146D" w:rsidRDefault="001B146D" w:rsidP="00482EDF">
            <w:pPr>
              <w:pStyle w:val="MRNumberedHeading1"/>
              <w:keepNext w:val="0"/>
              <w:keepLines w:val="0"/>
              <w:widowControl w:val="0"/>
              <w:spacing w:before="120" w:after="120" w:line="240" w:lineRule="auto"/>
              <w:jc w:val="both"/>
              <w:rPr>
                <w:rFonts w:ascii="Arial" w:hAnsi="Arial" w:cs="Arial"/>
                <w:color w:val="auto"/>
                <w:lang w:val="en-US"/>
              </w:rPr>
            </w:pPr>
            <w:r w:rsidRPr="001B146D">
              <w:rPr>
                <w:rFonts w:ascii="Arial" w:hAnsi="Arial" w:cs="Arial"/>
                <w:b/>
                <w:color w:val="auto"/>
                <w:lang w:val="en-US"/>
              </w:rPr>
              <w:t>£1,000,000</w:t>
            </w:r>
          </w:p>
        </w:tc>
      </w:tr>
    </w:tbl>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5" w:name="_Ref327449209"/>
      <w:bookmarkStart w:id="36"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1B146D">
        <w:rPr>
          <w:rFonts w:ascii="Arial" w:hAnsi="Arial" w:cs="Arial"/>
          <w:b/>
          <w:color w:val="auto"/>
          <w:lang w:val="en-US"/>
        </w:rPr>
      </w:r>
      <w:r w:rsidR="001B146D">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6"/>
    </w:p>
    <w:p w14:paraId="1FB69BCC" w14:textId="207E60EF" w:rsidR="00BC2034" w:rsidRPr="001B146D" w:rsidRDefault="0018229B" w:rsidP="00D67DD9">
      <w:pPr>
        <w:pStyle w:val="MRNumberedHeading2"/>
        <w:numPr>
          <w:ilvl w:val="1"/>
          <w:numId w:val="33"/>
        </w:numPr>
        <w:spacing w:before="120" w:after="120" w:line="240" w:lineRule="auto"/>
        <w:jc w:val="both"/>
        <w:rPr>
          <w:rFonts w:eastAsiaTheme="minorEastAsia" w:cs="Calibri"/>
          <w:i/>
          <w:strike/>
          <w:color w:val="999999"/>
          <w:w w:val="0"/>
        </w:rPr>
      </w:pPr>
      <w:r w:rsidRPr="001B146D">
        <w:rPr>
          <w:strike/>
          <w:sz w:val="22"/>
          <w:szCs w:val="22"/>
          <w:lang w:val="en-US"/>
        </w:rPr>
        <w:t>The Authority’s Obligations are set out in Schedule</w:t>
      </w:r>
      <w:bookmarkEnd w:id="35"/>
    </w:p>
    <w:p w14:paraId="1FB69BD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1B146D">
        <w:rPr>
          <w:rFonts w:ascii="Arial" w:hAnsi="Arial" w:cs="Arial"/>
          <w:b/>
          <w:color w:val="auto"/>
          <w:lang w:val="en-US"/>
        </w:rPr>
      </w:r>
      <w:r w:rsidR="001B146D">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2B59863E" w:rsidR="00BC2034" w:rsidRPr="001B146D" w:rsidRDefault="0018229B" w:rsidP="00D67DD9">
      <w:pPr>
        <w:pStyle w:val="MRNumberedHeading2"/>
        <w:numPr>
          <w:ilvl w:val="1"/>
          <w:numId w:val="33"/>
        </w:numPr>
        <w:spacing w:before="120" w:after="120" w:line="240" w:lineRule="auto"/>
        <w:jc w:val="both"/>
        <w:rPr>
          <w:rFonts w:eastAsiaTheme="minorEastAsia" w:cs="Calibri"/>
          <w:i/>
          <w:strike/>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1B146D">
        <w:rPr>
          <w:rFonts w:cs="Arial"/>
          <w:strike/>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w:t>
      </w:r>
      <w:r w:rsidRPr="001B146D">
        <w:rPr>
          <w:rFonts w:cs="Arial"/>
          <w:strike/>
          <w:sz w:val="22"/>
          <w:szCs w:val="22"/>
          <w:lang w:val="en-US"/>
        </w:rPr>
        <w:lastRenderedPageBreak/>
        <w:t xml:space="preserve">deliverables, material and other outputs.  The Supplier shall ensure that all Staff assign any Intellectual Property Rights they may have in and to such deliverables, material and other outputs to the Supplier to give effect to </w:t>
      </w:r>
      <w:r w:rsidR="003515A7" w:rsidRPr="001B146D">
        <w:rPr>
          <w:rFonts w:cs="Arial"/>
          <w:strike/>
          <w:sz w:val="22"/>
          <w:szCs w:val="22"/>
          <w:lang w:val="en-US"/>
        </w:rPr>
        <w:t xml:space="preserve">Clause </w:t>
      </w:r>
      <w:r w:rsidR="003515A7" w:rsidRPr="001B146D">
        <w:rPr>
          <w:rFonts w:cs="Arial"/>
          <w:strike/>
          <w:sz w:val="22"/>
          <w:szCs w:val="22"/>
          <w:lang w:val="en-US"/>
        </w:rPr>
        <w:fldChar w:fldCharType="begin"/>
      </w:r>
      <w:r w:rsidR="003515A7" w:rsidRPr="001B146D">
        <w:rPr>
          <w:rFonts w:cs="Arial"/>
          <w:strike/>
          <w:sz w:val="22"/>
          <w:szCs w:val="22"/>
          <w:lang w:val="en-US"/>
        </w:rPr>
        <w:instrText xml:space="preserve"> REF _Ref352856100 \n \h </w:instrText>
      </w:r>
      <w:r w:rsidR="003515A7" w:rsidRPr="001B146D">
        <w:rPr>
          <w:rFonts w:cs="Arial"/>
          <w:strike/>
          <w:sz w:val="22"/>
          <w:szCs w:val="22"/>
          <w:lang w:val="en-US"/>
        </w:rPr>
      </w:r>
      <w:r w:rsidR="001B146D">
        <w:rPr>
          <w:rFonts w:cs="Arial"/>
          <w:strike/>
          <w:sz w:val="22"/>
          <w:szCs w:val="22"/>
          <w:lang w:val="en-US"/>
        </w:rPr>
        <w:instrText xml:space="preserve"> \* MERGEFORMAT </w:instrText>
      </w:r>
      <w:r w:rsidR="003515A7" w:rsidRPr="001B146D">
        <w:rPr>
          <w:rFonts w:cs="Arial"/>
          <w:strike/>
          <w:sz w:val="22"/>
          <w:szCs w:val="22"/>
          <w:lang w:val="en-US"/>
        </w:rPr>
        <w:fldChar w:fldCharType="separate"/>
      </w:r>
      <w:r w:rsidR="00D67DD9" w:rsidRPr="001B146D">
        <w:rPr>
          <w:rFonts w:cs="Arial"/>
          <w:strike/>
          <w:sz w:val="22"/>
          <w:szCs w:val="22"/>
          <w:lang w:val="en-US"/>
        </w:rPr>
        <w:t>15</w:t>
      </w:r>
      <w:r w:rsidR="003515A7" w:rsidRPr="001B146D">
        <w:rPr>
          <w:rFonts w:cs="Arial"/>
          <w:strike/>
          <w:sz w:val="22"/>
          <w:szCs w:val="22"/>
          <w:lang w:val="en-US"/>
        </w:rPr>
        <w:fldChar w:fldCharType="end"/>
      </w:r>
      <w:bookmarkEnd w:id="38"/>
      <w:r w:rsidR="00C00BC3" w:rsidRPr="001B146D">
        <w:rPr>
          <w:rFonts w:cs="Arial"/>
          <w:strike/>
          <w:sz w:val="22"/>
          <w:szCs w:val="22"/>
          <w:lang w:val="en-US"/>
        </w:rPr>
        <w:t xml:space="preserve"> </w:t>
      </w:r>
      <w:r w:rsidRPr="001B146D">
        <w:rPr>
          <w:rFonts w:cs="Arial"/>
          <w:strike/>
          <w:sz w:val="22"/>
          <w:szCs w:val="22"/>
          <w:lang w:val="en-US"/>
        </w:rPr>
        <w:t xml:space="preserve">of this </w:t>
      </w:r>
      <w:r w:rsidRPr="001B146D">
        <w:rPr>
          <w:rFonts w:cs="Arial"/>
          <w:strike/>
          <w:sz w:val="22"/>
          <w:szCs w:val="22"/>
          <w:lang w:val="en-US"/>
        </w:rPr>
        <w:fldChar w:fldCharType="begin"/>
      </w:r>
      <w:r w:rsidRPr="001B146D">
        <w:rPr>
          <w:rFonts w:cs="Arial"/>
          <w:strike/>
          <w:sz w:val="22"/>
          <w:szCs w:val="22"/>
          <w:lang w:val="en-US"/>
        </w:rPr>
        <w:instrText xml:space="preserve"> REF _Ref318785210 \r \h  \* MERGEFORMAT </w:instrText>
      </w:r>
      <w:r w:rsidRPr="001B146D">
        <w:rPr>
          <w:rFonts w:cs="Arial"/>
          <w:strike/>
          <w:sz w:val="22"/>
          <w:szCs w:val="22"/>
          <w:lang w:val="en-US"/>
        </w:rPr>
      </w:r>
      <w:r w:rsidRPr="001B146D">
        <w:rPr>
          <w:rFonts w:cs="Arial"/>
          <w:strike/>
          <w:sz w:val="22"/>
          <w:szCs w:val="22"/>
          <w:lang w:val="en-US"/>
        </w:rPr>
        <w:fldChar w:fldCharType="separate"/>
      </w:r>
      <w:r w:rsidR="00D67DD9" w:rsidRPr="001B146D">
        <w:rPr>
          <w:rFonts w:cs="Arial"/>
          <w:strike/>
          <w:sz w:val="22"/>
          <w:szCs w:val="22"/>
          <w:lang w:val="en-US"/>
        </w:rPr>
        <w:t>Schedule 1</w:t>
      </w:r>
      <w:r w:rsidRPr="001B146D">
        <w:rPr>
          <w:rFonts w:cs="Arial"/>
          <w:strike/>
          <w:sz w:val="22"/>
          <w:szCs w:val="22"/>
          <w:lang w:val="en-US"/>
        </w:rPr>
        <w:fldChar w:fldCharType="end"/>
      </w:r>
      <w:r w:rsidRPr="001B146D">
        <w:rPr>
          <w:rFonts w:cs="Arial"/>
          <w:strike/>
          <w:sz w:val="22"/>
          <w:szCs w:val="22"/>
          <w:lang w:val="en-US"/>
        </w:rPr>
        <w:t xml:space="preserve"> and that such Staff absolutely and irrevocably waive their moral rights in relation to such deliverables, material and other outputs.  Clause </w:t>
      </w:r>
      <w:r w:rsidR="00C00BC3" w:rsidRPr="001B146D">
        <w:rPr>
          <w:rFonts w:cs="Arial"/>
          <w:strike/>
          <w:sz w:val="22"/>
          <w:szCs w:val="22"/>
          <w:lang w:val="en-US"/>
        </w:rPr>
        <w:fldChar w:fldCharType="begin"/>
      </w:r>
      <w:r w:rsidR="00C00BC3" w:rsidRPr="001B146D">
        <w:rPr>
          <w:rFonts w:cs="Arial"/>
          <w:strike/>
          <w:sz w:val="22"/>
          <w:szCs w:val="22"/>
          <w:lang w:val="en-US"/>
        </w:rPr>
        <w:instrText xml:space="preserve"> REF _Ref352856100 \r \h  \* MERGEFORMAT </w:instrText>
      </w:r>
      <w:r w:rsidR="00C00BC3" w:rsidRPr="001B146D">
        <w:rPr>
          <w:rFonts w:cs="Arial"/>
          <w:strike/>
          <w:sz w:val="22"/>
          <w:szCs w:val="22"/>
          <w:lang w:val="en-US"/>
        </w:rPr>
      </w:r>
      <w:r w:rsidR="00C00BC3" w:rsidRPr="001B146D">
        <w:rPr>
          <w:rFonts w:cs="Arial"/>
          <w:strike/>
          <w:sz w:val="22"/>
          <w:szCs w:val="22"/>
          <w:lang w:val="en-US"/>
        </w:rPr>
        <w:fldChar w:fldCharType="separate"/>
      </w:r>
      <w:r w:rsidR="00D67DD9" w:rsidRPr="001B146D">
        <w:rPr>
          <w:rFonts w:cs="Arial"/>
          <w:strike/>
          <w:sz w:val="22"/>
          <w:szCs w:val="22"/>
          <w:lang w:val="en-US"/>
        </w:rPr>
        <w:t>15</w:t>
      </w:r>
      <w:r w:rsidR="00C00BC3" w:rsidRPr="001B146D">
        <w:rPr>
          <w:rFonts w:cs="Arial"/>
          <w:strike/>
          <w:sz w:val="22"/>
          <w:szCs w:val="22"/>
          <w:lang w:val="en-US"/>
        </w:rPr>
        <w:fldChar w:fldCharType="end"/>
      </w:r>
      <w:r w:rsidR="00C00BC3" w:rsidRPr="001B146D">
        <w:rPr>
          <w:rFonts w:cs="Arial"/>
          <w:strike/>
          <w:sz w:val="22"/>
          <w:szCs w:val="22"/>
          <w:lang w:val="en-US"/>
        </w:rPr>
        <w:t xml:space="preserve"> </w:t>
      </w:r>
      <w:r w:rsidRPr="001B146D">
        <w:rPr>
          <w:rFonts w:cs="Arial"/>
          <w:strike/>
          <w:sz w:val="22"/>
          <w:szCs w:val="22"/>
          <w:lang w:val="en-US"/>
        </w:rPr>
        <w:t xml:space="preserve">of this </w:t>
      </w:r>
      <w:r w:rsidRPr="001B146D">
        <w:rPr>
          <w:rFonts w:cs="Arial"/>
          <w:strike/>
          <w:sz w:val="22"/>
          <w:szCs w:val="22"/>
          <w:lang w:val="en-US"/>
        </w:rPr>
        <w:fldChar w:fldCharType="begin"/>
      </w:r>
      <w:r w:rsidRPr="001B146D">
        <w:rPr>
          <w:rFonts w:cs="Arial"/>
          <w:strike/>
          <w:sz w:val="22"/>
          <w:szCs w:val="22"/>
          <w:lang w:val="en-US"/>
        </w:rPr>
        <w:instrText xml:space="preserve"> REF _Ref318785210 \r \h  \* MERGEFORMAT </w:instrText>
      </w:r>
      <w:r w:rsidRPr="001B146D">
        <w:rPr>
          <w:rFonts w:cs="Arial"/>
          <w:strike/>
          <w:sz w:val="22"/>
          <w:szCs w:val="22"/>
          <w:lang w:val="en-US"/>
        </w:rPr>
      </w:r>
      <w:r w:rsidRPr="001B146D">
        <w:rPr>
          <w:rFonts w:cs="Arial"/>
          <w:strike/>
          <w:sz w:val="22"/>
          <w:szCs w:val="22"/>
          <w:lang w:val="en-US"/>
        </w:rPr>
        <w:fldChar w:fldCharType="separate"/>
      </w:r>
      <w:r w:rsidR="00D67DD9" w:rsidRPr="001B146D">
        <w:rPr>
          <w:rFonts w:cs="Arial"/>
          <w:strike/>
          <w:sz w:val="22"/>
          <w:szCs w:val="22"/>
          <w:lang w:val="en-US"/>
        </w:rPr>
        <w:t>Schedule 1</w:t>
      </w:r>
      <w:r w:rsidRPr="001B146D">
        <w:rPr>
          <w:rFonts w:cs="Arial"/>
          <w:strike/>
          <w:sz w:val="22"/>
          <w:szCs w:val="22"/>
          <w:lang w:val="en-US"/>
        </w:rPr>
        <w:fldChar w:fldCharType="end"/>
      </w:r>
      <w:r w:rsidRPr="001B146D">
        <w:rPr>
          <w:rFonts w:cs="Arial"/>
          <w:strike/>
          <w:sz w:val="22"/>
          <w:szCs w:val="22"/>
          <w:lang w:val="en-US"/>
        </w:rPr>
        <w:t xml:space="preserve"> shall continue notwithstanding the expiry or earlier termination of this Contract.</w:t>
      </w:r>
      <w:bookmarkEnd w:id="39"/>
      <w:r w:rsidRPr="001B146D">
        <w:rPr>
          <w:rFonts w:cs="Arial"/>
          <w:strike/>
          <w:sz w:val="22"/>
          <w:szCs w:val="22"/>
          <w:lang w:val="en-US"/>
        </w:rPr>
        <w:t xml:space="preserve"> </w:t>
      </w:r>
    </w:p>
    <w:p w14:paraId="1FB69BD9" w14:textId="0B4389C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1B146D">
        <w:rPr>
          <w:rFonts w:ascii="Arial" w:hAnsi="Arial" w:cs="Arial"/>
          <w:b/>
          <w:color w:val="auto"/>
          <w:lang w:val="en-US"/>
        </w:rPr>
        <w:fldChar w:fldCharType="begin">
          <w:ffData>
            <w:name w:val=""/>
            <w:enabled/>
            <w:calcOnExit w:val="0"/>
            <w:checkBox>
              <w:sizeAuto/>
              <w:default w:val="1"/>
            </w:checkBox>
          </w:ffData>
        </w:fldChar>
      </w:r>
      <w:r w:rsidR="001B146D">
        <w:rPr>
          <w:rFonts w:ascii="Arial" w:hAnsi="Arial" w:cs="Arial"/>
          <w:b/>
          <w:color w:val="auto"/>
          <w:lang w:val="en-US"/>
        </w:rPr>
        <w:instrText xml:space="preserve"> FORMCHECKBOX </w:instrText>
      </w:r>
      <w:r w:rsidR="001B146D">
        <w:rPr>
          <w:rFonts w:ascii="Arial" w:hAnsi="Arial" w:cs="Arial"/>
          <w:b/>
          <w:color w:val="auto"/>
          <w:lang w:val="en-US"/>
        </w:rPr>
      </w:r>
      <w:r w:rsidR="001B146D">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A" w14:textId="1E6746B8"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Any changes to this Contract, including to the Services, may only be agreed in accordance with the Change Control Process set out in Schedule</w:t>
      </w:r>
      <w:r w:rsidR="001B146D">
        <w:rPr>
          <w:rFonts w:cs="Arial"/>
          <w:sz w:val="22"/>
          <w:szCs w:val="22"/>
          <w:lang w:val="en-US"/>
        </w:rPr>
        <w:t xml:space="preserve"> 10.</w:t>
      </w:r>
      <w:r w:rsidRPr="0057234C">
        <w:rPr>
          <w:rFonts w:cs="Arial"/>
          <w:sz w:val="22"/>
          <w:szCs w:val="22"/>
          <w:lang w:val="en-US"/>
        </w:rPr>
        <w:t xml:space="preserve"> </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1B146D">
        <w:rPr>
          <w:rFonts w:ascii="Arial" w:hAnsi="Arial" w:cs="Arial"/>
          <w:b/>
          <w:color w:val="auto"/>
          <w:lang w:val="en-US"/>
        </w:rPr>
      </w:r>
      <w:r w:rsidR="001B146D">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9" w14:textId="174F1904" w:rsidR="00BC2034" w:rsidRPr="001B146D" w:rsidRDefault="0018229B" w:rsidP="001B146D">
      <w:pPr>
        <w:pStyle w:val="MRNumberedHeading2"/>
        <w:numPr>
          <w:ilvl w:val="1"/>
          <w:numId w:val="33"/>
        </w:numPr>
        <w:spacing w:before="120" w:after="120" w:line="240" w:lineRule="auto"/>
        <w:jc w:val="both"/>
        <w:rPr>
          <w:rFonts w:eastAsiaTheme="minorEastAsia" w:cs="Calibri"/>
          <w:i/>
          <w:strike/>
          <w:color w:val="999999"/>
          <w:w w:val="0"/>
        </w:rPr>
      </w:pPr>
      <w:r w:rsidRPr="001B146D">
        <w:rPr>
          <w:rFonts w:cs="Arial"/>
          <w:strike/>
          <w:sz w:val="22"/>
          <w:szCs w:val="22"/>
          <w:lang w:val="en-US"/>
        </w:rPr>
        <w:t xml:space="preserve">If the Supplier is unable to provide the Services then the Authority shall be entitled to exercise Step In Rights set out in Schedule </w:t>
      </w:r>
    </w:p>
    <w:p w14:paraId="1FB69BEB" w14:textId="0E96AE8F"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licence </w:t>
      </w:r>
      <w:r w:rsidR="001B146D">
        <w:rPr>
          <w:rFonts w:ascii="Arial" w:hAnsi="Arial" w:cs="Arial"/>
          <w:b/>
          <w:color w:val="auto"/>
          <w:lang w:val="en-US"/>
        </w:rPr>
        <w:fldChar w:fldCharType="begin">
          <w:ffData>
            <w:name w:val=""/>
            <w:enabled/>
            <w:calcOnExit w:val="0"/>
            <w:checkBox>
              <w:sizeAuto/>
              <w:default w:val="1"/>
            </w:checkBox>
          </w:ffData>
        </w:fldChar>
      </w:r>
      <w:r w:rsidR="001B146D">
        <w:rPr>
          <w:rFonts w:ascii="Arial" w:hAnsi="Arial" w:cs="Arial"/>
          <w:b/>
          <w:color w:val="auto"/>
          <w:lang w:val="en-US"/>
        </w:rPr>
        <w:instrText xml:space="preserve"> FORMCHECKBOX </w:instrText>
      </w:r>
      <w:r w:rsidR="001B146D">
        <w:rPr>
          <w:rFonts w:ascii="Arial" w:hAnsi="Arial" w:cs="Arial"/>
          <w:b/>
          <w:color w:val="auto"/>
          <w:lang w:val="en-US"/>
        </w:rPr>
      </w:r>
      <w:r w:rsidR="001B146D">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0B6A4B11"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1B146D">
        <w:rPr>
          <w:rFonts w:cs="Arial"/>
          <w:b/>
          <w:i/>
          <w:sz w:val="22"/>
          <w:szCs w:val="22"/>
          <w:lang w:val="en-US"/>
        </w:rPr>
        <w:t>lease/licence</w:t>
      </w:r>
      <w:r w:rsidRPr="001B146D">
        <w:rPr>
          <w:rFonts w:cs="Arial"/>
          <w:sz w:val="22"/>
          <w:szCs w:val="22"/>
          <w:lang w:val="en-US"/>
        </w:rPr>
        <w:t>.</w:t>
      </w:r>
      <w:r w:rsidRPr="0057234C">
        <w:rPr>
          <w:rFonts w:cs="Arial"/>
          <w:sz w:val="22"/>
          <w:szCs w:val="22"/>
          <w:lang w:val="en-US"/>
        </w:rPr>
        <w:t xml:space="preserve"> Failure to comply with this Key Provision shall be an irremediable breach of this Contract.</w:t>
      </w:r>
      <w:bookmarkEnd w:id="40"/>
      <w:bookmarkEnd w:id="41"/>
      <w:bookmarkEnd w:id="42"/>
      <w:bookmarkEnd w:id="43"/>
      <w:bookmarkEnd w:id="44"/>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1B146D">
        <w:rPr>
          <w:rFonts w:ascii="Arial" w:hAnsi="Arial"/>
          <w:b/>
          <w:color w:val="auto"/>
          <w:lang w:val="en-US"/>
        </w:rPr>
      </w:r>
      <w:r w:rsidR="001B146D">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B" w14:textId="0AD4FC3C"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001B146D">
        <w:rPr>
          <w:rFonts w:ascii="Arial" w:hAnsi="Arial"/>
          <w:b/>
          <w:color w:val="auto"/>
          <w:lang w:val="en-US"/>
        </w:rPr>
        <w:fldChar w:fldCharType="begin">
          <w:ffData>
            <w:name w:val=""/>
            <w:enabled/>
            <w:calcOnExit w:val="0"/>
            <w:checkBox>
              <w:sizeAuto/>
              <w:default w:val="1"/>
            </w:checkBox>
          </w:ffData>
        </w:fldChar>
      </w:r>
      <w:r w:rsidR="001B146D">
        <w:rPr>
          <w:rFonts w:ascii="Arial" w:hAnsi="Arial"/>
          <w:b/>
          <w:color w:val="auto"/>
          <w:lang w:val="en-US"/>
        </w:rPr>
        <w:instrText xml:space="preserve"> FORMCHECKBOX </w:instrText>
      </w:r>
      <w:r w:rsidR="001B146D">
        <w:rPr>
          <w:rFonts w:ascii="Arial" w:hAnsi="Arial"/>
          <w:b/>
          <w:color w:val="auto"/>
          <w:lang w:val="en-US"/>
        </w:rPr>
      </w:r>
      <w:r w:rsidR="001B146D">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1FB69BFF" w14:textId="30309F54"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bookmarkEnd w:id="46"/>
      <w:r w:rsidRPr="0057234C">
        <w:rPr>
          <w:rFonts w:ascii="Arial" w:hAnsi="Arial"/>
          <w:b/>
          <w:color w:val="auto"/>
          <w:lang w:val="en-US"/>
        </w:rPr>
        <w:t xml:space="preserve">Purchase Orders </w:t>
      </w:r>
      <w:r w:rsidR="001B146D">
        <w:rPr>
          <w:rFonts w:ascii="Arial" w:hAnsi="Arial"/>
          <w:b/>
          <w:color w:val="auto"/>
          <w:lang w:val="en-US"/>
        </w:rPr>
        <w:fldChar w:fldCharType="begin">
          <w:ffData>
            <w:name w:val=""/>
            <w:enabled/>
            <w:calcOnExit w:val="0"/>
            <w:checkBox>
              <w:sizeAuto/>
              <w:default w:val="1"/>
            </w:checkBox>
          </w:ffData>
        </w:fldChar>
      </w:r>
      <w:r w:rsidR="001B146D">
        <w:rPr>
          <w:rFonts w:ascii="Arial" w:hAnsi="Arial"/>
          <w:b/>
          <w:color w:val="auto"/>
          <w:lang w:val="en-US"/>
        </w:rPr>
        <w:instrText xml:space="preserve"> FORMCHECKBOX </w:instrText>
      </w:r>
      <w:r w:rsidR="001B146D">
        <w:rPr>
          <w:rFonts w:ascii="Arial" w:hAnsi="Arial"/>
          <w:b/>
          <w:color w:val="auto"/>
          <w:lang w:val="en-US"/>
        </w:rPr>
      </w:r>
      <w:r w:rsidR="001B146D">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1B146D">
        <w:rPr>
          <w:rFonts w:ascii="Arial" w:hAnsi="Arial"/>
          <w:b/>
          <w:color w:val="auto"/>
          <w:lang w:val="en-US"/>
        </w:rPr>
      </w:r>
      <w:r w:rsidR="001B146D">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9" w14:textId="4D19F06D"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001B146D">
        <w:rPr>
          <w:rFonts w:ascii="Arial" w:hAnsi="Arial"/>
          <w:b/>
          <w:color w:val="auto"/>
          <w:lang w:val="en-US"/>
        </w:rPr>
        <w:fldChar w:fldCharType="begin">
          <w:ffData>
            <w:name w:val=""/>
            <w:enabled/>
            <w:calcOnExit w:val="0"/>
            <w:checkBox>
              <w:sizeAuto/>
              <w:default w:val="1"/>
            </w:checkBox>
          </w:ffData>
        </w:fldChar>
      </w:r>
      <w:r w:rsidR="001B146D">
        <w:rPr>
          <w:rFonts w:ascii="Arial" w:hAnsi="Arial"/>
          <w:b/>
          <w:color w:val="auto"/>
          <w:lang w:val="en-US"/>
        </w:rPr>
        <w:instrText xml:space="preserve"> FORMCHECKBOX </w:instrText>
      </w:r>
      <w:r w:rsidR="001B146D">
        <w:rPr>
          <w:rFonts w:ascii="Arial" w:hAnsi="Arial"/>
          <w:b/>
          <w:color w:val="auto"/>
          <w:lang w:val="en-US"/>
        </w:rPr>
      </w:r>
      <w:r w:rsidR="001B146D">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671C5348"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w:t>
      </w:r>
      <w:r w:rsidRPr="001B146D">
        <w:rPr>
          <w:rFonts w:cs="Arial"/>
          <w:sz w:val="22"/>
          <w:szCs w:val="22"/>
          <w:lang w:val="en-US"/>
        </w:rPr>
        <w:t xml:space="preserve">on </w:t>
      </w:r>
      <w:r w:rsidRPr="001B146D">
        <w:rPr>
          <w:rFonts w:cs="Arial"/>
          <w:b/>
          <w:i/>
          <w:sz w:val="22"/>
          <w:szCs w:val="22"/>
          <w:lang w:val="en-US"/>
        </w:rPr>
        <w:t>three (3</w:t>
      </w:r>
      <w:r w:rsidR="001B146D" w:rsidRPr="001B146D">
        <w:rPr>
          <w:rFonts w:cs="Arial"/>
          <w:b/>
          <w:i/>
          <w:sz w:val="22"/>
          <w:szCs w:val="22"/>
          <w:lang w:val="en-US"/>
        </w:rPr>
        <w:t xml:space="preserve"> </w:t>
      </w:r>
      <w:r w:rsidRPr="001B146D">
        <w:rPr>
          <w:rFonts w:cs="Arial"/>
          <w:b/>
          <w:sz w:val="22"/>
          <w:szCs w:val="22"/>
          <w:lang w:val="en-US"/>
        </w:rPr>
        <w:t xml:space="preserve">months’ </w:t>
      </w:r>
      <w:r w:rsidRPr="001B146D">
        <w:rPr>
          <w:rFonts w:cs="Arial"/>
          <w:sz w:val="22"/>
          <w:szCs w:val="22"/>
          <w:lang w:val="en-US"/>
        </w:rPr>
        <w:t>written</w:t>
      </w:r>
      <w:r w:rsidRPr="0057234C">
        <w:rPr>
          <w:rFonts w:cs="Arial"/>
          <w:sz w:val="22"/>
          <w:szCs w:val="22"/>
          <w:lang w:val="en-US"/>
        </w:rPr>
        <w:t xml:space="preserve"> notice. </w:t>
      </w:r>
      <w:bookmarkEnd w:id="56"/>
    </w:p>
    <w:p w14:paraId="1FB69C0B" w14:textId="61792388" w:rsidR="00BC2034" w:rsidRPr="001B146D" w:rsidRDefault="0018229B" w:rsidP="00D67DD9">
      <w:pPr>
        <w:pStyle w:val="MRNumberedHeading2"/>
        <w:numPr>
          <w:ilvl w:val="1"/>
          <w:numId w:val="33"/>
        </w:numPr>
        <w:spacing w:before="120" w:after="120" w:line="240" w:lineRule="auto"/>
        <w:jc w:val="both"/>
        <w:rPr>
          <w:rFonts w:cs="Arial"/>
          <w:sz w:val="22"/>
          <w:szCs w:val="22"/>
          <w:lang w:val="en-US"/>
        </w:rPr>
      </w:pPr>
      <w:bookmarkStart w:id="58" w:name="_Ref94188024"/>
      <w:r w:rsidRPr="001B146D">
        <w:rPr>
          <w:rFonts w:cs="Arial"/>
          <w:sz w:val="22"/>
          <w:szCs w:val="22"/>
          <w:lang w:val="en-US"/>
        </w:rPr>
        <w:lastRenderedPageBreak/>
        <w:t xml:space="preserve">Should the Authority terminate this Contract in accordance with Clause </w:t>
      </w:r>
      <w:r w:rsidRPr="001B146D">
        <w:rPr>
          <w:rFonts w:cs="Arial"/>
          <w:sz w:val="22"/>
          <w:szCs w:val="22"/>
          <w:lang w:val="en-US"/>
        </w:rPr>
        <w:fldChar w:fldCharType="begin"/>
      </w:r>
      <w:r w:rsidRPr="001B146D">
        <w:rPr>
          <w:rFonts w:cs="Arial"/>
          <w:sz w:val="22"/>
          <w:szCs w:val="22"/>
          <w:lang w:val="en-US"/>
        </w:rPr>
        <w:instrText xml:space="preserve"> REF _Ref359839006 \r \h  \* MERGEFORMAT </w:instrText>
      </w:r>
      <w:r w:rsidRPr="001B146D">
        <w:rPr>
          <w:rFonts w:cs="Arial"/>
          <w:sz w:val="22"/>
          <w:szCs w:val="22"/>
          <w:lang w:val="en-US"/>
        </w:rPr>
      </w:r>
      <w:r w:rsidRPr="001B146D">
        <w:rPr>
          <w:rFonts w:cs="Arial"/>
          <w:sz w:val="22"/>
          <w:szCs w:val="22"/>
          <w:lang w:val="en-US"/>
        </w:rPr>
        <w:fldChar w:fldCharType="separate"/>
      </w:r>
      <w:r w:rsidR="00D67DD9" w:rsidRPr="001B146D">
        <w:rPr>
          <w:rFonts w:cs="Arial"/>
          <w:sz w:val="22"/>
          <w:szCs w:val="22"/>
          <w:lang w:val="en-US"/>
        </w:rPr>
        <w:t>23.1</w:t>
      </w:r>
      <w:r w:rsidRPr="001B146D">
        <w:rPr>
          <w:rFonts w:cs="Arial"/>
          <w:sz w:val="22"/>
          <w:szCs w:val="22"/>
          <w:lang w:val="en-US"/>
        </w:rPr>
        <w:fldChar w:fldCharType="end"/>
      </w:r>
      <w:r w:rsidRPr="001B146D">
        <w:rPr>
          <w:rFonts w:cs="Arial"/>
          <w:sz w:val="22"/>
          <w:szCs w:val="22"/>
          <w:lang w:val="en-US"/>
        </w:rPr>
        <w:t xml:space="preserve"> of this </w:t>
      </w:r>
      <w:r w:rsidRPr="001B146D">
        <w:rPr>
          <w:rFonts w:cs="Arial"/>
          <w:sz w:val="22"/>
          <w:szCs w:val="22"/>
          <w:lang w:val="en-US"/>
        </w:rPr>
        <w:fldChar w:fldCharType="begin"/>
      </w:r>
      <w:r w:rsidRPr="001B146D">
        <w:rPr>
          <w:rFonts w:cs="Arial"/>
          <w:sz w:val="22"/>
          <w:szCs w:val="22"/>
          <w:lang w:val="en-US"/>
        </w:rPr>
        <w:instrText xml:space="preserve"> REF _Ref318785210 \r \h  \* MERGEFORMAT </w:instrText>
      </w:r>
      <w:r w:rsidRPr="001B146D">
        <w:rPr>
          <w:rFonts w:cs="Arial"/>
          <w:sz w:val="22"/>
          <w:szCs w:val="22"/>
          <w:lang w:val="en-US"/>
        </w:rPr>
      </w:r>
      <w:r w:rsidRPr="001B146D">
        <w:rPr>
          <w:rFonts w:cs="Arial"/>
          <w:sz w:val="22"/>
          <w:szCs w:val="22"/>
          <w:lang w:val="en-US"/>
        </w:rPr>
        <w:fldChar w:fldCharType="separate"/>
      </w:r>
      <w:r w:rsidR="00D67DD9" w:rsidRPr="001B146D">
        <w:rPr>
          <w:rFonts w:cs="Arial"/>
          <w:sz w:val="22"/>
          <w:szCs w:val="22"/>
          <w:lang w:val="en-US"/>
        </w:rPr>
        <w:t>Schedule 1</w:t>
      </w:r>
      <w:r w:rsidRPr="001B146D">
        <w:rPr>
          <w:rFonts w:cs="Arial"/>
          <w:sz w:val="22"/>
          <w:szCs w:val="22"/>
          <w:lang w:val="en-US"/>
        </w:rPr>
        <w:fldChar w:fldCharType="end"/>
      </w:r>
      <w:r w:rsidRPr="001B146D">
        <w:rPr>
          <w:rFonts w:cs="Arial"/>
          <w:sz w:val="22"/>
          <w:szCs w:val="22"/>
          <w:lang w:val="en-US"/>
        </w:rPr>
        <w:t>, then the Authority shall pay to the Supplier the termination sum calculated in accordance with Schedule</w:t>
      </w:r>
      <w:bookmarkEnd w:id="55"/>
      <w:bookmarkEnd w:id="57"/>
      <w:bookmarkEnd w:id="58"/>
      <w:r w:rsidR="001B146D" w:rsidRPr="001B146D">
        <w:rPr>
          <w:rFonts w:cs="Arial"/>
          <w:b/>
          <w:sz w:val="22"/>
          <w:szCs w:val="22"/>
          <w:lang w:val="en-US"/>
        </w:rPr>
        <w:t xml:space="preserve"> 6.</w:t>
      </w:r>
    </w:p>
    <w:p w14:paraId="1FB69C1A" w14:textId="273BA88B"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001B146D">
        <w:rPr>
          <w:rFonts w:ascii="Arial" w:hAnsi="Arial" w:cs="Arial"/>
          <w:b/>
          <w:color w:val="auto"/>
          <w:lang w:val="en-US"/>
        </w:rPr>
        <w:fldChar w:fldCharType="begin">
          <w:ffData>
            <w:name w:val=""/>
            <w:enabled/>
            <w:calcOnExit w:val="0"/>
            <w:checkBox>
              <w:sizeAuto/>
              <w:default w:val="1"/>
            </w:checkBox>
          </w:ffData>
        </w:fldChar>
      </w:r>
      <w:r w:rsidR="001B146D">
        <w:rPr>
          <w:rFonts w:ascii="Arial" w:hAnsi="Arial" w:cs="Arial"/>
          <w:b/>
          <w:color w:val="auto"/>
          <w:lang w:val="en-US"/>
        </w:rPr>
        <w:instrText xml:space="preserve"> FORMCHECKBOX </w:instrText>
      </w:r>
      <w:r w:rsidR="001B146D">
        <w:rPr>
          <w:rFonts w:ascii="Arial" w:hAnsi="Arial" w:cs="Arial"/>
          <w:b/>
          <w:color w:val="auto"/>
          <w:lang w:val="en-US"/>
        </w:rPr>
      </w:r>
      <w:r w:rsidR="001B146D">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C" w14:textId="5DEB7618" w:rsidR="00BC2034" w:rsidRPr="001B146D" w:rsidRDefault="007A61B2" w:rsidP="001B146D">
      <w:pPr>
        <w:pStyle w:val="MRNumberedHeading2"/>
        <w:numPr>
          <w:ilvl w:val="1"/>
          <w:numId w:val="33"/>
        </w:numPr>
        <w:spacing w:before="120" w:after="120" w:line="240" w:lineRule="auto"/>
        <w:jc w:val="both"/>
        <w:rPr>
          <w:rFonts w:cs="Arial"/>
          <w:sz w:val="22"/>
          <w:szCs w:val="22"/>
        </w:rPr>
      </w:pPr>
      <w:bookmarkStart w:id="59" w:name="_Ref94188209"/>
      <w:r w:rsidRPr="007A61B2">
        <w:rPr>
          <w:rFonts w:cs="Arial"/>
          <w:sz w:val="22"/>
          <w:szCs w:val="22"/>
        </w:rPr>
        <w:t xml:space="preserve">Either Party may terminate this Contract by issuing a Termination Notice to the other </w:t>
      </w:r>
      <w:r w:rsidRPr="001B146D">
        <w:rPr>
          <w:rFonts w:cs="Arial"/>
          <w:sz w:val="22"/>
          <w:szCs w:val="22"/>
        </w:rPr>
        <w:t>Party if such other Party commits a material breach of this Contract in circumstances where it is served with a valid Breach Notice having alr</w:t>
      </w:r>
      <w:r w:rsidR="001B146D" w:rsidRPr="001B146D">
        <w:rPr>
          <w:rFonts w:cs="Arial"/>
          <w:sz w:val="22"/>
          <w:szCs w:val="22"/>
        </w:rPr>
        <w:t xml:space="preserve">eady been served with at least </w:t>
      </w:r>
      <w:r w:rsidRPr="001B146D">
        <w:rPr>
          <w:rFonts w:cs="Arial"/>
          <w:sz w:val="22"/>
          <w:szCs w:val="22"/>
        </w:rPr>
        <w:t>two (2</w:t>
      </w:r>
      <w:r w:rsidR="001B146D" w:rsidRPr="001B146D">
        <w:rPr>
          <w:rFonts w:cs="Arial"/>
          <w:sz w:val="22"/>
          <w:szCs w:val="22"/>
        </w:rPr>
        <w:t>)</w:t>
      </w:r>
      <w:r w:rsidRPr="001B146D">
        <w:rPr>
          <w:rFonts w:cs="Arial"/>
          <w:sz w:val="22"/>
          <w:szCs w:val="22"/>
        </w:rPr>
        <w:t xml:space="preserve">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w:t>
      </w:r>
      <w:r w:rsidR="001B146D" w:rsidRPr="001B146D">
        <w:rPr>
          <w:rFonts w:cs="Arial"/>
          <w:sz w:val="22"/>
          <w:szCs w:val="22"/>
        </w:rPr>
        <w:t xml:space="preserve">tely preceding the date of the </w:t>
      </w:r>
      <w:r w:rsidRPr="001B146D">
        <w:rPr>
          <w:rFonts w:cs="Arial"/>
          <w:sz w:val="22"/>
          <w:szCs w:val="22"/>
        </w:rPr>
        <w:t>third Breach Notice.</w:t>
      </w:r>
      <w:bookmarkEnd w:id="59"/>
    </w:p>
    <w:p w14:paraId="1FB69C1E" w14:textId="61B422F0"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0" w:name="_Ref498510918"/>
      <w:r w:rsidRPr="009E0449">
        <w:rPr>
          <w:rFonts w:ascii="Arial" w:hAnsi="Arial" w:cs="Arial"/>
          <w:b/>
          <w:color w:val="auto"/>
          <w:lang w:val="en-US"/>
        </w:rPr>
        <w:t xml:space="preserve">Expert Determination </w:t>
      </w:r>
      <w:r w:rsidR="001B146D">
        <w:rPr>
          <w:b/>
          <w:color w:val="auto"/>
          <w:lang w:val="en-US"/>
        </w:rPr>
        <w:fldChar w:fldCharType="begin">
          <w:ffData>
            <w:name w:val=""/>
            <w:enabled/>
            <w:calcOnExit w:val="0"/>
            <w:checkBox>
              <w:sizeAuto/>
              <w:default w:val="1"/>
            </w:checkBox>
          </w:ffData>
        </w:fldChar>
      </w:r>
      <w:r w:rsidR="001B146D">
        <w:rPr>
          <w:b/>
          <w:color w:val="auto"/>
          <w:lang w:val="en-US"/>
        </w:rPr>
        <w:instrText xml:space="preserve"> FORMCHECKBOX </w:instrText>
      </w:r>
      <w:r w:rsidR="001B146D">
        <w:rPr>
          <w:b/>
          <w:color w:val="auto"/>
          <w:lang w:val="en-US"/>
        </w:rPr>
      </w:r>
      <w:r w:rsidR="001B146D">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43F914D3" w14:textId="77440E93"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2" w:name="_Ref81488801"/>
      <w:r w:rsidRPr="00C4312C">
        <w:rPr>
          <w:rFonts w:ascii="Arial" w:hAnsi="Arial" w:cs="Calibri"/>
          <w:b/>
          <w:color w:val="auto"/>
          <w:w w:val="0"/>
          <w:szCs w:val="24"/>
        </w:rPr>
        <w:t xml:space="preserve">COVID-19 related enhanced business continuity provisions </w:t>
      </w:r>
      <w:r w:rsidR="00AC4F46">
        <w:rPr>
          <w:rFonts w:ascii="Arial" w:hAnsi="Arial" w:cs="Calibri"/>
          <w:color w:val="auto"/>
          <w:w w:val="0"/>
          <w:szCs w:val="24"/>
        </w:rPr>
        <w:fldChar w:fldCharType="begin">
          <w:ffData>
            <w:name w:val=""/>
            <w:enabled/>
            <w:calcOnExit w:val="0"/>
            <w:checkBox>
              <w:sizeAuto/>
              <w:default w:val="1"/>
            </w:checkBox>
          </w:ffData>
        </w:fldChar>
      </w:r>
      <w:r w:rsidR="00AC4F46">
        <w:rPr>
          <w:rFonts w:ascii="Arial" w:hAnsi="Arial" w:cs="Calibri"/>
          <w:color w:val="auto"/>
          <w:w w:val="0"/>
          <w:szCs w:val="24"/>
        </w:rPr>
        <w:instrText xml:space="preserve"> FORMCHECKBOX </w:instrText>
      </w:r>
      <w:r w:rsidR="00AC4F46">
        <w:rPr>
          <w:rFonts w:ascii="Arial" w:hAnsi="Arial" w:cs="Calibri"/>
          <w:color w:val="auto"/>
          <w:w w:val="0"/>
          <w:szCs w:val="24"/>
        </w:rPr>
      </w:r>
      <w:r w:rsidR="00AC4F46">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3" w:name="_Ref81484255"/>
      <w:bookmarkStart w:id="64"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3"/>
      <w:r w:rsidRPr="00482EDF">
        <w:rPr>
          <w:sz w:val="22"/>
        </w:rPr>
        <w:t xml:space="preserve"> </w:t>
      </w:r>
    </w:p>
    <w:p w14:paraId="00253B1F" w14:textId="77777777" w:rsidR="00AC4F46"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5"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14:paraId="4681237F" w14:textId="77777777" w:rsidR="00AC4F46" w:rsidRDefault="00AC4F46">
      <w:pPr>
        <w:spacing w:line="240" w:lineRule="auto"/>
        <w:rPr>
          <w:rFonts w:cs="Calibri"/>
          <w:w w:val="0"/>
          <w:sz w:val="22"/>
        </w:rPr>
      </w:pPr>
      <w:r>
        <w:rPr>
          <w:rFonts w:cs="Calibri"/>
          <w:w w:val="0"/>
          <w:sz w:val="22"/>
        </w:rPr>
        <w:br w:type="page"/>
      </w:r>
    </w:p>
    <w:p w14:paraId="40DF514B" w14:textId="54511AE2" w:rsidR="002A73AE" w:rsidRPr="00AC4F46" w:rsidRDefault="002A73AE" w:rsidP="00AC4F46">
      <w:pPr>
        <w:spacing w:line="240" w:lineRule="auto"/>
        <w:rPr>
          <w:rFonts w:cs="Calibri"/>
          <w:w w:val="0"/>
          <w:sz w:val="22"/>
          <w:szCs w:val="24"/>
        </w:rPr>
      </w:pPr>
      <w:r>
        <w:rPr>
          <w:rFonts w:cs="Calibri"/>
          <w:w w:val="0"/>
          <w:sz w:val="22"/>
        </w:rPr>
        <w:lastRenderedPageBreak/>
        <w:t xml:space="preserve"> </w:t>
      </w:r>
    </w:p>
    <w:p w14:paraId="1FB69C2C" w14:textId="77777777" w:rsidR="00BC2034" w:rsidRPr="0057234C" w:rsidRDefault="00BC2034" w:rsidP="00BC2034">
      <w:pPr>
        <w:pStyle w:val="MRSchedule1"/>
        <w:spacing w:line="240" w:lineRule="auto"/>
        <w:ind w:left="0"/>
        <w:rPr>
          <w:szCs w:val="22"/>
          <w:lang w:val="en-US"/>
        </w:rPr>
      </w:pPr>
      <w:bookmarkStart w:id="66" w:name="_Toc312422903"/>
      <w:bookmarkStart w:id="67" w:name="_Ref330459256"/>
      <w:bookmarkStart w:id="68" w:name="_CrossRef_BRK4mH9z"/>
      <w:bookmarkStart w:id="69" w:name="_CrossRef_lYY7mF0I"/>
      <w:bookmarkStart w:id="70" w:name="_CrossRef_MS4d7lUk"/>
      <w:bookmarkStart w:id="71" w:name="_CrossRef_hGbGU3GI"/>
      <w:bookmarkStart w:id="72" w:name="_CrossRef_T85jMwfV"/>
      <w:bookmarkStart w:id="73" w:name="_CrossRef_c0awZKLr"/>
      <w:bookmarkStart w:id="74" w:name="_CrossRef_bcSZc4R0"/>
      <w:bookmarkStart w:id="75" w:name="_CrossRef_ENsRj28d"/>
      <w:bookmarkStart w:id="76" w:name="_CrossRef_6v0MvqMt"/>
      <w:bookmarkStart w:id="77" w:name="_CrossRef_Bn8cVQay"/>
      <w:bookmarkStart w:id="78" w:name="_CrossRef_3r7d00Rq"/>
      <w:bookmarkEnd w:id="66"/>
    </w:p>
    <w:bookmarkEnd w:id="67"/>
    <w:bookmarkEnd w:id="68"/>
    <w:bookmarkEnd w:id="69"/>
    <w:bookmarkEnd w:id="70"/>
    <w:bookmarkEnd w:id="71"/>
    <w:bookmarkEnd w:id="72"/>
    <w:bookmarkEnd w:id="73"/>
    <w:bookmarkEnd w:id="74"/>
    <w:bookmarkEnd w:id="75"/>
    <w:bookmarkEnd w:id="76"/>
    <w:bookmarkEnd w:id="77"/>
    <w:bookmarkEnd w:id="78"/>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9" w:name="Page_54"/>
      <w:bookmarkStart w:id="80" w:name="_Ref323649114"/>
      <w:bookmarkEnd w:id="79"/>
      <w:r w:rsidRPr="0057234C">
        <w:rPr>
          <w:rFonts w:ascii="Arial" w:hAnsi="Arial" w:cs="Arial"/>
          <w:b/>
          <w:color w:val="auto"/>
        </w:rPr>
        <w:lastRenderedPageBreak/>
        <w:t>Provision of Services</w:t>
      </w:r>
      <w:bookmarkEnd w:id="80"/>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1" w:name="_Ref284336672"/>
      <w:bookmarkStart w:id="82" w:name="_Toc303949009"/>
      <w:bookmarkStart w:id="83" w:name="_Toc303949770"/>
      <w:bookmarkStart w:id="84" w:name="_Toc303950537"/>
      <w:bookmarkStart w:id="85" w:name="_Toc303951317"/>
      <w:bookmarkStart w:id="86" w:name="_Toc304135400"/>
      <w:r w:rsidRPr="0057234C">
        <w:rPr>
          <w:szCs w:val="22"/>
        </w:rPr>
        <w:t>The Authority appoints the Supplier and the Supplier agrees to provide the Services:</w:t>
      </w:r>
      <w:bookmarkEnd w:id="81"/>
      <w:bookmarkEnd w:id="82"/>
      <w:bookmarkEnd w:id="83"/>
      <w:bookmarkEnd w:id="84"/>
      <w:bookmarkEnd w:id="85"/>
      <w:bookmarkEnd w:id="86"/>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7" w:name="_Toc303949010"/>
      <w:bookmarkStart w:id="88" w:name="_Toc303949771"/>
      <w:bookmarkStart w:id="89" w:name="_Toc303950538"/>
      <w:bookmarkStart w:id="90" w:name="_Toc303951318"/>
      <w:bookmarkStart w:id="91"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87"/>
      <w:bookmarkEnd w:id="88"/>
      <w:bookmarkEnd w:id="89"/>
      <w:bookmarkEnd w:id="90"/>
      <w:bookmarkEnd w:id="91"/>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2" w:name="_Toc303949011"/>
      <w:bookmarkStart w:id="93" w:name="_Toc303949772"/>
      <w:bookmarkStart w:id="94" w:name="_Toc303950539"/>
      <w:bookmarkStart w:id="95" w:name="_Toc303951319"/>
      <w:bookmarkStart w:id="96" w:name="_Toc304135402"/>
      <w:r w:rsidRPr="0057234C">
        <w:rPr>
          <w:szCs w:val="22"/>
        </w:rPr>
        <w:t xml:space="preserve">in accordance with all other provisions of this </w:t>
      </w:r>
      <w:r w:rsidRPr="0057234C">
        <w:rPr>
          <w:rFonts w:cs="Arial"/>
          <w:szCs w:val="22"/>
        </w:rPr>
        <w:t>Contract</w:t>
      </w:r>
      <w:r w:rsidRPr="0057234C">
        <w:rPr>
          <w:szCs w:val="22"/>
        </w:rPr>
        <w:t>;</w:t>
      </w:r>
      <w:bookmarkEnd w:id="92"/>
      <w:bookmarkEnd w:id="93"/>
      <w:bookmarkEnd w:id="94"/>
      <w:bookmarkEnd w:id="95"/>
      <w:bookmarkEnd w:id="96"/>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7" w:name="_Toc303949012"/>
      <w:bookmarkStart w:id="98" w:name="_Toc303949773"/>
      <w:bookmarkStart w:id="99" w:name="_Toc303950540"/>
      <w:bookmarkStart w:id="100" w:name="_Toc303951320"/>
      <w:bookmarkStart w:id="101"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97"/>
      <w:bookmarkEnd w:id="98"/>
      <w:bookmarkEnd w:id="99"/>
      <w:bookmarkEnd w:id="100"/>
      <w:bookmarkEnd w:id="101"/>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2" w:name="_Toc303949013"/>
      <w:bookmarkStart w:id="103" w:name="_Toc303949774"/>
      <w:bookmarkStart w:id="104" w:name="_Toc303950541"/>
      <w:bookmarkStart w:id="105" w:name="_Toc303951321"/>
      <w:bookmarkStart w:id="106" w:name="_Toc304135404"/>
      <w:r w:rsidRPr="0057234C">
        <w:rPr>
          <w:szCs w:val="22"/>
        </w:rPr>
        <w:t>in accordance with the Law and with Guidance;</w:t>
      </w:r>
      <w:bookmarkEnd w:id="102"/>
      <w:bookmarkEnd w:id="103"/>
      <w:bookmarkEnd w:id="104"/>
      <w:bookmarkEnd w:id="105"/>
      <w:bookmarkEnd w:id="106"/>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Practice;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7" w:name="_Toc303949014"/>
      <w:bookmarkStart w:id="108" w:name="_Toc303949775"/>
      <w:bookmarkStart w:id="109" w:name="_Toc303950542"/>
      <w:bookmarkStart w:id="110" w:name="_Toc303951322"/>
      <w:bookmarkStart w:id="111" w:name="_Toc304135405"/>
      <w:r w:rsidRPr="0057234C">
        <w:rPr>
          <w:szCs w:val="22"/>
        </w:rPr>
        <w:t>in accordance with the Policies; and</w:t>
      </w:r>
      <w:bookmarkEnd w:id="107"/>
      <w:bookmarkEnd w:id="108"/>
      <w:bookmarkEnd w:id="109"/>
      <w:bookmarkEnd w:id="110"/>
      <w:bookmarkEnd w:id="111"/>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2" w:name="_Ref289669880"/>
      <w:bookmarkStart w:id="113" w:name="_Toc303949015"/>
      <w:bookmarkStart w:id="114" w:name="_Toc303949776"/>
      <w:bookmarkStart w:id="115" w:name="_Toc303950543"/>
      <w:bookmarkStart w:id="116" w:name="_Toc303951323"/>
      <w:bookmarkStart w:id="117" w:name="_Toc304135406"/>
      <w:r w:rsidRPr="0057234C">
        <w:rPr>
          <w:szCs w:val="22"/>
        </w:rPr>
        <w:t>in a professional and courteous manner</w:t>
      </w:r>
      <w:bookmarkEnd w:id="112"/>
      <w:bookmarkEnd w:id="113"/>
      <w:bookmarkEnd w:id="114"/>
      <w:bookmarkEnd w:id="115"/>
      <w:bookmarkEnd w:id="116"/>
      <w:bookmarkEnd w:id="117"/>
      <w:r w:rsidRPr="0057234C">
        <w:rPr>
          <w:szCs w:val="22"/>
        </w:rPr>
        <w:t>.</w:t>
      </w:r>
      <w:bookmarkStart w:id="118" w:name="Page_54a"/>
      <w:bookmarkStart w:id="119" w:name="_Toc303949017"/>
      <w:bookmarkStart w:id="120" w:name="_Toc303949779"/>
      <w:bookmarkStart w:id="121" w:name="_Toc303950546"/>
      <w:bookmarkStart w:id="122" w:name="_Toc303951326"/>
      <w:bookmarkStart w:id="123" w:name="_Toc304135409"/>
      <w:bookmarkEnd w:id="118"/>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4"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5" w:name="_Toc303949062"/>
      <w:bookmarkStart w:id="126" w:name="_Toc303949824"/>
      <w:bookmarkStart w:id="127" w:name="_Toc303950591"/>
      <w:bookmarkStart w:id="128" w:name="_Toc303951371"/>
      <w:bookmarkStart w:id="129" w:name="_Toc304135454"/>
      <w:bookmarkStart w:id="130" w:name="_Toc303949064"/>
      <w:bookmarkStart w:id="131" w:name="_Toc303949826"/>
      <w:bookmarkStart w:id="132" w:name="_Toc303950593"/>
      <w:bookmarkStart w:id="133" w:name="_Toc303951373"/>
      <w:bookmarkStart w:id="134" w:name="_Toc304135456"/>
      <w:bookmarkStart w:id="135" w:name="_Toc303949055"/>
      <w:bookmarkStart w:id="136" w:name="_Toc303949817"/>
      <w:bookmarkStart w:id="137" w:name="_Toc303950584"/>
      <w:bookmarkStart w:id="138" w:name="_Toc303951364"/>
      <w:bookmarkStart w:id="139" w:name="_Toc304135447"/>
      <w:bookmarkStart w:id="140" w:name="_Ref289670162"/>
      <w:bookmarkStart w:id="141" w:name="_Toc303949048"/>
      <w:bookmarkStart w:id="142" w:name="_Toc303949810"/>
      <w:bookmarkStart w:id="143" w:name="_Toc303950577"/>
      <w:bookmarkStart w:id="144" w:name="_Toc303951357"/>
      <w:bookmarkStart w:id="145" w:name="_Toc304135440"/>
      <w:bookmarkStart w:id="146" w:name="_Ref285629707"/>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7" w:name="_Ref290363186"/>
      <w:bookmarkStart w:id="148" w:name="_Toc303949056"/>
      <w:bookmarkStart w:id="149" w:name="_Toc303949818"/>
      <w:bookmarkStart w:id="150" w:name="_Toc303950585"/>
      <w:bookmarkStart w:id="151" w:name="_Toc303951365"/>
      <w:bookmarkStart w:id="152" w:name="_Toc304135448"/>
      <w:r w:rsidRPr="0057234C">
        <w:rPr>
          <w:szCs w:val="22"/>
        </w:rPr>
        <w:t>The Supplier shall notify the Authority forthwith in writing:</w:t>
      </w:r>
      <w:bookmarkEnd w:id="147"/>
      <w:bookmarkEnd w:id="148"/>
      <w:bookmarkEnd w:id="149"/>
      <w:bookmarkEnd w:id="150"/>
      <w:bookmarkEnd w:id="151"/>
      <w:bookmarkEnd w:id="152"/>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3" w:name="_Toc303949057"/>
      <w:bookmarkStart w:id="154" w:name="_Toc303949819"/>
      <w:bookmarkStart w:id="155" w:name="_Toc303950586"/>
      <w:bookmarkStart w:id="156" w:name="_Toc303951366"/>
      <w:bookmarkStart w:id="157" w:name="_Toc304135449"/>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8" w:name="_Toc303949058"/>
      <w:bookmarkStart w:id="159" w:name="_Toc303949820"/>
      <w:bookmarkStart w:id="160" w:name="_Toc303950587"/>
      <w:bookmarkStart w:id="161" w:name="_Toc303951367"/>
      <w:bookmarkStart w:id="162"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3" w:name="_Ref295490332"/>
      <w:bookmarkStart w:id="164" w:name="_Toc303949059"/>
      <w:bookmarkStart w:id="165" w:name="_Toc303949821"/>
      <w:bookmarkStart w:id="166" w:name="_Toc303950588"/>
      <w:bookmarkStart w:id="167" w:name="_Toc303951368"/>
      <w:bookmarkStart w:id="168" w:name="_Toc304135451"/>
      <w:r w:rsidRPr="0057234C">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9" w:name="_Toc303949060"/>
      <w:bookmarkStart w:id="170" w:name="_Toc303949822"/>
      <w:bookmarkStart w:id="171" w:name="_Toc303950589"/>
      <w:bookmarkStart w:id="172" w:name="_Toc303951369"/>
      <w:bookmarkStart w:id="173"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id="174"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5" w:name="_Toc303949054"/>
      <w:bookmarkStart w:id="176" w:name="_Toc303949816"/>
      <w:bookmarkStart w:id="177" w:name="_Toc303950583"/>
      <w:bookmarkStart w:id="178" w:name="_Toc303951363"/>
      <w:bookmarkStart w:id="179" w:name="_Toc304135446"/>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0" w:name="_Ref289424978"/>
      <w:bookmarkStart w:id="181" w:name="_Toc303949061"/>
      <w:bookmarkStart w:id="182" w:name="_Toc303949823"/>
      <w:bookmarkStart w:id="183" w:name="_Toc303950590"/>
      <w:bookmarkStart w:id="184" w:name="_Toc303951370"/>
      <w:bookmarkStart w:id="185" w:name="_Toc304135453"/>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6" w:name="_Ref351103396"/>
      <w:bookmarkStart w:id="187" w:name="_Ref284337783"/>
      <w:bookmarkStart w:id="188" w:name="_Toc290398293"/>
      <w:bookmarkStart w:id="189" w:name="_Toc303949836"/>
      <w:bookmarkStart w:id="190" w:name="_Toc303950603"/>
      <w:bookmarkStart w:id="191" w:name="_Toc303951383"/>
      <w:bookmarkStart w:id="192" w:name="_Toc304135466"/>
      <w:bookmarkStart w:id="193" w:name="_Toc312422907"/>
      <w:r w:rsidRPr="0057234C">
        <w:rPr>
          <w:szCs w:val="22"/>
        </w:rPr>
        <w:t>Premises, locations and access</w:t>
      </w:r>
      <w:bookmarkEnd w:id="186"/>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4" w:name="_Ref351073364"/>
      <w:bookmarkStart w:id="195"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6"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7" w:name="_Ref351054855"/>
      <w:bookmarkStart w:id="198" w:name="_Ref351055501"/>
      <w:bookmarkStart w:id="199"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0" w:name="_Ref351056182"/>
      <w:bookmarkStart w:id="201"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 xml:space="preserve">Schedule </w:t>
      </w:r>
      <w:r w:rsidR="00D67DD9">
        <w:rPr>
          <w:szCs w:val="22"/>
        </w:rPr>
        <w:lastRenderedPageBreak/>
        <w:t>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2"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3" w:name="OLE_LINK1"/>
      <w:bookmarkStart w:id="204" w:name="OLE_LINK2"/>
      <w:r w:rsidR="00793720">
        <w:rPr>
          <w:szCs w:val="22"/>
        </w:rPr>
        <w:t xml:space="preserve">Dispute Resolution Procedure. </w:t>
      </w:r>
      <w:bookmarkEnd w:id="203"/>
      <w:bookmarkEnd w:id="204"/>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04"/>
      <w:r w:rsidRPr="0057234C">
        <w:rPr>
          <w:szCs w:val="22"/>
        </w:rPr>
        <w:t xml:space="preserve">Cooperation with </w:t>
      </w:r>
      <w:bookmarkEnd w:id="205"/>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14"/>
      <w:r w:rsidRPr="0057234C">
        <w:rPr>
          <w:szCs w:val="22"/>
        </w:rPr>
        <w:t>Use of Authority equipment</w:t>
      </w:r>
      <w:bookmarkEnd w:id="206"/>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discretion;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7" w:name="Page_63"/>
      <w:bookmarkEnd w:id="187"/>
      <w:bookmarkEnd w:id="188"/>
      <w:bookmarkEnd w:id="189"/>
      <w:bookmarkEnd w:id="190"/>
      <w:bookmarkEnd w:id="191"/>
      <w:bookmarkEnd w:id="192"/>
      <w:bookmarkEnd w:id="193"/>
      <w:bookmarkEnd w:id="207"/>
      <w:r w:rsidRPr="0008066D">
        <w:rPr>
          <w:szCs w:val="22"/>
        </w:rPr>
        <w:t>Staff and Lifescience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8" w:name="_Toc303949074"/>
      <w:bookmarkStart w:id="209" w:name="_Toc303949837"/>
      <w:bookmarkStart w:id="210" w:name="_Toc303950604"/>
      <w:bookmarkStart w:id="211" w:name="_Toc303951384"/>
      <w:bookmarkStart w:id="212" w:name="_Toc304135467"/>
      <w:bookmarkStart w:id="213"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4" w:name="_Toc303949078"/>
      <w:bookmarkStart w:id="215" w:name="_Toc303949841"/>
      <w:bookmarkStart w:id="216" w:name="_Toc303950608"/>
      <w:bookmarkStart w:id="217" w:name="_Toc303951388"/>
      <w:bookmarkStart w:id="218" w:name="_Toc304135471"/>
      <w:bookmarkStart w:id="219" w:name="_Toc303949075"/>
      <w:bookmarkStart w:id="220" w:name="_Toc303949838"/>
      <w:bookmarkStart w:id="221" w:name="_Toc303950605"/>
      <w:bookmarkStart w:id="222" w:name="_Toc303951385"/>
      <w:bookmarkStart w:id="223"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4" w:name="_Toc303949076"/>
      <w:bookmarkStart w:id="225" w:name="_Toc303949839"/>
      <w:bookmarkStart w:id="226" w:name="_Toc303950606"/>
      <w:bookmarkStart w:id="227" w:name="_Toc303951386"/>
      <w:bookmarkStart w:id="228" w:name="_Toc304135469"/>
      <w:r w:rsidRPr="0057234C">
        <w:rPr>
          <w:rFonts w:cs="Arial"/>
          <w:szCs w:val="22"/>
        </w:rPr>
        <w:lastRenderedPageBreak/>
        <w:t>The Supplier shall ensure that all Staff are aware of, and at all times comply with, the Policies.</w:t>
      </w:r>
      <w:bookmarkEnd w:id="224"/>
      <w:bookmarkEnd w:id="225"/>
      <w:bookmarkEnd w:id="226"/>
      <w:bookmarkEnd w:id="227"/>
      <w:bookmarkEnd w:id="228"/>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9" w:name="_Toc303949079"/>
      <w:bookmarkStart w:id="230" w:name="_Toc303949842"/>
      <w:bookmarkStart w:id="231" w:name="_Toc303950609"/>
      <w:bookmarkStart w:id="232" w:name="_Toc303951389"/>
      <w:bookmarkStart w:id="233"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employ only those Staff who are careful, skilled and experienced in the duties required of them;</w:t>
      </w:r>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ensure that every member of Staff is properly and sufficiently trained and instructed;</w:t>
      </w:r>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duties;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4" w:name="_Ref287960781"/>
      <w:bookmarkStart w:id="235" w:name="_Toc303949080"/>
      <w:bookmarkStart w:id="236" w:name="_Toc303949843"/>
      <w:bookmarkStart w:id="237" w:name="_Toc303950610"/>
      <w:bookmarkStart w:id="238" w:name="_Toc303951390"/>
      <w:bookmarkStart w:id="239"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0" w:name="_Ref15206642"/>
      <w:bookmarkStart w:id="241" w:name="_Toc303949081"/>
      <w:bookmarkStart w:id="242" w:name="_Toc303949844"/>
      <w:bookmarkStart w:id="243" w:name="_Toc303950611"/>
      <w:bookmarkStart w:id="244" w:name="_Toc303951391"/>
      <w:bookmarkStart w:id="245" w:name="_Toc304135474"/>
      <w:r w:rsidRPr="0057234C">
        <w:rPr>
          <w:szCs w:val="22"/>
        </w:rPr>
        <w:t>are questioned concerning their Convictions; and</w:t>
      </w:r>
      <w:bookmarkEnd w:id="240"/>
      <w:bookmarkEnd w:id="241"/>
      <w:bookmarkEnd w:id="242"/>
      <w:bookmarkEnd w:id="243"/>
      <w:bookmarkEnd w:id="244"/>
      <w:bookmarkEnd w:id="245"/>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6" w:name="_Ref15267286"/>
      <w:bookmarkStart w:id="247" w:name="_Toc303949082"/>
      <w:bookmarkStart w:id="248" w:name="_Toc303949845"/>
      <w:bookmarkStart w:id="249" w:name="_Toc303950612"/>
      <w:bookmarkStart w:id="250" w:name="_Toc303951392"/>
      <w:bookmarkStart w:id="251"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2" w:name="_Ref326923687"/>
      <w:bookmarkStart w:id="253" w:name="_Toc303949083"/>
      <w:bookmarkStart w:id="254" w:name="_Toc303949846"/>
      <w:bookmarkStart w:id="255" w:name="_Toc303950613"/>
      <w:bookmarkStart w:id="256" w:name="_Toc303951393"/>
      <w:bookmarkStart w:id="257" w:name="_Toc304135476"/>
      <w:r w:rsidRPr="0057234C">
        <w:rPr>
          <w:szCs w:val="22"/>
        </w:rPr>
        <w:t>The Supplier shall ensure that no person is employed or otherwise engaged in the provision of the Services without the Authority’s prior written consent if:</w:t>
      </w:r>
      <w:bookmarkEnd w:id="252"/>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8" w:name="_Ref326922809"/>
      <w:bookmarkStart w:id="259" w:name="_Ref287960506"/>
      <w:bookmarkStart w:id="260" w:name="_Toc303949085"/>
      <w:bookmarkStart w:id="261" w:name="_Toc303949848"/>
      <w:bookmarkStart w:id="262" w:name="_Toc303950615"/>
      <w:bookmarkStart w:id="263" w:name="_Toc303951395"/>
      <w:bookmarkStart w:id="264" w:name="_Toc304135478"/>
      <w:r w:rsidRPr="0057234C">
        <w:rPr>
          <w:szCs w:val="22"/>
        </w:rPr>
        <w:lastRenderedPageBreak/>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14:paraId="1FB69CA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5" w:name="_Ref286220413"/>
      <w:bookmarkStart w:id="266" w:name="_Toc303949084"/>
      <w:bookmarkStart w:id="267" w:name="_Toc303949847"/>
      <w:bookmarkStart w:id="268" w:name="_Toc303950614"/>
      <w:bookmarkStart w:id="269" w:name="_Toc303951394"/>
      <w:bookmarkStart w:id="270"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1" w:name="_Ref323649368"/>
      <w:bookmarkStart w:id="272" w:name="_Ref286215238"/>
      <w:bookmarkStart w:id="273" w:name="_Toc290398294"/>
      <w:bookmarkStart w:id="274" w:name="_Toc303949849"/>
      <w:bookmarkStart w:id="275" w:name="_Toc303950616"/>
      <w:bookmarkStart w:id="276" w:name="_Toc303951396"/>
      <w:bookmarkStart w:id="277" w:name="_Toc304135479"/>
      <w:bookmarkStart w:id="278" w:name="_Toc312422908"/>
      <w:r w:rsidRPr="0057234C">
        <w:rPr>
          <w:szCs w:val="22"/>
        </w:rPr>
        <w:t>Business continuity</w:t>
      </w:r>
      <w:bookmarkEnd w:id="271"/>
      <w:r w:rsidRPr="0057234C">
        <w:rPr>
          <w:szCs w:val="22"/>
        </w:rPr>
        <w:t xml:space="preserve"> </w:t>
      </w:r>
      <w:bookmarkStart w:id="279" w:name="Page_65"/>
      <w:bookmarkEnd w:id="272"/>
      <w:bookmarkEnd w:id="273"/>
      <w:bookmarkEnd w:id="274"/>
      <w:bookmarkEnd w:id="275"/>
      <w:bookmarkEnd w:id="276"/>
      <w:bookmarkEnd w:id="277"/>
      <w:bookmarkEnd w:id="278"/>
      <w:bookmarkEnd w:id="279"/>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0" w:name="_Toc303949086"/>
      <w:bookmarkStart w:id="281" w:name="_Toc303949850"/>
      <w:bookmarkStart w:id="282" w:name="_Toc303950617"/>
      <w:bookmarkStart w:id="283" w:name="_Toc303951397"/>
      <w:bookmarkStart w:id="284" w:name="_Toc304135480"/>
      <w:bookmarkStart w:id="285"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 xml:space="preserve">The Supplier shall also ensure that its Business </w:t>
      </w:r>
      <w:r w:rsidRPr="0057234C">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6" w:name="_Toc303949087"/>
      <w:bookmarkStart w:id="287" w:name="_Toc303949851"/>
      <w:bookmarkStart w:id="288" w:name="_Toc303950618"/>
      <w:bookmarkStart w:id="289" w:name="_Toc303951398"/>
      <w:bookmarkStart w:id="290"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1" w:name="_Ref261973052"/>
      <w:bookmarkStart w:id="292" w:name="_Toc303949088"/>
      <w:bookmarkStart w:id="293" w:name="_Toc303949852"/>
      <w:bookmarkStart w:id="294" w:name="_Toc303950619"/>
      <w:bookmarkStart w:id="295" w:name="_Toc303951399"/>
      <w:bookmarkStart w:id="296" w:name="_Toc304135482"/>
      <w:bookmarkStart w:id="297" w:name="_Ref318704368"/>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8" w:name="_Ref261973077"/>
      <w:bookmarkStart w:id="299" w:name="_Toc303949089"/>
      <w:bookmarkStart w:id="300" w:name="_Toc303949853"/>
      <w:bookmarkStart w:id="301" w:name="_Toc303950620"/>
      <w:bookmarkStart w:id="302" w:name="_Toc303951400"/>
      <w:bookmarkStart w:id="303" w:name="_Toc30413548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4" w:name="_Ref260041074"/>
      <w:bookmarkEnd w:id="298"/>
      <w:bookmarkEnd w:id="299"/>
      <w:bookmarkEnd w:id="300"/>
      <w:bookmarkEnd w:id="301"/>
      <w:bookmarkEnd w:id="302"/>
      <w:bookmarkEnd w:id="303"/>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5" w:name="_Ref94190201"/>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6" w:name="_Toc290398295"/>
      <w:bookmarkStart w:id="307" w:name="_Toc303949856"/>
      <w:bookmarkStart w:id="308" w:name="_Toc303950623"/>
      <w:bookmarkStart w:id="309" w:name="_Toc303951403"/>
      <w:bookmarkStart w:id="310" w:name="_Toc304135486"/>
      <w:bookmarkStart w:id="311" w:name="_Toc312422909"/>
      <w:bookmarkStart w:id="312" w:name="_Ref323649379"/>
      <w:r w:rsidRPr="0057234C">
        <w:rPr>
          <w:szCs w:val="22"/>
        </w:rPr>
        <w:t>The Authority’s obligations</w:t>
      </w:r>
      <w:bookmarkStart w:id="313" w:name="Page_66"/>
      <w:bookmarkEnd w:id="306"/>
      <w:bookmarkEnd w:id="307"/>
      <w:bookmarkEnd w:id="308"/>
      <w:bookmarkEnd w:id="309"/>
      <w:bookmarkEnd w:id="310"/>
      <w:bookmarkEnd w:id="311"/>
      <w:bookmarkEnd w:id="312"/>
      <w:bookmarkEnd w:id="313"/>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4" w:name="_Toc303949092"/>
      <w:bookmarkStart w:id="315" w:name="_Toc303949857"/>
      <w:bookmarkStart w:id="316" w:name="_Toc303950624"/>
      <w:bookmarkStart w:id="317" w:name="_Toc303951404"/>
      <w:bookmarkStart w:id="31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9" w:name="_Toc303949098"/>
      <w:bookmarkStart w:id="320" w:name="_Toc303949863"/>
      <w:bookmarkStart w:id="321" w:name="_Toc303950630"/>
      <w:bookmarkStart w:id="322" w:name="_Toc303951410"/>
      <w:bookmarkStart w:id="323" w:name="_Toc30413549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4" w:name="_Ref287356627"/>
      <w:bookmarkStart w:id="325" w:name="_Toc290398297"/>
      <w:bookmarkStart w:id="326" w:name="_Toc303949877"/>
      <w:bookmarkStart w:id="327" w:name="_Toc303950644"/>
      <w:bookmarkStart w:id="328" w:name="_Toc303951424"/>
      <w:bookmarkStart w:id="329" w:name="_Toc304135507"/>
      <w:bookmarkStart w:id="330" w:name="_Toc312422911"/>
      <w:r w:rsidRPr="0057234C">
        <w:rPr>
          <w:w w:val="0"/>
          <w:szCs w:val="22"/>
        </w:rPr>
        <w:lastRenderedPageBreak/>
        <w:t>Contract management</w:t>
      </w:r>
      <w:bookmarkEnd w:id="324"/>
      <w:bookmarkEnd w:id="325"/>
      <w:bookmarkEnd w:id="326"/>
      <w:bookmarkEnd w:id="327"/>
      <w:bookmarkEnd w:id="328"/>
      <w:bookmarkEnd w:id="329"/>
      <w:bookmarkEnd w:id="330"/>
      <w:r w:rsidRPr="0057234C">
        <w:rPr>
          <w:szCs w:val="22"/>
          <w:lang w:val="en-US"/>
        </w:rPr>
        <w:t xml:space="preserve"> </w:t>
      </w:r>
      <w:bookmarkStart w:id="331" w:name="Page_67"/>
      <w:bookmarkEnd w:id="331"/>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2" w:name="_Ref282590785"/>
      <w:bookmarkStart w:id="333" w:name="_Toc303949111"/>
      <w:bookmarkStart w:id="334" w:name="_Toc303949878"/>
      <w:bookmarkStart w:id="335" w:name="_Toc303950645"/>
      <w:bookmarkStart w:id="336" w:name="_Toc303951425"/>
      <w:bookmarkStart w:id="337" w:name="_Toc304135508"/>
      <w:bookmarkStart w:id="33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9" w:name="_Toc303949116"/>
      <w:bookmarkStart w:id="340" w:name="_Toc303949883"/>
      <w:bookmarkStart w:id="341" w:name="_Toc303950650"/>
      <w:bookmarkStart w:id="342" w:name="_Toc303951430"/>
      <w:bookmarkStart w:id="343" w:name="_Toc304135513"/>
      <w:bookmarkStart w:id="344" w:name="_Toc303949113"/>
      <w:bookmarkStart w:id="345" w:name="_Toc303949880"/>
      <w:bookmarkStart w:id="346" w:name="_Toc303950647"/>
      <w:bookmarkStart w:id="347" w:name="_Toc303951427"/>
      <w:bookmarkStart w:id="34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9" w:name="_Toc303949117"/>
      <w:bookmarkStart w:id="350" w:name="_Toc303949884"/>
      <w:bookmarkStart w:id="351" w:name="_Toc303950651"/>
      <w:bookmarkStart w:id="352" w:name="_Toc303951431"/>
      <w:bookmarkStart w:id="353" w:name="_Toc304135514"/>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4" w:name="_Toc303949121"/>
      <w:bookmarkStart w:id="355" w:name="_Toc303949888"/>
      <w:bookmarkStart w:id="356" w:name="_Toc303950655"/>
      <w:bookmarkStart w:id="357" w:name="_Toc303951435"/>
      <w:bookmarkStart w:id="358" w:name="_Toc304135518"/>
      <w:r w:rsidRPr="0057234C">
        <w:rPr>
          <w:szCs w:val="22"/>
          <w:lang w:val="en-US"/>
        </w:rPr>
        <w:t>details of the performance of the Supplier when assessed in accordance with the KPIs since the last such performance report;</w:t>
      </w:r>
      <w:bookmarkEnd w:id="354"/>
      <w:bookmarkEnd w:id="355"/>
      <w:bookmarkEnd w:id="356"/>
      <w:bookmarkEnd w:id="357"/>
      <w:bookmarkEnd w:id="358"/>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9" w:name="_Toc303949124"/>
      <w:bookmarkStart w:id="360" w:name="_Toc303949891"/>
      <w:bookmarkStart w:id="361" w:name="_Toc303950658"/>
      <w:bookmarkStart w:id="362" w:name="_Toc303951438"/>
      <w:bookmarkStart w:id="36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59"/>
      <w:bookmarkEnd w:id="360"/>
      <w:bookmarkEnd w:id="361"/>
      <w:bookmarkEnd w:id="362"/>
      <w:bookmarkEnd w:id="363"/>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4" w:name="_Toc303949125"/>
      <w:bookmarkStart w:id="365" w:name="_Toc303949892"/>
      <w:bookmarkStart w:id="366" w:name="_Toc303950659"/>
      <w:bookmarkStart w:id="367" w:name="_Toc303951439"/>
      <w:bookmarkStart w:id="368" w:name="_Toc304135522"/>
      <w:r w:rsidRPr="0057234C">
        <w:rPr>
          <w:szCs w:val="22"/>
          <w:lang w:val="en-US"/>
        </w:rPr>
        <w:t>such other information as reasonably required by the Authority.</w:t>
      </w:r>
      <w:bookmarkEnd w:id="364"/>
      <w:bookmarkEnd w:id="365"/>
      <w:bookmarkEnd w:id="366"/>
      <w:bookmarkEnd w:id="367"/>
      <w:bookmarkEnd w:id="368"/>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9" w:name="_Toc303949126"/>
      <w:bookmarkStart w:id="370" w:name="_Toc303949893"/>
      <w:bookmarkStart w:id="371" w:name="_Toc303950660"/>
      <w:bookmarkStart w:id="372" w:name="_Toc303951440"/>
      <w:bookmarkStart w:id="373"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74" w:name="_Ref284336930"/>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5" w:name="_Ref263771960"/>
      <w:bookmarkStart w:id="376" w:name="_Ref313021196"/>
      <w:bookmarkStart w:id="377" w:name="_Ref289953324"/>
      <w:bookmarkStart w:id="378" w:name="_Toc303949896"/>
      <w:bookmarkStart w:id="379" w:name="_Toc303950663"/>
      <w:bookmarkStart w:id="380" w:name="_Toc303951443"/>
      <w:bookmarkStart w:id="381"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w:t>
      </w:r>
      <w:r w:rsidRPr="0057234C">
        <w:rPr>
          <w:szCs w:val="22"/>
          <w:lang w:val="en-US"/>
        </w:rPr>
        <w:lastRenderedPageBreak/>
        <w:t>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82" w:name="_Ref263840209"/>
      <w:bookmarkEnd w:id="375"/>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3"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83"/>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4" w:name="_Ref392159426"/>
      <w:r w:rsidRPr="0057234C">
        <w:rPr>
          <w:szCs w:val="22"/>
          <w:lang w:val="en-US"/>
        </w:rPr>
        <w:t>Price and payment</w:t>
      </w:r>
      <w:bookmarkEnd w:id="376"/>
      <w:bookmarkEnd w:id="384"/>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shall be payable from the Actual Services Commencement Date;</w:t>
      </w:r>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5" w:name="_Ref351042225"/>
      <w:bookmarkStart w:id="386" w:name="_Ref323550735"/>
      <w:bookmarkStart w:id="387" w:name="_Ref260046684"/>
      <w:r w:rsidRPr="0057234C">
        <w:rPr>
          <w:rFonts w:cs="Arial"/>
          <w:w w:val="0"/>
          <w:szCs w:val="22"/>
        </w:rPr>
        <w:t>Unless stated otherwise in the Commercial Schedule:</w:t>
      </w:r>
      <w:bookmarkEnd w:id="385"/>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lastRenderedPageBreak/>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9" w:name="_Ref94191214"/>
      <w:bookmarkStart w:id="390"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2" w:name="_Ref289955369"/>
      <w:bookmarkStart w:id="393" w:name="_Toc303949929"/>
      <w:bookmarkStart w:id="394" w:name="_Toc303950696"/>
      <w:bookmarkStart w:id="395" w:name="_Toc303951476"/>
      <w:bookmarkStart w:id="396" w:name="_Toc304135559"/>
      <w:bookmarkEnd w:id="377"/>
      <w:bookmarkEnd w:id="378"/>
      <w:bookmarkEnd w:id="379"/>
      <w:bookmarkEnd w:id="380"/>
      <w:bookmarkEnd w:id="381"/>
      <w:bookmarkEnd w:id="387"/>
      <w:bookmarkEnd w:id="390"/>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w:t>
      </w:r>
      <w:r w:rsidRPr="00275605">
        <w:rPr>
          <w:rFonts w:cs="Arial"/>
          <w:w w:val="0"/>
          <w:szCs w:val="22"/>
        </w:rPr>
        <w:lastRenderedPageBreak/>
        <w:t xml:space="preserve">Act 1998, accruing on a daily basis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7" w:name="_Ref286220426"/>
      <w:bookmarkStart w:id="398" w:name="_Toc290398299"/>
      <w:bookmarkStart w:id="399" w:name="_Toc312422913"/>
      <w:bookmarkEnd w:id="374"/>
      <w:r w:rsidRPr="0057234C">
        <w:rPr>
          <w:w w:val="0"/>
          <w:szCs w:val="22"/>
        </w:rPr>
        <w:t>Warranties</w:t>
      </w:r>
      <w:bookmarkStart w:id="400" w:name="Page_73a"/>
      <w:bookmarkEnd w:id="397"/>
      <w:bookmarkEnd w:id="398"/>
      <w:bookmarkEnd w:id="399"/>
      <w:bookmarkEnd w:id="400"/>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1" w:name="_Toc303949931"/>
      <w:bookmarkStart w:id="402" w:name="_Toc303950698"/>
      <w:bookmarkStart w:id="403" w:name="_Toc303951478"/>
      <w:bookmarkStart w:id="404" w:name="_Toc304135561"/>
      <w:bookmarkStart w:id="405" w:name="_Ref318706724"/>
      <w:r w:rsidRPr="0057234C">
        <w:rPr>
          <w:w w:val="0"/>
          <w:szCs w:val="22"/>
        </w:rPr>
        <w:t>The Supplier warrants and undertakes that:</w:t>
      </w:r>
      <w:bookmarkEnd w:id="401"/>
      <w:bookmarkEnd w:id="402"/>
      <w:bookmarkEnd w:id="403"/>
      <w:bookmarkEnd w:id="404"/>
      <w:bookmarkEnd w:id="405"/>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6" w:name="_Toc303949933"/>
      <w:bookmarkStart w:id="407" w:name="_Toc303950700"/>
      <w:bookmarkStart w:id="408" w:name="_Toc303951480"/>
      <w:bookmarkStart w:id="40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406"/>
      <w:bookmarkEnd w:id="407"/>
      <w:bookmarkEnd w:id="408"/>
      <w:bookmarkEnd w:id="409"/>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0" w:name="_Toc303949934"/>
      <w:bookmarkStart w:id="411" w:name="_Toc303950701"/>
      <w:bookmarkStart w:id="412" w:name="_Toc303951481"/>
      <w:bookmarkStart w:id="41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he Supplier shall comply fully with such notification and/or approval requirements;</w:t>
      </w:r>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14"/>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5"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10"/>
      <w:bookmarkEnd w:id="411"/>
      <w:bookmarkEnd w:id="412"/>
      <w:bookmarkEnd w:id="413"/>
      <w:bookmarkEnd w:id="415"/>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6" w:name="_Toc303949935"/>
      <w:bookmarkStart w:id="417" w:name="_Toc303950702"/>
      <w:bookmarkStart w:id="418" w:name="_Toc303951482"/>
      <w:bookmarkStart w:id="41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16"/>
      <w:bookmarkEnd w:id="417"/>
      <w:bookmarkEnd w:id="418"/>
      <w:bookmarkEnd w:id="419"/>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0" w:name="_Toc303949937"/>
      <w:bookmarkStart w:id="421" w:name="_Toc303950704"/>
      <w:bookmarkStart w:id="422" w:name="_Toc303951484"/>
      <w:bookmarkStart w:id="423"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4" w:name="_Ref94191583"/>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24"/>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Toc303949938"/>
      <w:bookmarkStart w:id="427" w:name="_Toc303950705"/>
      <w:bookmarkStart w:id="428" w:name="_Toc303951485"/>
      <w:bookmarkStart w:id="42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26"/>
      <w:bookmarkEnd w:id="427"/>
      <w:bookmarkEnd w:id="428"/>
      <w:bookmarkEnd w:id="429"/>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0" w:name="_Toc303949932"/>
      <w:bookmarkStart w:id="431" w:name="_Toc303950699"/>
      <w:bookmarkStart w:id="432" w:name="_Toc303951479"/>
      <w:bookmarkStart w:id="433" w:name="_Toc304135562"/>
      <w:bookmarkStart w:id="434" w:name="_Toc303949940"/>
      <w:bookmarkStart w:id="435" w:name="_Toc303950707"/>
      <w:bookmarkStart w:id="436" w:name="_Toc303951487"/>
      <w:bookmarkStart w:id="43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30"/>
      <w:bookmarkEnd w:id="431"/>
      <w:bookmarkEnd w:id="432"/>
      <w:bookmarkEnd w:id="433"/>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8" w:name="_Toc303949942"/>
      <w:bookmarkStart w:id="439" w:name="_Toc303950709"/>
      <w:bookmarkStart w:id="440" w:name="_Toc303951489"/>
      <w:bookmarkStart w:id="441"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38"/>
      <w:bookmarkEnd w:id="439"/>
      <w:bookmarkEnd w:id="440"/>
      <w:bookmarkEnd w:id="441"/>
      <w:r w:rsidRPr="0057234C">
        <w:rPr>
          <w:w w:val="0"/>
          <w:szCs w:val="22"/>
        </w:rPr>
        <w:t>;</w:t>
      </w:r>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34"/>
      <w:bookmarkEnd w:id="435"/>
      <w:bookmarkEnd w:id="436"/>
      <w:bookmarkEnd w:id="437"/>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2" w:name="_Toc303949941"/>
      <w:bookmarkStart w:id="443" w:name="_Toc303950708"/>
      <w:bookmarkStart w:id="444" w:name="_Toc303951488"/>
      <w:bookmarkStart w:id="445" w:name="_Toc304135571"/>
      <w:r w:rsidRPr="0057234C">
        <w:rPr>
          <w:w w:val="0"/>
          <w:szCs w:val="22"/>
        </w:rPr>
        <w:lastRenderedPageBreak/>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42"/>
      <w:bookmarkEnd w:id="443"/>
      <w:bookmarkEnd w:id="444"/>
      <w:bookmarkEnd w:id="445"/>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6" w:name="_Toc303949943"/>
      <w:bookmarkStart w:id="447" w:name="_Toc303950710"/>
      <w:bookmarkStart w:id="448" w:name="_Toc303951490"/>
      <w:bookmarkStart w:id="449"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2" w:name="_Ref323649421"/>
      <w:bookmarkStart w:id="453" w:name="_Ref284337467"/>
      <w:bookmarkStart w:id="454" w:name="_Toc290398300"/>
      <w:bookmarkStart w:id="455" w:name="_Toc312422914"/>
      <w:r w:rsidRPr="0057234C">
        <w:rPr>
          <w:w w:val="0"/>
          <w:szCs w:val="22"/>
        </w:rPr>
        <w:t>Intellectual property</w:t>
      </w:r>
      <w:bookmarkEnd w:id="452"/>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6"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w:t>
      </w:r>
      <w:r w:rsidRPr="0057234C">
        <w:rPr>
          <w:rFonts w:cs="Arial"/>
          <w:w w:val="0"/>
          <w:szCs w:val="22"/>
        </w:rPr>
        <w:lastRenderedPageBreak/>
        <w:t>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7" w:name="_Ref318706818"/>
      <w:r w:rsidRPr="0057234C">
        <w:rPr>
          <w:w w:val="0"/>
          <w:szCs w:val="22"/>
        </w:rPr>
        <w:t>Indemnity</w:t>
      </w:r>
      <w:bookmarkStart w:id="458" w:name="Page_75"/>
      <w:bookmarkEnd w:id="453"/>
      <w:bookmarkEnd w:id="454"/>
      <w:bookmarkEnd w:id="455"/>
      <w:bookmarkEnd w:id="457"/>
      <w:bookmarkEnd w:id="458"/>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9" w:name="_Ref286066083"/>
      <w:bookmarkStart w:id="460" w:name="_Toc303949944"/>
      <w:bookmarkStart w:id="461" w:name="_Toc303950711"/>
      <w:bookmarkStart w:id="462" w:name="_Toc303951491"/>
      <w:bookmarkStart w:id="46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4" w:name="_Toc303949946"/>
      <w:bookmarkStart w:id="465" w:name="_Toc303950713"/>
      <w:bookmarkStart w:id="466" w:name="_Toc303951493"/>
      <w:bookmarkStart w:id="467" w:name="_Toc304135576"/>
      <w:bookmarkStart w:id="468" w:name="_Ref327971982"/>
      <w:bookmarkStart w:id="469" w:name="_Ref351071307"/>
      <w:r w:rsidRPr="0057234C">
        <w:rPr>
          <w:szCs w:val="22"/>
        </w:rPr>
        <w:t>any injury or allegation of injury to any person, including injury resulting in death;</w:t>
      </w:r>
      <w:bookmarkEnd w:id="464"/>
      <w:bookmarkEnd w:id="465"/>
      <w:bookmarkEnd w:id="466"/>
      <w:bookmarkEnd w:id="467"/>
      <w:bookmarkEnd w:id="468"/>
      <w:bookmarkEnd w:id="469"/>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0" w:name="_Ref327971999"/>
      <w:bookmarkStart w:id="471" w:name="_Ref351071803"/>
      <w:r w:rsidRPr="0057234C">
        <w:rPr>
          <w:szCs w:val="22"/>
        </w:rPr>
        <w:t>any loss of or damage to property (whether real or personal);</w:t>
      </w:r>
      <w:bookmarkEnd w:id="470"/>
      <w:r w:rsidRPr="0057234C">
        <w:rPr>
          <w:szCs w:val="22"/>
        </w:rPr>
        <w:t xml:space="preserve"> </w:t>
      </w:r>
      <w:bookmarkEnd w:id="471"/>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2" w:name="_Ref327972015"/>
      <w:bookmarkStart w:id="473" w:name="_Ref348696333"/>
      <w:bookmarkStart w:id="47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5" w:name="_Ref351071856"/>
      <w:r w:rsidRPr="0057234C">
        <w:rPr>
          <w:szCs w:val="22"/>
        </w:rPr>
        <w:t>any failure by the Supplier to commence the delivery of the Services by the Services Commencement Date;</w:t>
      </w:r>
      <w:bookmarkEnd w:id="475"/>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6" w:name="_Toc303949952"/>
      <w:bookmarkStart w:id="477" w:name="_Toc303950719"/>
      <w:bookmarkStart w:id="478" w:name="_Toc303951499"/>
      <w:bookmarkStart w:id="479" w:name="_Toc304135582"/>
      <w:bookmarkStart w:id="480" w:name="_Ref358026196"/>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w:t>
      </w:r>
      <w:r w:rsidRPr="0057234C">
        <w:rPr>
          <w:sz w:val="22"/>
          <w:szCs w:val="22"/>
        </w:rPr>
        <w:lastRenderedPageBreak/>
        <w:t xml:space="preserve">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1" w:name="_Ref286067337"/>
      <w:bookmarkStart w:id="482" w:name="_Toc290398301"/>
      <w:bookmarkStart w:id="483" w:name="_Toc312422915"/>
      <w:r w:rsidRPr="0057234C">
        <w:rPr>
          <w:w w:val="0"/>
          <w:szCs w:val="22"/>
        </w:rPr>
        <w:t>Limitation of liability</w:t>
      </w:r>
      <w:bookmarkStart w:id="484" w:name="Page_75a"/>
      <w:bookmarkEnd w:id="481"/>
      <w:bookmarkEnd w:id="482"/>
      <w:bookmarkEnd w:id="483"/>
      <w:bookmarkEnd w:id="484"/>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5" w:name="_Ref284338133"/>
      <w:bookmarkStart w:id="486" w:name="_Toc303949953"/>
      <w:bookmarkStart w:id="487" w:name="_Toc303950720"/>
      <w:bookmarkStart w:id="488" w:name="_Toc303951500"/>
      <w:bookmarkStart w:id="48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0" w:name="_Toc303949954"/>
      <w:bookmarkStart w:id="491" w:name="_Toc303950721"/>
      <w:bookmarkStart w:id="492" w:name="_Toc303951501"/>
      <w:bookmarkStart w:id="493" w:name="_Toc304135584"/>
      <w:r w:rsidRPr="00186085">
        <w:rPr>
          <w:w w:val="0"/>
          <w:szCs w:val="22"/>
        </w:rPr>
        <w:t>for</w:t>
      </w:r>
      <w:r w:rsidRPr="0057234C">
        <w:rPr>
          <w:szCs w:val="22"/>
        </w:rPr>
        <w:t xml:space="preserve"> death or personal injury resulting from its negligence;</w:t>
      </w:r>
      <w:bookmarkEnd w:id="490"/>
      <w:bookmarkEnd w:id="491"/>
      <w:bookmarkEnd w:id="492"/>
      <w:bookmarkEnd w:id="493"/>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4" w:name="_Toc303949955"/>
      <w:bookmarkStart w:id="495" w:name="_Toc303950722"/>
      <w:bookmarkStart w:id="496" w:name="_Toc303951502"/>
      <w:bookmarkStart w:id="497" w:name="_Toc304135585"/>
      <w:r w:rsidRPr="0057234C">
        <w:rPr>
          <w:szCs w:val="22"/>
        </w:rPr>
        <w:t>for fraud or fraudulent misrepresentation; or</w:t>
      </w:r>
      <w:bookmarkEnd w:id="494"/>
      <w:bookmarkEnd w:id="495"/>
      <w:bookmarkEnd w:id="496"/>
      <w:bookmarkEnd w:id="497"/>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8" w:name="_Toc303949956"/>
      <w:bookmarkStart w:id="499" w:name="_Toc303950723"/>
      <w:bookmarkStart w:id="500" w:name="_Toc303951503"/>
      <w:bookmarkStart w:id="501" w:name="_Toc304135586"/>
      <w:r w:rsidRPr="0057234C">
        <w:rPr>
          <w:szCs w:val="22"/>
        </w:rPr>
        <w:t>in any other circumstances where liability may not be limited or excluded under any applicable law.</w:t>
      </w:r>
      <w:bookmarkEnd w:id="498"/>
      <w:bookmarkEnd w:id="499"/>
      <w:bookmarkEnd w:id="500"/>
      <w:bookmarkEnd w:id="501"/>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2" w:name="_Ref313008819"/>
      <w:bookmarkStart w:id="503" w:name="_Ref284338101"/>
      <w:bookmarkStart w:id="504" w:name="_Toc303949957"/>
      <w:bookmarkStart w:id="505" w:name="_Toc303950724"/>
      <w:bookmarkStart w:id="506" w:name="_Toc303951504"/>
      <w:bookmarkStart w:id="507" w:name="_Toc304135587"/>
      <w:bookmarkStart w:id="50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id="509" w:name="_Ref284338152"/>
      <w:bookmarkStart w:id="510" w:name="_Toc303949958"/>
      <w:bookmarkStart w:id="511" w:name="_Toc303950725"/>
      <w:bookmarkStart w:id="512" w:name="_Toc303951505"/>
      <w:bookmarkStart w:id="513" w:name="_Toc304135588"/>
      <w:bookmarkStart w:id="514" w:name="_Ref318706960"/>
      <w:bookmarkEnd w:id="503"/>
      <w:bookmarkEnd w:id="504"/>
      <w:bookmarkEnd w:id="505"/>
      <w:bookmarkEnd w:id="506"/>
      <w:bookmarkEnd w:id="507"/>
      <w:bookmarkEnd w:id="508"/>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services;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6" w:name="_Toc303949959"/>
      <w:bookmarkStart w:id="517" w:name="_Toc303950726"/>
      <w:bookmarkStart w:id="518" w:name="_Toc303951506"/>
      <w:bookmarkStart w:id="519"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0" w:name="_Ref313008585"/>
      <w:bookmarkStart w:id="521"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lastRenderedPageBreak/>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3" w:name="_Toc303949960"/>
      <w:bookmarkStart w:id="524" w:name="_Toc303950727"/>
      <w:bookmarkStart w:id="525" w:name="_Toc303951507"/>
      <w:bookmarkStart w:id="526" w:name="_Toc304135590"/>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7" w:name="_Ref286067522"/>
      <w:bookmarkStart w:id="528" w:name="_Toc290398302"/>
      <w:bookmarkStart w:id="529" w:name="_Toc312422916"/>
      <w:r w:rsidRPr="0057234C">
        <w:rPr>
          <w:w w:val="0"/>
          <w:szCs w:val="22"/>
        </w:rPr>
        <w:t>Insurance</w:t>
      </w:r>
      <w:bookmarkStart w:id="530" w:name="Page_76"/>
      <w:bookmarkEnd w:id="527"/>
      <w:bookmarkEnd w:id="528"/>
      <w:bookmarkEnd w:id="529"/>
      <w:bookmarkEnd w:id="530"/>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1" w:name="_Ref350509574"/>
      <w:bookmarkStart w:id="532" w:name="_Ref94187091"/>
      <w:bookmarkStart w:id="533" w:name="_Ref348698038"/>
      <w:bookmarkStart w:id="534" w:name="_Toc303949961"/>
      <w:bookmarkStart w:id="535" w:name="_Toc303950728"/>
      <w:bookmarkStart w:id="536" w:name="_Toc303951508"/>
      <w:bookmarkStart w:id="537" w:name="_Toc304135591"/>
      <w:bookmarkStart w:id="53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0" w:name="_Ref350509504"/>
      <w:r w:rsidRPr="0057234C">
        <w:rPr>
          <w:szCs w:val="22"/>
          <w:lang w:val="en-US"/>
        </w:rPr>
        <w:t>Provided that the Supplier maintains all indemnity arrangements required by Law, the Supplier may self insure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w:t>
      </w:r>
      <w:r w:rsidRPr="0057234C">
        <w:rPr>
          <w:szCs w:val="22"/>
        </w:rPr>
        <w:lastRenderedPageBreak/>
        <w:t>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1" w:name="_Toc290398303"/>
      <w:bookmarkStart w:id="542" w:name="_Toc312422917"/>
      <w:bookmarkStart w:id="543" w:name="_Ref323649500"/>
      <w:bookmarkStart w:id="544" w:name="_Ref283300380"/>
      <w:bookmarkEnd w:id="534"/>
      <w:bookmarkEnd w:id="535"/>
      <w:bookmarkEnd w:id="536"/>
      <w:bookmarkEnd w:id="537"/>
      <w:bookmarkEnd w:id="538"/>
      <w:r w:rsidRPr="0057234C">
        <w:rPr>
          <w:w w:val="0"/>
          <w:szCs w:val="22"/>
        </w:rPr>
        <w:t>Term and termination</w:t>
      </w:r>
      <w:bookmarkStart w:id="545" w:name="Page_77"/>
      <w:bookmarkEnd w:id="541"/>
      <w:bookmarkEnd w:id="542"/>
      <w:bookmarkEnd w:id="543"/>
      <w:bookmarkEnd w:id="545"/>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6" w:name="_Toc303949971"/>
      <w:bookmarkStart w:id="547" w:name="_Toc303950738"/>
      <w:bookmarkStart w:id="548" w:name="_Toc303951518"/>
      <w:bookmarkStart w:id="54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0" w:name="_Toc303949972"/>
      <w:bookmarkStart w:id="551" w:name="_Toc303950739"/>
      <w:bookmarkStart w:id="552" w:name="_Toc303951519"/>
      <w:bookmarkStart w:id="553" w:name="_Toc304135602"/>
      <w:bookmarkStart w:id="554" w:name="_Ref313009768"/>
      <w:bookmarkStart w:id="555" w:name="_Ref318790784"/>
      <w:bookmarkStart w:id="556" w:name="_Ref351021433"/>
      <w:bookmarkStart w:id="557" w:name="_Ref261971971"/>
      <w:bookmarkStart w:id="558" w:name="_Toc303949973"/>
      <w:bookmarkStart w:id="559" w:name="_Toc303950740"/>
      <w:bookmarkStart w:id="560" w:name="_Toc303951520"/>
      <w:bookmarkStart w:id="56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2" w:name="_Ref348702851"/>
      <w:bookmarkStart w:id="5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4" w:name="_Ref348944334"/>
      <w:r w:rsidRPr="00B728E0">
        <w:rPr>
          <w:w w:val="0"/>
          <w:szCs w:val="22"/>
        </w:rPr>
        <w:t xml:space="preserve"> commits a material breach of any of the terms of this Contract which is:</w:t>
      </w:r>
      <w:bookmarkEnd w:id="564"/>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5" w:name="_Ref350349470"/>
      <w:r w:rsidRPr="0057234C">
        <w:rPr>
          <w:w w:val="0"/>
        </w:rPr>
        <w:t>not capable of remedy; or</w:t>
      </w:r>
      <w:bookmarkEnd w:id="565"/>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6" w:name="_Ref348701892"/>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lastRenderedPageBreak/>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7" w:name="_Toc303949974"/>
      <w:bookmarkStart w:id="568" w:name="_Toc303950741"/>
      <w:bookmarkStart w:id="569" w:name="_Toc303951521"/>
      <w:bookmarkStart w:id="570" w:name="_Toc304135604"/>
      <w:bookmarkStart w:id="571" w:name="_Ref313882825"/>
      <w:bookmarkStart w:id="572" w:name="_Ref94186617"/>
      <w:bookmarkStart w:id="573" w:name="_Ref94186930"/>
      <w:bookmarkStart w:id="574" w:name="_Ref94186939"/>
      <w:bookmarkStart w:id="575"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r w:rsidR="0018229B" w:rsidRPr="0057234C">
        <w:rPr>
          <w:w w:val="0"/>
          <w:szCs w:val="22"/>
        </w:rPr>
        <w:t>Date;</w:t>
      </w:r>
      <w:bookmarkEnd w:id="567"/>
      <w:bookmarkEnd w:id="568"/>
      <w:bookmarkEnd w:id="569"/>
      <w:bookmarkEnd w:id="570"/>
      <w:bookmarkEnd w:id="571"/>
      <w:bookmarkEnd w:id="572"/>
      <w:bookmarkEnd w:id="573"/>
      <w:bookmarkEnd w:id="574"/>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6" w:name="_Ref261972244"/>
      <w:bookmarkStart w:id="577" w:name="_Toc303949977"/>
      <w:bookmarkStart w:id="578" w:name="_Toc303950744"/>
      <w:bookmarkStart w:id="579" w:name="_Toc303951524"/>
      <w:bookmarkStart w:id="580" w:name="_Toc304135607"/>
      <w:bookmarkEnd w:id="575"/>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1" w:name="_Ref264538114"/>
      <w:bookmarkStart w:id="582" w:name="_Toc303949978"/>
      <w:bookmarkStart w:id="583" w:name="_Toc303950745"/>
      <w:bookmarkStart w:id="584" w:name="_Toc303951525"/>
      <w:bookmarkStart w:id="585"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1"/>
      <w:bookmarkEnd w:id="582"/>
      <w:bookmarkEnd w:id="583"/>
      <w:bookmarkEnd w:id="584"/>
      <w:bookmarkEnd w:id="585"/>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6" w:name="_Ref348944403"/>
      <w:bookmarkStart w:id="587" w:name="_Ref351037983"/>
      <w:bookmarkStart w:id="588" w:name="_Toc303949980"/>
      <w:bookmarkStart w:id="589" w:name="_Toc303950747"/>
      <w:bookmarkStart w:id="590" w:name="_Toc303951527"/>
      <w:bookmarkStart w:id="591" w:name="_Toc304135610"/>
      <w:bookmarkStart w:id="592"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6"/>
      <w:r w:rsidR="0018229B" w:rsidRPr="0057234C">
        <w:rPr>
          <w:w w:val="0"/>
          <w:szCs w:val="22"/>
        </w:rPr>
        <w:t xml:space="preserve"> </w:t>
      </w:r>
      <w:bookmarkStart w:id="593"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4" w:name="_Ref94200653"/>
      <w:bookmarkStart w:id="595"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4"/>
      <w:r w:rsidR="0018229B" w:rsidRPr="0057234C">
        <w:rPr>
          <w:w w:val="0"/>
          <w:szCs w:val="22"/>
        </w:rPr>
        <w:t xml:space="preserve"> </w:t>
      </w:r>
      <w:bookmarkEnd w:id="587"/>
      <w:bookmarkEnd w:id="593"/>
      <w:bookmarkEnd w:id="595"/>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6" w:name="_Ref264538144"/>
      <w:bookmarkStart w:id="597" w:name="_Toc303949981"/>
      <w:bookmarkStart w:id="598" w:name="_Toc303950748"/>
      <w:bookmarkStart w:id="599" w:name="_Toc303951528"/>
      <w:bookmarkStart w:id="600" w:name="_Toc304135611"/>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1" w:name="_Ref358223727"/>
      <w:bookmarkStart w:id="602" w:name="_Ref261972026"/>
      <w:bookmarkStart w:id="603" w:name="_Ref262546102"/>
      <w:bookmarkStart w:id="604" w:name="_Toc303949982"/>
      <w:bookmarkStart w:id="605" w:name="_Toc303950749"/>
      <w:bookmarkStart w:id="606" w:name="_Toc303951529"/>
      <w:bookmarkStart w:id="607" w:name="_Toc304135612"/>
      <w:bookmarkStart w:id="608" w:name="_Ref318802643"/>
      <w:bookmarkStart w:id="609"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57234C">
        <w:rPr>
          <w:w w:val="0"/>
          <w:szCs w:val="22"/>
          <w:lang w:val="en-US"/>
        </w:rPr>
        <w:lastRenderedPageBreak/>
        <w:t>diligence leading to the award of this Contract to the Supplier or the entering into a Sub-contract by the Supplier, the following process shall apply:</w:t>
      </w:r>
      <w:bookmarkEnd w:id="601"/>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0"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10"/>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1"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2" w:name="_Ref941919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3" w:name="_Ref442453288"/>
      <w:bookmarkStart w:id="614" w:name="_Ref504401485"/>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w:t>
      </w:r>
      <w:r w:rsidRPr="00B728E0">
        <w:rPr>
          <w:szCs w:val="22"/>
        </w:rPr>
        <w:lastRenderedPageBreak/>
        <w:t>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5" w:name="_Ref286220455"/>
      <w:bookmarkStart w:id="616" w:name="_Toc290398304"/>
      <w:bookmarkStart w:id="617" w:name="_Toc312422918"/>
      <w:bookmarkStart w:id="618"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9" w:name="Page_79"/>
      <w:bookmarkEnd w:id="615"/>
      <w:bookmarkEnd w:id="616"/>
      <w:bookmarkEnd w:id="617"/>
      <w:bookmarkEnd w:id="619"/>
      <w:r w:rsidRPr="0057234C">
        <w:rPr>
          <w:rFonts w:cs="Arial"/>
          <w:szCs w:val="22"/>
        </w:rPr>
        <w:t>Contract</w:t>
      </w:r>
      <w:bookmarkEnd w:id="618"/>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0" w:name="_Ref286064836"/>
      <w:bookmarkStart w:id="621" w:name="_Toc303949983"/>
      <w:bookmarkStart w:id="622" w:name="_Toc303950750"/>
      <w:bookmarkStart w:id="623" w:name="_Toc303951530"/>
      <w:bookmarkStart w:id="624"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5" w:name="_Ref536869322"/>
      <w:bookmarkStart w:id="626" w:name="_Ref286163569"/>
      <w:bookmarkStart w:id="627" w:name="_Toc303949984"/>
      <w:bookmarkStart w:id="628" w:name="_Toc303950751"/>
      <w:bookmarkStart w:id="629" w:name="_Toc303951531"/>
      <w:bookmarkStart w:id="630"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1" w:name="_Toc303949985"/>
      <w:bookmarkStart w:id="632" w:name="_Toc303950752"/>
      <w:bookmarkStart w:id="633" w:name="_Toc303951532"/>
      <w:bookmarkStart w:id="634"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5" w:name="_Toc303949987"/>
      <w:bookmarkStart w:id="636" w:name="_Toc303950754"/>
      <w:bookmarkStart w:id="637" w:name="_Toc303951534"/>
      <w:bookmarkStart w:id="638"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9" w:name="_Toc303949988"/>
      <w:bookmarkStart w:id="640" w:name="_Toc303950755"/>
      <w:bookmarkStart w:id="641" w:name="_Toc303951535"/>
      <w:bookmarkStart w:id="642"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639"/>
      <w:bookmarkEnd w:id="640"/>
      <w:bookmarkEnd w:id="641"/>
      <w:bookmarkEnd w:id="642"/>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3" w:name="_Toc303949989"/>
      <w:bookmarkStart w:id="644" w:name="_Toc303950756"/>
      <w:bookmarkStart w:id="645" w:name="_Toc303951536"/>
      <w:bookmarkStart w:id="646"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7" w:name="_Toc303949990"/>
      <w:bookmarkStart w:id="648" w:name="_Toc303950757"/>
      <w:bookmarkStart w:id="649" w:name="_Toc303951537"/>
      <w:bookmarkStart w:id="650"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1" w:name="Page_80"/>
      <w:bookmarkStart w:id="652" w:name="_Ref326835276"/>
      <w:bookmarkEnd w:id="544"/>
      <w:bookmarkEnd w:id="651"/>
      <w:r w:rsidRPr="0057234C">
        <w:rPr>
          <w:w w:val="0"/>
          <w:szCs w:val="22"/>
        </w:rPr>
        <w:t>Staff information and the application of TUPE</w:t>
      </w:r>
      <w:bookmarkEnd w:id="652"/>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3" w:name="_Ref286078227"/>
      <w:bookmarkStart w:id="654" w:name="_Toc303949992"/>
      <w:bookmarkStart w:id="655" w:name="_Toc303950759"/>
      <w:bookmarkStart w:id="656" w:name="_Toc303951539"/>
      <w:bookmarkStart w:id="657" w:name="_Toc304135622"/>
      <w:bookmarkStart w:id="658"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9" w:name="_Ref286134484"/>
      <w:bookmarkStart w:id="660" w:name="_Toc303949993"/>
      <w:bookmarkStart w:id="661" w:name="_Toc303950760"/>
      <w:bookmarkStart w:id="662" w:name="_Toc303951540"/>
      <w:bookmarkStart w:id="663"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4" w:name="_Toc303949994"/>
      <w:bookmarkStart w:id="665" w:name="_Toc303950761"/>
      <w:bookmarkStart w:id="666" w:name="_Toc303951541"/>
      <w:bookmarkStart w:id="667"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8" w:name="_Toc303949995"/>
      <w:bookmarkStart w:id="669" w:name="_Toc303950762"/>
      <w:bookmarkStart w:id="670" w:name="_Toc303951542"/>
      <w:bookmarkStart w:id="671" w:name="_Toc304135625"/>
      <w:bookmarkStart w:id="672"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176923056"/>
      <w:bookmarkStart w:id="674" w:name="_Toc303949997"/>
      <w:bookmarkStart w:id="675" w:name="_Toc303950764"/>
      <w:bookmarkStart w:id="676" w:name="_Toc303951544"/>
      <w:bookmarkStart w:id="677" w:name="_Toc30413562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8" w:name="_DV_M63"/>
      <w:bookmarkEnd w:id="678"/>
      <w:r w:rsidRPr="0057234C">
        <w:rPr>
          <w:sz w:val="22"/>
          <w:szCs w:val="22"/>
        </w:rPr>
        <w:t xml:space="preserve"> or delayed:</w:t>
      </w:r>
      <w:bookmarkStart w:id="679" w:name="_DV_M57"/>
      <w:bookmarkEnd w:id="673"/>
      <w:bookmarkEnd w:id="679"/>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0" w:name="_DV_M61"/>
      <w:bookmarkEnd w:id="680"/>
      <w:r w:rsidRPr="0057234C">
        <w:rPr>
          <w:szCs w:val="22"/>
        </w:rPr>
        <w:t>Services;</w:t>
      </w:r>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id="681" w:name="_DV_M59"/>
      <w:bookmarkEnd w:id="681"/>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w:t>
      </w:r>
      <w:r w:rsidRPr="0057234C">
        <w:rPr>
          <w:sz w:val="22"/>
          <w:szCs w:val="22"/>
        </w:rPr>
        <w:lastRenderedPageBreak/>
        <w:t>any other exemption or provision within the Data Protection Legislation which would allow such disclosure.</w:t>
      </w:r>
      <w:bookmarkEnd w:id="683"/>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4" w:name="_Ref351142711"/>
      <w:bookmarkStart w:id="685" w:name="_Toc303949998"/>
      <w:bookmarkStart w:id="686" w:name="_Toc303950765"/>
      <w:bookmarkStart w:id="687" w:name="_Toc303951545"/>
      <w:bookmarkStart w:id="688" w:name="_Toc30413562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9" w:name="_Ref286135635"/>
      <w:bookmarkStart w:id="690" w:name="_Toc303949999"/>
      <w:bookmarkStart w:id="691" w:name="_Toc303950766"/>
      <w:bookmarkStart w:id="692" w:name="_Toc303951546"/>
      <w:bookmarkStart w:id="693" w:name="_Toc304135629"/>
      <w:r w:rsidRPr="0057234C">
        <w:rPr>
          <w:szCs w:val="22"/>
        </w:rPr>
        <w:t>The Supplier will and shall procure that any Sub-contractor will on or before any Subsequent Transfer Date:</w:t>
      </w:r>
      <w:bookmarkEnd w:id="689"/>
      <w:bookmarkEnd w:id="690"/>
      <w:bookmarkEnd w:id="691"/>
      <w:bookmarkEnd w:id="692"/>
      <w:bookmarkEnd w:id="693"/>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4" w:name="_Toc303950000"/>
      <w:bookmarkStart w:id="695" w:name="_Toc303950767"/>
      <w:bookmarkStart w:id="696" w:name="_Toc303951547"/>
      <w:bookmarkStart w:id="697"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4"/>
      <w:bookmarkEnd w:id="695"/>
      <w:bookmarkEnd w:id="696"/>
      <w:bookmarkEnd w:id="697"/>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8" w:name="_Toc303950001"/>
      <w:bookmarkStart w:id="699" w:name="_Toc303950768"/>
      <w:bookmarkStart w:id="700" w:name="_Toc303951548"/>
      <w:bookmarkStart w:id="701"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98"/>
      <w:bookmarkEnd w:id="699"/>
      <w:bookmarkEnd w:id="700"/>
      <w:bookmarkEnd w:id="701"/>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2" w:name="_Toc303950002"/>
      <w:bookmarkStart w:id="703" w:name="_Toc303950769"/>
      <w:bookmarkStart w:id="704" w:name="_Toc303951549"/>
      <w:bookmarkStart w:id="705"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702"/>
      <w:bookmarkEnd w:id="703"/>
      <w:bookmarkEnd w:id="704"/>
      <w:bookmarkEnd w:id="705"/>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6" w:name="_Toc303950003"/>
      <w:bookmarkStart w:id="707" w:name="_Toc303950770"/>
      <w:bookmarkStart w:id="708" w:name="_Toc303951550"/>
      <w:bookmarkStart w:id="709"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0" w:name="_Toc303950004"/>
      <w:bookmarkStart w:id="711" w:name="_Toc303950771"/>
      <w:bookmarkStart w:id="712" w:name="_Toc303951551"/>
      <w:bookmarkStart w:id="713"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w:t>
      </w:r>
      <w:r w:rsidRPr="0057234C">
        <w:rPr>
          <w:szCs w:val="22"/>
        </w:rPr>
        <w:lastRenderedPageBreak/>
        <w:t>shall for itself and any Sub-contractor warrant that such records are accurate and up to date.</w:t>
      </w:r>
      <w:bookmarkEnd w:id="710"/>
      <w:bookmarkEnd w:id="711"/>
      <w:bookmarkEnd w:id="712"/>
      <w:bookmarkEnd w:id="713"/>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4" w:name="_Ref286136961"/>
      <w:bookmarkStart w:id="715" w:name="_Toc303950005"/>
      <w:bookmarkStart w:id="716" w:name="_Toc303950772"/>
      <w:bookmarkStart w:id="717" w:name="_Toc303951552"/>
      <w:bookmarkStart w:id="718"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9" w:name="_Toc303950006"/>
      <w:bookmarkStart w:id="720" w:name="_Toc303950773"/>
      <w:bookmarkStart w:id="721" w:name="_Toc303951553"/>
      <w:bookmarkStart w:id="722"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3" w:name="_Toc303950007"/>
      <w:bookmarkStart w:id="724" w:name="_Toc303950774"/>
      <w:bookmarkStart w:id="725" w:name="_Toc303951554"/>
      <w:bookmarkStart w:id="726" w:name="_Toc304135637"/>
      <w:r w:rsidRPr="0057234C">
        <w:rPr>
          <w:szCs w:val="22"/>
        </w:rPr>
        <w:t>any act or omission by the Supplier or Sub-contractor in respect of the Subsequent Transferring Employees occurring on or before the Subsequent Transfer Date;</w:t>
      </w:r>
      <w:bookmarkEnd w:id="723"/>
      <w:bookmarkEnd w:id="724"/>
      <w:bookmarkEnd w:id="725"/>
      <w:bookmarkEnd w:id="726"/>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7" w:name="_Toc303950009"/>
      <w:bookmarkStart w:id="728" w:name="_Toc303950776"/>
      <w:bookmarkStart w:id="729" w:name="_Toc303951556"/>
      <w:bookmarkStart w:id="730"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727"/>
      <w:bookmarkEnd w:id="728"/>
      <w:bookmarkEnd w:id="729"/>
      <w:bookmarkEnd w:id="730"/>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1" w:name="_Toc303950010"/>
      <w:bookmarkStart w:id="732" w:name="_Toc303950777"/>
      <w:bookmarkStart w:id="733" w:name="_Toc303951557"/>
      <w:bookmarkStart w:id="734"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31"/>
      <w:bookmarkEnd w:id="732"/>
      <w:bookmarkEnd w:id="733"/>
      <w:bookmarkEnd w:id="734"/>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5" w:name="_Toc303950012"/>
      <w:bookmarkStart w:id="736" w:name="_Toc303950779"/>
      <w:bookmarkStart w:id="737" w:name="_Toc303951559"/>
      <w:bookmarkStart w:id="738"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9" w:name="_Toc303950013"/>
      <w:bookmarkStart w:id="740" w:name="_Toc303950780"/>
      <w:bookmarkStart w:id="741" w:name="_Toc303951560"/>
      <w:bookmarkStart w:id="742"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3" w:name="_Toc303950014"/>
      <w:bookmarkStart w:id="744" w:name="_Toc303950781"/>
      <w:bookmarkStart w:id="745" w:name="_Toc303951561"/>
      <w:bookmarkStart w:id="746" w:name="_Toc304135644"/>
      <w:bookmarkStart w:id="747" w:name="_Ref326770948"/>
      <w:bookmarkStart w:id="748" w:name="_Ref351142730"/>
      <w:bookmarkStart w:id="749"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0" w:name="_Ref351381131"/>
      <w:r w:rsidRPr="0057234C">
        <w:rPr>
          <w:szCs w:val="22"/>
        </w:rPr>
        <w:lastRenderedPageBreak/>
        <w:t>the Supplier may offer (or may procure that a Sub-contractor may offer) employment to such person within twenty eight (28) days of the notification by the Authority or Successor;</w:t>
      </w:r>
      <w:bookmarkEnd w:id="750"/>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1" w:name="_Ref286220465"/>
      <w:bookmarkStart w:id="752" w:name="_Toc290398306"/>
      <w:bookmarkStart w:id="753" w:name="_Toc312422920"/>
      <w:r w:rsidRPr="0057234C">
        <w:rPr>
          <w:w w:val="0"/>
          <w:szCs w:val="22"/>
        </w:rPr>
        <w:t>Complaints</w:t>
      </w:r>
      <w:bookmarkEnd w:id="751"/>
      <w:bookmarkEnd w:id="752"/>
      <w:bookmarkEnd w:id="753"/>
      <w:r w:rsidRPr="0057234C">
        <w:rPr>
          <w:w w:val="0"/>
          <w:szCs w:val="22"/>
        </w:rPr>
        <w:t xml:space="preserve"> </w:t>
      </w:r>
      <w:bookmarkStart w:id="754" w:name="Page_84"/>
      <w:bookmarkEnd w:id="754"/>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5" w:name="_Toc303950016"/>
      <w:bookmarkStart w:id="756" w:name="_Toc303950783"/>
      <w:bookmarkStart w:id="757" w:name="_Toc303951563"/>
      <w:bookmarkStart w:id="758"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9" w:name="_Toc303950017"/>
      <w:bookmarkStart w:id="760" w:name="_Toc303950784"/>
      <w:bookmarkStart w:id="761" w:name="_Toc303951564"/>
      <w:bookmarkStart w:id="762"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3" w:name="_Ref94192179"/>
      <w:bookmarkStart w:id="764" w:name="_Toc290398309"/>
      <w:bookmarkStart w:id="765" w:name="_Toc312422923"/>
      <w:bookmarkStart w:id="766" w:name="_Ref323649547"/>
      <w:bookmarkStart w:id="767" w:name="_Ref286068227"/>
      <w:r>
        <w:rPr>
          <w:w w:val="0"/>
          <w:szCs w:val="22"/>
        </w:rPr>
        <w:t xml:space="preserve">Modern slavery and </w:t>
      </w:r>
      <w:r w:rsidR="009A7101">
        <w:rPr>
          <w:w w:val="0"/>
          <w:szCs w:val="22"/>
        </w:rPr>
        <w:t>environmental, social, and labour laws</w:t>
      </w:r>
      <w:bookmarkEnd w:id="763"/>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8"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68"/>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9"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at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0" w:name="_Toc78911228"/>
      <w:bookmarkStart w:id="771"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29"/>
      <w:bookmarkStart w:id="773" w:name="_Toc78911006"/>
      <w:bookmarkStart w:id="774" w:name="_Ref78488618"/>
      <w:bookmarkStart w:id="775" w:name="_Ref79156896"/>
      <w:bookmarkStart w:id="776" w:name="_Ref94197450"/>
      <w:bookmarkStart w:id="777" w:name="_Ref94197453"/>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30"/>
      <w:bookmarkStart w:id="779" w:name="_Toc78911007"/>
      <w:bookmarkStart w:id="780" w:name="_Ref78488797"/>
      <w:bookmarkStart w:id="781" w:name="_Ref79157120"/>
      <w:bookmarkStart w:id="782" w:name="_Ref94197198"/>
      <w:bookmarkStart w:id="783" w:name="_Ref94197201"/>
      <w:r>
        <w:rPr>
          <w:rFonts w:cs="Calibri"/>
          <w:w w:val="0"/>
          <w:sz w:val="22"/>
        </w:rPr>
        <w:lastRenderedPageBreak/>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4" w:name="_Toc78911231"/>
      <w:bookmarkStart w:id="785" w:name="_Toc78911008"/>
      <w:bookmarkStart w:id="786" w:name="_Ref55246866"/>
      <w:bookmarkStart w:id="787" w:name="_Ref94192520"/>
      <w:r>
        <w:rPr>
          <w:rFonts w:cs="Calibri"/>
          <w:w w:val="0"/>
          <w:szCs w:val="24"/>
        </w:rPr>
        <w:t>The Supplier shall:</w:t>
      </w:r>
      <w:bookmarkEnd w:id="784"/>
      <w:bookmarkEnd w:id="785"/>
      <w:bookmarkEnd w:id="786"/>
      <w:bookmarkEnd w:id="787"/>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2"/>
      <w:bookmarkStart w:id="789" w:name="_Toc78911009"/>
      <w:r>
        <w:rPr>
          <w:rFonts w:cs="Calibri"/>
          <w:w w:val="0"/>
          <w:sz w:val="22"/>
        </w:rPr>
        <w:t xml:space="preserve">implement due diligence procedures for its Sub-contractors and other participants in its supply chains </w:t>
      </w:r>
      <w:bookmarkStart w:id="790" w:name="_Hlk92995572"/>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slavery or trafficking in its supply chains;</w:t>
      </w:r>
      <w:bookmarkStart w:id="791" w:name="_Hlk92995595"/>
      <w:bookmarkEnd w:id="788"/>
      <w:bookmarkEnd w:id="789"/>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3"/>
      <w:bookmarkStart w:id="793" w:name="_Toc78911010"/>
      <w:bookmarkEnd w:id="791"/>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92"/>
      <w:bookmarkEnd w:id="793"/>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4"/>
      <w:bookmarkStart w:id="795" w:name="_Toc78911011"/>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4"/>
      <w:bookmarkEnd w:id="795"/>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5"/>
      <w:bookmarkStart w:id="797" w:name="_Toc78911012"/>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96"/>
      <w:bookmarkEnd w:id="797"/>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6"/>
      <w:bookmarkStart w:id="799" w:name="_Toc78911013"/>
      <w:r>
        <w:rPr>
          <w:rFonts w:cs="Calibri"/>
          <w:w w:val="0"/>
          <w:sz w:val="22"/>
        </w:rPr>
        <w:t>implement a system of training for its employees to ensure compliance with the Slavery Act; and</w:t>
      </w:r>
      <w:bookmarkEnd w:id="798"/>
      <w:bookmarkEnd w:id="799"/>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7"/>
      <w:bookmarkStart w:id="801"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2" w:name="_Toc78911238"/>
      <w:bookmarkStart w:id="803" w:name="_Toc78911015"/>
      <w:bookmarkStart w:id="804" w:name="_Ref55246907"/>
      <w:bookmarkStart w:id="805" w:name="_Ref94192536"/>
      <w:r>
        <w:rPr>
          <w:rFonts w:cs="Calibri"/>
          <w:w w:val="0"/>
          <w:szCs w:val="24"/>
        </w:rPr>
        <w:t>The Supplier undertakes on an ongoing basis that:</w:t>
      </w:r>
      <w:bookmarkEnd w:id="802"/>
      <w:bookmarkEnd w:id="803"/>
      <w:bookmarkEnd w:id="804"/>
      <w:bookmarkEnd w:id="805"/>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9"/>
      <w:bookmarkStart w:id="807" w:name="_Toc78911016"/>
      <w:r>
        <w:rPr>
          <w:rFonts w:cs="Calibri"/>
          <w:w w:val="0"/>
          <w:sz w:val="22"/>
        </w:rPr>
        <w:t>it conducts its business in a manner consistent with all applicable Laws including the Slavery Act and all analogous legislation in place in any part of the world in which its supply chain operates;</w:t>
      </w:r>
      <w:bookmarkEnd w:id="806"/>
      <w:bookmarkEnd w:id="807"/>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8" w:name="_Toc78911240"/>
      <w:bookmarkStart w:id="809" w:name="_Toc78911017"/>
      <w:r>
        <w:rPr>
          <w:rFonts w:cs="Calibri"/>
          <w:w w:val="0"/>
          <w:sz w:val="22"/>
        </w:rPr>
        <w:t>its responses to all slavery and trafficking due diligence questionnaires issued to it by the Authority from time to time are complete and accurate; and</w:t>
      </w:r>
      <w:bookmarkEnd w:id="808"/>
      <w:bookmarkEnd w:id="809"/>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0" w:name="_Toc78911241"/>
      <w:bookmarkStart w:id="811" w:name="_Toc78911018"/>
      <w:r>
        <w:rPr>
          <w:rFonts w:cs="Calibri"/>
          <w:w w:val="0"/>
          <w:sz w:val="22"/>
        </w:rPr>
        <w:t>neither the Supplier nor any of its Sub-contractors, nor any other persons associated with it (including any Staff):</w:t>
      </w:r>
      <w:bookmarkEnd w:id="810"/>
      <w:bookmarkEnd w:id="811"/>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2" w:name="_Toc78911242"/>
      <w:bookmarkStart w:id="813" w:name="_Toc78911019"/>
      <w:r>
        <w:rPr>
          <w:rFonts w:cs="Calibri"/>
          <w:w w:val="0"/>
          <w:sz w:val="22"/>
        </w:rPr>
        <w:t>has been convicted of any offence involving slavery or trafficking; or</w:t>
      </w:r>
      <w:bookmarkEnd w:id="812"/>
      <w:bookmarkEnd w:id="813"/>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4" w:name="_Toc78911243"/>
      <w:bookmarkStart w:id="815"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4"/>
      <w:bookmarkEnd w:id="815"/>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6" w:name="_Toc78911244"/>
      <w:bookmarkStart w:id="817" w:name="_Toc78911021"/>
      <w:bookmarkStart w:id="818" w:name="_Ref55246648"/>
      <w:bookmarkStart w:id="819" w:name="_Ref94192353"/>
      <w:bookmarkStart w:id="820" w:name="_Ref94192440"/>
      <w:r>
        <w:rPr>
          <w:rFonts w:cs="Calibri"/>
          <w:w w:val="0"/>
          <w:szCs w:val="24"/>
        </w:rPr>
        <w:t>The Supplier shall notify the Authority as soon as it becomes aware of:</w:t>
      </w:r>
      <w:bookmarkEnd w:id="816"/>
      <w:bookmarkEnd w:id="817"/>
      <w:bookmarkEnd w:id="818"/>
      <w:bookmarkEnd w:id="819"/>
      <w:bookmarkEnd w:id="820"/>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5"/>
      <w:bookmarkStart w:id="822" w:name="_Toc78911022"/>
      <w:r>
        <w:rPr>
          <w:rFonts w:cs="Calibri"/>
          <w:w w:val="0"/>
          <w:sz w:val="22"/>
        </w:rPr>
        <w:t>any breach, or potential breach, of the Anti-Slavery Policy; or</w:t>
      </w:r>
      <w:bookmarkEnd w:id="821"/>
      <w:bookmarkEnd w:id="822"/>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3" w:name="_Toc78911246"/>
      <w:bookmarkStart w:id="824" w:name="_Toc78911023"/>
      <w:r>
        <w:rPr>
          <w:rFonts w:cs="Calibri"/>
          <w:w w:val="0"/>
          <w:sz w:val="22"/>
        </w:rPr>
        <w:t>any actual or suspected slavery or trafficking in its supply chain.</w:t>
      </w:r>
      <w:bookmarkEnd w:id="823"/>
      <w:bookmarkEnd w:id="824"/>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5" w:name="_Toc78911247"/>
      <w:bookmarkStart w:id="826" w:name="_Toc78911024"/>
      <w:bookmarkStart w:id="827"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lastRenderedPageBreak/>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8" w:name="_Toc78911248"/>
      <w:bookmarkStart w:id="829"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0" w:name="_Toc78911249"/>
      <w:bookmarkStart w:id="831" w:name="_Toc78911026"/>
      <w:bookmarkStart w:id="832" w:name="_Ref78512481"/>
      <w:bookmarkStart w:id="833" w:name="_Ref79158904"/>
      <w:bookmarkStart w:id="834" w:name="_Ref94191894"/>
      <w:r>
        <w:rPr>
          <w:rFonts w:cs="Calibri"/>
          <w:w w:val="0"/>
          <w:sz w:val="22"/>
        </w:rPr>
        <w:t>terminate this Contract by issuing a Termination Notice to the Supplier.</w:t>
      </w:r>
      <w:bookmarkEnd w:id="830"/>
      <w:bookmarkEnd w:id="831"/>
      <w:bookmarkEnd w:id="832"/>
      <w:bookmarkEnd w:id="833"/>
      <w:bookmarkEnd w:id="834"/>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5" w:name="_Ref349142583"/>
      <w:r w:rsidRPr="00463E7F">
        <w:rPr>
          <w:w w:val="0"/>
          <w:szCs w:val="22"/>
        </w:rPr>
        <w:t>Electronic services information</w:t>
      </w:r>
      <w:bookmarkEnd w:id="835"/>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6" w:name="_Ref536853302"/>
      <w:bookmarkStart w:id="837"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9"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0"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1" w:name="_Ref351053608"/>
      <w:r w:rsidRPr="0057234C">
        <w:rPr>
          <w:w w:val="0"/>
          <w:szCs w:val="22"/>
        </w:rPr>
        <w:t>Change management</w:t>
      </w:r>
      <w:bookmarkStart w:id="842" w:name="Page_92"/>
      <w:bookmarkEnd w:id="764"/>
      <w:bookmarkEnd w:id="765"/>
      <w:bookmarkEnd w:id="766"/>
      <w:bookmarkEnd w:id="841"/>
      <w:bookmarkEnd w:id="842"/>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3" w:name="_Toc303950080"/>
      <w:bookmarkStart w:id="844" w:name="_Toc303950847"/>
      <w:bookmarkStart w:id="845" w:name="_Toc303951627"/>
      <w:bookmarkStart w:id="846"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14:paraId="1FB69D95" w14:textId="2D17A07A" w:rsidR="00BC2034" w:rsidRDefault="00456685" w:rsidP="00D67DD9">
      <w:pPr>
        <w:pStyle w:val="MRheading2"/>
        <w:numPr>
          <w:ilvl w:val="1"/>
          <w:numId w:val="35"/>
        </w:numPr>
        <w:spacing w:before="120" w:after="120" w:line="240" w:lineRule="auto"/>
        <w:rPr>
          <w:szCs w:val="22"/>
          <w:lang w:val="en-US"/>
        </w:rPr>
      </w:pPr>
      <w:bookmarkStart w:id="847" w:name="_Toc303950081"/>
      <w:bookmarkStart w:id="848" w:name="_Toc303950848"/>
      <w:bookmarkStart w:id="849" w:name="_Toc303951628"/>
      <w:bookmarkStart w:id="8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7"/>
      <w:bookmarkEnd w:id="848"/>
      <w:bookmarkEnd w:id="849"/>
      <w:bookmarkEnd w:id="850"/>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1" w:name="_Ref502928192"/>
      <w:r>
        <w:rPr>
          <w:lang w:val="en-US"/>
        </w:rPr>
        <w:t>Any change to the Data Protection Protocol shall be made in accordance with the relevant provisions of that protocol.</w:t>
      </w:r>
      <w:bookmarkEnd w:id="851"/>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2" w:name="_Ref286071345"/>
      <w:bookmarkStart w:id="853" w:name="_Toc290398310"/>
      <w:bookmarkStart w:id="854" w:name="_Toc312422924"/>
      <w:r w:rsidRPr="0057234C">
        <w:rPr>
          <w:w w:val="0"/>
          <w:szCs w:val="22"/>
        </w:rPr>
        <w:t>Dispute resolution</w:t>
      </w:r>
      <w:bookmarkStart w:id="855" w:name="Page_93"/>
      <w:bookmarkEnd w:id="767"/>
      <w:bookmarkEnd w:id="852"/>
      <w:bookmarkEnd w:id="853"/>
      <w:bookmarkEnd w:id="854"/>
      <w:bookmarkEnd w:id="855"/>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6" w:name="_Toc303950082"/>
      <w:bookmarkStart w:id="857" w:name="_Toc303950849"/>
      <w:bookmarkStart w:id="858" w:name="_Toc303951629"/>
      <w:bookmarkStart w:id="859" w:name="_Toc304135712"/>
      <w:bookmarkStart w:id="860"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6"/>
      <w:bookmarkEnd w:id="857"/>
      <w:bookmarkEnd w:id="858"/>
      <w:bookmarkEnd w:id="859"/>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1" w:name="_Toc303950083"/>
      <w:bookmarkStart w:id="862" w:name="_Toc303950850"/>
      <w:bookmarkStart w:id="863" w:name="_Toc303951630"/>
      <w:bookmarkStart w:id="864"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0"/>
      <w:bookmarkEnd w:id="861"/>
      <w:bookmarkEnd w:id="862"/>
      <w:bookmarkEnd w:id="863"/>
      <w:bookmarkEnd w:id="864"/>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5" w:name="_Ref94193374"/>
      <w:bookmarkStart w:id="866" w:name="_Ref318786728"/>
      <w:bookmarkStart w:id="867" w:name="_Ref286215090"/>
      <w:bookmarkStart w:id="868" w:name="_Toc303950085"/>
      <w:bookmarkStart w:id="869" w:name="_Toc303950852"/>
      <w:bookmarkStart w:id="870" w:name="_Toc303951632"/>
      <w:bookmarkStart w:id="871"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0018229B" w:rsidRPr="0057234C">
        <w:rPr>
          <w:rFonts w:cs="Arial"/>
          <w:snapToGrid w:val="0"/>
          <w:w w:val="0"/>
          <w:szCs w:val="22"/>
        </w:rPr>
        <w:t xml:space="preserve">  </w:t>
      </w:r>
      <w:bookmarkEnd w:id="866"/>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2"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3" w:name="_Ref94194909"/>
      <w:r w:rsidRPr="0057234C">
        <w:rPr>
          <w:snapToGrid w:val="0"/>
          <w:w w:val="0"/>
          <w:szCs w:val="22"/>
        </w:rPr>
        <w:lastRenderedPageBreak/>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4" w:name="_Toc303950086"/>
      <w:bookmarkStart w:id="875" w:name="_Toc303950853"/>
      <w:bookmarkStart w:id="876" w:name="_Toc303951633"/>
      <w:bookmarkStart w:id="877"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8" w:name="_Toc303950087"/>
      <w:bookmarkStart w:id="879" w:name="_Toc303950854"/>
      <w:bookmarkStart w:id="880" w:name="_Toc303951634"/>
      <w:bookmarkStart w:id="881" w:name="_Toc304135717"/>
      <w:r w:rsidRPr="0057234C">
        <w:rPr>
          <w:w w:val="0"/>
          <w:szCs w:val="22"/>
        </w:rPr>
        <w:t>the Authority taking action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2" w:name="_Toc303950088"/>
      <w:bookmarkStart w:id="883" w:name="_Toc303950855"/>
      <w:bookmarkStart w:id="884" w:name="_Toc303951635"/>
      <w:bookmarkStart w:id="885"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6" w:name="_Toc303950089"/>
      <w:bookmarkStart w:id="887" w:name="_Toc303950856"/>
      <w:bookmarkStart w:id="888" w:name="_Toc303951636"/>
      <w:bookmarkStart w:id="889"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0" w:name="_Toc290398311"/>
      <w:bookmarkStart w:id="891" w:name="_Toc312422925"/>
      <w:bookmarkStart w:id="892" w:name="_Ref318722987"/>
      <w:bookmarkStart w:id="893" w:name="_Ref318723056"/>
      <w:bookmarkStart w:id="894" w:name="_Ref323649575"/>
      <w:r w:rsidRPr="0057234C">
        <w:rPr>
          <w:szCs w:val="22"/>
          <w:lang w:val="en-US"/>
        </w:rPr>
        <w:t>Force majeure</w:t>
      </w:r>
      <w:bookmarkStart w:id="895" w:name="Page_94"/>
      <w:bookmarkEnd w:id="890"/>
      <w:bookmarkEnd w:id="891"/>
      <w:bookmarkEnd w:id="892"/>
      <w:bookmarkEnd w:id="893"/>
      <w:bookmarkEnd w:id="894"/>
      <w:bookmarkEnd w:id="895"/>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6" w:name="_Toc303950090"/>
      <w:bookmarkStart w:id="897" w:name="_Toc303950857"/>
      <w:bookmarkStart w:id="898" w:name="_Toc303951637"/>
      <w:bookmarkStart w:id="899"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0" w:name="_Ref261972953"/>
      <w:bookmarkStart w:id="901" w:name="_Toc303950091"/>
      <w:bookmarkStart w:id="902" w:name="_Toc303950858"/>
      <w:bookmarkStart w:id="903" w:name="_Toc303951638"/>
      <w:bookmarkStart w:id="9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5" w:name="_Ref94190600"/>
      <w:bookmarkStart w:id="906" w:name="_Toc303950092"/>
      <w:bookmarkStart w:id="907" w:name="_Toc303950859"/>
      <w:bookmarkStart w:id="908" w:name="_Toc303951639"/>
      <w:bookmarkStart w:id="909"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0" w:name="_Toc303950093"/>
      <w:bookmarkStart w:id="911" w:name="_Toc303950860"/>
      <w:bookmarkStart w:id="912" w:name="_Toc303951640"/>
      <w:bookmarkStart w:id="913" w:name="_Toc304135723"/>
      <w:r w:rsidRPr="0057234C">
        <w:rPr>
          <w:w w:val="0"/>
          <w:szCs w:val="22"/>
        </w:rPr>
        <w:t>the Force Majeure Event does not arise directly or indirectly as a result of any wilful or negligent act or default of the Supplier</w:t>
      </w:r>
      <w:bookmarkEnd w:id="910"/>
      <w:bookmarkEnd w:id="911"/>
      <w:bookmarkEnd w:id="912"/>
      <w:bookmarkEnd w:id="913"/>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4" w:name="_Toc303950094"/>
      <w:bookmarkStart w:id="915" w:name="_Toc303950861"/>
      <w:bookmarkStart w:id="916" w:name="_Toc303951641"/>
      <w:bookmarkStart w:id="917"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8" w:name="_Toc303950095"/>
      <w:bookmarkStart w:id="919" w:name="_Toc303950862"/>
      <w:bookmarkStart w:id="920" w:name="_Toc303951642"/>
      <w:bookmarkStart w:id="921"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2" w:name="_Toc303950096"/>
      <w:bookmarkStart w:id="923" w:name="_Toc303950863"/>
      <w:bookmarkStart w:id="924" w:name="_Toc303951643"/>
      <w:bookmarkStart w:id="925"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w:t>
      </w:r>
      <w:r w:rsidRPr="0057234C">
        <w:rPr>
          <w:w w:val="0"/>
          <w:szCs w:val="22"/>
        </w:rPr>
        <w:lastRenderedPageBreak/>
        <w:t>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6" w:name="_Toc303950097"/>
      <w:bookmarkStart w:id="927" w:name="_Toc303950864"/>
      <w:bookmarkStart w:id="928" w:name="_Toc303951644"/>
      <w:bookmarkStart w:id="929"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0" w:name="_Ref286134971"/>
      <w:bookmarkStart w:id="931" w:name="_Toc303950098"/>
      <w:bookmarkStart w:id="932" w:name="_Toc303950865"/>
      <w:bookmarkStart w:id="933" w:name="_Toc303951645"/>
      <w:bookmarkStart w:id="934"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5" w:name="_Ref352787435"/>
      <w:bookmarkStart w:id="936" w:name="_Ref286163184"/>
      <w:bookmarkStart w:id="937" w:name="_Toc303950099"/>
      <w:bookmarkStart w:id="938" w:name="_Toc303950866"/>
      <w:bookmarkStart w:id="939" w:name="_Toc303951646"/>
      <w:bookmarkStart w:id="940"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5"/>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1"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2" w:name="_Ref260055410"/>
      <w:bookmarkStart w:id="943" w:name="_Toc262044424"/>
      <w:bookmarkStart w:id="944" w:name="_Toc290398312"/>
      <w:bookmarkStart w:id="945" w:name="_Toc312422926"/>
      <w:bookmarkStart w:id="946" w:name="_Toc283979124"/>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id="947" w:name="Page_95"/>
      <w:bookmarkEnd w:id="946"/>
      <w:bookmarkEnd w:id="947"/>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8" w:name="_Toc303950100"/>
      <w:bookmarkStart w:id="949" w:name="_Toc303950867"/>
      <w:bookmarkStart w:id="950" w:name="_Toc303951647"/>
      <w:bookmarkStart w:id="951" w:name="_Toc304135730"/>
      <w:bookmarkStart w:id="952"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3" w:name="_Ref318723425"/>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4" w:name="_Toc303950105"/>
      <w:bookmarkStart w:id="955" w:name="_Toc303950872"/>
      <w:bookmarkStart w:id="956" w:name="_Toc303951652"/>
      <w:bookmarkStart w:id="957" w:name="_Toc304135735"/>
      <w:bookmarkStart w:id="958" w:name="_Toc303950101"/>
      <w:bookmarkStart w:id="959" w:name="_Toc303950868"/>
      <w:bookmarkStart w:id="960" w:name="_Toc303951648"/>
      <w:bookmarkStart w:id="961"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2" w:name="_Toc303950106"/>
      <w:bookmarkStart w:id="963" w:name="_Toc303950873"/>
      <w:bookmarkStart w:id="964" w:name="_Toc303951653"/>
      <w:bookmarkStart w:id="965"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6" w:name="_Toc303950102"/>
      <w:bookmarkStart w:id="967" w:name="_Toc303950869"/>
      <w:bookmarkStart w:id="968" w:name="_Toc303951649"/>
      <w:bookmarkStart w:id="969" w:name="_Toc304135732"/>
      <w:r w:rsidRPr="0057234C">
        <w:rPr>
          <w:w w:val="0"/>
          <w:szCs w:val="22"/>
        </w:rPr>
        <w:lastRenderedPageBreak/>
        <w:t>the examination and certification of the Authority’s accounts; or</w:t>
      </w:r>
      <w:bookmarkEnd w:id="966"/>
      <w:bookmarkEnd w:id="967"/>
      <w:bookmarkEnd w:id="968"/>
      <w:bookmarkEnd w:id="969"/>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0" w:name="_Toc303950103"/>
      <w:bookmarkStart w:id="971" w:name="_Toc303950870"/>
      <w:bookmarkStart w:id="972" w:name="_Toc303951650"/>
      <w:bookmarkStart w:id="973" w:name="_Toc30413573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4" w:name="_Toc303950104"/>
      <w:bookmarkStart w:id="975" w:name="_Toc303950871"/>
      <w:bookmarkStart w:id="976" w:name="_Toc303951651"/>
      <w:bookmarkStart w:id="977"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8" w:name="_Toc290398313"/>
      <w:bookmarkStart w:id="979" w:name="_Toc312422927"/>
      <w:bookmarkStart w:id="980" w:name="_Ref323649598"/>
      <w:r w:rsidRPr="0057234C">
        <w:rPr>
          <w:szCs w:val="22"/>
          <w:lang w:val="en-US"/>
        </w:rPr>
        <w:t>Conflicts of interest and the prevention of fraud</w:t>
      </w:r>
      <w:bookmarkStart w:id="981" w:name="Page_96"/>
      <w:bookmarkEnd w:id="978"/>
      <w:bookmarkEnd w:id="979"/>
      <w:bookmarkEnd w:id="980"/>
      <w:bookmarkEnd w:id="981"/>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2" w:name="_Toc303950107"/>
      <w:bookmarkStart w:id="983" w:name="_Toc303950874"/>
      <w:bookmarkStart w:id="984" w:name="_Toc303951654"/>
      <w:bookmarkStart w:id="985"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6" w:name="_Ref286068827"/>
      <w:bookmarkStart w:id="987" w:name="_Toc303950108"/>
      <w:bookmarkStart w:id="988" w:name="_Toc303950875"/>
      <w:bookmarkStart w:id="989" w:name="_Toc303951655"/>
      <w:bookmarkStart w:id="990"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1" w:name="_Ref286068886"/>
      <w:bookmarkStart w:id="992" w:name="_Toc303950109"/>
      <w:bookmarkStart w:id="993" w:name="_Toc303950876"/>
      <w:bookmarkStart w:id="994" w:name="_Toc303951656"/>
      <w:bookmarkStart w:id="995"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6" w:name="_Ref286163234"/>
      <w:bookmarkStart w:id="997" w:name="_Toc303950110"/>
      <w:bookmarkStart w:id="998" w:name="_Toc303950877"/>
      <w:bookmarkStart w:id="999" w:name="_Toc303951657"/>
      <w:bookmarkStart w:id="1000"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6"/>
      <w:bookmarkEnd w:id="997"/>
      <w:bookmarkEnd w:id="998"/>
      <w:bookmarkEnd w:id="999"/>
      <w:bookmarkEnd w:id="1000"/>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1" w:name="Page_97"/>
      <w:bookmarkStart w:id="1002" w:name="_Ref318788437"/>
      <w:bookmarkEnd w:id="1001"/>
      <w:r w:rsidRPr="0057234C">
        <w:rPr>
          <w:szCs w:val="22"/>
          <w:lang w:val="en-US"/>
        </w:rPr>
        <w:t>Equality and human rights</w:t>
      </w:r>
      <w:bookmarkEnd w:id="1002"/>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3" w:name="_Toc303950111"/>
      <w:bookmarkStart w:id="1004" w:name="_Toc303950878"/>
      <w:bookmarkStart w:id="1005" w:name="_Toc303951658"/>
      <w:bookmarkStart w:id="1006"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in light of the Authority’s </w:t>
      </w:r>
      <w:r w:rsidRPr="0057234C">
        <w:rPr>
          <w:w w:val="0"/>
          <w:szCs w:val="22"/>
        </w:rPr>
        <w:lastRenderedPageBreak/>
        <w:t>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7" w:name="_Ref286220495"/>
      <w:bookmarkStart w:id="1008" w:name="_Toc290398316"/>
      <w:bookmarkStart w:id="1009" w:name="_Toc312422930"/>
      <w:bookmarkEnd w:id="1003"/>
      <w:bookmarkEnd w:id="1004"/>
      <w:bookmarkEnd w:id="1005"/>
      <w:bookmarkEnd w:id="1006"/>
      <w:r w:rsidRPr="0057234C">
        <w:rPr>
          <w:szCs w:val="22"/>
          <w:lang w:val="en-US"/>
        </w:rPr>
        <w:t>Notice</w:t>
      </w:r>
      <w:bookmarkStart w:id="1010" w:name="Page_99"/>
      <w:bookmarkEnd w:id="1007"/>
      <w:bookmarkEnd w:id="1008"/>
      <w:bookmarkEnd w:id="1009"/>
      <w:bookmarkEnd w:id="1010"/>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1" w:name="_Toc303950129"/>
      <w:bookmarkStart w:id="1012" w:name="_Toc303950896"/>
      <w:bookmarkStart w:id="1013" w:name="_Toc303951676"/>
      <w:bookmarkStart w:id="1014"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5" w:name="_Toc303950132"/>
      <w:bookmarkStart w:id="1016" w:name="_Toc303950899"/>
      <w:bookmarkStart w:id="1017" w:name="_Toc303951679"/>
      <w:bookmarkStart w:id="1018" w:name="_Toc304135762"/>
      <w:r w:rsidRPr="0057234C">
        <w:rPr>
          <w:szCs w:val="22"/>
          <w:lang w:val="en-US"/>
        </w:rPr>
        <w:t>A notice shall be treated as having been received:</w:t>
      </w:r>
      <w:bookmarkEnd w:id="1015"/>
      <w:bookmarkEnd w:id="1016"/>
      <w:bookmarkEnd w:id="1017"/>
      <w:bookmarkEnd w:id="1018"/>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9" w:name="_Toc303950133"/>
      <w:bookmarkStart w:id="1020" w:name="_Toc303950900"/>
      <w:bookmarkStart w:id="1021" w:name="_Toc303951680"/>
      <w:bookmarkStart w:id="1022" w:name="_Toc304135763"/>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3" w:name="_Toc303950134"/>
      <w:bookmarkStart w:id="1024" w:name="_Toc303950901"/>
      <w:bookmarkStart w:id="1025" w:name="_Toc303951681"/>
      <w:bookmarkStart w:id="1026"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7" w:name="_Toc290398317"/>
      <w:bookmarkStart w:id="1028" w:name="_Toc312422931"/>
      <w:bookmarkStart w:id="1029" w:name="_Ref323649640"/>
      <w:r w:rsidRPr="0057234C">
        <w:rPr>
          <w:szCs w:val="22"/>
          <w:lang w:val="en-US"/>
        </w:rPr>
        <w:t>Assignment, novation and Sub-contracting</w:t>
      </w:r>
      <w:bookmarkStart w:id="1030" w:name="Page_100"/>
      <w:bookmarkEnd w:id="1027"/>
      <w:bookmarkEnd w:id="1028"/>
      <w:bookmarkEnd w:id="1029"/>
      <w:bookmarkEnd w:id="1030"/>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1" w:name="_Ref286069904"/>
      <w:bookmarkStart w:id="1032" w:name="_Toc303950135"/>
      <w:bookmarkStart w:id="1033" w:name="_Toc303950902"/>
      <w:bookmarkStart w:id="1034" w:name="_Toc303951682"/>
      <w:bookmarkStart w:id="1035" w:name="_Toc304135765"/>
      <w:bookmarkStart w:id="1036" w:name="_Ref351072387"/>
      <w:r w:rsidRPr="0057234C">
        <w:rPr>
          <w:w w:val="0"/>
          <w:szCs w:val="22"/>
        </w:rPr>
        <w:t>The Supplier</w:t>
      </w:r>
      <w:bookmarkStart w:id="1037"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8" w:name="_Ref260049321"/>
      <w:bookmarkEnd w:id="1031"/>
      <w:bookmarkEnd w:id="1037"/>
      <w:r w:rsidRPr="0057234C">
        <w:rPr>
          <w:w w:val="0"/>
          <w:szCs w:val="22"/>
        </w:rPr>
        <w:t>.</w:t>
      </w:r>
      <w:bookmarkEnd w:id="1032"/>
      <w:bookmarkEnd w:id="1033"/>
      <w:bookmarkEnd w:id="1034"/>
      <w:bookmarkEnd w:id="1035"/>
      <w:bookmarkEnd w:id="1036"/>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9" w:name="_Ref286069838"/>
      <w:bookmarkStart w:id="1040" w:name="_Toc303950136"/>
      <w:bookmarkStart w:id="1041" w:name="_Toc303950903"/>
      <w:bookmarkStart w:id="1042" w:name="_Toc303951683"/>
      <w:bookmarkStart w:id="1043"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4" w:name="_Toc303950137"/>
      <w:bookmarkStart w:id="1045" w:name="_Toc303950904"/>
      <w:bookmarkStart w:id="1046" w:name="_Toc303951684"/>
      <w:bookmarkStart w:id="1047"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8" w:name="_Toc303950138"/>
      <w:bookmarkStart w:id="1049" w:name="_Toc303950905"/>
      <w:bookmarkStart w:id="1050" w:name="_Toc303951685"/>
      <w:bookmarkStart w:id="1051" w:name="_Toc304135768"/>
      <w:r w:rsidRPr="0057234C">
        <w:rPr>
          <w:szCs w:val="22"/>
        </w:rPr>
        <w:lastRenderedPageBreak/>
        <w:t>all related rights of the Authority in relation to the recovery of sums due but unpaid;</w:t>
      </w:r>
      <w:bookmarkEnd w:id="1048"/>
      <w:bookmarkEnd w:id="1049"/>
      <w:bookmarkEnd w:id="1050"/>
      <w:bookmarkEnd w:id="1051"/>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2" w:name="_Toc303950139"/>
      <w:bookmarkStart w:id="1053" w:name="_Toc303950906"/>
      <w:bookmarkStart w:id="1054" w:name="_Toc303951686"/>
      <w:bookmarkStart w:id="1055"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52"/>
      <w:bookmarkEnd w:id="1053"/>
      <w:bookmarkEnd w:id="1054"/>
      <w:bookmarkEnd w:id="1055"/>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6" w:name="_Toc303950140"/>
      <w:bookmarkStart w:id="1057" w:name="_Toc303950907"/>
      <w:bookmarkStart w:id="1058" w:name="_Toc303951687"/>
      <w:bookmarkStart w:id="1059"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0" w:name="_Toc303950141"/>
      <w:bookmarkStart w:id="1061" w:name="_Toc303950908"/>
      <w:bookmarkStart w:id="1062" w:name="_Toc303951688"/>
      <w:bookmarkStart w:id="1063"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4" w:name="_Toc303950142"/>
      <w:bookmarkStart w:id="1065" w:name="_Toc303950909"/>
      <w:bookmarkStart w:id="1066" w:name="_Toc303951689"/>
      <w:bookmarkStart w:id="1067"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8" w:name="_Ref94196742"/>
      <w:bookmarkStart w:id="1069" w:name="_Toc303950143"/>
      <w:bookmarkStart w:id="1070" w:name="_Toc303950910"/>
      <w:bookmarkStart w:id="1071" w:name="_Toc303951690"/>
      <w:bookmarkStart w:id="1072"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73"/>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4"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74"/>
      <w:r w:rsidRPr="0057234C">
        <w:rPr>
          <w:w w:val="0"/>
          <w:szCs w:val="22"/>
        </w:rPr>
        <w:t xml:space="preserve"> </w:t>
      </w:r>
      <w:bookmarkEnd w:id="1069"/>
      <w:bookmarkEnd w:id="1070"/>
      <w:bookmarkEnd w:id="1071"/>
      <w:bookmarkEnd w:id="1072"/>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w:t>
      </w:r>
      <w:r w:rsidRPr="0057234C">
        <w:rPr>
          <w:w w:val="0"/>
          <w:szCs w:val="22"/>
        </w:rPr>
        <w:lastRenderedPageBreak/>
        <w:t xml:space="preserve">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5" w:name="_Ref94196719"/>
      <w:r w:rsidRPr="0057234C">
        <w:rPr>
          <w:w w:val="0"/>
          <w:szCs w:val="22"/>
        </w:rPr>
        <w:t>Where the Authority considers that the grounds for exclusion under Regulation 57 of the Public Contracts Regulations 2015 apply to any Sub-contractor, then:</w:t>
      </w:r>
      <w:bookmarkEnd w:id="1075"/>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6" w:name="_Toc303950144"/>
      <w:bookmarkStart w:id="1077" w:name="_Toc303950911"/>
      <w:bookmarkStart w:id="1078" w:name="_Toc303951691"/>
      <w:bookmarkStart w:id="107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0" w:name="_Ref286071361"/>
      <w:bookmarkStart w:id="1081" w:name="_Toc290398320"/>
      <w:bookmarkStart w:id="1082" w:name="_Toc312422932"/>
      <w:r w:rsidRPr="0057234C">
        <w:rPr>
          <w:szCs w:val="22"/>
          <w:lang w:val="en-US"/>
        </w:rPr>
        <w:t>Prohibited Acts</w:t>
      </w:r>
      <w:bookmarkStart w:id="1083" w:name="Page_102"/>
      <w:bookmarkEnd w:id="1080"/>
      <w:bookmarkEnd w:id="1081"/>
      <w:bookmarkEnd w:id="1082"/>
      <w:bookmarkEnd w:id="1083"/>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4" w:name="_Toc303950147"/>
      <w:bookmarkStart w:id="1085" w:name="_Toc303950914"/>
      <w:bookmarkStart w:id="1086" w:name="_Toc303951694"/>
      <w:bookmarkStart w:id="1087" w:name="_Toc304135777"/>
      <w:r w:rsidRPr="0057234C">
        <w:rPr>
          <w:w w:val="0"/>
          <w:szCs w:val="22"/>
        </w:rPr>
        <w:t>The Supplier warrants and represents that:</w:t>
      </w:r>
      <w:bookmarkEnd w:id="1084"/>
      <w:bookmarkEnd w:id="1085"/>
      <w:bookmarkEnd w:id="1086"/>
      <w:bookmarkEnd w:id="1087"/>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8" w:name="_Toc303950148"/>
      <w:bookmarkStart w:id="1089" w:name="_Toc303950915"/>
      <w:bookmarkStart w:id="1090" w:name="_Toc303951695"/>
      <w:bookmarkStart w:id="109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2" w:name="_Toc303950149"/>
      <w:bookmarkStart w:id="1093" w:name="_Toc303950916"/>
      <w:bookmarkStart w:id="1094" w:name="_Toc303951696"/>
      <w:bookmarkStart w:id="1095" w:name="_Toc304135779"/>
      <w:r w:rsidRPr="0057234C">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57234C">
        <w:rPr>
          <w:w w:val="0"/>
          <w:szCs w:val="22"/>
        </w:rPr>
        <w:lastRenderedPageBreak/>
        <w:t>favour or disfavour to any person in relation to this or any other agreement with the Authority; or</w:t>
      </w:r>
      <w:bookmarkEnd w:id="1092"/>
      <w:bookmarkEnd w:id="1093"/>
      <w:bookmarkEnd w:id="1094"/>
      <w:bookmarkEnd w:id="1095"/>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6" w:name="_Toc303950150"/>
      <w:bookmarkStart w:id="1097" w:name="_Toc303950917"/>
      <w:bookmarkStart w:id="1098" w:name="_Toc303951697"/>
      <w:bookmarkStart w:id="109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0" w:name="_Toc303950151"/>
      <w:bookmarkStart w:id="1101" w:name="_Toc303950918"/>
      <w:bookmarkStart w:id="1102" w:name="_Toc303951698"/>
      <w:bookmarkStart w:id="1103" w:name="_Toc304135781"/>
      <w:r w:rsidRPr="0057234C">
        <w:rPr>
          <w:w w:val="0"/>
          <w:szCs w:val="22"/>
        </w:rPr>
        <w:t>it has in place adequate procedures to prevent bribery and corruption, as contemplated by section 7 of the Bribery Act 2010.</w:t>
      </w:r>
      <w:bookmarkEnd w:id="1100"/>
      <w:bookmarkEnd w:id="1101"/>
      <w:bookmarkEnd w:id="1102"/>
      <w:bookmarkEnd w:id="1103"/>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4" w:name="_Ref286163261"/>
      <w:bookmarkStart w:id="1105" w:name="_Toc303950152"/>
      <w:bookmarkStart w:id="1106" w:name="_Toc303950919"/>
      <w:bookmarkStart w:id="1107" w:name="_Toc303951699"/>
      <w:bookmarkStart w:id="1108" w:name="_Toc304135782"/>
      <w:bookmarkStart w:id="110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0" w:name="_Ref286071312"/>
      <w:bookmarkStart w:id="1111" w:name="_Toc303950153"/>
      <w:bookmarkStart w:id="1112" w:name="_Toc303950920"/>
      <w:bookmarkStart w:id="1113" w:name="_Toc303951700"/>
      <w:bookmarkStart w:id="1114" w:name="_Toc304135783"/>
      <w:r w:rsidRPr="0057234C">
        <w:rPr>
          <w:szCs w:val="22"/>
        </w:rPr>
        <w:t>the Authority shall be entitled:</w:t>
      </w:r>
      <w:bookmarkEnd w:id="1110"/>
      <w:bookmarkEnd w:id="1111"/>
      <w:bookmarkEnd w:id="1112"/>
      <w:bookmarkEnd w:id="1113"/>
      <w:bookmarkEnd w:id="1114"/>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5" w:name="_Toc303950154"/>
      <w:bookmarkStart w:id="1116" w:name="_Toc303950921"/>
      <w:bookmarkStart w:id="1117" w:name="_Toc303951701"/>
      <w:bookmarkStart w:id="1118" w:name="_Toc304135784"/>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15"/>
      <w:bookmarkEnd w:id="1116"/>
      <w:bookmarkEnd w:id="1117"/>
      <w:bookmarkEnd w:id="1118"/>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9" w:name="_Toc303950155"/>
      <w:bookmarkStart w:id="1120" w:name="_Toc303950922"/>
      <w:bookmarkStart w:id="1121" w:name="_Toc303951702"/>
      <w:bookmarkStart w:id="1122" w:name="_Toc304135785"/>
      <w:r w:rsidRPr="0057234C">
        <w:rPr>
          <w:w w:val="0"/>
          <w:szCs w:val="22"/>
        </w:rPr>
        <w:t>to recover from the Supplier the amount or value of any gift, consideration or commission concerned; and</w:t>
      </w:r>
      <w:bookmarkEnd w:id="1119"/>
      <w:bookmarkEnd w:id="1120"/>
      <w:bookmarkEnd w:id="1121"/>
      <w:bookmarkEnd w:id="1122"/>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3" w:name="_Toc303950156"/>
      <w:bookmarkStart w:id="1124" w:name="_Toc303950923"/>
      <w:bookmarkStart w:id="1125" w:name="_Toc303951703"/>
      <w:bookmarkStart w:id="1126" w:name="_Toc304135786"/>
      <w:r w:rsidRPr="0057234C">
        <w:rPr>
          <w:w w:val="0"/>
          <w:szCs w:val="22"/>
        </w:rPr>
        <w:t>to recover from the Supplier any other loss or expense sustained in consequence of the carrying out of the Prohibited Act or the commission of the offence under the Bribery Act 2010;</w:t>
      </w:r>
      <w:bookmarkEnd w:id="1123"/>
      <w:bookmarkEnd w:id="1124"/>
      <w:bookmarkEnd w:id="1125"/>
      <w:bookmarkEnd w:id="1126"/>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7" w:name="_Toc303950157"/>
      <w:bookmarkStart w:id="1128" w:name="_Toc303950924"/>
      <w:bookmarkStart w:id="1129" w:name="_Toc303951704"/>
      <w:bookmarkStart w:id="113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1" w:name="_Toc303950158"/>
      <w:bookmarkStart w:id="1132" w:name="_Toc303950925"/>
      <w:bookmarkStart w:id="1133" w:name="_Toc303951705"/>
      <w:bookmarkStart w:id="1134" w:name="_Toc304135788"/>
      <w:bookmarkStart w:id="113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6" w:name="_Toc303950159"/>
      <w:bookmarkStart w:id="1137" w:name="_Toc303950926"/>
      <w:bookmarkStart w:id="1138" w:name="_Toc303951706"/>
      <w:bookmarkStart w:id="113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0" w:name="_Toc303950160"/>
      <w:bookmarkStart w:id="1141" w:name="_Toc303950927"/>
      <w:bookmarkStart w:id="1142" w:name="_Toc303951707"/>
      <w:bookmarkStart w:id="1143" w:name="_Toc304135790"/>
      <w:r w:rsidRPr="0057234C">
        <w:rPr>
          <w:w w:val="0"/>
          <w:szCs w:val="22"/>
        </w:rPr>
        <w:t>the amount or value of any gift, consideration or commission,</w:t>
      </w:r>
      <w:bookmarkEnd w:id="1140"/>
      <w:bookmarkEnd w:id="1141"/>
      <w:bookmarkEnd w:id="1142"/>
      <w:bookmarkEnd w:id="1143"/>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4" w:name="Page_103"/>
      <w:bookmarkStart w:id="1145" w:name="_Toc312422933"/>
      <w:bookmarkStart w:id="1146" w:name="_Ref323649670"/>
      <w:bookmarkStart w:id="1147" w:name="_Ref326771008"/>
      <w:bookmarkEnd w:id="1144"/>
      <w:r w:rsidRPr="0057234C">
        <w:rPr>
          <w:szCs w:val="22"/>
          <w:lang w:val="en-US"/>
        </w:rPr>
        <w:t>General</w:t>
      </w:r>
      <w:bookmarkEnd w:id="1145"/>
      <w:bookmarkEnd w:id="1146"/>
      <w:bookmarkEnd w:id="1147"/>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8" w:name="_Toc303950146"/>
      <w:bookmarkStart w:id="1149" w:name="_Toc303950913"/>
      <w:bookmarkStart w:id="1150" w:name="_Toc303951693"/>
      <w:bookmarkStart w:id="1151" w:name="_Toc304135776"/>
      <w:bookmarkStart w:id="1152" w:name="_Toc303950161"/>
      <w:bookmarkStart w:id="1153" w:name="_Toc303950928"/>
      <w:bookmarkStart w:id="1154" w:name="_Toc303951708"/>
      <w:bookmarkStart w:id="115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6" w:name="_Toc303950162"/>
      <w:bookmarkStart w:id="1157" w:name="_Toc303950929"/>
      <w:bookmarkStart w:id="1158" w:name="_Toc303951709"/>
      <w:bookmarkStart w:id="1159"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0" w:name="_Toc303950163"/>
      <w:bookmarkStart w:id="1161" w:name="_Toc303950930"/>
      <w:bookmarkStart w:id="1162" w:name="_Toc303951710"/>
      <w:bookmarkStart w:id="1163" w:name="_Toc304135793"/>
      <w:bookmarkEnd w:id="1156"/>
      <w:bookmarkEnd w:id="1157"/>
      <w:bookmarkEnd w:id="1158"/>
      <w:bookmarkEnd w:id="1159"/>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164" w:name="_Toc303950164"/>
      <w:bookmarkStart w:id="1165" w:name="_Toc303950931"/>
      <w:bookmarkStart w:id="1166" w:name="_Toc303951711"/>
      <w:bookmarkStart w:id="1167" w:name="_Toc304135794"/>
      <w:bookmarkEnd w:id="1160"/>
      <w:bookmarkEnd w:id="1161"/>
      <w:bookmarkEnd w:id="1162"/>
      <w:bookmarkEnd w:id="1163"/>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id="1168" w:name="_Toc303950165"/>
      <w:bookmarkStart w:id="1169" w:name="_Toc303950932"/>
      <w:bookmarkStart w:id="1170" w:name="_Toc303951712"/>
      <w:bookmarkStart w:id="1171"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3" w:name="_Toc303950166"/>
      <w:bookmarkStart w:id="1174" w:name="_Toc303950933"/>
      <w:bookmarkStart w:id="1175" w:name="_Toc303951713"/>
      <w:bookmarkStart w:id="1176" w:name="_Toc304135796"/>
      <w:bookmarkEnd w:id="1168"/>
      <w:bookmarkEnd w:id="1169"/>
      <w:bookmarkEnd w:id="1170"/>
      <w:bookmarkEnd w:id="1171"/>
      <w:bookmarkEnd w:id="1172"/>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7"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3"/>
      <w:bookmarkEnd w:id="1174"/>
      <w:bookmarkEnd w:id="1175"/>
      <w:bookmarkEnd w:id="1176"/>
      <w:bookmarkEnd w:id="1177"/>
      <w:r w:rsidR="0018229B" w:rsidRPr="0057234C">
        <w:rPr>
          <w:w w:val="0"/>
          <w:szCs w:val="22"/>
        </w:rPr>
        <w:t xml:space="preserve"> </w:t>
      </w:r>
      <w:bookmarkStart w:id="1178" w:name="_Toc303950167"/>
      <w:bookmarkStart w:id="1179" w:name="_Toc303950934"/>
      <w:bookmarkStart w:id="1180" w:name="_Toc303951714"/>
      <w:bookmarkStart w:id="1181"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3" w:name="_Toc303950145"/>
      <w:bookmarkStart w:id="1184" w:name="_Toc303950912"/>
      <w:bookmarkStart w:id="1185" w:name="_Toc303951692"/>
      <w:bookmarkStart w:id="1186" w:name="_Toc304135775"/>
      <w:bookmarkStart w:id="1187" w:name="_Toc303950168"/>
      <w:bookmarkStart w:id="1188" w:name="_Toc303950935"/>
      <w:bookmarkStart w:id="1189" w:name="_Toc303951715"/>
      <w:bookmarkStart w:id="1190" w:name="_Toc304135798"/>
      <w:bookmarkEnd w:id="1178"/>
      <w:bookmarkEnd w:id="1179"/>
      <w:bookmarkEnd w:id="1180"/>
      <w:bookmarkEnd w:id="1181"/>
      <w:bookmarkEnd w:id="1182"/>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1" w:name="_Toc303950169"/>
      <w:bookmarkStart w:id="1192" w:name="_Toc303950936"/>
      <w:bookmarkStart w:id="1193" w:name="_Toc303951716"/>
      <w:bookmarkStart w:id="119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5" w:name="_Ref351036323"/>
    </w:p>
    <w:bookmarkEnd w:id="1195"/>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6" w:name="_Ref351042478"/>
      <w:r w:rsidRPr="0057234C">
        <w:rPr>
          <w:rFonts w:ascii="Arial" w:hAnsi="Arial" w:cs="Arial"/>
          <w:b/>
          <w:color w:val="auto"/>
          <w:w w:val="0"/>
          <w:u w:val="single"/>
        </w:rPr>
        <w:t>Confidentiality</w:t>
      </w:r>
      <w:bookmarkEnd w:id="1196"/>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Discloser;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8" w:name="_Ref390152570"/>
      <w:bookmarkStart w:id="1199" w:name="_Ref352160542"/>
      <w:r w:rsidRPr="0057234C">
        <w:rPr>
          <w:szCs w:val="22"/>
          <w:lang w:val="en-US"/>
        </w:rPr>
        <w:t>The Authority may disclose the Supplier’s Confidential Information:</w:t>
      </w:r>
      <w:bookmarkEnd w:id="1198"/>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lastRenderedPageBreak/>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0" w:name="_Ref351042762"/>
      <w:r w:rsidRPr="0057234C">
        <w:rPr>
          <w:w w:val="0"/>
          <w:szCs w:val="22"/>
        </w:rPr>
        <w:t>Data protection</w:t>
      </w:r>
      <w:bookmarkEnd w:id="1200"/>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2"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57234C">
        <w:rPr>
          <w:szCs w:val="22"/>
          <w:lang w:val="en-US"/>
        </w:rPr>
        <w:lastRenderedPageBreak/>
        <w:t xml:space="preserve">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3"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4"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r w:rsidRPr="00321700">
        <w:rPr>
          <w:lang w:val="en-US"/>
        </w:rPr>
        <w:t>toolkit;</w:t>
      </w:r>
      <w:bookmarkEnd w:id="1204"/>
    </w:p>
    <w:p w14:paraId="1FB69E22" w14:textId="767EAEF6" w:rsidR="00266AAC" w:rsidRDefault="00266AAC" w:rsidP="00D67DD9">
      <w:pPr>
        <w:pStyle w:val="MRheading2"/>
        <w:numPr>
          <w:ilvl w:val="2"/>
          <w:numId w:val="22"/>
        </w:numPr>
        <w:spacing w:before="120" w:after="120" w:line="240" w:lineRule="auto"/>
        <w:rPr>
          <w:lang w:val="en-US"/>
        </w:rPr>
      </w:pPr>
      <w:bookmarkStart w:id="1205"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r w:rsidRPr="00321700">
        <w:rPr>
          <w:lang w:val="en-US"/>
        </w:rPr>
        <w:t>toolkit</w:t>
      </w:r>
      <w:r>
        <w:rPr>
          <w:lang w:val="en-US"/>
        </w:rPr>
        <w:t>;</w:t>
      </w:r>
      <w:bookmarkEnd w:id="1205"/>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6"/>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7"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207"/>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8" w:name="_Ref442453457"/>
      <w:r w:rsidRPr="00321700">
        <w:rPr>
          <w:lang w:val="en-US"/>
        </w:rPr>
        <w:t>put in place and maintain policies that describe individual personal responsibilities for handling Personal Data and apply those policies vigorously;</w:t>
      </w:r>
      <w:bookmarkEnd w:id="1208"/>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209"/>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210"/>
    </w:p>
    <w:p w14:paraId="1FB69E28" w14:textId="77777777" w:rsidR="00266AAC" w:rsidRDefault="00266AAC" w:rsidP="00D67DD9">
      <w:pPr>
        <w:pStyle w:val="MRheading2"/>
        <w:numPr>
          <w:ilvl w:val="2"/>
          <w:numId w:val="22"/>
        </w:numPr>
        <w:spacing w:before="120" w:after="120" w:line="240" w:lineRule="auto"/>
        <w:rPr>
          <w:lang w:val="en-US"/>
        </w:rPr>
      </w:pPr>
      <w:bookmarkStart w:id="1211" w:name="_Ref442453460"/>
      <w:r w:rsidRPr="00321700">
        <w:rPr>
          <w:lang w:val="en-US"/>
        </w:rPr>
        <w:t>where appropriate, have a system in place and a policy for the recording of any telephone calls in relation to the Services, including the retention and disposal of those recordings</w:t>
      </w:r>
      <w:bookmarkEnd w:id="1211"/>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2" w:name="_Ref352860921"/>
      <w:bookmarkStart w:id="121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212"/>
      <w:bookmarkEnd w:id="1213"/>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4" w:name="_Ref94197125"/>
      <w:r w:rsidRPr="0057234C">
        <w:rPr>
          <w:rFonts w:cs="Arial"/>
          <w:b w:val="0"/>
          <w:w w:val="0"/>
        </w:rPr>
        <w:t>Freedom of Information and Transparency</w:t>
      </w:r>
      <w:bookmarkEnd w:id="1214"/>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lastRenderedPageBreak/>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7" w:name="_Toc312422934"/>
      <w:bookmarkStart w:id="1218" w:name="_Ref318701648"/>
      <w:bookmarkEnd w:id="1217"/>
    </w:p>
    <w:bookmarkEnd w:id="1218"/>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9" w:name="_Ref286220103"/>
      <w:bookmarkStart w:id="1220" w:name="_Toc290398290"/>
      <w:bookmarkStart w:id="1221" w:name="_Toc312422904"/>
      <w:r w:rsidRPr="0057234C">
        <w:rPr>
          <w:rFonts w:ascii="Arial" w:hAnsi="Arial" w:cs="Arial"/>
          <w:b/>
          <w:color w:val="auto"/>
          <w:u w:val="single"/>
        </w:rPr>
        <w:t>Definitions</w:t>
      </w:r>
      <w:bookmarkStart w:id="1222" w:name="Page_46"/>
      <w:bookmarkEnd w:id="1219"/>
      <w:bookmarkEnd w:id="1220"/>
      <w:bookmarkEnd w:id="1221"/>
      <w:bookmarkEnd w:id="1222"/>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3" w:name="_Toc303948961"/>
      <w:bookmarkStart w:id="1224" w:name="_Toc303949721"/>
      <w:bookmarkStart w:id="1225" w:name="_Toc303950488"/>
      <w:bookmarkStart w:id="1226" w:name="_Toc303951268"/>
      <w:bookmarkStart w:id="1227" w:name="_Toc304135351"/>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6393"/>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8" w:name="_Toc303948966"/>
            <w:bookmarkStart w:id="1229" w:name="_Toc303949726"/>
            <w:bookmarkStart w:id="1230" w:name="_Toc303950493"/>
            <w:bookmarkStart w:id="1231" w:name="_Toc303951273"/>
            <w:bookmarkStart w:id="1232"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3" w:name="_Toc303948967"/>
            <w:bookmarkStart w:id="1234" w:name="_Toc303949727"/>
            <w:bookmarkStart w:id="1235" w:name="_Toc303950494"/>
            <w:bookmarkStart w:id="1236" w:name="_Toc303951274"/>
            <w:bookmarkStart w:id="1237" w:name="_Toc30413535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8" w:name="_Toc303948968"/>
            <w:bookmarkStart w:id="1239" w:name="_Toc303949728"/>
            <w:bookmarkStart w:id="1240" w:name="_Toc303950495"/>
            <w:bookmarkStart w:id="1241" w:name="_Toc303951275"/>
            <w:bookmarkStart w:id="1242" w:name="_Toc304135358"/>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3" w:name="_Toc303948969"/>
            <w:bookmarkStart w:id="1244" w:name="_Toc303949729"/>
            <w:bookmarkStart w:id="1245" w:name="_Toc303950496"/>
            <w:bookmarkStart w:id="1246" w:name="_Toc303951276"/>
            <w:bookmarkStart w:id="1247" w:name="_Toc304135359"/>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lastRenderedPageBreak/>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8" w:name="_Toc303948971"/>
            <w:bookmarkStart w:id="1249" w:name="_Toc303949731"/>
            <w:bookmarkStart w:id="1250" w:name="_Toc303950498"/>
            <w:bookmarkStart w:id="1251" w:name="_Toc303951278"/>
            <w:bookmarkStart w:id="125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3" w:name="_Toc303948972"/>
            <w:bookmarkStart w:id="1254" w:name="_Toc303949732"/>
            <w:bookmarkStart w:id="1255" w:name="_Toc303950499"/>
            <w:bookmarkStart w:id="1256" w:name="_Toc303951279"/>
            <w:bookmarkStart w:id="1257" w:name="_Toc304135362"/>
            <w:r w:rsidRPr="0057234C">
              <w:rPr>
                <w:rFonts w:cs="Arial"/>
                <w:sz w:val="22"/>
                <w:szCs w:val="22"/>
              </w:rPr>
              <w:t>means the date of this Contract;</w:t>
            </w:r>
            <w:bookmarkEnd w:id="1253"/>
            <w:bookmarkEnd w:id="1254"/>
            <w:bookmarkEnd w:id="1255"/>
            <w:bookmarkEnd w:id="1256"/>
            <w:bookmarkEnd w:id="1257"/>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8"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8"/>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499"/>
            <w:r w:rsidRPr="002F1C84">
              <w:rPr>
                <w:rFonts w:cs="Arial"/>
                <w:szCs w:val="22"/>
              </w:rPr>
              <w:t>Personal Data including without limitation which relates to any patient or other service user or his or her treatment or clinical or care history;</w:t>
            </w:r>
            <w:bookmarkEnd w:id="1259"/>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0"/>
            <w:r w:rsidRPr="002F1C84">
              <w:rPr>
                <w:rFonts w:cs="Arial"/>
                <w:szCs w:val="22"/>
              </w:rPr>
              <w:t>designated as confidential by either party or that ought reasonably to be considered as confidential (however it is conveyed or on whatever media it is stored); and/or</w:t>
            </w:r>
            <w:bookmarkEnd w:id="1260"/>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1"/>
            <w:r w:rsidRPr="002F1C84">
              <w:rPr>
                <w:rFonts w:cs="Arial"/>
                <w:szCs w:val="22"/>
              </w:rPr>
              <w:t>Policies and such other documents which the Supplier may obtain or have access to through the Authority’s intranet;</w:t>
            </w:r>
            <w:bookmarkEnd w:id="1261"/>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2" w:name="_Toc303948974"/>
            <w:bookmarkStart w:id="1263" w:name="_Toc303949734"/>
            <w:bookmarkStart w:id="1264" w:name="_Toc303950501"/>
            <w:bookmarkStart w:id="1265" w:name="_Toc303951281"/>
            <w:bookmarkStart w:id="126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7" w:name="_Toc303948975"/>
            <w:bookmarkStart w:id="1268" w:name="_Toc303949735"/>
            <w:bookmarkStart w:id="1269" w:name="_Toc303950502"/>
            <w:bookmarkStart w:id="1270" w:name="_Toc303951282"/>
            <w:bookmarkStart w:id="1271" w:name="_Toc304135365"/>
            <w:r w:rsidRPr="0057234C">
              <w:rPr>
                <w:rFonts w:cs="Arial"/>
                <w:sz w:val="22"/>
                <w:szCs w:val="22"/>
              </w:rPr>
              <w:t xml:space="preserve">means, other than in relation to minor road traffic offences, any previous or pending prosecutions, convictions, cautions and binding-over orders (including any spent convictions as </w:t>
            </w:r>
            <w:r w:rsidRPr="0057234C">
              <w:rPr>
                <w:rFonts w:cs="Arial"/>
                <w:sz w:val="22"/>
                <w:szCs w:val="22"/>
              </w:rPr>
              <w:lastRenderedPageBreak/>
              <w:t>contemplated by section 1(1) of the Rehabilitation of Offenders Act 1974 or any replacement or amendment to that Act);</w:t>
            </w:r>
            <w:bookmarkEnd w:id="1267"/>
            <w:bookmarkEnd w:id="1268"/>
            <w:bookmarkEnd w:id="1269"/>
            <w:bookmarkEnd w:id="1270"/>
            <w:bookmarkEnd w:id="1271"/>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w:t>
            </w:r>
            <w:r w:rsidRPr="0057234C">
              <w:rPr>
                <w:rFonts w:cs="Arial"/>
                <w:sz w:val="22"/>
                <w:szCs w:val="22"/>
              </w:rPr>
              <w:lastRenderedPageBreak/>
              <w:t xml:space="preserve">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2" w:name="_Toc303948981"/>
            <w:bookmarkStart w:id="1273" w:name="_Toc303949741"/>
            <w:bookmarkStart w:id="1274" w:name="_Toc303950508"/>
            <w:bookmarkStart w:id="1275" w:name="_Toc303951288"/>
            <w:bookmarkStart w:id="127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7" w:name="_Toc303948982"/>
            <w:bookmarkStart w:id="1278" w:name="_Toc303949742"/>
            <w:bookmarkStart w:id="1279" w:name="_Toc303950509"/>
            <w:bookmarkStart w:id="1280" w:name="_Toc303951289"/>
            <w:bookmarkStart w:id="128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 xml:space="preserve">Part-time Workers (Prevention of Less Favourable Treatment) Regulations 2000 and the Fixed-term Employees (Prevention of Less Favourable Treatment) </w:t>
            </w:r>
            <w:r w:rsidRPr="0057234C">
              <w:rPr>
                <w:rFonts w:cs="Arial"/>
                <w:w w:val="0"/>
                <w:sz w:val="22"/>
                <w:szCs w:val="22"/>
              </w:rPr>
              <w:lastRenderedPageBreak/>
              <w:t>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lastRenderedPageBreak/>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2" w:name="_Toc303948988"/>
            <w:bookmarkStart w:id="1283" w:name="_Toc303949748"/>
            <w:bookmarkStart w:id="1284" w:name="_Toc303950515"/>
            <w:bookmarkStart w:id="1285" w:name="_Toc303951295"/>
            <w:bookmarkStart w:id="128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7" w:name="_Ref442453528"/>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8"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88"/>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0"/>
            <w:r w:rsidRPr="003A6929">
              <w:rPr>
                <w:rFonts w:cs="Arial"/>
                <w:szCs w:val="22"/>
              </w:rPr>
              <w:t>acts of terrorism;</w:t>
            </w:r>
            <w:bookmarkEnd w:id="1289"/>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1"/>
            <w:r w:rsidRPr="003A6929">
              <w:rPr>
                <w:rFonts w:cs="Arial"/>
                <w:szCs w:val="22"/>
              </w:rPr>
              <w:t>flood, storm or other natural disasters;</w:t>
            </w:r>
            <w:bookmarkEnd w:id="1290"/>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2"/>
            <w:r w:rsidRPr="003A6929">
              <w:rPr>
                <w:rFonts w:cs="Arial"/>
                <w:szCs w:val="22"/>
              </w:rPr>
              <w:t>fire;</w:t>
            </w:r>
            <w:bookmarkEnd w:id="1291"/>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92"/>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93"/>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94"/>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6"/>
            <w:r w:rsidRPr="003A6929">
              <w:rPr>
                <w:rFonts w:cs="Arial"/>
                <w:szCs w:val="22"/>
              </w:rPr>
              <w:lastRenderedPageBreak/>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7" w:name="_Toc303948990"/>
            <w:bookmarkStart w:id="1298" w:name="_Toc303949750"/>
            <w:bookmarkStart w:id="1299" w:name="_Toc303950517"/>
            <w:bookmarkStart w:id="1300" w:name="_Toc303951297"/>
            <w:bookmarkStart w:id="1301"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2" w:name="_Toc303948992"/>
            <w:bookmarkStart w:id="1303" w:name="_Toc303949752"/>
            <w:bookmarkStart w:id="1304" w:name="_Toc303950519"/>
            <w:bookmarkStart w:id="1305" w:name="_Toc303951299"/>
            <w:bookmarkStart w:id="130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09"/>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6"/>
            <w:r w:rsidRPr="00ED72AF">
              <w:rPr>
                <w:rFonts w:cs="Arial"/>
                <w:szCs w:val="22"/>
              </w:rPr>
              <w:t>any enforceable community right within the meaning of section 2(1) European Communities Act 1972</w:t>
            </w:r>
            <w:r>
              <w:rPr>
                <w:rFonts w:cs="Arial"/>
                <w:szCs w:val="22"/>
              </w:rPr>
              <w:t>;</w:t>
            </w:r>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10"/>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7"/>
            <w:r>
              <w:rPr>
                <w:rFonts w:cs="Arial"/>
                <w:szCs w:val="22"/>
              </w:rPr>
              <w:lastRenderedPageBreak/>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11"/>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 xml:space="preserve">means, as appropriate, any or all of the National Health Service Pension Scheme Regulations 1995 (SI 1995/300), the National Health Service Pension Scheme Regulations 2008 (SI </w:t>
            </w:r>
            <w:r w:rsidRPr="0057234C">
              <w:rPr>
                <w:rFonts w:eastAsia="MS Mincho" w:cs="Arial"/>
                <w:sz w:val="22"/>
                <w:szCs w:val="22"/>
              </w:rPr>
              <w:lastRenderedPageBreak/>
              <w:t>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r w:rsidR="0018229B" w:rsidRPr="00D67DD9">
              <w:rPr>
                <w:rFonts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3" w:name="_Toc303948999"/>
            <w:bookmarkStart w:id="1314" w:name="_Toc303949759"/>
            <w:bookmarkStart w:id="1315" w:name="_Toc303950526"/>
            <w:bookmarkStart w:id="1316" w:name="_Toc303951306"/>
            <w:bookmarkStart w:id="1317" w:name="_Toc304135389"/>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lastRenderedPageBreak/>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w:t>
            </w:r>
            <w:r w:rsidRPr="0057234C">
              <w:rPr>
                <w:rFonts w:cs="Arial"/>
                <w:sz w:val="22"/>
                <w:szCs w:val="22"/>
              </w:rPr>
              <w:lastRenderedPageBreak/>
              <w:t xml:space="preserve">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8"/>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9" w:name="_Toc303949003"/>
      <w:bookmarkStart w:id="1320" w:name="_Toc303949763"/>
      <w:bookmarkStart w:id="1321" w:name="_Toc303950530"/>
      <w:bookmarkStart w:id="1322" w:name="_Toc303951310"/>
      <w:bookmarkStart w:id="1323" w:name="_Toc304135393"/>
      <w:r w:rsidRPr="0057234C">
        <w:rPr>
          <w:szCs w:val="22"/>
        </w:rPr>
        <w:t>References to any legal entity shall include any body that takes over responsibility for the functions of such entity.</w:t>
      </w:r>
      <w:bookmarkEnd w:id="1319"/>
      <w:bookmarkEnd w:id="1320"/>
      <w:bookmarkEnd w:id="1321"/>
      <w:bookmarkEnd w:id="1322"/>
      <w:bookmarkEnd w:id="1323"/>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4" w:name="_Toc303949004"/>
      <w:bookmarkStart w:id="1325" w:name="_Toc303949764"/>
      <w:bookmarkStart w:id="1326" w:name="_Toc303950531"/>
      <w:bookmarkStart w:id="1327" w:name="_Toc303951311"/>
      <w:bookmarkStart w:id="1328" w:name="_Toc304135394"/>
      <w:r w:rsidRPr="0057234C">
        <w:rPr>
          <w:szCs w:val="22"/>
        </w:rPr>
        <w:lastRenderedPageBreak/>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4"/>
      <w:bookmarkEnd w:id="1325"/>
      <w:bookmarkEnd w:id="1326"/>
      <w:bookmarkEnd w:id="1327"/>
      <w:bookmarkEnd w:id="1328"/>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9" w:name="_Toc303949007"/>
      <w:bookmarkStart w:id="1330" w:name="_Toc303949767"/>
      <w:bookmarkStart w:id="1331" w:name="_Toc303950534"/>
      <w:bookmarkStart w:id="1332" w:name="_Toc303951314"/>
      <w:bookmarkStart w:id="133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id="1334" w:name="_Toc303949001"/>
      <w:bookmarkStart w:id="1335" w:name="_Toc303949761"/>
      <w:bookmarkStart w:id="1336" w:name="_Toc303950528"/>
      <w:bookmarkStart w:id="1337" w:name="_Toc303951308"/>
      <w:bookmarkStart w:id="1338"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
        <w:spacing w:before="120" w:after="120" w:line="240" w:lineRule="auto"/>
        <w:rPr>
          <w:szCs w:val="22"/>
        </w:rPr>
      </w:pPr>
      <w:bookmarkStart w:id="1341" w:name="_CrossRef_L2z7st4N"/>
      <w:r w:rsidRPr="00805488">
        <w:rPr>
          <w:szCs w:val="22"/>
        </w:rPr>
        <w:t>1.17</w:t>
      </w:r>
      <w:bookmarkEnd w:id="1341"/>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lastRenderedPageBreak/>
        <w:t>any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2" w:name="_Ref330460449"/>
    </w:p>
    <w:bookmarkEnd w:id="1342"/>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3" w:name="_Toc312422935"/>
      <w:bookmarkStart w:id="1344" w:name="_Ref330460125"/>
      <w:bookmarkStart w:id="1345" w:name="_Ref330463250"/>
      <w:bookmarkEnd w:id="1343"/>
    </w:p>
    <w:bookmarkEnd w:id="1344"/>
    <w:bookmarkEnd w:id="1345"/>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6"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7" w:name="_Toc312422936"/>
      <w:bookmarkStart w:id="1348" w:name="OLE_LINK7"/>
      <w:bookmarkStart w:id="1349" w:name="OLE_LINK8"/>
      <w:bookmarkEnd w:id="1346"/>
      <w:bookmarkEnd w:id="1347"/>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D7" w14:textId="3C474E0E" w:rsidR="00367052" w:rsidRPr="00367052" w:rsidRDefault="00367052" w:rsidP="00482EDF">
      <w:pPr>
        <w:spacing w:before="120" w:after="120" w:line="240" w:lineRule="auto"/>
        <w:jc w:val="both"/>
        <w:outlineLvl w:val="1"/>
        <w:rPr>
          <w:rFonts w:cs="Arial"/>
          <w:b/>
          <w:sz w:val="22"/>
          <w:szCs w:val="22"/>
        </w:rPr>
      </w:pPr>
      <w:bookmarkStart w:id="1350" w:name="_CrossRef_fmcAbare"/>
      <w:bookmarkStart w:id="1351" w:name="_CrossRef_GSay0CmE"/>
      <w:bookmarkStart w:id="1352" w:name="_CrossRef_ttCU5iDv"/>
      <w:r w:rsidRPr="00367052">
        <w:rPr>
          <w:rFonts w:cs="Arial"/>
          <w:b/>
          <w:sz w:val="22"/>
          <w:szCs w:val="22"/>
        </w:rPr>
        <w:t xml:space="preserve">Part </w:t>
      </w:r>
      <w:bookmarkStart w:id="1353" w:name="DocXTextRef88"/>
      <w:r w:rsidRPr="00367052">
        <w:rPr>
          <w:rFonts w:cs="Arial"/>
          <w:b/>
          <w:sz w:val="22"/>
          <w:szCs w:val="22"/>
        </w:rPr>
        <w:t>A</w:t>
      </w:r>
      <w:bookmarkEnd w:id="1350"/>
      <w:bookmarkEnd w:id="1351"/>
      <w:bookmarkEnd w:id="1352"/>
      <w:bookmarkEnd w:id="1353"/>
      <w:r w:rsidRPr="00367052">
        <w:rPr>
          <w:rFonts w:cs="Arial"/>
          <w:b/>
          <w:sz w:val="22"/>
          <w:szCs w:val="22"/>
        </w:rPr>
        <w:t xml:space="preserve"> </w:t>
      </w:r>
      <w:r w:rsidR="00AC4F46">
        <w:rPr>
          <w:rFonts w:cs="Arial"/>
          <w:b/>
          <w:sz w:val="22"/>
          <w:szCs w:val="20"/>
          <w:lang w:val="en-US"/>
        </w:rPr>
        <w:fldChar w:fldCharType="begin">
          <w:ffData>
            <w:name w:val=""/>
            <w:enabled/>
            <w:calcOnExit w:val="0"/>
            <w:checkBox>
              <w:sizeAuto/>
              <w:default w:val="1"/>
            </w:checkBox>
          </w:ffData>
        </w:fldChar>
      </w:r>
      <w:r w:rsidR="00AC4F46">
        <w:rPr>
          <w:rFonts w:cs="Arial"/>
          <w:b/>
          <w:sz w:val="22"/>
          <w:szCs w:val="20"/>
          <w:lang w:val="en-US"/>
        </w:rPr>
        <w:instrText xml:space="preserve"> FORMCHECKBOX </w:instrText>
      </w:r>
      <w:r w:rsidR="00AC4F46">
        <w:rPr>
          <w:rFonts w:cs="Arial"/>
          <w:b/>
          <w:sz w:val="22"/>
          <w:szCs w:val="20"/>
          <w:lang w:val="en-US"/>
        </w:rPr>
      </w:r>
      <w:r w:rsidR="00AC4F46">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4"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4"/>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5"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5"/>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6" w:name="_Ref442453573"/>
      <w:r w:rsidRPr="00367052">
        <w:rPr>
          <w:sz w:val="22"/>
          <w:szCs w:val="22"/>
        </w:rPr>
        <w:t>the Supplier will, within seven (7) days of becoming aware of that fact, give notice in writing to the Authority;</w:t>
      </w:r>
      <w:bookmarkStart w:id="1357" w:name="_Ref327289555"/>
      <w:bookmarkEnd w:id="1356"/>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8" w:name="_Ref351139870"/>
      <w:r w:rsidRPr="00367052">
        <w:rPr>
          <w:sz w:val="22"/>
          <w:szCs w:val="22"/>
        </w:rPr>
        <w:t>the Authority or Third Party may offer employment to such person within twenty-eight (28) days of the notification by the Supplier;</w:t>
      </w:r>
      <w:bookmarkEnd w:id="1357"/>
      <w:bookmarkEnd w:id="1358"/>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9" w:name="_Ref442453574"/>
      <w:r w:rsidRPr="00367052">
        <w:rPr>
          <w:sz w:val="22"/>
          <w:szCs w:val="22"/>
        </w:rPr>
        <w:t>if such offer of employment is accepted, the Supplier or a Sub-contractor shall immediately release the person from their employment;</w:t>
      </w:r>
      <w:bookmarkEnd w:id="1359"/>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0" w:name="_Ref410390973"/>
      <w:bookmarkStart w:id="1361"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0"/>
      <w:r w:rsidRPr="00367052">
        <w:rPr>
          <w:sz w:val="22"/>
          <w:szCs w:val="22"/>
        </w:rPr>
        <w:t>.</w:t>
      </w:r>
      <w:bookmarkEnd w:id="1361"/>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2" w:name="_CrossRef_gcFtbjJv"/>
      <w:bookmarkStart w:id="1363" w:name="_CrossRef_R7s8PRKL"/>
      <w:r w:rsidRPr="00291FC0">
        <w:rPr>
          <w:b/>
          <w:sz w:val="22"/>
          <w:szCs w:val="22"/>
        </w:rPr>
        <w:t xml:space="preserve">Part </w:t>
      </w:r>
      <w:bookmarkStart w:id="1364" w:name="DocXTextRef91"/>
      <w:r w:rsidRPr="00291FC0">
        <w:rPr>
          <w:b/>
          <w:sz w:val="22"/>
          <w:szCs w:val="22"/>
        </w:rPr>
        <w:t>B</w:t>
      </w:r>
      <w:bookmarkEnd w:id="1362"/>
      <w:bookmarkEnd w:id="1363"/>
      <w:bookmarkEnd w:id="1364"/>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1B146D">
        <w:rPr>
          <w:rFonts w:cs="Arial"/>
          <w:b/>
          <w:sz w:val="22"/>
          <w:szCs w:val="22"/>
          <w:lang w:val="en-US"/>
        </w:rPr>
      </w:r>
      <w:r w:rsidR="001B146D">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5" w:name="_Ref351484486"/>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66" w:name="_Ref327266266"/>
      <w:bookmarkEnd w:id="1365"/>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67"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66"/>
      <w:bookmarkEnd w:id="1367"/>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68"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68"/>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69" w:name="_Ref442453577"/>
      <w:r w:rsidRPr="00291FC0">
        <w:rPr>
          <w:sz w:val="22"/>
          <w:szCs w:val="22"/>
        </w:rPr>
        <w:lastRenderedPageBreak/>
        <w:t>The Supplier will, or shall ensure by written agreement that any Sub-contractor will:</w:t>
      </w:r>
      <w:bookmarkEnd w:id="1369"/>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0" w:name="_Ref442453578"/>
      <w:r w:rsidRPr="00291FC0">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70"/>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1"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1"/>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2"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2"/>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3"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3"/>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4" w:name="_Ref442453582"/>
      <w:r w:rsidRPr="00291FC0">
        <w:rPr>
          <w:sz w:val="22"/>
          <w:szCs w:val="22"/>
        </w:rPr>
        <w:t>The Authority will on or before the Transfer Date:</w:t>
      </w:r>
      <w:bookmarkEnd w:id="1374"/>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83"/>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5"/>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4"/>
      <w:r w:rsidRPr="00367052">
        <w:rPr>
          <w:sz w:val="22"/>
          <w:szCs w:val="22"/>
        </w:rPr>
        <w:t>procure that any loans or advances made to the Transferring Employees before the Transfer Date are repaid to it;</w:t>
      </w:r>
      <w:bookmarkEnd w:id="1376"/>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377"/>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78" w:name="_Ref442453586"/>
      <w:r w:rsidRPr="00367052">
        <w:rPr>
          <w:sz w:val="22"/>
          <w:szCs w:val="22"/>
        </w:rPr>
        <w:t>pay the Supplier the amount which would be payable to each of the Transferring Employees in lieu of accrued but untaken holiday entitlement as at the Transfer Date.</w:t>
      </w:r>
      <w:bookmarkEnd w:id="1378"/>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79" w:name="_Ref176926198"/>
      <w:bookmarkStart w:id="1380" w:name="_Ref442453587"/>
      <w:r w:rsidRPr="00367052">
        <w:rPr>
          <w:sz w:val="22"/>
          <w:szCs w:val="22"/>
        </w:rPr>
        <w:t xml:space="preserve">The </w:t>
      </w:r>
      <w:bookmarkEnd w:id="1379"/>
      <w:r w:rsidRPr="00367052">
        <w:rPr>
          <w:sz w:val="22"/>
          <w:szCs w:val="22"/>
        </w:rPr>
        <w:t>Authority will:</w:t>
      </w:r>
      <w:bookmarkEnd w:id="1380"/>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1"/>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2"/>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3" w:name="_Ref442453590"/>
      <w:r w:rsidRPr="00367052">
        <w:rPr>
          <w:sz w:val="22"/>
          <w:szCs w:val="22"/>
        </w:rPr>
        <w:lastRenderedPageBreak/>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3"/>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4" w:name="_Ref442453591"/>
      <w:r w:rsidRPr="00367052">
        <w:rPr>
          <w:sz w:val="22"/>
          <w:szCs w:val="22"/>
        </w:rPr>
        <w:t>any of the Transferring Employees (whether on their own behalf or in their capacity as employee representatives); or</w:t>
      </w:r>
      <w:bookmarkEnd w:id="1384"/>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5"/>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6"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86"/>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7" w:name="_Ref442453594"/>
      <w:r w:rsidRPr="00367052">
        <w:rPr>
          <w:sz w:val="22"/>
          <w:szCs w:val="22"/>
        </w:rPr>
        <w:t>The Supplier shall indemnify and will keep indemnified the Authority in relation to any Employment Liabilities arising out of or in connection with:</w:t>
      </w:r>
      <w:bookmarkEnd w:id="1387"/>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88"/>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389"/>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0"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0"/>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1"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1"/>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2"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2"/>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351380934"/>
      <w:r w:rsidRPr="00367052">
        <w:rPr>
          <w:sz w:val="22"/>
          <w:szCs w:val="22"/>
        </w:rPr>
        <w:t>the Supplier will, within seven (7) days of becoming aware of that fact, give notice in writing to the Authority;</w:t>
      </w:r>
      <w:bookmarkEnd w:id="1393"/>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351380892"/>
      <w:r w:rsidRPr="00367052">
        <w:rPr>
          <w:sz w:val="22"/>
          <w:szCs w:val="22"/>
        </w:rPr>
        <w:lastRenderedPageBreak/>
        <w:t>the Authority may offer employment to such person within twenty eight (28) days of the notification by the Supplier;</w:t>
      </w:r>
      <w:bookmarkEnd w:id="1394"/>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600"/>
      <w:r w:rsidRPr="00367052">
        <w:rPr>
          <w:sz w:val="22"/>
          <w:szCs w:val="22"/>
        </w:rPr>
        <w:t>if such offer of employment is accepted, the Supplier or Sub-contractor shall immediately release the person from their employment; and</w:t>
      </w:r>
      <w:bookmarkEnd w:id="1395"/>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396"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396"/>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397" w:name="_CrossRef_AqVKiQgZ"/>
      <w:r w:rsidRPr="00CC4723">
        <w:rPr>
          <w:b/>
          <w:sz w:val="22"/>
          <w:szCs w:val="22"/>
        </w:rPr>
        <w:lastRenderedPageBreak/>
        <w:t xml:space="preserve">Part </w:t>
      </w:r>
      <w:bookmarkStart w:id="1398" w:name="DocXTextRef95"/>
      <w:r w:rsidRPr="00CC4723">
        <w:rPr>
          <w:b/>
          <w:sz w:val="22"/>
          <w:szCs w:val="22"/>
        </w:rPr>
        <w:t>C</w:t>
      </w:r>
      <w:bookmarkEnd w:id="1397"/>
      <w:bookmarkEnd w:id="1398"/>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1B146D">
        <w:rPr>
          <w:rFonts w:cs="Arial"/>
          <w:b/>
          <w:sz w:val="22"/>
          <w:szCs w:val="22"/>
          <w:lang w:val="en-US"/>
        </w:rPr>
      </w:r>
      <w:r w:rsidR="001B146D">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399" w:name="_Ref442453602"/>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400" w:name="_Ref351124636"/>
      <w:bookmarkEnd w:id="1399"/>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1"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0"/>
      <w:bookmarkEnd w:id="1401"/>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2"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2"/>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3" w:name="_Ref442453604"/>
      <w:r w:rsidRPr="00CC4723">
        <w:rPr>
          <w:sz w:val="22"/>
          <w:szCs w:val="22"/>
        </w:rPr>
        <w:t>The Supplier will, or shall ensure by written agreement that any Sub-contractor will:</w:t>
      </w:r>
      <w:bookmarkEnd w:id="1403"/>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4" w:name="_Ref351481482"/>
      <w:bookmarkStart w:id="1405" w:name="_Ref442453605"/>
      <w:r w:rsidRPr="00CC4723">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4"/>
      <w:r w:rsidRPr="00CC4723">
        <w:rPr>
          <w:sz w:val="22"/>
          <w:szCs w:val="22"/>
        </w:rPr>
        <w:t>;</w:t>
      </w:r>
      <w:bookmarkEnd w:id="1405"/>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6" w:name="_Ref442453606"/>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06"/>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7"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07"/>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8" w:name="_Ref4424536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08"/>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09" w:name="_Ref442453609"/>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09"/>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0" w:name="_Ref442453610"/>
      <w:r w:rsidRPr="00CC4723">
        <w:rPr>
          <w:sz w:val="22"/>
          <w:szCs w:val="22"/>
        </w:rPr>
        <w:t>The Supplier shall indemnify and will keep indemnified the Authority and any Third Party in relation to any Employment Liabilities arising out of or in connection with:</w:t>
      </w:r>
      <w:bookmarkEnd w:id="1410"/>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11"/>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11"/>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12"/>
      <w:r w:rsidRPr="00CC4723">
        <w:rPr>
          <w:sz w:val="22"/>
          <w:szCs w:val="22"/>
        </w:rPr>
        <w:lastRenderedPageBreak/>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2"/>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3"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3"/>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4" w:name="_Ref442453614"/>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4"/>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5" w:name="_Ref442453615"/>
      <w:r w:rsidRPr="00482EDF">
        <w:rPr>
          <w:sz w:val="22"/>
          <w:szCs w:val="22"/>
        </w:rPr>
        <w:t>The Authority shall use reasonable endeavours to transfer to the Supplier or any Sub-contractor the benefit of any indemnity it has from the Third Party.</w:t>
      </w:r>
      <w:bookmarkEnd w:id="1415"/>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5" w14:textId="52BA96A8" w:rsidR="00367052" w:rsidRPr="00AC4F46" w:rsidRDefault="00367052" w:rsidP="00AC4F46">
      <w:pPr>
        <w:spacing w:before="120" w:after="120" w:line="240" w:lineRule="auto"/>
        <w:jc w:val="both"/>
        <w:outlineLvl w:val="1"/>
        <w:rPr>
          <w:rFonts w:cs="Arial"/>
          <w:b/>
          <w:sz w:val="22"/>
          <w:szCs w:val="22"/>
          <w:lang w:val="en-US"/>
        </w:rPr>
      </w:pPr>
      <w:bookmarkStart w:id="1416" w:name="_CrossRef_tNoBjvZP"/>
      <w:bookmarkStart w:id="1417" w:name="_CrossRef_khfoH9YH"/>
      <w:bookmarkStart w:id="1418" w:name="_CrossRef_7NizwfIv"/>
      <w:bookmarkStart w:id="1419" w:name="_CrossRef_AlOYn1gO"/>
      <w:bookmarkStart w:id="1420" w:name="_CrossRef_UcRP3PoX"/>
      <w:bookmarkStart w:id="1421" w:name="_CrossRef_oohN1apk"/>
      <w:bookmarkStart w:id="1422" w:name="_CrossRef_7BN8yXGo"/>
      <w:bookmarkStart w:id="1423" w:name="_CrossRef_ugA6MLSI"/>
      <w:bookmarkStart w:id="1424" w:name="_CrossRef_l2BtA0gn"/>
      <w:bookmarkStart w:id="1425" w:name="_CrossRef_2HJdvZcB"/>
      <w:bookmarkStart w:id="1426" w:name="_CrossRef_55ZKsX2e"/>
      <w:bookmarkStart w:id="1427" w:name="_CrossRef_nqG6XYzQ"/>
      <w:bookmarkStart w:id="1428" w:name="_CrossRef_KrhrA0aW"/>
      <w:bookmarkStart w:id="1429" w:name="_CrossRef_N5Awlpgn"/>
      <w:bookmarkStart w:id="1430" w:name="_CrossRef_jhAi39jA"/>
      <w:bookmarkStart w:id="1431" w:name="_CrossRef_hU2MtXoR"/>
      <w:bookmarkStart w:id="1432" w:name="_CrossRef_o3Jc3Qdo"/>
      <w:bookmarkStart w:id="1433" w:name="_CrossRef_mbdl1n1y"/>
      <w:bookmarkStart w:id="1434" w:name="_CrossRef_YbGe1u9R"/>
      <w:r w:rsidRPr="00367052">
        <w:rPr>
          <w:b/>
          <w:sz w:val="22"/>
          <w:szCs w:val="22"/>
        </w:rPr>
        <w:lastRenderedPageBreak/>
        <w:t xml:space="preserve">Part </w:t>
      </w:r>
      <w:bookmarkStart w:id="1435" w:name="DocXTextRef98"/>
      <w:r w:rsidRPr="00367052">
        <w:rPr>
          <w:b/>
          <w:sz w:val="22"/>
          <w:szCs w:val="22"/>
        </w:rPr>
        <w:t>D</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1B146D">
        <w:rPr>
          <w:rFonts w:cs="Arial"/>
          <w:b/>
          <w:sz w:val="22"/>
          <w:szCs w:val="22"/>
          <w:lang w:val="en-US"/>
        </w:rPr>
      </w:r>
      <w:r w:rsidR="001B146D">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1B146D">
        <w:rPr>
          <w:rFonts w:cs="Arial"/>
          <w:b/>
          <w:sz w:val="22"/>
          <w:szCs w:val="22"/>
          <w:lang w:val="en-US"/>
        </w:rPr>
      </w:r>
      <w:r w:rsidR="001B146D">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36" w:name="_Ref442453616"/>
      <w:r w:rsidRPr="00D474F7">
        <w:rPr>
          <w:rFonts w:cs="Arial"/>
          <w:b/>
          <w:sz w:val="22"/>
          <w:szCs w:val="22"/>
        </w:rPr>
        <w:t>Pension protection for Eligible Employees</w:t>
      </w:r>
      <w:bookmarkEnd w:id="1436"/>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37"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37"/>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8"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38"/>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9" w:name="_Ref384805861"/>
      <w:r w:rsidRPr="00D474F7">
        <w:rPr>
          <w:sz w:val="22"/>
          <w:szCs w:val="22"/>
        </w:rPr>
        <w:t>The Supplier must supply to the Authority a complete copy of the Direction Letter as soon as reasonably practicable after the Employee Transfer Date.</w:t>
      </w:r>
      <w:bookmarkEnd w:id="1439"/>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0" w:name="_Ref442453619"/>
      <w:r w:rsidRPr="00D474F7">
        <w:rPr>
          <w:sz w:val="22"/>
          <w:szCs w:val="22"/>
        </w:rPr>
        <w:t>The Supplier shall comply with the terms of the Direction Letter (including any terms which change as a result of changes in Law) for so long as it remains bound by the terms of the Direction Letter.</w:t>
      </w:r>
      <w:bookmarkEnd w:id="1440"/>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1"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41"/>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2" w:name="_Ref505178268"/>
      <w:bookmarkStart w:id="1443"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w:t>
      </w:r>
      <w:r w:rsidRPr="00D474F7">
        <w:rPr>
          <w:sz w:val="22"/>
          <w:szCs w:val="22"/>
        </w:rPr>
        <w:lastRenderedPageBreak/>
        <w:t xml:space="preserve">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42"/>
      <w:bookmarkEnd w:id="1443"/>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4"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44"/>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45" w:name="_Ref382994932"/>
      <w:bookmarkStart w:id="1446"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45"/>
      <w:r w:rsidRPr="00D474F7">
        <w:rPr>
          <w:sz w:val="22"/>
          <w:szCs w:val="22"/>
        </w:rPr>
        <w:t>.</w:t>
      </w:r>
      <w:bookmarkEnd w:id="1446"/>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47" w:name="_Ref442453621"/>
      <w:r w:rsidRPr="00D474F7">
        <w:rPr>
          <w:sz w:val="22"/>
          <w:szCs w:val="22"/>
          <w:u w:val="single"/>
        </w:rPr>
        <w:t>Broadly Comparable Pension Benefits</w:t>
      </w:r>
      <w:bookmarkEnd w:id="1447"/>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8"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48"/>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9" w:name="_Ref442453623"/>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49"/>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50" w:name="_Ref442453624"/>
      <w:r w:rsidRPr="00D474F7">
        <w:rPr>
          <w:sz w:val="22"/>
          <w:szCs w:val="22"/>
          <w:u w:val="single"/>
        </w:rPr>
        <w:t>Transfer Option</w:t>
      </w:r>
      <w:bookmarkEnd w:id="1450"/>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51"/>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52" w:name="_Ref374622247"/>
      <w:bookmarkStart w:id="1453" w:name="_Ref384807032"/>
      <w:r w:rsidRPr="00D474F7">
        <w:rPr>
          <w:sz w:val="22"/>
          <w:szCs w:val="22"/>
          <w:u w:val="single"/>
        </w:rPr>
        <w:t>Calculation of Transfer Amount</w:t>
      </w:r>
      <w:bookmarkEnd w:id="1452"/>
      <w:bookmarkEnd w:id="1453"/>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4" w:name="_Ref442453626"/>
      <w:r w:rsidRPr="00D474F7">
        <w:rPr>
          <w:sz w:val="22"/>
          <w:szCs w:val="22"/>
        </w:rPr>
        <w:lastRenderedPageBreak/>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54"/>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384806805"/>
      <w:r w:rsidRPr="00D474F7">
        <w:rPr>
          <w:sz w:val="22"/>
          <w:szCs w:val="22"/>
        </w:rPr>
        <w:t>If the Third Party offers a Broadly Comparable scheme to Eligible Employees:</w:t>
      </w:r>
      <w:bookmarkEnd w:id="1455"/>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56"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56"/>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57"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57"/>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58" w:name="_Ref442453628"/>
      <w:r w:rsidRPr="00D474F7">
        <w:rPr>
          <w:sz w:val="22"/>
          <w:szCs w:val="22"/>
        </w:rPr>
        <w:t>the funding requirements of the Third Party’s Broadly Comparable scheme; or</w:t>
      </w:r>
      <w:bookmarkEnd w:id="1458"/>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59"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59"/>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60"/>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1" w:name="_Ref442453631"/>
      <w:r w:rsidRPr="00D474F7">
        <w:rPr>
          <w:sz w:val="22"/>
          <w:szCs w:val="22"/>
        </w:rPr>
        <w:t>Each Party shall promptly provide to the Actuary calculating or verifying the Transfer Amount any documentation and information which that Actuary may reasonably require.</w:t>
      </w:r>
      <w:bookmarkEnd w:id="1461"/>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2" w:name="_Ref382904152"/>
      <w:r w:rsidRPr="00D474F7">
        <w:rPr>
          <w:sz w:val="22"/>
          <w:szCs w:val="22"/>
          <w:u w:val="single"/>
        </w:rPr>
        <w:t>Payment of Transfer Amount</w:t>
      </w:r>
      <w:bookmarkEnd w:id="1462"/>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3" w:name="_Ref442453632"/>
      <w:r w:rsidRPr="00D474F7">
        <w:rPr>
          <w:sz w:val="22"/>
          <w:szCs w:val="22"/>
        </w:rPr>
        <w:t>the period for acceptance of the Transfer Option having expired; and</w:t>
      </w:r>
      <w:bookmarkEnd w:id="1463"/>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4"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64"/>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65"/>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442453636"/>
      <w:r w:rsidRPr="00D474F7">
        <w:rPr>
          <w:sz w:val="22"/>
          <w:szCs w:val="22"/>
        </w:rPr>
        <w:t xml:space="preserve">the trustees or managers of the Supplier’s (or any Sub-contractor’s) Broadly Comparable scheme (or NHS Pensions, as appropriate) having confirmed in </w:t>
      </w:r>
      <w:r w:rsidRPr="00D474F7">
        <w:rPr>
          <w:sz w:val="22"/>
          <w:szCs w:val="22"/>
        </w:rPr>
        <w:lastRenderedPageBreak/>
        <w:t>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66"/>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7" w:name="_Ref384808297"/>
      <w:r w:rsidRPr="00D474F7">
        <w:rPr>
          <w:sz w:val="22"/>
          <w:szCs w:val="22"/>
          <w:u w:val="single"/>
        </w:rPr>
        <w:t>Credit for Transfer Amount</w:t>
      </w:r>
      <w:bookmarkEnd w:id="1467"/>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8"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68"/>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69" w:name="_Ref442453638"/>
      <w:r w:rsidRPr="00D474F7">
        <w:rPr>
          <w:sz w:val="22"/>
          <w:szCs w:val="22"/>
          <w:u w:val="single"/>
        </w:rPr>
        <w:t>Premature Retirement Rights</w:t>
      </w:r>
      <w:bookmarkEnd w:id="1469"/>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0"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70"/>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1" w:name="_Ref442453640"/>
      <w:r w:rsidRPr="00D474F7">
        <w:rPr>
          <w:sz w:val="22"/>
          <w:szCs w:val="22"/>
          <w:u w:val="single"/>
        </w:rPr>
        <w:t>Breach and Cancellation of any Direction Letter(s) and Right of Set-Off</w:t>
      </w:r>
      <w:bookmarkEnd w:id="1471"/>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41"/>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72"/>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3"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w:t>
      </w:r>
      <w:r w:rsidRPr="00D474F7">
        <w:rPr>
          <w:sz w:val="22"/>
          <w:szCs w:val="22"/>
        </w:rPr>
        <w:lastRenderedPageBreak/>
        <w:t xml:space="preserve">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73"/>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4" w:name="_Ref442453642"/>
      <w:r w:rsidRPr="00D474F7">
        <w:rPr>
          <w:sz w:val="22"/>
          <w:szCs w:val="22"/>
          <w:u w:val="single"/>
        </w:rPr>
        <w:t>Compensation</w:t>
      </w:r>
      <w:bookmarkEnd w:id="1474"/>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43"/>
      <w:r w:rsidRPr="00D474F7">
        <w:rPr>
          <w:sz w:val="22"/>
          <w:szCs w:val="22"/>
        </w:rPr>
        <w:t>If the Supplier is unable to provide the Eligible Employees with either:</w:t>
      </w:r>
      <w:bookmarkEnd w:id="1475"/>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76" w:name="_Ref442453644"/>
      <w:r w:rsidRPr="00D474F7">
        <w:rPr>
          <w:sz w:val="22"/>
          <w:szCs w:val="22"/>
        </w:rPr>
        <w:t>membership of the NHS Pension Scheme (having used its best endeavours to secure a Direction Letter); or</w:t>
      </w:r>
      <w:bookmarkEnd w:id="1476"/>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77" w:name="_Ref442453645"/>
      <w:r w:rsidRPr="00D474F7">
        <w:rPr>
          <w:sz w:val="22"/>
          <w:szCs w:val="22"/>
        </w:rPr>
        <w:t>a Broadly Comparable scheme,</w:t>
      </w:r>
      <w:bookmarkEnd w:id="1477"/>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8"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78"/>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79" w:name="_Ref442453647"/>
      <w:r w:rsidRPr="00D474F7">
        <w:rPr>
          <w:sz w:val="22"/>
          <w:szCs w:val="22"/>
          <w:u w:val="single"/>
        </w:rPr>
        <w:t>Supplier Indemnities Regarding Pension Benefits and Premature Retirement Rights</w:t>
      </w:r>
      <w:bookmarkEnd w:id="1479"/>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0"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80"/>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81"/>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2"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82"/>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83" w:name="_Ref442453651"/>
      <w:r w:rsidRPr="00D474F7">
        <w:rPr>
          <w:sz w:val="22"/>
          <w:szCs w:val="22"/>
          <w:u w:val="single"/>
        </w:rPr>
        <w:t>Sub-contractors</w:t>
      </w:r>
      <w:bookmarkEnd w:id="1483"/>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84"/>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85"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85"/>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86"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w:t>
      </w:r>
      <w:r w:rsidRPr="00D474F7">
        <w:rPr>
          <w:sz w:val="22"/>
          <w:szCs w:val="22"/>
        </w:rPr>
        <w:lastRenderedPageBreak/>
        <w:t xml:space="preserve">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86"/>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7" w:name="_Ref442453655"/>
      <w:r w:rsidRPr="00D474F7">
        <w:rPr>
          <w:sz w:val="22"/>
          <w:szCs w:val="22"/>
          <w:u w:val="single"/>
        </w:rPr>
        <w:t>Direct Enforceability by the Eligible Employees</w:t>
      </w:r>
      <w:bookmarkEnd w:id="1487"/>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8"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88"/>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9"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489"/>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490" w:name="_Ref392586063"/>
      <w:r w:rsidRPr="00D474F7">
        <w:rPr>
          <w:sz w:val="22"/>
          <w:szCs w:val="22"/>
          <w:u w:val="single"/>
        </w:rPr>
        <w:t>Pensions on Transfer of Employment on Exit</w:t>
      </w:r>
      <w:bookmarkEnd w:id="1490"/>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491"/>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492" w:name="_Ref442453659"/>
      <w:r w:rsidRPr="00D474F7">
        <w:rPr>
          <w:sz w:val="22"/>
          <w:szCs w:val="22"/>
        </w:rPr>
        <w:t>not adversely affect pension rights accrued by the Eligible Employees in the period ending on the Subsequent Transfer Date;</w:t>
      </w:r>
      <w:bookmarkEnd w:id="1492"/>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493"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493"/>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494" w:name="_Ref442453661"/>
      <w:r w:rsidRPr="00D474F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494"/>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8"/>
      <w:bookmarkEnd w:id="1349"/>
    </w:p>
    <w:p w14:paraId="1FB6A09F" w14:textId="77777777" w:rsidR="00EE3CDC" w:rsidRDefault="00EE3CDC" w:rsidP="00482EDF">
      <w:pPr>
        <w:pStyle w:val="MRSchedule1"/>
        <w:spacing w:before="120" w:after="120" w:line="240" w:lineRule="auto"/>
        <w:ind w:left="0"/>
        <w:rPr>
          <w:rFonts w:cs="Arial"/>
          <w:b w:val="0"/>
          <w:szCs w:val="22"/>
          <w:lang w:val="en-US"/>
        </w:rPr>
      </w:pPr>
      <w:bookmarkStart w:id="1495" w:name="_Ref505005829"/>
    </w:p>
    <w:bookmarkEnd w:id="1495"/>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496"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497" w:name="_Ref466032033"/>
      <w:bookmarkEnd w:id="1496"/>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498" w:name="_Ref466032034"/>
      <w:bookmarkEnd w:id="1497"/>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498"/>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499" w:name="_Ref466032035"/>
      <w:r w:rsidRPr="00762CB6">
        <w:rPr>
          <w:rFonts w:cs="Arial"/>
          <w:sz w:val="22"/>
          <w:szCs w:val="22"/>
        </w:rPr>
        <w:t>the reasons why the Party serving the Dispute Notice believes the Dispute has arisen.</w:t>
      </w:r>
      <w:bookmarkEnd w:id="1499"/>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0"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00"/>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1"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01"/>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2" w:name="_Ref466025764"/>
      <w:r w:rsidRPr="00762CB6">
        <w:rPr>
          <w:rFonts w:cs="Arial"/>
          <w:sz w:val="22"/>
          <w:szCs w:val="22"/>
        </w:rPr>
        <w:t>The Contract Managers shall be given ten (10) Business Days following the date of the Dispute Meeting to resolve the Dispute.</w:t>
      </w:r>
      <w:bookmarkEnd w:id="1502"/>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3"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3"/>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4"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04"/>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5"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5"/>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6" w:name="_Ref466026143"/>
      <w:r w:rsidRPr="00762CB6">
        <w:rPr>
          <w:rFonts w:cs="Arial"/>
          <w:sz w:val="22"/>
          <w:szCs w:val="22"/>
        </w:rPr>
        <w:t>Where the Dispute is referred to binding expert determination the following process will apply:</w:t>
      </w:r>
      <w:bookmarkEnd w:id="1506"/>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7"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07"/>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8"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w:t>
      </w:r>
      <w:r w:rsidRPr="00762CB6">
        <w:rPr>
          <w:rFonts w:cs="Arial"/>
          <w:sz w:val="22"/>
          <w:szCs w:val="22"/>
        </w:rPr>
        <w:lastRenderedPageBreak/>
        <w:t>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08"/>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9"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09"/>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0" w:name="_Ref466032041"/>
      <w:r w:rsidRPr="00762CB6">
        <w:rPr>
          <w:rFonts w:cs="Arial"/>
          <w:sz w:val="22"/>
          <w:szCs w:val="22"/>
        </w:rPr>
        <w:t>The Expert shall act as an expert not as an arbitrator or legal advisor. There will be no formal hearing and the Expert shall regulate the procedure as he sees fit.</w:t>
      </w:r>
      <w:bookmarkEnd w:id="1510"/>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1"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11"/>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2"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12"/>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3" w:name="_Ref466032046"/>
      <w:bookmarkStart w:id="1514"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13"/>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14"/>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5" w:name="_Ref482967385"/>
      <w:bookmarkStart w:id="1516"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15"/>
      <w:r w:rsidRPr="00762CB6">
        <w:rPr>
          <w:rFonts w:cs="Arial"/>
          <w:sz w:val="22"/>
          <w:szCs w:val="22"/>
        </w:rPr>
        <w:t xml:space="preserve"> </w:t>
      </w:r>
      <w:bookmarkEnd w:id="1516"/>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17" w:name="_Ref466032048"/>
      <w:r w:rsidRPr="00762CB6">
        <w:rPr>
          <w:rFonts w:eastAsia="Calibri" w:cs="Arial"/>
          <w:sz w:val="22"/>
          <w:szCs w:val="22"/>
        </w:rPr>
        <w:t>The Expert’s Decision shall include reasons.</w:t>
      </w:r>
      <w:bookmarkEnd w:id="1517"/>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18"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18"/>
      <w:r w:rsidRPr="00762CB6">
        <w:rPr>
          <w:rFonts w:eastAsia="Calibri" w:cs="Arial"/>
          <w:sz w:val="22"/>
          <w:szCs w:val="22"/>
        </w:rPr>
        <w:t xml:space="preserve"> or as otherwise specified as part of the Expert’s Decision.  </w:t>
      </w:r>
      <w:bookmarkStart w:id="1519"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19"/>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0"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520"/>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1" w:name="_Ref466032051"/>
      <w:r w:rsidRPr="00762CB6">
        <w:rPr>
          <w:rFonts w:eastAsia="Calibri" w:cs="Arial"/>
          <w:sz w:val="22"/>
          <w:szCs w:val="22"/>
        </w:rPr>
        <w:lastRenderedPageBreak/>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21"/>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22" w:name="_Ref466025852"/>
      <w:r>
        <w:rPr>
          <w:rFonts w:cs="Arial"/>
          <w:sz w:val="22"/>
          <w:szCs w:val="22"/>
        </w:rPr>
        <w:t>N</w:t>
      </w:r>
      <w:r w:rsidRPr="00762CB6">
        <w:rPr>
          <w:rFonts w:cs="Arial"/>
          <w:sz w:val="22"/>
          <w:szCs w:val="22"/>
        </w:rPr>
        <w:t>othing in this Contract shall prevent:</w:t>
      </w:r>
      <w:bookmarkEnd w:id="1522"/>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3"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23"/>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4"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24"/>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25"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25"/>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26"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26"/>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78D43C45" w14:textId="77777777" w:rsidR="00AC4F46" w:rsidRDefault="00AC4F46" w:rsidP="00AC4F46">
      <w:pPr>
        <w:pStyle w:val="MRSchedule1"/>
        <w:spacing w:line="240" w:lineRule="auto"/>
        <w:ind w:left="0"/>
        <w:rPr>
          <w:rFonts w:cs="Arial"/>
          <w:b w:val="0"/>
          <w:szCs w:val="22"/>
          <w:lang w:val="en-US"/>
        </w:rPr>
      </w:pPr>
      <w:bookmarkStart w:id="1527" w:name="_Toc312422937"/>
      <w:bookmarkStart w:id="1528" w:name="_Toc312422938"/>
      <w:bookmarkStart w:id="1529" w:name="_Toc461012413"/>
      <w:bookmarkStart w:id="1530" w:name="_Toc461021222"/>
      <w:bookmarkEnd w:id="1527"/>
      <w:bookmarkEnd w:id="1528"/>
    </w:p>
    <w:p w14:paraId="6FE0822C" w14:textId="77777777" w:rsidR="00AC4F46" w:rsidRPr="00AC4F46" w:rsidRDefault="00AC4F46" w:rsidP="00AC4F46">
      <w:pPr>
        <w:rPr>
          <w:lang w:val="en-US"/>
        </w:rPr>
      </w:pPr>
    </w:p>
    <w:p w14:paraId="3A0C5B07" w14:textId="77777777" w:rsidR="00AC4F46" w:rsidRPr="009C58A5" w:rsidRDefault="00AC4F46" w:rsidP="00AC4F46">
      <w:pPr>
        <w:pStyle w:val="GPSSchTitleandNumber"/>
        <w:rPr>
          <w:rFonts w:ascii="Arial" w:hAnsi="Arial" w:cs="Arial"/>
          <w:caps w:val="0"/>
        </w:rPr>
      </w:pPr>
      <w:r w:rsidRPr="009C58A5">
        <w:rPr>
          <w:rFonts w:ascii="Arial" w:hAnsi="Arial" w:cs="Arial"/>
          <w:caps w:val="0"/>
        </w:rPr>
        <w:t xml:space="preserve">Implementation Plan </w:t>
      </w:r>
      <w:r>
        <w:rPr>
          <w:rFonts w:ascii="Arial" w:hAnsi="Arial" w:cs="Arial"/>
          <w:caps w:val="0"/>
        </w:rPr>
        <w:t>and Testing</w:t>
      </w:r>
    </w:p>
    <w:p w14:paraId="070CE820" w14:textId="77777777" w:rsidR="00AC4F46" w:rsidRPr="009C58A5" w:rsidRDefault="00AC4F46" w:rsidP="00AC4F46">
      <w:pPr>
        <w:pStyle w:val="GPSSchTitleandNumber"/>
        <w:ind w:firstLine="720"/>
        <w:rPr>
          <w:rFonts w:ascii="Arial" w:hAnsi="Arial" w:cs="Arial"/>
          <w:caps w:val="0"/>
        </w:rPr>
      </w:pPr>
      <w:r w:rsidRPr="009C58A5">
        <w:rPr>
          <w:rFonts w:ascii="Arial" w:hAnsi="Arial" w:cs="Arial"/>
          <w:caps w:val="0"/>
        </w:rPr>
        <w:t>Part A - Implementation</w:t>
      </w:r>
    </w:p>
    <w:bookmarkEnd w:id="1529"/>
    <w:bookmarkEnd w:id="1530"/>
    <w:p w14:paraId="1531C4A2" w14:textId="77777777" w:rsidR="00AC4F46" w:rsidRPr="009C58A5" w:rsidRDefault="00AC4F46" w:rsidP="00AC4F46">
      <w:pPr>
        <w:pStyle w:val="GPSL1CLAUSEHEADING"/>
        <w:keepNext/>
        <w:numPr>
          <w:ilvl w:val="0"/>
          <w:numId w:val="42"/>
        </w:numPr>
        <w:tabs>
          <w:tab w:val="clear" w:pos="0"/>
        </w:tabs>
        <w:ind w:left="1080"/>
        <w:rPr>
          <w:rFonts w:ascii="Arial" w:hAnsi="Arial"/>
        </w:rPr>
      </w:pPr>
      <w:r w:rsidRPr="009C58A5">
        <w:rPr>
          <w:rFonts w:ascii="Arial" w:hAnsi="Arial"/>
        </w:rPr>
        <w:t>d</w:t>
      </w:r>
      <w:r w:rsidRPr="009C58A5">
        <w:rPr>
          <w:rFonts w:ascii="Arial" w:hAnsi="Arial"/>
          <w:caps w:val="0"/>
        </w:rPr>
        <w:t>efinitions</w:t>
      </w:r>
    </w:p>
    <w:p w14:paraId="31512663" w14:textId="77777777" w:rsidR="00AC4F46" w:rsidRPr="009C58A5" w:rsidRDefault="00AC4F46" w:rsidP="00AC4F46">
      <w:pPr>
        <w:pStyle w:val="GPSL2numberedclause"/>
        <w:keepNext/>
        <w:tabs>
          <w:tab w:val="clear" w:pos="1134"/>
        </w:tabs>
        <w:ind w:left="720" w:hanging="720"/>
        <w:rPr>
          <w:rFonts w:ascii="Arial" w:hAnsi="Arial"/>
          <w:b/>
        </w:rPr>
      </w:pPr>
      <w:r w:rsidRPr="009C58A5">
        <w:rPr>
          <w:rFonts w:ascii="Arial" w:hAnsi="Arial"/>
        </w:rPr>
        <w:t>In this Schedule, the following words shall have the following meanings and they shall supplement Joint Schedule 1 (Definitions):</w:t>
      </w:r>
    </w:p>
    <w:tbl>
      <w:tblPr>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5940"/>
      </w:tblGrid>
      <w:tr w:rsidR="00AC4F46" w:rsidRPr="009C58A5" w14:paraId="2325C02A" w14:textId="77777777" w:rsidTr="00722FED">
        <w:tc>
          <w:tcPr>
            <w:tcW w:w="2430" w:type="dxa"/>
            <w:shd w:val="clear" w:color="auto" w:fill="auto"/>
          </w:tcPr>
          <w:p w14:paraId="113A6BE6" w14:textId="77777777" w:rsidR="00AC4F46" w:rsidRPr="009C58A5" w:rsidRDefault="00AC4F46" w:rsidP="00722FED">
            <w:pPr>
              <w:pStyle w:val="GPSDefinitionTerm"/>
              <w:ind w:left="0"/>
              <w:jc w:val="both"/>
            </w:pPr>
            <w:r w:rsidRPr="009C58A5">
              <w:t>"Delay"</w:t>
            </w:r>
          </w:p>
        </w:tc>
        <w:tc>
          <w:tcPr>
            <w:tcW w:w="5940" w:type="dxa"/>
            <w:shd w:val="clear" w:color="auto" w:fill="auto"/>
          </w:tcPr>
          <w:p w14:paraId="094A186C" w14:textId="77777777" w:rsidR="00AC4F46" w:rsidRPr="009C58A5" w:rsidRDefault="00AC4F46" w:rsidP="00AC4F46">
            <w:pPr>
              <w:pStyle w:val="GPsDefinition"/>
              <w:numPr>
                <w:ilvl w:val="0"/>
                <w:numId w:val="44"/>
              </w:numPr>
              <w:tabs>
                <w:tab w:val="left" w:pos="-9"/>
              </w:tabs>
              <w:adjustRightInd w:val="0"/>
              <w:ind w:left="288" w:hanging="288"/>
            </w:pPr>
            <w:r w:rsidRPr="009C58A5">
              <w:t>a delay in the Achievement of a Milestone by its Milestone Date; or</w:t>
            </w:r>
          </w:p>
          <w:p w14:paraId="7A978DBF" w14:textId="77777777" w:rsidR="00AC4F46" w:rsidRPr="009C58A5" w:rsidRDefault="00AC4F46" w:rsidP="00AC4F46">
            <w:pPr>
              <w:pStyle w:val="GPsDefinition"/>
              <w:numPr>
                <w:ilvl w:val="0"/>
                <w:numId w:val="44"/>
              </w:numPr>
              <w:tabs>
                <w:tab w:val="left" w:pos="-9"/>
              </w:tabs>
              <w:adjustRightInd w:val="0"/>
              <w:ind w:left="288" w:hanging="288"/>
            </w:pPr>
            <w:r w:rsidRPr="009C58A5">
              <w:t>a delay in the design, development, testing or implementation of a Deliverable by the relevant date set out in the Implementation Plan;</w:t>
            </w:r>
          </w:p>
        </w:tc>
      </w:tr>
      <w:tr w:rsidR="00AC4F46" w:rsidRPr="009C58A5" w14:paraId="6AADB656" w14:textId="77777777" w:rsidTr="00722FED">
        <w:tc>
          <w:tcPr>
            <w:tcW w:w="2430" w:type="dxa"/>
            <w:shd w:val="clear" w:color="auto" w:fill="auto"/>
          </w:tcPr>
          <w:p w14:paraId="7A49D4C2" w14:textId="77777777" w:rsidR="00AC4F46" w:rsidRPr="009C58A5" w:rsidRDefault="00AC4F46" w:rsidP="00722FED">
            <w:pPr>
              <w:pStyle w:val="GPSDefinitionTerm"/>
              <w:ind w:left="0"/>
              <w:jc w:val="both"/>
            </w:pPr>
            <w:r w:rsidRPr="009C58A5">
              <w:t>"Deliverable Item"</w:t>
            </w:r>
          </w:p>
        </w:tc>
        <w:tc>
          <w:tcPr>
            <w:tcW w:w="5940" w:type="dxa"/>
            <w:shd w:val="clear" w:color="auto" w:fill="auto"/>
          </w:tcPr>
          <w:p w14:paraId="7D741DF2" w14:textId="77777777" w:rsidR="00AC4F46" w:rsidRPr="009C58A5" w:rsidRDefault="00AC4F46" w:rsidP="00AC4F46">
            <w:pPr>
              <w:pStyle w:val="GPsDefinition"/>
              <w:numPr>
                <w:ilvl w:val="0"/>
                <w:numId w:val="43"/>
              </w:numPr>
              <w:tabs>
                <w:tab w:val="left" w:pos="-9"/>
              </w:tabs>
              <w:adjustRightInd w:val="0"/>
            </w:pPr>
            <w:r w:rsidRPr="009C58A5">
              <w:t>an item or feature in the supply of the Deliverables delivered or to be delivered by the Supplier at or before a Milestone Date listed in the Implementation Plan;</w:t>
            </w:r>
          </w:p>
        </w:tc>
      </w:tr>
      <w:tr w:rsidR="00AC4F46" w:rsidRPr="009C58A5" w14:paraId="2F32D970" w14:textId="77777777" w:rsidTr="00722FED">
        <w:tc>
          <w:tcPr>
            <w:tcW w:w="2430" w:type="dxa"/>
            <w:shd w:val="clear" w:color="auto" w:fill="auto"/>
          </w:tcPr>
          <w:p w14:paraId="2538F0F6" w14:textId="77777777" w:rsidR="00AC4F46" w:rsidRPr="009C58A5" w:rsidRDefault="00AC4F46" w:rsidP="00722FED">
            <w:pPr>
              <w:pStyle w:val="GPSDefinitionTerm"/>
              <w:ind w:left="0"/>
              <w:jc w:val="both"/>
            </w:pPr>
            <w:r w:rsidRPr="009C58A5">
              <w:t>"Milestone Payment"</w:t>
            </w:r>
          </w:p>
        </w:tc>
        <w:tc>
          <w:tcPr>
            <w:tcW w:w="5940" w:type="dxa"/>
            <w:shd w:val="clear" w:color="auto" w:fill="auto"/>
          </w:tcPr>
          <w:p w14:paraId="1480E08A" w14:textId="77777777" w:rsidR="00AC4F46" w:rsidRPr="009C58A5" w:rsidRDefault="00AC4F46" w:rsidP="00AC4F46">
            <w:pPr>
              <w:pStyle w:val="GPsDefinition"/>
              <w:numPr>
                <w:ilvl w:val="0"/>
                <w:numId w:val="43"/>
              </w:numPr>
              <w:tabs>
                <w:tab w:val="left" w:pos="-9"/>
              </w:tabs>
              <w:adjustRightInd w:val="0"/>
            </w:pPr>
            <w:r w:rsidRPr="009C58A5">
              <w:t>a payment identified in the Implementation Plan to be made following the issue of a Satisfaction Certificate in respect of Achievement of the relevant Milestone;</w:t>
            </w:r>
          </w:p>
        </w:tc>
      </w:tr>
      <w:tr w:rsidR="00AC4F46" w:rsidRPr="009C58A5" w14:paraId="65CC8420" w14:textId="77777777" w:rsidTr="00722FED">
        <w:tc>
          <w:tcPr>
            <w:tcW w:w="2430" w:type="dxa"/>
            <w:shd w:val="clear" w:color="auto" w:fill="auto"/>
          </w:tcPr>
          <w:p w14:paraId="4CCC6638" w14:textId="77777777" w:rsidR="00AC4F46" w:rsidRPr="009C58A5" w:rsidRDefault="00AC4F46" w:rsidP="00722FED">
            <w:pPr>
              <w:pStyle w:val="GPSDefinitionTerm"/>
              <w:ind w:left="0"/>
              <w:jc w:val="both"/>
            </w:pPr>
            <w:r w:rsidRPr="009C58A5">
              <w:t>Implementation Period"</w:t>
            </w:r>
          </w:p>
        </w:tc>
        <w:tc>
          <w:tcPr>
            <w:tcW w:w="5940" w:type="dxa"/>
            <w:shd w:val="clear" w:color="auto" w:fill="auto"/>
          </w:tcPr>
          <w:p w14:paraId="587A4597" w14:textId="77777777" w:rsidR="00AC4F46" w:rsidRPr="009C58A5" w:rsidRDefault="00AC4F46" w:rsidP="00AC4F46">
            <w:pPr>
              <w:pStyle w:val="GPsDefinition"/>
              <w:numPr>
                <w:ilvl w:val="0"/>
                <w:numId w:val="43"/>
              </w:numPr>
              <w:tabs>
                <w:tab w:val="left" w:pos="-9"/>
              </w:tabs>
              <w:adjustRightInd w:val="0"/>
            </w:pPr>
            <w:r w:rsidRPr="009C58A5">
              <w:t xml:space="preserve">has the meaning given to it in Paragraph 7.1; </w:t>
            </w:r>
          </w:p>
        </w:tc>
      </w:tr>
    </w:tbl>
    <w:p w14:paraId="71F5AA65" w14:textId="77777777" w:rsidR="00AC4F46" w:rsidRPr="009C58A5" w:rsidRDefault="00AC4F46" w:rsidP="00AC4F46">
      <w:pPr>
        <w:pStyle w:val="GPSL1CLAUSEHEADING"/>
        <w:keepNext/>
        <w:numPr>
          <w:ilvl w:val="0"/>
          <w:numId w:val="42"/>
        </w:numPr>
        <w:tabs>
          <w:tab w:val="clear" w:pos="0"/>
        </w:tabs>
        <w:ind w:left="1080"/>
        <w:rPr>
          <w:rFonts w:ascii="Arial" w:hAnsi="Arial"/>
          <w:caps w:val="0"/>
        </w:rPr>
      </w:pPr>
      <w:r w:rsidRPr="009C58A5">
        <w:rPr>
          <w:rFonts w:ascii="Arial" w:hAnsi="Arial"/>
          <w:caps w:val="0"/>
        </w:rPr>
        <w:t>Agreeing and following the Implementation Plan</w:t>
      </w:r>
    </w:p>
    <w:p w14:paraId="7896DEAC"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A draft of the Implementation Plan is set out in the Annex to this Schedule.  The Supplier shall provide a further draft Implementation Plan </w:t>
      </w:r>
      <w:r w:rsidRPr="009C58A5">
        <w:rPr>
          <w:rFonts w:ascii="Arial" w:hAnsi="Arial"/>
          <w:highlight w:val="cyan"/>
        </w:rPr>
        <w:t>[</w:t>
      </w:r>
      <w:r w:rsidRPr="009C58A5">
        <w:rPr>
          <w:rFonts w:ascii="Arial" w:hAnsi="Arial"/>
          <w:b/>
          <w:highlight w:val="cyan"/>
        </w:rPr>
        <w:t xml:space="preserve">Insert </w:t>
      </w:r>
      <w:r w:rsidRPr="009C58A5">
        <w:rPr>
          <w:rFonts w:ascii="Arial" w:hAnsi="Arial"/>
          <w:highlight w:val="cyan"/>
        </w:rPr>
        <w:t>number of days]</w:t>
      </w:r>
      <w:r w:rsidRPr="009C58A5">
        <w:rPr>
          <w:rFonts w:ascii="Arial" w:hAnsi="Arial"/>
        </w:rPr>
        <w:t xml:space="preserve"> days after the Contract Start Date.</w:t>
      </w:r>
    </w:p>
    <w:p w14:paraId="4EE96199"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The draft Implementation Plan:</w:t>
      </w:r>
    </w:p>
    <w:p w14:paraId="6A5200D2" w14:textId="77777777" w:rsidR="00AC4F46" w:rsidRPr="009C58A5" w:rsidRDefault="00AC4F46" w:rsidP="00AC4F46">
      <w:pPr>
        <w:pStyle w:val="GPSL3numberedclause"/>
        <w:ind w:left="720"/>
        <w:rPr>
          <w:rFonts w:ascii="Arial" w:hAnsi="Arial"/>
        </w:rPr>
      </w:pPr>
      <w:r w:rsidRPr="009C58A5">
        <w:rPr>
          <w:rFonts w:ascii="Arial" w:hAnsi="Arial"/>
        </w:rPr>
        <w:t xml:space="preserve">must contain information at the level of detail necessary to manage the implementation stage effectively and as the </w:t>
      </w:r>
      <w:r>
        <w:rPr>
          <w:rFonts w:ascii="Arial" w:hAnsi="Arial"/>
        </w:rPr>
        <w:t>Authority</w:t>
      </w:r>
      <w:r w:rsidRPr="009C58A5">
        <w:rPr>
          <w:rFonts w:ascii="Arial" w:hAnsi="Arial"/>
        </w:rPr>
        <w:t xml:space="preserve"> may otherwise require; and</w:t>
      </w:r>
    </w:p>
    <w:p w14:paraId="66F67B1D" w14:textId="77777777" w:rsidR="00AC4F46" w:rsidRPr="009C58A5" w:rsidRDefault="00AC4F46" w:rsidP="00AC4F46">
      <w:pPr>
        <w:pStyle w:val="GPSL3numberedclause"/>
        <w:ind w:left="720"/>
        <w:rPr>
          <w:rFonts w:ascii="Arial" w:hAnsi="Arial"/>
        </w:rPr>
      </w:pPr>
      <w:r w:rsidRPr="009C58A5">
        <w:rPr>
          <w:rFonts w:ascii="Arial" w:hAnsi="Arial"/>
        </w:rPr>
        <w:t>it shall take account of all dependencies known to, or which should reasonably be known to, the Supplier.</w:t>
      </w:r>
    </w:p>
    <w:p w14:paraId="18DDE6EC" w14:textId="77777777" w:rsidR="00AC4F46" w:rsidRPr="009C58A5" w:rsidRDefault="00AC4F46" w:rsidP="00AC4F46">
      <w:pPr>
        <w:pStyle w:val="GPSL2numberedclause"/>
        <w:tabs>
          <w:tab w:val="clear" w:pos="1134"/>
        </w:tabs>
        <w:ind w:left="720" w:hanging="720"/>
        <w:rPr>
          <w:rFonts w:ascii="Arial" w:hAnsi="Arial"/>
        </w:rPr>
      </w:pPr>
      <w:bookmarkStart w:id="1531" w:name="_Ref365641451"/>
      <w:r w:rsidRPr="009C58A5">
        <w:rPr>
          <w:rFonts w:ascii="Arial" w:hAnsi="Arial"/>
        </w:rPr>
        <w:t xml:space="preserve">Following receipt of the draft Implementation Plan from the Supplier, </w:t>
      </w:r>
      <w:bookmarkEnd w:id="1531"/>
      <w:r w:rsidRPr="009C58A5">
        <w:rPr>
          <w:rFonts w:ascii="Arial" w:hAnsi="Arial"/>
        </w:rPr>
        <w:t>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13F0A7FB" w14:textId="77777777" w:rsidR="00AC4F46" w:rsidRPr="009C58A5" w:rsidRDefault="00AC4F46" w:rsidP="00AC4F46">
      <w:pPr>
        <w:pStyle w:val="GPSL2numberedclause"/>
        <w:tabs>
          <w:tab w:val="clear" w:pos="1134"/>
        </w:tabs>
        <w:spacing w:before="0" w:after="0"/>
        <w:ind w:left="720" w:hanging="720"/>
        <w:rPr>
          <w:rFonts w:ascii="Arial" w:hAnsi="Arial"/>
        </w:rPr>
      </w:pPr>
      <w:r w:rsidRPr="009C58A5">
        <w:rPr>
          <w:rFonts w:ascii="Arial" w:hAnsi="Arial"/>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1268FD29"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Supplier shall monitor its performance against the Implementation Plan and Milestones (if any) and report to the </w:t>
      </w:r>
      <w:r>
        <w:rPr>
          <w:rFonts w:ascii="Arial" w:hAnsi="Arial"/>
        </w:rPr>
        <w:t>Authority</w:t>
      </w:r>
      <w:r w:rsidRPr="009C58A5">
        <w:rPr>
          <w:rFonts w:ascii="Arial" w:hAnsi="Arial"/>
        </w:rPr>
        <w:t xml:space="preserve"> on such performance.</w:t>
      </w:r>
    </w:p>
    <w:p w14:paraId="60C4D17A" w14:textId="77777777" w:rsidR="00AC4F46" w:rsidRPr="009C58A5" w:rsidRDefault="00AC4F46" w:rsidP="00AC4F46">
      <w:pPr>
        <w:pStyle w:val="GPSL1CLAUSEHEADING"/>
        <w:keepNext/>
        <w:numPr>
          <w:ilvl w:val="0"/>
          <w:numId w:val="42"/>
        </w:numPr>
        <w:tabs>
          <w:tab w:val="clear" w:pos="0"/>
        </w:tabs>
        <w:ind w:left="720" w:hanging="720"/>
        <w:rPr>
          <w:rFonts w:ascii="Arial" w:hAnsi="Arial"/>
          <w:caps w:val="0"/>
        </w:rPr>
      </w:pPr>
      <w:r w:rsidRPr="009C58A5">
        <w:rPr>
          <w:rFonts w:ascii="Arial" w:hAnsi="Arial"/>
          <w:caps w:val="0"/>
        </w:rPr>
        <w:lastRenderedPageBreak/>
        <w:t>Reviewing and changing the Implementation Plan</w:t>
      </w:r>
    </w:p>
    <w:p w14:paraId="79A52F60"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Subject to Paragraph </w:t>
      </w:r>
      <w:r w:rsidRPr="009C58A5">
        <w:rPr>
          <w:rFonts w:ascii="Arial" w:hAnsi="Arial"/>
        </w:rPr>
        <w:fldChar w:fldCharType="begin"/>
      </w:r>
      <w:r w:rsidRPr="009C58A5">
        <w:rPr>
          <w:rFonts w:ascii="Arial" w:hAnsi="Arial"/>
        </w:rPr>
        <w:instrText xml:space="preserve"> REF _Ref490056215 \r \h  \* MERGEFORMAT </w:instrText>
      </w:r>
      <w:r w:rsidRPr="009C58A5">
        <w:rPr>
          <w:rFonts w:ascii="Arial" w:hAnsi="Arial"/>
        </w:rPr>
      </w:r>
      <w:r w:rsidRPr="009C58A5">
        <w:rPr>
          <w:rFonts w:ascii="Arial" w:hAnsi="Arial"/>
        </w:rPr>
        <w:fldChar w:fldCharType="separate"/>
      </w:r>
      <w:r w:rsidRPr="009C58A5">
        <w:rPr>
          <w:rFonts w:ascii="Arial" w:hAnsi="Arial"/>
        </w:rPr>
        <w:t>4.3</w:t>
      </w:r>
      <w:r w:rsidRPr="009C58A5">
        <w:rPr>
          <w:rFonts w:ascii="Arial" w:hAnsi="Arial"/>
        </w:rPr>
        <w:fldChar w:fldCharType="end"/>
      </w:r>
      <w:r w:rsidRPr="009C58A5">
        <w:rPr>
          <w:rFonts w:ascii="Arial" w:hAnsi="Arial"/>
        </w:rPr>
        <w:t xml:space="preserve">, the Supplier shall keep the Implementation Plan under review in accordance with the </w:t>
      </w:r>
      <w:r>
        <w:rPr>
          <w:rFonts w:ascii="Arial" w:hAnsi="Arial"/>
        </w:rPr>
        <w:t>Authority</w:t>
      </w:r>
      <w:r w:rsidRPr="009C58A5">
        <w:rPr>
          <w:rFonts w:ascii="Arial" w:hAnsi="Arial"/>
        </w:rPr>
        <w:t>’s instructions and ensure that it is updated on a regular basis.</w:t>
      </w:r>
    </w:p>
    <w:p w14:paraId="511771F5"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w:t>
      </w:r>
      <w:r>
        <w:rPr>
          <w:rFonts w:ascii="Arial" w:hAnsi="Arial"/>
        </w:rPr>
        <w:t>Authority</w:t>
      </w:r>
      <w:r w:rsidRPr="009C58A5">
        <w:rPr>
          <w:rFonts w:ascii="Arial" w:hAnsi="Arial"/>
        </w:rPr>
        <w:t xml:space="preserve"> shall have the right to require the Supplier to include any reasonable changes or provisions in each version of the Implementation Plan.</w:t>
      </w:r>
    </w:p>
    <w:p w14:paraId="0B7B960E" w14:textId="77777777" w:rsidR="00AC4F46" w:rsidRPr="009C58A5" w:rsidRDefault="00AC4F46" w:rsidP="00AC4F46">
      <w:pPr>
        <w:pStyle w:val="GPSL2numberedclause"/>
        <w:tabs>
          <w:tab w:val="clear" w:pos="1134"/>
        </w:tabs>
        <w:ind w:left="720" w:hanging="720"/>
        <w:rPr>
          <w:rFonts w:ascii="Arial" w:hAnsi="Arial"/>
        </w:rPr>
      </w:pPr>
      <w:bookmarkStart w:id="1532" w:name="_Ref490056215"/>
      <w:r w:rsidRPr="009C58A5">
        <w:rPr>
          <w:rFonts w:ascii="Arial" w:hAnsi="Arial"/>
        </w:rPr>
        <w:t>Changes to any Milestones, Milestone Payments and Delay Payments shall only be made in accordance with the Variation Procedure.</w:t>
      </w:r>
      <w:bookmarkEnd w:id="1532"/>
    </w:p>
    <w:p w14:paraId="1F384698"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Time in relation to compliance with the Implementation Plan shall be of the essence and failure of the Supplier to comply with the Implementation Plan shall be a material Default.</w:t>
      </w:r>
    </w:p>
    <w:p w14:paraId="4CF8EED7" w14:textId="77777777" w:rsidR="00AC4F46" w:rsidRPr="009C58A5" w:rsidRDefault="00AC4F46" w:rsidP="00AC4F46">
      <w:pPr>
        <w:pStyle w:val="GPSL1CLAUSEHEADING"/>
        <w:keepNext/>
        <w:numPr>
          <w:ilvl w:val="0"/>
          <w:numId w:val="42"/>
        </w:numPr>
        <w:tabs>
          <w:tab w:val="clear" w:pos="0"/>
        </w:tabs>
        <w:ind w:left="720" w:hanging="720"/>
        <w:rPr>
          <w:rFonts w:ascii="Arial" w:hAnsi="Arial"/>
          <w:caps w:val="0"/>
        </w:rPr>
      </w:pPr>
      <w:r w:rsidRPr="009C58A5">
        <w:rPr>
          <w:rFonts w:ascii="Arial" w:hAnsi="Arial"/>
          <w:caps w:val="0"/>
        </w:rPr>
        <w:t xml:space="preserve">Security requirements before the Start Date </w:t>
      </w:r>
    </w:p>
    <w:p w14:paraId="04EF7BBC"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Supplier shall note that it is incumbent upon them to understand the lead-in period for security clearances and ensure that all Supplier Staff have the necessary security clearance in place before the Start Date. The Supplier shall ensure that this is reflected in their Implementation Plans. </w:t>
      </w:r>
    </w:p>
    <w:p w14:paraId="726A95AA"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Supplier shall ensure that all Supplier Staff and Subcontractors do not access the </w:t>
      </w:r>
      <w:r>
        <w:rPr>
          <w:rFonts w:ascii="Arial" w:hAnsi="Arial"/>
        </w:rPr>
        <w:t>Authority</w:t>
      </w:r>
      <w:r w:rsidRPr="009C58A5">
        <w:rPr>
          <w:rFonts w:ascii="Arial" w:hAnsi="Arial"/>
        </w:rPr>
        <w:t xml:space="preserve">'s IT systems, or any IT systems linked to the </w:t>
      </w:r>
      <w:r>
        <w:rPr>
          <w:rFonts w:ascii="Arial" w:hAnsi="Arial"/>
        </w:rPr>
        <w:t>Authority</w:t>
      </w:r>
      <w:r w:rsidRPr="009C58A5">
        <w:rPr>
          <w:rFonts w:ascii="Arial" w:hAnsi="Arial"/>
        </w:rPr>
        <w:t xml:space="preserve">, unless they have satisfied the </w:t>
      </w:r>
      <w:r>
        <w:rPr>
          <w:rFonts w:ascii="Arial" w:hAnsi="Arial"/>
        </w:rPr>
        <w:t>Authority</w:t>
      </w:r>
      <w:r w:rsidRPr="009C58A5">
        <w:rPr>
          <w:rFonts w:ascii="Arial" w:hAnsi="Arial"/>
        </w:rPr>
        <w:t>'s security requirements.</w:t>
      </w:r>
    </w:p>
    <w:p w14:paraId="7DFC87B3"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Supplier shall be responsible for providing all necessary information to the </w:t>
      </w:r>
      <w:r>
        <w:rPr>
          <w:rFonts w:ascii="Arial" w:hAnsi="Arial"/>
        </w:rPr>
        <w:t>Authority</w:t>
      </w:r>
      <w:r w:rsidRPr="009C58A5">
        <w:rPr>
          <w:rFonts w:ascii="Arial" w:hAnsi="Arial"/>
        </w:rPr>
        <w:t xml:space="preserve"> to facilitate security clearances for Supplier Staff and Subcontractors in accordance with the </w:t>
      </w:r>
      <w:r>
        <w:rPr>
          <w:rFonts w:ascii="Arial" w:hAnsi="Arial"/>
        </w:rPr>
        <w:t>Authority</w:t>
      </w:r>
      <w:r w:rsidRPr="009C58A5">
        <w:rPr>
          <w:rFonts w:ascii="Arial" w:hAnsi="Arial"/>
        </w:rPr>
        <w:t>'s requirements.</w:t>
      </w:r>
    </w:p>
    <w:p w14:paraId="5BEEE26D"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Supplier shall provide the names of all Supplier Staff and Subcontractors and inform the </w:t>
      </w:r>
      <w:r>
        <w:rPr>
          <w:rFonts w:ascii="Arial" w:hAnsi="Arial"/>
        </w:rPr>
        <w:t>Authority</w:t>
      </w:r>
      <w:r w:rsidRPr="009C58A5">
        <w:rPr>
          <w:rFonts w:ascii="Arial" w:hAnsi="Arial"/>
        </w:rPr>
        <w:t xml:space="preserve"> of any alterations and additions as they take place throughout the Contract.</w:t>
      </w:r>
    </w:p>
    <w:p w14:paraId="767147EF"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Supplier shall ensure that all Supplier Staff and Subcontractors requiring access to the </w:t>
      </w:r>
      <w:r>
        <w:rPr>
          <w:rFonts w:ascii="Arial" w:hAnsi="Arial"/>
        </w:rPr>
        <w:t>Authority</w:t>
      </w:r>
      <w:r w:rsidRPr="009C58A5">
        <w:rPr>
          <w:rFonts w:ascii="Arial" w:hAnsi="Arial"/>
        </w:rPr>
        <w:t xml:space="preserve"> Premises have the appropriate security clearance. It is the Supplier's responsibility to establish whether or not the level of clearance will be sufficient for access. Unless prior approval has been received from the </w:t>
      </w:r>
      <w:r>
        <w:rPr>
          <w:rFonts w:ascii="Arial" w:hAnsi="Arial"/>
        </w:rPr>
        <w:t>Authority</w:t>
      </w:r>
      <w:r w:rsidRPr="009C58A5">
        <w:rPr>
          <w:rFonts w:ascii="Arial" w:hAnsi="Arial"/>
        </w:rPr>
        <w:t>, the Supplier shall be responsible for meeting the costs associated with the provision of security cleared escort services.</w:t>
      </w:r>
    </w:p>
    <w:p w14:paraId="72E1A1F1" w14:textId="77777777" w:rsidR="00AC4F46" w:rsidRDefault="00AC4F46" w:rsidP="00AC4F46">
      <w:pPr>
        <w:pStyle w:val="GPSL2numberedclause"/>
        <w:tabs>
          <w:tab w:val="clear" w:pos="1134"/>
        </w:tabs>
        <w:ind w:left="720" w:hanging="720"/>
        <w:rPr>
          <w:rFonts w:ascii="Arial" w:hAnsi="Arial"/>
        </w:rPr>
      </w:pPr>
      <w:r w:rsidRPr="009C58A5">
        <w:rPr>
          <w:rFonts w:ascii="Arial" w:hAnsi="Arial"/>
        </w:rPr>
        <w:t xml:space="preserve">If a property requires Supplier Staff or Subcontractors to be accompanied by the </w:t>
      </w:r>
      <w:r>
        <w:rPr>
          <w:rFonts w:ascii="Arial" w:hAnsi="Arial"/>
        </w:rPr>
        <w:t>Authority</w:t>
      </w:r>
      <w:r w:rsidRPr="009C58A5">
        <w:rPr>
          <w:rFonts w:ascii="Arial" w:hAnsi="Arial"/>
        </w:rPr>
        <w:t xml:space="preserve">’s Authorised Representative, the </w:t>
      </w:r>
      <w:r>
        <w:rPr>
          <w:rFonts w:ascii="Arial" w:hAnsi="Arial"/>
        </w:rPr>
        <w:t>Authority</w:t>
      </w:r>
      <w:r w:rsidRPr="009C58A5">
        <w:rPr>
          <w:rFonts w:ascii="Arial" w:hAnsi="Arial"/>
        </w:rPr>
        <w:t xml:space="preserve"> must be given reasonable notice of such a requirement, except in the case of emergency access.</w:t>
      </w:r>
    </w:p>
    <w:p w14:paraId="550EA026" w14:textId="77777777" w:rsidR="00AC4F46" w:rsidRPr="009C58A5" w:rsidRDefault="00AC4F46" w:rsidP="00AC4F46">
      <w:pPr>
        <w:pStyle w:val="GPSL1CLAUSEHEADING"/>
        <w:ind w:left="720" w:hanging="720"/>
        <w:rPr>
          <w:rFonts w:hint="eastAsia"/>
        </w:rPr>
      </w:pPr>
      <w:r w:rsidRPr="009C58A5">
        <w:t xml:space="preserve">What to do if there is a Delay </w:t>
      </w:r>
    </w:p>
    <w:p w14:paraId="2D22A68D"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t xml:space="preserve">If the Supplier becomes aware that there is, or there is reasonably likely to be, a Delay under this Contract it shall: </w:t>
      </w:r>
    </w:p>
    <w:p w14:paraId="255C3369"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notify the </w:t>
      </w:r>
      <w:r>
        <w:rPr>
          <w:rFonts w:ascii="Arial" w:hAnsi="Arial"/>
        </w:rPr>
        <w:t>Authority</w:t>
      </w:r>
      <w:r w:rsidRPr="009C58A5">
        <w:rPr>
          <w:rFonts w:ascii="Arial" w:hAnsi="Arial"/>
        </w:rPr>
        <w:t xml:space="preserve"> as soon as practically possible and no later than within two (2) Working Days from becoming aware of the Delay or anticipated Delay; </w:t>
      </w:r>
    </w:p>
    <w:p w14:paraId="5D2D01DC"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include in its notification an explanation of the actual or anticipated impact of the Delay;</w:t>
      </w:r>
    </w:p>
    <w:p w14:paraId="22AD3009"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comply with the </w:t>
      </w:r>
      <w:r>
        <w:rPr>
          <w:rFonts w:ascii="Arial" w:hAnsi="Arial"/>
        </w:rPr>
        <w:t>Authority</w:t>
      </w:r>
      <w:r w:rsidRPr="009C58A5">
        <w:rPr>
          <w:rFonts w:ascii="Arial" w:hAnsi="Arial"/>
        </w:rPr>
        <w:t>’s instructions in order to address the impact of the Delay or anticipated Delay; and</w:t>
      </w:r>
    </w:p>
    <w:p w14:paraId="69189E50"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use all reasonable endeavours to eliminate or mitigate the consequences of any Delay or anticipated Delay.</w:t>
      </w:r>
    </w:p>
    <w:p w14:paraId="707E431E" w14:textId="77777777" w:rsidR="00AC4F46" w:rsidRPr="009C58A5" w:rsidRDefault="00AC4F46" w:rsidP="00AC4F46">
      <w:pPr>
        <w:pStyle w:val="GPSL1CLAUSEHEADING"/>
        <w:keepNext/>
        <w:numPr>
          <w:ilvl w:val="0"/>
          <w:numId w:val="42"/>
        </w:numPr>
        <w:tabs>
          <w:tab w:val="clear" w:pos="0"/>
        </w:tabs>
        <w:ind w:left="720" w:hanging="720"/>
        <w:rPr>
          <w:rFonts w:ascii="Arial" w:hAnsi="Arial"/>
          <w:caps w:val="0"/>
        </w:rPr>
      </w:pPr>
      <w:r w:rsidRPr="009C58A5">
        <w:rPr>
          <w:rFonts w:ascii="Arial" w:hAnsi="Arial"/>
          <w:caps w:val="0"/>
        </w:rPr>
        <w:lastRenderedPageBreak/>
        <w:t>Compensation for a Delay</w:t>
      </w:r>
    </w:p>
    <w:p w14:paraId="36E1D0DB"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If Delay Payments have been included in the Implementation Plan and a Milestone has not been achieved by the relevant Milestone Date, the Supplier shall pay to the </w:t>
      </w:r>
      <w:r>
        <w:rPr>
          <w:rFonts w:ascii="Arial" w:hAnsi="Arial"/>
        </w:rPr>
        <w:t>Authority</w:t>
      </w:r>
      <w:r w:rsidRPr="009C58A5">
        <w:rPr>
          <w:rFonts w:ascii="Arial" w:hAnsi="Arial"/>
        </w:rPr>
        <w:t xml:space="preserve"> such Delay Payments (calculated as set out by the </w:t>
      </w:r>
      <w:r>
        <w:rPr>
          <w:rFonts w:ascii="Arial" w:hAnsi="Arial"/>
        </w:rPr>
        <w:t>Authority</w:t>
      </w:r>
      <w:r w:rsidRPr="009C58A5">
        <w:rPr>
          <w:rFonts w:ascii="Arial" w:hAnsi="Arial"/>
        </w:rPr>
        <w:t xml:space="preserve"> in the Implementation Plan) and the following provisions shall apply:</w:t>
      </w:r>
    </w:p>
    <w:p w14:paraId="10163E40"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the Supplier acknowledges and agrees that any Delay Payment is a price adjustment and not an estimate of the Loss that may be suffered by the </w:t>
      </w:r>
      <w:r>
        <w:rPr>
          <w:rFonts w:ascii="Arial" w:hAnsi="Arial"/>
        </w:rPr>
        <w:t>Authority</w:t>
      </w:r>
      <w:r w:rsidRPr="009C58A5">
        <w:rPr>
          <w:rFonts w:ascii="Arial" w:hAnsi="Arial"/>
        </w:rPr>
        <w:t xml:space="preserve"> as a result of the Supplier’s failure to Achieve the corresponding Milestone;</w:t>
      </w:r>
    </w:p>
    <w:p w14:paraId="405EC4D0" w14:textId="77777777" w:rsidR="00AC4F46" w:rsidRPr="009C58A5" w:rsidRDefault="00AC4F46" w:rsidP="00AC4F46">
      <w:pPr>
        <w:pStyle w:val="GPSL3numberedclause"/>
        <w:keepNext/>
        <w:tabs>
          <w:tab w:val="clear" w:pos="1985"/>
          <w:tab w:val="clear" w:pos="2127"/>
        </w:tabs>
        <w:ind w:left="720"/>
        <w:rPr>
          <w:rFonts w:ascii="Arial" w:hAnsi="Arial"/>
        </w:rPr>
      </w:pPr>
      <w:bookmarkStart w:id="1533" w:name="_Ref492316239"/>
      <w:r w:rsidRPr="009C58A5">
        <w:rPr>
          <w:rFonts w:ascii="Arial" w:hAnsi="Arial"/>
        </w:rPr>
        <w:t xml:space="preserve">Delay Payments shall be the </w:t>
      </w:r>
      <w:r>
        <w:rPr>
          <w:rFonts w:ascii="Arial" w:hAnsi="Arial"/>
        </w:rPr>
        <w:t>Authority</w:t>
      </w:r>
      <w:r w:rsidRPr="009C58A5">
        <w:rPr>
          <w:rFonts w:ascii="Arial" w:hAnsi="Arial"/>
        </w:rPr>
        <w:t>'s exclusive financial remedy for the Supplier’s failure to Achieve a Milestone by its Milestone Date except where:</w:t>
      </w:r>
      <w:bookmarkEnd w:id="1533"/>
    </w:p>
    <w:p w14:paraId="0EB135CF" w14:textId="77777777" w:rsidR="00AC4F46" w:rsidRPr="009C58A5" w:rsidRDefault="00AC4F46" w:rsidP="00AC4F46">
      <w:pPr>
        <w:pStyle w:val="GPSL4numberedclause"/>
        <w:tabs>
          <w:tab w:val="clear" w:pos="360"/>
          <w:tab w:val="clear" w:pos="1985"/>
          <w:tab w:val="clear" w:pos="2880"/>
        </w:tabs>
        <w:ind w:left="720" w:hanging="720"/>
        <w:rPr>
          <w:rFonts w:ascii="Arial" w:hAnsi="Arial"/>
          <w:szCs w:val="22"/>
        </w:rPr>
      </w:pPr>
      <w:r w:rsidRPr="009C58A5">
        <w:rPr>
          <w:rFonts w:ascii="Arial" w:hAnsi="Arial"/>
          <w:szCs w:val="22"/>
        </w:rPr>
        <w:t xml:space="preserve">the </w:t>
      </w:r>
      <w:r>
        <w:rPr>
          <w:rFonts w:ascii="Arial" w:hAnsi="Arial"/>
          <w:szCs w:val="22"/>
        </w:rPr>
        <w:t>Authority</w:t>
      </w:r>
      <w:r w:rsidRPr="009C58A5">
        <w:rPr>
          <w:rFonts w:ascii="Arial" w:hAnsi="Arial"/>
          <w:szCs w:val="22"/>
        </w:rPr>
        <w:t xml:space="preserve"> is entitled to or does terminate this Contract (When the </w:t>
      </w:r>
      <w:r>
        <w:rPr>
          <w:rFonts w:ascii="Arial" w:hAnsi="Arial"/>
          <w:szCs w:val="22"/>
        </w:rPr>
        <w:t>Authority</w:t>
      </w:r>
      <w:r w:rsidRPr="009C58A5">
        <w:rPr>
          <w:rFonts w:ascii="Arial" w:hAnsi="Arial"/>
          <w:szCs w:val="22"/>
        </w:rPr>
        <w:t xml:space="preserve"> can end this contract); or </w:t>
      </w:r>
    </w:p>
    <w:p w14:paraId="3F69FC4C" w14:textId="77777777" w:rsidR="00AC4F46" w:rsidRPr="009C58A5" w:rsidRDefault="00AC4F46" w:rsidP="00AC4F46">
      <w:pPr>
        <w:pStyle w:val="GPSL4numberedclause"/>
        <w:tabs>
          <w:tab w:val="clear" w:pos="360"/>
          <w:tab w:val="clear" w:pos="1985"/>
          <w:tab w:val="clear" w:pos="2880"/>
        </w:tabs>
        <w:ind w:left="720" w:hanging="720"/>
        <w:rPr>
          <w:rFonts w:ascii="Arial" w:hAnsi="Arial"/>
          <w:szCs w:val="22"/>
        </w:rPr>
      </w:pPr>
      <w:r w:rsidRPr="009C58A5">
        <w:rPr>
          <w:rFonts w:ascii="Arial" w:hAnsi="Arial"/>
          <w:szCs w:val="22"/>
        </w:rPr>
        <w:t>the delay exceeds the number of days (the "</w:t>
      </w:r>
      <w:r w:rsidRPr="009C58A5">
        <w:rPr>
          <w:rFonts w:ascii="Arial" w:hAnsi="Arial"/>
          <w:b/>
          <w:szCs w:val="22"/>
        </w:rPr>
        <w:t>Delay Period Limit</w:t>
      </w:r>
      <w:r w:rsidRPr="009C58A5">
        <w:rPr>
          <w:rFonts w:ascii="Arial" w:hAnsi="Arial"/>
          <w:szCs w:val="22"/>
        </w:rPr>
        <w:t>") specified in the Implementation Plan commencing on the relevant Milestone Date;</w:t>
      </w:r>
    </w:p>
    <w:p w14:paraId="6000CEFE"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the Delay Payments will accrue on a daily basis from the relevant Milestone Date until the date when the Milestone is Achieved;</w:t>
      </w:r>
    </w:p>
    <w:p w14:paraId="1A11C8E2"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no payment or other act or omission of the </w:t>
      </w:r>
      <w:r>
        <w:rPr>
          <w:rFonts w:ascii="Arial" w:hAnsi="Arial"/>
        </w:rPr>
        <w:t>Authority</w:t>
      </w:r>
      <w:r w:rsidRPr="009C58A5">
        <w:rPr>
          <w:rFonts w:ascii="Arial" w:hAnsi="Arial"/>
        </w:rPr>
        <w:t xml:space="preserve"> shall in any way affect the rights of the </w:t>
      </w:r>
      <w:r>
        <w:rPr>
          <w:rFonts w:ascii="Arial" w:hAnsi="Arial"/>
        </w:rPr>
        <w:t>Authority</w:t>
      </w:r>
      <w:r w:rsidRPr="009C58A5">
        <w:rPr>
          <w:rFonts w:ascii="Arial" w:hAnsi="Arial"/>
        </w:rPr>
        <w:t xml:space="preserve"> to recover the Delay Payments or be deemed to be a waiver of the right of the </w:t>
      </w:r>
      <w:r>
        <w:rPr>
          <w:rFonts w:ascii="Arial" w:hAnsi="Arial"/>
        </w:rPr>
        <w:t>Authority</w:t>
      </w:r>
      <w:r w:rsidRPr="009C58A5">
        <w:rPr>
          <w:rFonts w:ascii="Arial" w:hAnsi="Arial"/>
        </w:rPr>
        <w:t xml:space="preserve"> to recover any such damages; and</w:t>
      </w:r>
    </w:p>
    <w:p w14:paraId="37543B14"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Delay Payments shall not be subject to or count towards any limitation on liability set out (How much you can be held responsible for).</w:t>
      </w:r>
    </w:p>
    <w:p w14:paraId="356B31DA" w14:textId="77777777" w:rsidR="00AC4F46" w:rsidRPr="009C58A5" w:rsidRDefault="00AC4F46" w:rsidP="00AC4F46">
      <w:pPr>
        <w:pStyle w:val="GPSL1CLAUSEHEADING"/>
        <w:keepNext/>
        <w:numPr>
          <w:ilvl w:val="0"/>
          <w:numId w:val="42"/>
        </w:numPr>
        <w:tabs>
          <w:tab w:val="clear" w:pos="0"/>
        </w:tabs>
        <w:ind w:left="720" w:hanging="720"/>
        <w:rPr>
          <w:rFonts w:ascii="Arial" w:hAnsi="Arial"/>
          <w:color w:val="00B0F0"/>
        </w:rPr>
      </w:pPr>
      <w:r w:rsidRPr="009C58A5">
        <w:rPr>
          <w:rFonts w:ascii="Arial" w:hAnsi="Arial"/>
          <w:color w:val="00B0F0"/>
        </w:rPr>
        <w:t>[</w:t>
      </w:r>
      <w:r w:rsidRPr="009C58A5">
        <w:rPr>
          <w:rFonts w:ascii="Arial" w:hAnsi="Arial"/>
          <w:caps w:val="0"/>
          <w:color w:val="00B0F0"/>
        </w:rPr>
        <w:t xml:space="preserve">Implementation Plan </w:t>
      </w:r>
    </w:p>
    <w:p w14:paraId="6C644BE3" w14:textId="77777777" w:rsidR="00AC4F46" w:rsidRPr="009C58A5" w:rsidRDefault="00AC4F46" w:rsidP="00AC4F46">
      <w:pPr>
        <w:pStyle w:val="GPSL2numberedclause"/>
        <w:tabs>
          <w:tab w:val="clear" w:pos="1134"/>
        </w:tabs>
        <w:ind w:left="720" w:hanging="720"/>
        <w:rPr>
          <w:rFonts w:ascii="Arial" w:hAnsi="Arial"/>
          <w:color w:val="00B0F0"/>
        </w:rPr>
      </w:pPr>
      <w:r w:rsidRPr="009C58A5">
        <w:rPr>
          <w:rFonts w:ascii="Arial" w:hAnsi="Arial"/>
          <w:color w:val="00B0F0"/>
        </w:rPr>
        <w:t>The Implementation Period will be a [six (6)] Month period.</w:t>
      </w:r>
    </w:p>
    <w:p w14:paraId="5EC03F8B" w14:textId="77777777" w:rsidR="00AC4F46" w:rsidRPr="009C58A5" w:rsidRDefault="00AC4F46" w:rsidP="00AC4F46">
      <w:pPr>
        <w:pStyle w:val="GPSL2numberedclause"/>
        <w:tabs>
          <w:tab w:val="clear" w:pos="1134"/>
        </w:tabs>
        <w:ind w:left="720" w:hanging="720"/>
        <w:rPr>
          <w:rFonts w:ascii="Arial" w:hAnsi="Arial"/>
          <w:color w:val="00B0F0"/>
        </w:rPr>
      </w:pPr>
      <w:r w:rsidRPr="009C58A5">
        <w:rPr>
          <w:rFonts w:ascii="Arial" w:hAnsi="Arial"/>
          <w:color w:val="00B0F0"/>
        </w:rPr>
        <w:t xml:space="preserve">During the Implementation Period, the incumbent supplier shall retain full responsibility for all existing services until the Start Date or as otherwise formally agreed with the </w:t>
      </w:r>
      <w:r>
        <w:rPr>
          <w:rFonts w:ascii="Arial" w:hAnsi="Arial"/>
          <w:color w:val="00B0F0"/>
        </w:rPr>
        <w:t>Authority</w:t>
      </w:r>
      <w:r w:rsidRPr="009C58A5">
        <w:rPr>
          <w:rFonts w:ascii="Arial" w:hAnsi="Arial"/>
          <w:color w:val="00B0F0"/>
        </w:rPr>
        <w:t xml:space="preserve">. The Supplier's full service obligations shall formally be assumed on the Start Date as set out in </w:t>
      </w:r>
      <w:r>
        <w:rPr>
          <w:rFonts w:ascii="Arial" w:hAnsi="Arial"/>
          <w:color w:val="00B0F0"/>
        </w:rPr>
        <w:t>the Contract</w:t>
      </w:r>
      <w:r w:rsidRPr="009C58A5">
        <w:rPr>
          <w:rFonts w:ascii="Arial" w:hAnsi="Arial"/>
          <w:color w:val="00B0F0"/>
        </w:rPr>
        <w:t xml:space="preserve">.  </w:t>
      </w:r>
    </w:p>
    <w:p w14:paraId="1052AFE9" w14:textId="77777777" w:rsidR="00AC4F46" w:rsidRPr="009C58A5" w:rsidRDefault="00AC4F46" w:rsidP="00AC4F46">
      <w:pPr>
        <w:pStyle w:val="GPSL2numberedclause"/>
        <w:tabs>
          <w:tab w:val="clear" w:pos="1134"/>
        </w:tabs>
        <w:ind w:left="720" w:hanging="720"/>
        <w:rPr>
          <w:rFonts w:ascii="Arial" w:hAnsi="Arial"/>
          <w:color w:val="00B0F0"/>
        </w:rPr>
      </w:pPr>
      <w:r w:rsidRPr="009C58A5">
        <w:rPr>
          <w:rFonts w:ascii="Arial" w:hAnsi="Arial"/>
          <w:color w:val="00B0F0"/>
        </w:rPr>
        <w:t xml:space="preserve">In accordance with the Implementation Plan, the Supplier shall: </w:t>
      </w:r>
    </w:p>
    <w:p w14:paraId="4F332D26" w14:textId="77777777" w:rsidR="00AC4F46" w:rsidRPr="009C58A5" w:rsidRDefault="00AC4F46" w:rsidP="00AC4F46">
      <w:pPr>
        <w:pStyle w:val="GPSL3numberedclause"/>
        <w:ind w:left="720"/>
        <w:rPr>
          <w:rFonts w:ascii="Arial" w:hAnsi="Arial"/>
          <w:color w:val="00B0F0"/>
        </w:rPr>
      </w:pPr>
      <w:r w:rsidRPr="009C58A5">
        <w:rPr>
          <w:rFonts w:ascii="Arial" w:hAnsi="Arial"/>
          <w:color w:val="00B0F0"/>
        </w:rPr>
        <w:t xml:space="preserve">work cooperatively and in partnership with the </w:t>
      </w:r>
      <w:r>
        <w:rPr>
          <w:rFonts w:ascii="Arial" w:hAnsi="Arial"/>
          <w:color w:val="00B0F0"/>
        </w:rPr>
        <w:t>Authority</w:t>
      </w:r>
      <w:r w:rsidRPr="009C58A5">
        <w:rPr>
          <w:rFonts w:ascii="Arial" w:hAnsi="Arial"/>
          <w:color w:val="00B0F0"/>
        </w:rPr>
        <w:t xml:space="preserve">, incumbent supplier, and other Framework Supplier(s), where applicable, to understand the scope of Services to ensure a mutually beneficial handover of the Services; </w:t>
      </w:r>
    </w:p>
    <w:p w14:paraId="7957EAC9" w14:textId="77777777" w:rsidR="00AC4F46" w:rsidRPr="009C58A5" w:rsidRDefault="00AC4F46" w:rsidP="00AC4F46">
      <w:pPr>
        <w:pStyle w:val="GPSL3numberedclause"/>
        <w:ind w:left="720"/>
        <w:rPr>
          <w:rFonts w:ascii="Arial" w:hAnsi="Arial"/>
          <w:color w:val="00B0F0"/>
        </w:rPr>
      </w:pPr>
      <w:r w:rsidRPr="009C58A5">
        <w:rPr>
          <w:rFonts w:ascii="Arial" w:hAnsi="Arial"/>
          <w:color w:val="00B0F0"/>
        </w:rPr>
        <w:t xml:space="preserve">work with the incumbent supplier and </w:t>
      </w:r>
      <w:r>
        <w:rPr>
          <w:rFonts w:ascii="Arial" w:hAnsi="Arial"/>
          <w:color w:val="00B0F0"/>
        </w:rPr>
        <w:t>Authority</w:t>
      </w:r>
      <w:r w:rsidRPr="009C58A5">
        <w:rPr>
          <w:rFonts w:ascii="Arial" w:hAnsi="Arial"/>
          <w:color w:val="00B0F0"/>
        </w:rPr>
        <w:t xml:space="preserve"> to assess the scope of the Services and prepare a plan which demonstrates how they will mobilise the Services; </w:t>
      </w:r>
    </w:p>
    <w:p w14:paraId="3CD71502" w14:textId="77777777" w:rsidR="00AC4F46" w:rsidRPr="009C58A5" w:rsidRDefault="00AC4F46" w:rsidP="00AC4F46">
      <w:pPr>
        <w:pStyle w:val="GPSL3numberedclause"/>
        <w:ind w:left="720"/>
        <w:rPr>
          <w:rFonts w:ascii="Arial" w:hAnsi="Arial"/>
          <w:color w:val="00B0F0"/>
        </w:rPr>
      </w:pPr>
      <w:r w:rsidRPr="009C58A5">
        <w:rPr>
          <w:rFonts w:ascii="Arial" w:hAnsi="Arial"/>
          <w:color w:val="00B0F0"/>
        </w:rPr>
        <w:t xml:space="preserve">liaise with the incumbent Supplier to enable the full completion of the Implementation Period activities; and </w:t>
      </w:r>
    </w:p>
    <w:p w14:paraId="224DCE76" w14:textId="77777777" w:rsidR="00AC4F46" w:rsidRPr="009C58A5" w:rsidRDefault="00AC4F46" w:rsidP="00AC4F46">
      <w:pPr>
        <w:pStyle w:val="GPSL3numberedclause"/>
        <w:ind w:left="720"/>
        <w:rPr>
          <w:rFonts w:ascii="Arial" w:hAnsi="Arial"/>
          <w:color w:val="00B0F0"/>
        </w:rPr>
      </w:pPr>
      <w:r w:rsidRPr="009C58A5">
        <w:rPr>
          <w:rFonts w:ascii="Arial" w:hAnsi="Arial"/>
          <w:color w:val="00B0F0"/>
        </w:rPr>
        <w:t xml:space="preserve">produce a Implementation Plan, to be agreed by the </w:t>
      </w:r>
      <w:r>
        <w:rPr>
          <w:rFonts w:ascii="Arial" w:hAnsi="Arial"/>
          <w:color w:val="00B0F0"/>
        </w:rPr>
        <w:t>Authority</w:t>
      </w:r>
      <w:r w:rsidRPr="009C58A5">
        <w:rPr>
          <w:rFonts w:ascii="Arial" w:hAnsi="Arial"/>
          <w:color w:val="00B0F0"/>
        </w:rPr>
        <w:t>, for carrying out the requirements within the Implementation Period including, key Milestones and dependencies.</w:t>
      </w:r>
    </w:p>
    <w:p w14:paraId="1DF64B74" w14:textId="77777777" w:rsidR="00AC4F46" w:rsidRPr="009C58A5" w:rsidRDefault="00AC4F46" w:rsidP="00AC4F46">
      <w:pPr>
        <w:pStyle w:val="GPSL2numberedclause"/>
        <w:ind w:left="720" w:hanging="720"/>
        <w:rPr>
          <w:rFonts w:ascii="Arial" w:hAnsi="Arial"/>
          <w:color w:val="00B0F0"/>
        </w:rPr>
      </w:pPr>
      <w:r w:rsidRPr="009C58A5">
        <w:rPr>
          <w:rFonts w:ascii="Arial" w:hAnsi="Arial"/>
          <w:color w:val="00B0F0"/>
        </w:rPr>
        <w:t>The Implementation Plan will include detail stating:</w:t>
      </w:r>
    </w:p>
    <w:p w14:paraId="0CB958AA" w14:textId="77777777" w:rsidR="00AC4F46" w:rsidRPr="009C58A5" w:rsidRDefault="00AC4F46" w:rsidP="00AC4F46">
      <w:pPr>
        <w:pStyle w:val="GPSL3numberedclause"/>
        <w:ind w:left="720"/>
        <w:rPr>
          <w:rFonts w:ascii="Arial" w:hAnsi="Arial"/>
          <w:color w:val="00B0F0"/>
        </w:rPr>
      </w:pPr>
      <w:r w:rsidRPr="009C58A5">
        <w:rPr>
          <w:rFonts w:ascii="Arial" w:hAnsi="Arial"/>
          <w:color w:val="00B0F0"/>
        </w:rPr>
        <w:t xml:space="preserve">how the Supplier will work with the incumbent Supplier and the </w:t>
      </w:r>
      <w:r>
        <w:rPr>
          <w:rFonts w:ascii="Arial" w:hAnsi="Arial"/>
          <w:color w:val="00B0F0"/>
        </w:rPr>
        <w:t>Authority</w:t>
      </w:r>
      <w:r w:rsidRPr="009C58A5">
        <w:rPr>
          <w:rFonts w:ascii="Arial" w:hAnsi="Arial"/>
          <w:color w:val="00B0F0"/>
        </w:rPr>
        <w:t xml:space="preserve"> Authorised Representative to capture and load up information such as asset data ; and</w:t>
      </w:r>
    </w:p>
    <w:p w14:paraId="3D8B3C16" w14:textId="77777777" w:rsidR="00AC4F46" w:rsidRPr="009C58A5" w:rsidRDefault="00AC4F46" w:rsidP="00AC4F46">
      <w:pPr>
        <w:pStyle w:val="GPSL3numberedclause"/>
        <w:ind w:left="720"/>
        <w:rPr>
          <w:rFonts w:ascii="Arial" w:hAnsi="Arial"/>
          <w:color w:val="00B0F0"/>
        </w:rPr>
      </w:pPr>
      <w:r w:rsidRPr="009C58A5">
        <w:rPr>
          <w:rFonts w:ascii="Arial" w:hAnsi="Arial"/>
          <w:color w:val="00B0F0"/>
        </w:rPr>
        <w:t xml:space="preserve">a communications plan, to be produced and implemented by the Supplier, but to be agreed with the </w:t>
      </w:r>
      <w:r>
        <w:rPr>
          <w:rFonts w:ascii="Arial" w:hAnsi="Arial"/>
          <w:color w:val="00B0F0"/>
        </w:rPr>
        <w:t>Authority</w:t>
      </w:r>
      <w:r w:rsidRPr="009C58A5">
        <w:rPr>
          <w:rFonts w:ascii="Arial" w:hAnsi="Arial"/>
          <w:color w:val="00B0F0"/>
        </w:rPr>
        <w:t xml:space="preserve">, including the frequency, responsibility for and nature of communication with the </w:t>
      </w:r>
      <w:r>
        <w:rPr>
          <w:rFonts w:ascii="Arial" w:hAnsi="Arial"/>
          <w:color w:val="00B0F0"/>
        </w:rPr>
        <w:t>Authority</w:t>
      </w:r>
      <w:r w:rsidRPr="009C58A5">
        <w:rPr>
          <w:rFonts w:ascii="Arial" w:hAnsi="Arial"/>
          <w:color w:val="00B0F0"/>
        </w:rPr>
        <w:t xml:space="preserve"> and end users of the Services. </w:t>
      </w:r>
    </w:p>
    <w:p w14:paraId="218CF907" w14:textId="77777777" w:rsidR="00AC4F46" w:rsidRPr="009C58A5" w:rsidRDefault="00AC4F46" w:rsidP="00AC4F46">
      <w:pPr>
        <w:pStyle w:val="GPSL2numberedclause"/>
        <w:ind w:left="720" w:hanging="720"/>
        <w:rPr>
          <w:rFonts w:ascii="Arial" w:hAnsi="Arial"/>
          <w:color w:val="00B0F0"/>
        </w:rPr>
      </w:pPr>
      <w:r w:rsidRPr="009C58A5">
        <w:rPr>
          <w:rFonts w:ascii="Arial" w:hAnsi="Arial"/>
          <w:color w:val="00B0F0"/>
        </w:rPr>
        <w:lastRenderedPageBreak/>
        <w:t xml:space="preserve">In addition, the Supplier shall: </w:t>
      </w:r>
    </w:p>
    <w:p w14:paraId="383A3DA3" w14:textId="77777777" w:rsidR="00AC4F46" w:rsidRPr="009C58A5" w:rsidRDefault="00AC4F46" w:rsidP="00AC4F46">
      <w:pPr>
        <w:pStyle w:val="GPSL3numberedclause"/>
        <w:ind w:left="720"/>
        <w:rPr>
          <w:rFonts w:ascii="Arial" w:hAnsi="Arial"/>
          <w:color w:val="00B0F0"/>
        </w:rPr>
      </w:pPr>
      <w:r w:rsidRPr="009C58A5">
        <w:rPr>
          <w:rFonts w:ascii="Arial" w:hAnsi="Arial"/>
          <w:color w:val="00B0F0"/>
        </w:rPr>
        <w:t xml:space="preserve">appoint a Supplier Authorised Representative who shall be responsible for the management of the Implementation Period, to ensure that the Implementation Period is planned and resourced adequately, and who will act as a point of contact for the </w:t>
      </w:r>
      <w:r>
        <w:rPr>
          <w:rFonts w:ascii="Arial" w:hAnsi="Arial"/>
          <w:color w:val="00B0F0"/>
        </w:rPr>
        <w:t>Authority</w:t>
      </w:r>
      <w:r w:rsidRPr="009C58A5">
        <w:rPr>
          <w:rFonts w:ascii="Arial" w:hAnsi="Arial"/>
          <w:color w:val="00B0F0"/>
        </w:rPr>
        <w:t>;</w:t>
      </w:r>
    </w:p>
    <w:p w14:paraId="2D5B639E" w14:textId="77777777" w:rsidR="00AC4F46" w:rsidRPr="009C58A5" w:rsidRDefault="00AC4F46" w:rsidP="00AC4F46">
      <w:pPr>
        <w:pStyle w:val="GPSL3numberedclause"/>
        <w:ind w:left="720"/>
        <w:rPr>
          <w:rFonts w:ascii="Arial" w:hAnsi="Arial"/>
          <w:color w:val="00B0F0"/>
        </w:rPr>
      </w:pPr>
      <w:r w:rsidRPr="009C58A5">
        <w:rPr>
          <w:rFonts w:ascii="Arial" w:hAnsi="Arial"/>
          <w:color w:val="00B0F0"/>
        </w:rPr>
        <w:t>mobilise all the Services specified in the Specification within the Contract;</w:t>
      </w:r>
    </w:p>
    <w:p w14:paraId="2609703A" w14:textId="77777777" w:rsidR="00AC4F46" w:rsidRPr="009C58A5" w:rsidRDefault="00AC4F46" w:rsidP="00AC4F46">
      <w:pPr>
        <w:pStyle w:val="GPSL3numberedclause"/>
        <w:ind w:left="720"/>
        <w:rPr>
          <w:rFonts w:ascii="Arial" w:hAnsi="Arial"/>
          <w:color w:val="00B0F0"/>
        </w:rPr>
      </w:pPr>
      <w:r w:rsidRPr="009C58A5">
        <w:rPr>
          <w:rFonts w:ascii="Arial" w:hAnsi="Arial"/>
          <w:color w:val="00B0F0"/>
        </w:rPr>
        <w:t xml:space="preserve">produce a Implementation Plan report for each </w:t>
      </w:r>
      <w:r>
        <w:rPr>
          <w:rFonts w:ascii="Arial" w:hAnsi="Arial"/>
          <w:color w:val="00B0F0"/>
        </w:rPr>
        <w:t>Authority</w:t>
      </w:r>
      <w:r w:rsidRPr="009C58A5">
        <w:rPr>
          <w:rFonts w:ascii="Arial" w:hAnsi="Arial"/>
          <w:color w:val="00B0F0"/>
        </w:rPr>
        <w:t xml:space="preserve"> Premises to encompass programmes that will fulfil all the </w:t>
      </w:r>
      <w:r>
        <w:rPr>
          <w:rFonts w:ascii="Arial" w:hAnsi="Arial"/>
          <w:color w:val="00B0F0"/>
        </w:rPr>
        <w:t>Authority</w:t>
      </w:r>
      <w:r w:rsidRPr="009C58A5">
        <w:rPr>
          <w:rFonts w:ascii="Arial" w:hAnsi="Arial"/>
          <w:color w:val="00B0F0"/>
        </w:rPr>
        <w:t>'s obligations to landlords and other tenants:</w:t>
      </w:r>
    </w:p>
    <w:p w14:paraId="53233404" w14:textId="77777777" w:rsidR="00AC4F46" w:rsidRPr="009C58A5" w:rsidRDefault="00AC4F46" w:rsidP="00AC4F46">
      <w:pPr>
        <w:pStyle w:val="GPSL4numberedclause"/>
        <w:tabs>
          <w:tab w:val="clear" w:pos="360"/>
          <w:tab w:val="clear" w:pos="2880"/>
          <w:tab w:val="num" w:pos="1080"/>
        </w:tabs>
        <w:ind w:left="720" w:hanging="720"/>
        <w:rPr>
          <w:rFonts w:ascii="Arial" w:hAnsi="Arial"/>
          <w:color w:val="00B0F0"/>
          <w:szCs w:val="22"/>
        </w:rPr>
      </w:pPr>
      <w:r w:rsidRPr="009C58A5">
        <w:rPr>
          <w:rFonts w:ascii="Arial" w:hAnsi="Arial"/>
          <w:color w:val="00B0F0"/>
          <w:szCs w:val="22"/>
        </w:rPr>
        <w:t xml:space="preserve">the format of reports and programmes shall be in accordance with the </w:t>
      </w:r>
      <w:r>
        <w:rPr>
          <w:rFonts w:ascii="Arial" w:hAnsi="Arial"/>
          <w:color w:val="00B0F0"/>
          <w:szCs w:val="22"/>
        </w:rPr>
        <w:t>Authority</w:t>
      </w:r>
      <w:r w:rsidRPr="009C58A5">
        <w:rPr>
          <w:rFonts w:ascii="Arial" w:hAnsi="Arial"/>
          <w:color w:val="00B0F0"/>
          <w:szCs w:val="22"/>
        </w:rPr>
        <w:t xml:space="preserve">'s requirements and particular attention shall be paid to establishing the operating requirements of the occupiers when preparing these programmes which are subject to the </w:t>
      </w:r>
      <w:r>
        <w:rPr>
          <w:rFonts w:ascii="Arial" w:hAnsi="Arial"/>
          <w:color w:val="00B0F0"/>
          <w:szCs w:val="22"/>
        </w:rPr>
        <w:t>Authority</w:t>
      </w:r>
      <w:r w:rsidRPr="009C58A5">
        <w:rPr>
          <w:rFonts w:ascii="Arial" w:hAnsi="Arial"/>
          <w:color w:val="00B0F0"/>
          <w:szCs w:val="22"/>
        </w:rPr>
        <w:t>'s approval; and</w:t>
      </w:r>
    </w:p>
    <w:p w14:paraId="088F5A38" w14:textId="77777777" w:rsidR="00AC4F46" w:rsidRPr="009C58A5" w:rsidRDefault="00AC4F46" w:rsidP="00AC4F46">
      <w:pPr>
        <w:pStyle w:val="GPSL4numberedclause"/>
        <w:tabs>
          <w:tab w:val="clear" w:pos="2880"/>
        </w:tabs>
        <w:ind w:left="720" w:hanging="720"/>
        <w:rPr>
          <w:rFonts w:ascii="Arial" w:hAnsi="Arial"/>
          <w:color w:val="00B0F0"/>
          <w:szCs w:val="22"/>
        </w:rPr>
      </w:pPr>
      <w:r w:rsidRPr="009C58A5">
        <w:rPr>
          <w:rFonts w:ascii="Arial" w:hAnsi="Arial"/>
          <w:color w:val="00B0F0"/>
          <w:szCs w:val="22"/>
        </w:rPr>
        <w:t xml:space="preserve">the Parties shall use reasonable endeavours to agree the contents of the report but if the Parties are unable to agree the contents within twenty (20) Working Days of its submission by the Supplier to the </w:t>
      </w:r>
      <w:r>
        <w:rPr>
          <w:rFonts w:ascii="Arial" w:hAnsi="Arial"/>
          <w:color w:val="00B0F0"/>
          <w:szCs w:val="22"/>
        </w:rPr>
        <w:t>Authority</w:t>
      </w:r>
      <w:r w:rsidRPr="009C58A5">
        <w:rPr>
          <w:rFonts w:ascii="Arial" w:hAnsi="Arial"/>
          <w:color w:val="00B0F0"/>
          <w:szCs w:val="22"/>
        </w:rPr>
        <w:t>, then such Dispute shall be resolved in accordance with the Dispute Resolution Procedure.</w:t>
      </w:r>
    </w:p>
    <w:p w14:paraId="7E84C4DF" w14:textId="77777777" w:rsidR="00AC4F46" w:rsidRPr="009C58A5" w:rsidRDefault="00AC4F46" w:rsidP="00AC4F46">
      <w:pPr>
        <w:pStyle w:val="GPSL3numberedclause"/>
        <w:ind w:left="720"/>
        <w:rPr>
          <w:rFonts w:ascii="Arial" w:hAnsi="Arial"/>
          <w:color w:val="00B0F0"/>
        </w:rPr>
      </w:pPr>
      <w:r w:rsidRPr="009C58A5">
        <w:rPr>
          <w:rFonts w:ascii="Arial" w:hAnsi="Arial"/>
          <w:color w:val="00B0F0"/>
        </w:rPr>
        <w:t>manage and report progress against the Implementation Plan;</w:t>
      </w:r>
    </w:p>
    <w:p w14:paraId="4681977F" w14:textId="77777777" w:rsidR="00AC4F46" w:rsidRPr="009C58A5" w:rsidRDefault="00AC4F46" w:rsidP="00AC4F46">
      <w:pPr>
        <w:pStyle w:val="GPSL3numberedclause"/>
        <w:ind w:left="720"/>
        <w:rPr>
          <w:rFonts w:ascii="Arial" w:hAnsi="Arial"/>
          <w:color w:val="00B0F0"/>
        </w:rPr>
      </w:pPr>
      <w:r w:rsidRPr="009C58A5">
        <w:rPr>
          <w:rFonts w:ascii="Arial" w:hAnsi="Arial"/>
          <w:color w:val="00B0F0"/>
        </w:rPr>
        <w:t xml:space="preserve">construct and maintain a Implementation risk and issue register in conjunction with the </w:t>
      </w:r>
      <w:r>
        <w:rPr>
          <w:rFonts w:ascii="Arial" w:hAnsi="Arial"/>
          <w:color w:val="00B0F0"/>
        </w:rPr>
        <w:t>Authority</w:t>
      </w:r>
      <w:r w:rsidRPr="009C58A5">
        <w:rPr>
          <w:rFonts w:ascii="Arial" w:hAnsi="Arial"/>
          <w:color w:val="00B0F0"/>
        </w:rPr>
        <w:t xml:space="preserve"> detailing how risks and issues will be effectively communicated to the </w:t>
      </w:r>
      <w:r>
        <w:rPr>
          <w:rFonts w:ascii="Arial" w:hAnsi="Arial"/>
          <w:color w:val="00B0F0"/>
        </w:rPr>
        <w:t>Authority</w:t>
      </w:r>
      <w:r w:rsidRPr="009C58A5">
        <w:rPr>
          <w:rFonts w:ascii="Arial" w:hAnsi="Arial"/>
          <w:color w:val="00B0F0"/>
        </w:rPr>
        <w:t xml:space="preserve"> in order to mitigate them;</w:t>
      </w:r>
    </w:p>
    <w:p w14:paraId="749DBFF8" w14:textId="77777777" w:rsidR="00AC4F46" w:rsidRPr="00DE0960" w:rsidRDefault="00AC4F46" w:rsidP="00AC4F46">
      <w:pPr>
        <w:pStyle w:val="GPSL3numberedclause"/>
        <w:ind w:left="720"/>
        <w:rPr>
          <w:rFonts w:ascii="Arial" w:hAnsi="Arial"/>
          <w:color w:val="00B0F0"/>
        </w:rPr>
      </w:pPr>
      <w:r w:rsidRPr="009C58A5">
        <w:rPr>
          <w:rFonts w:ascii="Arial" w:hAnsi="Arial"/>
          <w:color w:val="00B0F0"/>
        </w:rPr>
        <w:t xml:space="preserve">attend progress meetings (frequency of such meetings shall be as set out in the Order Form) in accordance with the </w:t>
      </w:r>
      <w:r>
        <w:rPr>
          <w:rFonts w:ascii="Arial" w:hAnsi="Arial"/>
          <w:color w:val="00B0F0"/>
        </w:rPr>
        <w:t>Authority</w:t>
      </w:r>
      <w:r w:rsidRPr="009C58A5">
        <w:rPr>
          <w:rFonts w:ascii="Arial" w:hAnsi="Arial"/>
          <w:color w:val="00B0F0"/>
        </w:rPr>
        <w:t xml:space="preserve">'s requirements during the Implementation Period. Implementation meetings shall be chaired by the </w:t>
      </w:r>
      <w:r>
        <w:rPr>
          <w:rFonts w:ascii="Arial" w:hAnsi="Arial"/>
          <w:color w:val="00B0F0"/>
        </w:rPr>
        <w:t>Authority</w:t>
      </w:r>
      <w:r w:rsidRPr="009C58A5">
        <w:rPr>
          <w:rFonts w:ascii="Arial" w:hAnsi="Arial"/>
          <w:color w:val="00B0F0"/>
        </w:rPr>
        <w:t xml:space="preserve"> and all meeting </w:t>
      </w:r>
      <w:r w:rsidRPr="00DE0960">
        <w:rPr>
          <w:rFonts w:ascii="Arial" w:hAnsi="Arial"/>
          <w:color w:val="00B0F0"/>
        </w:rPr>
        <w:t>minutes shall be kept and published by the Supplier; and</w:t>
      </w:r>
    </w:p>
    <w:p w14:paraId="62DA8F51" w14:textId="77777777" w:rsidR="00AC4F46" w:rsidRPr="009C58A5" w:rsidRDefault="00AC4F46" w:rsidP="00AC4F46">
      <w:pPr>
        <w:pStyle w:val="GPSL3numberedclause"/>
        <w:ind w:left="720"/>
        <w:rPr>
          <w:rFonts w:ascii="Arial" w:hAnsi="Arial"/>
          <w:highlight w:val="yellow"/>
        </w:rPr>
      </w:pPr>
      <w:r w:rsidRPr="00DE0960">
        <w:rPr>
          <w:rFonts w:ascii="Arial" w:hAnsi="Arial"/>
          <w:color w:val="00B0F0"/>
        </w:rPr>
        <w:t>ensure that all risks associated with the Implementation Period are minimised to ensure</w:t>
      </w:r>
      <w:r w:rsidRPr="009C58A5">
        <w:rPr>
          <w:rFonts w:ascii="Arial" w:hAnsi="Arial"/>
          <w:color w:val="00B0F0"/>
        </w:rPr>
        <w:t xml:space="preserve"> a seamless change of control between incumbent provider and the Supplier.]</w:t>
      </w:r>
    </w:p>
    <w:p w14:paraId="75B90AF0" w14:textId="77777777" w:rsidR="00AC4F46" w:rsidRPr="009C58A5" w:rsidRDefault="00AC4F46" w:rsidP="00AC4F46">
      <w:pPr>
        <w:pStyle w:val="GPSL3numberedclause"/>
        <w:numPr>
          <w:ilvl w:val="0"/>
          <w:numId w:val="0"/>
        </w:numPr>
        <w:tabs>
          <w:tab w:val="clear" w:pos="1985"/>
          <w:tab w:val="clear" w:pos="2127"/>
        </w:tabs>
        <w:ind w:left="2340"/>
        <w:rPr>
          <w:rFonts w:ascii="Arial" w:hAnsi="Arial"/>
          <w:highlight w:val="yellow"/>
        </w:rPr>
      </w:pPr>
      <w:bookmarkStart w:id="1534" w:name="LASTCURSORPOSITION"/>
      <w:bookmarkEnd w:id="1534"/>
    </w:p>
    <w:p w14:paraId="56E58455" w14:textId="77777777" w:rsidR="00AC4F46" w:rsidRPr="009C58A5" w:rsidRDefault="00AC4F46" w:rsidP="00AC4F46">
      <w:pPr>
        <w:spacing w:after="200" w:line="276" w:lineRule="auto"/>
        <w:ind w:left="720"/>
        <w:rPr>
          <w:lang w:eastAsia="zh-CN"/>
        </w:rPr>
      </w:pPr>
      <w:r w:rsidRPr="009C58A5">
        <w:br w:type="page"/>
      </w:r>
    </w:p>
    <w:p w14:paraId="3E12A77E" w14:textId="77777777" w:rsidR="00AC4F46" w:rsidRPr="009C58A5" w:rsidRDefault="00AC4F46" w:rsidP="00AC4F46">
      <w:pPr>
        <w:pStyle w:val="GPSL2numberedclause"/>
        <w:numPr>
          <w:ilvl w:val="0"/>
          <w:numId w:val="0"/>
        </w:numPr>
        <w:rPr>
          <w:rFonts w:ascii="Arial" w:hAnsi="Arial"/>
          <w:b/>
        </w:rPr>
      </w:pPr>
      <w:r w:rsidRPr="009C58A5">
        <w:rPr>
          <w:rFonts w:ascii="Arial" w:hAnsi="Arial"/>
          <w:b/>
        </w:rPr>
        <w:lastRenderedPageBreak/>
        <w:t>Annex 1: Implementation Plan</w:t>
      </w:r>
    </w:p>
    <w:p w14:paraId="6CB054DA" w14:textId="77777777" w:rsidR="00AC4F46" w:rsidRPr="009C58A5" w:rsidRDefault="00AC4F46" w:rsidP="00AC4F46">
      <w:pPr>
        <w:pStyle w:val="GPSL2numberedclause"/>
        <w:numPr>
          <w:ilvl w:val="0"/>
          <w:numId w:val="0"/>
        </w:numPr>
        <w:rPr>
          <w:rFonts w:ascii="Arial" w:hAnsi="Arial"/>
        </w:rPr>
      </w:pPr>
    </w:p>
    <w:p w14:paraId="43B4255B" w14:textId="77777777" w:rsidR="00AC4F46" w:rsidRPr="009C58A5" w:rsidRDefault="00AC4F46" w:rsidP="00AC4F46">
      <w:pPr>
        <w:pStyle w:val="GPSL2numberedclause"/>
        <w:numPr>
          <w:ilvl w:val="0"/>
          <w:numId w:val="0"/>
        </w:numPr>
        <w:rPr>
          <w:rFonts w:ascii="Arial" w:hAnsi="Arial"/>
        </w:rPr>
      </w:pPr>
      <w:r w:rsidRPr="009C58A5">
        <w:rPr>
          <w:rFonts w:ascii="Arial" w:hAnsi="Arial"/>
        </w:rPr>
        <w:t>The Implementation Plan is set out below and the Milestones to be Achieved are identified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288"/>
        <w:gridCol w:w="1288"/>
        <w:gridCol w:w="1288"/>
        <w:gridCol w:w="1287"/>
        <w:gridCol w:w="1287"/>
        <w:gridCol w:w="1287"/>
        <w:gridCol w:w="1291"/>
      </w:tblGrid>
      <w:tr w:rsidR="00AC4F46" w:rsidRPr="009C58A5" w14:paraId="6FD8A811" w14:textId="77777777" w:rsidTr="00722FED">
        <w:trPr>
          <w:trHeight w:val="1014"/>
        </w:trPr>
        <w:tc>
          <w:tcPr>
            <w:tcW w:w="714" w:type="pct"/>
            <w:tcBorders>
              <w:bottom w:val="single" w:sz="4" w:space="0" w:color="auto"/>
            </w:tcBorders>
            <w:shd w:val="clear" w:color="auto" w:fill="FFFFFF"/>
          </w:tcPr>
          <w:p w14:paraId="7109FF21" w14:textId="77777777" w:rsidR="00AC4F46" w:rsidRPr="009C58A5" w:rsidRDefault="00AC4F46" w:rsidP="00722FED">
            <w:pPr>
              <w:pStyle w:val="MarginText"/>
              <w:overflowPunct w:val="0"/>
              <w:autoSpaceDE w:val="0"/>
              <w:autoSpaceDN w:val="0"/>
              <w:spacing w:before="120"/>
              <w:ind w:left="0"/>
              <w:textAlignment w:val="baseline"/>
              <w:rPr>
                <w:rFonts w:cs="Arial"/>
                <w:sz w:val="22"/>
                <w:szCs w:val="22"/>
              </w:rPr>
            </w:pPr>
            <w:r w:rsidRPr="009C58A5">
              <w:rPr>
                <w:rFonts w:cs="Arial"/>
                <w:sz w:val="22"/>
                <w:szCs w:val="22"/>
              </w:rPr>
              <w:t>Milestone</w:t>
            </w:r>
          </w:p>
        </w:tc>
        <w:tc>
          <w:tcPr>
            <w:tcW w:w="714" w:type="pct"/>
            <w:tcBorders>
              <w:bottom w:val="single" w:sz="4" w:space="0" w:color="auto"/>
            </w:tcBorders>
            <w:shd w:val="clear" w:color="auto" w:fill="FFFFFF"/>
          </w:tcPr>
          <w:p w14:paraId="278D847C" w14:textId="77777777" w:rsidR="00AC4F46" w:rsidRPr="009C58A5" w:rsidRDefault="00AC4F46" w:rsidP="00722FED">
            <w:pPr>
              <w:pStyle w:val="MarginText"/>
              <w:overflowPunct w:val="0"/>
              <w:autoSpaceDE w:val="0"/>
              <w:autoSpaceDN w:val="0"/>
              <w:spacing w:before="120"/>
              <w:ind w:left="0"/>
              <w:textAlignment w:val="baseline"/>
              <w:rPr>
                <w:rFonts w:cs="Arial"/>
                <w:sz w:val="22"/>
                <w:szCs w:val="22"/>
              </w:rPr>
            </w:pPr>
            <w:r w:rsidRPr="009C58A5">
              <w:rPr>
                <w:rFonts w:cs="Arial"/>
                <w:sz w:val="22"/>
                <w:szCs w:val="22"/>
              </w:rPr>
              <w:t>Deliverable Items</w:t>
            </w:r>
          </w:p>
        </w:tc>
        <w:tc>
          <w:tcPr>
            <w:tcW w:w="714" w:type="pct"/>
            <w:tcBorders>
              <w:bottom w:val="single" w:sz="4" w:space="0" w:color="auto"/>
            </w:tcBorders>
            <w:shd w:val="clear" w:color="auto" w:fill="FFFFFF"/>
          </w:tcPr>
          <w:p w14:paraId="7B20474F" w14:textId="77777777" w:rsidR="00AC4F46" w:rsidRPr="009C58A5" w:rsidRDefault="00AC4F46" w:rsidP="00722FED">
            <w:pPr>
              <w:pStyle w:val="MarginText"/>
              <w:overflowPunct w:val="0"/>
              <w:autoSpaceDE w:val="0"/>
              <w:autoSpaceDN w:val="0"/>
              <w:spacing w:before="120"/>
              <w:ind w:left="0"/>
              <w:textAlignment w:val="baseline"/>
              <w:rPr>
                <w:rFonts w:cs="Arial"/>
                <w:sz w:val="22"/>
                <w:szCs w:val="22"/>
              </w:rPr>
            </w:pPr>
            <w:r w:rsidRPr="009C58A5">
              <w:rPr>
                <w:rFonts w:cs="Arial"/>
                <w:sz w:val="22"/>
                <w:szCs w:val="22"/>
              </w:rPr>
              <w:t>Duration</w:t>
            </w:r>
          </w:p>
        </w:tc>
        <w:tc>
          <w:tcPr>
            <w:tcW w:w="714" w:type="pct"/>
            <w:tcBorders>
              <w:bottom w:val="single" w:sz="4" w:space="0" w:color="auto"/>
            </w:tcBorders>
            <w:shd w:val="clear" w:color="auto" w:fill="FFFFFF"/>
          </w:tcPr>
          <w:p w14:paraId="205C9FBB" w14:textId="77777777" w:rsidR="00AC4F46" w:rsidRPr="009C58A5" w:rsidRDefault="00AC4F46" w:rsidP="00722FED">
            <w:pPr>
              <w:pStyle w:val="MarginText"/>
              <w:overflowPunct w:val="0"/>
              <w:autoSpaceDE w:val="0"/>
              <w:autoSpaceDN w:val="0"/>
              <w:spacing w:before="120"/>
              <w:ind w:left="0"/>
              <w:textAlignment w:val="baseline"/>
              <w:rPr>
                <w:rFonts w:cs="Arial"/>
                <w:sz w:val="22"/>
                <w:szCs w:val="22"/>
              </w:rPr>
            </w:pPr>
            <w:r w:rsidRPr="009C58A5">
              <w:rPr>
                <w:rFonts w:cs="Arial"/>
                <w:sz w:val="22"/>
                <w:szCs w:val="22"/>
              </w:rPr>
              <w:t>Milestone Date</w:t>
            </w:r>
          </w:p>
        </w:tc>
        <w:tc>
          <w:tcPr>
            <w:tcW w:w="714" w:type="pct"/>
            <w:tcBorders>
              <w:bottom w:val="single" w:sz="4" w:space="0" w:color="auto"/>
            </w:tcBorders>
            <w:shd w:val="clear" w:color="auto" w:fill="FFFFFF"/>
          </w:tcPr>
          <w:p w14:paraId="1C68907E" w14:textId="77777777" w:rsidR="00AC4F46" w:rsidRPr="009C58A5" w:rsidRDefault="00AC4F46" w:rsidP="00722FED">
            <w:pPr>
              <w:pStyle w:val="MarginText"/>
              <w:overflowPunct w:val="0"/>
              <w:autoSpaceDE w:val="0"/>
              <w:autoSpaceDN w:val="0"/>
              <w:spacing w:before="120"/>
              <w:ind w:left="0"/>
              <w:textAlignment w:val="baseline"/>
              <w:rPr>
                <w:rFonts w:cs="Arial"/>
                <w:sz w:val="22"/>
                <w:szCs w:val="22"/>
              </w:rPr>
            </w:pPr>
            <w:r>
              <w:rPr>
                <w:rFonts w:cs="Arial"/>
                <w:sz w:val="22"/>
                <w:szCs w:val="22"/>
              </w:rPr>
              <w:t>Authority</w:t>
            </w:r>
            <w:r w:rsidRPr="009C58A5">
              <w:rPr>
                <w:rFonts w:cs="Arial"/>
                <w:sz w:val="22"/>
                <w:szCs w:val="22"/>
              </w:rPr>
              <w:t xml:space="preserve"> Responsibilities</w:t>
            </w:r>
          </w:p>
        </w:tc>
        <w:tc>
          <w:tcPr>
            <w:tcW w:w="714" w:type="pct"/>
            <w:tcBorders>
              <w:bottom w:val="single" w:sz="4" w:space="0" w:color="auto"/>
            </w:tcBorders>
            <w:shd w:val="clear" w:color="auto" w:fill="FFFFFF"/>
          </w:tcPr>
          <w:p w14:paraId="727BF727" w14:textId="77777777" w:rsidR="00AC4F46" w:rsidRPr="009C58A5" w:rsidRDefault="00AC4F46" w:rsidP="00722FED">
            <w:pPr>
              <w:pStyle w:val="MarginText"/>
              <w:overflowPunct w:val="0"/>
              <w:autoSpaceDE w:val="0"/>
              <w:autoSpaceDN w:val="0"/>
              <w:spacing w:before="120"/>
              <w:ind w:left="0"/>
              <w:textAlignment w:val="baseline"/>
              <w:rPr>
                <w:rFonts w:cs="Arial"/>
                <w:sz w:val="22"/>
                <w:szCs w:val="22"/>
              </w:rPr>
            </w:pPr>
            <w:r w:rsidRPr="009C58A5">
              <w:rPr>
                <w:rFonts w:cs="Arial"/>
                <w:sz w:val="22"/>
                <w:szCs w:val="22"/>
              </w:rPr>
              <w:t xml:space="preserve">Milestone Payments </w:t>
            </w:r>
          </w:p>
        </w:tc>
        <w:tc>
          <w:tcPr>
            <w:tcW w:w="714" w:type="pct"/>
            <w:tcBorders>
              <w:bottom w:val="single" w:sz="4" w:space="0" w:color="auto"/>
            </w:tcBorders>
            <w:shd w:val="clear" w:color="auto" w:fill="FFFFFF"/>
          </w:tcPr>
          <w:p w14:paraId="18C59B04" w14:textId="77777777" w:rsidR="00AC4F46" w:rsidRPr="009C58A5" w:rsidRDefault="00AC4F46" w:rsidP="00722FED">
            <w:pPr>
              <w:pStyle w:val="MarginText"/>
              <w:overflowPunct w:val="0"/>
              <w:autoSpaceDE w:val="0"/>
              <w:autoSpaceDN w:val="0"/>
              <w:spacing w:before="120"/>
              <w:ind w:left="0"/>
              <w:textAlignment w:val="baseline"/>
              <w:rPr>
                <w:rFonts w:cs="Arial"/>
                <w:sz w:val="22"/>
                <w:szCs w:val="22"/>
              </w:rPr>
            </w:pPr>
            <w:r w:rsidRPr="009C58A5">
              <w:rPr>
                <w:rFonts w:cs="Arial"/>
                <w:sz w:val="22"/>
                <w:szCs w:val="22"/>
              </w:rPr>
              <w:t>Delay Payments</w:t>
            </w:r>
          </w:p>
        </w:tc>
      </w:tr>
      <w:tr w:rsidR="00AC4F46" w:rsidRPr="009C58A5" w14:paraId="512EC2BB" w14:textId="77777777" w:rsidTr="00722FED">
        <w:trPr>
          <w:trHeight w:val="719"/>
        </w:trPr>
        <w:tc>
          <w:tcPr>
            <w:tcW w:w="714" w:type="pct"/>
            <w:tcBorders>
              <w:top w:val="single" w:sz="4" w:space="0" w:color="auto"/>
              <w:bottom w:val="single" w:sz="4" w:space="0" w:color="auto"/>
            </w:tcBorders>
            <w:shd w:val="clear" w:color="auto" w:fill="FFFFFF"/>
          </w:tcPr>
          <w:p w14:paraId="65B4762E" w14:textId="77777777" w:rsidR="00AC4F46" w:rsidRPr="009C58A5" w:rsidRDefault="00AC4F46" w:rsidP="00722FED">
            <w:pPr>
              <w:rPr>
                <w:highlight w:val="cyan"/>
              </w:rPr>
            </w:pPr>
            <w:r w:rsidRPr="009C58A5">
              <w:rPr>
                <w:highlight w:val="cyan"/>
              </w:rPr>
              <w:t>[  ]</w:t>
            </w:r>
          </w:p>
        </w:tc>
        <w:tc>
          <w:tcPr>
            <w:tcW w:w="714" w:type="pct"/>
            <w:tcBorders>
              <w:top w:val="single" w:sz="4" w:space="0" w:color="auto"/>
              <w:bottom w:val="single" w:sz="4" w:space="0" w:color="auto"/>
            </w:tcBorders>
            <w:shd w:val="clear" w:color="auto" w:fill="FFFFFF"/>
          </w:tcPr>
          <w:p w14:paraId="5726B307" w14:textId="77777777" w:rsidR="00AC4F46" w:rsidRPr="009C58A5" w:rsidRDefault="00AC4F46" w:rsidP="00722FED">
            <w:pPr>
              <w:rPr>
                <w:highlight w:val="cyan"/>
              </w:rPr>
            </w:pPr>
            <w:r w:rsidRPr="009C58A5">
              <w:rPr>
                <w:highlight w:val="cyan"/>
              </w:rPr>
              <w:t>[  ]</w:t>
            </w:r>
          </w:p>
        </w:tc>
        <w:tc>
          <w:tcPr>
            <w:tcW w:w="714" w:type="pct"/>
            <w:tcBorders>
              <w:top w:val="single" w:sz="4" w:space="0" w:color="auto"/>
              <w:bottom w:val="single" w:sz="4" w:space="0" w:color="auto"/>
            </w:tcBorders>
            <w:shd w:val="clear" w:color="auto" w:fill="FFFFFF"/>
          </w:tcPr>
          <w:p w14:paraId="02AEF81A" w14:textId="77777777" w:rsidR="00AC4F46" w:rsidRPr="009C58A5" w:rsidRDefault="00AC4F46" w:rsidP="00722FED">
            <w:pPr>
              <w:rPr>
                <w:highlight w:val="cyan"/>
              </w:rPr>
            </w:pPr>
            <w:r w:rsidRPr="009C58A5">
              <w:rPr>
                <w:highlight w:val="cyan"/>
              </w:rPr>
              <w:t>[  ]</w:t>
            </w:r>
          </w:p>
        </w:tc>
        <w:tc>
          <w:tcPr>
            <w:tcW w:w="714" w:type="pct"/>
            <w:tcBorders>
              <w:top w:val="single" w:sz="4" w:space="0" w:color="auto"/>
              <w:bottom w:val="single" w:sz="4" w:space="0" w:color="auto"/>
            </w:tcBorders>
            <w:shd w:val="clear" w:color="auto" w:fill="FFFFFF"/>
          </w:tcPr>
          <w:p w14:paraId="0D70A7C9" w14:textId="77777777" w:rsidR="00AC4F46" w:rsidRPr="009C58A5" w:rsidRDefault="00AC4F46" w:rsidP="00722FED">
            <w:pPr>
              <w:rPr>
                <w:highlight w:val="cyan"/>
              </w:rPr>
            </w:pPr>
            <w:r w:rsidRPr="009C58A5">
              <w:rPr>
                <w:highlight w:val="cyan"/>
              </w:rPr>
              <w:t>[  ]</w:t>
            </w:r>
          </w:p>
        </w:tc>
        <w:tc>
          <w:tcPr>
            <w:tcW w:w="714" w:type="pct"/>
            <w:tcBorders>
              <w:top w:val="single" w:sz="4" w:space="0" w:color="auto"/>
              <w:bottom w:val="single" w:sz="4" w:space="0" w:color="auto"/>
            </w:tcBorders>
            <w:shd w:val="clear" w:color="auto" w:fill="FFFFFF"/>
          </w:tcPr>
          <w:p w14:paraId="35E16F30" w14:textId="77777777" w:rsidR="00AC4F46" w:rsidRPr="009C58A5" w:rsidRDefault="00AC4F46" w:rsidP="00722FED">
            <w:pPr>
              <w:rPr>
                <w:highlight w:val="cyan"/>
              </w:rPr>
            </w:pPr>
            <w:r w:rsidRPr="009C58A5">
              <w:rPr>
                <w:highlight w:val="cyan"/>
              </w:rPr>
              <w:t>[  ]</w:t>
            </w:r>
          </w:p>
        </w:tc>
        <w:tc>
          <w:tcPr>
            <w:tcW w:w="714" w:type="pct"/>
            <w:tcBorders>
              <w:top w:val="single" w:sz="4" w:space="0" w:color="auto"/>
              <w:bottom w:val="single" w:sz="4" w:space="0" w:color="auto"/>
            </w:tcBorders>
            <w:shd w:val="clear" w:color="auto" w:fill="FFFFFF"/>
          </w:tcPr>
          <w:p w14:paraId="24735284" w14:textId="77777777" w:rsidR="00AC4F46" w:rsidRPr="009C58A5" w:rsidRDefault="00AC4F46" w:rsidP="00722FED">
            <w:pPr>
              <w:tabs>
                <w:tab w:val="left" w:pos="1188"/>
              </w:tabs>
              <w:rPr>
                <w:highlight w:val="cyan"/>
              </w:rPr>
            </w:pPr>
            <w:r w:rsidRPr="009C58A5">
              <w:rPr>
                <w:highlight w:val="cyan"/>
              </w:rPr>
              <w:t>[   ]</w:t>
            </w:r>
          </w:p>
        </w:tc>
        <w:tc>
          <w:tcPr>
            <w:tcW w:w="714" w:type="pct"/>
            <w:tcBorders>
              <w:top w:val="single" w:sz="4" w:space="0" w:color="auto"/>
              <w:bottom w:val="single" w:sz="4" w:space="0" w:color="auto"/>
            </w:tcBorders>
            <w:shd w:val="clear" w:color="auto" w:fill="FFFFFF"/>
          </w:tcPr>
          <w:p w14:paraId="77314FC4" w14:textId="77777777" w:rsidR="00AC4F46" w:rsidRPr="009C58A5" w:rsidRDefault="00AC4F46" w:rsidP="00722FED">
            <w:pPr>
              <w:rPr>
                <w:highlight w:val="cyan"/>
              </w:rPr>
            </w:pPr>
            <w:r w:rsidRPr="009C58A5">
              <w:rPr>
                <w:highlight w:val="cyan"/>
              </w:rPr>
              <w:t>[  ]</w:t>
            </w:r>
          </w:p>
          <w:p w14:paraId="39CE0CC9" w14:textId="77777777" w:rsidR="00AC4F46" w:rsidRPr="009C58A5" w:rsidRDefault="00AC4F46" w:rsidP="00722FED">
            <w:pPr>
              <w:rPr>
                <w:highlight w:val="cyan"/>
              </w:rPr>
            </w:pPr>
          </w:p>
          <w:p w14:paraId="30CD5B27" w14:textId="77777777" w:rsidR="00AC4F46" w:rsidRPr="009C58A5" w:rsidRDefault="00AC4F46" w:rsidP="00722FED">
            <w:pPr>
              <w:rPr>
                <w:highlight w:val="cyan"/>
              </w:rPr>
            </w:pPr>
          </w:p>
        </w:tc>
      </w:tr>
      <w:tr w:rsidR="00AC4F46" w:rsidRPr="009C58A5" w14:paraId="0ADA14EF" w14:textId="77777777" w:rsidTr="00722FED">
        <w:trPr>
          <w:trHeight w:val="288"/>
        </w:trPr>
        <w:tc>
          <w:tcPr>
            <w:tcW w:w="5000" w:type="pct"/>
            <w:gridSpan w:val="7"/>
            <w:tcBorders>
              <w:top w:val="single" w:sz="4" w:space="0" w:color="auto"/>
              <w:bottom w:val="single" w:sz="4" w:space="0" w:color="auto"/>
            </w:tcBorders>
            <w:shd w:val="clear" w:color="auto" w:fill="FFFFFF"/>
          </w:tcPr>
          <w:p w14:paraId="09F1586D" w14:textId="77777777" w:rsidR="00AC4F46" w:rsidRPr="009C58A5" w:rsidRDefault="00AC4F46" w:rsidP="00722FED">
            <w:pPr>
              <w:pStyle w:val="GPSL2Guidance"/>
              <w:spacing w:before="0" w:after="0"/>
              <w:ind w:left="0"/>
              <w:rPr>
                <w:rFonts w:ascii="Arial" w:hAnsi="Arial"/>
              </w:rPr>
            </w:pPr>
            <w:r w:rsidRPr="009C58A5">
              <w:rPr>
                <w:rFonts w:ascii="Arial" w:hAnsi="Arial"/>
                <w:b w:val="0"/>
                <w:i w:val="0"/>
              </w:rPr>
              <w:t xml:space="preserve">The Milestones will be Achieved in accordance with this </w:t>
            </w:r>
            <w:r>
              <w:rPr>
                <w:rFonts w:ascii="Arial" w:eastAsiaTheme="minorHAnsi" w:hAnsi="Arial"/>
                <w:b w:val="0"/>
                <w:i w:val="0"/>
              </w:rPr>
              <w:t xml:space="preserve">Schedule. </w:t>
            </w:r>
          </w:p>
        </w:tc>
      </w:tr>
    </w:tbl>
    <w:p w14:paraId="6B61C54D" w14:textId="77777777" w:rsidR="00AC4F46" w:rsidRPr="009C58A5" w:rsidRDefault="00AC4F46" w:rsidP="00AC4F46">
      <w:pPr>
        <w:pStyle w:val="GPSmacrorestart"/>
        <w:ind w:left="720"/>
        <w:rPr>
          <w:sz w:val="22"/>
          <w:szCs w:val="22"/>
        </w:rPr>
        <w:sectPr w:rsidR="00AC4F46" w:rsidRPr="009C58A5" w:rsidSect="0018210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cols w:space="708"/>
          <w:docGrid w:linePitch="360"/>
        </w:sectPr>
      </w:pPr>
    </w:p>
    <w:p w14:paraId="20DB08D2" w14:textId="77777777" w:rsidR="00AC4F46" w:rsidRPr="009C58A5" w:rsidRDefault="00AC4F46" w:rsidP="00AC4F46">
      <w:pPr>
        <w:pStyle w:val="GPSL1CLAUSEHEADING"/>
        <w:numPr>
          <w:ilvl w:val="0"/>
          <w:numId w:val="0"/>
        </w:numPr>
        <w:ind w:left="720" w:hanging="720"/>
        <w:rPr>
          <w:rFonts w:ascii="Arial" w:hAnsi="Arial"/>
          <w:caps w:val="0"/>
        </w:rPr>
      </w:pPr>
      <w:r w:rsidRPr="009C58A5">
        <w:rPr>
          <w:rFonts w:ascii="Arial" w:hAnsi="Arial"/>
          <w:caps w:val="0"/>
        </w:rPr>
        <w:lastRenderedPageBreak/>
        <w:t>Part B - Testing</w:t>
      </w:r>
    </w:p>
    <w:p w14:paraId="0DEE1EDC" w14:textId="77777777" w:rsidR="00AC4F46" w:rsidRPr="009C58A5" w:rsidRDefault="00AC4F46" w:rsidP="00AC4F46">
      <w:pPr>
        <w:pStyle w:val="GPSL1CLAUSEHEADING"/>
        <w:keepNext/>
        <w:numPr>
          <w:ilvl w:val="0"/>
          <w:numId w:val="45"/>
        </w:numPr>
        <w:tabs>
          <w:tab w:val="clear" w:pos="0"/>
        </w:tabs>
        <w:ind w:left="720" w:hanging="720"/>
        <w:rPr>
          <w:rFonts w:ascii="Arial" w:hAnsi="Arial"/>
        </w:rPr>
      </w:pPr>
      <w:r w:rsidRPr="009C58A5">
        <w:rPr>
          <w:rFonts w:ascii="Arial" w:hAnsi="Arial"/>
        </w:rPr>
        <w:t>D</w:t>
      </w:r>
      <w:r w:rsidRPr="009C58A5">
        <w:rPr>
          <w:rFonts w:ascii="Arial" w:hAnsi="Arial"/>
          <w:caps w:val="0"/>
        </w:rPr>
        <w:t xml:space="preserve">efinitions </w:t>
      </w:r>
    </w:p>
    <w:p w14:paraId="032284BD"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t>In this Schedule, the following words shall have the following meanings and they shall supplement Joint Schedule 1 (Definitions):</w:t>
      </w:r>
    </w:p>
    <w:tbl>
      <w:tblPr>
        <w:tblW w:w="852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5643"/>
      </w:tblGrid>
      <w:tr w:rsidR="00AC4F46" w:rsidRPr="009C58A5" w14:paraId="5922E754" w14:textId="77777777" w:rsidTr="00722FED">
        <w:tc>
          <w:tcPr>
            <w:tcW w:w="2880" w:type="dxa"/>
          </w:tcPr>
          <w:p w14:paraId="5E4AFD95" w14:textId="77777777" w:rsidR="00AC4F46" w:rsidRPr="009C58A5" w:rsidRDefault="00AC4F46" w:rsidP="00722FED">
            <w:pPr>
              <w:pStyle w:val="GPSDefinitionTerm"/>
              <w:ind w:left="0"/>
            </w:pPr>
            <w:r w:rsidRPr="009C58A5">
              <w:t>"Component"</w:t>
            </w:r>
          </w:p>
        </w:tc>
        <w:tc>
          <w:tcPr>
            <w:tcW w:w="5643" w:type="dxa"/>
          </w:tcPr>
          <w:p w14:paraId="7DEF1C70" w14:textId="77777777" w:rsidR="00AC4F46" w:rsidRPr="009C58A5" w:rsidRDefault="00AC4F46" w:rsidP="00722FED">
            <w:pPr>
              <w:pStyle w:val="GPsDefinition"/>
              <w:tabs>
                <w:tab w:val="left" w:pos="-9"/>
              </w:tabs>
              <w:adjustRightInd w:val="0"/>
              <w:ind w:left="72"/>
            </w:pPr>
            <w:r w:rsidRPr="009C58A5">
              <w:t>any constituent parts of the Deliverables;</w:t>
            </w:r>
          </w:p>
        </w:tc>
      </w:tr>
      <w:tr w:rsidR="00AC4F46" w:rsidRPr="009C58A5" w14:paraId="72B24322" w14:textId="77777777" w:rsidTr="00722FED">
        <w:tc>
          <w:tcPr>
            <w:tcW w:w="2880" w:type="dxa"/>
          </w:tcPr>
          <w:p w14:paraId="2B11580F" w14:textId="77777777" w:rsidR="00AC4F46" w:rsidRPr="009C58A5" w:rsidRDefault="00AC4F46" w:rsidP="00722FED">
            <w:pPr>
              <w:pStyle w:val="GPSDefinitionTerm"/>
              <w:ind w:left="0"/>
            </w:pPr>
            <w:r w:rsidRPr="009C58A5">
              <w:t>"Material Test Issue"</w:t>
            </w:r>
          </w:p>
        </w:tc>
        <w:tc>
          <w:tcPr>
            <w:tcW w:w="5643" w:type="dxa"/>
          </w:tcPr>
          <w:p w14:paraId="536C096B" w14:textId="77777777" w:rsidR="00AC4F46" w:rsidRPr="009C58A5" w:rsidRDefault="00AC4F46" w:rsidP="00722FED">
            <w:pPr>
              <w:pStyle w:val="GPsDefinition"/>
              <w:tabs>
                <w:tab w:val="left" w:pos="-9"/>
              </w:tabs>
              <w:adjustRightInd w:val="0"/>
              <w:ind w:left="72"/>
            </w:pPr>
            <w:r w:rsidRPr="009C58A5">
              <w:t>a Test Issue of Severity Level 1 or Severity Level 2;</w:t>
            </w:r>
          </w:p>
        </w:tc>
      </w:tr>
      <w:tr w:rsidR="00AC4F46" w:rsidRPr="009C58A5" w14:paraId="3CCADC5E" w14:textId="77777777" w:rsidTr="00722FED">
        <w:tc>
          <w:tcPr>
            <w:tcW w:w="2880" w:type="dxa"/>
          </w:tcPr>
          <w:p w14:paraId="3BC65375" w14:textId="77777777" w:rsidR="00AC4F46" w:rsidRPr="009C58A5" w:rsidRDefault="00AC4F46" w:rsidP="00722FED">
            <w:pPr>
              <w:pStyle w:val="GPSDefinitionTerm"/>
              <w:ind w:left="0"/>
            </w:pPr>
            <w:r w:rsidRPr="009C58A5">
              <w:t>"Satisfaction Certificate"</w:t>
            </w:r>
          </w:p>
        </w:tc>
        <w:tc>
          <w:tcPr>
            <w:tcW w:w="5643" w:type="dxa"/>
          </w:tcPr>
          <w:p w14:paraId="427C7CC1" w14:textId="77777777" w:rsidR="00AC4F46" w:rsidRPr="009C58A5" w:rsidRDefault="00AC4F46" w:rsidP="00722FED">
            <w:pPr>
              <w:pStyle w:val="GPsDefinition"/>
              <w:tabs>
                <w:tab w:val="left" w:pos="-9"/>
              </w:tabs>
              <w:adjustRightInd w:val="0"/>
              <w:ind w:left="72"/>
            </w:pPr>
            <w:r w:rsidRPr="009C58A5">
              <w:t xml:space="preserve">a certificate materially in the form of the document contained in Annex 2 issued by the </w:t>
            </w:r>
            <w:r>
              <w:t>Authority</w:t>
            </w:r>
            <w:r w:rsidRPr="009C58A5">
              <w:t xml:space="preserve"> when a Deliverable and/or Milestone has satisfied its relevant Test Success Criteria;</w:t>
            </w:r>
          </w:p>
        </w:tc>
      </w:tr>
      <w:tr w:rsidR="00AC4F46" w:rsidRPr="009C58A5" w14:paraId="40B5818D" w14:textId="77777777" w:rsidTr="00722FED">
        <w:tc>
          <w:tcPr>
            <w:tcW w:w="2880" w:type="dxa"/>
          </w:tcPr>
          <w:p w14:paraId="4D74DD56" w14:textId="77777777" w:rsidR="00AC4F46" w:rsidRPr="009C58A5" w:rsidRDefault="00AC4F46" w:rsidP="00722FED">
            <w:pPr>
              <w:pStyle w:val="GPSDefinitionTerm"/>
              <w:ind w:left="0"/>
            </w:pPr>
            <w:r w:rsidRPr="009C58A5">
              <w:t>"Severity Level"</w:t>
            </w:r>
          </w:p>
        </w:tc>
        <w:tc>
          <w:tcPr>
            <w:tcW w:w="5643" w:type="dxa"/>
          </w:tcPr>
          <w:p w14:paraId="175C0842" w14:textId="77777777" w:rsidR="00AC4F46" w:rsidRPr="009C58A5" w:rsidRDefault="00AC4F46" w:rsidP="00722FED">
            <w:pPr>
              <w:pStyle w:val="GPsDefinition"/>
              <w:tabs>
                <w:tab w:val="left" w:pos="-9"/>
              </w:tabs>
              <w:adjustRightInd w:val="0"/>
              <w:ind w:left="72"/>
            </w:pPr>
            <w:r w:rsidRPr="009C58A5">
              <w:t>the level of severity of a Test Issue, the criteria for which are described in Annex 1;</w:t>
            </w:r>
          </w:p>
        </w:tc>
      </w:tr>
      <w:tr w:rsidR="00AC4F46" w:rsidRPr="009C58A5" w14:paraId="3E401E8B" w14:textId="77777777" w:rsidTr="00722FED">
        <w:tc>
          <w:tcPr>
            <w:tcW w:w="2880" w:type="dxa"/>
          </w:tcPr>
          <w:p w14:paraId="0E37D332" w14:textId="77777777" w:rsidR="00AC4F46" w:rsidRPr="009C58A5" w:rsidRDefault="00AC4F46" w:rsidP="00722FED">
            <w:pPr>
              <w:pStyle w:val="GPSDefinitionTerm"/>
              <w:ind w:left="0" w:right="-108"/>
            </w:pPr>
            <w:r w:rsidRPr="009C58A5">
              <w:t>"Test Issue Management Log"</w:t>
            </w:r>
          </w:p>
        </w:tc>
        <w:tc>
          <w:tcPr>
            <w:tcW w:w="5643" w:type="dxa"/>
          </w:tcPr>
          <w:p w14:paraId="0EADD7E5" w14:textId="77777777" w:rsidR="00AC4F46" w:rsidRPr="009C58A5" w:rsidRDefault="00AC4F46" w:rsidP="00722FED">
            <w:pPr>
              <w:pStyle w:val="GPsDefinition"/>
              <w:tabs>
                <w:tab w:val="left" w:pos="-9"/>
              </w:tabs>
              <w:adjustRightInd w:val="0"/>
              <w:ind w:left="72"/>
            </w:pPr>
            <w:r w:rsidRPr="009C58A5">
              <w:t>a log for the recording of Test Issues as described further in Paragraph </w:t>
            </w:r>
            <w:r w:rsidRPr="009C58A5">
              <w:fldChar w:fldCharType="begin"/>
            </w:r>
            <w:r w:rsidRPr="009C58A5">
              <w:instrText xml:space="preserve"> REF _Ref364417058 \r \h  \* MERGEFORMAT </w:instrText>
            </w:r>
            <w:r w:rsidRPr="009C58A5">
              <w:fldChar w:fldCharType="separate"/>
            </w:r>
            <w:r w:rsidRPr="009C58A5">
              <w:t>8.1</w:t>
            </w:r>
            <w:r w:rsidRPr="009C58A5">
              <w:fldChar w:fldCharType="end"/>
            </w:r>
            <w:r w:rsidRPr="009C58A5">
              <w:t xml:space="preserve"> of this Schedule;</w:t>
            </w:r>
          </w:p>
        </w:tc>
      </w:tr>
      <w:tr w:rsidR="00AC4F46" w:rsidRPr="009C58A5" w14:paraId="12A3BEE7" w14:textId="77777777" w:rsidTr="00722FED">
        <w:tc>
          <w:tcPr>
            <w:tcW w:w="2880" w:type="dxa"/>
          </w:tcPr>
          <w:p w14:paraId="3CE096BC" w14:textId="77777777" w:rsidR="00AC4F46" w:rsidRPr="009C58A5" w:rsidRDefault="00AC4F46" w:rsidP="00722FED">
            <w:pPr>
              <w:pStyle w:val="GPSDefinitionTerm"/>
              <w:ind w:left="0"/>
            </w:pPr>
            <w:r w:rsidRPr="009C58A5">
              <w:t>"Test Issue Threshold"</w:t>
            </w:r>
          </w:p>
        </w:tc>
        <w:tc>
          <w:tcPr>
            <w:tcW w:w="5643" w:type="dxa"/>
          </w:tcPr>
          <w:p w14:paraId="0F0374C7" w14:textId="77777777" w:rsidR="00AC4F46" w:rsidRPr="009C58A5" w:rsidRDefault="00AC4F46" w:rsidP="00722FED">
            <w:pPr>
              <w:pStyle w:val="GPsDefinition"/>
              <w:tabs>
                <w:tab w:val="left" w:pos="-9"/>
              </w:tabs>
              <w:adjustRightInd w:val="0"/>
              <w:ind w:left="72"/>
            </w:pPr>
            <w:r w:rsidRPr="009C58A5">
              <w:t xml:space="preserve">in relation to the Tests applicable to a Milestone, a maximum number of Severity Level 3, Severity Level 4 and Severity Level 5 Test Issues as set out in the relevant Test Plan; </w:t>
            </w:r>
          </w:p>
        </w:tc>
      </w:tr>
      <w:tr w:rsidR="00AC4F46" w:rsidRPr="009C58A5" w14:paraId="5B70CDA0" w14:textId="77777777" w:rsidTr="00722FED">
        <w:tc>
          <w:tcPr>
            <w:tcW w:w="2880" w:type="dxa"/>
          </w:tcPr>
          <w:p w14:paraId="2EDF57C5" w14:textId="77777777" w:rsidR="00AC4F46" w:rsidRPr="009C58A5" w:rsidRDefault="00AC4F46" w:rsidP="00722FED">
            <w:pPr>
              <w:pStyle w:val="GPSDefinitionTerm"/>
              <w:ind w:left="0"/>
            </w:pPr>
            <w:r w:rsidRPr="009C58A5">
              <w:t>"Test Reports"</w:t>
            </w:r>
          </w:p>
        </w:tc>
        <w:tc>
          <w:tcPr>
            <w:tcW w:w="5643" w:type="dxa"/>
          </w:tcPr>
          <w:p w14:paraId="4936EEB7" w14:textId="77777777" w:rsidR="00AC4F46" w:rsidRPr="009C58A5" w:rsidRDefault="00AC4F46" w:rsidP="00722FED">
            <w:pPr>
              <w:pStyle w:val="GPsDefinition"/>
              <w:tabs>
                <w:tab w:val="left" w:pos="-9"/>
              </w:tabs>
              <w:adjustRightInd w:val="0"/>
              <w:ind w:left="72"/>
            </w:pPr>
            <w:r w:rsidRPr="009C58A5">
              <w:t>the reports to be produced by the Supplier setting out the results of Tests;</w:t>
            </w:r>
          </w:p>
        </w:tc>
      </w:tr>
      <w:tr w:rsidR="00AC4F46" w:rsidRPr="009C58A5" w14:paraId="3BF3580B" w14:textId="77777777" w:rsidTr="00722FED">
        <w:tc>
          <w:tcPr>
            <w:tcW w:w="2880" w:type="dxa"/>
          </w:tcPr>
          <w:p w14:paraId="118D6997" w14:textId="77777777" w:rsidR="00AC4F46" w:rsidRPr="009C58A5" w:rsidRDefault="00AC4F46" w:rsidP="00722FED">
            <w:pPr>
              <w:pStyle w:val="GPSDefinitionTerm"/>
              <w:ind w:left="0"/>
            </w:pPr>
            <w:r w:rsidRPr="009C58A5">
              <w:t>"Test Specification"</w:t>
            </w:r>
          </w:p>
        </w:tc>
        <w:tc>
          <w:tcPr>
            <w:tcW w:w="5643" w:type="dxa"/>
          </w:tcPr>
          <w:p w14:paraId="79187FFF" w14:textId="77777777" w:rsidR="00AC4F46" w:rsidRPr="009C58A5" w:rsidRDefault="00AC4F46" w:rsidP="00722FED">
            <w:pPr>
              <w:pStyle w:val="GPsDefinition"/>
              <w:tabs>
                <w:tab w:val="left" w:pos="-9"/>
              </w:tabs>
              <w:adjustRightInd w:val="0"/>
              <w:ind w:left="72"/>
            </w:pPr>
            <w:r w:rsidRPr="009C58A5">
              <w:t>the specification that sets out how Tests will demonstrate that the Test Success Criteria have been satisfied, as described in more detail in Paragraph 6.2 of this Schedule;</w:t>
            </w:r>
          </w:p>
        </w:tc>
      </w:tr>
      <w:tr w:rsidR="00AC4F46" w:rsidRPr="009C58A5" w14:paraId="5F71D9D3" w14:textId="77777777" w:rsidTr="00722FED">
        <w:tc>
          <w:tcPr>
            <w:tcW w:w="2880" w:type="dxa"/>
          </w:tcPr>
          <w:p w14:paraId="018561F6" w14:textId="77777777" w:rsidR="00AC4F46" w:rsidRPr="009C58A5" w:rsidRDefault="00AC4F46" w:rsidP="00722FED">
            <w:pPr>
              <w:pStyle w:val="GPSDefinitionTerm"/>
              <w:ind w:left="0"/>
            </w:pPr>
            <w:r w:rsidRPr="009C58A5">
              <w:t>"Test Strategy"</w:t>
            </w:r>
          </w:p>
        </w:tc>
        <w:tc>
          <w:tcPr>
            <w:tcW w:w="5643" w:type="dxa"/>
          </w:tcPr>
          <w:p w14:paraId="750BC42D" w14:textId="77777777" w:rsidR="00AC4F46" w:rsidRPr="009C58A5" w:rsidRDefault="00AC4F46" w:rsidP="00722FED">
            <w:pPr>
              <w:pStyle w:val="GPsDefinition"/>
              <w:tabs>
                <w:tab w:val="left" w:pos="-9"/>
              </w:tabs>
              <w:adjustRightInd w:val="0"/>
              <w:ind w:left="72"/>
            </w:pPr>
            <w:r w:rsidRPr="009C58A5">
              <w:t>a strategy for the conduct of Testing as described further in Paragraph 3.2 of this Schedule;</w:t>
            </w:r>
          </w:p>
        </w:tc>
      </w:tr>
      <w:tr w:rsidR="00AC4F46" w:rsidRPr="009C58A5" w14:paraId="435EDA7E" w14:textId="77777777" w:rsidTr="00722FED">
        <w:tc>
          <w:tcPr>
            <w:tcW w:w="2880" w:type="dxa"/>
          </w:tcPr>
          <w:p w14:paraId="2DBE5330" w14:textId="77777777" w:rsidR="00AC4F46" w:rsidRPr="009C58A5" w:rsidRDefault="00AC4F46" w:rsidP="00722FED">
            <w:pPr>
              <w:pStyle w:val="GPSDefinitionTerm"/>
              <w:ind w:left="0"/>
            </w:pPr>
            <w:r w:rsidRPr="009C58A5">
              <w:t>"Test Success Criteria"</w:t>
            </w:r>
          </w:p>
        </w:tc>
        <w:tc>
          <w:tcPr>
            <w:tcW w:w="5643" w:type="dxa"/>
          </w:tcPr>
          <w:p w14:paraId="798A229D" w14:textId="77777777" w:rsidR="00AC4F46" w:rsidRPr="009C58A5" w:rsidRDefault="00AC4F46" w:rsidP="00722FED">
            <w:pPr>
              <w:pStyle w:val="GPsDefinition"/>
              <w:tabs>
                <w:tab w:val="left" w:pos="-9"/>
              </w:tabs>
              <w:adjustRightInd w:val="0"/>
              <w:ind w:left="72"/>
            </w:pPr>
            <w:r w:rsidRPr="009C58A5">
              <w:t>in relation to a Test, the test success criteria for that Test as referred to in Paragraph 5 of this Schedule;</w:t>
            </w:r>
          </w:p>
        </w:tc>
      </w:tr>
      <w:tr w:rsidR="00AC4F46" w:rsidRPr="009C58A5" w14:paraId="0DB88170" w14:textId="77777777" w:rsidTr="00722FED">
        <w:tc>
          <w:tcPr>
            <w:tcW w:w="2880" w:type="dxa"/>
          </w:tcPr>
          <w:p w14:paraId="28F0FE8C" w14:textId="77777777" w:rsidR="00AC4F46" w:rsidRPr="009C58A5" w:rsidRDefault="00AC4F46" w:rsidP="00722FED">
            <w:pPr>
              <w:pStyle w:val="GPSDefinitionTerm"/>
              <w:ind w:left="0"/>
            </w:pPr>
            <w:r w:rsidRPr="009C58A5">
              <w:t>"Test Witness"</w:t>
            </w:r>
          </w:p>
        </w:tc>
        <w:tc>
          <w:tcPr>
            <w:tcW w:w="5643" w:type="dxa"/>
          </w:tcPr>
          <w:p w14:paraId="4062147B" w14:textId="77777777" w:rsidR="00AC4F46" w:rsidRPr="009C58A5" w:rsidRDefault="00AC4F46" w:rsidP="00722FED">
            <w:pPr>
              <w:pStyle w:val="GPsDefinition"/>
              <w:tabs>
                <w:tab w:val="left" w:pos="-9"/>
              </w:tabs>
              <w:adjustRightInd w:val="0"/>
              <w:ind w:left="72"/>
            </w:pPr>
            <w:r w:rsidRPr="009C58A5">
              <w:t xml:space="preserve">any person appointed by the </w:t>
            </w:r>
            <w:r>
              <w:t>Authority</w:t>
            </w:r>
            <w:r w:rsidRPr="009C58A5">
              <w:t xml:space="preserve"> pursuant to Paragraph 9</w:t>
            </w:r>
            <w:r w:rsidRPr="009C58A5">
              <w:rPr>
                <w:rStyle w:val="CommentReference"/>
                <w:lang w:eastAsia="x-none"/>
              </w:rPr>
              <w:t xml:space="preserve"> </w:t>
            </w:r>
            <w:r w:rsidRPr="009C58A5">
              <w:t>of this Schedule; and</w:t>
            </w:r>
          </w:p>
        </w:tc>
      </w:tr>
      <w:tr w:rsidR="00AC4F46" w:rsidRPr="009C58A5" w14:paraId="7AE44C48" w14:textId="77777777" w:rsidTr="00722FED">
        <w:tc>
          <w:tcPr>
            <w:tcW w:w="2880" w:type="dxa"/>
          </w:tcPr>
          <w:p w14:paraId="7A4A557D" w14:textId="77777777" w:rsidR="00AC4F46" w:rsidRPr="009C58A5" w:rsidRDefault="00AC4F46" w:rsidP="00722FED">
            <w:pPr>
              <w:pStyle w:val="GPSDefinitionTerm"/>
              <w:ind w:left="0"/>
            </w:pPr>
            <w:r w:rsidRPr="009C58A5">
              <w:t>"Testing Procedures"</w:t>
            </w:r>
          </w:p>
        </w:tc>
        <w:tc>
          <w:tcPr>
            <w:tcW w:w="5643" w:type="dxa"/>
          </w:tcPr>
          <w:p w14:paraId="10BE9845" w14:textId="77777777" w:rsidR="00AC4F46" w:rsidRPr="009C58A5" w:rsidRDefault="00AC4F46" w:rsidP="00722FED">
            <w:pPr>
              <w:pStyle w:val="GPsDefinition"/>
              <w:tabs>
                <w:tab w:val="left" w:pos="-9"/>
              </w:tabs>
              <w:adjustRightInd w:val="0"/>
              <w:ind w:left="72"/>
            </w:pPr>
            <w:r w:rsidRPr="009C58A5">
              <w:t>the applicable testing procedures and Test Success Criteria set out in this Schedule.</w:t>
            </w:r>
          </w:p>
        </w:tc>
      </w:tr>
    </w:tbl>
    <w:p w14:paraId="234F4F5C" w14:textId="77777777" w:rsidR="00AC4F46" w:rsidRPr="009C58A5" w:rsidRDefault="00AC4F46" w:rsidP="00AC4F46">
      <w:pPr>
        <w:pStyle w:val="GPSL1CLAUSEHEADING"/>
        <w:keepNext/>
        <w:numPr>
          <w:ilvl w:val="0"/>
          <w:numId w:val="45"/>
        </w:numPr>
        <w:tabs>
          <w:tab w:val="clear" w:pos="0"/>
        </w:tabs>
        <w:ind w:left="720" w:hanging="720"/>
        <w:rPr>
          <w:rFonts w:ascii="Arial" w:hAnsi="Arial"/>
        </w:rPr>
      </w:pPr>
      <w:r w:rsidRPr="009C58A5">
        <w:rPr>
          <w:rFonts w:ascii="Arial" w:hAnsi="Arial"/>
          <w:caps w:val="0"/>
        </w:rPr>
        <w:t>How testing should work</w:t>
      </w:r>
    </w:p>
    <w:p w14:paraId="34A430CC"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All Tests conducted by the Supplier shall be conducted in accordance with the Test Strategy, Test Specification and the Test Plan.</w:t>
      </w:r>
    </w:p>
    <w:p w14:paraId="19F0DAAD"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t>The Supplier shall not submit any Deliverable for Testing:</w:t>
      </w:r>
    </w:p>
    <w:p w14:paraId="4801ED26"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unless the Supplier is reasonably confident that it will satisfy the relevant Test Success Criteria;</w:t>
      </w:r>
    </w:p>
    <w:p w14:paraId="0CF39D87"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until the </w:t>
      </w:r>
      <w:r>
        <w:rPr>
          <w:rFonts w:ascii="Arial" w:hAnsi="Arial"/>
        </w:rPr>
        <w:t>Authority</w:t>
      </w:r>
      <w:r w:rsidRPr="009C58A5">
        <w:rPr>
          <w:rFonts w:ascii="Arial" w:hAnsi="Arial"/>
        </w:rPr>
        <w:t xml:space="preserve"> has issued a Satisfaction Certificate in respect of any prior, dependant Deliverable(s); and</w:t>
      </w:r>
    </w:p>
    <w:p w14:paraId="78EF0BE5"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lastRenderedPageBreak/>
        <w:t>until the Parties have agreed the Test Plan and the Test Specification relating to the relevant Deliverable(s).</w:t>
      </w:r>
    </w:p>
    <w:p w14:paraId="05A857D1"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The Supplier shall use reasonable endeavours to submit each Deliverable for Testing or re-Testing by or before the date set out in the Implementation Plan for the commencement of Testing in respect of the relevant Deliverable.</w:t>
      </w:r>
    </w:p>
    <w:p w14:paraId="263D97B6"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Prior to the issue of a Satisfaction Certificate, the </w:t>
      </w:r>
      <w:r>
        <w:rPr>
          <w:rFonts w:ascii="Arial" w:hAnsi="Arial"/>
        </w:rPr>
        <w:t>Authority</w:t>
      </w:r>
      <w:r w:rsidRPr="009C58A5">
        <w:rPr>
          <w:rFonts w:ascii="Arial" w:hAnsi="Arial"/>
        </w:rPr>
        <w:t xml:space="preserve"> shall be entitled to review the relevant Test Reports and the Test Issue Management Log.</w:t>
      </w:r>
    </w:p>
    <w:p w14:paraId="23F1F018" w14:textId="77777777" w:rsidR="00AC4F46" w:rsidRPr="009C58A5" w:rsidRDefault="00AC4F46" w:rsidP="00AC4F46">
      <w:pPr>
        <w:pStyle w:val="GPSL1CLAUSEHEADING"/>
        <w:keepNext/>
        <w:numPr>
          <w:ilvl w:val="0"/>
          <w:numId w:val="45"/>
        </w:numPr>
        <w:tabs>
          <w:tab w:val="clear" w:pos="0"/>
        </w:tabs>
        <w:ind w:left="720" w:hanging="720"/>
        <w:rPr>
          <w:rFonts w:ascii="Arial" w:hAnsi="Arial"/>
          <w:caps w:val="0"/>
        </w:rPr>
      </w:pPr>
      <w:r w:rsidRPr="009C58A5">
        <w:rPr>
          <w:rFonts w:ascii="Arial" w:hAnsi="Arial"/>
          <w:caps w:val="0"/>
        </w:rPr>
        <w:t>Planning for testing</w:t>
      </w:r>
    </w:p>
    <w:p w14:paraId="13948D6E"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The Supplier shall develop the final Test Strategy as soon as practicable after the Start Date but in any case no later than twenty (20) Working Days after the Start Date.</w:t>
      </w:r>
    </w:p>
    <w:p w14:paraId="45027E17"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t>The final Test Strategy shall include:</w:t>
      </w:r>
    </w:p>
    <w:p w14:paraId="0BAC1CFD"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an overview of how Testing will be conducted in relation to the Implementation Plan;</w:t>
      </w:r>
    </w:p>
    <w:p w14:paraId="64E0C736"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the process to be used to capture and record Test results and the categorisation of Test Issues;</w:t>
      </w:r>
    </w:p>
    <w:p w14:paraId="1E475064"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the procedure to be followed should a Deliverable fail a Test, fail to satisfy the Test Success Criteria or where the Testing of a Deliverable produces unexpected results, including a procedure for the resolution of Test Issues;</w:t>
      </w:r>
    </w:p>
    <w:p w14:paraId="30E3C3C7"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the procedure to be followed to sign off each Test; </w:t>
      </w:r>
    </w:p>
    <w:p w14:paraId="2CDA6CA8"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the process for the production and maintenance of Test Reports and a sample plan for the resolution of Test Issues; </w:t>
      </w:r>
    </w:p>
    <w:p w14:paraId="528727D2"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the names and contact details of the </w:t>
      </w:r>
      <w:r>
        <w:rPr>
          <w:rFonts w:ascii="Arial" w:hAnsi="Arial"/>
        </w:rPr>
        <w:t>Authority</w:t>
      </w:r>
      <w:r w:rsidRPr="009C58A5">
        <w:rPr>
          <w:rFonts w:ascii="Arial" w:hAnsi="Arial"/>
        </w:rPr>
        <w:t xml:space="preserve"> and the Supplier's Test representatives;</w:t>
      </w:r>
    </w:p>
    <w:p w14:paraId="260F855F"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a high level identification of the resources required for Testing including </w:t>
      </w:r>
      <w:r>
        <w:rPr>
          <w:rFonts w:ascii="Arial" w:hAnsi="Arial"/>
        </w:rPr>
        <w:t>Authority</w:t>
      </w:r>
      <w:r w:rsidRPr="009C58A5">
        <w:rPr>
          <w:rFonts w:ascii="Arial" w:hAnsi="Arial"/>
        </w:rPr>
        <w:t xml:space="preserve"> and/or third party involvement in the conduct of the Tests;</w:t>
      </w:r>
    </w:p>
    <w:p w14:paraId="3C7C5E6F" w14:textId="77777777" w:rsidR="00AC4F46" w:rsidRPr="009C58A5" w:rsidRDefault="00AC4F46" w:rsidP="00AC4F46">
      <w:pPr>
        <w:pStyle w:val="GPSL3numberedclause"/>
        <w:tabs>
          <w:tab w:val="clear" w:pos="1985"/>
          <w:tab w:val="clear" w:pos="2127"/>
        </w:tabs>
        <w:ind w:left="720"/>
        <w:rPr>
          <w:rFonts w:ascii="Arial" w:hAnsi="Arial"/>
        </w:rPr>
      </w:pPr>
      <w:bookmarkStart w:id="1535" w:name="_Ref349210858"/>
      <w:r w:rsidRPr="009C58A5">
        <w:rPr>
          <w:rFonts w:ascii="Arial" w:hAnsi="Arial"/>
        </w:rPr>
        <w:t>the technical environments required to support the Tests; and</w:t>
      </w:r>
    </w:p>
    <w:p w14:paraId="0A3FA8C3"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the procedure for managing the configuration of the Test environments.</w:t>
      </w:r>
    </w:p>
    <w:bookmarkEnd w:id="1535"/>
    <w:p w14:paraId="4739EB8D" w14:textId="77777777" w:rsidR="00AC4F46" w:rsidRPr="009C58A5" w:rsidRDefault="00AC4F46" w:rsidP="00AC4F46">
      <w:pPr>
        <w:pStyle w:val="GPSL1CLAUSEHEADING"/>
        <w:keepNext/>
        <w:numPr>
          <w:ilvl w:val="0"/>
          <w:numId w:val="45"/>
        </w:numPr>
        <w:tabs>
          <w:tab w:val="clear" w:pos="0"/>
        </w:tabs>
        <w:ind w:left="720" w:hanging="720"/>
        <w:rPr>
          <w:rFonts w:ascii="Arial" w:hAnsi="Arial"/>
          <w:caps w:val="0"/>
        </w:rPr>
      </w:pPr>
      <w:r w:rsidRPr="009C58A5">
        <w:rPr>
          <w:rFonts w:ascii="Arial" w:hAnsi="Arial"/>
          <w:caps w:val="0"/>
        </w:rPr>
        <w:t>Preparing for Testing</w:t>
      </w:r>
    </w:p>
    <w:p w14:paraId="140E483B"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The Supplier shall develop Test Plans and submit these for Approval as soon as practicable but in any case no later than twenty (20) Working Days prior to the start date for the relevant Testing as specified in the Implementation Plan.</w:t>
      </w:r>
    </w:p>
    <w:p w14:paraId="02F5C845"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t>Each Test Plan shall include as a minimum:</w:t>
      </w:r>
    </w:p>
    <w:p w14:paraId="2A10A176"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the relevant Test definition and the purpose of the Test, the Milestone to which it relates, the requirements being Tested</w:t>
      </w:r>
      <w:r w:rsidRPr="009C58A5">
        <w:rPr>
          <w:rFonts w:ascii="Arial" w:hAnsi="Arial"/>
          <w:lang w:eastAsia="en-US"/>
        </w:rPr>
        <w:t xml:space="preserve"> </w:t>
      </w:r>
      <w:r w:rsidRPr="009C58A5">
        <w:rPr>
          <w:rFonts w:ascii="Arial" w:hAnsi="Arial"/>
        </w:rPr>
        <w:t>and, for each Test, the specific Test Success Criteria to be satisfied; and</w:t>
      </w:r>
    </w:p>
    <w:p w14:paraId="5B0EEDA8"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a detailed procedure for the Tests to be carried out.</w:t>
      </w:r>
    </w:p>
    <w:p w14:paraId="66C022F1"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w:t>
      </w:r>
      <w:r>
        <w:rPr>
          <w:rFonts w:ascii="Arial" w:hAnsi="Arial"/>
        </w:rPr>
        <w:t>Authority</w:t>
      </w:r>
      <w:r w:rsidRPr="009C58A5">
        <w:rPr>
          <w:rFonts w:ascii="Arial" w:hAnsi="Arial"/>
        </w:rPr>
        <w:t xml:space="preserve"> shall not unreasonably withhold or delay its approval of the Test Plan provided that the Supplier shall implement any reasonable requirements of the </w:t>
      </w:r>
      <w:r>
        <w:rPr>
          <w:rFonts w:ascii="Arial" w:hAnsi="Arial"/>
        </w:rPr>
        <w:t>Authority</w:t>
      </w:r>
      <w:r w:rsidRPr="009C58A5">
        <w:rPr>
          <w:rFonts w:ascii="Arial" w:hAnsi="Arial"/>
        </w:rPr>
        <w:t xml:space="preserve"> in the Test Plan.</w:t>
      </w:r>
    </w:p>
    <w:p w14:paraId="74095A61" w14:textId="77777777" w:rsidR="00AC4F46" w:rsidRPr="009C58A5" w:rsidRDefault="00AC4F46" w:rsidP="00AC4F46">
      <w:pPr>
        <w:pStyle w:val="GPSL1CLAUSEHEADING"/>
        <w:keepNext/>
        <w:numPr>
          <w:ilvl w:val="0"/>
          <w:numId w:val="45"/>
        </w:numPr>
        <w:tabs>
          <w:tab w:val="clear" w:pos="0"/>
        </w:tabs>
        <w:ind w:left="720" w:hanging="720"/>
        <w:rPr>
          <w:rFonts w:ascii="Arial" w:hAnsi="Arial"/>
        </w:rPr>
      </w:pPr>
      <w:bookmarkStart w:id="1536" w:name="_Hlt365639035"/>
      <w:bookmarkEnd w:id="1536"/>
      <w:r w:rsidRPr="009C58A5">
        <w:rPr>
          <w:rFonts w:ascii="Arial" w:hAnsi="Arial"/>
          <w:caps w:val="0"/>
        </w:rPr>
        <w:t xml:space="preserve">Passing Testing </w:t>
      </w:r>
    </w:p>
    <w:p w14:paraId="25DD2B7C"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The Test Success Criteria for all Tests shall be agreed between the Parties as part of the relevant Test Plan pursuant to Paragraph 4.</w:t>
      </w:r>
    </w:p>
    <w:p w14:paraId="30D9EB6C" w14:textId="77777777" w:rsidR="00AC4F46" w:rsidRPr="009C58A5" w:rsidRDefault="00AC4F46" w:rsidP="00AC4F46">
      <w:pPr>
        <w:pStyle w:val="GPSL1CLAUSEHEADING"/>
        <w:keepNext/>
        <w:numPr>
          <w:ilvl w:val="0"/>
          <w:numId w:val="45"/>
        </w:numPr>
        <w:tabs>
          <w:tab w:val="clear" w:pos="0"/>
        </w:tabs>
        <w:ind w:left="720" w:hanging="720"/>
        <w:rPr>
          <w:rFonts w:ascii="Arial" w:hAnsi="Arial"/>
        </w:rPr>
      </w:pPr>
      <w:r w:rsidRPr="009C58A5">
        <w:rPr>
          <w:rFonts w:ascii="Arial" w:hAnsi="Arial"/>
          <w:caps w:val="0"/>
        </w:rPr>
        <w:lastRenderedPageBreak/>
        <w:t>How Deliverables will be tested</w:t>
      </w:r>
    </w:p>
    <w:p w14:paraId="33294AA1"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5220C566"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t>Each Test Specification shall include as a minimum:</w:t>
      </w:r>
    </w:p>
    <w:p w14:paraId="4E41BBC3"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the specification of the Test data, including its source, scope, volume and management, a request (if applicable) for relevant Test data to be provided by the </w:t>
      </w:r>
      <w:r>
        <w:rPr>
          <w:rFonts w:ascii="Arial" w:hAnsi="Arial"/>
        </w:rPr>
        <w:t>Authority</w:t>
      </w:r>
      <w:r w:rsidRPr="009C58A5">
        <w:rPr>
          <w:rFonts w:ascii="Arial" w:hAnsi="Arial"/>
        </w:rPr>
        <w:t xml:space="preserve"> and the extent to which it is equivalent to live operational data;</w:t>
      </w:r>
    </w:p>
    <w:p w14:paraId="4ACCFC49"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a plan to make the resources available for Testing;</w:t>
      </w:r>
    </w:p>
    <w:p w14:paraId="34F74B32"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Test scripts;</w:t>
      </w:r>
    </w:p>
    <w:p w14:paraId="0E0C8C5E"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Test pre-requisites and the mechanism for measuring them; and</w:t>
      </w:r>
    </w:p>
    <w:p w14:paraId="1271A567" w14:textId="77777777" w:rsidR="00AC4F46" w:rsidRPr="009C58A5" w:rsidRDefault="00AC4F46" w:rsidP="00AC4F46">
      <w:pPr>
        <w:pStyle w:val="GPSL3numberedclause"/>
        <w:keepNext/>
        <w:tabs>
          <w:tab w:val="clear" w:pos="1985"/>
          <w:tab w:val="clear" w:pos="2127"/>
        </w:tabs>
        <w:ind w:left="720"/>
        <w:rPr>
          <w:rFonts w:ascii="Arial" w:hAnsi="Arial"/>
        </w:rPr>
      </w:pPr>
      <w:r w:rsidRPr="009C58A5">
        <w:rPr>
          <w:rFonts w:ascii="Arial" w:hAnsi="Arial"/>
        </w:rPr>
        <w:t>expected Test results, including:</w:t>
      </w:r>
    </w:p>
    <w:p w14:paraId="2CE31D30" w14:textId="77777777" w:rsidR="00AC4F46" w:rsidRPr="009C58A5" w:rsidRDefault="00AC4F46" w:rsidP="00AC4F46">
      <w:pPr>
        <w:pStyle w:val="GPSL4numberedclause"/>
        <w:tabs>
          <w:tab w:val="clear" w:pos="360"/>
          <w:tab w:val="clear" w:pos="1985"/>
          <w:tab w:val="clear" w:pos="2880"/>
        </w:tabs>
        <w:ind w:left="720" w:hanging="720"/>
        <w:rPr>
          <w:rFonts w:ascii="Arial" w:hAnsi="Arial"/>
          <w:szCs w:val="22"/>
        </w:rPr>
      </w:pPr>
      <w:r w:rsidRPr="009C58A5">
        <w:rPr>
          <w:rFonts w:ascii="Arial" w:hAnsi="Arial"/>
          <w:szCs w:val="22"/>
        </w:rPr>
        <w:t>a mechanism to be used to capture and record Test results; and</w:t>
      </w:r>
    </w:p>
    <w:p w14:paraId="1FE379D4" w14:textId="77777777" w:rsidR="00AC4F46" w:rsidRPr="009C58A5" w:rsidRDefault="00AC4F46" w:rsidP="00AC4F46">
      <w:pPr>
        <w:pStyle w:val="GPSL4numberedclause"/>
        <w:tabs>
          <w:tab w:val="clear" w:pos="360"/>
          <w:tab w:val="clear" w:pos="1985"/>
          <w:tab w:val="clear" w:pos="2880"/>
        </w:tabs>
        <w:ind w:left="720" w:hanging="720"/>
        <w:rPr>
          <w:rFonts w:ascii="Arial" w:hAnsi="Arial"/>
          <w:szCs w:val="22"/>
        </w:rPr>
      </w:pPr>
      <w:r w:rsidRPr="009C58A5">
        <w:rPr>
          <w:rFonts w:ascii="Arial" w:hAnsi="Arial"/>
          <w:szCs w:val="22"/>
        </w:rPr>
        <w:t>a method to process the Test results to establish their content.</w:t>
      </w:r>
    </w:p>
    <w:p w14:paraId="74C5871D" w14:textId="77777777" w:rsidR="00AC4F46" w:rsidRPr="009C58A5" w:rsidRDefault="00AC4F46" w:rsidP="00AC4F46">
      <w:pPr>
        <w:pStyle w:val="GPSL1CLAUSEHEADING"/>
        <w:keepNext/>
        <w:numPr>
          <w:ilvl w:val="0"/>
          <w:numId w:val="45"/>
        </w:numPr>
        <w:tabs>
          <w:tab w:val="clear" w:pos="0"/>
        </w:tabs>
        <w:ind w:left="720" w:hanging="720"/>
        <w:rPr>
          <w:rFonts w:ascii="Arial" w:hAnsi="Arial"/>
        </w:rPr>
      </w:pPr>
      <w:r w:rsidRPr="009C58A5">
        <w:rPr>
          <w:rFonts w:ascii="Arial" w:hAnsi="Arial"/>
          <w:caps w:val="0"/>
        </w:rPr>
        <w:t>Performing the tests</w:t>
      </w:r>
    </w:p>
    <w:p w14:paraId="58DD6037" w14:textId="77777777" w:rsidR="00AC4F46" w:rsidRPr="009C58A5" w:rsidRDefault="00AC4F46" w:rsidP="00AC4F46">
      <w:pPr>
        <w:pStyle w:val="GPSL2numberedclause"/>
        <w:tabs>
          <w:tab w:val="clear" w:pos="1134"/>
        </w:tabs>
        <w:ind w:left="720" w:hanging="720"/>
        <w:rPr>
          <w:rFonts w:ascii="Arial" w:hAnsi="Arial"/>
        </w:rPr>
      </w:pPr>
      <w:bookmarkStart w:id="1537" w:name="_Ref364416994"/>
      <w:r w:rsidRPr="009C58A5">
        <w:rPr>
          <w:rFonts w:ascii="Arial" w:hAnsi="Arial"/>
        </w:rPr>
        <w:t>Before submitting any Deliverables for Testing the Supplier shall subject the relevant Deliverables to its own internal quality control measures.</w:t>
      </w:r>
      <w:bookmarkEnd w:id="1537"/>
    </w:p>
    <w:p w14:paraId="3FC10169"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The Supplier shall manage the progress of Testing in accordance with the relevant Test Plan and shall carry out the Tests in accordance with the relevant Test Specification. Tests may be witnessed by the Test Witnesses in accordance with Paragraph 9.3.</w:t>
      </w:r>
    </w:p>
    <w:p w14:paraId="6A5FF468"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Supplier shall notify the </w:t>
      </w:r>
      <w:r>
        <w:rPr>
          <w:rFonts w:ascii="Arial" w:hAnsi="Arial"/>
        </w:rPr>
        <w:t>Authority</w:t>
      </w:r>
      <w:r w:rsidRPr="009C58A5">
        <w:rPr>
          <w:rFonts w:ascii="Arial" w:hAnsi="Arial"/>
        </w:rPr>
        <w:t xml:space="preserve"> at least 10 Working Days in advance of the date, time and location of the relevant Tests and the </w:t>
      </w:r>
      <w:r>
        <w:rPr>
          <w:rFonts w:ascii="Arial" w:hAnsi="Arial"/>
        </w:rPr>
        <w:t>Authority</w:t>
      </w:r>
      <w:r w:rsidRPr="009C58A5">
        <w:rPr>
          <w:rFonts w:ascii="Arial" w:hAnsi="Arial"/>
        </w:rPr>
        <w:t xml:space="preserve"> shall ensure that the Test Witnesses attend the Tests.</w:t>
      </w:r>
    </w:p>
    <w:p w14:paraId="7E301CC2"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w:t>
      </w:r>
      <w:r>
        <w:rPr>
          <w:rFonts w:ascii="Arial" w:hAnsi="Arial"/>
        </w:rPr>
        <w:t>Authority</w:t>
      </w:r>
      <w:r w:rsidRPr="009C58A5">
        <w:rPr>
          <w:rFonts w:ascii="Arial" w:hAnsi="Arial"/>
        </w:rPr>
        <w:t xml:space="preserve"> may raise and close Test Issues during the Test witnessing process.</w:t>
      </w:r>
    </w:p>
    <w:p w14:paraId="16CC3CA9"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t xml:space="preserve">The Supplier shall provide to the </w:t>
      </w:r>
      <w:r>
        <w:rPr>
          <w:rFonts w:ascii="Arial" w:hAnsi="Arial"/>
        </w:rPr>
        <w:t>Authority</w:t>
      </w:r>
      <w:r w:rsidRPr="009C58A5">
        <w:rPr>
          <w:rFonts w:ascii="Arial" w:hAnsi="Arial"/>
        </w:rPr>
        <w:t xml:space="preserve"> in relation to each Test:</w:t>
      </w:r>
    </w:p>
    <w:p w14:paraId="343FCE60"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a draft Test Report not less than 2 Working Days prior to the date on which the Test is planned to end; and</w:t>
      </w:r>
    </w:p>
    <w:p w14:paraId="0EDD0E72"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the final Test Report within 5 Working Days of completion of Testing.</w:t>
      </w:r>
    </w:p>
    <w:p w14:paraId="517FEF86"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t>Each Test Report shall provide a full report on the Testing conducted in respect of the relevant Deliverables, including:</w:t>
      </w:r>
    </w:p>
    <w:p w14:paraId="3414C5CA"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an overview of the Testing conducted;</w:t>
      </w:r>
    </w:p>
    <w:p w14:paraId="1BF4B59F"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identification of the relevant Test Success Criteria that have/have not been satisfied together with the Supplier's explanation of why any criteria have not been met;</w:t>
      </w:r>
    </w:p>
    <w:p w14:paraId="15E84312"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the Tests that were not completed together with the Supplier's explanation of why those Tests were not completed;</w:t>
      </w:r>
    </w:p>
    <w:p w14:paraId="0A61C6C2"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the Test Success Criteria that were satisfied, not satisfied or which were not tested, and any other relevant categories, in each case grouped by Severity Level in accordance with Paragraph </w:t>
      </w:r>
      <w:r w:rsidRPr="009C58A5">
        <w:rPr>
          <w:rFonts w:ascii="Arial" w:hAnsi="Arial"/>
        </w:rPr>
        <w:fldChar w:fldCharType="begin"/>
      </w:r>
      <w:r w:rsidRPr="009C58A5">
        <w:rPr>
          <w:rFonts w:ascii="Arial" w:hAnsi="Arial"/>
        </w:rPr>
        <w:instrText xml:space="preserve"> REF _Ref364417058 \r \h  \* MERGEFORMAT </w:instrText>
      </w:r>
      <w:r w:rsidRPr="009C58A5">
        <w:rPr>
          <w:rFonts w:ascii="Arial" w:hAnsi="Arial"/>
        </w:rPr>
      </w:r>
      <w:r w:rsidRPr="009C58A5">
        <w:rPr>
          <w:rFonts w:ascii="Arial" w:hAnsi="Arial"/>
        </w:rPr>
        <w:fldChar w:fldCharType="separate"/>
      </w:r>
      <w:r w:rsidRPr="009C58A5">
        <w:rPr>
          <w:rFonts w:ascii="Arial" w:hAnsi="Arial"/>
        </w:rPr>
        <w:t>8.1</w:t>
      </w:r>
      <w:r w:rsidRPr="009C58A5">
        <w:rPr>
          <w:rFonts w:ascii="Arial" w:hAnsi="Arial"/>
        </w:rPr>
        <w:fldChar w:fldCharType="end"/>
      </w:r>
      <w:r w:rsidRPr="009C58A5">
        <w:rPr>
          <w:rFonts w:ascii="Arial" w:hAnsi="Arial"/>
        </w:rPr>
        <w:t>; and</w:t>
      </w:r>
    </w:p>
    <w:p w14:paraId="6412C350"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lastRenderedPageBreak/>
        <w:t>the specification for any hardware and software used throughout Testing and any changes that were applied to that hardware and/or software during Testing.</w:t>
      </w:r>
    </w:p>
    <w:p w14:paraId="3EDBAECD"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When the Supplier has completed a Milestone it shall submit any Deliverables relating to that Milestone for Testing.</w:t>
      </w:r>
    </w:p>
    <w:p w14:paraId="0CCDC70B"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Each party shall bear its own costs in respect of the Testing.  However, if a Milestone is not Achieved the </w:t>
      </w:r>
      <w:r>
        <w:rPr>
          <w:rFonts w:ascii="Arial" w:hAnsi="Arial"/>
        </w:rPr>
        <w:t>Authority</w:t>
      </w:r>
      <w:r w:rsidRPr="009C58A5">
        <w:rPr>
          <w:rFonts w:ascii="Arial" w:hAnsi="Arial"/>
        </w:rPr>
        <w:t xml:space="preserve"> shall be entitled to recover from the Supplier, any reasonable additional costs it may incur as a direct result of further review or re-Testing of a Milestone.</w:t>
      </w:r>
    </w:p>
    <w:p w14:paraId="4D5998EF"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If the Supplier successfully completes the requisite Tests, the </w:t>
      </w:r>
      <w:r>
        <w:rPr>
          <w:rFonts w:ascii="Arial" w:hAnsi="Arial"/>
        </w:rPr>
        <w:t>Authority</w:t>
      </w:r>
      <w:r w:rsidRPr="009C58A5">
        <w:rPr>
          <w:rFonts w:ascii="Arial" w:hAnsi="Arial"/>
        </w:rPr>
        <w:t xml:space="preserve">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014CDB8D" w14:textId="77777777" w:rsidR="00AC4F46" w:rsidRPr="009C58A5" w:rsidRDefault="00AC4F46" w:rsidP="00AC4F46">
      <w:pPr>
        <w:pStyle w:val="GPSL1CLAUSEHEADING"/>
        <w:keepNext/>
        <w:numPr>
          <w:ilvl w:val="0"/>
          <w:numId w:val="45"/>
        </w:numPr>
        <w:tabs>
          <w:tab w:val="clear" w:pos="0"/>
        </w:tabs>
        <w:ind w:left="720" w:hanging="720"/>
        <w:rPr>
          <w:rFonts w:ascii="Arial" w:hAnsi="Arial"/>
        </w:rPr>
      </w:pPr>
      <w:r w:rsidRPr="009C58A5">
        <w:rPr>
          <w:rFonts w:ascii="Arial" w:hAnsi="Arial"/>
          <w:caps w:val="0"/>
        </w:rPr>
        <w:t xml:space="preserve">Discovering Problems </w:t>
      </w:r>
    </w:p>
    <w:p w14:paraId="7C8F51B6" w14:textId="77777777" w:rsidR="00AC4F46" w:rsidRPr="009C58A5" w:rsidRDefault="00AC4F46" w:rsidP="00AC4F46">
      <w:pPr>
        <w:pStyle w:val="GPSL2numberedclause"/>
        <w:tabs>
          <w:tab w:val="clear" w:pos="1134"/>
        </w:tabs>
        <w:ind w:left="720" w:hanging="720"/>
        <w:rPr>
          <w:rFonts w:ascii="Arial" w:hAnsi="Arial"/>
        </w:rPr>
      </w:pPr>
      <w:bookmarkStart w:id="1538" w:name="_Hlt365638762"/>
      <w:bookmarkStart w:id="1539" w:name="_Hlt365638769"/>
      <w:bookmarkStart w:id="1540" w:name="_Hlt365639020"/>
      <w:bookmarkStart w:id="1541" w:name="_Hlt365639073"/>
      <w:bookmarkStart w:id="1542" w:name="_Ref364417058"/>
      <w:bookmarkEnd w:id="1538"/>
      <w:bookmarkEnd w:id="1539"/>
      <w:bookmarkEnd w:id="1540"/>
      <w:bookmarkEnd w:id="1541"/>
      <w:r w:rsidRPr="009C58A5">
        <w:rPr>
          <w:rFonts w:ascii="Arial" w:hAnsi="Arial"/>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1542"/>
    </w:p>
    <w:p w14:paraId="213EBABE"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Supplier shall be responsible for maintaining the Test Issue Management Log and for ensuring that its contents accurately represent the current status of each Test Issue at all relevant times.  The Supplier shall make the Test Issue Management Log available to the </w:t>
      </w:r>
      <w:r>
        <w:rPr>
          <w:rFonts w:ascii="Arial" w:hAnsi="Arial"/>
        </w:rPr>
        <w:t>Authority</w:t>
      </w:r>
      <w:r w:rsidRPr="009C58A5">
        <w:rPr>
          <w:rFonts w:ascii="Arial" w:hAnsi="Arial"/>
        </w:rPr>
        <w:t xml:space="preserve"> upon request.</w:t>
      </w:r>
    </w:p>
    <w:p w14:paraId="7E8EC131"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w:t>
      </w:r>
      <w:r>
        <w:rPr>
          <w:rFonts w:ascii="Arial" w:hAnsi="Arial"/>
        </w:rPr>
        <w:t>Authority</w:t>
      </w:r>
      <w:r w:rsidRPr="009C58A5">
        <w:rPr>
          <w:rFonts w:ascii="Arial" w:hAnsi="Arial"/>
        </w:rPr>
        <w:t xml:space="preserve">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45968184" w14:textId="77777777" w:rsidR="00AC4F46" w:rsidRPr="009C58A5" w:rsidRDefault="00AC4F46" w:rsidP="00AC4F46">
      <w:pPr>
        <w:pStyle w:val="GPSL1CLAUSEHEADING"/>
        <w:keepNext/>
        <w:numPr>
          <w:ilvl w:val="0"/>
          <w:numId w:val="45"/>
        </w:numPr>
        <w:tabs>
          <w:tab w:val="clear" w:pos="0"/>
        </w:tabs>
        <w:ind w:left="720" w:hanging="720"/>
        <w:rPr>
          <w:rFonts w:ascii="Arial" w:hAnsi="Arial"/>
          <w:caps w:val="0"/>
        </w:rPr>
      </w:pPr>
      <w:r w:rsidRPr="009C58A5">
        <w:rPr>
          <w:rFonts w:ascii="Arial" w:hAnsi="Arial"/>
          <w:caps w:val="0"/>
        </w:rPr>
        <w:t xml:space="preserve">Test witnessing </w:t>
      </w:r>
    </w:p>
    <w:p w14:paraId="39F38397"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w:t>
      </w:r>
      <w:r>
        <w:rPr>
          <w:rFonts w:ascii="Arial" w:hAnsi="Arial"/>
        </w:rPr>
        <w:t>Authority</w:t>
      </w:r>
      <w:r w:rsidRPr="009C58A5">
        <w:rPr>
          <w:rFonts w:ascii="Arial" w:hAnsi="Arial"/>
        </w:rPr>
        <w:t xml:space="preserve"> may, in its sole discretion, require the attendance at any Test of one or more Test Witnesses selected by the </w:t>
      </w:r>
      <w:r>
        <w:rPr>
          <w:rFonts w:ascii="Arial" w:hAnsi="Arial"/>
        </w:rPr>
        <w:t>Authority</w:t>
      </w:r>
      <w:r w:rsidRPr="009C58A5">
        <w:rPr>
          <w:rFonts w:ascii="Arial" w:hAnsi="Arial"/>
        </w:rPr>
        <w:t>, each of whom shall have appropriate skills to fulfil the role of a Test Witness.</w:t>
      </w:r>
    </w:p>
    <w:p w14:paraId="4E0BFB24"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The Supplier shall give the Test Witnesses access to any documentation and Testing environments reasonably necessary and requested by the Test Witnesses to perform their role as a Test Witness in respect of the relevant Tests.</w:t>
      </w:r>
    </w:p>
    <w:p w14:paraId="3CAE7243"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t>The Test Witnesses:</w:t>
      </w:r>
    </w:p>
    <w:p w14:paraId="0B625A8C"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shall actively review the Test documentation;</w:t>
      </w:r>
    </w:p>
    <w:p w14:paraId="5738570B"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will attend and engage in the performance of the Tests on behalf of the </w:t>
      </w:r>
      <w:r>
        <w:rPr>
          <w:rFonts w:ascii="Arial" w:hAnsi="Arial"/>
        </w:rPr>
        <w:t>Authority</w:t>
      </w:r>
      <w:r w:rsidRPr="009C58A5">
        <w:rPr>
          <w:rFonts w:ascii="Arial" w:hAnsi="Arial"/>
        </w:rPr>
        <w:t xml:space="preserve"> so as to enable the </w:t>
      </w:r>
      <w:r>
        <w:rPr>
          <w:rFonts w:ascii="Arial" w:hAnsi="Arial"/>
        </w:rPr>
        <w:t>Authority</w:t>
      </w:r>
      <w:r w:rsidRPr="009C58A5">
        <w:rPr>
          <w:rFonts w:ascii="Arial" w:hAnsi="Arial"/>
        </w:rPr>
        <w:t xml:space="preserve"> to gain an informed view of whether a Test Issue may be closed or whether the relevant element of the Test should be re-Tested;</w:t>
      </w:r>
    </w:p>
    <w:p w14:paraId="277024F4"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shall not be involved in the execution of any Test;</w:t>
      </w:r>
    </w:p>
    <w:p w14:paraId="144663F5"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shall be required to verify that the Supplier conducted the Tests in accordance with the Test Success Criteria and the relevant Test Plan and Test Specification; </w:t>
      </w:r>
    </w:p>
    <w:p w14:paraId="6B757422"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may produce and deliver their own, independent reports on Testing, which may be used by the </w:t>
      </w:r>
      <w:r>
        <w:rPr>
          <w:rFonts w:ascii="Arial" w:hAnsi="Arial"/>
        </w:rPr>
        <w:t>Authority</w:t>
      </w:r>
      <w:r w:rsidRPr="009C58A5">
        <w:rPr>
          <w:rFonts w:ascii="Arial" w:hAnsi="Arial"/>
        </w:rPr>
        <w:t xml:space="preserve"> to assess whether the Tests have been Achieved; </w:t>
      </w:r>
    </w:p>
    <w:p w14:paraId="13F53D28"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lastRenderedPageBreak/>
        <w:t>may raise Test Issues on the Test Issue Management Log in respect of any Testing; and</w:t>
      </w:r>
    </w:p>
    <w:p w14:paraId="4237E44C"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may require the Supplier to demonstrate the modifications made to any defective Deliverable before a Test Issue is closed.</w:t>
      </w:r>
    </w:p>
    <w:p w14:paraId="753E1D5C" w14:textId="77777777" w:rsidR="00AC4F46" w:rsidRPr="009C58A5" w:rsidRDefault="00AC4F46" w:rsidP="00AC4F46">
      <w:pPr>
        <w:pStyle w:val="GPSL1CLAUSEHEADING"/>
        <w:keepNext/>
        <w:numPr>
          <w:ilvl w:val="0"/>
          <w:numId w:val="45"/>
        </w:numPr>
        <w:tabs>
          <w:tab w:val="clear" w:pos="0"/>
        </w:tabs>
        <w:ind w:left="720" w:hanging="720"/>
        <w:rPr>
          <w:rFonts w:ascii="Arial" w:hAnsi="Arial"/>
          <w:caps w:val="0"/>
        </w:rPr>
      </w:pPr>
      <w:r w:rsidRPr="009C58A5">
        <w:rPr>
          <w:rFonts w:ascii="Arial" w:hAnsi="Arial"/>
          <w:caps w:val="0"/>
        </w:rPr>
        <w:t xml:space="preserve">Auditing the quality of the test </w:t>
      </w:r>
    </w:p>
    <w:p w14:paraId="6AF945E2" w14:textId="77777777" w:rsidR="00AC4F46" w:rsidRPr="009C58A5" w:rsidRDefault="00AC4F46" w:rsidP="00AC4F46">
      <w:pPr>
        <w:pStyle w:val="GPSL2numberedclause"/>
        <w:tabs>
          <w:tab w:val="clear" w:pos="1134"/>
        </w:tabs>
        <w:ind w:left="720" w:hanging="720"/>
        <w:rPr>
          <w:rFonts w:ascii="Arial" w:hAnsi="Arial"/>
        </w:rPr>
      </w:pPr>
      <w:bookmarkStart w:id="1543" w:name="_Ref349211301"/>
      <w:r w:rsidRPr="009C58A5">
        <w:rPr>
          <w:rFonts w:ascii="Arial" w:hAnsi="Arial"/>
        </w:rPr>
        <w:t xml:space="preserve">The </w:t>
      </w:r>
      <w:r>
        <w:rPr>
          <w:rFonts w:ascii="Arial" w:hAnsi="Arial"/>
        </w:rPr>
        <w:t>Authority</w:t>
      </w:r>
      <w:r w:rsidRPr="009C58A5">
        <w:rPr>
          <w:rFonts w:ascii="Arial" w:hAnsi="Arial"/>
        </w:rPr>
        <w:t xml:space="preserve"> or an agent or contractor appointed by the </w:t>
      </w:r>
      <w:r>
        <w:rPr>
          <w:rFonts w:ascii="Arial" w:hAnsi="Arial"/>
        </w:rPr>
        <w:t>Authority</w:t>
      </w:r>
      <w:r w:rsidRPr="009C58A5">
        <w:rPr>
          <w:rFonts w:ascii="Arial" w:hAnsi="Arial"/>
        </w:rPr>
        <w:t xml:space="preserve"> may perform on-going quality audits in respect of any part of the Testing (each a "</w:t>
      </w:r>
      <w:r w:rsidRPr="009C58A5">
        <w:rPr>
          <w:rFonts w:ascii="Arial" w:hAnsi="Arial"/>
          <w:b/>
        </w:rPr>
        <w:t>Testing Quality Audit</w:t>
      </w:r>
      <w:r w:rsidRPr="009C58A5">
        <w:rPr>
          <w:rFonts w:ascii="Arial" w:hAnsi="Arial"/>
        </w:rPr>
        <w:t>") subject to the provisions set out in the agreed Quality Plan.</w:t>
      </w:r>
      <w:bookmarkEnd w:id="1543"/>
    </w:p>
    <w:p w14:paraId="77FAEBDB"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The Supplier shall allow sufficient time in the Test Plan to ensure that adequate responses to a Testing Quality Audit can be provided.</w:t>
      </w:r>
    </w:p>
    <w:p w14:paraId="70371B07"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w:t>
      </w:r>
      <w:r>
        <w:rPr>
          <w:rFonts w:ascii="Arial" w:hAnsi="Arial"/>
        </w:rPr>
        <w:t>Authority</w:t>
      </w:r>
      <w:r w:rsidRPr="009C58A5">
        <w:rPr>
          <w:rFonts w:ascii="Arial" w:hAnsi="Arial"/>
        </w:rPr>
        <w:t xml:space="preserve"> will give the Supplier at least 5 Working Days' written notice of the </w:t>
      </w:r>
      <w:r>
        <w:rPr>
          <w:rFonts w:ascii="Arial" w:hAnsi="Arial"/>
        </w:rPr>
        <w:t>Authority</w:t>
      </w:r>
      <w:r w:rsidRPr="009C58A5">
        <w:rPr>
          <w:rFonts w:ascii="Arial" w:hAnsi="Arial"/>
        </w:rPr>
        <w:t>’s intention to undertake a Testing Quality Audit.</w:t>
      </w:r>
    </w:p>
    <w:p w14:paraId="0D14E018"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The Supplier shall provide all reasonable necessary assistance and access to all relevant documentation required by the </w:t>
      </w:r>
      <w:r>
        <w:rPr>
          <w:rFonts w:ascii="Arial" w:hAnsi="Arial"/>
        </w:rPr>
        <w:t>Authority</w:t>
      </w:r>
      <w:r w:rsidRPr="009C58A5">
        <w:rPr>
          <w:rFonts w:ascii="Arial" w:hAnsi="Arial"/>
        </w:rPr>
        <w:t xml:space="preserve"> to enable it to carry out the Testing Quality Audit.</w:t>
      </w:r>
    </w:p>
    <w:p w14:paraId="74E5B8A1" w14:textId="77777777" w:rsidR="00AC4F46" w:rsidRPr="009C58A5" w:rsidRDefault="00AC4F46" w:rsidP="00AC4F46">
      <w:pPr>
        <w:pStyle w:val="GPSL2numberedclause"/>
        <w:tabs>
          <w:tab w:val="clear" w:pos="1134"/>
        </w:tabs>
        <w:ind w:left="720" w:hanging="720"/>
        <w:rPr>
          <w:rFonts w:ascii="Arial" w:hAnsi="Arial"/>
        </w:rPr>
      </w:pPr>
      <w:bookmarkStart w:id="1544" w:name="_Ref492662443"/>
      <w:r w:rsidRPr="009C58A5">
        <w:rPr>
          <w:rFonts w:ascii="Arial" w:hAnsi="Arial"/>
        </w:rPr>
        <w:t xml:space="preserve">If the Testing Quality Audit gives the </w:t>
      </w:r>
      <w:r>
        <w:rPr>
          <w:rFonts w:ascii="Arial" w:hAnsi="Arial"/>
        </w:rPr>
        <w:t>Authority</w:t>
      </w:r>
      <w:r w:rsidRPr="009C58A5">
        <w:rPr>
          <w:rFonts w:ascii="Arial" w:hAnsi="Arial"/>
        </w:rPr>
        <w:t xml:space="preserve"> concern in respect of the Testing Procedures or any Test, the </w:t>
      </w:r>
      <w:r>
        <w:rPr>
          <w:rFonts w:ascii="Arial" w:hAnsi="Arial"/>
        </w:rPr>
        <w:t>Authority</w:t>
      </w:r>
      <w:r w:rsidRPr="009C58A5">
        <w:rPr>
          <w:rFonts w:ascii="Arial" w:hAnsi="Arial"/>
        </w:rPr>
        <w:t xml:space="preserve"> shall prepare a written report for the Supplier detailing its concerns and the Supplier shall, within a reasonable timeframe, respond in writing to the </w:t>
      </w:r>
      <w:r>
        <w:rPr>
          <w:rFonts w:ascii="Arial" w:hAnsi="Arial"/>
        </w:rPr>
        <w:t>Authority</w:t>
      </w:r>
      <w:r w:rsidRPr="009C58A5">
        <w:rPr>
          <w:rFonts w:ascii="Arial" w:hAnsi="Arial"/>
        </w:rPr>
        <w:t>’s report.</w:t>
      </w:r>
      <w:bookmarkEnd w:id="1544"/>
    </w:p>
    <w:p w14:paraId="2BE8F65F"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In the event of an inadequate response to the written report from the Supplier, the </w:t>
      </w:r>
      <w:r>
        <w:rPr>
          <w:rFonts w:ascii="Arial" w:hAnsi="Arial"/>
        </w:rPr>
        <w:t>Authority</w:t>
      </w:r>
      <w:r w:rsidRPr="009C58A5">
        <w:rPr>
          <w:rFonts w:ascii="Arial" w:hAnsi="Arial"/>
        </w:rPr>
        <w:t xml:space="preserve"> (acting reasonably) may withhold a Satisfaction Certificate until the issues in the report have been addressed to the reasonable satisfaction of the </w:t>
      </w:r>
      <w:r>
        <w:rPr>
          <w:rFonts w:ascii="Arial" w:hAnsi="Arial"/>
        </w:rPr>
        <w:t>Authority</w:t>
      </w:r>
      <w:r w:rsidRPr="009C58A5">
        <w:rPr>
          <w:rFonts w:ascii="Arial" w:hAnsi="Arial"/>
        </w:rPr>
        <w:t>.</w:t>
      </w:r>
    </w:p>
    <w:p w14:paraId="234053FC" w14:textId="77777777" w:rsidR="00AC4F46" w:rsidRPr="009C58A5" w:rsidRDefault="00AC4F46" w:rsidP="00AC4F46">
      <w:pPr>
        <w:pStyle w:val="GPSL1CLAUSEHEADING"/>
        <w:keepNext/>
        <w:numPr>
          <w:ilvl w:val="0"/>
          <w:numId w:val="45"/>
        </w:numPr>
        <w:tabs>
          <w:tab w:val="clear" w:pos="0"/>
        </w:tabs>
        <w:ind w:left="720" w:hanging="720"/>
        <w:rPr>
          <w:rFonts w:ascii="Arial" w:hAnsi="Arial"/>
          <w:caps w:val="0"/>
        </w:rPr>
      </w:pPr>
      <w:r w:rsidRPr="009C58A5">
        <w:rPr>
          <w:rFonts w:ascii="Arial" w:hAnsi="Arial"/>
          <w:caps w:val="0"/>
        </w:rPr>
        <w:t>Outcome of the testing</w:t>
      </w:r>
    </w:p>
    <w:p w14:paraId="75E2AA3C" w14:textId="77777777" w:rsidR="00AC4F46" w:rsidRPr="009C58A5" w:rsidRDefault="00AC4F46" w:rsidP="00AC4F46">
      <w:pPr>
        <w:pStyle w:val="GPSL2numberedclause"/>
        <w:tabs>
          <w:tab w:val="clear" w:pos="1134"/>
        </w:tabs>
        <w:ind w:left="720" w:hanging="720"/>
        <w:rPr>
          <w:rFonts w:ascii="Arial" w:hAnsi="Arial"/>
        </w:rPr>
      </w:pPr>
      <w:bookmarkStart w:id="1545" w:name="_Hlt365639198"/>
      <w:bookmarkStart w:id="1546" w:name="_Ref364420628"/>
      <w:bookmarkEnd w:id="1545"/>
      <w:r w:rsidRPr="009C58A5">
        <w:rPr>
          <w:rFonts w:ascii="Arial" w:hAnsi="Arial"/>
        </w:rPr>
        <w:t xml:space="preserve">The </w:t>
      </w:r>
      <w:r>
        <w:rPr>
          <w:rFonts w:ascii="Arial" w:hAnsi="Arial"/>
        </w:rPr>
        <w:t>Authority</w:t>
      </w:r>
      <w:r w:rsidRPr="009C58A5">
        <w:rPr>
          <w:rFonts w:ascii="Arial" w:hAnsi="Arial"/>
        </w:rPr>
        <w:t xml:space="preserve"> will issue a Satisfaction Certificate when the Deliverables satisfy the Test Success Criteria in respect of that Test without any Test Issues.</w:t>
      </w:r>
      <w:bookmarkEnd w:id="1546"/>
    </w:p>
    <w:p w14:paraId="13A9A8C6"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t xml:space="preserve">If the Deliverables (or any relevant part) do not satisfy the Test Success Criteria then the </w:t>
      </w:r>
      <w:r>
        <w:rPr>
          <w:rFonts w:ascii="Arial" w:hAnsi="Arial"/>
        </w:rPr>
        <w:t>Authority</w:t>
      </w:r>
      <w:r w:rsidRPr="009C58A5">
        <w:rPr>
          <w:rFonts w:ascii="Arial" w:hAnsi="Arial"/>
        </w:rPr>
        <w:t xml:space="preserve"> shall notify the Supplier and:</w:t>
      </w:r>
    </w:p>
    <w:p w14:paraId="6EBC79D6"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the </w:t>
      </w:r>
      <w:r>
        <w:rPr>
          <w:rFonts w:ascii="Arial" w:hAnsi="Arial"/>
        </w:rPr>
        <w:t>Authority</w:t>
      </w:r>
      <w:r w:rsidRPr="009C58A5">
        <w:rPr>
          <w:rFonts w:ascii="Arial" w:hAnsi="Arial"/>
        </w:rPr>
        <w:t xml:space="preserve"> may issue a Satisfaction Certificate conditional upon the remediation of the Test Issues; </w:t>
      </w:r>
    </w:p>
    <w:p w14:paraId="4F9AF2A3"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the </w:t>
      </w:r>
      <w:r>
        <w:rPr>
          <w:rFonts w:ascii="Arial" w:hAnsi="Arial"/>
        </w:rPr>
        <w:t>Authority</w:t>
      </w:r>
      <w:r w:rsidRPr="009C58A5">
        <w:rPr>
          <w:rFonts w:ascii="Arial" w:hAnsi="Arial"/>
        </w:rPr>
        <w:t xml:space="preserve"> may extend the Test Plan by such reasonable period or periods as the Parties may reasonably agree and require the Supplier to rectify the cause of the Test Issue and re-submit the Deliverables (or the relevant part) to Testing; or</w:t>
      </w:r>
    </w:p>
    <w:p w14:paraId="065B46A3"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where the failure to satisfy the Test Success Criteria results, or is likely to result, in the failure (in whole or in part) by the Supplier to meet a Milestone, then without prejudice to the </w:t>
      </w:r>
      <w:r>
        <w:rPr>
          <w:rFonts w:ascii="Arial" w:hAnsi="Arial"/>
        </w:rPr>
        <w:t>Authority</w:t>
      </w:r>
      <w:r w:rsidRPr="009C58A5">
        <w:rPr>
          <w:rFonts w:ascii="Arial" w:hAnsi="Arial"/>
        </w:rPr>
        <w:t>’s other rights and remedies, such failure shall constitute a material Default</w:t>
      </w:r>
      <w:r w:rsidRPr="009C58A5">
        <w:rPr>
          <w:rFonts w:ascii="Arial" w:hAnsi="Arial"/>
          <w:i/>
        </w:rPr>
        <w:t>.</w:t>
      </w:r>
      <w:r w:rsidRPr="009C58A5">
        <w:rPr>
          <w:rFonts w:ascii="Arial" w:hAnsi="Arial"/>
        </w:rPr>
        <w:t xml:space="preserve"> </w:t>
      </w:r>
    </w:p>
    <w:p w14:paraId="76B19282" w14:textId="77777777" w:rsidR="00AC4F46" w:rsidRPr="009C58A5" w:rsidRDefault="00AC4F46" w:rsidP="00AC4F46">
      <w:pPr>
        <w:pStyle w:val="GPSL2numberedclause"/>
        <w:tabs>
          <w:tab w:val="clear" w:pos="1134"/>
        </w:tabs>
        <w:ind w:left="720" w:hanging="720"/>
        <w:rPr>
          <w:rFonts w:ascii="Arial" w:hAnsi="Arial"/>
        </w:rPr>
      </w:pPr>
      <w:bookmarkStart w:id="1547" w:name="_Ref364420459"/>
      <w:r w:rsidRPr="009C58A5">
        <w:rPr>
          <w:rFonts w:ascii="Arial" w:hAnsi="Arial"/>
        </w:rPr>
        <w:t xml:space="preserve">The </w:t>
      </w:r>
      <w:r>
        <w:rPr>
          <w:rFonts w:ascii="Arial" w:hAnsi="Arial"/>
        </w:rPr>
        <w:t>Authority</w:t>
      </w:r>
      <w:r w:rsidRPr="009C58A5">
        <w:rPr>
          <w:rFonts w:ascii="Arial" w:hAnsi="Arial"/>
        </w:rPr>
        <w:t xml:space="preserve">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bookmarkEnd w:id="1547"/>
    </w:p>
    <w:p w14:paraId="154E8761"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lastRenderedPageBreak/>
        <w:t xml:space="preserve">The </w:t>
      </w:r>
      <w:r>
        <w:rPr>
          <w:rFonts w:ascii="Arial" w:hAnsi="Arial"/>
        </w:rPr>
        <w:t>Authority</w:t>
      </w:r>
      <w:r w:rsidRPr="009C58A5">
        <w:rPr>
          <w:rFonts w:ascii="Arial" w:hAnsi="Arial"/>
        </w:rPr>
        <w:t xml:space="preserve"> shall issue a Satisfaction Certificate in respect of a given Milestone as soon as is reasonably practicable following:</w:t>
      </w:r>
    </w:p>
    <w:p w14:paraId="00AC5B59"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the issuing by the </w:t>
      </w:r>
      <w:r>
        <w:rPr>
          <w:rFonts w:ascii="Arial" w:hAnsi="Arial"/>
        </w:rPr>
        <w:t>Authority</w:t>
      </w:r>
      <w:r w:rsidRPr="009C58A5">
        <w:rPr>
          <w:rFonts w:ascii="Arial" w:hAnsi="Arial"/>
        </w:rPr>
        <w:t xml:space="preserve"> of Satisfaction Certificates and/or conditional Satisfaction Certificates in respect of all Deliverables related to that Milestone which are due to be Tested; and</w:t>
      </w:r>
    </w:p>
    <w:p w14:paraId="6F392744" w14:textId="77777777" w:rsidR="00AC4F46" w:rsidRPr="009C58A5" w:rsidRDefault="00AC4F46" w:rsidP="00AC4F46">
      <w:pPr>
        <w:pStyle w:val="GPSL3numberedclause"/>
        <w:tabs>
          <w:tab w:val="clear" w:pos="1985"/>
        </w:tabs>
        <w:ind w:left="720"/>
        <w:rPr>
          <w:rFonts w:ascii="Arial" w:hAnsi="Arial"/>
        </w:rPr>
      </w:pPr>
      <w:r w:rsidRPr="009C58A5">
        <w:rPr>
          <w:rFonts w:ascii="Arial" w:hAnsi="Arial"/>
        </w:rPr>
        <w:t xml:space="preserve">performance by the Supplier to the reasonable satisfaction of the </w:t>
      </w:r>
      <w:r>
        <w:rPr>
          <w:rFonts w:ascii="Arial" w:hAnsi="Arial"/>
        </w:rPr>
        <w:t>Authority</w:t>
      </w:r>
      <w:r w:rsidRPr="009C58A5">
        <w:rPr>
          <w:rFonts w:ascii="Arial" w:hAnsi="Arial"/>
        </w:rPr>
        <w:t xml:space="preserve"> of any other tasks identified in the Implementation Plan as associated with that Milestone.</w:t>
      </w:r>
    </w:p>
    <w:p w14:paraId="7EA455E9"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The grant of a Satisfaction Certificate shall entitle the Supplier to the receipt of a payment in respect of that Milestone in accordance with the provisions of any Implementation Plan and Clause 4 (Pricing and payments).</w:t>
      </w:r>
    </w:p>
    <w:p w14:paraId="0180BAEB"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If a Milestone is not achieved, the </w:t>
      </w:r>
      <w:r>
        <w:rPr>
          <w:rFonts w:ascii="Arial" w:hAnsi="Arial"/>
        </w:rPr>
        <w:t>Authority</w:t>
      </w:r>
      <w:r w:rsidRPr="009C58A5">
        <w:rPr>
          <w:rFonts w:ascii="Arial" w:hAnsi="Arial"/>
        </w:rPr>
        <w:t xml:space="preserve"> shall promptly issue a report to the Supplier setting out the applicable Test Issues and any other reasons for the relevant Milestone not being achieved.</w:t>
      </w:r>
    </w:p>
    <w:p w14:paraId="428F72CE"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If there are Test Issues but these do not exceed the Test Issues Threshold, then provided there are no Material Test Issues, the </w:t>
      </w:r>
      <w:r>
        <w:rPr>
          <w:rFonts w:ascii="Arial" w:hAnsi="Arial"/>
        </w:rPr>
        <w:t>Authority</w:t>
      </w:r>
      <w:r w:rsidRPr="009C58A5">
        <w:rPr>
          <w:rFonts w:ascii="Arial" w:hAnsi="Arial"/>
        </w:rPr>
        <w:t xml:space="preserve"> shall issue a Satisfaction Certificate. </w:t>
      </w:r>
    </w:p>
    <w:p w14:paraId="143433D6"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 xml:space="preserve">If there is one or more Material Test Issue(s), the </w:t>
      </w:r>
      <w:r>
        <w:rPr>
          <w:rFonts w:ascii="Arial" w:hAnsi="Arial"/>
        </w:rPr>
        <w:t>Authority</w:t>
      </w:r>
      <w:r w:rsidRPr="009C58A5">
        <w:rPr>
          <w:rFonts w:ascii="Arial" w:hAnsi="Arial"/>
        </w:rPr>
        <w:t xml:space="preserve"> shall refuse to issue a Satisfaction Certificate and, without prejudice to the </w:t>
      </w:r>
      <w:r>
        <w:rPr>
          <w:rFonts w:ascii="Arial" w:hAnsi="Arial"/>
        </w:rPr>
        <w:t>Authority</w:t>
      </w:r>
      <w:r w:rsidRPr="009C58A5">
        <w:rPr>
          <w:rFonts w:ascii="Arial" w:hAnsi="Arial"/>
        </w:rPr>
        <w:t>’s other rights and remedies, such failure shall constitute a material Default.</w:t>
      </w:r>
    </w:p>
    <w:p w14:paraId="31B5665E"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t xml:space="preserve">If there are Test Issues which exceed the Test Issues Threshold but there are no Material Test Issues, the </w:t>
      </w:r>
      <w:r>
        <w:rPr>
          <w:rFonts w:ascii="Arial" w:hAnsi="Arial"/>
        </w:rPr>
        <w:t>Authority</w:t>
      </w:r>
      <w:r w:rsidRPr="009C58A5">
        <w:rPr>
          <w:rFonts w:ascii="Arial" w:hAnsi="Arial"/>
        </w:rPr>
        <w:t xml:space="preserve"> may at its discretion (without waiving any rights in relation to the other options) choose to issue a Satisfaction Certificate conditional on the remediation of the Test Issues in accordance with an agreed Rectification Plan provided that: </w:t>
      </w:r>
    </w:p>
    <w:p w14:paraId="172504E2"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any Rectification Plan shall be agreed before the issue of a conditional Satisfaction Certificate unless the </w:t>
      </w:r>
      <w:r>
        <w:rPr>
          <w:rFonts w:ascii="Arial" w:hAnsi="Arial"/>
        </w:rPr>
        <w:t>Authority</w:t>
      </w:r>
      <w:r w:rsidRPr="009C58A5">
        <w:rPr>
          <w:rFonts w:ascii="Arial" w:hAnsi="Arial"/>
        </w:rPr>
        <w:t xml:space="preserve"> agrees otherwise (in which case the Supplier shall submit a Rectification Plan for approval by the </w:t>
      </w:r>
      <w:r>
        <w:rPr>
          <w:rFonts w:ascii="Arial" w:hAnsi="Arial"/>
        </w:rPr>
        <w:t>Authority</w:t>
      </w:r>
      <w:r w:rsidRPr="009C58A5">
        <w:rPr>
          <w:rFonts w:ascii="Arial" w:hAnsi="Arial"/>
        </w:rPr>
        <w:t xml:space="preserve"> within 10 Working Days of receipt of the </w:t>
      </w:r>
      <w:r>
        <w:rPr>
          <w:rFonts w:ascii="Arial" w:hAnsi="Arial"/>
        </w:rPr>
        <w:t>Authority</w:t>
      </w:r>
      <w:r w:rsidRPr="009C58A5">
        <w:rPr>
          <w:rFonts w:ascii="Arial" w:hAnsi="Arial"/>
        </w:rPr>
        <w:t>’s report pursuant to Paragraph </w:t>
      </w:r>
      <w:r w:rsidRPr="009C58A5">
        <w:rPr>
          <w:rFonts w:ascii="Arial" w:hAnsi="Arial"/>
        </w:rPr>
        <w:fldChar w:fldCharType="begin"/>
      </w:r>
      <w:r w:rsidRPr="009C58A5">
        <w:rPr>
          <w:rFonts w:ascii="Arial" w:hAnsi="Arial"/>
        </w:rPr>
        <w:instrText xml:space="preserve"> REF _Ref492662443 \r \h  \* MERGEFORMAT </w:instrText>
      </w:r>
      <w:r w:rsidRPr="009C58A5">
        <w:rPr>
          <w:rFonts w:ascii="Arial" w:hAnsi="Arial"/>
        </w:rPr>
      </w:r>
      <w:r w:rsidRPr="009C58A5">
        <w:rPr>
          <w:rFonts w:ascii="Arial" w:hAnsi="Arial"/>
        </w:rPr>
        <w:fldChar w:fldCharType="separate"/>
      </w:r>
      <w:r w:rsidRPr="009C58A5">
        <w:rPr>
          <w:rFonts w:ascii="Arial" w:hAnsi="Arial"/>
        </w:rPr>
        <w:t>10.5</w:t>
      </w:r>
      <w:r w:rsidRPr="009C58A5">
        <w:rPr>
          <w:rFonts w:ascii="Arial" w:hAnsi="Arial"/>
        </w:rPr>
        <w:fldChar w:fldCharType="end"/>
      </w:r>
      <w:r w:rsidRPr="009C58A5">
        <w:rPr>
          <w:rFonts w:ascii="Arial" w:hAnsi="Arial"/>
        </w:rPr>
        <w:t>); and</w:t>
      </w:r>
    </w:p>
    <w:p w14:paraId="023918B0"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where the </w:t>
      </w:r>
      <w:r>
        <w:rPr>
          <w:rFonts w:ascii="Arial" w:hAnsi="Arial"/>
        </w:rPr>
        <w:t>Authority</w:t>
      </w:r>
      <w:r w:rsidRPr="009C58A5">
        <w:rPr>
          <w:rFonts w:ascii="Arial" w:hAnsi="Arial"/>
        </w:rPr>
        <w:t xml:space="preserve"> issues a conditional Satisfaction Certificate, it may (but shall not be obliged to) revise the failed Milestone Date and any subsequent Milestone Date.</w:t>
      </w:r>
    </w:p>
    <w:p w14:paraId="6374CF75" w14:textId="77777777" w:rsidR="00AC4F46" w:rsidRPr="009C58A5" w:rsidRDefault="00AC4F46" w:rsidP="00AC4F46">
      <w:pPr>
        <w:pStyle w:val="GPSL1CLAUSEHEADING"/>
        <w:keepNext/>
        <w:numPr>
          <w:ilvl w:val="0"/>
          <w:numId w:val="45"/>
        </w:numPr>
        <w:tabs>
          <w:tab w:val="clear" w:pos="0"/>
        </w:tabs>
        <w:ind w:left="720" w:hanging="720"/>
        <w:rPr>
          <w:rFonts w:ascii="Arial" w:hAnsi="Arial"/>
          <w:caps w:val="0"/>
        </w:rPr>
      </w:pPr>
      <w:r w:rsidRPr="009C58A5">
        <w:rPr>
          <w:rFonts w:ascii="Arial" w:hAnsi="Arial"/>
          <w:caps w:val="0"/>
        </w:rPr>
        <w:t>Risk</w:t>
      </w:r>
    </w:p>
    <w:p w14:paraId="1347AC34"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t>The issue of a Satisfaction Certificate and/or a conditional Satisfaction Certificate shall not:</w:t>
      </w:r>
    </w:p>
    <w:p w14:paraId="3FA5F233"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operate to transfer any risk that the relevant Deliverable or Milestone is complete or will meet and/or satisfy the </w:t>
      </w:r>
      <w:r>
        <w:rPr>
          <w:rFonts w:ascii="Arial" w:hAnsi="Arial"/>
        </w:rPr>
        <w:t>Authority</w:t>
      </w:r>
      <w:r w:rsidRPr="009C58A5">
        <w:rPr>
          <w:rFonts w:ascii="Arial" w:hAnsi="Arial"/>
        </w:rPr>
        <w:t>’s requirements for that Deliverable or Milestone; or</w:t>
      </w:r>
    </w:p>
    <w:p w14:paraId="5C4967EA"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affect the </w:t>
      </w:r>
      <w:r>
        <w:rPr>
          <w:rFonts w:ascii="Arial" w:hAnsi="Arial"/>
        </w:rPr>
        <w:t>Authority</w:t>
      </w:r>
      <w:r w:rsidRPr="009C58A5">
        <w:rPr>
          <w:rFonts w:ascii="Arial" w:hAnsi="Arial"/>
        </w:rPr>
        <w:t xml:space="preserve">’s right subsequently to reject all or any element of the Deliverables and/or any Milestone to which a Satisfaction Certificate relates. </w:t>
      </w:r>
    </w:p>
    <w:p w14:paraId="0724709A" w14:textId="77777777" w:rsidR="00AC4F46" w:rsidRPr="009C58A5" w:rsidRDefault="00AC4F46" w:rsidP="00AC4F46">
      <w:pPr>
        <w:pStyle w:val="GPSSchAnnexname"/>
        <w:ind w:left="720" w:hanging="720"/>
        <w:jc w:val="both"/>
        <w:rPr>
          <w:rFonts w:ascii="Arial" w:hAnsi="Arial" w:cs="Arial"/>
          <w:caps w:val="0"/>
          <w:sz w:val="22"/>
        </w:rPr>
      </w:pPr>
      <w:r w:rsidRPr="009C58A5">
        <w:rPr>
          <w:rFonts w:ascii="Arial" w:hAnsi="Arial" w:cs="Arial"/>
          <w:sz w:val="22"/>
        </w:rPr>
        <w:br w:type="page"/>
      </w:r>
      <w:bookmarkStart w:id="1548" w:name="_Toc414636339"/>
      <w:bookmarkStart w:id="1549" w:name="_Toc461012417"/>
      <w:bookmarkStart w:id="1550" w:name="_Toc461021225"/>
      <w:r w:rsidRPr="009C58A5">
        <w:rPr>
          <w:rFonts w:ascii="Arial" w:hAnsi="Arial" w:cs="Arial"/>
          <w:caps w:val="0"/>
          <w:sz w:val="22"/>
        </w:rPr>
        <w:lastRenderedPageBreak/>
        <w:t>Annex 1: Test Issues – Severity Levels</w:t>
      </w:r>
      <w:bookmarkEnd w:id="1548"/>
      <w:bookmarkEnd w:id="1549"/>
      <w:bookmarkEnd w:id="1550"/>
    </w:p>
    <w:p w14:paraId="1C006956" w14:textId="77777777" w:rsidR="00AC4F46" w:rsidRPr="009C58A5" w:rsidRDefault="00AC4F46" w:rsidP="00AC4F46">
      <w:pPr>
        <w:pStyle w:val="GPSL1CLAUSEHEADING"/>
        <w:keepNext/>
        <w:numPr>
          <w:ilvl w:val="0"/>
          <w:numId w:val="46"/>
        </w:numPr>
        <w:tabs>
          <w:tab w:val="clear" w:pos="0"/>
        </w:tabs>
        <w:ind w:left="720" w:hanging="720"/>
        <w:rPr>
          <w:rFonts w:ascii="Arial" w:hAnsi="Arial"/>
          <w:caps w:val="0"/>
        </w:rPr>
      </w:pPr>
      <w:r w:rsidRPr="009C58A5">
        <w:rPr>
          <w:rFonts w:ascii="Arial" w:hAnsi="Arial"/>
          <w:caps w:val="0"/>
        </w:rPr>
        <w:t xml:space="preserve">Severity 1 Error </w:t>
      </w:r>
    </w:p>
    <w:p w14:paraId="56D5D438"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This is an error that causes non-recoverable conditions, e.g. it is not possible to continue using a Component.</w:t>
      </w:r>
    </w:p>
    <w:p w14:paraId="643B4939" w14:textId="77777777" w:rsidR="00AC4F46" w:rsidRPr="009C58A5" w:rsidRDefault="00AC4F46" w:rsidP="00AC4F46">
      <w:pPr>
        <w:pStyle w:val="GPSL1CLAUSEHEADING"/>
        <w:keepNext/>
        <w:numPr>
          <w:ilvl w:val="0"/>
          <w:numId w:val="46"/>
        </w:numPr>
        <w:tabs>
          <w:tab w:val="clear" w:pos="0"/>
        </w:tabs>
        <w:ind w:left="720" w:hanging="720"/>
        <w:rPr>
          <w:rFonts w:ascii="Arial" w:hAnsi="Arial"/>
        </w:rPr>
      </w:pPr>
      <w:r w:rsidRPr="009C58A5">
        <w:rPr>
          <w:rFonts w:ascii="Arial" w:hAnsi="Arial"/>
          <w:caps w:val="0"/>
        </w:rPr>
        <w:t>Severity 2 Error</w:t>
      </w:r>
    </w:p>
    <w:p w14:paraId="51750A97"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t>This is an error for which, as reasonably determined by the </w:t>
      </w:r>
      <w:r>
        <w:rPr>
          <w:rFonts w:ascii="Arial" w:hAnsi="Arial"/>
        </w:rPr>
        <w:t>Authority</w:t>
      </w:r>
      <w:r w:rsidRPr="009C58A5">
        <w:rPr>
          <w:rFonts w:ascii="Arial" w:hAnsi="Arial"/>
        </w:rPr>
        <w:t>, there is no practicable workaround available, and which:</w:t>
      </w:r>
    </w:p>
    <w:p w14:paraId="12241880"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causes a Component to become unusable; </w:t>
      </w:r>
    </w:p>
    <w:p w14:paraId="0DCCB195"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causes a lack of functionality, or unexpected functionality, that has an impact on the current Test; or </w:t>
      </w:r>
    </w:p>
    <w:p w14:paraId="00C554C2"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has an adverse impact on any other Component(s) or any other area of the Deliverables;</w:t>
      </w:r>
    </w:p>
    <w:p w14:paraId="2D514FB9" w14:textId="77777777" w:rsidR="00AC4F46" w:rsidRPr="009C58A5" w:rsidRDefault="00AC4F46" w:rsidP="00AC4F46">
      <w:pPr>
        <w:pStyle w:val="GPSL1CLAUSEHEADING"/>
        <w:keepNext/>
        <w:numPr>
          <w:ilvl w:val="0"/>
          <w:numId w:val="46"/>
        </w:numPr>
        <w:tabs>
          <w:tab w:val="clear" w:pos="0"/>
        </w:tabs>
        <w:ind w:left="720" w:hanging="720"/>
        <w:rPr>
          <w:rFonts w:ascii="Arial" w:hAnsi="Arial"/>
        </w:rPr>
      </w:pPr>
      <w:r w:rsidRPr="009C58A5">
        <w:rPr>
          <w:rFonts w:ascii="Arial" w:hAnsi="Arial"/>
        </w:rPr>
        <w:t>S</w:t>
      </w:r>
      <w:r w:rsidRPr="009C58A5">
        <w:rPr>
          <w:rFonts w:ascii="Arial" w:hAnsi="Arial"/>
          <w:caps w:val="0"/>
        </w:rPr>
        <w:t>everity 3 Error</w:t>
      </w:r>
    </w:p>
    <w:p w14:paraId="236C3D5C" w14:textId="77777777" w:rsidR="00AC4F46" w:rsidRPr="009C58A5" w:rsidRDefault="00AC4F46" w:rsidP="00AC4F46">
      <w:pPr>
        <w:pStyle w:val="GPSL2numberedclause"/>
        <w:keepNext/>
        <w:tabs>
          <w:tab w:val="clear" w:pos="1134"/>
        </w:tabs>
        <w:ind w:left="720" w:hanging="720"/>
        <w:rPr>
          <w:rFonts w:ascii="Arial" w:hAnsi="Arial"/>
        </w:rPr>
      </w:pPr>
      <w:r w:rsidRPr="009C58A5">
        <w:rPr>
          <w:rFonts w:ascii="Arial" w:hAnsi="Arial"/>
        </w:rPr>
        <w:t>This is an error which:</w:t>
      </w:r>
    </w:p>
    <w:p w14:paraId="0A7AA68A"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causes a Component to become unusable; </w:t>
      </w:r>
    </w:p>
    <w:p w14:paraId="1E53A921" w14:textId="77777777" w:rsidR="00AC4F46" w:rsidRPr="009C58A5" w:rsidRDefault="00AC4F46" w:rsidP="00AC4F46">
      <w:pPr>
        <w:pStyle w:val="GPSL3numberedclause"/>
        <w:tabs>
          <w:tab w:val="clear" w:pos="1985"/>
          <w:tab w:val="clear" w:pos="2127"/>
        </w:tabs>
        <w:ind w:left="720"/>
        <w:rPr>
          <w:rFonts w:ascii="Arial" w:hAnsi="Arial"/>
        </w:rPr>
      </w:pPr>
      <w:r w:rsidRPr="009C58A5">
        <w:rPr>
          <w:rFonts w:ascii="Arial" w:hAnsi="Arial"/>
        </w:rPr>
        <w:t xml:space="preserve">causes a lack of functionality, or unexpected functionality, but which does not impact on the current Test; or </w:t>
      </w:r>
    </w:p>
    <w:p w14:paraId="0A8C2089" w14:textId="77777777" w:rsidR="00AC4F46" w:rsidRPr="009C58A5" w:rsidRDefault="00AC4F46" w:rsidP="00AC4F46">
      <w:pPr>
        <w:pStyle w:val="GPSL3numberedclause"/>
        <w:keepNext/>
        <w:tabs>
          <w:tab w:val="clear" w:pos="1985"/>
          <w:tab w:val="clear" w:pos="2127"/>
        </w:tabs>
        <w:ind w:left="720"/>
        <w:rPr>
          <w:rFonts w:ascii="Arial" w:hAnsi="Arial"/>
        </w:rPr>
      </w:pPr>
      <w:r w:rsidRPr="009C58A5">
        <w:rPr>
          <w:rFonts w:ascii="Arial" w:hAnsi="Arial"/>
        </w:rPr>
        <w:t>has an impact on any other Component(s) or any other area of the Deliverables;</w:t>
      </w:r>
    </w:p>
    <w:p w14:paraId="3CC8D2D1" w14:textId="77777777" w:rsidR="00AC4F46" w:rsidRPr="009C58A5" w:rsidRDefault="00AC4F46" w:rsidP="00AC4F46">
      <w:pPr>
        <w:pStyle w:val="GPSL2Indent"/>
        <w:ind w:left="720" w:hanging="720"/>
        <w:rPr>
          <w:rFonts w:ascii="Arial" w:hAnsi="Arial"/>
        </w:rPr>
      </w:pPr>
      <w:r>
        <w:rPr>
          <w:rFonts w:ascii="Arial" w:hAnsi="Arial"/>
        </w:rPr>
        <w:tab/>
      </w:r>
      <w:r w:rsidRPr="009C58A5">
        <w:rPr>
          <w:rFonts w:ascii="Arial" w:hAnsi="Arial"/>
        </w:rPr>
        <w:t xml:space="preserve">but for which, as reasonably determined by the </w:t>
      </w:r>
      <w:r>
        <w:rPr>
          <w:rFonts w:ascii="Arial" w:hAnsi="Arial"/>
        </w:rPr>
        <w:t>Authority</w:t>
      </w:r>
      <w:r w:rsidRPr="009C58A5">
        <w:rPr>
          <w:rFonts w:ascii="Arial" w:hAnsi="Arial"/>
        </w:rPr>
        <w:t>, there is a practicable workaround available;</w:t>
      </w:r>
    </w:p>
    <w:p w14:paraId="7F4C701B" w14:textId="77777777" w:rsidR="00AC4F46" w:rsidRPr="009C58A5" w:rsidRDefault="00AC4F46" w:rsidP="00AC4F46">
      <w:pPr>
        <w:pStyle w:val="GPSL1CLAUSEHEADING"/>
        <w:keepNext/>
        <w:numPr>
          <w:ilvl w:val="0"/>
          <w:numId w:val="46"/>
        </w:numPr>
        <w:tabs>
          <w:tab w:val="clear" w:pos="0"/>
        </w:tabs>
        <w:ind w:left="720" w:hanging="720"/>
        <w:rPr>
          <w:rFonts w:ascii="Arial" w:hAnsi="Arial"/>
          <w:caps w:val="0"/>
        </w:rPr>
      </w:pPr>
      <w:r w:rsidRPr="009C58A5">
        <w:rPr>
          <w:rFonts w:ascii="Arial" w:hAnsi="Arial"/>
          <w:caps w:val="0"/>
        </w:rPr>
        <w:t>Severity 4 Error</w:t>
      </w:r>
    </w:p>
    <w:p w14:paraId="3275AB9A" w14:textId="77777777" w:rsidR="00AC4F46" w:rsidRPr="009C58A5" w:rsidRDefault="00AC4F46" w:rsidP="00AC4F46">
      <w:pPr>
        <w:pStyle w:val="GPSL2numberedclause"/>
        <w:tabs>
          <w:tab w:val="clear" w:pos="1134"/>
        </w:tabs>
        <w:ind w:left="720" w:hanging="720"/>
        <w:rPr>
          <w:rFonts w:ascii="Arial" w:hAnsi="Arial"/>
          <w:b/>
          <w:caps/>
        </w:rPr>
      </w:pPr>
      <w:r w:rsidRPr="009C58A5">
        <w:rPr>
          <w:rFonts w:ascii="Arial" w:hAnsi="Arial"/>
        </w:rPr>
        <w:t>This is an error which causes incorrect functionality of a Component or process, but for which there is a simple, Component based, workaround, and which has no impact on the current Test, or other areas of the Deliverables.</w:t>
      </w:r>
    </w:p>
    <w:p w14:paraId="67450D15" w14:textId="77777777" w:rsidR="00AC4F46" w:rsidRPr="009C58A5" w:rsidRDefault="00AC4F46" w:rsidP="00AC4F46">
      <w:pPr>
        <w:pStyle w:val="GPSL1CLAUSEHEADING"/>
        <w:keepNext/>
        <w:numPr>
          <w:ilvl w:val="0"/>
          <w:numId w:val="46"/>
        </w:numPr>
        <w:tabs>
          <w:tab w:val="clear" w:pos="0"/>
        </w:tabs>
        <w:ind w:left="720" w:hanging="720"/>
        <w:rPr>
          <w:rFonts w:ascii="Arial" w:hAnsi="Arial"/>
          <w:caps w:val="0"/>
        </w:rPr>
      </w:pPr>
      <w:r w:rsidRPr="009C58A5">
        <w:rPr>
          <w:rFonts w:ascii="Arial" w:hAnsi="Arial"/>
          <w:caps w:val="0"/>
        </w:rPr>
        <w:t>Severity 5 Error</w:t>
      </w:r>
    </w:p>
    <w:p w14:paraId="5F13CC2C" w14:textId="77777777" w:rsidR="00AC4F46" w:rsidRPr="009C58A5" w:rsidRDefault="00AC4F46" w:rsidP="00AC4F46">
      <w:pPr>
        <w:pStyle w:val="GPSL2numberedclause"/>
        <w:tabs>
          <w:tab w:val="clear" w:pos="1134"/>
        </w:tabs>
        <w:ind w:left="720" w:hanging="720"/>
        <w:rPr>
          <w:rFonts w:ascii="Arial" w:hAnsi="Arial"/>
        </w:rPr>
      </w:pPr>
      <w:r w:rsidRPr="009C58A5">
        <w:rPr>
          <w:rFonts w:ascii="Arial" w:hAnsi="Arial"/>
        </w:rPr>
        <w:t>This is an error that causes a minor problem, for which no workaround is required, and which has no impact on the current Test, or other areas of the Deliverables.</w:t>
      </w:r>
    </w:p>
    <w:p w14:paraId="158CA341" w14:textId="77777777" w:rsidR="00AC4F46" w:rsidRPr="009C58A5" w:rsidRDefault="00AC4F46" w:rsidP="00AC4F46">
      <w:pPr>
        <w:pStyle w:val="GPSSchAnnexname"/>
        <w:ind w:left="720" w:hanging="720"/>
        <w:jc w:val="both"/>
        <w:rPr>
          <w:rFonts w:ascii="Arial" w:hAnsi="Arial" w:cs="Arial"/>
          <w:caps w:val="0"/>
          <w:sz w:val="22"/>
        </w:rPr>
      </w:pPr>
      <w:r w:rsidRPr="009C58A5">
        <w:rPr>
          <w:rFonts w:ascii="Arial" w:hAnsi="Arial" w:cs="Arial"/>
          <w:sz w:val="22"/>
        </w:rPr>
        <w:br w:type="page"/>
      </w:r>
      <w:r w:rsidRPr="009C58A5">
        <w:rPr>
          <w:rFonts w:ascii="Arial" w:hAnsi="Arial" w:cs="Arial"/>
          <w:caps w:val="0"/>
          <w:sz w:val="22"/>
        </w:rPr>
        <w:lastRenderedPageBreak/>
        <w:t>Annex 2: Satisfaction Certificate</w:t>
      </w:r>
    </w:p>
    <w:p w14:paraId="4F5FC456" w14:textId="77777777" w:rsidR="00AC4F46" w:rsidRPr="009C58A5" w:rsidRDefault="00AC4F46" w:rsidP="00AC4F46">
      <w:pPr>
        <w:ind w:left="720" w:hanging="720"/>
      </w:pPr>
      <w:r w:rsidRPr="009C58A5">
        <w:t>To:</w:t>
      </w:r>
      <w:r w:rsidRPr="009C58A5">
        <w:tab/>
      </w:r>
      <w:r w:rsidRPr="009C58A5">
        <w:tab/>
        <w:t xml:space="preserve">[insert name of Supplier] </w:t>
      </w:r>
    </w:p>
    <w:p w14:paraId="27FBFB46" w14:textId="77777777" w:rsidR="00AC4F46" w:rsidRPr="009C58A5" w:rsidRDefault="00AC4F46" w:rsidP="00AC4F46">
      <w:pPr>
        <w:ind w:left="720" w:hanging="720"/>
      </w:pPr>
      <w:r w:rsidRPr="009C58A5">
        <w:t>From:</w:t>
      </w:r>
      <w:r w:rsidRPr="009C58A5">
        <w:tab/>
      </w:r>
      <w:r w:rsidRPr="009C58A5">
        <w:tab/>
        <w:t xml:space="preserve">[insert name of </w:t>
      </w:r>
      <w:r>
        <w:t>Authority</w:t>
      </w:r>
      <w:r w:rsidRPr="009C58A5">
        <w:t>]</w:t>
      </w:r>
    </w:p>
    <w:p w14:paraId="08E372B7" w14:textId="77777777" w:rsidR="00AC4F46" w:rsidRPr="009C58A5" w:rsidRDefault="00AC4F46" w:rsidP="00AC4F46">
      <w:pPr>
        <w:ind w:left="720" w:hanging="720"/>
      </w:pPr>
      <w:r w:rsidRPr="009C58A5">
        <w:t>[insert Date dd/mm/yyyy]</w:t>
      </w:r>
    </w:p>
    <w:p w14:paraId="18B4987F" w14:textId="77777777" w:rsidR="00AC4F46" w:rsidRPr="009C58A5" w:rsidRDefault="00AC4F46" w:rsidP="00AC4F46">
      <w:pPr>
        <w:pStyle w:val="MarginText"/>
        <w:ind w:left="720" w:hanging="720"/>
        <w:rPr>
          <w:rFonts w:cs="Arial"/>
          <w:sz w:val="22"/>
          <w:szCs w:val="22"/>
        </w:rPr>
      </w:pPr>
    </w:p>
    <w:p w14:paraId="634AF496" w14:textId="77777777" w:rsidR="00AC4F46" w:rsidRPr="009C58A5" w:rsidRDefault="00AC4F46" w:rsidP="00AC4F46">
      <w:pPr>
        <w:ind w:left="720" w:hanging="720"/>
      </w:pPr>
      <w:r w:rsidRPr="009C58A5">
        <w:t>Dear Sirs,</w:t>
      </w:r>
    </w:p>
    <w:p w14:paraId="4D95FE06" w14:textId="77777777" w:rsidR="00AC4F46" w:rsidRPr="009C58A5" w:rsidRDefault="00AC4F46" w:rsidP="00AC4F46">
      <w:pPr>
        <w:pStyle w:val="MarginText"/>
        <w:ind w:left="720" w:hanging="720"/>
        <w:rPr>
          <w:rFonts w:cs="Arial"/>
          <w:b/>
          <w:sz w:val="22"/>
          <w:szCs w:val="22"/>
        </w:rPr>
      </w:pPr>
      <w:r w:rsidRPr="009C58A5">
        <w:rPr>
          <w:rFonts w:cs="Arial"/>
          <w:b/>
          <w:sz w:val="22"/>
          <w:szCs w:val="22"/>
        </w:rPr>
        <w:t>Satisfaction Certificate</w:t>
      </w:r>
    </w:p>
    <w:p w14:paraId="0E3F1CBA" w14:textId="77777777" w:rsidR="00AC4F46" w:rsidRPr="009C58A5" w:rsidRDefault="00AC4F46" w:rsidP="00AC4F46">
      <w:pPr>
        <w:ind w:left="720" w:hanging="720"/>
      </w:pPr>
      <w:r w:rsidRPr="009C58A5">
        <w:t>Deliverable/Milestone(s): [Insert relevant description of the agreed Deliverables/Milestones].</w:t>
      </w:r>
    </w:p>
    <w:p w14:paraId="263DB84E" w14:textId="77777777" w:rsidR="00AC4F46" w:rsidRPr="009C58A5" w:rsidRDefault="00AC4F46" w:rsidP="00AC4F46">
      <w:r w:rsidRPr="009C58A5">
        <w:t>We refer to the agreement (</w:t>
      </w:r>
      <w:r w:rsidRPr="009C58A5">
        <w:rPr>
          <w:b/>
        </w:rPr>
        <w:t>"Contract"</w:t>
      </w:r>
      <w:r w:rsidRPr="009C58A5">
        <w:t>) [insert Contract reference number] relating to the provision of the [insert description of the Deliverables] between the [</w:t>
      </w:r>
      <w:r w:rsidRPr="009C58A5">
        <w:rPr>
          <w:i/>
        </w:rPr>
        <w:t xml:space="preserve">insert </w:t>
      </w:r>
      <w:r>
        <w:rPr>
          <w:i/>
        </w:rPr>
        <w:t>Authority</w:t>
      </w:r>
      <w:r w:rsidRPr="009C58A5">
        <w:rPr>
          <w:i/>
        </w:rPr>
        <w:t xml:space="preserve"> name</w:t>
      </w:r>
      <w:r w:rsidRPr="009C58A5">
        <w:t>] (</w:t>
      </w:r>
      <w:r w:rsidRPr="009C58A5">
        <w:rPr>
          <w:b/>
        </w:rPr>
        <w:t>"</w:t>
      </w:r>
      <w:r>
        <w:rPr>
          <w:b/>
        </w:rPr>
        <w:t>Authority</w:t>
      </w:r>
      <w:r w:rsidRPr="009C58A5">
        <w:rPr>
          <w:b/>
        </w:rPr>
        <w:t>"</w:t>
      </w:r>
      <w:r w:rsidRPr="009C58A5">
        <w:t>) and [</w:t>
      </w:r>
      <w:r w:rsidRPr="009C58A5">
        <w:rPr>
          <w:i/>
        </w:rPr>
        <w:t>insert Supplier name</w:t>
      </w:r>
      <w:r w:rsidRPr="009C58A5">
        <w:t>] (</w:t>
      </w:r>
      <w:r w:rsidRPr="009C58A5">
        <w:rPr>
          <w:b/>
        </w:rPr>
        <w:t>"Supplier"</w:t>
      </w:r>
      <w:r w:rsidRPr="009C58A5">
        <w:t>) dated [</w:t>
      </w:r>
      <w:r w:rsidRPr="009C58A5">
        <w:rPr>
          <w:i/>
        </w:rPr>
        <w:t>insert Start Date dd/mm/yyyy</w:t>
      </w:r>
      <w:r w:rsidRPr="009C58A5">
        <w:t>].</w:t>
      </w:r>
    </w:p>
    <w:p w14:paraId="28D44CAC" w14:textId="77777777" w:rsidR="00AC4F46" w:rsidRPr="009C58A5" w:rsidRDefault="00AC4F46" w:rsidP="00AC4F46">
      <w:pPr>
        <w:ind w:left="720" w:hanging="720"/>
      </w:pPr>
      <w:r w:rsidRPr="009C58A5">
        <w:t>The definitions for any capitalised terms in this certificate are as set out in the Contract.</w:t>
      </w:r>
    </w:p>
    <w:p w14:paraId="738E2F22" w14:textId="77777777" w:rsidR="00AC4F46" w:rsidRPr="009C58A5" w:rsidRDefault="00AC4F46" w:rsidP="00AC4F46">
      <w:pPr>
        <w:pStyle w:val="MarginText"/>
        <w:ind w:left="0"/>
        <w:rPr>
          <w:rFonts w:cs="Arial"/>
          <w:sz w:val="22"/>
          <w:szCs w:val="22"/>
        </w:rPr>
      </w:pPr>
      <w:r w:rsidRPr="009C58A5">
        <w:rPr>
          <w:rFonts w:cs="Arial"/>
          <w:sz w:val="22"/>
          <w:szCs w:val="22"/>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30B32496" w14:textId="77777777" w:rsidR="00AC4F46" w:rsidRPr="009C58A5" w:rsidRDefault="00AC4F46" w:rsidP="00AC4F46">
      <w:pPr>
        <w:pStyle w:val="MarginText"/>
        <w:ind w:left="720" w:hanging="720"/>
        <w:rPr>
          <w:rFonts w:cs="Arial"/>
          <w:sz w:val="22"/>
          <w:szCs w:val="22"/>
        </w:rPr>
      </w:pPr>
      <w:r w:rsidRPr="009C58A5">
        <w:rPr>
          <w:rFonts w:cs="Arial"/>
          <w:sz w:val="22"/>
          <w:szCs w:val="22"/>
        </w:rPr>
        <w:t>[OR]</w:t>
      </w:r>
    </w:p>
    <w:p w14:paraId="638F646F" w14:textId="77777777" w:rsidR="00AC4F46" w:rsidRPr="009C58A5" w:rsidRDefault="00AC4F46" w:rsidP="00AC4F46">
      <w:pPr>
        <w:pStyle w:val="MarginText"/>
        <w:ind w:left="0"/>
        <w:rPr>
          <w:rFonts w:cs="Arial"/>
          <w:sz w:val="22"/>
          <w:szCs w:val="22"/>
        </w:rPr>
      </w:pPr>
      <w:r w:rsidRPr="009C58A5">
        <w:rPr>
          <w:rFonts w:cs="Arial"/>
          <w:sz w:val="22"/>
          <w:szCs w:val="22"/>
        </w:rPr>
        <w:t>[This Satisfaction Certificate is granted on the condition that any Test Issues are remedied in accordance with the Rectification Plan attached to this certificate.]</w:t>
      </w:r>
    </w:p>
    <w:p w14:paraId="0F0CDD47" w14:textId="77777777" w:rsidR="00AC4F46" w:rsidRPr="009C58A5" w:rsidRDefault="00AC4F46" w:rsidP="00AC4F46">
      <w:pPr>
        <w:pStyle w:val="MarginText"/>
        <w:ind w:left="0"/>
        <w:rPr>
          <w:rFonts w:cs="Arial"/>
          <w:sz w:val="22"/>
          <w:szCs w:val="22"/>
        </w:rPr>
      </w:pPr>
      <w:r w:rsidRPr="009C58A5">
        <w:rPr>
          <w:rFonts w:cs="Arial"/>
          <w:sz w:val="22"/>
          <w:szCs w:val="22"/>
        </w:rPr>
        <w:t>[You may now issue an invoice in respect of the Milestone Payment associated with this Milestone].</w:t>
      </w:r>
    </w:p>
    <w:p w14:paraId="7B91B64B" w14:textId="77777777" w:rsidR="00AC4F46" w:rsidRPr="009C58A5" w:rsidRDefault="00AC4F46" w:rsidP="00AC4F46">
      <w:pPr>
        <w:ind w:left="720" w:hanging="720"/>
      </w:pPr>
    </w:p>
    <w:p w14:paraId="200B62B8" w14:textId="77777777" w:rsidR="00AC4F46" w:rsidRPr="009C58A5" w:rsidRDefault="00AC4F46" w:rsidP="00AC4F46">
      <w:pPr>
        <w:ind w:left="720" w:hanging="720"/>
      </w:pPr>
      <w:r w:rsidRPr="009C58A5">
        <w:t>Yours faithfully</w:t>
      </w:r>
    </w:p>
    <w:p w14:paraId="6FD6EFE7" w14:textId="77777777" w:rsidR="00AC4F46" w:rsidRPr="009C58A5" w:rsidRDefault="00AC4F46" w:rsidP="00AC4F46">
      <w:pPr>
        <w:ind w:left="720" w:hanging="720"/>
      </w:pPr>
      <w:r w:rsidRPr="009C58A5">
        <w:t>[insert Name]</w:t>
      </w:r>
    </w:p>
    <w:p w14:paraId="23BE6090" w14:textId="77777777" w:rsidR="00AC4F46" w:rsidRPr="009C58A5" w:rsidRDefault="00AC4F46" w:rsidP="00AC4F46">
      <w:pPr>
        <w:ind w:left="720" w:hanging="720"/>
      </w:pPr>
      <w:r w:rsidRPr="009C58A5">
        <w:t>[insert Position]</w:t>
      </w:r>
    </w:p>
    <w:p w14:paraId="598B40AA" w14:textId="77777777" w:rsidR="00AC4F46" w:rsidRPr="009C58A5" w:rsidRDefault="00AC4F46" w:rsidP="00AC4F46">
      <w:pPr>
        <w:ind w:left="720" w:hanging="720"/>
      </w:pPr>
      <w:r w:rsidRPr="009C58A5">
        <w:t xml:space="preserve">acting on behalf of [insert name of </w:t>
      </w:r>
      <w:r>
        <w:t>Authority</w:t>
      </w:r>
      <w:r w:rsidRPr="009C58A5">
        <w:t>]</w:t>
      </w:r>
    </w:p>
    <w:p w14:paraId="1FB6A0C8" w14:textId="2EA945B2" w:rsidR="00AC4F46" w:rsidRDefault="00AC4F46">
      <w:pPr>
        <w:spacing w:line="240" w:lineRule="auto"/>
        <w:rPr>
          <w:rFonts w:cs="Arial"/>
          <w:b/>
          <w:sz w:val="22"/>
          <w:szCs w:val="22"/>
        </w:rPr>
      </w:pPr>
      <w:r>
        <w:rPr>
          <w:rFonts w:cs="Arial"/>
          <w:i/>
          <w:sz w:val="22"/>
          <w:szCs w:val="22"/>
        </w:rPr>
        <w:br w:type="page"/>
      </w:r>
    </w:p>
    <w:p w14:paraId="25FA7C54" w14:textId="43ED06B8" w:rsidR="00AC4F46" w:rsidRPr="00F2608B" w:rsidRDefault="00AC4F46" w:rsidP="00AC4F46">
      <w:pPr>
        <w:pStyle w:val="Heading1"/>
        <w:rPr>
          <w:u w:val="single"/>
        </w:rPr>
      </w:pPr>
      <w:r w:rsidRPr="00AC4F46">
        <w:rPr>
          <w:u w:val="single"/>
        </w:rPr>
        <w:lastRenderedPageBreak/>
        <w:t xml:space="preserve">Schedule </w:t>
      </w:r>
      <w:r w:rsidRPr="00AC4F46">
        <w:rPr>
          <w:u w:val="single"/>
        </w:rPr>
        <w:t>10</w:t>
      </w:r>
    </w:p>
    <w:p w14:paraId="15806F9F" w14:textId="77777777" w:rsidR="00AC4F46" w:rsidRPr="00F2608B" w:rsidRDefault="00AC4F46" w:rsidP="00AC4F46">
      <w:pPr>
        <w:pStyle w:val="Heading1"/>
      </w:pPr>
      <w:r>
        <w:t>Change Management</w:t>
      </w:r>
    </w:p>
    <w:p w14:paraId="67A80DE9" w14:textId="77777777" w:rsidR="00AC4F46" w:rsidRPr="00F2608B" w:rsidRDefault="00AC4F46" w:rsidP="00AC4F46">
      <w:pPr>
        <w:pStyle w:val="ListParagraph"/>
        <w:numPr>
          <w:ilvl w:val="0"/>
          <w:numId w:val="49"/>
        </w:numPr>
        <w:spacing w:after="200" w:line="276" w:lineRule="auto"/>
        <w:ind w:hanging="720"/>
        <w:rPr>
          <w:rFonts w:eastAsia="Arial" w:cs="Arial"/>
        </w:rPr>
      </w:pPr>
      <w:bookmarkStart w:id="1551" w:name="_heading=h.gjdgxs" w:colFirst="0" w:colLast="0"/>
      <w:bookmarkEnd w:id="1551"/>
      <w:r w:rsidRPr="00F2608B">
        <w:rPr>
          <w:rFonts w:eastAsia="Arial" w:cs="Arial"/>
        </w:rPr>
        <w:t>Contract Changes</w:t>
      </w:r>
    </w:p>
    <w:p w14:paraId="352A7EFC" w14:textId="77777777" w:rsidR="00AC4F46" w:rsidRDefault="00AC4F46" w:rsidP="00AC4F46">
      <w:pPr>
        <w:pStyle w:val="ListParagraph"/>
        <w:numPr>
          <w:ilvl w:val="1"/>
          <w:numId w:val="49"/>
        </w:numPr>
        <w:spacing w:after="200" w:line="276" w:lineRule="auto"/>
        <w:rPr>
          <w:rFonts w:eastAsia="Arial" w:cs="Arial"/>
        </w:rPr>
      </w:pPr>
      <w:r>
        <w:rPr>
          <w:rFonts w:eastAsia="Arial" w:cs="Arial"/>
        </w:rPr>
        <w:t>Changes to this contract are only valid if made upon the Contract Variation form attached at Annex A of this Schedule.</w:t>
      </w:r>
    </w:p>
    <w:p w14:paraId="3A564D22" w14:textId="77777777" w:rsidR="00AC4F46" w:rsidRPr="00CD3A76" w:rsidRDefault="00AC4F46" w:rsidP="00AC4F46">
      <w:pPr>
        <w:pStyle w:val="ListParagraph"/>
        <w:numPr>
          <w:ilvl w:val="1"/>
          <w:numId w:val="49"/>
        </w:numPr>
        <w:spacing w:after="200" w:line="276" w:lineRule="auto"/>
        <w:rPr>
          <w:rFonts w:eastAsia="Arial" w:cs="Arial"/>
        </w:rPr>
      </w:pPr>
      <w:r>
        <w:rPr>
          <w:rFonts w:eastAsia="Arial" w:cs="Arial"/>
        </w:rPr>
        <w:t>The</w:t>
      </w:r>
      <w:r w:rsidRPr="00F2608B">
        <w:rPr>
          <w:rFonts w:eastAsia="Arial" w:cs="Arial"/>
        </w:rPr>
        <w:t xml:space="preserve"> Variation</w:t>
      </w:r>
      <w:r>
        <w:rPr>
          <w:rFonts w:eastAsia="Arial" w:cs="Arial"/>
        </w:rPr>
        <w:t xml:space="preserve"> Form</w:t>
      </w:r>
      <w:r w:rsidRPr="00F2608B">
        <w:rPr>
          <w:rFonts w:eastAsia="Arial" w:cs="Arial"/>
        </w:rPr>
        <w:t xml:space="preserve"> must be agreed and signed by both Parties to the Contract and shall only be effective from the date it is signed by both parties.</w:t>
      </w:r>
      <w:bookmarkStart w:id="1552" w:name="_GoBack"/>
      <w:bookmarkEnd w:id="1552"/>
    </w:p>
    <w:p w14:paraId="1BD9E50D" w14:textId="77777777" w:rsidR="00AC4F46" w:rsidRPr="00CD3A76" w:rsidRDefault="00AC4F46" w:rsidP="00AC4F46">
      <w:pPr>
        <w:pStyle w:val="ListParagraph"/>
        <w:numPr>
          <w:ilvl w:val="0"/>
          <w:numId w:val="49"/>
        </w:numPr>
        <w:spacing w:after="200" w:line="276" w:lineRule="auto"/>
        <w:rPr>
          <w:rFonts w:eastAsia="Arial" w:cs="Arial"/>
        </w:rPr>
      </w:pPr>
      <w:r w:rsidRPr="00CD3A76">
        <w:rPr>
          <w:rFonts w:eastAsia="Arial" w:cs="Arial"/>
        </w:rPr>
        <w:t xml:space="preserve">Words and expressions in this Variation shall have the meanings given to them in the Contract. </w:t>
      </w:r>
    </w:p>
    <w:p w14:paraId="1134D315" w14:textId="77777777" w:rsidR="00AC4F46" w:rsidRDefault="00AC4F46" w:rsidP="00AC4F46">
      <w:pPr>
        <w:pStyle w:val="ListParagraph"/>
        <w:numPr>
          <w:ilvl w:val="0"/>
          <w:numId w:val="49"/>
        </w:numPr>
        <w:spacing w:after="200" w:line="276" w:lineRule="auto"/>
        <w:rPr>
          <w:rFonts w:eastAsia="Arial" w:cs="Arial"/>
        </w:rPr>
      </w:pPr>
      <w:r w:rsidRPr="00CD3A76">
        <w:rPr>
          <w:rFonts w:eastAsia="Arial" w:cs="Arial"/>
        </w:rPr>
        <w:t>The Contract, including any previous Variations, shall remain effective and unaltered except as amended by this Variation.</w:t>
      </w:r>
    </w:p>
    <w:p w14:paraId="32927850" w14:textId="77777777" w:rsidR="00AC4F46" w:rsidRPr="00CD3A76" w:rsidRDefault="00AC4F46" w:rsidP="00AC4F46">
      <w:pPr>
        <w:jc w:val="center"/>
        <w:rPr>
          <w:rFonts w:eastAsia="Arial" w:cs="Arial"/>
          <w:b/>
        </w:rPr>
      </w:pPr>
      <w:r w:rsidRPr="00CD3A76">
        <w:rPr>
          <w:rFonts w:eastAsia="Arial" w:cs="Arial"/>
          <w:b/>
        </w:rPr>
        <w:t>Annex A - Contract Variation Form</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08"/>
        <w:gridCol w:w="4508"/>
      </w:tblGrid>
      <w:tr w:rsidR="00AC4F46" w14:paraId="4A5F3F0A" w14:textId="77777777" w:rsidTr="00722FED">
        <w:tc>
          <w:tcPr>
            <w:tcW w:w="4508" w:type="dxa"/>
            <w:vAlign w:val="center"/>
          </w:tcPr>
          <w:p w14:paraId="381E6AEE" w14:textId="77777777" w:rsidR="00AC4F46" w:rsidRDefault="00AC4F46" w:rsidP="00722FED">
            <w:pPr>
              <w:rPr>
                <w:rFonts w:eastAsia="Arial" w:cs="Arial"/>
                <w:color w:val="4BACC6" w:themeColor="accent5"/>
              </w:rPr>
            </w:pPr>
            <w:r>
              <w:rPr>
                <w:rFonts w:eastAsia="Arial" w:cs="Arial"/>
                <w:noProof/>
                <w:color w:val="4BACC6" w:themeColor="accent5"/>
              </w:rPr>
              <w:drawing>
                <wp:inline distT="0" distB="0" distL="0" distR="0" wp14:anchorId="2704F038" wp14:editId="03805802">
                  <wp:extent cx="909665" cy="91440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HS SmartTogether Logo.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09665" cy="914400"/>
                          </a:xfrm>
                          <a:prstGeom prst="rect">
                            <a:avLst/>
                          </a:prstGeom>
                        </pic:spPr>
                      </pic:pic>
                    </a:graphicData>
                  </a:graphic>
                </wp:inline>
              </w:drawing>
            </w:r>
          </w:p>
        </w:tc>
        <w:tc>
          <w:tcPr>
            <w:tcW w:w="4508" w:type="dxa"/>
            <w:vAlign w:val="center"/>
          </w:tcPr>
          <w:p w14:paraId="01F90C73" w14:textId="77777777" w:rsidR="00AC4F46" w:rsidRDefault="00AC4F46" w:rsidP="00722FED">
            <w:pPr>
              <w:jc w:val="right"/>
              <w:rPr>
                <w:rFonts w:eastAsia="Arial" w:cs="Arial"/>
                <w:color w:val="4BACC6" w:themeColor="accent5"/>
              </w:rPr>
            </w:pPr>
            <w:r>
              <w:rPr>
                <w:rFonts w:eastAsia="Arial" w:cs="Arial"/>
                <w:noProof/>
                <w:color w:val="4BACC6" w:themeColor="accent5"/>
              </w:rPr>
              <w:drawing>
                <wp:inline distT="0" distB="0" distL="0" distR="0" wp14:anchorId="6DBCF906" wp14:editId="05AA5325">
                  <wp:extent cx="1708118" cy="73152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HS Logo.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08118" cy="731520"/>
                          </a:xfrm>
                          <a:prstGeom prst="rect">
                            <a:avLst/>
                          </a:prstGeom>
                        </pic:spPr>
                      </pic:pic>
                    </a:graphicData>
                  </a:graphic>
                </wp:inline>
              </w:drawing>
            </w:r>
          </w:p>
        </w:tc>
      </w:tr>
    </w:tbl>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AC4F46" w:rsidRPr="00E451F2" w14:paraId="48DF4ABC" w14:textId="77777777" w:rsidTr="00722FED">
        <w:trPr>
          <w:trHeight w:val="576"/>
        </w:trPr>
        <w:tc>
          <w:tcPr>
            <w:tcW w:w="8982" w:type="dxa"/>
            <w:gridSpan w:val="3"/>
            <w:shd w:val="clear" w:color="auto" w:fill="BFBFBF" w:themeFill="background1" w:themeFillShade="BF"/>
            <w:vAlign w:val="center"/>
          </w:tcPr>
          <w:p w14:paraId="4302435E" w14:textId="77777777" w:rsidR="00AC4F46" w:rsidRPr="00B751FA" w:rsidRDefault="00AC4F46" w:rsidP="00722FED">
            <w:pPr>
              <w:spacing w:line="240" w:lineRule="auto"/>
              <w:jc w:val="center"/>
              <w:rPr>
                <w:rFonts w:cs="Arial"/>
                <w:b/>
                <w:highlight w:val="green"/>
              </w:rPr>
            </w:pPr>
            <w:r w:rsidRPr="00B751FA">
              <w:rPr>
                <w:rFonts w:cs="Arial"/>
                <w:b/>
                <w:sz w:val="28"/>
              </w:rPr>
              <w:t>Contract Details</w:t>
            </w:r>
          </w:p>
        </w:tc>
      </w:tr>
      <w:tr w:rsidR="00AC4F46" w:rsidRPr="00E451F2" w14:paraId="6D218A8C" w14:textId="77777777" w:rsidTr="00722FED">
        <w:trPr>
          <w:trHeight w:val="720"/>
        </w:trPr>
        <w:tc>
          <w:tcPr>
            <w:tcW w:w="2938" w:type="dxa"/>
            <w:vAlign w:val="center"/>
          </w:tcPr>
          <w:p w14:paraId="3942E31E"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color w:val="000000"/>
              </w:rPr>
              <w:t>This variation is between:</w:t>
            </w:r>
          </w:p>
        </w:tc>
        <w:tc>
          <w:tcPr>
            <w:tcW w:w="6044" w:type="dxa"/>
            <w:gridSpan w:val="2"/>
            <w:vAlign w:val="center"/>
          </w:tcPr>
          <w:p w14:paraId="560FC10D" w14:textId="77777777" w:rsidR="00AC4F46" w:rsidRPr="00E451F2" w:rsidRDefault="00AC4F46" w:rsidP="00722FED">
            <w:pPr>
              <w:pBdr>
                <w:top w:val="nil"/>
                <w:left w:val="nil"/>
                <w:bottom w:val="nil"/>
                <w:right w:val="nil"/>
                <w:between w:val="nil"/>
              </w:pBdr>
              <w:spacing w:line="240" w:lineRule="auto"/>
              <w:ind w:left="34"/>
              <w:rPr>
                <w:rFonts w:eastAsia="Arial" w:cs="Arial"/>
                <w:color w:val="000000"/>
              </w:rPr>
            </w:pPr>
            <w:r w:rsidRPr="00E451F2">
              <w:rPr>
                <w:rFonts w:eastAsia="Arial" w:cs="Arial"/>
                <w:b/>
                <w:color w:val="000000"/>
                <w:highlight w:val="yellow"/>
              </w:rPr>
              <w:t>[</w:t>
            </w:r>
            <w:r>
              <w:rPr>
                <w:rFonts w:eastAsia="Arial" w:cs="Arial"/>
                <w:b/>
                <w:color w:val="000000"/>
                <w:highlight w:val="yellow"/>
              </w:rPr>
              <w:t>Insert name of Authority</w:t>
            </w:r>
            <w:r w:rsidRPr="00E451F2">
              <w:rPr>
                <w:rFonts w:eastAsia="Arial" w:cs="Arial"/>
                <w:b/>
                <w:color w:val="000000"/>
              </w:rPr>
              <w:t>]</w:t>
            </w:r>
            <w:r w:rsidRPr="00E451F2">
              <w:rPr>
                <w:rFonts w:eastAsia="Arial" w:cs="Arial"/>
                <w:color w:val="000000"/>
              </w:rPr>
              <w:t xml:space="preserve"> (</w:t>
            </w:r>
            <w:r w:rsidRPr="00E451F2">
              <w:rPr>
                <w:rFonts w:eastAsia="Arial" w:cs="Arial"/>
                <w:b/>
                <w:color w:val="000000"/>
              </w:rPr>
              <w:t xml:space="preserve">“the </w:t>
            </w:r>
            <w:r>
              <w:rPr>
                <w:rFonts w:eastAsia="Arial" w:cs="Arial"/>
                <w:b/>
                <w:color w:val="000000"/>
              </w:rPr>
              <w:t>Authority</w:t>
            </w:r>
            <w:r w:rsidRPr="00E451F2">
              <w:rPr>
                <w:rFonts w:eastAsia="Arial" w:cs="Arial"/>
                <w:b/>
                <w:color w:val="000000"/>
              </w:rPr>
              <w:t>"</w:t>
            </w:r>
            <w:r w:rsidRPr="00E451F2">
              <w:rPr>
                <w:rFonts w:eastAsia="Arial" w:cs="Arial"/>
                <w:color w:val="000000"/>
              </w:rPr>
              <w:t>)</w:t>
            </w:r>
          </w:p>
          <w:p w14:paraId="356DF0AE"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color w:val="000000"/>
              </w:rPr>
              <w:t xml:space="preserve">And </w:t>
            </w:r>
          </w:p>
          <w:p w14:paraId="55B71EB3"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b/>
                <w:color w:val="000000"/>
                <w:highlight w:val="yellow"/>
              </w:rPr>
              <w:t xml:space="preserve">[insert </w:t>
            </w:r>
            <w:r w:rsidRPr="00E451F2">
              <w:rPr>
                <w:rFonts w:eastAsia="Arial" w:cs="Arial"/>
                <w:color w:val="000000"/>
              </w:rPr>
              <w:t>name of Supplier</w:t>
            </w:r>
            <w:r w:rsidRPr="00E451F2">
              <w:rPr>
                <w:rFonts w:eastAsia="Arial" w:cs="Arial"/>
                <w:b/>
                <w:color w:val="000000"/>
              </w:rPr>
              <w:t>]</w:t>
            </w:r>
            <w:r w:rsidRPr="00E451F2">
              <w:rPr>
                <w:rFonts w:eastAsia="Arial" w:cs="Arial"/>
                <w:color w:val="000000"/>
              </w:rPr>
              <w:t xml:space="preserve"> (</w:t>
            </w:r>
            <w:r w:rsidRPr="00E451F2">
              <w:rPr>
                <w:rFonts w:eastAsia="Arial" w:cs="Arial"/>
                <w:b/>
                <w:color w:val="000000"/>
              </w:rPr>
              <w:t>"the Supplier"</w:t>
            </w:r>
            <w:r w:rsidRPr="00E451F2">
              <w:rPr>
                <w:rFonts w:eastAsia="Arial" w:cs="Arial"/>
                <w:color w:val="000000"/>
              </w:rPr>
              <w:t>)</w:t>
            </w:r>
          </w:p>
        </w:tc>
      </w:tr>
      <w:tr w:rsidR="00AC4F46" w:rsidRPr="00E451F2" w14:paraId="3978A34D" w14:textId="77777777" w:rsidTr="00722FED">
        <w:trPr>
          <w:trHeight w:val="432"/>
        </w:trPr>
        <w:tc>
          <w:tcPr>
            <w:tcW w:w="2938" w:type="dxa"/>
            <w:vAlign w:val="center"/>
          </w:tcPr>
          <w:p w14:paraId="3ACD0EAD"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color w:val="000000"/>
              </w:rPr>
              <w:t>Contract name:</w:t>
            </w:r>
          </w:p>
        </w:tc>
        <w:tc>
          <w:tcPr>
            <w:tcW w:w="6044" w:type="dxa"/>
            <w:gridSpan w:val="2"/>
            <w:vAlign w:val="center"/>
          </w:tcPr>
          <w:p w14:paraId="67B8D963"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b/>
                <w:color w:val="000000"/>
                <w:highlight w:val="yellow"/>
              </w:rPr>
              <w:t xml:space="preserve">[insert </w:t>
            </w:r>
            <w:r w:rsidRPr="00E451F2">
              <w:rPr>
                <w:rFonts w:eastAsia="Arial" w:cs="Arial"/>
                <w:color w:val="000000"/>
              </w:rPr>
              <w:t xml:space="preserve">name of contract to be changed] </w:t>
            </w:r>
            <w:r w:rsidRPr="00E451F2">
              <w:rPr>
                <w:rFonts w:eastAsia="Arial" w:cs="Arial"/>
                <w:b/>
                <w:color w:val="000000"/>
              </w:rPr>
              <w:t>(“the Contract”)</w:t>
            </w:r>
          </w:p>
        </w:tc>
      </w:tr>
      <w:tr w:rsidR="00AC4F46" w:rsidRPr="00E451F2" w14:paraId="79664625" w14:textId="77777777" w:rsidTr="00722FED">
        <w:trPr>
          <w:trHeight w:val="432"/>
        </w:trPr>
        <w:tc>
          <w:tcPr>
            <w:tcW w:w="2938" w:type="dxa"/>
            <w:vAlign w:val="center"/>
          </w:tcPr>
          <w:p w14:paraId="641D8FDF"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color w:val="000000"/>
              </w:rPr>
              <w:t>Contract reference number:</w:t>
            </w:r>
          </w:p>
        </w:tc>
        <w:tc>
          <w:tcPr>
            <w:tcW w:w="6044" w:type="dxa"/>
            <w:gridSpan w:val="2"/>
            <w:vAlign w:val="center"/>
          </w:tcPr>
          <w:p w14:paraId="5D25421D"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b/>
                <w:color w:val="000000"/>
                <w:highlight w:val="yellow"/>
              </w:rPr>
              <w:t xml:space="preserve">[insert </w:t>
            </w:r>
            <w:r w:rsidRPr="00E451F2">
              <w:rPr>
                <w:rFonts w:eastAsia="Arial" w:cs="Arial"/>
                <w:color w:val="000000"/>
              </w:rPr>
              <w:t>contract reference number]</w:t>
            </w:r>
          </w:p>
        </w:tc>
      </w:tr>
      <w:tr w:rsidR="00AC4F46" w:rsidRPr="00E451F2" w14:paraId="400E8ECA" w14:textId="77777777" w:rsidTr="00722FED">
        <w:trPr>
          <w:trHeight w:val="576"/>
        </w:trPr>
        <w:tc>
          <w:tcPr>
            <w:tcW w:w="8982" w:type="dxa"/>
            <w:gridSpan w:val="3"/>
            <w:shd w:val="clear" w:color="auto" w:fill="BFBFBF" w:themeFill="background1" w:themeFillShade="BF"/>
            <w:vAlign w:val="center"/>
          </w:tcPr>
          <w:p w14:paraId="639E040F" w14:textId="77777777" w:rsidR="00AC4F46" w:rsidRPr="00F2608B" w:rsidRDefault="00AC4F46" w:rsidP="00722FED">
            <w:pPr>
              <w:spacing w:line="240" w:lineRule="auto"/>
              <w:jc w:val="center"/>
              <w:rPr>
                <w:rFonts w:cs="Arial"/>
                <w:b/>
                <w:sz w:val="28"/>
              </w:rPr>
            </w:pPr>
            <w:r w:rsidRPr="00F2608B">
              <w:rPr>
                <w:rFonts w:cs="Arial"/>
                <w:b/>
                <w:sz w:val="28"/>
              </w:rPr>
              <w:t>Details of Proposed Variation</w:t>
            </w:r>
          </w:p>
        </w:tc>
      </w:tr>
      <w:tr w:rsidR="00AC4F46" w:rsidRPr="00E451F2" w14:paraId="22CC121A" w14:textId="77777777" w:rsidTr="00722FED">
        <w:trPr>
          <w:trHeight w:val="432"/>
        </w:trPr>
        <w:tc>
          <w:tcPr>
            <w:tcW w:w="2938" w:type="dxa"/>
            <w:vAlign w:val="center"/>
          </w:tcPr>
          <w:p w14:paraId="09889EF9"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color w:val="000000"/>
              </w:rPr>
              <w:t>Variation initiated by:</w:t>
            </w:r>
          </w:p>
        </w:tc>
        <w:tc>
          <w:tcPr>
            <w:tcW w:w="6044" w:type="dxa"/>
            <w:gridSpan w:val="2"/>
            <w:vAlign w:val="center"/>
          </w:tcPr>
          <w:p w14:paraId="594763CA"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b/>
                <w:color w:val="000000"/>
                <w:highlight w:val="yellow"/>
              </w:rPr>
              <w:t>[delete</w:t>
            </w:r>
            <w:r>
              <w:rPr>
                <w:rFonts w:eastAsia="Arial" w:cs="Arial"/>
                <w:color w:val="000000"/>
              </w:rPr>
              <w:t xml:space="preserve"> as applicable: Authority</w:t>
            </w:r>
            <w:r w:rsidRPr="00E451F2">
              <w:rPr>
                <w:rFonts w:eastAsia="Arial" w:cs="Arial"/>
                <w:color w:val="000000"/>
              </w:rPr>
              <w:t>/Supplier]</w:t>
            </w:r>
          </w:p>
        </w:tc>
      </w:tr>
      <w:tr w:rsidR="00AC4F46" w:rsidRPr="00E451F2" w14:paraId="3D1BF790" w14:textId="77777777" w:rsidTr="00722FED">
        <w:trPr>
          <w:trHeight w:val="432"/>
        </w:trPr>
        <w:tc>
          <w:tcPr>
            <w:tcW w:w="2938" w:type="dxa"/>
            <w:vAlign w:val="center"/>
          </w:tcPr>
          <w:p w14:paraId="09DF417F"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color w:val="000000"/>
              </w:rPr>
              <w:t>Variation number:</w:t>
            </w:r>
          </w:p>
        </w:tc>
        <w:tc>
          <w:tcPr>
            <w:tcW w:w="6044" w:type="dxa"/>
            <w:gridSpan w:val="2"/>
            <w:vAlign w:val="center"/>
          </w:tcPr>
          <w:p w14:paraId="54E054A4"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b/>
                <w:color w:val="000000"/>
                <w:highlight w:val="yellow"/>
              </w:rPr>
              <w:t xml:space="preserve">[insert </w:t>
            </w:r>
            <w:r w:rsidRPr="00E451F2">
              <w:rPr>
                <w:rFonts w:eastAsia="Arial" w:cs="Arial"/>
                <w:color w:val="000000"/>
              </w:rPr>
              <w:t>variation number]</w:t>
            </w:r>
          </w:p>
        </w:tc>
      </w:tr>
      <w:tr w:rsidR="00AC4F46" w:rsidRPr="00E451F2" w14:paraId="69F73B64" w14:textId="77777777" w:rsidTr="00722FED">
        <w:trPr>
          <w:trHeight w:val="432"/>
        </w:trPr>
        <w:tc>
          <w:tcPr>
            <w:tcW w:w="2938" w:type="dxa"/>
            <w:vAlign w:val="center"/>
          </w:tcPr>
          <w:p w14:paraId="74F51CEF"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color w:val="000000"/>
              </w:rPr>
              <w:t>Date variation is raised:</w:t>
            </w:r>
          </w:p>
        </w:tc>
        <w:tc>
          <w:tcPr>
            <w:tcW w:w="6044" w:type="dxa"/>
            <w:gridSpan w:val="2"/>
            <w:vAlign w:val="center"/>
          </w:tcPr>
          <w:p w14:paraId="7A6403EB"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b/>
                <w:color w:val="000000"/>
                <w:highlight w:val="yellow"/>
              </w:rPr>
              <w:t xml:space="preserve">[insert </w:t>
            </w:r>
            <w:r w:rsidRPr="00E451F2">
              <w:rPr>
                <w:rFonts w:eastAsia="Arial" w:cs="Arial"/>
                <w:color w:val="000000"/>
              </w:rPr>
              <w:t>date]</w:t>
            </w:r>
          </w:p>
        </w:tc>
      </w:tr>
      <w:tr w:rsidR="00AC4F46" w:rsidRPr="00E451F2" w14:paraId="6683D274" w14:textId="77777777" w:rsidTr="00722FED">
        <w:trPr>
          <w:trHeight w:val="432"/>
        </w:trPr>
        <w:tc>
          <w:tcPr>
            <w:tcW w:w="2938" w:type="dxa"/>
            <w:vAlign w:val="center"/>
          </w:tcPr>
          <w:p w14:paraId="4CAE5042"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color w:val="000000"/>
              </w:rPr>
              <w:t>Proposed variation</w:t>
            </w:r>
          </w:p>
        </w:tc>
        <w:tc>
          <w:tcPr>
            <w:tcW w:w="6044" w:type="dxa"/>
            <w:gridSpan w:val="2"/>
            <w:vAlign w:val="center"/>
          </w:tcPr>
          <w:p w14:paraId="5649C127" w14:textId="77777777" w:rsidR="00AC4F46" w:rsidRPr="00E451F2" w:rsidRDefault="00AC4F46" w:rsidP="00722FED">
            <w:pPr>
              <w:pBdr>
                <w:top w:val="nil"/>
                <w:left w:val="nil"/>
                <w:bottom w:val="nil"/>
                <w:right w:val="nil"/>
                <w:between w:val="nil"/>
              </w:pBdr>
              <w:spacing w:line="240" w:lineRule="auto"/>
              <w:rPr>
                <w:rFonts w:eastAsia="Arial" w:cs="Arial"/>
                <w:color w:val="000000"/>
                <w:highlight w:val="yellow"/>
              </w:rPr>
            </w:pPr>
          </w:p>
        </w:tc>
      </w:tr>
      <w:tr w:rsidR="00AC4F46" w:rsidRPr="00E451F2" w14:paraId="1ED63FF8" w14:textId="77777777" w:rsidTr="00722FED">
        <w:trPr>
          <w:trHeight w:val="432"/>
        </w:trPr>
        <w:tc>
          <w:tcPr>
            <w:tcW w:w="2938" w:type="dxa"/>
            <w:vAlign w:val="center"/>
          </w:tcPr>
          <w:p w14:paraId="6A2D8B72"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color w:val="000000"/>
              </w:rPr>
              <w:t>Reason for the variation:</w:t>
            </w:r>
          </w:p>
        </w:tc>
        <w:tc>
          <w:tcPr>
            <w:tcW w:w="6044" w:type="dxa"/>
            <w:gridSpan w:val="2"/>
            <w:vAlign w:val="center"/>
          </w:tcPr>
          <w:p w14:paraId="704B9669"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b/>
                <w:color w:val="000000"/>
                <w:highlight w:val="yellow"/>
              </w:rPr>
              <w:t xml:space="preserve">[insert </w:t>
            </w:r>
            <w:r w:rsidRPr="00E451F2">
              <w:rPr>
                <w:rFonts w:eastAsia="Arial" w:cs="Arial"/>
                <w:color w:val="000000"/>
              </w:rPr>
              <w:t>reason]</w:t>
            </w:r>
          </w:p>
        </w:tc>
      </w:tr>
      <w:tr w:rsidR="00AC4F46" w:rsidRPr="00E451F2" w14:paraId="65353A53" w14:textId="77777777" w:rsidTr="00722FED">
        <w:trPr>
          <w:trHeight w:val="432"/>
        </w:trPr>
        <w:tc>
          <w:tcPr>
            <w:tcW w:w="2938" w:type="dxa"/>
            <w:vAlign w:val="center"/>
          </w:tcPr>
          <w:p w14:paraId="1C60D075"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color w:val="000000"/>
              </w:rPr>
              <w:t>An Impact Assessment shall be provided within:</w:t>
            </w:r>
          </w:p>
        </w:tc>
        <w:tc>
          <w:tcPr>
            <w:tcW w:w="6044" w:type="dxa"/>
            <w:gridSpan w:val="2"/>
            <w:vAlign w:val="center"/>
          </w:tcPr>
          <w:p w14:paraId="4929D74B"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b/>
                <w:color w:val="000000"/>
                <w:highlight w:val="yellow"/>
              </w:rPr>
              <w:t xml:space="preserve">[insert </w:t>
            </w:r>
            <w:r w:rsidRPr="00E451F2">
              <w:rPr>
                <w:rFonts w:eastAsia="Arial" w:cs="Arial"/>
                <w:color w:val="000000"/>
              </w:rPr>
              <w:t>number] days</w:t>
            </w:r>
          </w:p>
        </w:tc>
      </w:tr>
      <w:tr w:rsidR="00AC4F46" w:rsidRPr="00E451F2" w14:paraId="413E9E1F" w14:textId="77777777" w:rsidTr="00722FED">
        <w:trPr>
          <w:trHeight w:val="576"/>
        </w:trPr>
        <w:tc>
          <w:tcPr>
            <w:tcW w:w="8982" w:type="dxa"/>
            <w:gridSpan w:val="3"/>
            <w:shd w:val="clear" w:color="auto" w:fill="BFBFBF" w:themeFill="background1" w:themeFillShade="BF"/>
            <w:vAlign w:val="center"/>
          </w:tcPr>
          <w:p w14:paraId="460B7970" w14:textId="77777777" w:rsidR="00AC4F46" w:rsidRPr="00B751FA" w:rsidRDefault="00AC4F46" w:rsidP="00722FED">
            <w:pPr>
              <w:spacing w:line="240" w:lineRule="auto"/>
              <w:jc w:val="center"/>
              <w:rPr>
                <w:rFonts w:cs="Arial"/>
                <w:b/>
              </w:rPr>
            </w:pPr>
            <w:r w:rsidRPr="00B751FA">
              <w:rPr>
                <w:rFonts w:cs="Arial"/>
                <w:b/>
                <w:sz w:val="28"/>
              </w:rPr>
              <w:t>Impact of Variation</w:t>
            </w:r>
          </w:p>
        </w:tc>
      </w:tr>
      <w:tr w:rsidR="00AC4F46" w:rsidRPr="00E451F2" w14:paraId="5D483B14" w14:textId="77777777" w:rsidTr="00722FED">
        <w:trPr>
          <w:trHeight w:val="720"/>
        </w:trPr>
        <w:tc>
          <w:tcPr>
            <w:tcW w:w="2938" w:type="dxa"/>
            <w:vAlign w:val="center"/>
          </w:tcPr>
          <w:p w14:paraId="1A44DC56"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color w:val="000000"/>
              </w:rPr>
              <w:t>Likely impact of the proposed variation:</w:t>
            </w:r>
          </w:p>
        </w:tc>
        <w:tc>
          <w:tcPr>
            <w:tcW w:w="6044" w:type="dxa"/>
            <w:gridSpan w:val="2"/>
            <w:vAlign w:val="center"/>
          </w:tcPr>
          <w:p w14:paraId="5EC5973F" w14:textId="77777777" w:rsidR="00AC4F46" w:rsidRPr="00E451F2" w:rsidRDefault="00AC4F46" w:rsidP="00722FED">
            <w:pPr>
              <w:pBdr>
                <w:top w:val="nil"/>
                <w:left w:val="nil"/>
                <w:bottom w:val="nil"/>
                <w:right w:val="nil"/>
                <w:between w:val="nil"/>
              </w:pBdr>
              <w:spacing w:line="240" w:lineRule="auto"/>
              <w:rPr>
                <w:rFonts w:eastAsia="Arial" w:cs="Arial"/>
                <w:color w:val="000000"/>
                <w:highlight w:val="yellow"/>
              </w:rPr>
            </w:pPr>
            <w:r w:rsidRPr="00E451F2">
              <w:rPr>
                <w:rFonts w:eastAsia="Arial" w:cs="Arial"/>
                <w:b/>
                <w:color w:val="000000"/>
                <w:highlight w:val="yellow"/>
              </w:rPr>
              <w:t xml:space="preserve">[Supplier to insert </w:t>
            </w:r>
            <w:r w:rsidRPr="00E451F2">
              <w:rPr>
                <w:rFonts w:eastAsia="Arial" w:cs="Arial"/>
                <w:color w:val="000000"/>
              </w:rPr>
              <w:t xml:space="preserve">assessment of impact] </w:t>
            </w:r>
          </w:p>
        </w:tc>
      </w:tr>
      <w:tr w:rsidR="00AC4F46" w:rsidRPr="00E451F2" w14:paraId="637E60C0" w14:textId="77777777" w:rsidTr="00722FED">
        <w:trPr>
          <w:trHeight w:val="576"/>
        </w:trPr>
        <w:tc>
          <w:tcPr>
            <w:tcW w:w="8982" w:type="dxa"/>
            <w:gridSpan w:val="3"/>
            <w:shd w:val="clear" w:color="auto" w:fill="BFBFBF" w:themeFill="background1" w:themeFillShade="BF"/>
            <w:vAlign w:val="center"/>
          </w:tcPr>
          <w:p w14:paraId="370F5D63" w14:textId="77777777" w:rsidR="00AC4F46" w:rsidRPr="00B751FA" w:rsidRDefault="00AC4F46" w:rsidP="00722FED">
            <w:pPr>
              <w:spacing w:line="240" w:lineRule="auto"/>
              <w:jc w:val="center"/>
              <w:rPr>
                <w:rFonts w:cs="Arial"/>
                <w:b/>
                <w:highlight w:val="yellow"/>
              </w:rPr>
            </w:pPr>
            <w:r w:rsidRPr="00B751FA">
              <w:rPr>
                <w:rFonts w:cs="Arial"/>
                <w:b/>
                <w:sz w:val="28"/>
              </w:rPr>
              <w:t>Outcome of Variation</w:t>
            </w:r>
          </w:p>
        </w:tc>
      </w:tr>
      <w:tr w:rsidR="00AC4F46" w:rsidRPr="00E451F2" w14:paraId="3E41DA6F" w14:textId="77777777" w:rsidTr="00722FED">
        <w:trPr>
          <w:trHeight w:val="720"/>
        </w:trPr>
        <w:tc>
          <w:tcPr>
            <w:tcW w:w="2938" w:type="dxa"/>
            <w:vAlign w:val="center"/>
          </w:tcPr>
          <w:p w14:paraId="02529207"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color w:val="000000"/>
              </w:rPr>
              <w:t>Contract variation:</w:t>
            </w:r>
          </w:p>
        </w:tc>
        <w:tc>
          <w:tcPr>
            <w:tcW w:w="6044" w:type="dxa"/>
            <w:gridSpan w:val="2"/>
            <w:vAlign w:val="center"/>
          </w:tcPr>
          <w:p w14:paraId="34B8B5B7" w14:textId="77777777" w:rsidR="00AC4F46" w:rsidRPr="00E451F2" w:rsidRDefault="00AC4F46" w:rsidP="00722FED">
            <w:pPr>
              <w:keepNext/>
              <w:pBdr>
                <w:top w:val="nil"/>
                <w:left w:val="nil"/>
                <w:bottom w:val="nil"/>
                <w:right w:val="nil"/>
                <w:between w:val="nil"/>
              </w:pBdr>
              <w:spacing w:line="240" w:lineRule="auto"/>
              <w:rPr>
                <w:rFonts w:eastAsia="Arial" w:cs="Arial"/>
                <w:color w:val="000000"/>
              </w:rPr>
            </w:pPr>
            <w:r w:rsidRPr="00E451F2">
              <w:rPr>
                <w:rFonts w:eastAsia="Arial" w:cs="Arial"/>
                <w:color w:val="000000"/>
              </w:rPr>
              <w:t>This Contract detailed above is varied as follows:</w:t>
            </w:r>
          </w:p>
          <w:p w14:paraId="2D1FF68A" w14:textId="77777777" w:rsidR="00AC4F46" w:rsidRPr="00E451F2" w:rsidRDefault="00AC4F46" w:rsidP="00AC4F46">
            <w:pPr>
              <w:numPr>
                <w:ilvl w:val="0"/>
                <w:numId w:val="48"/>
              </w:numPr>
              <w:pBdr>
                <w:top w:val="nil"/>
                <w:left w:val="nil"/>
                <w:bottom w:val="nil"/>
                <w:right w:val="nil"/>
                <w:between w:val="nil"/>
              </w:pBdr>
              <w:overflowPunct w:val="0"/>
              <w:autoSpaceDE w:val="0"/>
              <w:autoSpaceDN w:val="0"/>
              <w:adjustRightInd w:val="0"/>
              <w:spacing w:line="240" w:lineRule="auto"/>
              <w:textAlignment w:val="baseline"/>
              <w:rPr>
                <w:rFonts w:eastAsia="Arial" w:cs="Arial"/>
                <w:color w:val="000000"/>
              </w:rPr>
            </w:pPr>
            <w:r w:rsidRPr="00E451F2">
              <w:rPr>
                <w:rFonts w:eastAsia="Arial" w:cs="Arial"/>
                <w:b/>
                <w:color w:val="000000"/>
                <w:highlight w:val="yellow"/>
              </w:rPr>
              <w:t>[</w:t>
            </w:r>
            <w:r>
              <w:rPr>
                <w:rFonts w:eastAsia="Arial" w:cs="Arial"/>
                <w:b/>
                <w:color w:val="000000"/>
                <w:highlight w:val="yellow"/>
              </w:rPr>
              <w:t>Authority</w:t>
            </w:r>
            <w:r w:rsidRPr="00E451F2">
              <w:rPr>
                <w:rFonts w:eastAsia="Arial" w:cs="Arial"/>
                <w:b/>
                <w:color w:val="000000"/>
                <w:highlight w:val="yellow"/>
              </w:rPr>
              <w:t xml:space="preserve"> to insert </w:t>
            </w:r>
            <w:r w:rsidRPr="00E451F2">
              <w:rPr>
                <w:rFonts w:eastAsia="Arial" w:cs="Arial"/>
                <w:color w:val="000000"/>
              </w:rPr>
              <w:t>original Clauses or Paragraphs to be varied and the changed clause]</w:t>
            </w:r>
          </w:p>
        </w:tc>
      </w:tr>
      <w:tr w:rsidR="00AC4F46" w:rsidRPr="00E451F2" w14:paraId="0E898F1B" w14:textId="77777777" w:rsidTr="00722FED">
        <w:trPr>
          <w:trHeight w:val="432"/>
        </w:trPr>
        <w:tc>
          <w:tcPr>
            <w:tcW w:w="2938" w:type="dxa"/>
            <w:vMerge w:val="restart"/>
            <w:vAlign w:val="center"/>
          </w:tcPr>
          <w:p w14:paraId="7F65A70B" w14:textId="77777777" w:rsidR="00AC4F46" w:rsidRPr="00E451F2" w:rsidRDefault="00AC4F46" w:rsidP="00722FED">
            <w:pPr>
              <w:pBdr>
                <w:top w:val="nil"/>
                <w:left w:val="nil"/>
                <w:bottom w:val="nil"/>
                <w:right w:val="nil"/>
                <w:between w:val="nil"/>
              </w:pBdr>
              <w:spacing w:line="240" w:lineRule="auto"/>
              <w:rPr>
                <w:rFonts w:eastAsia="Arial" w:cs="Arial"/>
                <w:color w:val="000000"/>
              </w:rPr>
            </w:pPr>
            <w:r w:rsidRPr="00E451F2">
              <w:rPr>
                <w:rFonts w:eastAsia="Arial" w:cs="Arial"/>
                <w:color w:val="000000"/>
              </w:rPr>
              <w:t>Financial variation:</w:t>
            </w:r>
          </w:p>
        </w:tc>
        <w:tc>
          <w:tcPr>
            <w:tcW w:w="3022" w:type="dxa"/>
            <w:vAlign w:val="center"/>
          </w:tcPr>
          <w:p w14:paraId="79C63F36" w14:textId="77777777" w:rsidR="00AC4F46" w:rsidRPr="00E451F2" w:rsidRDefault="00AC4F46" w:rsidP="00722FED">
            <w:pPr>
              <w:keepNext/>
              <w:pBdr>
                <w:top w:val="nil"/>
                <w:left w:val="nil"/>
                <w:bottom w:val="nil"/>
                <w:right w:val="nil"/>
                <w:between w:val="nil"/>
              </w:pBdr>
              <w:spacing w:line="240" w:lineRule="auto"/>
              <w:rPr>
                <w:rFonts w:eastAsia="Arial" w:cs="Arial"/>
                <w:color w:val="000000"/>
              </w:rPr>
            </w:pPr>
            <w:r w:rsidRPr="00E451F2">
              <w:rPr>
                <w:rFonts w:eastAsia="Arial" w:cs="Arial"/>
                <w:color w:val="000000"/>
              </w:rPr>
              <w:t>Original Contract Value:</w:t>
            </w:r>
          </w:p>
        </w:tc>
        <w:tc>
          <w:tcPr>
            <w:tcW w:w="3022" w:type="dxa"/>
            <w:vAlign w:val="center"/>
          </w:tcPr>
          <w:p w14:paraId="45740250" w14:textId="77777777" w:rsidR="00AC4F46" w:rsidRPr="00E451F2" w:rsidRDefault="00AC4F46" w:rsidP="00722FED">
            <w:pPr>
              <w:keepNext/>
              <w:pBdr>
                <w:top w:val="nil"/>
                <w:left w:val="nil"/>
                <w:bottom w:val="nil"/>
                <w:right w:val="nil"/>
                <w:between w:val="nil"/>
              </w:pBdr>
              <w:spacing w:line="240" w:lineRule="auto"/>
              <w:rPr>
                <w:rFonts w:eastAsia="Arial" w:cs="Arial"/>
                <w:color w:val="000000"/>
              </w:rPr>
            </w:pPr>
            <w:r w:rsidRPr="00E451F2">
              <w:rPr>
                <w:rFonts w:eastAsia="Arial" w:cs="Arial"/>
                <w:color w:val="000000"/>
              </w:rPr>
              <w:t xml:space="preserve">£ </w:t>
            </w:r>
            <w:r w:rsidRPr="00E451F2">
              <w:rPr>
                <w:rFonts w:eastAsia="Arial" w:cs="Arial"/>
                <w:b/>
                <w:color w:val="000000"/>
                <w:highlight w:val="yellow"/>
              </w:rPr>
              <w:t xml:space="preserve">[insert </w:t>
            </w:r>
            <w:r w:rsidRPr="00E451F2">
              <w:rPr>
                <w:rFonts w:eastAsia="Arial" w:cs="Arial"/>
                <w:color w:val="000000"/>
              </w:rPr>
              <w:t>amount]</w:t>
            </w:r>
          </w:p>
        </w:tc>
      </w:tr>
      <w:tr w:rsidR="00AC4F46" w:rsidRPr="00E451F2" w14:paraId="713C5B6E" w14:textId="77777777" w:rsidTr="00722FED">
        <w:trPr>
          <w:trHeight w:val="432"/>
        </w:trPr>
        <w:tc>
          <w:tcPr>
            <w:tcW w:w="2938" w:type="dxa"/>
            <w:vMerge/>
            <w:vAlign w:val="center"/>
          </w:tcPr>
          <w:p w14:paraId="4E43C2B1" w14:textId="77777777" w:rsidR="00AC4F46" w:rsidRPr="00E451F2" w:rsidRDefault="00AC4F46" w:rsidP="00722FED">
            <w:pPr>
              <w:widowControl w:val="0"/>
              <w:pBdr>
                <w:top w:val="nil"/>
                <w:left w:val="nil"/>
                <w:bottom w:val="nil"/>
                <w:right w:val="nil"/>
                <w:between w:val="nil"/>
              </w:pBdr>
              <w:spacing w:line="240" w:lineRule="auto"/>
              <w:rPr>
                <w:rFonts w:eastAsia="Arial" w:cs="Arial"/>
                <w:color w:val="000000"/>
              </w:rPr>
            </w:pPr>
          </w:p>
        </w:tc>
        <w:tc>
          <w:tcPr>
            <w:tcW w:w="3022" w:type="dxa"/>
            <w:vAlign w:val="center"/>
          </w:tcPr>
          <w:p w14:paraId="1890EFDF" w14:textId="77777777" w:rsidR="00AC4F46" w:rsidRPr="00E451F2" w:rsidRDefault="00AC4F46" w:rsidP="00722FED">
            <w:pPr>
              <w:keepNext/>
              <w:pBdr>
                <w:top w:val="nil"/>
                <w:left w:val="nil"/>
                <w:bottom w:val="nil"/>
                <w:right w:val="nil"/>
                <w:between w:val="nil"/>
              </w:pBdr>
              <w:spacing w:line="240" w:lineRule="auto"/>
              <w:rPr>
                <w:rFonts w:eastAsia="Arial" w:cs="Arial"/>
                <w:color w:val="000000"/>
              </w:rPr>
            </w:pPr>
            <w:r w:rsidRPr="00E451F2">
              <w:rPr>
                <w:rFonts w:eastAsia="Arial" w:cs="Arial"/>
                <w:color w:val="000000"/>
              </w:rPr>
              <w:t>Additional cost due to variation:</w:t>
            </w:r>
          </w:p>
        </w:tc>
        <w:tc>
          <w:tcPr>
            <w:tcW w:w="3022" w:type="dxa"/>
            <w:vAlign w:val="center"/>
          </w:tcPr>
          <w:p w14:paraId="0B4F0340" w14:textId="77777777" w:rsidR="00AC4F46" w:rsidRPr="00E451F2" w:rsidRDefault="00AC4F46" w:rsidP="00722FED">
            <w:pPr>
              <w:keepNext/>
              <w:pBdr>
                <w:top w:val="nil"/>
                <w:left w:val="nil"/>
                <w:bottom w:val="nil"/>
                <w:right w:val="nil"/>
                <w:between w:val="nil"/>
              </w:pBdr>
              <w:spacing w:line="240" w:lineRule="auto"/>
              <w:rPr>
                <w:rFonts w:cs="Arial"/>
                <w:color w:val="000000"/>
              </w:rPr>
            </w:pPr>
            <w:r w:rsidRPr="00E451F2">
              <w:rPr>
                <w:rFonts w:eastAsia="Arial" w:cs="Arial"/>
                <w:color w:val="000000"/>
              </w:rPr>
              <w:t xml:space="preserve">£ </w:t>
            </w:r>
            <w:r w:rsidRPr="00E451F2">
              <w:rPr>
                <w:rFonts w:eastAsia="Arial" w:cs="Arial"/>
                <w:b/>
                <w:color w:val="000000"/>
                <w:highlight w:val="yellow"/>
              </w:rPr>
              <w:t xml:space="preserve">[insert </w:t>
            </w:r>
            <w:r w:rsidRPr="00E451F2">
              <w:rPr>
                <w:rFonts w:eastAsia="Arial" w:cs="Arial"/>
                <w:color w:val="000000"/>
              </w:rPr>
              <w:t>amount]</w:t>
            </w:r>
          </w:p>
        </w:tc>
      </w:tr>
      <w:tr w:rsidR="00AC4F46" w:rsidRPr="00E451F2" w14:paraId="11F81657" w14:textId="77777777" w:rsidTr="00722FED">
        <w:trPr>
          <w:trHeight w:val="432"/>
        </w:trPr>
        <w:tc>
          <w:tcPr>
            <w:tcW w:w="2938" w:type="dxa"/>
            <w:vMerge/>
            <w:vAlign w:val="center"/>
          </w:tcPr>
          <w:p w14:paraId="338C791B" w14:textId="77777777" w:rsidR="00AC4F46" w:rsidRPr="00E451F2" w:rsidRDefault="00AC4F46" w:rsidP="00722FED">
            <w:pPr>
              <w:widowControl w:val="0"/>
              <w:pBdr>
                <w:top w:val="nil"/>
                <w:left w:val="nil"/>
                <w:bottom w:val="nil"/>
                <w:right w:val="nil"/>
                <w:between w:val="nil"/>
              </w:pBdr>
              <w:spacing w:line="240" w:lineRule="auto"/>
              <w:rPr>
                <w:rFonts w:cs="Arial"/>
                <w:color w:val="000000"/>
              </w:rPr>
            </w:pPr>
          </w:p>
        </w:tc>
        <w:tc>
          <w:tcPr>
            <w:tcW w:w="3022" w:type="dxa"/>
            <w:vAlign w:val="center"/>
          </w:tcPr>
          <w:p w14:paraId="2F0EDB40" w14:textId="77777777" w:rsidR="00AC4F46" w:rsidRPr="00E451F2" w:rsidRDefault="00AC4F46" w:rsidP="00722FED">
            <w:pPr>
              <w:keepNext/>
              <w:pBdr>
                <w:top w:val="nil"/>
                <w:left w:val="nil"/>
                <w:bottom w:val="nil"/>
                <w:right w:val="nil"/>
                <w:between w:val="nil"/>
              </w:pBdr>
              <w:spacing w:line="240" w:lineRule="auto"/>
              <w:rPr>
                <w:rFonts w:eastAsia="Arial" w:cs="Arial"/>
                <w:color w:val="000000"/>
              </w:rPr>
            </w:pPr>
            <w:r w:rsidRPr="00E451F2">
              <w:rPr>
                <w:rFonts w:eastAsia="Arial" w:cs="Arial"/>
                <w:color w:val="000000"/>
              </w:rPr>
              <w:t>New Contract value:</w:t>
            </w:r>
          </w:p>
        </w:tc>
        <w:tc>
          <w:tcPr>
            <w:tcW w:w="3022" w:type="dxa"/>
            <w:vAlign w:val="center"/>
          </w:tcPr>
          <w:p w14:paraId="67FDE2F1" w14:textId="77777777" w:rsidR="00AC4F46" w:rsidRPr="00E451F2" w:rsidRDefault="00AC4F46" w:rsidP="00722FED">
            <w:pPr>
              <w:keepNext/>
              <w:pBdr>
                <w:top w:val="nil"/>
                <w:left w:val="nil"/>
                <w:bottom w:val="nil"/>
                <w:right w:val="nil"/>
                <w:between w:val="nil"/>
              </w:pBdr>
              <w:spacing w:line="240" w:lineRule="auto"/>
              <w:rPr>
                <w:rFonts w:eastAsia="Arial" w:cs="Arial"/>
                <w:color w:val="000000"/>
              </w:rPr>
            </w:pPr>
            <w:r w:rsidRPr="00E451F2">
              <w:rPr>
                <w:rFonts w:eastAsia="Arial" w:cs="Arial"/>
                <w:color w:val="000000"/>
              </w:rPr>
              <w:t xml:space="preserve">£ </w:t>
            </w:r>
            <w:r w:rsidRPr="00E451F2">
              <w:rPr>
                <w:rFonts w:eastAsia="Arial" w:cs="Arial"/>
                <w:b/>
                <w:color w:val="000000"/>
                <w:highlight w:val="yellow"/>
              </w:rPr>
              <w:t xml:space="preserve">[insert </w:t>
            </w:r>
            <w:r w:rsidRPr="00E451F2">
              <w:rPr>
                <w:rFonts w:eastAsia="Arial" w:cs="Arial"/>
                <w:color w:val="000000"/>
              </w:rPr>
              <w:t>amount]</w:t>
            </w:r>
          </w:p>
        </w:tc>
      </w:tr>
    </w:tbl>
    <w:p w14:paraId="757DB276" w14:textId="77777777" w:rsidR="00AC4F46" w:rsidRPr="00E451F2" w:rsidRDefault="00AC4F46" w:rsidP="00AC4F46">
      <w:pPr>
        <w:keepNext/>
        <w:numPr>
          <w:ilvl w:val="0"/>
          <w:numId w:val="47"/>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eastAsia="Arial" w:cs="Arial"/>
          <w:color w:val="000000"/>
        </w:rPr>
      </w:pPr>
      <w:r w:rsidRPr="00E451F2">
        <w:rPr>
          <w:rFonts w:eastAsia="Arial" w:cs="Arial"/>
          <w:color w:val="000000"/>
        </w:rPr>
        <w:t xml:space="preserve">This Variation must be agreed and signed by both Parties to the Contract and shall only be effective from the date it is signed by </w:t>
      </w:r>
      <w:r w:rsidRPr="00E451F2">
        <w:rPr>
          <w:rFonts w:eastAsia="Arial" w:cs="Arial"/>
          <w:b/>
          <w:color w:val="000000"/>
        </w:rPr>
        <w:t>both parties</w:t>
      </w:r>
      <w:r>
        <w:rPr>
          <w:rFonts w:eastAsia="Arial" w:cs="Arial"/>
          <w:color w:val="000000"/>
        </w:rPr>
        <w:t>.</w:t>
      </w:r>
    </w:p>
    <w:p w14:paraId="7234552C" w14:textId="77777777" w:rsidR="00AC4F46" w:rsidRPr="00E451F2" w:rsidRDefault="00AC4F46" w:rsidP="00AC4F46">
      <w:pPr>
        <w:keepNext/>
        <w:numPr>
          <w:ilvl w:val="0"/>
          <w:numId w:val="47"/>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eastAsia="Arial" w:cs="Arial"/>
          <w:color w:val="000000"/>
        </w:rPr>
      </w:pPr>
      <w:r w:rsidRPr="00E451F2">
        <w:rPr>
          <w:rFonts w:eastAsia="Arial" w:cs="Arial"/>
          <w:color w:val="000000"/>
        </w:rPr>
        <w:t xml:space="preserve">Words and expressions in this Variation shall have the meanings given to them in the Contract. </w:t>
      </w:r>
    </w:p>
    <w:p w14:paraId="5CB46002" w14:textId="77777777" w:rsidR="00AC4F46" w:rsidRPr="00E451F2" w:rsidRDefault="00AC4F46" w:rsidP="00AC4F46">
      <w:pPr>
        <w:keepNext/>
        <w:numPr>
          <w:ilvl w:val="0"/>
          <w:numId w:val="47"/>
        </w:numPr>
        <w:pBdr>
          <w:top w:val="nil"/>
          <w:left w:val="nil"/>
          <w:bottom w:val="nil"/>
          <w:right w:val="nil"/>
          <w:between w:val="nil"/>
        </w:pBdr>
        <w:overflowPunct w:val="0"/>
        <w:autoSpaceDE w:val="0"/>
        <w:autoSpaceDN w:val="0"/>
        <w:adjustRightInd w:val="0"/>
        <w:spacing w:before="240" w:after="200" w:line="276" w:lineRule="auto"/>
        <w:ind w:left="567" w:hanging="425"/>
        <w:textAlignment w:val="baseline"/>
        <w:rPr>
          <w:rFonts w:eastAsia="Arial" w:cs="Arial"/>
          <w:color w:val="000000"/>
        </w:rPr>
      </w:pPr>
      <w:r w:rsidRPr="00E451F2">
        <w:rPr>
          <w:rFonts w:eastAsia="Arial" w:cs="Arial"/>
          <w:color w:val="000000"/>
        </w:rPr>
        <w:t>The Contract, including any previous Variations, shall remain effective and unaltered except as amended by this Variation.</w:t>
      </w:r>
    </w:p>
    <w:p w14:paraId="0ED423A4" w14:textId="77777777" w:rsidR="00AC4F46" w:rsidRDefault="00AC4F46" w:rsidP="00AC4F46">
      <w:pPr>
        <w:pBdr>
          <w:top w:val="nil"/>
          <w:left w:val="nil"/>
          <w:bottom w:val="nil"/>
          <w:right w:val="nil"/>
          <w:between w:val="nil"/>
        </w:pBdr>
        <w:spacing w:after="120"/>
        <w:ind w:left="34"/>
        <w:rPr>
          <w:rFonts w:eastAsia="Arial" w:cs="Arial"/>
          <w:color w:val="000000"/>
        </w:rPr>
      </w:pPr>
    </w:p>
    <w:p w14:paraId="7B68082A" w14:textId="77777777" w:rsidR="00AC4F46" w:rsidRDefault="00AC4F46" w:rsidP="00AC4F46">
      <w:pPr>
        <w:pBdr>
          <w:top w:val="nil"/>
          <w:left w:val="nil"/>
          <w:bottom w:val="nil"/>
          <w:right w:val="nil"/>
          <w:between w:val="nil"/>
        </w:pBdr>
        <w:spacing w:after="120"/>
        <w:ind w:left="34"/>
        <w:rPr>
          <w:rFonts w:eastAsia="Arial" w:cs="Arial"/>
          <w:color w:val="000000"/>
        </w:rPr>
      </w:pPr>
      <w:r w:rsidRPr="00E451F2">
        <w:rPr>
          <w:rFonts w:eastAsia="Arial" w:cs="Arial"/>
          <w:color w:val="000000"/>
        </w:rPr>
        <w:t xml:space="preserve">Signed by an authorised signatory for and on behalf of the </w:t>
      </w:r>
      <w:r>
        <w:rPr>
          <w:rFonts w:eastAsia="Arial" w:cs="Arial"/>
          <w:color w:val="000000"/>
        </w:rPr>
        <w:t>Authority</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6861"/>
      </w:tblGrid>
      <w:tr w:rsidR="00AC4F46" w14:paraId="487B4D1E" w14:textId="77777777" w:rsidTr="00722FED">
        <w:trPr>
          <w:trHeight w:val="576"/>
        </w:trPr>
        <w:tc>
          <w:tcPr>
            <w:tcW w:w="21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10E3F4C" w14:textId="77777777" w:rsidR="00AC4F46" w:rsidRPr="00B751FA" w:rsidRDefault="00AC4F46" w:rsidP="00722FED">
            <w:pPr>
              <w:jc w:val="right"/>
              <w:rPr>
                <w:rFonts w:eastAsia="Arial" w:cs="Arial"/>
                <w:b/>
                <w:color w:val="000000"/>
              </w:rPr>
            </w:pPr>
            <w:r w:rsidRPr="00B751FA">
              <w:rPr>
                <w:rFonts w:cs="Arial"/>
                <w:b/>
              </w:rPr>
              <w:t>Signature</w:t>
            </w:r>
          </w:p>
        </w:tc>
        <w:tc>
          <w:tcPr>
            <w:tcW w:w="686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7A9F332D" w14:textId="77777777" w:rsidR="00AC4F46" w:rsidRPr="00B751FA" w:rsidRDefault="00AC4F46" w:rsidP="00722FED">
            <w:pPr>
              <w:rPr>
                <w:rFonts w:eastAsia="Arial" w:cs="Arial"/>
                <w:color w:val="000000"/>
              </w:rPr>
            </w:pPr>
          </w:p>
        </w:tc>
      </w:tr>
      <w:tr w:rsidR="00AC4F46" w14:paraId="4B3E63D5" w14:textId="77777777" w:rsidTr="00722FED">
        <w:trPr>
          <w:trHeight w:val="576"/>
        </w:trPr>
        <w:tc>
          <w:tcPr>
            <w:tcW w:w="21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D4A56D5" w14:textId="77777777" w:rsidR="00AC4F46" w:rsidRPr="00B751FA" w:rsidRDefault="00AC4F46" w:rsidP="00722FED">
            <w:pPr>
              <w:jc w:val="right"/>
              <w:rPr>
                <w:rFonts w:eastAsia="Arial" w:cs="Arial"/>
                <w:b/>
                <w:color w:val="000000"/>
              </w:rPr>
            </w:pPr>
            <w:r w:rsidRPr="00B751FA">
              <w:rPr>
                <w:rFonts w:cs="Arial"/>
                <w:b/>
              </w:rPr>
              <w:t>Name</w:t>
            </w:r>
          </w:p>
        </w:tc>
        <w:tc>
          <w:tcPr>
            <w:tcW w:w="6861" w:type="dxa"/>
            <w:tcBorders>
              <w:top w:val="single" w:sz="4" w:space="0" w:color="auto"/>
              <w:left w:val="single" w:sz="4" w:space="0" w:color="FFFFFF" w:themeColor="background1"/>
              <w:bottom w:val="single" w:sz="4" w:space="0" w:color="auto"/>
              <w:right w:val="single" w:sz="4" w:space="0" w:color="FFFFFF" w:themeColor="background1"/>
            </w:tcBorders>
            <w:vAlign w:val="bottom"/>
          </w:tcPr>
          <w:p w14:paraId="67F20889" w14:textId="77777777" w:rsidR="00AC4F46" w:rsidRPr="00B751FA" w:rsidRDefault="00AC4F46" w:rsidP="00722FED">
            <w:pPr>
              <w:rPr>
                <w:rFonts w:eastAsia="Arial" w:cs="Arial"/>
                <w:color w:val="000000"/>
              </w:rPr>
            </w:pPr>
          </w:p>
        </w:tc>
      </w:tr>
      <w:tr w:rsidR="00AC4F46" w14:paraId="75D0329D" w14:textId="77777777" w:rsidTr="00722FED">
        <w:trPr>
          <w:trHeight w:val="576"/>
        </w:trPr>
        <w:tc>
          <w:tcPr>
            <w:tcW w:w="21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388CA15" w14:textId="77777777" w:rsidR="00AC4F46" w:rsidRPr="00B751FA" w:rsidRDefault="00AC4F46" w:rsidP="00722FED">
            <w:pPr>
              <w:jc w:val="right"/>
              <w:rPr>
                <w:rFonts w:eastAsia="Arial" w:cs="Arial"/>
                <w:b/>
                <w:color w:val="000000"/>
              </w:rPr>
            </w:pPr>
            <w:r w:rsidRPr="00B751FA">
              <w:rPr>
                <w:rFonts w:cs="Arial"/>
                <w:b/>
              </w:rPr>
              <w:t>Position</w:t>
            </w:r>
          </w:p>
        </w:tc>
        <w:tc>
          <w:tcPr>
            <w:tcW w:w="6861" w:type="dxa"/>
            <w:tcBorders>
              <w:top w:val="single" w:sz="4" w:space="0" w:color="auto"/>
              <w:left w:val="single" w:sz="4" w:space="0" w:color="FFFFFF" w:themeColor="background1"/>
              <w:bottom w:val="single" w:sz="4" w:space="0" w:color="auto"/>
              <w:right w:val="single" w:sz="4" w:space="0" w:color="FFFFFF" w:themeColor="background1"/>
            </w:tcBorders>
            <w:vAlign w:val="bottom"/>
          </w:tcPr>
          <w:p w14:paraId="21BD4A18" w14:textId="77777777" w:rsidR="00AC4F46" w:rsidRPr="00B751FA" w:rsidRDefault="00AC4F46" w:rsidP="00722FED">
            <w:pPr>
              <w:rPr>
                <w:rFonts w:eastAsia="Arial" w:cs="Arial"/>
                <w:color w:val="000000"/>
              </w:rPr>
            </w:pPr>
          </w:p>
        </w:tc>
      </w:tr>
      <w:tr w:rsidR="00AC4F46" w14:paraId="75248E68" w14:textId="77777777" w:rsidTr="00722FED">
        <w:trPr>
          <w:trHeight w:val="576"/>
        </w:trPr>
        <w:tc>
          <w:tcPr>
            <w:tcW w:w="21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F329E35" w14:textId="77777777" w:rsidR="00AC4F46" w:rsidRPr="00B751FA" w:rsidRDefault="00AC4F46" w:rsidP="00722FED">
            <w:pPr>
              <w:jc w:val="right"/>
              <w:rPr>
                <w:rFonts w:eastAsia="Arial" w:cs="Arial"/>
                <w:b/>
                <w:color w:val="000000"/>
              </w:rPr>
            </w:pPr>
            <w:r w:rsidRPr="00B751FA">
              <w:rPr>
                <w:rFonts w:cs="Arial"/>
                <w:b/>
              </w:rPr>
              <w:t>Date</w:t>
            </w:r>
          </w:p>
        </w:tc>
        <w:tc>
          <w:tcPr>
            <w:tcW w:w="6861" w:type="dxa"/>
            <w:tcBorders>
              <w:top w:val="single" w:sz="4" w:space="0" w:color="auto"/>
              <w:left w:val="single" w:sz="4" w:space="0" w:color="FFFFFF" w:themeColor="background1"/>
              <w:bottom w:val="single" w:sz="4" w:space="0" w:color="auto"/>
              <w:right w:val="single" w:sz="4" w:space="0" w:color="FFFFFF" w:themeColor="background1"/>
            </w:tcBorders>
            <w:vAlign w:val="bottom"/>
          </w:tcPr>
          <w:p w14:paraId="63EC23C1" w14:textId="77777777" w:rsidR="00AC4F46" w:rsidRPr="00B751FA" w:rsidRDefault="00AC4F46" w:rsidP="00722FED">
            <w:pPr>
              <w:rPr>
                <w:rFonts w:eastAsia="Arial" w:cs="Arial"/>
                <w:color w:val="000000"/>
              </w:rPr>
            </w:pPr>
          </w:p>
        </w:tc>
      </w:tr>
    </w:tbl>
    <w:p w14:paraId="1678302F" w14:textId="77777777" w:rsidR="00AC4F46" w:rsidRDefault="00AC4F46" w:rsidP="00AC4F46">
      <w:pPr>
        <w:pBdr>
          <w:top w:val="nil"/>
          <w:left w:val="nil"/>
          <w:bottom w:val="nil"/>
          <w:right w:val="nil"/>
          <w:between w:val="nil"/>
        </w:pBdr>
        <w:spacing w:after="120"/>
        <w:rPr>
          <w:rFonts w:eastAsia="Arial" w:cs="Arial"/>
          <w:color w:val="000000"/>
        </w:rPr>
      </w:pPr>
    </w:p>
    <w:p w14:paraId="1BDD2D0E" w14:textId="77777777" w:rsidR="00AC4F46" w:rsidRPr="00B751FA" w:rsidRDefault="00AC4F46" w:rsidP="00AC4F46">
      <w:pPr>
        <w:pBdr>
          <w:top w:val="nil"/>
          <w:left w:val="nil"/>
          <w:bottom w:val="nil"/>
          <w:right w:val="nil"/>
          <w:between w:val="nil"/>
        </w:pBdr>
        <w:spacing w:after="120"/>
        <w:ind w:left="34"/>
        <w:rPr>
          <w:rFonts w:eastAsia="Arial" w:cs="Arial"/>
          <w:color w:val="000000"/>
        </w:rPr>
      </w:pPr>
      <w:r w:rsidRPr="00E451F2">
        <w:rPr>
          <w:rFonts w:eastAsia="Arial" w:cs="Arial"/>
          <w:color w:val="000000"/>
        </w:rPr>
        <w:t>Signed by an authorised signatory to sign for and on behalf of the Supplier</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6861"/>
      </w:tblGrid>
      <w:tr w:rsidR="00AC4F46" w:rsidRPr="00B751FA" w14:paraId="661E084C" w14:textId="77777777" w:rsidTr="00722FED">
        <w:trPr>
          <w:trHeight w:val="576"/>
        </w:trPr>
        <w:tc>
          <w:tcPr>
            <w:tcW w:w="21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F162B7C" w14:textId="77777777" w:rsidR="00AC4F46" w:rsidRPr="00B751FA" w:rsidRDefault="00AC4F46" w:rsidP="00722FED">
            <w:pPr>
              <w:jc w:val="right"/>
              <w:rPr>
                <w:rFonts w:eastAsia="Arial" w:cs="Arial"/>
                <w:b/>
                <w:color w:val="000000"/>
              </w:rPr>
            </w:pPr>
            <w:r w:rsidRPr="00B751FA">
              <w:rPr>
                <w:rFonts w:cs="Arial"/>
                <w:b/>
              </w:rPr>
              <w:t>Signature</w:t>
            </w:r>
          </w:p>
        </w:tc>
        <w:tc>
          <w:tcPr>
            <w:tcW w:w="686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608EECC4" w14:textId="77777777" w:rsidR="00AC4F46" w:rsidRPr="00B751FA" w:rsidRDefault="00AC4F46" w:rsidP="00722FED">
            <w:pPr>
              <w:rPr>
                <w:rFonts w:eastAsia="Arial" w:cs="Arial"/>
                <w:color w:val="000000"/>
              </w:rPr>
            </w:pPr>
          </w:p>
        </w:tc>
      </w:tr>
      <w:tr w:rsidR="00AC4F46" w:rsidRPr="00B751FA" w14:paraId="07E120EE" w14:textId="77777777" w:rsidTr="00722FED">
        <w:trPr>
          <w:trHeight w:val="576"/>
        </w:trPr>
        <w:tc>
          <w:tcPr>
            <w:tcW w:w="21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931376F" w14:textId="77777777" w:rsidR="00AC4F46" w:rsidRPr="00B751FA" w:rsidRDefault="00AC4F46" w:rsidP="00722FED">
            <w:pPr>
              <w:jc w:val="right"/>
              <w:rPr>
                <w:rFonts w:eastAsia="Arial" w:cs="Arial"/>
                <w:b/>
                <w:color w:val="000000"/>
              </w:rPr>
            </w:pPr>
            <w:r w:rsidRPr="00B751FA">
              <w:rPr>
                <w:rFonts w:cs="Arial"/>
                <w:b/>
              </w:rPr>
              <w:t>Name</w:t>
            </w:r>
          </w:p>
        </w:tc>
        <w:tc>
          <w:tcPr>
            <w:tcW w:w="6861" w:type="dxa"/>
            <w:tcBorders>
              <w:top w:val="single" w:sz="4" w:space="0" w:color="auto"/>
              <w:left w:val="single" w:sz="4" w:space="0" w:color="FFFFFF" w:themeColor="background1"/>
              <w:bottom w:val="single" w:sz="4" w:space="0" w:color="auto"/>
              <w:right w:val="single" w:sz="4" w:space="0" w:color="FFFFFF" w:themeColor="background1"/>
            </w:tcBorders>
            <w:vAlign w:val="bottom"/>
          </w:tcPr>
          <w:p w14:paraId="60285F69" w14:textId="77777777" w:rsidR="00AC4F46" w:rsidRPr="00B751FA" w:rsidRDefault="00AC4F46" w:rsidP="00722FED">
            <w:pPr>
              <w:rPr>
                <w:rFonts w:eastAsia="Arial" w:cs="Arial"/>
                <w:color w:val="000000"/>
              </w:rPr>
            </w:pPr>
          </w:p>
        </w:tc>
      </w:tr>
      <w:tr w:rsidR="00AC4F46" w:rsidRPr="00B751FA" w14:paraId="1E64CE05" w14:textId="77777777" w:rsidTr="00722FED">
        <w:trPr>
          <w:trHeight w:val="576"/>
        </w:trPr>
        <w:tc>
          <w:tcPr>
            <w:tcW w:w="21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2B8FF82" w14:textId="77777777" w:rsidR="00AC4F46" w:rsidRPr="00B751FA" w:rsidRDefault="00AC4F46" w:rsidP="00722FED">
            <w:pPr>
              <w:jc w:val="right"/>
              <w:rPr>
                <w:rFonts w:eastAsia="Arial" w:cs="Arial"/>
                <w:b/>
                <w:color w:val="000000"/>
              </w:rPr>
            </w:pPr>
            <w:r w:rsidRPr="00B751FA">
              <w:rPr>
                <w:rFonts w:cs="Arial"/>
                <w:b/>
              </w:rPr>
              <w:t>Position</w:t>
            </w:r>
          </w:p>
        </w:tc>
        <w:tc>
          <w:tcPr>
            <w:tcW w:w="6861" w:type="dxa"/>
            <w:tcBorders>
              <w:top w:val="single" w:sz="4" w:space="0" w:color="auto"/>
              <w:left w:val="single" w:sz="4" w:space="0" w:color="FFFFFF" w:themeColor="background1"/>
              <w:bottom w:val="single" w:sz="4" w:space="0" w:color="auto"/>
              <w:right w:val="single" w:sz="4" w:space="0" w:color="FFFFFF" w:themeColor="background1"/>
            </w:tcBorders>
            <w:vAlign w:val="bottom"/>
          </w:tcPr>
          <w:p w14:paraId="6E2F0F24" w14:textId="77777777" w:rsidR="00AC4F46" w:rsidRPr="00B751FA" w:rsidRDefault="00AC4F46" w:rsidP="00722FED">
            <w:pPr>
              <w:rPr>
                <w:rFonts w:eastAsia="Arial" w:cs="Arial"/>
                <w:color w:val="000000"/>
              </w:rPr>
            </w:pPr>
          </w:p>
        </w:tc>
      </w:tr>
      <w:tr w:rsidR="00AC4F46" w:rsidRPr="00B751FA" w14:paraId="732B9D02" w14:textId="77777777" w:rsidTr="00722FED">
        <w:trPr>
          <w:trHeight w:val="576"/>
        </w:trPr>
        <w:tc>
          <w:tcPr>
            <w:tcW w:w="21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C4045B3" w14:textId="77777777" w:rsidR="00AC4F46" w:rsidRPr="00B751FA" w:rsidRDefault="00AC4F46" w:rsidP="00722FED">
            <w:pPr>
              <w:jc w:val="right"/>
              <w:rPr>
                <w:rFonts w:eastAsia="Arial" w:cs="Arial"/>
                <w:b/>
                <w:color w:val="000000"/>
              </w:rPr>
            </w:pPr>
            <w:r w:rsidRPr="00B751FA">
              <w:rPr>
                <w:rFonts w:cs="Arial"/>
                <w:b/>
              </w:rPr>
              <w:t>Date</w:t>
            </w:r>
          </w:p>
        </w:tc>
        <w:tc>
          <w:tcPr>
            <w:tcW w:w="6861" w:type="dxa"/>
            <w:tcBorders>
              <w:top w:val="single" w:sz="4" w:space="0" w:color="auto"/>
              <w:left w:val="single" w:sz="4" w:space="0" w:color="FFFFFF" w:themeColor="background1"/>
              <w:bottom w:val="single" w:sz="4" w:space="0" w:color="auto"/>
              <w:right w:val="single" w:sz="4" w:space="0" w:color="FFFFFF" w:themeColor="background1"/>
            </w:tcBorders>
            <w:vAlign w:val="bottom"/>
          </w:tcPr>
          <w:p w14:paraId="68BE9A20" w14:textId="77777777" w:rsidR="00AC4F46" w:rsidRPr="00B751FA" w:rsidRDefault="00AC4F46" w:rsidP="00722FED">
            <w:pPr>
              <w:rPr>
                <w:rFonts w:eastAsia="Arial" w:cs="Arial"/>
                <w:color w:val="000000"/>
              </w:rPr>
            </w:pPr>
          </w:p>
        </w:tc>
      </w:tr>
    </w:tbl>
    <w:p w14:paraId="6B333854" w14:textId="77777777" w:rsidR="00AC4F46" w:rsidRDefault="00AC4F46" w:rsidP="00AC4F46">
      <w:pPr>
        <w:pStyle w:val="GPSL1SCHEDULEHeading"/>
        <w:keepNext/>
        <w:numPr>
          <w:ilvl w:val="0"/>
          <w:numId w:val="0"/>
        </w:numPr>
        <w:tabs>
          <w:tab w:val="left" w:pos="142"/>
        </w:tabs>
        <w:spacing w:before="120"/>
        <w:jc w:val="left"/>
        <w:rPr>
          <w:rFonts w:ascii="Arial" w:eastAsia="Times New Roman" w:hAnsi="Arial"/>
          <w:b w:val="0"/>
          <w:bCs/>
          <w:kern w:val="32"/>
          <w:sz w:val="28"/>
          <w:szCs w:val="32"/>
        </w:rPr>
      </w:pPr>
    </w:p>
    <w:p w14:paraId="2EE38CDD" w14:textId="77777777" w:rsidR="00BC2034" w:rsidRPr="00D67DD9" w:rsidRDefault="00BC2034" w:rsidP="00D67DD9">
      <w:pPr>
        <w:pStyle w:val="Heading2"/>
        <w:numPr>
          <w:ilvl w:val="0"/>
          <w:numId w:val="0"/>
        </w:numPr>
        <w:spacing w:line="240" w:lineRule="auto"/>
        <w:jc w:val="center"/>
        <w:rPr>
          <w:rFonts w:cs="Arial"/>
          <w:i w:val="0"/>
          <w:sz w:val="22"/>
          <w:szCs w:val="22"/>
        </w:rPr>
      </w:pPr>
    </w:p>
    <w:sectPr w:rsidR="00BC2034" w:rsidRPr="00D67DD9" w:rsidSect="00BC2034">
      <w:headerReference w:type="even" r:id="rId26"/>
      <w:headerReference w:type="default" r:id="rId27"/>
      <w:footerReference w:type="default" r:id="rId28"/>
      <w:headerReference w:type="first" r:id="rId29"/>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DB68E" w14:textId="77777777" w:rsidR="001B146D" w:rsidRDefault="001B146D" w:rsidP="00BC2034">
      <w:pPr>
        <w:pStyle w:val="Outline4"/>
      </w:pPr>
      <w:r>
        <w:separator/>
      </w:r>
    </w:p>
  </w:endnote>
  <w:endnote w:type="continuationSeparator" w:id="0">
    <w:p w14:paraId="31E813C5" w14:textId="77777777" w:rsidR="001B146D" w:rsidRDefault="001B146D" w:rsidP="00BC2034">
      <w:pPr>
        <w:pStyle w:val="Outline4"/>
      </w:pPr>
      <w:r>
        <w:continuationSeparator/>
      </w:r>
    </w:p>
  </w:endnote>
  <w:endnote w:type="continuationNotice" w:id="1">
    <w:p w14:paraId="74EA402F" w14:textId="77777777" w:rsidR="001B146D" w:rsidRDefault="001B14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altName w:val="Arial Unicode MS"/>
    <w:charset w:val="86"/>
    <w:family w:val="auto"/>
    <w:pitch w:val="variable"/>
    <w:sig w:usb0="00000000" w:usb1="080F0000" w:usb2="00000010" w:usb3="00000000" w:csb0="0004009F" w:csb1="00000000"/>
  </w:font>
  <w:font w:name="Arial Bold">
    <w:panose1 w:val="020B0704020202020204"/>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A0CD" w14:textId="77777777" w:rsidR="001B146D" w:rsidRPr="004B3DC2" w:rsidRDefault="001B146D"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A0D0" w14:textId="1148C09E" w:rsidR="001B146D" w:rsidRPr="0011681B" w:rsidRDefault="001B146D" w:rsidP="00BC2034">
    <w:pPr>
      <w:pStyle w:val="Footer"/>
      <w:rPr>
        <w:szCs w:val="22"/>
      </w:rPr>
    </w:pPr>
    <w:r w:rsidRPr="00806801">
      <w:rPr>
        <w:color w:val="00D0A8"/>
        <w:szCs w:val="22"/>
      </w:rPr>
      <w:t>NHS Terms and Conditions for the Provision of Ser</w:t>
    </w:r>
    <w:r>
      <w:rPr>
        <w:color w:val="00D0A8"/>
        <w:szCs w:val="22"/>
      </w:rPr>
      <w:t>vices (Contract Version) (August 2022</w:t>
    </w:r>
    <w:r w:rsidRPr="00806801">
      <w:rPr>
        <w:color w:val="00D0A8"/>
        <w:szCs w:val="22"/>
      </w:rPr>
      <w:t>)</w:t>
    </w:r>
  </w:p>
  <w:p w14:paraId="1FB6A0D1" w14:textId="77777777" w:rsidR="001B146D" w:rsidRDefault="001B146D"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AC4F46">
      <w:rPr>
        <w:rStyle w:val="PageNumber"/>
      </w:rPr>
      <w:t>9</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2E7F4" w14:textId="77777777" w:rsidR="00AC4F46" w:rsidRDefault="00AC4F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972" w14:textId="77777777" w:rsidR="00AC4F46" w:rsidRPr="00D92563" w:rsidRDefault="00AC4F46" w:rsidP="001A784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A161" w14:textId="77777777" w:rsidR="00AC4F46" w:rsidRDefault="00AC4F46" w:rsidP="001A7849">
    <w:pPr>
      <w:pStyle w:val="Footer"/>
    </w:pPr>
  </w:p>
  <w:p w14:paraId="4469BF55" w14:textId="77777777" w:rsidR="00AC4F46" w:rsidRPr="008979D7" w:rsidRDefault="00AC4F46" w:rsidP="001A7849">
    <w:pPr>
      <w:pStyle w:val="Footer"/>
    </w:pPr>
    <w:r w:rsidRPr="008979D7">
      <w:t>Framework Ref: RM</w:t>
    </w:r>
  </w:p>
  <w:p w14:paraId="27DE0974" w14:textId="77777777" w:rsidR="00AC4F46" w:rsidRPr="008979D7" w:rsidRDefault="00AC4F46" w:rsidP="001A7849">
    <w:pPr>
      <w:pStyle w:val="Footer"/>
    </w:pPr>
    <w:r w:rsidRPr="008979D7">
      <w:t>Project Version: v1.0</w:t>
    </w:r>
    <w:r w:rsidRPr="008979D7">
      <w:tab/>
    </w:r>
    <w:r w:rsidRPr="008979D7">
      <w:tab/>
    </w:r>
    <w:r w:rsidRPr="008979D7">
      <w:tab/>
    </w:r>
    <w:r w:rsidRPr="008979D7">
      <w:rPr>
        <w:noProof/>
      </w:rPr>
      <w:fldChar w:fldCharType="begin"/>
    </w:r>
    <w:r w:rsidRPr="008979D7">
      <w:rPr>
        <w:noProof/>
      </w:rPr>
      <w:instrText xml:space="preserve"> PAGE   \* MERGEFORMAT </w:instrText>
    </w:r>
    <w:r w:rsidRPr="008979D7">
      <w:rPr>
        <w:noProof/>
      </w:rPr>
      <w:fldChar w:fldCharType="separate"/>
    </w:r>
    <w:r>
      <w:rPr>
        <w:noProof/>
      </w:rPr>
      <w:t>1</w:t>
    </w:r>
    <w:r w:rsidRPr="008979D7">
      <w:rPr>
        <w:noProof/>
      </w:rPr>
      <w:fldChar w:fldCharType="end"/>
    </w:r>
  </w:p>
  <w:p w14:paraId="0C1D7E5C" w14:textId="77777777" w:rsidR="00AC4F46" w:rsidRPr="001A7849" w:rsidRDefault="00AC4F46" w:rsidP="001A7849">
    <w:pPr>
      <w:pStyle w:val="Footer"/>
    </w:pPr>
    <w:r w:rsidRPr="008979D7">
      <w:t>Model Version:</w:t>
    </w:r>
    <w:r>
      <w:t xml:space="preserve"> v3.0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A0D5" w14:textId="5EAD6BC9" w:rsidR="001B146D" w:rsidRPr="00806801" w:rsidRDefault="001B146D"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(August 2022</w:t>
    </w:r>
    <w:r w:rsidRPr="00806801">
      <w:rPr>
        <w:color w:val="00D0A8"/>
        <w:szCs w:val="22"/>
      </w:rPr>
      <w:t>)</w:t>
    </w:r>
  </w:p>
  <w:p w14:paraId="1FB6A0D6" w14:textId="77777777" w:rsidR="001B146D" w:rsidRDefault="001B146D"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A1B20">
      <w:rPr>
        <w:rStyle w:val="PageNumber"/>
        <w:noProof/>
      </w:rPr>
      <w:t>94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F6F9D" w14:textId="77777777" w:rsidR="001B146D" w:rsidRDefault="001B146D" w:rsidP="00BC2034">
      <w:pPr>
        <w:pStyle w:val="Outline4"/>
      </w:pPr>
      <w:r>
        <w:separator/>
      </w:r>
    </w:p>
  </w:footnote>
  <w:footnote w:type="continuationSeparator" w:id="0">
    <w:p w14:paraId="463D9AAC" w14:textId="77777777" w:rsidR="001B146D" w:rsidRDefault="001B146D" w:rsidP="00BC2034">
      <w:pPr>
        <w:pStyle w:val="Outline4"/>
      </w:pPr>
      <w:r>
        <w:continuationSeparator/>
      </w:r>
    </w:p>
  </w:footnote>
  <w:footnote w:type="continuationNotice" w:id="1">
    <w:p w14:paraId="3D1EF2BC" w14:textId="77777777" w:rsidR="001B146D" w:rsidRDefault="001B146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A0CE" w14:textId="77777777" w:rsidR="001B146D" w:rsidRDefault="001B14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A0CF" w14:textId="77777777" w:rsidR="001B146D" w:rsidRDefault="001B14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A0D2" w14:textId="77777777" w:rsidR="001B146D" w:rsidRDefault="001B14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C971E" w14:textId="77777777" w:rsidR="00AC4F46" w:rsidRDefault="00AC4F4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0D5DD" w14:textId="77777777" w:rsidR="00AC4F46" w:rsidRDefault="00AC4F46" w:rsidP="008435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BE026" w14:textId="77777777" w:rsidR="00AC4F46" w:rsidRDefault="00AC4F46">
    <w:pPr>
      <w:tabs>
        <w:tab w:val="center" w:pos="4513"/>
        <w:tab w:val="right" w:pos="9026"/>
      </w:tabs>
      <w:rPr>
        <w:rFonts w:asciiTheme="minorHAnsi" w:eastAsiaTheme="minorHAnsi" w:hAnsiTheme="minorHAnsi" w:cstheme="minorBidi"/>
      </w:rPr>
    </w:pPr>
  </w:p>
  <w:p w14:paraId="0A02C8BB" w14:textId="77777777" w:rsidR="00AC4F46" w:rsidRDefault="00AC4F4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A0D3" w14:textId="77777777" w:rsidR="001B146D" w:rsidRDefault="001B146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A0D4" w14:textId="77777777" w:rsidR="001B146D" w:rsidRDefault="001B146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A0D7" w14:textId="77777777" w:rsidR="001B146D" w:rsidRDefault="001B14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EE4FED"/>
    <w:multiLevelType w:val="multilevel"/>
    <w:tmpl w:val="5032E67A"/>
    <w:lvl w:ilvl="0">
      <w:start w:val="1"/>
      <w:numFmt w:val="none"/>
      <w:lvlText w:val="%1"/>
      <w:lvlJc w:val="left"/>
      <w:pPr>
        <w:ind w:left="170" w:hanging="170"/>
      </w:pPr>
      <w:rPr>
        <w:rFonts w:ascii="Arial" w:hAnsi="Arial"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C60515E"/>
    <w:multiLevelType w:val="multilevel"/>
    <w:tmpl w:val="705CD198"/>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3"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6"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9" w15:restartNumberingAfterBreak="0">
    <w:nsid w:val="3D791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2"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3"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6"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7"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8"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9"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0"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1"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2"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4" w15:restartNumberingAfterBreak="0">
    <w:nsid w:val="772936E4"/>
    <w:multiLevelType w:val="multilevel"/>
    <w:tmpl w:val="5E5ECB24"/>
    <w:lvl w:ilvl="0">
      <w:start w:val="1"/>
      <w:numFmt w:val="decimal"/>
      <w:pStyle w:val="GPSL1CLAUSEHEADING"/>
      <w:lvlText w:val="%1."/>
      <w:lvlJc w:val="left"/>
      <w:pPr>
        <w:ind w:left="502" w:hanging="360"/>
      </w:pPr>
      <w:rPr>
        <w:rFonts w:ascii="Arial" w:hAnsi="Arial" w:cs="Arial"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35"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6" w15:restartNumberingAfterBreak="0">
    <w:nsid w:val="7AD75542"/>
    <w:multiLevelType w:val="multilevel"/>
    <w:tmpl w:val="343E9220"/>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7"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5"/>
  </w:num>
  <w:num w:numId="3">
    <w:abstractNumId w:val="31"/>
  </w:num>
  <w:num w:numId="4">
    <w:abstractNumId w:val="33"/>
  </w:num>
  <w:num w:numId="5">
    <w:abstractNumId w:val="6"/>
  </w:num>
  <w:num w:numId="6">
    <w:abstractNumId w:val="28"/>
  </w:num>
  <w:num w:numId="7">
    <w:abstractNumId w:val="29"/>
  </w:num>
  <w:num w:numId="8">
    <w:abstractNumId w:val="30"/>
  </w:num>
  <w:num w:numId="9">
    <w:abstractNumId w:val="22"/>
  </w:num>
  <w:num w:numId="10">
    <w:abstractNumId w:val="13"/>
  </w:num>
  <w:num w:numId="11">
    <w:abstractNumId w:val="20"/>
  </w:num>
  <w:num w:numId="12">
    <w:abstractNumId w:val="7"/>
  </w:num>
  <w:num w:numId="13">
    <w:abstractNumId w:val="5"/>
  </w:num>
  <w:num w:numId="14">
    <w:abstractNumId w:val="14"/>
  </w:num>
  <w:num w:numId="15">
    <w:abstractNumId w:val="21"/>
  </w:num>
  <w:num w:numId="16">
    <w:abstractNumId w:val="17"/>
  </w:num>
  <w:num w:numId="17">
    <w:abstractNumId w:val="25"/>
  </w:num>
  <w:num w:numId="18">
    <w:abstractNumId w:val="35"/>
  </w:num>
  <w:num w:numId="19">
    <w:abstractNumId w:val="1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7"/>
  </w:num>
  <w:num w:numId="31">
    <w:abstractNumId w:val="9"/>
  </w:num>
  <w:num w:numId="32">
    <w:abstractNumId w:val="26"/>
  </w:num>
  <w:num w:numId="33">
    <w:abstractNumId w:val="1"/>
  </w:num>
  <w:num w:numId="34">
    <w:abstractNumId w:val="24"/>
  </w:num>
  <w:num w:numId="35">
    <w:abstractNumId w:val="2"/>
  </w:num>
  <w:num w:numId="36">
    <w:abstractNumId w:val="12"/>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abstractNumId w:val="4"/>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8"/>
  </w:num>
  <w:num w:numId="41">
    <w:abstractNumId w:val="34"/>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7"/>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10"/>
  </w:num>
  <w:num w:numId="49">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46D"/>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1B20"/>
    <w:rsid w:val="007A4B1B"/>
    <w:rsid w:val="007A61B2"/>
    <w:rsid w:val="007B0DC8"/>
    <w:rsid w:val="007B1759"/>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8497D"/>
    <w:rsid w:val="00A91359"/>
    <w:rsid w:val="00A94FE1"/>
    <w:rsid w:val="00A97633"/>
    <w:rsid w:val="00AA210B"/>
    <w:rsid w:val="00AA335C"/>
    <w:rsid w:val="00AB4B19"/>
    <w:rsid w:val="00AC3D35"/>
    <w:rsid w:val="00AC4F46"/>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customStyle="1"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 w:type="paragraph" w:customStyle="1" w:styleId="MarginText">
    <w:name w:val="Margin Text"/>
    <w:basedOn w:val="Normal"/>
    <w:link w:val="MarginTextChar"/>
    <w:rsid w:val="00AC4F46"/>
    <w:pPr>
      <w:keepNext/>
      <w:adjustRightInd w:val="0"/>
      <w:spacing w:before="240" w:after="120" w:line="240" w:lineRule="auto"/>
      <w:ind w:left="142"/>
      <w:jc w:val="both"/>
    </w:pPr>
    <w:rPr>
      <w:rFonts w:eastAsia="STZhongsong"/>
      <w:sz w:val="18"/>
      <w:szCs w:val="18"/>
      <w:lang w:eastAsia="zh-CN"/>
    </w:rPr>
  </w:style>
  <w:style w:type="character" w:customStyle="1" w:styleId="MarginTextChar">
    <w:name w:val="Margin Text Char"/>
    <w:link w:val="MarginText"/>
    <w:rsid w:val="00AC4F46"/>
    <w:rPr>
      <w:rFonts w:ascii="Arial" w:eastAsia="STZhongsong" w:hAnsi="Arial"/>
      <w:sz w:val="18"/>
      <w:szCs w:val="18"/>
      <w:lang w:eastAsia="zh-CN"/>
    </w:rPr>
  </w:style>
  <w:style w:type="paragraph" w:customStyle="1" w:styleId="GPSmacrorestart">
    <w:name w:val="GPS macro restart"/>
    <w:basedOn w:val="Normal"/>
    <w:qFormat/>
    <w:rsid w:val="00AC4F46"/>
    <w:pPr>
      <w:overflowPunct w:val="0"/>
      <w:autoSpaceDE w:val="0"/>
      <w:autoSpaceDN w:val="0"/>
      <w:adjustRightInd w:val="0"/>
      <w:spacing w:line="240" w:lineRule="auto"/>
      <w:jc w:val="both"/>
      <w:textAlignment w:val="baseline"/>
    </w:pPr>
    <w:rPr>
      <w:rFonts w:cs="Arial"/>
      <w:color w:val="FFFFFF"/>
      <w:sz w:val="16"/>
      <w:szCs w:val="16"/>
      <w:lang w:eastAsia="en-US"/>
    </w:rPr>
  </w:style>
  <w:style w:type="paragraph" w:customStyle="1" w:styleId="GPSL1CLAUSEHEADING">
    <w:name w:val="GPS L1 CLAUSE HEADING"/>
    <w:basedOn w:val="Normal"/>
    <w:next w:val="Normal"/>
    <w:link w:val="GPSL1CLAUSEHEADINGChar"/>
    <w:uiPriority w:val="99"/>
    <w:qFormat/>
    <w:rsid w:val="00AC4F46"/>
    <w:pPr>
      <w:numPr>
        <w:numId w:val="41"/>
      </w:numPr>
      <w:tabs>
        <w:tab w:val="left" w:pos="0"/>
      </w:tabs>
      <w:adjustRightInd w:val="0"/>
      <w:spacing w:before="240" w:after="240" w:line="240" w:lineRule="auto"/>
      <w:jc w:val="both"/>
      <w:outlineLvl w:val="1"/>
    </w:pPr>
    <w:rPr>
      <w:rFonts w:ascii="Arial Bold" w:eastAsia="STZhongsong" w:hAnsi="Arial Bold" w:cs="Arial"/>
      <w:b/>
      <w:caps/>
      <w:sz w:val="22"/>
      <w:szCs w:val="22"/>
      <w:lang w:eastAsia="zh-CN"/>
    </w:rPr>
  </w:style>
  <w:style w:type="character" w:customStyle="1" w:styleId="GPSL1CLAUSEHEADINGChar">
    <w:name w:val="GPS L1 CLAUSE HEADING Char"/>
    <w:link w:val="GPSL1CLAUSEHEADING"/>
    <w:rsid w:val="00AC4F46"/>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4F46"/>
    <w:pPr>
      <w:numPr>
        <w:ilvl w:val="1"/>
        <w:numId w:val="41"/>
      </w:numPr>
      <w:tabs>
        <w:tab w:val="left" w:pos="1134"/>
      </w:tabs>
      <w:adjustRightInd w:val="0"/>
      <w:spacing w:before="120" w:after="120" w:line="240" w:lineRule="auto"/>
      <w:jc w:val="both"/>
    </w:pPr>
    <w:rPr>
      <w:rFonts w:ascii="Calibri" w:hAnsi="Calibri" w:cs="Arial"/>
      <w:sz w:val="22"/>
      <w:szCs w:val="22"/>
      <w:lang w:eastAsia="zh-CN"/>
    </w:rPr>
  </w:style>
  <w:style w:type="paragraph" w:customStyle="1" w:styleId="GPSL3numberedclause">
    <w:name w:val="GPS L3 numbered clause"/>
    <w:basedOn w:val="GPSL2numberedclause"/>
    <w:link w:val="GPSL3numberedclauseChar"/>
    <w:qFormat/>
    <w:rsid w:val="00AC4F46"/>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AC4F46"/>
    <w:pPr>
      <w:numPr>
        <w:ilvl w:val="3"/>
      </w:numPr>
      <w:tabs>
        <w:tab w:val="clear" w:pos="2127"/>
        <w:tab w:val="num" w:pos="360"/>
        <w:tab w:val="num" w:pos="2880"/>
      </w:tabs>
      <w:ind w:left="2880" w:hanging="360"/>
    </w:pPr>
    <w:rPr>
      <w:szCs w:val="20"/>
    </w:rPr>
  </w:style>
  <w:style w:type="character" w:customStyle="1" w:styleId="GPSL2numberedclauseChar1">
    <w:name w:val="GPS L2 numbered clause Char1"/>
    <w:link w:val="GPSL2numberedclause"/>
    <w:rsid w:val="00AC4F46"/>
    <w:rPr>
      <w:rFonts w:ascii="Calibri" w:hAnsi="Calibri" w:cs="Arial"/>
      <w:sz w:val="22"/>
      <w:szCs w:val="22"/>
      <w:lang w:eastAsia="zh-CN"/>
    </w:rPr>
  </w:style>
  <w:style w:type="paragraph" w:customStyle="1" w:styleId="GPSL5numberedclause">
    <w:name w:val="GPS L5 numbered clause"/>
    <w:basedOn w:val="GPSL4numberedclause"/>
    <w:qFormat/>
    <w:rsid w:val="00AC4F46"/>
    <w:pPr>
      <w:numPr>
        <w:ilvl w:val="4"/>
      </w:numPr>
      <w:tabs>
        <w:tab w:val="num" w:pos="360"/>
        <w:tab w:val="left" w:pos="3402"/>
        <w:tab w:val="num" w:pos="3600"/>
      </w:tabs>
      <w:ind w:left="3600" w:hanging="360"/>
    </w:pPr>
  </w:style>
  <w:style w:type="paragraph" w:customStyle="1" w:styleId="GPSL6numbered">
    <w:name w:val="GPS L6 numbered"/>
    <w:basedOn w:val="GPSL5numberedclause"/>
    <w:uiPriority w:val="99"/>
    <w:qFormat/>
    <w:rsid w:val="00AC4F46"/>
    <w:pPr>
      <w:numPr>
        <w:ilvl w:val="5"/>
      </w:numPr>
      <w:tabs>
        <w:tab w:val="num" w:pos="360"/>
        <w:tab w:val="left" w:pos="4253"/>
        <w:tab w:val="num" w:pos="4320"/>
      </w:tabs>
      <w:ind w:left="4320" w:hanging="360"/>
    </w:pPr>
  </w:style>
  <w:style w:type="paragraph" w:customStyle="1" w:styleId="GPSSchTitleandNumber">
    <w:name w:val="GPS Sch Title and Number"/>
    <w:basedOn w:val="Normal"/>
    <w:link w:val="GPSSchTitleandNumberChar"/>
    <w:qFormat/>
    <w:rsid w:val="00AC4F46"/>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AC4F46"/>
    <w:rPr>
      <w:rFonts w:ascii="Arial Bold" w:eastAsia="STZhongsong" w:hAnsi="Arial Bold"/>
      <w:b/>
      <w:caps/>
      <w:sz w:val="22"/>
      <w:szCs w:val="22"/>
      <w:lang w:eastAsia="zh-CN"/>
    </w:rPr>
  </w:style>
  <w:style w:type="paragraph" w:customStyle="1" w:styleId="GPSL2Guidance">
    <w:name w:val="GPS L2 Guidance"/>
    <w:basedOn w:val="GPSL2numberedclause"/>
    <w:link w:val="GPSL2GuidanceChar"/>
    <w:qFormat/>
    <w:rsid w:val="00AC4F46"/>
    <w:pPr>
      <w:numPr>
        <w:ilvl w:val="0"/>
        <w:numId w:val="0"/>
      </w:numPr>
      <w:ind w:left="1134"/>
    </w:pPr>
    <w:rPr>
      <w:b/>
      <w:i/>
    </w:rPr>
  </w:style>
  <w:style w:type="character" w:customStyle="1" w:styleId="GPSL2GuidanceChar">
    <w:name w:val="GPS L2 Guidance Char"/>
    <w:link w:val="GPSL2Guidance"/>
    <w:rsid w:val="00AC4F46"/>
    <w:rPr>
      <w:rFonts w:ascii="Calibri" w:hAnsi="Calibri" w:cs="Arial"/>
      <w:b/>
      <w:i/>
      <w:sz w:val="22"/>
      <w:szCs w:val="22"/>
      <w:lang w:eastAsia="zh-CN"/>
    </w:rPr>
  </w:style>
  <w:style w:type="paragraph" w:customStyle="1" w:styleId="GPsDefinition">
    <w:name w:val="GPs Definition"/>
    <w:basedOn w:val="Normal"/>
    <w:qFormat/>
    <w:rsid w:val="00AC4F46"/>
    <w:pPr>
      <w:tabs>
        <w:tab w:val="left" w:pos="-179"/>
      </w:tabs>
      <w:overflowPunct w:val="0"/>
      <w:autoSpaceDE w:val="0"/>
      <w:autoSpaceDN w:val="0"/>
      <w:spacing w:after="120" w:line="240" w:lineRule="auto"/>
      <w:jc w:val="both"/>
      <w:textAlignment w:val="baseline"/>
    </w:pPr>
    <w:rPr>
      <w:rFonts w:cs="Arial"/>
      <w:sz w:val="22"/>
      <w:szCs w:val="22"/>
      <w:lang w:eastAsia="en-US"/>
    </w:rPr>
  </w:style>
  <w:style w:type="paragraph" w:customStyle="1" w:styleId="GPSDefinitionTerm">
    <w:name w:val="GPS Definition Term"/>
    <w:basedOn w:val="Normal"/>
    <w:qFormat/>
    <w:rsid w:val="00AC4F46"/>
    <w:pPr>
      <w:overflowPunct w:val="0"/>
      <w:autoSpaceDE w:val="0"/>
      <w:autoSpaceDN w:val="0"/>
      <w:adjustRightInd w:val="0"/>
      <w:spacing w:after="120" w:line="240" w:lineRule="auto"/>
      <w:ind w:left="-108"/>
      <w:textAlignment w:val="baseline"/>
    </w:pPr>
    <w:rPr>
      <w:rFonts w:cs="Arial"/>
      <w:b/>
      <w:sz w:val="22"/>
      <w:szCs w:val="22"/>
      <w:lang w:eastAsia="en-US"/>
    </w:rPr>
  </w:style>
  <w:style w:type="character" w:customStyle="1" w:styleId="GPSL4numberedclauseChar">
    <w:name w:val="GPS L4 numbered clause Char"/>
    <w:link w:val="GPSL4numberedclause"/>
    <w:locked/>
    <w:rsid w:val="00AC4F46"/>
    <w:rPr>
      <w:rFonts w:ascii="Calibri" w:hAnsi="Calibri" w:cs="Arial"/>
      <w:sz w:val="22"/>
      <w:lang w:eastAsia="zh-CN"/>
    </w:rPr>
  </w:style>
  <w:style w:type="character" w:customStyle="1" w:styleId="GPSL3numberedclauseChar">
    <w:name w:val="GPS L3 numbered clause Char"/>
    <w:link w:val="GPSL3numberedclause"/>
    <w:locked/>
    <w:rsid w:val="00AC4F46"/>
    <w:rPr>
      <w:rFonts w:ascii="Calibri" w:hAnsi="Calibri" w:cs="Arial"/>
      <w:sz w:val="22"/>
      <w:szCs w:val="22"/>
      <w:lang w:eastAsia="zh-CN"/>
    </w:rPr>
  </w:style>
  <w:style w:type="paragraph" w:customStyle="1" w:styleId="GPSL2Indent">
    <w:name w:val="GPS L2 Indent"/>
    <w:basedOn w:val="GPSL2numberedclause"/>
    <w:link w:val="GPSL2IndentChar"/>
    <w:qFormat/>
    <w:rsid w:val="00AC4F46"/>
    <w:pPr>
      <w:numPr>
        <w:ilvl w:val="0"/>
        <w:numId w:val="0"/>
      </w:numPr>
      <w:tabs>
        <w:tab w:val="clear" w:pos="1134"/>
        <w:tab w:val="left" w:pos="709"/>
        <w:tab w:val="left" w:pos="2127"/>
      </w:tabs>
      <w:ind w:left="709"/>
    </w:pPr>
  </w:style>
  <w:style w:type="character" w:customStyle="1" w:styleId="GPSL2IndentChar">
    <w:name w:val="GPS L2 Indent Char"/>
    <w:link w:val="GPSL2Indent"/>
    <w:rsid w:val="00AC4F46"/>
    <w:rPr>
      <w:rFonts w:ascii="Calibri" w:hAnsi="Calibri" w:cs="Arial"/>
      <w:sz w:val="22"/>
      <w:szCs w:val="22"/>
      <w:lang w:eastAsia="zh-CN"/>
    </w:rPr>
  </w:style>
  <w:style w:type="paragraph" w:customStyle="1" w:styleId="GPSSchAnnexname">
    <w:name w:val="GPS Sch Annex name"/>
    <w:basedOn w:val="GPSSchTitleandNumber"/>
    <w:link w:val="GPSSchAnnexnameChar"/>
    <w:qFormat/>
    <w:rsid w:val="00AC4F46"/>
    <w:pPr>
      <w:outlineLvl w:val="1"/>
    </w:pPr>
    <w:rPr>
      <w:rFonts w:ascii="Calibri" w:hAnsi="Calibri"/>
      <w:sz w:val="20"/>
    </w:rPr>
  </w:style>
  <w:style w:type="character" w:customStyle="1" w:styleId="GPSSchAnnexnameChar">
    <w:name w:val="GPS Sch Annex name Char"/>
    <w:link w:val="GPSSchAnnexname"/>
    <w:rsid w:val="00AC4F46"/>
    <w:rPr>
      <w:rFonts w:ascii="Calibri" w:eastAsia="STZhongsong" w:hAnsi="Calibri"/>
      <w:b/>
      <w:caps/>
      <w:szCs w:val="22"/>
      <w:lang w:eastAsia="zh-CN"/>
    </w:rPr>
  </w:style>
  <w:style w:type="paragraph" w:customStyle="1" w:styleId="GPSL1SCHEDULEHeading">
    <w:name w:val="GPS L1 SCHEDULE Heading"/>
    <w:basedOn w:val="GPSL1CLAUSEHEADING"/>
    <w:link w:val="GPSL1SCHEDULEHeadingChar"/>
    <w:qFormat/>
    <w:rsid w:val="00AC4F46"/>
    <w:pPr>
      <w:numPr>
        <w:numId w:val="25"/>
      </w:numPr>
      <w:tabs>
        <w:tab w:val="clear" w:pos="0"/>
        <w:tab w:val="clear" w:pos="720"/>
      </w:tabs>
      <w:ind w:left="360" w:hanging="360"/>
      <w:outlineLvl w:val="9"/>
    </w:pPr>
    <w:rPr>
      <w:rFonts w:ascii="Calibri" w:hAnsi="Calibri"/>
    </w:rPr>
  </w:style>
  <w:style w:type="character" w:customStyle="1" w:styleId="GPSL1SCHEDULEHeadingChar">
    <w:name w:val="GPS L1 SCHEDULE Heading Char"/>
    <w:link w:val="GPSL1SCHEDULEHeading"/>
    <w:rsid w:val="00AC4F46"/>
    <w:rPr>
      <w:rFonts w:ascii="Calibri" w:eastAsia="STZhongsong" w:hAnsi="Calibri" w:cs="Arial"/>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55B2-2830-45A1-8FC6-DE77D92E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31285-2135-4D75-B03E-5D2E384D7E5F}">
  <ds:schemaRefs>
    <ds:schemaRef ds:uri="http://purl.org/dc/elements/1.1/"/>
    <ds:schemaRef ds:uri="http://schemas.microsoft.com/office/2006/metadata/properties"/>
    <ds:schemaRef ds:uri="cccaf3ac-2de9-44d4-aa31-54302fceb5f7"/>
    <ds:schemaRef ds:uri="http://schemas.microsoft.com/office/infopath/2007/PartnerControls"/>
    <ds:schemaRef ds:uri="http://schemas.microsoft.com/sharepoint/v3"/>
    <ds:schemaRef ds:uri="http://purl.org/dc/terms/"/>
    <ds:schemaRef ds:uri="http://schemas.openxmlformats.org/package/2006/metadata/core-properties"/>
    <ds:schemaRef ds:uri="68c658e5-5c73-47d4-b70e-653a817403af"/>
    <ds:schemaRef ds:uri="http://schemas.microsoft.com/office/2006/documentManagement/types"/>
    <ds:schemaRef ds:uri="7f901ab8-bb9c-41c3-9b1d-5c5a42a91fd0"/>
    <ds:schemaRef ds:uri="http://www.w3.org/XML/1998/namespace"/>
    <ds:schemaRef ds:uri="http://purl.org/dc/dcmitype/"/>
  </ds:schemaRefs>
</ds:datastoreItem>
</file>

<file path=customXml/itemProps3.xml><?xml version="1.0" encoding="utf-8"?>
<ds:datastoreItem xmlns:ds="http://schemas.openxmlformats.org/officeDocument/2006/customXml" ds:itemID="{ADC0E1B8-54AF-4AF7-BB3F-9B7C431F2738}">
  <ds:schemaRefs>
    <ds:schemaRef ds:uri="http://schemas.microsoft.com/sharepoint/v3/contenttype/forms"/>
  </ds:schemaRefs>
</ds:datastoreItem>
</file>

<file path=customXml/itemProps4.xml><?xml version="1.0" encoding="utf-8"?>
<ds:datastoreItem xmlns:ds="http://schemas.openxmlformats.org/officeDocument/2006/customXml" ds:itemID="{DA83CBE6-481F-403C-AE2B-94FB969A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40134</Words>
  <Characters>228764</Characters>
  <Application>Microsoft Office Word</Application>
  <DocSecurity>0</DocSecurity>
  <Lines>1906</Lines>
  <Paragraphs>536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268362</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Facer Charlotte</cp:lastModifiedBy>
  <cp:revision>2</cp:revision>
  <cp:lastPrinted>2022-05-24T17:19:00Z</cp:lastPrinted>
  <dcterms:created xsi:type="dcterms:W3CDTF">2022-12-07T09:01:00Z</dcterms:created>
  <dcterms:modified xsi:type="dcterms:W3CDTF">2022-12-07T09:01:00Z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