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45DA" w14:textId="77777777" w:rsidR="004D03DE" w:rsidRDefault="004D03DE" w:rsidP="00A95E37">
      <w:pPr>
        <w:jc w:val="center"/>
        <w:rPr>
          <w:b/>
        </w:rPr>
      </w:pPr>
      <w:bookmarkStart w:id="0" w:name="_GoBack"/>
      <w:bookmarkEnd w:id="0"/>
      <w:r>
        <w:rPr>
          <w:b/>
        </w:rPr>
        <w:t>Terms of Reference</w:t>
      </w:r>
    </w:p>
    <w:p w14:paraId="712B7464" w14:textId="07F4684D" w:rsidR="004D03DE" w:rsidRPr="00A81599" w:rsidRDefault="004D03DE" w:rsidP="00385BE6">
      <w:pPr>
        <w:ind w:left="720" w:hanging="360"/>
        <w:jc w:val="center"/>
        <w:rPr>
          <w:b/>
        </w:rPr>
      </w:pPr>
      <w:r>
        <w:rPr>
          <w:b/>
        </w:rPr>
        <w:t xml:space="preserve">Evaluation of </w:t>
      </w:r>
      <w:r w:rsidR="00795A0C">
        <w:rPr>
          <w:b/>
        </w:rPr>
        <w:t>Tesco UK Farm Assurance Framework</w:t>
      </w:r>
    </w:p>
    <w:p w14:paraId="2B1D0303" w14:textId="77777777" w:rsidR="004D03DE" w:rsidRDefault="004D03DE">
      <w:pPr>
        <w:rPr>
          <w:b/>
        </w:rPr>
      </w:pPr>
      <w:r>
        <w:rPr>
          <w:b/>
        </w:rPr>
        <w:t>Introduction</w:t>
      </w:r>
    </w:p>
    <w:p w14:paraId="1309461C" w14:textId="77777777" w:rsidR="00A7027E" w:rsidRPr="007A280E" w:rsidRDefault="00A7027E" w:rsidP="00A7027E">
      <w:r w:rsidRPr="007A280E">
        <w:t xml:space="preserve">‘Sustainable agriculture’ is one of three components within the ‘Restoring Nature in Food Production’ pillar of the Tesco/WWF </w:t>
      </w:r>
      <w:r w:rsidR="00EA3DF1">
        <w:t>P</w:t>
      </w:r>
      <w:r w:rsidRPr="007A280E">
        <w:t>artnership</w:t>
      </w:r>
      <w:r w:rsidR="004A1B0F">
        <w:t>, launched in November 2018 and currently funded to late 2022</w:t>
      </w:r>
      <w:r w:rsidRPr="007A280E">
        <w:t>.</w:t>
      </w:r>
    </w:p>
    <w:p w14:paraId="65D3669A" w14:textId="30C12BA6" w:rsidR="00A7027E" w:rsidRPr="00354BB2" w:rsidRDefault="0065078E" w:rsidP="00A7027E">
      <w:r>
        <w:t>T</w:t>
      </w:r>
      <w:r w:rsidR="00F64BEB">
        <w:t xml:space="preserve">he </w:t>
      </w:r>
      <w:r w:rsidR="00EA3DF1">
        <w:t>P</w:t>
      </w:r>
      <w:r w:rsidR="00F64BEB">
        <w:t xml:space="preserve">artnership is </w:t>
      </w:r>
      <w:r w:rsidR="00A7027E" w:rsidRPr="00583BC0">
        <w:t xml:space="preserve">addressing the environmental impacts that the </w:t>
      </w:r>
      <w:r w:rsidR="007C4F7B">
        <w:t xml:space="preserve">UK </w:t>
      </w:r>
      <w:r w:rsidR="00A7027E" w:rsidRPr="00583BC0">
        <w:t xml:space="preserve">agricultural sector has on soil carbon, water quality, </w:t>
      </w:r>
      <w:r w:rsidR="00497059">
        <w:t xml:space="preserve">biodiversity </w:t>
      </w:r>
      <w:r w:rsidR="00A7027E" w:rsidRPr="00583BC0">
        <w:t>and greenhouse gas emissions</w:t>
      </w:r>
      <w:r w:rsidR="00583BC0">
        <w:t xml:space="preserve">. </w:t>
      </w:r>
      <w:r w:rsidR="005238E7">
        <w:t>Together,</w:t>
      </w:r>
      <w:r w:rsidR="00A7027E" w:rsidRPr="00583BC0">
        <w:t xml:space="preserve"> we are driving the uptake of more sustainable practices through farm advice on the ground and by </w:t>
      </w:r>
      <w:r w:rsidR="009D4D14">
        <w:t xml:space="preserve">engaging in </w:t>
      </w:r>
      <w:r w:rsidR="00A7027E" w:rsidRPr="00354BB2">
        <w:t xml:space="preserve">policy-based and finance-based advocacy. </w:t>
      </w:r>
      <w:r w:rsidR="00BD602E">
        <w:t>M</w:t>
      </w:r>
      <w:r w:rsidR="00A7027E" w:rsidRPr="00354BB2">
        <w:t>arket-based levers</w:t>
      </w:r>
      <w:r w:rsidR="00184C0D">
        <w:t xml:space="preserve">, such as through </w:t>
      </w:r>
      <w:r w:rsidR="000F1E0B">
        <w:t xml:space="preserve">farm assurance schemes </w:t>
      </w:r>
      <w:r w:rsidR="00354BB2">
        <w:t>like</w:t>
      </w:r>
      <w:r w:rsidR="000F1E0B">
        <w:t xml:space="preserve"> Red Tractor,</w:t>
      </w:r>
      <w:r w:rsidR="00354BB2">
        <w:t xml:space="preserve"> </w:t>
      </w:r>
      <w:r w:rsidR="00A7027E" w:rsidRPr="00354BB2">
        <w:t xml:space="preserve">offer a direct way for Tesco </w:t>
      </w:r>
      <w:r w:rsidR="0095226F">
        <w:t xml:space="preserve">and WWF </w:t>
      </w:r>
      <w:r w:rsidR="00A7027E" w:rsidRPr="00354BB2">
        <w:t xml:space="preserve">to drive </w:t>
      </w:r>
      <w:r w:rsidR="00184C0D">
        <w:t>improvements in environmental outcomes</w:t>
      </w:r>
      <w:r w:rsidR="001B3BEA">
        <w:t xml:space="preserve"> from agriculture</w:t>
      </w:r>
      <w:r w:rsidR="00A7027E" w:rsidRPr="00354BB2">
        <w:t>.</w:t>
      </w:r>
    </w:p>
    <w:p w14:paraId="68E4D14A" w14:textId="214407DA" w:rsidR="008C64BF" w:rsidRDefault="00167688" w:rsidP="008C64BF">
      <w:pPr>
        <w:spacing w:after="0"/>
      </w:pPr>
      <w:r>
        <w:t xml:space="preserve">WWF and Tesco wish to commission a consultant to </w:t>
      </w:r>
      <w:r w:rsidR="000E5A10">
        <w:t xml:space="preserve">undertake an evaluation of </w:t>
      </w:r>
      <w:r w:rsidR="00C672AE">
        <w:t>R</w:t>
      </w:r>
      <w:r w:rsidR="00677559">
        <w:t xml:space="preserve">ed </w:t>
      </w:r>
      <w:r w:rsidR="00C672AE">
        <w:t>T</w:t>
      </w:r>
      <w:r w:rsidR="00677559">
        <w:t>ractor</w:t>
      </w:r>
      <w:r w:rsidR="000E5A10">
        <w:t xml:space="preserve"> </w:t>
      </w:r>
      <w:r w:rsidR="0010437E">
        <w:t>in order to assess</w:t>
      </w:r>
      <w:r w:rsidR="00BE3B66">
        <w:t xml:space="preserve"> </w:t>
      </w:r>
      <w:r w:rsidR="0003608E">
        <w:t xml:space="preserve">the gap between the Red Tractor standards and best </w:t>
      </w:r>
      <w:proofErr w:type="gramStart"/>
      <w:r w:rsidR="0003608E">
        <w:t>practice</w:t>
      </w:r>
      <w:r w:rsidR="00BA4E9D">
        <w:t>,</w:t>
      </w:r>
      <w:r w:rsidR="00613C2E">
        <w:t xml:space="preserve"> and</w:t>
      </w:r>
      <w:proofErr w:type="gramEnd"/>
      <w:r w:rsidR="00613C2E">
        <w:t xml:space="preserve"> understand </w:t>
      </w:r>
      <w:r w:rsidR="00934617">
        <w:t xml:space="preserve">impediments to </w:t>
      </w:r>
      <w:r w:rsidR="00BA4E9D">
        <w:t>achieving change</w:t>
      </w:r>
      <w:r w:rsidR="000F5FC6">
        <w:t>s to on-farm practices through Red Tractor implementation.</w:t>
      </w:r>
    </w:p>
    <w:p w14:paraId="2D3DFB65" w14:textId="77777777" w:rsidR="008C64BF" w:rsidRDefault="008C64BF" w:rsidP="00275ECC">
      <w:pPr>
        <w:spacing w:after="0"/>
      </w:pPr>
    </w:p>
    <w:p w14:paraId="3DE220AB" w14:textId="725795A3" w:rsidR="00A7027E" w:rsidRPr="00C7787F" w:rsidRDefault="00D633ED" w:rsidP="00A7027E">
      <w:r>
        <w:t xml:space="preserve">In addition, </w:t>
      </w:r>
      <w:r w:rsidR="00F1426D">
        <w:t xml:space="preserve">we would like the consultant to consider the degree to which </w:t>
      </w:r>
      <w:r w:rsidR="00D04295">
        <w:t xml:space="preserve">requirements of </w:t>
      </w:r>
      <w:r w:rsidR="00B61540">
        <w:t xml:space="preserve">Tesco’s Sustainable Farming </w:t>
      </w:r>
      <w:r w:rsidR="00D04295">
        <w:t>Groups</w:t>
      </w:r>
      <w:r w:rsidR="00D04295">
        <w:rPr>
          <w:rStyle w:val="FootnoteReference"/>
        </w:rPr>
        <w:footnoteReference w:id="1"/>
      </w:r>
      <w:r w:rsidR="00D04295">
        <w:t xml:space="preserve"> </w:t>
      </w:r>
      <w:r w:rsidR="00271A2D">
        <w:t>(SFGs)</w:t>
      </w:r>
      <w:r w:rsidR="00275ECC">
        <w:t xml:space="preserve"> for </w:t>
      </w:r>
      <w:r w:rsidR="00275ECC" w:rsidRPr="0073037D">
        <w:rPr>
          <w:u w:val="single"/>
        </w:rPr>
        <w:t>UK producers</w:t>
      </w:r>
      <w:r w:rsidR="00271A2D">
        <w:t xml:space="preserve"> </w:t>
      </w:r>
      <w:r w:rsidR="0073037D">
        <w:t xml:space="preserve">(as per Annex </w:t>
      </w:r>
      <w:r w:rsidR="00E57ED4">
        <w:t>1)</w:t>
      </w:r>
      <w:r w:rsidR="0073037D">
        <w:t xml:space="preserve"> </w:t>
      </w:r>
      <w:r w:rsidR="00D04295">
        <w:t xml:space="preserve">contribute to </w:t>
      </w:r>
      <w:r w:rsidR="00A81599">
        <w:t>advancing environmental outcomes.</w:t>
      </w:r>
      <w:r w:rsidR="00C0081F" w:rsidRPr="00C0081F">
        <w:t xml:space="preserve"> </w:t>
      </w:r>
      <w:r w:rsidR="00C0081F">
        <w:t xml:space="preserve">The product scope of the evaluation is limited to the Sustainable Farming Group sectors defined by Tesco i.e. </w:t>
      </w:r>
      <w:r w:rsidR="003A2D6D">
        <w:t>d</w:t>
      </w:r>
      <w:r w:rsidR="00C0081F">
        <w:t xml:space="preserve">airy, </w:t>
      </w:r>
      <w:r w:rsidR="003A2D6D">
        <w:t>b</w:t>
      </w:r>
      <w:r w:rsidR="00C0081F">
        <w:t xml:space="preserve">eef and </w:t>
      </w:r>
      <w:r w:rsidR="003A2D6D">
        <w:t>l</w:t>
      </w:r>
      <w:r w:rsidR="00C0081F">
        <w:t xml:space="preserve">amb, </w:t>
      </w:r>
      <w:r w:rsidR="003A2D6D">
        <w:t>p</w:t>
      </w:r>
      <w:r w:rsidR="00C0081F">
        <w:t xml:space="preserve">oultry, </w:t>
      </w:r>
      <w:r w:rsidR="003A2D6D">
        <w:t>p</w:t>
      </w:r>
      <w:r w:rsidR="00C0081F">
        <w:t>ig</w:t>
      </w:r>
      <w:r w:rsidR="003A2D6D">
        <w:t>s</w:t>
      </w:r>
      <w:r w:rsidR="00C0081F">
        <w:t xml:space="preserve">, </w:t>
      </w:r>
      <w:r w:rsidR="003A2D6D">
        <w:t>p</w:t>
      </w:r>
      <w:r w:rsidR="00C0081F">
        <w:t xml:space="preserve">otatoes, </w:t>
      </w:r>
      <w:r w:rsidR="003A2D6D">
        <w:t>b</w:t>
      </w:r>
      <w:r w:rsidR="00C0081F">
        <w:t>rassicas,</w:t>
      </w:r>
      <w:r w:rsidR="003A2D6D">
        <w:t xml:space="preserve"> and</w:t>
      </w:r>
      <w:r w:rsidR="00C0081F">
        <w:t xml:space="preserve"> </w:t>
      </w:r>
      <w:r w:rsidR="003A2D6D">
        <w:t>o</w:t>
      </w:r>
      <w:r w:rsidR="00C0081F">
        <w:t>nions</w:t>
      </w:r>
      <w:r w:rsidR="003A2D6D">
        <w:t>.</w:t>
      </w:r>
    </w:p>
    <w:p w14:paraId="270C04D5" w14:textId="77777777" w:rsidR="00795A0C" w:rsidRPr="005E1E68" w:rsidRDefault="00A43216" w:rsidP="00383249">
      <w:r>
        <w:t>The o</w:t>
      </w:r>
      <w:r w:rsidR="00A7027E" w:rsidRPr="00B2254E">
        <w:t>utpu</w:t>
      </w:r>
      <w:r w:rsidR="00B2254E">
        <w:t xml:space="preserve">t from this piece of work </w:t>
      </w:r>
      <w:r w:rsidR="00A7027E" w:rsidRPr="007A280E">
        <w:t>will be a short paper with recommendations</w:t>
      </w:r>
      <w:r w:rsidR="00383249">
        <w:t>.</w:t>
      </w:r>
    </w:p>
    <w:p w14:paraId="13222883" w14:textId="77777777" w:rsidR="003B16C6" w:rsidRPr="00A375FA" w:rsidRDefault="00900213">
      <w:pPr>
        <w:rPr>
          <w:b/>
        </w:rPr>
      </w:pPr>
      <w:r w:rsidRPr="00A375FA">
        <w:rPr>
          <w:b/>
        </w:rPr>
        <w:t>Objective</w:t>
      </w:r>
      <w:r w:rsidR="00AA26BD">
        <w:rPr>
          <w:b/>
        </w:rPr>
        <w:t>s</w:t>
      </w:r>
    </w:p>
    <w:p w14:paraId="2078E7DC" w14:textId="77777777" w:rsidR="002759D8" w:rsidRDefault="00900213" w:rsidP="007954A4">
      <w:pPr>
        <w:pStyle w:val="ListParagraph"/>
        <w:numPr>
          <w:ilvl w:val="0"/>
          <w:numId w:val="3"/>
        </w:numPr>
      </w:pPr>
      <w:r>
        <w:t xml:space="preserve">To undertake an evaluation of the extent to which the </w:t>
      </w:r>
      <w:r w:rsidR="00B224D5" w:rsidRPr="00383249">
        <w:rPr>
          <w:i/>
        </w:rPr>
        <w:t>UK</w:t>
      </w:r>
      <w:r w:rsidR="00B224D5">
        <w:t xml:space="preserve"> </w:t>
      </w:r>
      <w:r w:rsidRPr="007954A4">
        <w:rPr>
          <w:i/>
        </w:rPr>
        <w:t>Farm Assurance framework</w:t>
      </w:r>
      <w:r>
        <w:t xml:space="preserve"> currently adopted by Tesco </w:t>
      </w:r>
      <w:r w:rsidR="004D03DE">
        <w:t>(includ</w:t>
      </w:r>
      <w:r w:rsidR="00795A0C">
        <w:t>ing both</w:t>
      </w:r>
      <w:r w:rsidR="004D03DE">
        <w:t xml:space="preserve"> Red Tractor and Tesco’s bespoke Sustainable Farming Groups requirements) </w:t>
      </w:r>
      <w:r>
        <w:t xml:space="preserve">is delivering environmental </w:t>
      </w:r>
      <w:r w:rsidR="00E14326">
        <w:t>outcomes</w:t>
      </w:r>
      <w:r>
        <w:t>; including</w:t>
      </w:r>
      <w:r w:rsidR="005B07A5">
        <w:t xml:space="preserve"> for</w:t>
      </w:r>
      <w:r>
        <w:t xml:space="preserve"> </w:t>
      </w:r>
      <w:r w:rsidR="000F6E70">
        <w:t>soil, water, biodiversity and climate change mitigation.</w:t>
      </w:r>
      <w:r w:rsidR="00795A0C">
        <w:t xml:space="preserve"> </w:t>
      </w:r>
    </w:p>
    <w:p w14:paraId="59639439" w14:textId="77777777" w:rsidR="00497059" w:rsidRDefault="00497059" w:rsidP="007954A4">
      <w:pPr>
        <w:pStyle w:val="ListParagraph"/>
        <w:numPr>
          <w:ilvl w:val="0"/>
          <w:numId w:val="3"/>
        </w:numPr>
      </w:pPr>
      <w:r>
        <w:t>To make recommendations for improving environmental outcomes.</w:t>
      </w:r>
    </w:p>
    <w:p w14:paraId="412EF221" w14:textId="77777777" w:rsidR="00677559" w:rsidRDefault="002672DA" w:rsidP="007954A4">
      <w:pPr>
        <w:pStyle w:val="ListParagraph"/>
        <w:numPr>
          <w:ilvl w:val="0"/>
          <w:numId w:val="3"/>
        </w:numPr>
      </w:pPr>
      <w:r>
        <w:t>Provide estimated costs for an average farm per sector to reach environmental best practice.</w:t>
      </w:r>
    </w:p>
    <w:p w14:paraId="410BC5B6" w14:textId="77777777" w:rsidR="000F6E70" w:rsidRPr="00A375FA" w:rsidRDefault="000F6E70">
      <w:pPr>
        <w:rPr>
          <w:b/>
        </w:rPr>
      </w:pPr>
      <w:r w:rsidRPr="00A375FA">
        <w:rPr>
          <w:b/>
        </w:rPr>
        <w:t>Tasks</w:t>
      </w:r>
    </w:p>
    <w:p w14:paraId="7BACBC44" w14:textId="0373E59E" w:rsidR="00743E4E" w:rsidRDefault="00C672AE" w:rsidP="00116977">
      <w:pPr>
        <w:pStyle w:val="ListParagraph"/>
        <w:numPr>
          <w:ilvl w:val="0"/>
          <w:numId w:val="1"/>
        </w:numPr>
      </w:pPr>
      <w:r>
        <w:t>Estimate the cost of achieving best practice</w:t>
      </w:r>
    </w:p>
    <w:p w14:paraId="0EF33E52" w14:textId="28B87BD9" w:rsidR="006F10B3" w:rsidRDefault="00A810C2" w:rsidP="006F10B3">
      <w:pPr>
        <w:pStyle w:val="ListParagraph"/>
        <w:numPr>
          <w:ilvl w:val="1"/>
          <w:numId w:val="1"/>
        </w:numPr>
      </w:pPr>
      <w:r>
        <w:t>Identify</w:t>
      </w:r>
      <w:r w:rsidR="006F10B3">
        <w:t xml:space="preserve"> the schemes</w:t>
      </w:r>
      <w:r>
        <w:t>, and their measures</w:t>
      </w:r>
      <w:r w:rsidR="00385BE6">
        <w:t>,</w:t>
      </w:r>
      <w:r w:rsidR="006F10B3">
        <w:t xml:space="preserve"> that </w:t>
      </w:r>
      <w:r w:rsidR="004A617C">
        <w:t xml:space="preserve">most commonly </w:t>
      </w:r>
      <w:r w:rsidR="006F10B3">
        <w:t>drive best practice per farming group.</w:t>
      </w:r>
      <w:r w:rsidR="00925B1B">
        <w:t xml:space="preserve"> Best practice here means measures over and above those set out in regulations.</w:t>
      </w:r>
    </w:p>
    <w:p w14:paraId="2CBF8526" w14:textId="77777777" w:rsidR="005E6602" w:rsidRDefault="00701D6E" w:rsidP="002B2B8C">
      <w:pPr>
        <w:pStyle w:val="ListParagraph"/>
        <w:numPr>
          <w:ilvl w:val="1"/>
          <w:numId w:val="1"/>
        </w:numPr>
      </w:pPr>
      <w:r>
        <w:t>On</w:t>
      </w:r>
      <w:r w:rsidR="005E6602">
        <w:t xml:space="preserve"> a qualitative </w:t>
      </w:r>
      <w:r>
        <w:t>scale, estimate the additional cost requirement, or cost savings, for implementing best practice measures.</w:t>
      </w:r>
    </w:p>
    <w:p w14:paraId="72C146DF" w14:textId="0E08AA67" w:rsidR="00311893" w:rsidRDefault="00031507" w:rsidP="00116977">
      <w:pPr>
        <w:pStyle w:val="ListParagraph"/>
        <w:numPr>
          <w:ilvl w:val="0"/>
          <w:numId w:val="1"/>
        </w:numPr>
      </w:pPr>
      <w:proofErr w:type="gramStart"/>
      <w:r>
        <w:t>Make an assessment of</w:t>
      </w:r>
      <w:proofErr w:type="gramEnd"/>
      <w:r>
        <w:t xml:space="preserve"> </w:t>
      </w:r>
      <w:r w:rsidR="001927EF">
        <w:t>the degree to which</w:t>
      </w:r>
      <w:r>
        <w:t xml:space="preserve"> the Farm Assurance framework is technically enforceable</w:t>
      </w:r>
      <w:r w:rsidR="002672DA">
        <w:t xml:space="preserve"> (through </w:t>
      </w:r>
      <w:r w:rsidR="00664FB1">
        <w:t xml:space="preserve">a desktop exercise and </w:t>
      </w:r>
      <w:r w:rsidR="002672DA">
        <w:t>farm interviews)</w:t>
      </w:r>
    </w:p>
    <w:p w14:paraId="7BC8CC53" w14:textId="77777777" w:rsidR="00031507" w:rsidRDefault="00311893" w:rsidP="00311893">
      <w:pPr>
        <w:pStyle w:val="ListParagraph"/>
        <w:numPr>
          <w:ilvl w:val="1"/>
          <w:numId w:val="1"/>
        </w:numPr>
      </w:pPr>
      <w:r>
        <w:lastRenderedPageBreak/>
        <w:t>A</w:t>
      </w:r>
      <w:r w:rsidR="00031507">
        <w:t>re there certain requirements which are too ambiguous</w:t>
      </w:r>
      <w:r w:rsidR="004D03DE">
        <w:t xml:space="preserve"> or lacking</w:t>
      </w:r>
      <w:r w:rsidR="001927EF">
        <w:t xml:space="preserve"> sufficient</w:t>
      </w:r>
      <w:r w:rsidR="004D03DE">
        <w:t xml:space="preserve"> definition</w:t>
      </w:r>
      <w:r w:rsidR="00031507">
        <w:t xml:space="preserve"> to allow </w:t>
      </w:r>
      <w:r w:rsidR="004913F4">
        <w:t>robust enforcement</w:t>
      </w:r>
      <w:r>
        <w:t>?</w:t>
      </w:r>
      <w:r w:rsidR="000C338B" w:rsidRPr="000C338B">
        <w:t xml:space="preserve"> </w:t>
      </w:r>
      <w:r w:rsidR="009E7FF3">
        <w:t xml:space="preserve">For example, are </w:t>
      </w:r>
      <w:r w:rsidR="000C338B" w:rsidRPr="000C338B">
        <w:t>the definitions specific and clear enough for farmers to know what to do (e.g. bait must be used ‘responsibly’; what counts as ‘minimising risk’?)</w:t>
      </w:r>
    </w:p>
    <w:p w14:paraId="61537AF8" w14:textId="7CA4ECCE" w:rsidR="00815619" w:rsidRDefault="00815619" w:rsidP="00311893">
      <w:pPr>
        <w:pStyle w:val="ListParagraph"/>
        <w:numPr>
          <w:ilvl w:val="1"/>
          <w:numId w:val="1"/>
        </w:numPr>
      </w:pPr>
      <w:r>
        <w:t>Make recommendations for how the definitions and ph</w:t>
      </w:r>
      <w:r w:rsidR="00C20964">
        <w:t>r</w:t>
      </w:r>
      <w:r>
        <w:t xml:space="preserve">asing </w:t>
      </w:r>
      <w:r w:rsidR="00EE1BEB">
        <w:t xml:space="preserve">of the standards </w:t>
      </w:r>
      <w:r>
        <w:t xml:space="preserve">could be improved to reduce ambiguity </w:t>
      </w:r>
      <w:r w:rsidR="002310C9">
        <w:t>and room for interpretation.</w:t>
      </w:r>
    </w:p>
    <w:p w14:paraId="5AA16ECF" w14:textId="5A0076A0" w:rsidR="002310C9" w:rsidRPr="00662527" w:rsidRDefault="002310C9" w:rsidP="00116977">
      <w:pPr>
        <w:pStyle w:val="ListParagraph"/>
        <w:numPr>
          <w:ilvl w:val="0"/>
          <w:numId w:val="1"/>
        </w:numPr>
      </w:pPr>
      <w:r w:rsidRPr="00662527">
        <w:t>Assess h</w:t>
      </w:r>
      <w:r w:rsidR="004913F4" w:rsidRPr="00662527">
        <w:t xml:space="preserve">ow rigorously the framework </w:t>
      </w:r>
      <w:r w:rsidR="009E7FF3" w:rsidRPr="00662527">
        <w:t xml:space="preserve">is </w:t>
      </w:r>
      <w:r w:rsidR="00CE3EE0" w:rsidRPr="00662527">
        <w:t>implemented</w:t>
      </w:r>
      <w:r w:rsidR="004913F4" w:rsidRPr="00662527">
        <w:t xml:space="preserve"> by the current </w:t>
      </w:r>
      <w:r w:rsidR="00D6617B">
        <w:t>auditing</w:t>
      </w:r>
      <w:r w:rsidR="00BB004B">
        <w:t>/inspection</w:t>
      </w:r>
      <w:r w:rsidR="004913F4" w:rsidRPr="00662527">
        <w:t xml:space="preserve"> regime</w:t>
      </w:r>
      <w:r w:rsidR="00E80BB0">
        <w:t>, and identify opportunities for improvement of the auditing process</w:t>
      </w:r>
      <w:r w:rsidR="002672DA">
        <w:t xml:space="preserve"> (th</w:t>
      </w:r>
      <w:r w:rsidR="0084336F">
        <w:t>r</w:t>
      </w:r>
      <w:r w:rsidR="002672DA">
        <w:t>ough farmer interviews)</w:t>
      </w:r>
    </w:p>
    <w:p w14:paraId="7E24D88E" w14:textId="3A443EDF" w:rsidR="00743E4E" w:rsidRPr="00662527" w:rsidRDefault="003D64F0" w:rsidP="002310C9">
      <w:pPr>
        <w:pStyle w:val="ListParagraph"/>
        <w:numPr>
          <w:ilvl w:val="1"/>
          <w:numId w:val="1"/>
        </w:numPr>
      </w:pPr>
      <w:r w:rsidRPr="00662527">
        <w:t xml:space="preserve">Document and assess the </w:t>
      </w:r>
      <w:r w:rsidR="000E6042" w:rsidRPr="00662527">
        <w:t>on-farm audit process</w:t>
      </w:r>
      <w:r w:rsidR="00002A8B" w:rsidRPr="00662527">
        <w:t xml:space="preserve"> and role of </w:t>
      </w:r>
      <w:r w:rsidR="00715912" w:rsidRPr="00662527">
        <w:t xml:space="preserve">certification bodies. </w:t>
      </w:r>
      <w:r w:rsidR="00403C1B" w:rsidRPr="00662527">
        <w:t xml:space="preserve">To </w:t>
      </w:r>
      <w:r w:rsidR="0085191D" w:rsidRPr="00662527">
        <w:t>include</w:t>
      </w:r>
      <w:r w:rsidR="00E80BB0">
        <w:t>,</w:t>
      </w:r>
      <w:r w:rsidR="0085191D" w:rsidRPr="00662527">
        <w:t xml:space="preserve"> but not limited to</w:t>
      </w:r>
      <w:r w:rsidR="00403C1B" w:rsidRPr="00662527">
        <w:t xml:space="preserve">: inspection regularity, </w:t>
      </w:r>
      <w:r w:rsidR="00EE1879" w:rsidRPr="00662527">
        <w:t>announced vs. unannounced audits and implications</w:t>
      </w:r>
      <w:r w:rsidR="005A1153" w:rsidRPr="00662527">
        <w:t xml:space="preserve"> thereof</w:t>
      </w:r>
      <w:r w:rsidR="0095639C" w:rsidRPr="00662527">
        <w:t xml:space="preserve">, </w:t>
      </w:r>
      <w:r w:rsidR="008E5B47" w:rsidRPr="00662527">
        <w:t>procedure for dealing with non-compliances</w:t>
      </w:r>
      <w:r w:rsidR="005E4693">
        <w:t xml:space="preserve"> or</w:t>
      </w:r>
      <w:r w:rsidR="005E4693" w:rsidRPr="00662527">
        <w:t xml:space="preserve"> </w:t>
      </w:r>
      <w:r w:rsidR="005070B0" w:rsidRPr="00662527">
        <w:t xml:space="preserve">failures, </w:t>
      </w:r>
      <w:r w:rsidR="005679F2">
        <w:t xml:space="preserve">potential loss of accreditation, </w:t>
      </w:r>
      <w:r w:rsidR="001307F9" w:rsidRPr="00662527">
        <w:t>auditor consistency</w:t>
      </w:r>
      <w:r w:rsidR="00603C0E">
        <w:t xml:space="preserve">, </w:t>
      </w:r>
      <w:r w:rsidR="00603C0E" w:rsidRPr="00603C0E">
        <w:t>the impact of whole farm/certified part and tenant/owner issues</w:t>
      </w:r>
      <w:r w:rsidR="001307F9" w:rsidRPr="00662527">
        <w:t>.</w:t>
      </w:r>
    </w:p>
    <w:p w14:paraId="756BA4A9" w14:textId="308C242D" w:rsidR="00433F23" w:rsidRPr="00662527" w:rsidRDefault="0069602F" w:rsidP="00433F23">
      <w:pPr>
        <w:pStyle w:val="ListParagraph"/>
        <w:numPr>
          <w:ilvl w:val="1"/>
          <w:numId w:val="1"/>
        </w:numPr>
      </w:pPr>
      <w:r w:rsidRPr="00662527">
        <w:t xml:space="preserve">It is anticipated that this task will primarily be delivered </w:t>
      </w:r>
      <w:r w:rsidR="00662527" w:rsidRPr="00662527">
        <w:t xml:space="preserve">by </w:t>
      </w:r>
      <w:r w:rsidR="00074025">
        <w:t>i</w:t>
      </w:r>
      <w:r w:rsidR="00433F23" w:rsidRPr="00662527">
        <w:t>nterviews</w:t>
      </w:r>
      <w:r w:rsidR="00EF4A90">
        <w:t xml:space="preserve"> </w:t>
      </w:r>
      <w:r w:rsidR="002672DA">
        <w:t>with</w:t>
      </w:r>
      <w:r w:rsidR="00C672AE">
        <w:t xml:space="preserve"> </w:t>
      </w:r>
      <w:r w:rsidR="00677559">
        <w:t>farmers within the</w:t>
      </w:r>
      <w:r w:rsidR="00E5014A" w:rsidRPr="00E5014A">
        <w:t xml:space="preserve"> </w:t>
      </w:r>
      <w:r w:rsidR="00E57ED4">
        <w:t>seven</w:t>
      </w:r>
      <w:r w:rsidR="00E5014A" w:rsidRPr="00E5014A">
        <w:t xml:space="preserve"> Sustainable Farming Group sectors </w:t>
      </w:r>
      <w:r w:rsidR="00677559">
        <w:t>(</w:t>
      </w:r>
      <w:r w:rsidR="00E5014A" w:rsidRPr="00E5014A">
        <w:t>as each of these sectors presents different enforcement challenges</w:t>
      </w:r>
      <w:r w:rsidR="000A4CE1">
        <w:t>)</w:t>
      </w:r>
      <w:r w:rsidR="00677559">
        <w:t xml:space="preserve"> as well as other contacts within the WWF catchment projects</w:t>
      </w:r>
      <w:r w:rsidR="0048120F">
        <w:rPr>
          <w:rStyle w:val="FootnoteReference"/>
        </w:rPr>
        <w:footnoteReference w:id="2"/>
      </w:r>
      <w:r w:rsidR="00677559">
        <w:t>.</w:t>
      </w:r>
      <w:r w:rsidR="0070393F">
        <w:t xml:space="preserve"> We anticipate at least three interviews per sector.</w:t>
      </w:r>
      <w:r w:rsidR="00AB03CC">
        <w:t xml:space="preserve"> </w:t>
      </w:r>
      <w:r w:rsidR="00396E27">
        <w:t>Initial</w:t>
      </w:r>
      <w:r w:rsidR="00AB03CC">
        <w:t xml:space="preserve"> contact with farms will be made through WWF </w:t>
      </w:r>
      <w:r w:rsidR="00164446">
        <w:t xml:space="preserve">and its catchment delivery partners </w:t>
      </w:r>
      <w:r w:rsidR="00AB03CC">
        <w:t>and/or Tesco.</w:t>
      </w:r>
    </w:p>
    <w:p w14:paraId="23D26606" w14:textId="77777777" w:rsidR="00FA3B4C" w:rsidRDefault="00FA3B4C">
      <w:pPr>
        <w:rPr>
          <w:b/>
        </w:rPr>
      </w:pPr>
    </w:p>
    <w:p w14:paraId="2A2B3619" w14:textId="77777777" w:rsidR="00B67F0C" w:rsidRPr="00A375FA" w:rsidRDefault="00B67F0C">
      <w:pPr>
        <w:rPr>
          <w:b/>
        </w:rPr>
      </w:pPr>
      <w:r w:rsidRPr="00A375FA">
        <w:rPr>
          <w:b/>
        </w:rPr>
        <w:t>Skill Set required for consultant</w:t>
      </w:r>
    </w:p>
    <w:p w14:paraId="56C72011" w14:textId="77777777" w:rsidR="00B67F0C" w:rsidRDefault="00C57E39" w:rsidP="00800CC2">
      <w:pPr>
        <w:pStyle w:val="ListParagraph"/>
        <w:numPr>
          <w:ilvl w:val="0"/>
          <w:numId w:val="2"/>
        </w:numPr>
      </w:pPr>
      <w:r>
        <w:t>Expert k</w:t>
      </w:r>
      <w:r w:rsidR="00800CC2">
        <w:t xml:space="preserve">nowledge of the literature which identifies </w:t>
      </w:r>
      <w:r w:rsidR="007E621F">
        <w:t xml:space="preserve">best practice </w:t>
      </w:r>
      <w:proofErr w:type="spellStart"/>
      <w:r w:rsidR="00D94179">
        <w:t>agri</w:t>
      </w:r>
      <w:proofErr w:type="spellEnd"/>
      <w:r w:rsidR="007E621F">
        <w:t xml:space="preserve">-environmental </w:t>
      </w:r>
      <w:r w:rsidR="00800CC2">
        <w:t>farm management practices</w:t>
      </w:r>
    </w:p>
    <w:p w14:paraId="302614DA" w14:textId="77777777" w:rsidR="00800CC2" w:rsidRDefault="00C57E39" w:rsidP="00800CC2">
      <w:pPr>
        <w:pStyle w:val="ListParagraph"/>
        <w:numPr>
          <w:ilvl w:val="0"/>
          <w:numId w:val="2"/>
        </w:numPr>
      </w:pPr>
      <w:r>
        <w:t>Expert k</w:t>
      </w:r>
      <w:r w:rsidR="00800CC2">
        <w:t xml:space="preserve">nowledge of </w:t>
      </w:r>
      <w:proofErr w:type="spellStart"/>
      <w:r w:rsidR="00D94179">
        <w:t>agri</w:t>
      </w:r>
      <w:proofErr w:type="spellEnd"/>
      <w:r w:rsidR="00800CC2">
        <w:t>-environmental regulations</w:t>
      </w:r>
    </w:p>
    <w:p w14:paraId="3FFABF85" w14:textId="77777777" w:rsidR="00800CC2" w:rsidRDefault="00C57E39" w:rsidP="00800CC2">
      <w:pPr>
        <w:pStyle w:val="ListParagraph"/>
        <w:numPr>
          <w:ilvl w:val="0"/>
          <w:numId w:val="2"/>
        </w:numPr>
      </w:pPr>
      <w:r>
        <w:t>I</w:t>
      </w:r>
      <w:r w:rsidR="00800CC2">
        <w:t>n-depth interviewing</w:t>
      </w:r>
      <w:r>
        <w:t xml:space="preserve"> expertise and ability to undertake research on sensitive subjects</w:t>
      </w:r>
    </w:p>
    <w:p w14:paraId="1192205E" w14:textId="77777777" w:rsidR="00B718E7" w:rsidRDefault="00B718E7" w:rsidP="00562274">
      <w:pPr>
        <w:rPr>
          <w:b/>
        </w:rPr>
      </w:pPr>
    </w:p>
    <w:p w14:paraId="2DF081D4" w14:textId="77777777" w:rsidR="00562274" w:rsidRPr="00562274" w:rsidRDefault="00562274" w:rsidP="00562274">
      <w:pPr>
        <w:rPr>
          <w:b/>
        </w:rPr>
      </w:pPr>
      <w:r w:rsidRPr="00562274">
        <w:rPr>
          <w:b/>
        </w:rPr>
        <w:t>Deliverables</w:t>
      </w:r>
    </w:p>
    <w:p w14:paraId="7EB16705" w14:textId="77777777" w:rsidR="00562274" w:rsidRDefault="00562274" w:rsidP="00562274">
      <w:r>
        <w:t>A single report including the analysis outlined above</w:t>
      </w:r>
      <w:r w:rsidR="00FD1E37">
        <w:t xml:space="preserve">, and to include recommendations </w:t>
      </w:r>
      <w:r w:rsidR="00593A57">
        <w:t xml:space="preserve">for improving environmental outcomes from </w:t>
      </w:r>
      <w:r w:rsidR="008C09B3">
        <w:t>the Farm Assurance framework</w:t>
      </w:r>
      <w:r>
        <w:t>.</w:t>
      </w:r>
      <w:r w:rsidR="000D2E02">
        <w:t xml:space="preserve"> </w:t>
      </w:r>
    </w:p>
    <w:p w14:paraId="76CA362E" w14:textId="77777777" w:rsidR="00B718E7" w:rsidRDefault="00B718E7" w:rsidP="00562274">
      <w:pPr>
        <w:rPr>
          <w:b/>
        </w:rPr>
      </w:pPr>
    </w:p>
    <w:p w14:paraId="468D7D38" w14:textId="77777777" w:rsidR="005F5A6F" w:rsidRDefault="004F039E" w:rsidP="00562274">
      <w:pPr>
        <w:rPr>
          <w:b/>
        </w:rPr>
      </w:pPr>
      <w:r>
        <w:rPr>
          <w:b/>
        </w:rPr>
        <w:t>Timeline</w:t>
      </w:r>
    </w:p>
    <w:p w14:paraId="3D09A695" w14:textId="57D042E3" w:rsidR="004F039E" w:rsidRDefault="00F0037B" w:rsidP="00F0037B">
      <w:pPr>
        <w:pStyle w:val="ListParagraph"/>
        <w:numPr>
          <w:ilvl w:val="0"/>
          <w:numId w:val="14"/>
        </w:numPr>
      </w:pPr>
      <w:r>
        <w:t xml:space="preserve">Selection of chosen </w:t>
      </w:r>
      <w:r w:rsidRPr="00BB734F">
        <w:t xml:space="preserve">consultant: </w:t>
      </w:r>
      <w:r w:rsidR="00BD4BB0" w:rsidRPr="00BB734F">
        <w:t xml:space="preserve">by </w:t>
      </w:r>
      <w:r w:rsidR="00BB734F" w:rsidRPr="00BB734F">
        <w:t>30</w:t>
      </w:r>
      <w:r w:rsidR="00BB734F" w:rsidRPr="00385BE6">
        <w:rPr>
          <w:vertAlign w:val="superscript"/>
        </w:rPr>
        <w:t>th</w:t>
      </w:r>
      <w:r w:rsidR="00BB734F" w:rsidRPr="00BB734F">
        <w:t xml:space="preserve"> </w:t>
      </w:r>
      <w:r w:rsidR="005E4693" w:rsidRPr="00BB734F">
        <w:t>January</w:t>
      </w:r>
    </w:p>
    <w:p w14:paraId="364888C8" w14:textId="64F72FFA" w:rsidR="00BD4BB0" w:rsidRDefault="00BD4BB0" w:rsidP="00F0037B">
      <w:pPr>
        <w:pStyle w:val="ListParagraph"/>
        <w:numPr>
          <w:ilvl w:val="0"/>
          <w:numId w:val="14"/>
        </w:numPr>
      </w:pPr>
      <w:r>
        <w:t xml:space="preserve">Kick-off meeting with WWF and Tesco: by </w:t>
      </w:r>
      <w:r w:rsidR="004D29AE">
        <w:t>5th</w:t>
      </w:r>
      <w:r w:rsidR="006C52B8">
        <w:t xml:space="preserve"> </w:t>
      </w:r>
      <w:r w:rsidR="004D29AE">
        <w:t>February</w:t>
      </w:r>
      <w:r w:rsidR="009717CB">
        <w:t xml:space="preserve"> </w:t>
      </w:r>
    </w:p>
    <w:p w14:paraId="17B434A7" w14:textId="79F866A7" w:rsidR="00D5752A" w:rsidRDefault="0022387C" w:rsidP="00F0037B">
      <w:pPr>
        <w:pStyle w:val="ListParagraph"/>
        <w:numPr>
          <w:ilvl w:val="0"/>
          <w:numId w:val="14"/>
        </w:numPr>
      </w:pPr>
      <w:r>
        <w:t xml:space="preserve">Submission of draft report: by </w:t>
      </w:r>
      <w:r w:rsidR="00C31CDB">
        <w:t>23rd</w:t>
      </w:r>
      <w:r w:rsidR="00D25CDC">
        <w:t xml:space="preserve"> March</w:t>
      </w:r>
    </w:p>
    <w:p w14:paraId="7754B5E5" w14:textId="498716E5" w:rsidR="00E04DF9" w:rsidRPr="003B0519" w:rsidRDefault="00E04DF9" w:rsidP="003B0519">
      <w:pPr>
        <w:pStyle w:val="ListParagraph"/>
        <w:numPr>
          <w:ilvl w:val="0"/>
          <w:numId w:val="14"/>
        </w:numPr>
      </w:pPr>
      <w:r>
        <w:t xml:space="preserve">Agreement of final report and conclusion of consultancy: by </w:t>
      </w:r>
      <w:r w:rsidR="00C31CDB">
        <w:t>31st</w:t>
      </w:r>
      <w:r w:rsidR="00597B06">
        <w:t xml:space="preserve"> March</w:t>
      </w:r>
    </w:p>
    <w:p w14:paraId="07D2FA1F" w14:textId="77777777" w:rsidR="004F039E" w:rsidRPr="003B0519" w:rsidRDefault="004F039E" w:rsidP="00562274"/>
    <w:p w14:paraId="43D22857" w14:textId="77777777" w:rsidR="00562274" w:rsidRPr="00562274" w:rsidRDefault="00562274" w:rsidP="00562274">
      <w:pPr>
        <w:rPr>
          <w:b/>
        </w:rPr>
      </w:pPr>
      <w:r w:rsidRPr="00562274">
        <w:rPr>
          <w:b/>
        </w:rPr>
        <w:lastRenderedPageBreak/>
        <w:t>Budget</w:t>
      </w:r>
    </w:p>
    <w:p w14:paraId="70626A78" w14:textId="32D10C02" w:rsidR="00562274" w:rsidRDefault="00562274" w:rsidP="004D14C8">
      <w:pPr>
        <w:spacing w:after="0"/>
      </w:pPr>
      <w:r>
        <w:t xml:space="preserve">The budget is </w:t>
      </w:r>
      <w:r w:rsidR="00D360FF">
        <w:t>up to £15</w:t>
      </w:r>
      <w:r w:rsidRPr="003B0519">
        <w:t>,000</w:t>
      </w:r>
      <w:r>
        <w:t xml:space="preserve"> including VAT and all costs</w:t>
      </w:r>
      <w:r w:rsidR="004D14C8">
        <w:t>.</w:t>
      </w:r>
    </w:p>
    <w:p w14:paraId="0A9B67C5" w14:textId="77777777" w:rsidR="00562274" w:rsidRDefault="00562274" w:rsidP="004D14C8">
      <w:pPr>
        <w:spacing w:after="0"/>
      </w:pPr>
    </w:p>
    <w:p w14:paraId="2D04E1A2" w14:textId="77777777" w:rsidR="00F0040F" w:rsidRDefault="00F0040F" w:rsidP="00562274">
      <w:pPr>
        <w:rPr>
          <w:b/>
        </w:rPr>
      </w:pPr>
    </w:p>
    <w:p w14:paraId="28233210" w14:textId="56E868AF" w:rsidR="003263B0" w:rsidRDefault="0091743B" w:rsidP="00562274">
      <w:pPr>
        <w:rPr>
          <w:b/>
        </w:rPr>
      </w:pPr>
      <w:r>
        <w:rPr>
          <w:b/>
        </w:rPr>
        <w:t>Submission of Proposals</w:t>
      </w:r>
    </w:p>
    <w:p w14:paraId="69445EDC" w14:textId="5BEB0BD4" w:rsidR="003263B0" w:rsidRDefault="00DF390B" w:rsidP="00562274">
      <w:r>
        <w:t>Please submit your proposal by midday</w:t>
      </w:r>
      <w:r w:rsidRPr="0074326B">
        <w:t>,</w:t>
      </w:r>
      <w:r w:rsidR="00594779" w:rsidRPr="0074326B">
        <w:t xml:space="preserve"> </w:t>
      </w:r>
      <w:r w:rsidR="0091503B" w:rsidRPr="00385BE6">
        <w:t>27</w:t>
      </w:r>
      <w:r w:rsidR="00385BE6">
        <w:t>th</w:t>
      </w:r>
      <w:r w:rsidR="00594779" w:rsidRPr="0074326B">
        <w:t xml:space="preserve"> January 2020</w:t>
      </w:r>
      <w:r w:rsidRPr="0074326B">
        <w:t xml:space="preserve"> to the</w:t>
      </w:r>
      <w:r>
        <w:t xml:space="preserve"> WWF-UK contact</w:t>
      </w:r>
      <w:r w:rsidR="005F5A6F" w:rsidRPr="005F5A6F">
        <w:t xml:space="preserve"> </w:t>
      </w:r>
      <w:r w:rsidR="005F5A6F">
        <w:t>named below</w:t>
      </w:r>
      <w:r>
        <w:t>.</w:t>
      </w:r>
      <w:r w:rsidR="00AA26BD">
        <w:t xml:space="preserve">  Your proposal must contain:</w:t>
      </w:r>
    </w:p>
    <w:p w14:paraId="7EF80FF6" w14:textId="77777777" w:rsidR="00AA26BD" w:rsidRDefault="00AA26BD" w:rsidP="00AA26BD">
      <w:pPr>
        <w:pStyle w:val="ListParagraph"/>
        <w:numPr>
          <w:ilvl w:val="0"/>
          <w:numId w:val="12"/>
        </w:numPr>
      </w:pPr>
      <w:r>
        <w:t>Your approach and proposed methodology to address the Objectives and Tasks</w:t>
      </w:r>
    </w:p>
    <w:p w14:paraId="0D893BBE" w14:textId="77777777" w:rsidR="00BB585B" w:rsidRDefault="005A6C5B" w:rsidP="00AA26BD">
      <w:pPr>
        <w:pStyle w:val="ListParagraph"/>
        <w:numPr>
          <w:ilvl w:val="0"/>
          <w:numId w:val="12"/>
        </w:numPr>
      </w:pPr>
      <w:r>
        <w:t>An analysis of ho</w:t>
      </w:r>
      <w:r w:rsidR="00E41133">
        <w:t>w</w:t>
      </w:r>
      <w:r>
        <w:t xml:space="preserve"> you fulfil the </w:t>
      </w:r>
      <w:r w:rsidR="00A77A4F">
        <w:t>required skill set</w:t>
      </w:r>
    </w:p>
    <w:p w14:paraId="64C5A6BD" w14:textId="4C1155D5" w:rsidR="00A77A4F" w:rsidRDefault="00A77A4F" w:rsidP="00AA26BD">
      <w:pPr>
        <w:pStyle w:val="ListParagraph"/>
        <w:numPr>
          <w:ilvl w:val="0"/>
          <w:numId w:val="12"/>
        </w:numPr>
      </w:pPr>
      <w:r>
        <w:t xml:space="preserve">Names and CVs of all staff who will </w:t>
      </w:r>
      <w:r w:rsidR="00FA04A7">
        <w:t>work on the consultancy</w:t>
      </w:r>
      <w:r w:rsidR="003342F2">
        <w:t>, and proposed roles</w:t>
      </w:r>
    </w:p>
    <w:p w14:paraId="0D9A7BC7" w14:textId="77777777" w:rsidR="00CE614D" w:rsidRDefault="00FA04A7" w:rsidP="00AA26BD">
      <w:pPr>
        <w:pStyle w:val="ListParagraph"/>
        <w:numPr>
          <w:ilvl w:val="0"/>
          <w:numId w:val="12"/>
        </w:numPr>
      </w:pPr>
      <w:r>
        <w:t>A fee proposal includ</w:t>
      </w:r>
      <w:r w:rsidR="00CE614D">
        <w:t>ing:</w:t>
      </w:r>
    </w:p>
    <w:p w14:paraId="7A8B2FF8" w14:textId="77777777" w:rsidR="00CE614D" w:rsidRDefault="00D051C1" w:rsidP="00CE614D">
      <w:pPr>
        <w:pStyle w:val="ListParagraph"/>
        <w:numPr>
          <w:ilvl w:val="1"/>
          <w:numId w:val="12"/>
        </w:numPr>
      </w:pPr>
      <w:r>
        <w:t xml:space="preserve">Total days and day rates for each member of staff </w:t>
      </w:r>
      <w:r w:rsidR="00E41133">
        <w:t>who will work on the consultancy</w:t>
      </w:r>
    </w:p>
    <w:p w14:paraId="48BC4384" w14:textId="77777777" w:rsidR="00FA04A7" w:rsidRDefault="00E41133" w:rsidP="00CE614D">
      <w:pPr>
        <w:pStyle w:val="ListParagraph"/>
        <w:numPr>
          <w:ilvl w:val="1"/>
          <w:numId w:val="12"/>
        </w:numPr>
      </w:pPr>
      <w:r>
        <w:t xml:space="preserve">Any </w:t>
      </w:r>
      <w:r w:rsidR="00CE614D">
        <w:t>travel/ancillary costs</w:t>
      </w:r>
    </w:p>
    <w:p w14:paraId="7976F3B2" w14:textId="77777777" w:rsidR="00E41133" w:rsidRPr="003B0519" w:rsidRDefault="00A313B3" w:rsidP="003B0519">
      <w:pPr>
        <w:pStyle w:val="ListParagraph"/>
        <w:numPr>
          <w:ilvl w:val="1"/>
          <w:numId w:val="12"/>
        </w:numPr>
      </w:pPr>
      <w:r>
        <w:t>Your VAT status with VAT, if applicable, clearly identified</w:t>
      </w:r>
    </w:p>
    <w:p w14:paraId="636FDE36" w14:textId="77777777" w:rsidR="004B09E4" w:rsidRDefault="004B09E4" w:rsidP="00562274">
      <w:pPr>
        <w:rPr>
          <w:b/>
        </w:rPr>
      </w:pPr>
      <w:r>
        <w:rPr>
          <w:b/>
        </w:rPr>
        <w:t>Assessment of Proposals</w:t>
      </w:r>
    </w:p>
    <w:p w14:paraId="55ACA2D8" w14:textId="034AB7AC" w:rsidR="000C7F28" w:rsidRDefault="004B09E4" w:rsidP="00562274">
      <w:r w:rsidRPr="003B0519">
        <w:t xml:space="preserve">WWF will </w:t>
      </w:r>
      <w:r w:rsidR="000C7F28">
        <w:t>consider</w:t>
      </w:r>
      <w:r w:rsidR="004037E9">
        <w:t xml:space="preserve"> proposals and appoint the successful consultant through a mix of qualitative and quantitative </w:t>
      </w:r>
      <w:r w:rsidR="000C7F28">
        <w:t>assessment</w:t>
      </w:r>
      <w:r w:rsidR="003954C4">
        <w:t>, to include:</w:t>
      </w:r>
    </w:p>
    <w:p w14:paraId="6889E2A1" w14:textId="77777777" w:rsidR="003954C4" w:rsidRDefault="003954C4" w:rsidP="00385BE6">
      <w:pPr>
        <w:pStyle w:val="ListParagraph"/>
        <w:numPr>
          <w:ilvl w:val="0"/>
          <w:numId w:val="18"/>
        </w:numPr>
      </w:pPr>
      <w:r>
        <w:t>Quality of the submission and adherence to the brief</w:t>
      </w:r>
    </w:p>
    <w:p w14:paraId="0CC83779" w14:textId="77777777" w:rsidR="003954C4" w:rsidRDefault="003954C4" w:rsidP="00385BE6">
      <w:pPr>
        <w:pStyle w:val="ListParagraph"/>
        <w:numPr>
          <w:ilvl w:val="0"/>
          <w:numId w:val="18"/>
        </w:numPr>
      </w:pPr>
      <w:r>
        <w:t>Expertise and skills of staff</w:t>
      </w:r>
    </w:p>
    <w:p w14:paraId="7804CF88" w14:textId="77777777" w:rsidR="003954C4" w:rsidRDefault="003954C4" w:rsidP="00385BE6">
      <w:pPr>
        <w:pStyle w:val="ListParagraph"/>
        <w:numPr>
          <w:ilvl w:val="0"/>
          <w:numId w:val="18"/>
        </w:numPr>
      </w:pPr>
      <w:r>
        <w:t>Cost and overall resource inputs</w:t>
      </w:r>
    </w:p>
    <w:p w14:paraId="0BDDBC3D" w14:textId="6B9A858C" w:rsidR="003954C4" w:rsidRPr="003B0519" w:rsidRDefault="003954C4" w:rsidP="00385BE6">
      <w:pPr>
        <w:pStyle w:val="ListParagraph"/>
        <w:numPr>
          <w:ilvl w:val="0"/>
          <w:numId w:val="18"/>
        </w:numPr>
      </w:pPr>
      <w:r>
        <w:t>Quality and effectiveness of the proposed methodology and ability to deliver the brief</w:t>
      </w:r>
    </w:p>
    <w:p w14:paraId="1D1DDEE1" w14:textId="77777777" w:rsidR="003954C4" w:rsidRDefault="003954C4" w:rsidP="003B0519">
      <w:pPr>
        <w:rPr>
          <w:b/>
        </w:rPr>
      </w:pPr>
    </w:p>
    <w:p w14:paraId="5AF02184" w14:textId="0FED4933" w:rsidR="00AF1583" w:rsidRPr="003B0519" w:rsidRDefault="00850BF3" w:rsidP="003B0519">
      <w:pPr>
        <w:rPr>
          <w:b/>
        </w:rPr>
      </w:pPr>
      <w:r>
        <w:rPr>
          <w:b/>
        </w:rPr>
        <w:t xml:space="preserve">WWF-UK </w:t>
      </w:r>
      <w:r w:rsidR="00562274" w:rsidRPr="00A95E37">
        <w:rPr>
          <w:b/>
        </w:rPr>
        <w:t xml:space="preserve">Contact </w:t>
      </w:r>
    </w:p>
    <w:p w14:paraId="4942B81E" w14:textId="77777777" w:rsidR="00562274" w:rsidRDefault="00562274" w:rsidP="00A95E37">
      <w:pPr>
        <w:spacing w:after="0"/>
      </w:pPr>
      <w:r>
        <w:t>Conor Linstead</w:t>
      </w:r>
    </w:p>
    <w:p w14:paraId="1F9E37B5" w14:textId="77777777" w:rsidR="00562274" w:rsidRDefault="00562274" w:rsidP="00A95E37">
      <w:pPr>
        <w:spacing w:after="0"/>
      </w:pPr>
      <w:r>
        <w:t>Freshwater Specialist, WWF-UK</w:t>
      </w:r>
    </w:p>
    <w:p w14:paraId="13CBE84F" w14:textId="77777777" w:rsidR="00562274" w:rsidRDefault="00562274" w:rsidP="00A95E37">
      <w:pPr>
        <w:spacing w:after="0"/>
      </w:pPr>
      <w:r>
        <w:t xml:space="preserve">The Living Planet Centre, </w:t>
      </w:r>
      <w:proofErr w:type="spellStart"/>
      <w:r>
        <w:t>Rufford</w:t>
      </w:r>
      <w:proofErr w:type="spellEnd"/>
      <w:r>
        <w:t xml:space="preserve"> House,</w:t>
      </w:r>
    </w:p>
    <w:p w14:paraId="109BD21A" w14:textId="77777777" w:rsidR="00562274" w:rsidRDefault="00562274" w:rsidP="00A95E37">
      <w:pPr>
        <w:spacing w:after="0"/>
      </w:pPr>
      <w:r>
        <w:t xml:space="preserve">Brewery Road, Woking, Surrey GU21 4LL </w:t>
      </w:r>
    </w:p>
    <w:p w14:paraId="44D7FA26" w14:textId="77777777" w:rsidR="00562274" w:rsidRPr="00385BE6" w:rsidRDefault="00562274" w:rsidP="00A95E37">
      <w:pPr>
        <w:spacing w:after="0"/>
        <w:rPr>
          <w:lang w:val="fr-FR"/>
        </w:rPr>
      </w:pPr>
      <w:proofErr w:type="gramStart"/>
      <w:r w:rsidRPr="00385BE6">
        <w:rPr>
          <w:lang w:val="fr-FR"/>
        </w:rPr>
        <w:t>T:</w:t>
      </w:r>
      <w:proofErr w:type="gramEnd"/>
      <w:r w:rsidRPr="00385BE6">
        <w:rPr>
          <w:lang w:val="fr-FR"/>
        </w:rPr>
        <w:t xml:space="preserve"> 01483 412470, 07771 818696</w:t>
      </w:r>
    </w:p>
    <w:p w14:paraId="2CA46151" w14:textId="77777777" w:rsidR="0073037D" w:rsidRPr="00385BE6" w:rsidRDefault="00BC6D1D" w:rsidP="003B0519">
      <w:pPr>
        <w:spacing w:after="0"/>
        <w:rPr>
          <w:lang w:val="fr-FR"/>
        </w:rPr>
      </w:pPr>
      <w:hyperlink r:id="rId11" w:history="1">
        <w:r w:rsidR="005A6C5B" w:rsidRPr="00385BE6">
          <w:rPr>
            <w:rStyle w:val="Hyperlink"/>
            <w:lang w:val="fr-FR"/>
          </w:rPr>
          <w:t>clinstead@wwf.org.uk</w:t>
        </w:r>
      </w:hyperlink>
      <w:r w:rsidR="005A6C5B" w:rsidRPr="00385BE6">
        <w:rPr>
          <w:lang w:val="fr-FR"/>
        </w:rPr>
        <w:t xml:space="preserve"> </w:t>
      </w:r>
      <w:r w:rsidR="0073037D" w:rsidRPr="00385BE6">
        <w:rPr>
          <w:lang w:val="fr-FR"/>
        </w:rPr>
        <w:br w:type="page"/>
      </w:r>
    </w:p>
    <w:p w14:paraId="39362E47" w14:textId="77777777" w:rsidR="0073037D" w:rsidRPr="003B0519" w:rsidRDefault="0073037D" w:rsidP="0073037D">
      <w:pPr>
        <w:rPr>
          <w:b/>
        </w:rPr>
      </w:pPr>
      <w:r w:rsidRPr="00385BE6">
        <w:rPr>
          <w:b/>
          <w:lang w:val="fr-FR"/>
        </w:rPr>
        <w:lastRenderedPageBreak/>
        <w:t xml:space="preserve">Annex 1. </w:t>
      </w:r>
      <w:r w:rsidRPr="003B0519">
        <w:rPr>
          <w:b/>
        </w:rPr>
        <w:t>Summary of Tesco Agri standards and requirements (Feb 2019)</w:t>
      </w:r>
    </w:p>
    <w:p w14:paraId="6E9A2911" w14:textId="77777777" w:rsidR="0073037D" w:rsidRDefault="0073037D" w:rsidP="0073037D">
      <w:pPr>
        <w:pStyle w:val="ListParagraph"/>
        <w:spacing w:after="0" w:line="240" w:lineRule="auto"/>
        <w:contextualSpacing w:val="0"/>
        <w:rPr>
          <w:rFonts w:ascii="Segoe UI" w:hAnsi="Segoe UI" w:cs="Segoe UI"/>
          <w:b/>
          <w:bCs/>
          <w:color w:val="1F497D"/>
        </w:rPr>
      </w:pPr>
    </w:p>
    <w:p w14:paraId="2B2651C3" w14:textId="77777777" w:rsidR="0073037D" w:rsidRPr="00B25EB5" w:rsidRDefault="0073037D" w:rsidP="0073037D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="Segoe UI"/>
          <w:b/>
          <w:bCs/>
        </w:rPr>
      </w:pPr>
      <w:r w:rsidRPr="00B25EB5">
        <w:rPr>
          <w:rFonts w:cs="Segoe UI"/>
          <w:b/>
          <w:bCs/>
        </w:rPr>
        <w:t>Dairy</w:t>
      </w:r>
    </w:p>
    <w:p w14:paraId="781B5E8F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>Red Tractor (UK), SDAS (Ireland).</w:t>
      </w:r>
    </w:p>
    <w:p w14:paraId="4D07810B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>QVIS scorecard (max. 100 points) in place for all 750 farms in UK Dairy Group:</w:t>
      </w:r>
    </w:p>
    <w:p w14:paraId="33EE6ED2" w14:textId="77777777" w:rsidR="0073037D" w:rsidRPr="00B25EB5" w:rsidRDefault="0073037D" w:rsidP="0073037D">
      <w:pPr>
        <w:pStyle w:val="ListParagraph"/>
        <w:numPr>
          <w:ilvl w:val="2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30 QVIS points for carbon </w:t>
      </w:r>
      <w:proofErr w:type="spellStart"/>
      <w:r w:rsidRPr="00B25EB5">
        <w:rPr>
          <w:rFonts w:cs="Segoe UI"/>
        </w:rPr>
        <w:t>footprinting</w:t>
      </w:r>
      <w:proofErr w:type="spellEnd"/>
      <w:r w:rsidRPr="00B25EB5">
        <w:rPr>
          <w:rFonts w:cs="Segoe UI"/>
        </w:rPr>
        <w:t xml:space="preserve"> (more points for better efficiency and lower emissions) – this may go down to 20 points next year. Current average for the group is 1.24 kg CO2e / litre milk. I don’t think this includes emissions from Land Use Change (e.g. soy). </w:t>
      </w:r>
    </w:p>
    <w:p w14:paraId="5D1E3060" w14:textId="77777777" w:rsidR="0073037D" w:rsidRPr="00B25EB5" w:rsidRDefault="0073037D" w:rsidP="0073037D">
      <w:pPr>
        <w:pStyle w:val="ListParagraph"/>
        <w:numPr>
          <w:ilvl w:val="2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4 QVIS points for environment management (e.g. LEAF certification or other environment scheme) – I think there is an opportunity to influence how these points are given. </w:t>
      </w:r>
    </w:p>
    <w:p w14:paraId="6A32B4A7" w14:textId="77777777" w:rsidR="0073037D" w:rsidRPr="00B25EB5" w:rsidRDefault="0073037D" w:rsidP="0073037D">
      <w:pPr>
        <w:pStyle w:val="ListParagraph"/>
        <w:numPr>
          <w:ilvl w:val="2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2 QVIS points for carbon sequestration (i.e. &gt; 60% permanent pasture). </w:t>
      </w:r>
    </w:p>
    <w:p w14:paraId="36496C72" w14:textId="77777777" w:rsidR="0073037D" w:rsidRPr="00B25EB5" w:rsidRDefault="0073037D" w:rsidP="0073037D">
      <w:pPr>
        <w:pStyle w:val="ListParagraph"/>
        <w:numPr>
          <w:ilvl w:val="2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Other points for milk quality, cleanliness, biosecurity, training etc. </w:t>
      </w:r>
    </w:p>
    <w:p w14:paraId="39D21BF8" w14:textId="77777777" w:rsidR="0073037D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Carbon </w:t>
      </w:r>
      <w:proofErr w:type="spellStart"/>
      <w:r w:rsidRPr="00B25EB5">
        <w:rPr>
          <w:rFonts w:cs="Segoe UI"/>
        </w:rPr>
        <w:t>footprinting</w:t>
      </w:r>
      <w:proofErr w:type="spellEnd"/>
      <w:r w:rsidRPr="00B25EB5">
        <w:rPr>
          <w:rFonts w:cs="Segoe UI"/>
        </w:rPr>
        <w:t xml:space="preserve"> just started with Cheese Group (100 farms).</w:t>
      </w:r>
    </w:p>
    <w:p w14:paraId="4C87C8AB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>
        <w:rPr>
          <w:rFonts w:cs="Segoe UI"/>
        </w:rPr>
        <w:t xml:space="preserve">Farms in Ireland have carbon </w:t>
      </w:r>
      <w:proofErr w:type="spellStart"/>
      <w:r>
        <w:rPr>
          <w:rFonts w:cs="Segoe UI"/>
        </w:rPr>
        <w:t>footprinting</w:t>
      </w:r>
      <w:proofErr w:type="spellEnd"/>
      <w:r>
        <w:rPr>
          <w:rFonts w:cs="Segoe UI"/>
        </w:rPr>
        <w:t xml:space="preserve"> as part of the national standard. </w:t>
      </w:r>
    </w:p>
    <w:p w14:paraId="102A1E38" w14:textId="77777777" w:rsidR="0073037D" w:rsidRPr="00B25EB5" w:rsidRDefault="0073037D" w:rsidP="0073037D">
      <w:pPr>
        <w:pStyle w:val="ListParagraph"/>
        <w:rPr>
          <w:rFonts w:cs="Segoe UI"/>
        </w:rPr>
      </w:pPr>
    </w:p>
    <w:p w14:paraId="3AD5F282" w14:textId="77777777" w:rsidR="0073037D" w:rsidRPr="00B25EB5" w:rsidRDefault="0073037D" w:rsidP="0073037D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="Segoe UI"/>
          <w:b/>
          <w:bCs/>
        </w:rPr>
      </w:pPr>
      <w:r w:rsidRPr="00B25EB5">
        <w:rPr>
          <w:rFonts w:cs="Segoe UI"/>
          <w:b/>
          <w:bCs/>
        </w:rPr>
        <w:t>Beef and lamb</w:t>
      </w:r>
    </w:p>
    <w:p w14:paraId="3CC5267D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>Red Tractor / QMS (UK), SBLAS (Ireland), NZFAP (New Zealand – lamb only).</w:t>
      </w:r>
    </w:p>
    <w:p w14:paraId="72626B44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From April 2019 our </w:t>
      </w:r>
      <w:r>
        <w:rPr>
          <w:rFonts w:cs="Segoe UI"/>
        </w:rPr>
        <w:t xml:space="preserve">‘Tesco </w:t>
      </w:r>
      <w:r w:rsidRPr="00B25EB5">
        <w:rPr>
          <w:rFonts w:cs="Segoe UI"/>
        </w:rPr>
        <w:t>Welfare Assured</w:t>
      </w:r>
      <w:r>
        <w:rPr>
          <w:rFonts w:cs="Segoe UI"/>
        </w:rPr>
        <w:t>’</w:t>
      </w:r>
      <w:r w:rsidRPr="00B25EB5">
        <w:rPr>
          <w:rFonts w:cs="Segoe UI"/>
        </w:rPr>
        <w:t xml:space="preserve"> standards, which are applied across all beef and lamb farms that we source from, will include the following environmental clauses: </w:t>
      </w:r>
    </w:p>
    <w:p w14:paraId="44B9F216" w14:textId="77777777" w:rsidR="0073037D" w:rsidRPr="00B25EB5" w:rsidRDefault="0073037D" w:rsidP="0073037D">
      <w:pPr>
        <w:pStyle w:val="ListParagraph"/>
        <w:numPr>
          <w:ilvl w:val="2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Manure, water and energy management (in line with RT) </w:t>
      </w:r>
    </w:p>
    <w:p w14:paraId="2C88FC80" w14:textId="77777777" w:rsidR="0073037D" w:rsidRPr="00B25EB5" w:rsidRDefault="0073037D" w:rsidP="0073037D">
      <w:pPr>
        <w:pStyle w:val="ListParagraph"/>
        <w:numPr>
          <w:ilvl w:val="2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>Soil and wildlife management (aspirational)</w:t>
      </w:r>
    </w:p>
    <w:p w14:paraId="1E4B916B" w14:textId="77777777" w:rsidR="0073037D" w:rsidRDefault="0073037D" w:rsidP="0073037D">
      <w:pPr>
        <w:pStyle w:val="ListParagraph"/>
        <w:spacing w:after="0" w:line="240" w:lineRule="auto"/>
        <w:ind w:left="1440"/>
        <w:contextualSpacing w:val="0"/>
        <w:rPr>
          <w:rFonts w:cs="Segoe UI"/>
        </w:rPr>
      </w:pPr>
      <w:r w:rsidRPr="00B25EB5">
        <w:rPr>
          <w:rFonts w:cs="Segoe UI"/>
        </w:rPr>
        <w:t xml:space="preserve">However, only 0.4% of farms are audited each year i.e. 100 beef farms and 100 lamb farms. </w:t>
      </w:r>
    </w:p>
    <w:p w14:paraId="54168452" w14:textId="77777777" w:rsidR="0073037D" w:rsidRPr="004E4995" w:rsidRDefault="0073037D" w:rsidP="0073037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Segoe UI"/>
        </w:rPr>
      </w:pPr>
      <w:r w:rsidRPr="004E4995">
        <w:rPr>
          <w:rFonts w:cs="Segoe UI"/>
        </w:rPr>
        <w:t xml:space="preserve">Farms in Ireland have carbon </w:t>
      </w:r>
      <w:proofErr w:type="spellStart"/>
      <w:r w:rsidRPr="004E4995">
        <w:rPr>
          <w:rFonts w:cs="Segoe UI"/>
        </w:rPr>
        <w:t>footprinting</w:t>
      </w:r>
      <w:proofErr w:type="spellEnd"/>
      <w:r w:rsidRPr="004E4995">
        <w:rPr>
          <w:rFonts w:cs="Segoe UI"/>
        </w:rPr>
        <w:t xml:space="preserve"> as part of the national standard. </w:t>
      </w:r>
    </w:p>
    <w:p w14:paraId="7EDF1E71" w14:textId="77777777" w:rsidR="0073037D" w:rsidRPr="00B25EB5" w:rsidRDefault="0073037D" w:rsidP="0073037D">
      <w:pPr>
        <w:pStyle w:val="ListParagraph"/>
        <w:spacing w:after="0" w:line="240" w:lineRule="auto"/>
        <w:ind w:left="1440"/>
        <w:contextualSpacing w:val="0"/>
        <w:rPr>
          <w:rFonts w:cs="Segoe UI"/>
        </w:rPr>
      </w:pPr>
    </w:p>
    <w:p w14:paraId="509FE164" w14:textId="77777777" w:rsidR="0073037D" w:rsidRPr="00B25EB5" w:rsidRDefault="0073037D" w:rsidP="0073037D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="Segoe UI"/>
          <w:b/>
          <w:bCs/>
        </w:rPr>
      </w:pPr>
      <w:r w:rsidRPr="00B25EB5">
        <w:rPr>
          <w:rFonts w:cs="Segoe UI"/>
          <w:b/>
          <w:bCs/>
        </w:rPr>
        <w:t>Poultry (broiler and layer)</w:t>
      </w:r>
    </w:p>
    <w:p w14:paraId="20969B69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>Red Tractor (UK), Global GAP (International e.g. Brazil and Thailand).</w:t>
      </w:r>
    </w:p>
    <w:p w14:paraId="4CD4DC11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Our main UK processor suppliers have completed a carbon footprint (conducted by Alltech) for 2017 supply based on a sample of farms; this was to understand progress towards Tesco target. In </w:t>
      </w:r>
      <w:proofErr w:type="gramStart"/>
      <w:r w:rsidRPr="00B25EB5">
        <w:rPr>
          <w:rFonts w:cs="Segoe UI"/>
        </w:rPr>
        <w:t>general</w:t>
      </w:r>
      <w:proofErr w:type="gramEnd"/>
      <w:r w:rsidRPr="00B25EB5">
        <w:rPr>
          <w:rFonts w:cs="Segoe UI"/>
        </w:rPr>
        <w:t xml:space="preserve"> most will be on track, especially if they can transition towards zero deforestation soy, as &gt;80% of the emissions are from feed.</w:t>
      </w:r>
    </w:p>
    <w:p w14:paraId="1D0B589C" w14:textId="77777777" w:rsidR="0073037D" w:rsidRPr="00B25EB5" w:rsidRDefault="0073037D" w:rsidP="0073037D">
      <w:pPr>
        <w:pStyle w:val="ListParagraph"/>
        <w:rPr>
          <w:rFonts w:cs="Segoe UI"/>
        </w:rPr>
      </w:pPr>
    </w:p>
    <w:p w14:paraId="575329BE" w14:textId="77777777" w:rsidR="0073037D" w:rsidRPr="00B25EB5" w:rsidRDefault="0073037D" w:rsidP="0073037D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="Segoe UI"/>
          <w:b/>
          <w:bCs/>
        </w:rPr>
      </w:pPr>
      <w:r w:rsidRPr="00B25EB5">
        <w:rPr>
          <w:rFonts w:cs="Segoe UI"/>
          <w:b/>
          <w:bCs/>
        </w:rPr>
        <w:t>Pig</w:t>
      </w:r>
    </w:p>
    <w:p w14:paraId="2C754C65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Red Tractor / QMS (UK), Genesis GAP (Denmark), IKB </w:t>
      </w:r>
      <w:proofErr w:type="spellStart"/>
      <w:r w:rsidRPr="00B25EB5">
        <w:rPr>
          <w:rFonts w:cs="Segoe UI"/>
        </w:rPr>
        <w:t>Varkens</w:t>
      </w:r>
      <w:proofErr w:type="spellEnd"/>
      <w:r w:rsidRPr="00B25EB5">
        <w:rPr>
          <w:rFonts w:cs="Segoe UI"/>
        </w:rPr>
        <w:t xml:space="preserve"> (Netherlands).</w:t>
      </w:r>
    </w:p>
    <w:p w14:paraId="2B008786" w14:textId="77777777" w:rsidR="0073037D" w:rsidRPr="00B25EB5" w:rsidRDefault="0073037D" w:rsidP="0073037D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cs="Segoe UI"/>
        </w:rPr>
      </w:pPr>
      <w:r w:rsidRPr="00B25EB5">
        <w:rPr>
          <w:rFonts w:cs="Segoe UI"/>
        </w:rPr>
        <w:t xml:space="preserve">No other requirements, although Cranswick (our main supplier) are doing a fair amount on their Tesco-dedicated outdoor farms (Wayland Farms in Norfolk) e.g. soil and water management. </w:t>
      </w:r>
    </w:p>
    <w:p w14:paraId="4E5BE86F" w14:textId="77777777" w:rsidR="0073037D" w:rsidRDefault="0073037D" w:rsidP="0073037D">
      <w:pPr>
        <w:pStyle w:val="ListParagraph"/>
        <w:spacing w:after="0" w:line="240" w:lineRule="auto"/>
        <w:contextualSpacing w:val="0"/>
        <w:rPr>
          <w:rFonts w:cs="Segoe UI"/>
          <w:b/>
          <w:bCs/>
        </w:rPr>
      </w:pPr>
    </w:p>
    <w:p w14:paraId="16E3063A" w14:textId="77777777" w:rsidR="0073037D" w:rsidRPr="00B25EB5" w:rsidRDefault="0073037D" w:rsidP="0073037D">
      <w:pPr>
        <w:numPr>
          <w:ilvl w:val="0"/>
          <w:numId w:val="15"/>
        </w:numPr>
        <w:spacing w:after="0" w:line="240" w:lineRule="auto"/>
        <w:rPr>
          <w:rFonts w:eastAsia="Times New Roman"/>
          <w:b/>
          <w:bCs/>
        </w:rPr>
      </w:pPr>
      <w:r w:rsidRPr="00B25EB5">
        <w:rPr>
          <w:rFonts w:eastAsia="Times New Roman"/>
          <w:b/>
          <w:bCs/>
        </w:rPr>
        <w:t>Potatoes</w:t>
      </w:r>
    </w:p>
    <w:p w14:paraId="1E729C24" w14:textId="77777777" w:rsidR="0073037D" w:rsidRPr="00B25EB5" w:rsidRDefault="0073037D" w:rsidP="0073037D">
      <w:pPr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>Red Tractor (UK), Global GAP (international e.g. Israel, Cyprus, France).</w:t>
      </w:r>
    </w:p>
    <w:p w14:paraId="2DDCC5FB" w14:textId="77777777" w:rsidR="0073037D" w:rsidRPr="00B25EB5" w:rsidRDefault="0073037D" w:rsidP="0073037D">
      <w:pPr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 xml:space="preserve">QVIS scorecard to be rolled out in 2019 to 140 growers, about 90% of our UK supply base: </w:t>
      </w:r>
    </w:p>
    <w:p w14:paraId="09A3EACE" w14:textId="77777777" w:rsidR="0073037D" w:rsidRPr="00B25EB5" w:rsidRDefault="0073037D" w:rsidP="0073037D">
      <w:pPr>
        <w:numPr>
          <w:ilvl w:val="2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  <w:b/>
          <w:bCs/>
        </w:rPr>
        <w:t>10</w:t>
      </w:r>
      <w:r w:rsidRPr="00B25EB5">
        <w:rPr>
          <w:rFonts w:eastAsia="Times New Roman"/>
        </w:rPr>
        <w:t xml:space="preserve"> QVIS points for carbon </w:t>
      </w:r>
      <w:proofErr w:type="spellStart"/>
      <w:r w:rsidRPr="00B25EB5">
        <w:rPr>
          <w:rFonts w:eastAsia="Times New Roman"/>
        </w:rPr>
        <w:t>footprinting</w:t>
      </w:r>
      <w:proofErr w:type="spellEnd"/>
      <w:r w:rsidRPr="00B25EB5">
        <w:rPr>
          <w:rFonts w:eastAsia="Times New Roman"/>
        </w:rPr>
        <w:t xml:space="preserve"> (more points for better efficiency / lower emissions).</w:t>
      </w:r>
    </w:p>
    <w:p w14:paraId="70739249" w14:textId="77777777" w:rsidR="0073037D" w:rsidRPr="00B25EB5" w:rsidRDefault="0073037D" w:rsidP="0073037D">
      <w:pPr>
        <w:numPr>
          <w:ilvl w:val="2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 xml:space="preserve">4 QVIS points for soil management, including cover crops. </w:t>
      </w:r>
    </w:p>
    <w:p w14:paraId="1CBFF63B" w14:textId="77777777" w:rsidR="0073037D" w:rsidRPr="00B25EB5" w:rsidRDefault="0073037D" w:rsidP="0073037D">
      <w:pPr>
        <w:numPr>
          <w:ilvl w:val="2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>4 QVIS points for submitting pesticide use data.</w:t>
      </w:r>
    </w:p>
    <w:p w14:paraId="0B55E4B8" w14:textId="77777777" w:rsidR="0073037D" w:rsidRDefault="0073037D" w:rsidP="0073037D">
      <w:pPr>
        <w:spacing w:after="0"/>
        <w:ind w:left="720"/>
        <w:rPr>
          <w:rFonts w:eastAsia="Times New Roman"/>
          <w:b/>
          <w:bCs/>
        </w:rPr>
      </w:pPr>
    </w:p>
    <w:p w14:paraId="79340B8E" w14:textId="77777777" w:rsidR="0073037D" w:rsidRPr="00B25EB5" w:rsidRDefault="0073037D" w:rsidP="0073037D">
      <w:pPr>
        <w:numPr>
          <w:ilvl w:val="0"/>
          <w:numId w:val="15"/>
        </w:numPr>
        <w:spacing w:after="0" w:line="240" w:lineRule="auto"/>
        <w:rPr>
          <w:rFonts w:eastAsia="Times New Roman"/>
          <w:b/>
          <w:bCs/>
        </w:rPr>
      </w:pPr>
      <w:r w:rsidRPr="00B25EB5">
        <w:rPr>
          <w:rFonts w:eastAsia="Times New Roman"/>
          <w:b/>
          <w:bCs/>
        </w:rPr>
        <w:lastRenderedPageBreak/>
        <w:t>Brassicas</w:t>
      </w:r>
    </w:p>
    <w:p w14:paraId="5CAC46F0" w14:textId="77777777" w:rsidR="0073037D" w:rsidRPr="00B25EB5" w:rsidRDefault="0073037D" w:rsidP="0073037D">
      <w:pPr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>Red Tractor (UK), Global GAP (e.g. Spain).</w:t>
      </w:r>
    </w:p>
    <w:p w14:paraId="582A44DF" w14:textId="77777777" w:rsidR="0073037D" w:rsidRPr="00B25EB5" w:rsidRDefault="0073037D" w:rsidP="0073037D">
      <w:pPr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>Plans to gather actual use pesticide data from UK grower base – TBC.</w:t>
      </w:r>
    </w:p>
    <w:p w14:paraId="68A0F720" w14:textId="77777777" w:rsidR="0073037D" w:rsidRDefault="0073037D" w:rsidP="0073037D">
      <w:pPr>
        <w:spacing w:after="0"/>
        <w:ind w:left="720"/>
        <w:rPr>
          <w:rFonts w:eastAsia="Times New Roman"/>
          <w:b/>
          <w:bCs/>
        </w:rPr>
      </w:pPr>
    </w:p>
    <w:p w14:paraId="023577D9" w14:textId="77777777" w:rsidR="0073037D" w:rsidRPr="00B25EB5" w:rsidRDefault="0073037D" w:rsidP="0073037D">
      <w:pPr>
        <w:numPr>
          <w:ilvl w:val="0"/>
          <w:numId w:val="15"/>
        </w:numPr>
        <w:spacing w:after="0" w:line="240" w:lineRule="auto"/>
        <w:rPr>
          <w:rFonts w:eastAsia="Times New Roman"/>
          <w:b/>
          <w:bCs/>
        </w:rPr>
      </w:pPr>
      <w:r w:rsidRPr="00B25EB5">
        <w:rPr>
          <w:rFonts w:eastAsia="Times New Roman"/>
          <w:b/>
          <w:bCs/>
        </w:rPr>
        <w:t>Onions</w:t>
      </w:r>
    </w:p>
    <w:p w14:paraId="58435E8D" w14:textId="77777777" w:rsidR="0073037D" w:rsidRPr="00B25EB5" w:rsidRDefault="0073037D" w:rsidP="0073037D">
      <w:pPr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>Red Tractor (UK).</w:t>
      </w:r>
    </w:p>
    <w:p w14:paraId="2B8F3333" w14:textId="77777777" w:rsidR="0073037D" w:rsidRPr="00B25EB5" w:rsidRDefault="0073037D" w:rsidP="0073037D">
      <w:pPr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B25EB5">
        <w:rPr>
          <w:rFonts w:eastAsia="Times New Roman"/>
        </w:rPr>
        <w:t xml:space="preserve">QVIS due to be introduced in the near future e.g. covering carbon footprint, soil, pesticide and possibly water use. </w:t>
      </w:r>
    </w:p>
    <w:p w14:paraId="2FABEC31" w14:textId="77777777" w:rsidR="0073037D" w:rsidRDefault="0073037D" w:rsidP="0073037D"/>
    <w:p w14:paraId="7190E445" w14:textId="77777777" w:rsidR="0073037D" w:rsidRPr="00BD39C3" w:rsidRDefault="0073037D" w:rsidP="0073037D">
      <w:r>
        <w:t xml:space="preserve"> </w:t>
      </w:r>
    </w:p>
    <w:p w14:paraId="5E922E6A" w14:textId="77777777" w:rsidR="0073037D" w:rsidRDefault="0073037D" w:rsidP="00A95E37">
      <w:pPr>
        <w:spacing w:after="0"/>
      </w:pPr>
    </w:p>
    <w:sectPr w:rsidR="00730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F5199" w14:textId="77777777" w:rsidR="00BC6D1D" w:rsidRDefault="00BC6D1D" w:rsidP="00D04295">
      <w:pPr>
        <w:spacing w:after="0" w:line="240" w:lineRule="auto"/>
      </w:pPr>
      <w:r>
        <w:separator/>
      </w:r>
    </w:p>
  </w:endnote>
  <w:endnote w:type="continuationSeparator" w:id="0">
    <w:p w14:paraId="1431CC27" w14:textId="77777777" w:rsidR="00BC6D1D" w:rsidRDefault="00BC6D1D" w:rsidP="00D0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454F" w14:textId="77777777" w:rsidR="00BC6D1D" w:rsidRDefault="00BC6D1D" w:rsidP="00D04295">
      <w:pPr>
        <w:spacing w:after="0" w:line="240" w:lineRule="auto"/>
      </w:pPr>
      <w:r>
        <w:separator/>
      </w:r>
    </w:p>
  </w:footnote>
  <w:footnote w:type="continuationSeparator" w:id="0">
    <w:p w14:paraId="586C46B4" w14:textId="77777777" w:rsidR="00BC6D1D" w:rsidRDefault="00BC6D1D" w:rsidP="00D04295">
      <w:pPr>
        <w:spacing w:after="0" w:line="240" w:lineRule="auto"/>
      </w:pPr>
      <w:r>
        <w:continuationSeparator/>
      </w:r>
    </w:p>
  </w:footnote>
  <w:footnote w:id="1">
    <w:p w14:paraId="05D25F5E" w14:textId="77777777" w:rsidR="00934617" w:rsidRDefault="00934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https://www.tescoplc.com/sustainability/sourcing/topics/farming/sustainable-farming-groups/</w:t>
        </w:r>
      </w:hyperlink>
    </w:p>
  </w:footnote>
  <w:footnote w:id="2">
    <w:p w14:paraId="2CBF4005" w14:textId="6A2F939E" w:rsidR="0048120F" w:rsidRDefault="004812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64D1">
        <w:t xml:space="preserve">Within the WWF/Tesco Partnership, farm advice and intervention work </w:t>
      </w:r>
      <w:proofErr w:type="gramStart"/>
      <w:r w:rsidR="00EC64D1">
        <w:t>is</w:t>
      </w:r>
      <w:proofErr w:type="gramEnd"/>
      <w:r w:rsidR="00EC64D1">
        <w:t xml:space="preserve"> being delivered </w:t>
      </w:r>
      <w:r w:rsidR="009B6B33">
        <w:t>by third party organisations in three pilots landscapes</w:t>
      </w:r>
      <w:r w:rsidR="00FB0646">
        <w:t xml:space="preserve"> (i.e. catchments)</w:t>
      </w:r>
      <w:r w:rsidR="009B6B33">
        <w:t xml:space="preserve">.  These are Norfolk Rivers Trust in </w:t>
      </w:r>
      <w:r w:rsidR="00A576BE">
        <w:t xml:space="preserve">(a significant part of) </w:t>
      </w:r>
      <w:r w:rsidR="009B6B33">
        <w:t>E</w:t>
      </w:r>
      <w:r w:rsidR="00A576BE">
        <w:t xml:space="preserve">ast Anglia; the Wye and </w:t>
      </w:r>
      <w:proofErr w:type="spellStart"/>
      <w:r w:rsidR="00A576BE">
        <w:t>Usk</w:t>
      </w:r>
      <w:proofErr w:type="spellEnd"/>
      <w:r w:rsidR="00A576BE">
        <w:t xml:space="preserve"> Foundation in the Wye &amp; </w:t>
      </w:r>
      <w:proofErr w:type="spellStart"/>
      <w:r w:rsidR="00A576BE">
        <w:t>Usk</w:t>
      </w:r>
      <w:proofErr w:type="spellEnd"/>
      <w:r w:rsidR="00A576BE">
        <w:t xml:space="preserve"> catchments; and Trent Rivers Trust in the Soar catchment (East Midlands)/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81F"/>
    <w:multiLevelType w:val="hybridMultilevel"/>
    <w:tmpl w:val="8480BC3A"/>
    <w:lvl w:ilvl="0" w:tplc="7F08F2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03D"/>
    <w:multiLevelType w:val="hybridMultilevel"/>
    <w:tmpl w:val="5A68C92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D46FE"/>
    <w:multiLevelType w:val="hybridMultilevel"/>
    <w:tmpl w:val="6C52F792"/>
    <w:lvl w:ilvl="0" w:tplc="83DC0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5C3C"/>
    <w:multiLevelType w:val="hybridMultilevel"/>
    <w:tmpl w:val="65D6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97067"/>
    <w:multiLevelType w:val="hybridMultilevel"/>
    <w:tmpl w:val="DE4C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1490A"/>
    <w:multiLevelType w:val="hybridMultilevel"/>
    <w:tmpl w:val="8D08DACE"/>
    <w:lvl w:ilvl="0" w:tplc="F6D63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1AD7"/>
    <w:multiLevelType w:val="hybridMultilevel"/>
    <w:tmpl w:val="7BA29C0A"/>
    <w:lvl w:ilvl="0" w:tplc="F6D63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D7EA2"/>
    <w:multiLevelType w:val="hybridMultilevel"/>
    <w:tmpl w:val="B79EB33E"/>
    <w:lvl w:ilvl="0" w:tplc="E49E1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87A"/>
    <w:multiLevelType w:val="hybridMultilevel"/>
    <w:tmpl w:val="9A8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6BF3"/>
    <w:multiLevelType w:val="hybridMultilevel"/>
    <w:tmpl w:val="5346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515F"/>
    <w:multiLevelType w:val="hybridMultilevel"/>
    <w:tmpl w:val="E2A4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BA3"/>
    <w:multiLevelType w:val="hybridMultilevel"/>
    <w:tmpl w:val="36801A18"/>
    <w:lvl w:ilvl="0" w:tplc="7F08F2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C3910"/>
    <w:multiLevelType w:val="hybridMultilevel"/>
    <w:tmpl w:val="92ECCA42"/>
    <w:lvl w:ilvl="0" w:tplc="5C021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70B29"/>
    <w:multiLevelType w:val="hybridMultilevel"/>
    <w:tmpl w:val="C932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E63FA"/>
    <w:multiLevelType w:val="hybridMultilevel"/>
    <w:tmpl w:val="52AE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54426"/>
    <w:multiLevelType w:val="hybridMultilevel"/>
    <w:tmpl w:val="5A4EE858"/>
    <w:lvl w:ilvl="0" w:tplc="7F08F2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F1977"/>
    <w:multiLevelType w:val="hybridMultilevel"/>
    <w:tmpl w:val="2C9E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3"/>
  </w:num>
  <w:num w:numId="9">
    <w:abstractNumId w:val="12"/>
  </w:num>
  <w:num w:numId="10">
    <w:abstractNumId w:val="2"/>
  </w:num>
  <w:num w:numId="11">
    <w:abstractNumId w:val="16"/>
  </w:num>
  <w:num w:numId="12">
    <w:abstractNumId w:val="0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31"/>
    <w:rsid w:val="000020C4"/>
    <w:rsid w:val="00002A8B"/>
    <w:rsid w:val="00002A8C"/>
    <w:rsid w:val="00003751"/>
    <w:rsid w:val="00015AC6"/>
    <w:rsid w:val="00031507"/>
    <w:rsid w:val="0003608E"/>
    <w:rsid w:val="00040423"/>
    <w:rsid w:val="000551AB"/>
    <w:rsid w:val="00074025"/>
    <w:rsid w:val="00080E63"/>
    <w:rsid w:val="000A46C3"/>
    <w:rsid w:val="000A4CE1"/>
    <w:rsid w:val="000C338B"/>
    <w:rsid w:val="000C7F28"/>
    <w:rsid w:val="000D2E02"/>
    <w:rsid w:val="000E5A10"/>
    <w:rsid w:val="000E5B52"/>
    <w:rsid w:val="000E6042"/>
    <w:rsid w:val="000F0C99"/>
    <w:rsid w:val="000F1E0B"/>
    <w:rsid w:val="000F5FC6"/>
    <w:rsid w:val="000F6E70"/>
    <w:rsid w:val="0010437E"/>
    <w:rsid w:val="0011065A"/>
    <w:rsid w:val="00116977"/>
    <w:rsid w:val="001307F9"/>
    <w:rsid w:val="00144A76"/>
    <w:rsid w:val="00164446"/>
    <w:rsid w:val="00167688"/>
    <w:rsid w:val="0017184F"/>
    <w:rsid w:val="001753C7"/>
    <w:rsid w:val="00184C0D"/>
    <w:rsid w:val="001927EF"/>
    <w:rsid w:val="001A1406"/>
    <w:rsid w:val="001A7566"/>
    <w:rsid w:val="001B3BEA"/>
    <w:rsid w:val="001C1BE0"/>
    <w:rsid w:val="001D1934"/>
    <w:rsid w:val="001E7AD2"/>
    <w:rsid w:val="00205CA3"/>
    <w:rsid w:val="0022387C"/>
    <w:rsid w:val="002310C9"/>
    <w:rsid w:val="002564D6"/>
    <w:rsid w:val="0025783B"/>
    <w:rsid w:val="002672DA"/>
    <w:rsid w:val="00271A2D"/>
    <w:rsid w:val="002759D8"/>
    <w:rsid w:val="00275ECC"/>
    <w:rsid w:val="002B2B8C"/>
    <w:rsid w:val="002B7FD1"/>
    <w:rsid w:val="002F0C94"/>
    <w:rsid w:val="002F35A7"/>
    <w:rsid w:val="003035F3"/>
    <w:rsid w:val="00311893"/>
    <w:rsid w:val="00311ABE"/>
    <w:rsid w:val="003129B5"/>
    <w:rsid w:val="00325327"/>
    <w:rsid w:val="003263B0"/>
    <w:rsid w:val="003342F2"/>
    <w:rsid w:val="003469C7"/>
    <w:rsid w:val="00354BB2"/>
    <w:rsid w:val="0038060D"/>
    <w:rsid w:val="00383249"/>
    <w:rsid w:val="00385BE6"/>
    <w:rsid w:val="003954C4"/>
    <w:rsid w:val="00396E27"/>
    <w:rsid w:val="003A2D6D"/>
    <w:rsid w:val="003B0519"/>
    <w:rsid w:val="003B16C6"/>
    <w:rsid w:val="003D121A"/>
    <w:rsid w:val="003D64F0"/>
    <w:rsid w:val="004037E9"/>
    <w:rsid w:val="00403C1B"/>
    <w:rsid w:val="00406863"/>
    <w:rsid w:val="00416DAB"/>
    <w:rsid w:val="00433F23"/>
    <w:rsid w:val="00444FE1"/>
    <w:rsid w:val="00457DBD"/>
    <w:rsid w:val="0048120F"/>
    <w:rsid w:val="004913F4"/>
    <w:rsid w:val="00494628"/>
    <w:rsid w:val="00497059"/>
    <w:rsid w:val="004A1B0F"/>
    <w:rsid w:val="004A617C"/>
    <w:rsid w:val="004B09E4"/>
    <w:rsid w:val="004B1F2A"/>
    <w:rsid w:val="004D03DE"/>
    <w:rsid w:val="004D14C8"/>
    <w:rsid w:val="004D2328"/>
    <w:rsid w:val="004D29AE"/>
    <w:rsid w:val="004D5AC4"/>
    <w:rsid w:val="004F039E"/>
    <w:rsid w:val="005070B0"/>
    <w:rsid w:val="005238E7"/>
    <w:rsid w:val="005268CE"/>
    <w:rsid w:val="00530680"/>
    <w:rsid w:val="00562274"/>
    <w:rsid w:val="005661E9"/>
    <w:rsid w:val="005679F2"/>
    <w:rsid w:val="0057586B"/>
    <w:rsid w:val="005833E8"/>
    <w:rsid w:val="00583BC0"/>
    <w:rsid w:val="00593A57"/>
    <w:rsid w:val="00594779"/>
    <w:rsid w:val="00597B06"/>
    <w:rsid w:val="005A1153"/>
    <w:rsid w:val="005A44B5"/>
    <w:rsid w:val="005A4C39"/>
    <w:rsid w:val="005A6C5B"/>
    <w:rsid w:val="005B07A5"/>
    <w:rsid w:val="005B1858"/>
    <w:rsid w:val="005B3C50"/>
    <w:rsid w:val="005C0A8D"/>
    <w:rsid w:val="005D2C12"/>
    <w:rsid w:val="005E1E68"/>
    <w:rsid w:val="005E4693"/>
    <w:rsid w:val="005E5460"/>
    <w:rsid w:val="005E6602"/>
    <w:rsid w:val="005F0A1A"/>
    <w:rsid w:val="005F5A6F"/>
    <w:rsid w:val="00603C0E"/>
    <w:rsid w:val="00613C2E"/>
    <w:rsid w:val="00626967"/>
    <w:rsid w:val="0063077C"/>
    <w:rsid w:val="0065078E"/>
    <w:rsid w:val="006544DB"/>
    <w:rsid w:val="006565F3"/>
    <w:rsid w:val="00662527"/>
    <w:rsid w:val="00664FB1"/>
    <w:rsid w:val="00677559"/>
    <w:rsid w:val="00683EB1"/>
    <w:rsid w:val="00694BFD"/>
    <w:rsid w:val="0069602F"/>
    <w:rsid w:val="006A3C49"/>
    <w:rsid w:val="006C52B8"/>
    <w:rsid w:val="006E2919"/>
    <w:rsid w:val="006E371D"/>
    <w:rsid w:val="006F10B3"/>
    <w:rsid w:val="00701D6E"/>
    <w:rsid w:val="0070393F"/>
    <w:rsid w:val="0070608F"/>
    <w:rsid w:val="00715912"/>
    <w:rsid w:val="00721661"/>
    <w:rsid w:val="0073037D"/>
    <w:rsid w:val="00732002"/>
    <w:rsid w:val="0074024F"/>
    <w:rsid w:val="00742391"/>
    <w:rsid w:val="0074326B"/>
    <w:rsid w:val="00743E4E"/>
    <w:rsid w:val="007772E0"/>
    <w:rsid w:val="00780B0C"/>
    <w:rsid w:val="00782AE1"/>
    <w:rsid w:val="007954A4"/>
    <w:rsid w:val="00795A0C"/>
    <w:rsid w:val="007A280E"/>
    <w:rsid w:val="007A3058"/>
    <w:rsid w:val="007B2DB6"/>
    <w:rsid w:val="007C1BE4"/>
    <w:rsid w:val="007C4F7B"/>
    <w:rsid w:val="007D0625"/>
    <w:rsid w:val="007D778F"/>
    <w:rsid w:val="007E621F"/>
    <w:rsid w:val="007F460A"/>
    <w:rsid w:val="007F5431"/>
    <w:rsid w:val="00800CC2"/>
    <w:rsid w:val="00810BF5"/>
    <w:rsid w:val="00815619"/>
    <w:rsid w:val="008204A5"/>
    <w:rsid w:val="00824B02"/>
    <w:rsid w:val="0082525C"/>
    <w:rsid w:val="00830D8C"/>
    <w:rsid w:val="0084336F"/>
    <w:rsid w:val="00850BF3"/>
    <w:rsid w:val="0085191D"/>
    <w:rsid w:val="00896296"/>
    <w:rsid w:val="008A3B92"/>
    <w:rsid w:val="008A6589"/>
    <w:rsid w:val="008A7C6A"/>
    <w:rsid w:val="008C09B3"/>
    <w:rsid w:val="008C4B34"/>
    <w:rsid w:val="008C64BF"/>
    <w:rsid w:val="008E153B"/>
    <w:rsid w:val="008E5B47"/>
    <w:rsid w:val="008F5E38"/>
    <w:rsid w:val="008F60CE"/>
    <w:rsid w:val="008F6146"/>
    <w:rsid w:val="00900213"/>
    <w:rsid w:val="009006E9"/>
    <w:rsid w:val="0091503B"/>
    <w:rsid w:val="0091743B"/>
    <w:rsid w:val="00924FF6"/>
    <w:rsid w:val="00925B1B"/>
    <w:rsid w:val="0093098E"/>
    <w:rsid w:val="00934617"/>
    <w:rsid w:val="00951B44"/>
    <w:rsid w:val="0095226F"/>
    <w:rsid w:val="0095639C"/>
    <w:rsid w:val="009640F7"/>
    <w:rsid w:val="009717CB"/>
    <w:rsid w:val="00980E32"/>
    <w:rsid w:val="00997886"/>
    <w:rsid w:val="009A0AD3"/>
    <w:rsid w:val="009B6B33"/>
    <w:rsid w:val="009D4D14"/>
    <w:rsid w:val="009E1302"/>
    <w:rsid w:val="009E7FF3"/>
    <w:rsid w:val="00A313B3"/>
    <w:rsid w:val="00A375FA"/>
    <w:rsid w:val="00A43216"/>
    <w:rsid w:val="00A576BE"/>
    <w:rsid w:val="00A6380D"/>
    <w:rsid w:val="00A7027E"/>
    <w:rsid w:val="00A77A4F"/>
    <w:rsid w:val="00A810C2"/>
    <w:rsid w:val="00A81599"/>
    <w:rsid w:val="00A95E37"/>
    <w:rsid w:val="00AA26BD"/>
    <w:rsid w:val="00AB03CC"/>
    <w:rsid w:val="00AF1583"/>
    <w:rsid w:val="00AF3EF3"/>
    <w:rsid w:val="00B01963"/>
    <w:rsid w:val="00B16539"/>
    <w:rsid w:val="00B224D5"/>
    <w:rsid w:val="00B2254E"/>
    <w:rsid w:val="00B3021E"/>
    <w:rsid w:val="00B5451B"/>
    <w:rsid w:val="00B604A9"/>
    <w:rsid w:val="00B60587"/>
    <w:rsid w:val="00B61540"/>
    <w:rsid w:val="00B67F0C"/>
    <w:rsid w:val="00B718E7"/>
    <w:rsid w:val="00B80C32"/>
    <w:rsid w:val="00B91A13"/>
    <w:rsid w:val="00BA2AF0"/>
    <w:rsid w:val="00BA4E9D"/>
    <w:rsid w:val="00BB004B"/>
    <w:rsid w:val="00BB33E1"/>
    <w:rsid w:val="00BB585B"/>
    <w:rsid w:val="00BB6D38"/>
    <w:rsid w:val="00BB734F"/>
    <w:rsid w:val="00BC6D1D"/>
    <w:rsid w:val="00BD4BB0"/>
    <w:rsid w:val="00BD602E"/>
    <w:rsid w:val="00BE3B66"/>
    <w:rsid w:val="00BE3C99"/>
    <w:rsid w:val="00BE3DC4"/>
    <w:rsid w:val="00BE73B5"/>
    <w:rsid w:val="00C0081F"/>
    <w:rsid w:val="00C01947"/>
    <w:rsid w:val="00C1148F"/>
    <w:rsid w:val="00C1223D"/>
    <w:rsid w:val="00C16AC2"/>
    <w:rsid w:val="00C20964"/>
    <w:rsid w:val="00C276BB"/>
    <w:rsid w:val="00C31CDB"/>
    <w:rsid w:val="00C57E39"/>
    <w:rsid w:val="00C672AE"/>
    <w:rsid w:val="00C7787F"/>
    <w:rsid w:val="00CA1E2D"/>
    <w:rsid w:val="00CA55C8"/>
    <w:rsid w:val="00CA56F5"/>
    <w:rsid w:val="00CC26A9"/>
    <w:rsid w:val="00CC28A0"/>
    <w:rsid w:val="00CE3EE0"/>
    <w:rsid w:val="00CE614D"/>
    <w:rsid w:val="00D04295"/>
    <w:rsid w:val="00D051C1"/>
    <w:rsid w:val="00D25CDC"/>
    <w:rsid w:val="00D360FF"/>
    <w:rsid w:val="00D534DA"/>
    <w:rsid w:val="00D56486"/>
    <w:rsid w:val="00D56B73"/>
    <w:rsid w:val="00D5752A"/>
    <w:rsid w:val="00D62CC8"/>
    <w:rsid w:val="00D633ED"/>
    <w:rsid w:val="00D6617B"/>
    <w:rsid w:val="00D94179"/>
    <w:rsid w:val="00D95D56"/>
    <w:rsid w:val="00DA0FF2"/>
    <w:rsid w:val="00DC4690"/>
    <w:rsid w:val="00DE1670"/>
    <w:rsid w:val="00DE6DA3"/>
    <w:rsid w:val="00DF390B"/>
    <w:rsid w:val="00E04DF9"/>
    <w:rsid w:val="00E06660"/>
    <w:rsid w:val="00E14326"/>
    <w:rsid w:val="00E2162F"/>
    <w:rsid w:val="00E41133"/>
    <w:rsid w:val="00E45C7B"/>
    <w:rsid w:val="00E5014A"/>
    <w:rsid w:val="00E57ED4"/>
    <w:rsid w:val="00E80BB0"/>
    <w:rsid w:val="00E93580"/>
    <w:rsid w:val="00EA1C70"/>
    <w:rsid w:val="00EA3DF1"/>
    <w:rsid w:val="00EB5044"/>
    <w:rsid w:val="00EC64D1"/>
    <w:rsid w:val="00EC7DA2"/>
    <w:rsid w:val="00ED2914"/>
    <w:rsid w:val="00ED7160"/>
    <w:rsid w:val="00EE1879"/>
    <w:rsid w:val="00EE1BEB"/>
    <w:rsid w:val="00EF4A90"/>
    <w:rsid w:val="00F0037B"/>
    <w:rsid w:val="00F0040F"/>
    <w:rsid w:val="00F11028"/>
    <w:rsid w:val="00F1426D"/>
    <w:rsid w:val="00F24AD8"/>
    <w:rsid w:val="00F25EF8"/>
    <w:rsid w:val="00F553AD"/>
    <w:rsid w:val="00F64BEB"/>
    <w:rsid w:val="00F80047"/>
    <w:rsid w:val="00F92BA7"/>
    <w:rsid w:val="00FA04A7"/>
    <w:rsid w:val="00FA3B4C"/>
    <w:rsid w:val="00FB0646"/>
    <w:rsid w:val="00FB5AB3"/>
    <w:rsid w:val="00FD1E37"/>
    <w:rsid w:val="00FE2D14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3F39"/>
  <w15:chartTrackingRefBased/>
  <w15:docId w15:val="{1864B68C-AF46-4D12-ADBD-C5C55ADE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4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54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A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uiPriority w:val="99"/>
    <w:rsid w:val="007B2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2DB6"/>
  </w:style>
  <w:style w:type="paragraph" w:styleId="FootnoteText">
    <w:name w:val="footnote text"/>
    <w:basedOn w:val="Normal"/>
    <w:link w:val="FootnoteTextChar"/>
    <w:uiPriority w:val="99"/>
    <w:semiHidden/>
    <w:unhideWhenUsed/>
    <w:rsid w:val="00D042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2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2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42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05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5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nstead@wwf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scoplc.com/sustainability/sourcing/topics/farming/sustainable-farming-grou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284D21B9FA44DB4D201D3110B0ABD" ma:contentTypeVersion="23" ma:contentTypeDescription="Create a new document." ma:contentTypeScope="" ma:versionID="a765267fa2c8afc528fe905b9123305d">
  <xsd:schema xmlns:xsd="http://www.w3.org/2001/XMLSchema" xmlns:xs="http://www.w3.org/2001/XMLSchema" xmlns:p="http://schemas.microsoft.com/office/2006/metadata/properties" xmlns:ns2="http://schemas.microsoft.com/sharepoint/v3/fields" xmlns:ns3="d2702c46-ea31-457a-96fd-e00e235ba8f1" xmlns:ns4="6faf54fc-df26-440c-83d5-38c3a1461904" xmlns:ns5="5b538241-54d7-46e8-9a83-a09a96c1716b" targetNamespace="http://schemas.microsoft.com/office/2006/metadata/properties" ma:root="true" ma:fieldsID="28196828d33cd55a23498f90d47a1601" ns2:_="" ns3:_="" ns4:_="" ns5:_="">
    <xsd:import namespace="http://schemas.microsoft.com/sharepoint/v3/fields"/>
    <xsd:import namespace="d2702c46-ea31-457a-96fd-e00e235ba8f1"/>
    <xsd:import namespace="6faf54fc-df26-440c-83d5-38c3a1461904"/>
    <xsd:import namespace="5b538241-54d7-46e8-9a83-a09a96c1716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2:_Relation" minOccurs="0"/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Live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Relation" ma:index="6" nillable="true" ma:displayName="Relation" ma:description="References to related resources" ma:internalName="_Rel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1e6fba3d-fcb9-4563-86da-70b4b3ca3610}" ma:internalName="TaxCatchAll" ma:showField="CatchAllData" ma:web="5b538241-54d7-46e8-9a83-a09a96c1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f54fc-df26-440c-83d5-38c3a1461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38241-54d7-46e8-9a83-a09a96c17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 ma:index="17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TaxCatchAll xmlns="d2702c46-ea31-457a-96fd-e00e235ba8f1"/>
    <_Status xmlns="http://schemas.microsoft.com/sharepoint/v3/fields">Not Started</_Status>
    <_Relat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BC18-3002-485B-A054-00D57A2C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2702c46-ea31-457a-96fd-e00e235ba8f1"/>
    <ds:schemaRef ds:uri="6faf54fc-df26-440c-83d5-38c3a1461904"/>
    <ds:schemaRef ds:uri="5b538241-54d7-46e8-9a83-a09a96c17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585DD-45BF-40D2-B39E-436B48FDE924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E5EC58B-3E2E-42D0-8DB8-E49978DE1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80A89-B3A4-49C3-A014-4C5C4F5E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Lowe</dc:creator>
  <cp:keywords/>
  <dc:description/>
  <cp:lastModifiedBy>Tim Lowe</cp:lastModifiedBy>
  <cp:revision>2</cp:revision>
  <cp:lastPrinted>2019-12-20T13:35:00Z</cp:lastPrinted>
  <dcterms:created xsi:type="dcterms:W3CDTF">2019-12-20T15:57:00Z</dcterms:created>
  <dcterms:modified xsi:type="dcterms:W3CDTF">2019-12-20T15:57:00Z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0x010100E8C284D21B9FA44DB4D201D3110B0ABD</vt:lpwstr>
  </property>
  <property fmtid="{D5CDD505-2E9C-101B-9397-08002B2CF9AE}" pid="3" name="TaxKeyword">
    <vt:lpwstr/>
  </property>
</Properties>
</file>