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1D" w14:textId="77777777" w:rsidR="006F4EA3" w:rsidRDefault="006C076F">
      <w:pPr>
        <w:spacing w:after="0" w:line="259" w:lineRule="auto"/>
        <w:rPr>
          <w:rFonts w:ascii="Arial" w:eastAsia="Arial" w:hAnsi="Arial" w:cs="Arial"/>
          <w:b/>
          <w:sz w:val="36"/>
          <w:szCs w:val="36"/>
        </w:rPr>
      </w:pPr>
      <w:bookmarkStart w:id="0" w:name="_heading=h.2tzsfwe2sf6v" w:colFirst="0" w:colLast="0"/>
      <w:bookmarkEnd w:id="0"/>
      <w:r>
        <w:rPr>
          <w:rFonts w:ascii="Arial" w:eastAsia="Arial" w:hAnsi="Arial" w:cs="Arial"/>
          <w:b/>
          <w:sz w:val="36"/>
          <w:szCs w:val="36"/>
        </w:rPr>
        <w:t>Framework Schedule 6 (Order Form Template and Call-Off Schedules)</w:t>
      </w:r>
    </w:p>
    <w:p w14:paraId="0000001E" w14:textId="77777777" w:rsidR="006F4EA3" w:rsidRDefault="006F4EA3">
      <w:pPr>
        <w:spacing w:after="0" w:line="259" w:lineRule="auto"/>
        <w:rPr>
          <w:rFonts w:ascii="Arial" w:eastAsia="Arial" w:hAnsi="Arial" w:cs="Arial"/>
          <w:b/>
          <w:sz w:val="36"/>
          <w:szCs w:val="36"/>
        </w:rPr>
      </w:pPr>
    </w:p>
    <w:p w14:paraId="0000001F" w14:textId="77777777" w:rsidR="006F4EA3" w:rsidRDefault="006C076F">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0000020" w14:textId="77777777" w:rsidR="006F4EA3" w:rsidRDefault="006F4EA3">
      <w:pPr>
        <w:spacing w:after="0" w:line="259" w:lineRule="auto"/>
        <w:rPr>
          <w:rFonts w:ascii="Arial" w:eastAsia="Arial" w:hAnsi="Arial" w:cs="Arial"/>
          <w:b/>
          <w:sz w:val="24"/>
          <w:szCs w:val="24"/>
        </w:rPr>
      </w:pPr>
    </w:p>
    <w:p w14:paraId="00000021" w14:textId="77777777" w:rsidR="006F4EA3" w:rsidRDefault="006F4EA3">
      <w:pPr>
        <w:spacing w:after="0" w:line="259" w:lineRule="auto"/>
        <w:rPr>
          <w:rFonts w:ascii="Arial" w:eastAsia="Arial" w:hAnsi="Arial" w:cs="Arial"/>
          <w:b/>
          <w:sz w:val="24"/>
          <w:szCs w:val="24"/>
        </w:rPr>
      </w:pPr>
    </w:p>
    <w:p w14:paraId="00000022" w14:textId="380FB3A5"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887E8E" w:rsidRPr="00887E8E">
        <w:rPr>
          <w:rFonts w:ascii="Arial" w:eastAsia="Arial" w:hAnsi="Arial" w:cs="Arial"/>
          <w:sz w:val="24"/>
          <w:szCs w:val="24"/>
        </w:rPr>
        <w:t>SR2076293124</w:t>
      </w:r>
    </w:p>
    <w:p w14:paraId="00000023" w14:textId="77777777" w:rsidR="006F4EA3" w:rsidRDefault="006F4EA3">
      <w:pPr>
        <w:spacing w:after="0" w:line="259" w:lineRule="auto"/>
        <w:rPr>
          <w:rFonts w:ascii="Arial" w:eastAsia="Arial" w:hAnsi="Arial" w:cs="Arial"/>
          <w:sz w:val="24"/>
          <w:szCs w:val="24"/>
        </w:rPr>
      </w:pPr>
    </w:p>
    <w:p w14:paraId="00000024" w14:textId="004BA4FB" w:rsidR="006F4EA3" w:rsidRDefault="006C076F">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4DE1">
        <w:rPr>
          <w:rFonts w:ascii="Arial" w:eastAsia="Arial" w:hAnsi="Arial" w:cs="Arial"/>
          <w:b/>
          <w:sz w:val="24"/>
          <w:szCs w:val="24"/>
        </w:rPr>
        <w:t>His Majesty’s Revenue and Customs</w:t>
      </w:r>
    </w:p>
    <w:p w14:paraId="00000025"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26" w14:textId="1692A4AC" w:rsidR="006F4EA3" w:rsidRDefault="006C076F">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94DE1" w:rsidRPr="000765BF">
        <w:rPr>
          <w:rFonts w:ascii="Arial" w:eastAsia="Arial" w:hAnsi="Arial" w:cs="Arial"/>
          <w:sz w:val="24"/>
          <w:szCs w:val="24"/>
        </w:rPr>
        <w:t>100 Parliament Street, London SW1A 2BQ</w:t>
      </w:r>
      <w:r w:rsidR="00594DE1">
        <w:rPr>
          <w:rFonts w:ascii="Arial" w:eastAsia="Arial" w:hAnsi="Arial" w:cs="Arial"/>
          <w:b/>
          <w:sz w:val="24"/>
          <w:szCs w:val="24"/>
        </w:rPr>
        <w:t xml:space="preserve"> </w:t>
      </w:r>
      <w:r>
        <w:rPr>
          <w:rFonts w:ascii="Arial" w:eastAsia="Arial" w:hAnsi="Arial" w:cs="Arial"/>
          <w:b/>
          <w:sz w:val="24"/>
          <w:szCs w:val="24"/>
        </w:rPr>
        <w:t xml:space="preserve">  </w:t>
      </w:r>
    </w:p>
    <w:p w14:paraId="00000027" w14:textId="77777777" w:rsidR="006F4EA3" w:rsidRDefault="006F4EA3">
      <w:pPr>
        <w:spacing w:after="0" w:line="259" w:lineRule="auto"/>
        <w:rPr>
          <w:rFonts w:ascii="Arial" w:eastAsia="Arial" w:hAnsi="Arial" w:cs="Arial"/>
          <w:sz w:val="24"/>
          <w:szCs w:val="24"/>
        </w:rPr>
      </w:pPr>
    </w:p>
    <w:p w14:paraId="00000028" w14:textId="4038816A" w:rsidR="006F4EA3" w:rsidRDefault="006C076F">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74768F">
        <w:rPr>
          <w:rFonts w:ascii="Arial" w:eastAsia="Arial" w:hAnsi="Arial" w:cs="Arial"/>
          <w:sz w:val="24"/>
          <w:szCs w:val="24"/>
        </w:rPr>
        <w:t>Kainos</w:t>
      </w:r>
      <w:proofErr w:type="spellEnd"/>
      <w:r w:rsidR="0074768F">
        <w:rPr>
          <w:rFonts w:ascii="Arial" w:eastAsia="Arial" w:hAnsi="Arial" w:cs="Arial"/>
          <w:sz w:val="24"/>
          <w:szCs w:val="24"/>
        </w:rPr>
        <w:t xml:space="preserve"> Software Ltd</w:t>
      </w:r>
    </w:p>
    <w:p w14:paraId="02E82ED1" w14:textId="77777777" w:rsidR="0063212E" w:rsidRDefault="006C076F" w:rsidP="0063212E">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proofErr w:type="spellStart"/>
      <w:r w:rsidR="00DD3898" w:rsidRPr="00DD3898">
        <w:rPr>
          <w:rFonts w:ascii="Arial" w:eastAsia="Arial" w:hAnsi="Arial" w:cs="Arial"/>
          <w:sz w:val="24"/>
          <w:szCs w:val="24"/>
        </w:rPr>
        <w:t>Kainos</w:t>
      </w:r>
      <w:proofErr w:type="spellEnd"/>
      <w:r w:rsidR="00DD3898" w:rsidRPr="00DD3898">
        <w:rPr>
          <w:rFonts w:ascii="Arial" w:eastAsia="Arial" w:hAnsi="Arial" w:cs="Arial"/>
          <w:sz w:val="24"/>
          <w:szCs w:val="24"/>
        </w:rPr>
        <w:t xml:space="preserve"> House, 4-6 Upper Crescent, Belfast, </w:t>
      </w:r>
    </w:p>
    <w:p w14:paraId="00000029" w14:textId="67A6BE87" w:rsidR="006F4EA3" w:rsidRDefault="00DD3898" w:rsidP="0063212E">
      <w:pPr>
        <w:spacing w:line="240" w:lineRule="auto"/>
        <w:ind w:left="3600"/>
        <w:rPr>
          <w:rFonts w:ascii="Arial" w:eastAsia="Arial" w:hAnsi="Arial" w:cs="Arial"/>
          <w:sz w:val="24"/>
          <w:szCs w:val="24"/>
        </w:rPr>
      </w:pPr>
      <w:r w:rsidRPr="00DD3898">
        <w:rPr>
          <w:rFonts w:ascii="Arial" w:eastAsia="Arial" w:hAnsi="Arial" w:cs="Arial"/>
          <w:sz w:val="24"/>
          <w:szCs w:val="24"/>
        </w:rPr>
        <w:t>BT7 1NT, Northern Ireland</w:t>
      </w:r>
    </w:p>
    <w:p w14:paraId="0000002A" w14:textId="46590CCC" w:rsidR="006F4EA3" w:rsidRDefault="006C076F">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D24C2">
        <w:rPr>
          <w:rFonts w:ascii="Arial" w:eastAsia="Arial" w:hAnsi="Arial" w:cs="Arial"/>
          <w:sz w:val="24"/>
          <w:szCs w:val="24"/>
        </w:rPr>
        <w:t>NI</w:t>
      </w:r>
      <w:r w:rsidR="0035050C">
        <w:rPr>
          <w:rFonts w:ascii="Arial" w:eastAsia="Arial" w:hAnsi="Arial" w:cs="Arial"/>
          <w:sz w:val="24"/>
          <w:szCs w:val="24"/>
        </w:rPr>
        <w:t>019370</w:t>
      </w:r>
      <w:r>
        <w:rPr>
          <w:rFonts w:ascii="Arial" w:eastAsia="Arial" w:hAnsi="Arial" w:cs="Arial"/>
          <w:b/>
          <w:sz w:val="24"/>
          <w:szCs w:val="24"/>
        </w:rPr>
        <w:t xml:space="preserve">  </w:t>
      </w:r>
    </w:p>
    <w:p w14:paraId="0000002B" w14:textId="1ED75AA7" w:rsidR="006F4EA3" w:rsidRDefault="006C076F">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295DC7" w:rsidRPr="00295DC7">
        <w:rPr>
          <w:rFonts w:ascii="Arial" w:eastAsia="Arial" w:hAnsi="Arial" w:cs="Arial"/>
          <w:bCs/>
          <w:i/>
          <w:iCs/>
          <w:sz w:val="24"/>
          <w:szCs w:val="24"/>
        </w:rPr>
        <w:t>Redacted</w:t>
      </w:r>
    </w:p>
    <w:p w14:paraId="0000002C" w14:textId="674E45F7" w:rsidR="006F4EA3" w:rsidRDefault="006C076F">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400992">
        <w:rPr>
          <w:rFonts w:ascii="Arial" w:eastAsia="Arial" w:hAnsi="Arial" w:cs="Arial"/>
          <w:b/>
          <w:sz w:val="24"/>
          <w:szCs w:val="24"/>
        </w:rPr>
        <w:t>U</w:t>
      </w:r>
      <w:r w:rsidR="00FD5D12">
        <w:rPr>
          <w:rFonts w:ascii="Arial" w:eastAsia="Arial" w:hAnsi="Arial" w:cs="Arial"/>
          <w:b/>
          <w:sz w:val="24"/>
          <w:szCs w:val="24"/>
        </w:rPr>
        <w:t>NKNOWN</w:t>
      </w:r>
    </w:p>
    <w:p w14:paraId="00000033" w14:textId="77777777" w:rsidR="006F4EA3" w:rsidRDefault="006F4EA3">
      <w:pPr>
        <w:spacing w:after="0" w:line="259" w:lineRule="auto"/>
        <w:rPr>
          <w:rFonts w:ascii="Arial" w:eastAsia="Arial" w:hAnsi="Arial" w:cs="Arial"/>
          <w:sz w:val="24"/>
          <w:szCs w:val="24"/>
        </w:rPr>
      </w:pPr>
    </w:p>
    <w:p w14:paraId="00000034"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35" w14:textId="77777777" w:rsidR="006F4EA3" w:rsidRDefault="006F4EA3">
      <w:pPr>
        <w:spacing w:after="0" w:line="259" w:lineRule="auto"/>
        <w:rPr>
          <w:rFonts w:ascii="Arial" w:eastAsia="Arial" w:hAnsi="Arial" w:cs="Arial"/>
          <w:sz w:val="24"/>
          <w:szCs w:val="24"/>
        </w:rPr>
      </w:pPr>
    </w:p>
    <w:p w14:paraId="00000036" w14:textId="715EC5A9" w:rsidR="006F4EA3" w:rsidRDefault="006C076F">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6F2E41">
        <w:rPr>
          <w:rFonts w:ascii="Arial" w:eastAsia="Arial" w:hAnsi="Arial" w:cs="Arial"/>
          <w:sz w:val="24"/>
          <w:szCs w:val="24"/>
        </w:rPr>
        <w:t>01/08/2024</w:t>
      </w:r>
      <w:r>
        <w:rPr>
          <w:rFonts w:ascii="Arial" w:eastAsia="Arial" w:hAnsi="Arial" w:cs="Arial"/>
          <w:sz w:val="24"/>
          <w:szCs w:val="24"/>
        </w:rPr>
        <w:t>.</w:t>
      </w:r>
    </w:p>
    <w:p w14:paraId="00000037" w14:textId="77777777" w:rsidR="006F4EA3" w:rsidRDefault="006C076F">
      <w:pPr>
        <w:spacing w:after="0" w:line="259" w:lineRule="auto"/>
        <w:jc w:val="both"/>
        <w:rPr>
          <w:rFonts w:ascii="Arial" w:eastAsia="Arial" w:hAnsi="Arial" w:cs="Arial"/>
          <w:sz w:val="24"/>
          <w:szCs w:val="24"/>
        </w:rPr>
      </w:pPr>
      <w:bookmarkStart w:id="1" w:name="_heading=h.3znysh7" w:colFirst="0" w:colLast="0"/>
      <w:bookmarkEnd w:id="1"/>
      <w:r>
        <w:rPr>
          <w:rFonts w:ascii="Arial" w:eastAsia="Arial" w:hAnsi="Arial" w:cs="Arial"/>
          <w:sz w:val="24"/>
          <w:szCs w:val="24"/>
        </w:rPr>
        <w:t>It’s issued under the Framework Contract with the reference number RM6335 for the provision of Digital and Legacy Application Services.</w:t>
      </w:r>
    </w:p>
    <w:p w14:paraId="00000038" w14:textId="77777777" w:rsidR="006F4EA3" w:rsidRDefault="006F4EA3">
      <w:pPr>
        <w:tabs>
          <w:tab w:val="left" w:pos="2257"/>
        </w:tabs>
        <w:spacing w:after="0" w:line="259" w:lineRule="auto"/>
        <w:rPr>
          <w:rFonts w:ascii="Arial" w:eastAsia="Arial" w:hAnsi="Arial" w:cs="Arial"/>
          <w:b/>
          <w:sz w:val="24"/>
          <w:szCs w:val="24"/>
        </w:rPr>
      </w:pPr>
      <w:bookmarkStart w:id="2" w:name="_heading=h.30j0zll" w:colFirst="0" w:colLast="0"/>
      <w:bookmarkEnd w:id="2"/>
    </w:p>
    <w:p w14:paraId="00000039" w14:textId="77777777" w:rsidR="006F4EA3" w:rsidRDefault="006C076F">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00003B" w14:textId="77777777" w:rsidR="006F4EA3" w:rsidRDefault="006F4EA3" w:rsidP="00594DE1">
      <w:pPr>
        <w:tabs>
          <w:tab w:val="left" w:pos="2257"/>
        </w:tabs>
        <w:spacing w:after="0" w:line="259" w:lineRule="auto"/>
        <w:rPr>
          <w:rFonts w:ascii="Arial" w:eastAsia="Arial" w:hAnsi="Arial" w:cs="Arial"/>
          <w:sz w:val="24"/>
          <w:szCs w:val="24"/>
        </w:rPr>
      </w:pPr>
    </w:p>
    <w:p w14:paraId="6FE04699" w14:textId="63364277" w:rsidR="00954A66" w:rsidRDefault="00954A66" w:rsidP="00954A66">
      <w:pPr>
        <w:shd w:val="clear" w:color="auto" w:fill="FFFFFF"/>
        <w:spacing w:before="120" w:after="120" w:line="240" w:lineRule="auto"/>
        <w:ind w:hanging="2"/>
        <w:rPr>
          <w:rFonts w:ascii="Arial" w:hAnsi="Arial" w:cs="Arial"/>
          <w:color w:val="000000"/>
          <w:sz w:val="24"/>
          <w:szCs w:val="24"/>
        </w:rPr>
      </w:pPr>
      <w:bookmarkStart w:id="3" w:name="_heading=h.gjdgxs" w:colFirst="0" w:colLast="0"/>
      <w:bookmarkEnd w:id="3"/>
      <w:r w:rsidRPr="00954A66">
        <w:rPr>
          <w:rFonts w:ascii="Arial" w:hAnsi="Arial" w:cs="Arial"/>
          <w:color w:val="000000"/>
          <w:sz w:val="24"/>
          <w:szCs w:val="24"/>
        </w:rPr>
        <w:t xml:space="preserve">Lot </w:t>
      </w:r>
      <w:r w:rsidR="006F2E41">
        <w:rPr>
          <w:rFonts w:ascii="Arial" w:hAnsi="Arial" w:cs="Arial"/>
          <w:color w:val="000000"/>
          <w:sz w:val="24"/>
          <w:szCs w:val="24"/>
        </w:rPr>
        <w:t>4</w:t>
      </w:r>
      <w:r w:rsidRPr="00954A66">
        <w:rPr>
          <w:rFonts w:ascii="Arial" w:hAnsi="Arial" w:cs="Arial"/>
          <w:color w:val="000000"/>
          <w:sz w:val="24"/>
          <w:szCs w:val="24"/>
        </w:rPr>
        <w:t xml:space="preserve">b: </w:t>
      </w:r>
      <w:r w:rsidR="008039A7" w:rsidRPr="008039A7">
        <w:rPr>
          <w:rFonts w:ascii="Arial" w:hAnsi="Arial" w:cs="Arial"/>
          <w:color w:val="000000"/>
          <w:sz w:val="24"/>
          <w:szCs w:val="24"/>
        </w:rPr>
        <w:t>Specialist Product Configuration Services</w:t>
      </w:r>
    </w:p>
    <w:p w14:paraId="2E3FBDED" w14:textId="77777777" w:rsidR="00594DE1" w:rsidRPr="00954A66" w:rsidRDefault="00594DE1" w:rsidP="00954A66">
      <w:pPr>
        <w:shd w:val="clear" w:color="auto" w:fill="FFFFFF"/>
        <w:spacing w:before="120" w:after="120" w:line="240" w:lineRule="auto"/>
        <w:ind w:hanging="2"/>
        <w:rPr>
          <w:rFonts w:ascii="Arial" w:hAnsi="Arial" w:cs="Arial"/>
          <w:color w:val="000000"/>
          <w:sz w:val="24"/>
          <w:szCs w:val="24"/>
        </w:rPr>
      </w:pPr>
    </w:p>
    <w:p w14:paraId="025075CD" w14:textId="5FDD62BA" w:rsidR="00230212" w:rsidRDefault="006C076F">
      <w:pPr>
        <w:rPr>
          <w:rFonts w:ascii="Arial" w:eastAsia="Arial" w:hAnsi="Arial" w:cs="Arial"/>
          <w:sz w:val="24"/>
          <w:szCs w:val="24"/>
        </w:rPr>
      </w:pPr>
      <w:r>
        <w:rPr>
          <w:rFonts w:ascii="Arial" w:eastAsia="Arial" w:hAnsi="Arial" w:cs="Arial"/>
          <w:sz w:val="24"/>
          <w:szCs w:val="24"/>
        </w:rPr>
        <w:t>CALL-OFF INCORPORATED TERMS</w:t>
      </w:r>
    </w:p>
    <w:p w14:paraId="00000045" w14:textId="1EDF947E" w:rsidR="006F4EA3" w:rsidRDefault="006C076F">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00000046" w14:textId="77777777" w:rsidR="006F4EA3" w:rsidRDefault="006C076F">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47" w14:textId="77777777" w:rsidR="006F4EA3" w:rsidRDefault="006C076F" w:rsidP="2A510D56">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2A510D56">
        <w:rPr>
          <w:rFonts w:ascii="Arial" w:eastAsia="Arial" w:hAnsi="Arial" w:cs="Arial"/>
          <w:color w:val="000000" w:themeColor="text1"/>
          <w:sz w:val="24"/>
          <w:szCs w:val="24"/>
        </w:rPr>
        <w:t xml:space="preserve">Joint Schedule 1(Definitions and Interpretation) RM6335 </w:t>
      </w:r>
    </w:p>
    <w:p w14:paraId="00000048" w14:textId="062E7006"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00000049" w14:textId="77777777" w:rsidR="006F4EA3" w:rsidRDefault="006C076F">
      <w:pPr>
        <w:keepNext/>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The following Schedules in equal order of precedence:</w:t>
      </w:r>
    </w:p>
    <w:p w14:paraId="0000004E" w14:textId="77777777" w:rsidR="006F4EA3" w:rsidRDefault="006F4EA3" w:rsidP="00594DE1">
      <w:pPr>
        <w:keepNext/>
        <w:pBdr>
          <w:top w:val="nil"/>
          <w:left w:val="nil"/>
          <w:bottom w:val="nil"/>
          <w:right w:val="nil"/>
          <w:between w:val="nil"/>
        </w:pBdr>
        <w:spacing w:after="0" w:line="259" w:lineRule="auto"/>
        <w:rPr>
          <w:rFonts w:ascii="Arial" w:eastAsia="Arial" w:hAnsi="Arial" w:cs="Arial"/>
          <w:color w:val="000000"/>
          <w:sz w:val="24"/>
          <w:szCs w:val="24"/>
        </w:rPr>
      </w:pPr>
    </w:p>
    <w:p w14:paraId="0000004F" w14:textId="77777777" w:rsidR="006F4EA3" w:rsidRDefault="00000000">
      <w:pPr>
        <w:numPr>
          <w:ilvl w:val="0"/>
          <w:numId w:val="3"/>
        </w:numPr>
        <w:pBdr>
          <w:top w:val="nil"/>
          <w:left w:val="nil"/>
          <w:bottom w:val="nil"/>
          <w:right w:val="nil"/>
          <w:between w:val="nil"/>
        </w:pBdr>
        <w:spacing w:after="0"/>
        <w:rPr>
          <w:rFonts w:ascii="Arial" w:eastAsia="Arial" w:hAnsi="Arial" w:cs="Arial"/>
          <w:color w:val="000000"/>
          <w:sz w:val="24"/>
          <w:szCs w:val="24"/>
        </w:rPr>
      </w:pPr>
      <w:sdt>
        <w:sdtPr>
          <w:tag w:val="goog_rdk_0"/>
          <w:id w:val="2011481071"/>
        </w:sdtPr>
        <w:sdtContent/>
      </w:sdt>
      <w:r w:rsidR="006C076F" w:rsidRPr="2A510D56">
        <w:rPr>
          <w:rFonts w:ascii="Arial" w:eastAsia="Arial" w:hAnsi="Arial" w:cs="Arial"/>
          <w:color w:val="000000" w:themeColor="text1"/>
          <w:sz w:val="24"/>
          <w:szCs w:val="24"/>
        </w:rPr>
        <w:t xml:space="preserve">Joint Schedules for </w:t>
      </w:r>
      <w:r w:rsidR="006C076F" w:rsidRPr="2A510D56">
        <w:rPr>
          <w:rFonts w:ascii="Arial" w:eastAsia="Arial" w:hAnsi="Arial" w:cs="Arial"/>
          <w:sz w:val="24"/>
          <w:szCs w:val="24"/>
        </w:rPr>
        <w:t>RM6335</w:t>
      </w:r>
    </w:p>
    <w:p w14:paraId="3A9EAB9F" w14:textId="267F01EE" w:rsidR="35B3A42B" w:rsidRDefault="35B3A42B" w:rsidP="2A510D56">
      <w:pPr>
        <w:numPr>
          <w:ilvl w:val="1"/>
          <w:numId w:val="3"/>
        </w:numPr>
        <w:pBdr>
          <w:top w:val="nil"/>
          <w:left w:val="nil"/>
          <w:bottom w:val="nil"/>
          <w:right w:val="nil"/>
          <w:between w:val="nil"/>
        </w:pBdr>
        <w:spacing w:after="0" w:line="259" w:lineRule="auto"/>
        <w:rPr>
          <w:rFonts w:ascii="Arial" w:eastAsia="Arial" w:hAnsi="Arial" w:cs="Arial"/>
          <w:color w:val="000000" w:themeColor="text1"/>
          <w:sz w:val="24"/>
          <w:szCs w:val="24"/>
        </w:rPr>
      </w:pPr>
      <w:r w:rsidRPr="2A510D56">
        <w:rPr>
          <w:rFonts w:ascii="Arial" w:eastAsia="Arial" w:hAnsi="Arial" w:cs="Arial"/>
          <w:color w:val="000000" w:themeColor="text1"/>
          <w:sz w:val="24"/>
          <w:szCs w:val="24"/>
        </w:rPr>
        <w:t>Joint Schedule 1 (Definitions)</w:t>
      </w:r>
    </w:p>
    <w:p w14:paraId="00000050"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51"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w:t>
      </w:r>
      <w:r w:rsidRPr="00230212">
        <w:rPr>
          <w:rFonts w:ascii="Arial" w:eastAsia="Arial" w:hAnsi="Arial" w:cs="Arial"/>
          <w:color w:val="000000"/>
          <w:sz w:val="24"/>
          <w:szCs w:val="24"/>
        </w:rPr>
        <w:t>Schedule 3 (Insurance Requirements)</w:t>
      </w:r>
    </w:p>
    <w:p w14:paraId="00000052" w14:textId="19049964"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4 (Commercially Sensitive Information)</w:t>
      </w:r>
    </w:p>
    <w:p w14:paraId="00000053"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6 (Key Subcontractors)</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6" w14:textId="3B74F99C"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7 (Financial Difficulties)</w:t>
      </w:r>
      <w:r w:rsidRPr="00594DE1">
        <w:rPr>
          <w:rFonts w:ascii="Arial" w:eastAsia="Arial" w:hAnsi="Arial" w:cs="Arial"/>
          <w:color w:val="000000"/>
          <w:sz w:val="24"/>
          <w:szCs w:val="24"/>
        </w:rPr>
        <w:tab/>
      </w:r>
    </w:p>
    <w:p w14:paraId="00000057"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 xml:space="preserve">Joint Schedule 10 (Rectification Plan) </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8"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Joint Schedule 11 (Processing Data)</w:t>
      </w:r>
      <w:r w:rsidRPr="00230212">
        <w:rPr>
          <w:rFonts w:ascii="Arial" w:eastAsia="Arial" w:hAnsi="Arial" w:cs="Arial"/>
          <w:color w:val="000000"/>
          <w:sz w:val="24"/>
          <w:szCs w:val="24"/>
        </w:rPr>
        <w:tab/>
      </w:r>
    </w:p>
    <w:p w14:paraId="00000059"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sz w:val="24"/>
          <w:szCs w:val="24"/>
        </w:rPr>
      </w:pPr>
      <w:r w:rsidRPr="00230212">
        <w:rPr>
          <w:rFonts w:ascii="Arial" w:eastAsia="Arial" w:hAnsi="Arial" w:cs="Arial"/>
          <w:color w:val="000000"/>
          <w:sz w:val="24"/>
          <w:szCs w:val="24"/>
        </w:rPr>
        <w:t>Joint Schedule 12 (Supply Chain Visibility)</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A" w14:textId="77777777" w:rsidR="006F4EA3" w:rsidRPr="00230212" w:rsidRDefault="006F4EA3">
      <w:pPr>
        <w:pBdr>
          <w:top w:val="nil"/>
          <w:left w:val="nil"/>
          <w:bottom w:val="nil"/>
          <w:right w:val="nil"/>
          <w:between w:val="nil"/>
        </w:pBdr>
        <w:spacing w:after="0" w:line="259" w:lineRule="auto"/>
        <w:ind w:left="1800"/>
        <w:rPr>
          <w:rFonts w:ascii="Arial" w:eastAsia="Arial" w:hAnsi="Arial" w:cs="Arial"/>
          <w:sz w:val="24"/>
          <w:szCs w:val="24"/>
        </w:rPr>
      </w:pPr>
    </w:p>
    <w:p w14:paraId="0000005B" w14:textId="3A3533C9" w:rsidR="006F4EA3" w:rsidRPr="00230212" w:rsidRDefault="006C076F">
      <w:pPr>
        <w:numPr>
          <w:ilvl w:val="0"/>
          <w:numId w:val="3"/>
        </w:numPr>
        <w:pBdr>
          <w:top w:val="nil"/>
          <w:left w:val="nil"/>
          <w:bottom w:val="nil"/>
          <w:right w:val="nil"/>
          <w:between w:val="nil"/>
        </w:pBdr>
        <w:spacing w:after="0"/>
        <w:rPr>
          <w:rFonts w:ascii="Arial" w:eastAsia="Arial" w:hAnsi="Arial" w:cs="Arial"/>
          <w:color w:val="000000"/>
          <w:sz w:val="24"/>
          <w:szCs w:val="24"/>
        </w:rPr>
      </w:pPr>
      <w:r w:rsidRPr="00230212">
        <w:rPr>
          <w:rFonts w:ascii="Arial" w:eastAsia="Arial" w:hAnsi="Arial" w:cs="Arial"/>
          <w:color w:val="000000"/>
          <w:sz w:val="24"/>
          <w:szCs w:val="24"/>
        </w:rPr>
        <w:t xml:space="preserve">Call-Off Schedules for </w:t>
      </w:r>
      <w:r w:rsidR="00D32D54" w:rsidRPr="00D32D54">
        <w:rPr>
          <w:rFonts w:ascii="Arial" w:eastAsia="Arial" w:hAnsi="Arial" w:cs="Arial"/>
          <w:color w:val="000000"/>
          <w:sz w:val="24"/>
          <w:szCs w:val="24"/>
        </w:rPr>
        <w:t>SR2049187857</w:t>
      </w:r>
      <w:r w:rsidRPr="00230212">
        <w:rPr>
          <w:rFonts w:ascii="Arial" w:eastAsia="Arial" w:hAnsi="Arial" w:cs="Arial"/>
          <w:color w:val="000000"/>
          <w:sz w:val="24"/>
          <w:szCs w:val="24"/>
        </w:rPr>
        <w:tab/>
      </w:r>
      <w:r w:rsidRPr="00230212">
        <w:rPr>
          <w:rFonts w:ascii="Arial" w:eastAsia="Arial" w:hAnsi="Arial" w:cs="Arial"/>
          <w:color w:val="000000"/>
          <w:sz w:val="24"/>
          <w:szCs w:val="24"/>
        </w:rPr>
        <w:tab/>
      </w:r>
    </w:p>
    <w:p w14:paraId="0000005C"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1 (Transparency Reports)</w:t>
      </w:r>
    </w:p>
    <w:p w14:paraId="0000005D" w14:textId="77777777"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2 (Staff Transfer)</w:t>
      </w:r>
    </w:p>
    <w:p w14:paraId="54384280" w14:textId="0D5BFFB8" w:rsidR="00E213CF"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3 (Continuous Improvement)</w:t>
      </w:r>
    </w:p>
    <w:p w14:paraId="0000005E" w14:textId="0876EC2F"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5 (Pricing Details)</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5F" w14:textId="5B9A3EAE"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 xml:space="preserve">Call-Off Schedule 6 (ICT Services) </w:t>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60" w14:textId="69A0DF0F"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7 (Key Supplier Staff)</w:t>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r w:rsidRPr="00230212">
        <w:rPr>
          <w:rFonts w:ascii="Arial" w:eastAsia="Arial" w:hAnsi="Arial" w:cs="Arial"/>
          <w:color w:val="000000"/>
          <w:sz w:val="24"/>
          <w:szCs w:val="24"/>
        </w:rPr>
        <w:tab/>
      </w:r>
      <w:r w:rsidRPr="00230212">
        <w:rPr>
          <w:rFonts w:ascii="Arial" w:eastAsia="Arial" w:hAnsi="Arial" w:cs="Arial"/>
          <w:color w:val="000000"/>
          <w:sz w:val="24"/>
          <w:szCs w:val="24"/>
        </w:rPr>
        <w:tab/>
        <w:t xml:space="preserve"> </w:t>
      </w:r>
    </w:p>
    <w:p w14:paraId="00000061" w14:textId="2610706D" w:rsidR="006F4EA3" w:rsidRPr="00230212"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sidRPr="00230212">
        <w:rPr>
          <w:rFonts w:ascii="Arial" w:eastAsia="Arial" w:hAnsi="Arial" w:cs="Arial"/>
          <w:color w:val="000000"/>
          <w:sz w:val="24"/>
          <w:szCs w:val="24"/>
        </w:rPr>
        <w:t>Call-Off Schedule 8 (Business Continuity and Disaster Recovery)</w:t>
      </w:r>
      <w:r w:rsidR="00230212" w:rsidRPr="00230212">
        <w:rPr>
          <w:rFonts w:ascii="Arial" w:eastAsia="Arial" w:hAnsi="Arial" w:cs="Arial"/>
          <w:color w:val="000000"/>
          <w:sz w:val="24"/>
          <w:szCs w:val="24"/>
        </w:rPr>
        <w:t xml:space="preserve"> </w:t>
      </w:r>
    </w:p>
    <w:p w14:paraId="00000062"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9 (Security) </w:t>
      </w:r>
    </w:p>
    <w:p w14:paraId="00000065" w14:textId="4303C6B2"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r w:rsidRPr="00594DE1">
        <w:rPr>
          <w:rFonts w:ascii="Arial" w:eastAsia="Arial" w:hAnsi="Arial" w:cs="Arial"/>
          <w:color w:val="000000"/>
          <w:sz w:val="24"/>
          <w:szCs w:val="24"/>
        </w:rPr>
        <w:tab/>
      </w:r>
      <w:r w:rsidRPr="00594DE1">
        <w:rPr>
          <w:rFonts w:ascii="Arial" w:eastAsia="Arial" w:hAnsi="Arial" w:cs="Arial"/>
          <w:color w:val="000000"/>
          <w:sz w:val="24"/>
          <w:szCs w:val="24"/>
        </w:rPr>
        <w:tab/>
      </w:r>
      <w:r w:rsidRPr="00594DE1">
        <w:rPr>
          <w:rFonts w:ascii="Arial" w:eastAsia="Arial" w:hAnsi="Arial" w:cs="Arial"/>
          <w:color w:val="000000"/>
          <w:sz w:val="24"/>
          <w:szCs w:val="24"/>
        </w:rPr>
        <w:tab/>
      </w:r>
      <w:r w:rsidRPr="00594DE1">
        <w:rPr>
          <w:rFonts w:ascii="Arial" w:eastAsia="Arial" w:hAnsi="Arial" w:cs="Arial"/>
          <w:color w:val="000000"/>
          <w:sz w:val="24"/>
          <w:szCs w:val="24"/>
        </w:rPr>
        <w:tab/>
      </w:r>
    </w:p>
    <w:p w14:paraId="00000066"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67" w14:textId="77777777"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000006A" w14:textId="51390E2F"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r w:rsidR="00594DE1">
        <w:rPr>
          <w:rFonts w:ascii="Arial" w:eastAsia="Arial" w:hAnsi="Arial" w:cs="Arial"/>
          <w:color w:val="000000"/>
          <w:sz w:val="24"/>
          <w:szCs w:val="24"/>
        </w:rPr>
        <w:t>)</w:t>
      </w:r>
      <w:r w:rsidRPr="00594DE1">
        <w:rPr>
          <w:rFonts w:ascii="Arial" w:eastAsia="Arial" w:hAnsi="Arial" w:cs="Arial"/>
          <w:color w:val="000000"/>
          <w:sz w:val="24"/>
          <w:szCs w:val="24"/>
        </w:rPr>
        <w:tab/>
      </w:r>
      <w:r w:rsidRPr="00594DE1">
        <w:rPr>
          <w:rFonts w:ascii="Arial" w:eastAsia="Arial" w:hAnsi="Arial" w:cs="Arial"/>
          <w:color w:val="000000"/>
          <w:sz w:val="24"/>
          <w:szCs w:val="24"/>
        </w:rPr>
        <w:tab/>
      </w:r>
    </w:p>
    <w:p w14:paraId="0000006C" w14:textId="1CAE6ABE" w:rsidR="006F4EA3" w:rsidRPr="00D32D54" w:rsidRDefault="006C076F" w:rsidP="00D32D54">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(Background Checks)</w:t>
      </w:r>
      <w:r w:rsidRPr="00D32D54">
        <w:rPr>
          <w:rFonts w:ascii="Arial" w:eastAsia="Arial" w:hAnsi="Arial" w:cs="Arial"/>
          <w:color w:val="000000"/>
          <w:sz w:val="24"/>
          <w:szCs w:val="24"/>
        </w:rPr>
        <w:tab/>
      </w:r>
      <w:r w:rsidRPr="00D32D54">
        <w:rPr>
          <w:rFonts w:ascii="Arial" w:eastAsia="Arial" w:hAnsi="Arial" w:cs="Arial"/>
          <w:color w:val="000000"/>
          <w:sz w:val="24"/>
          <w:szCs w:val="24"/>
        </w:rPr>
        <w:tab/>
      </w:r>
      <w:r w:rsidRPr="00D32D54">
        <w:rPr>
          <w:rFonts w:ascii="Arial" w:eastAsia="Arial" w:hAnsi="Arial" w:cs="Arial"/>
          <w:color w:val="000000"/>
          <w:sz w:val="24"/>
          <w:szCs w:val="24"/>
        </w:rPr>
        <w:tab/>
        <w:t xml:space="preserve"> </w:t>
      </w:r>
    </w:p>
    <w:p w14:paraId="0000006F" w14:textId="5B790E5E" w:rsidR="006F4EA3" w:rsidRPr="00594DE1" w:rsidRDefault="006C076F" w:rsidP="00594DE1">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sidR="00594DE1">
        <w:rPr>
          <w:rFonts w:ascii="Arial" w:eastAsia="Arial" w:hAnsi="Arial" w:cs="Arial"/>
          <w:color w:val="000000"/>
          <w:sz w:val="24"/>
          <w:szCs w:val="24"/>
        </w:rPr>
        <w:t>)</w:t>
      </w:r>
      <w:r w:rsidRPr="00594DE1">
        <w:rPr>
          <w:rFonts w:ascii="Arial" w:eastAsia="Arial" w:hAnsi="Arial" w:cs="Arial"/>
          <w:color w:val="000000"/>
          <w:sz w:val="24"/>
          <w:szCs w:val="24"/>
        </w:rPr>
        <w:tab/>
        <w:t xml:space="preserve"> </w:t>
      </w:r>
    </w:p>
    <w:p w14:paraId="00000070" w14:textId="521C1AEB" w:rsidR="006F4EA3" w:rsidRDefault="006C076F">
      <w:pPr>
        <w:numPr>
          <w:ilvl w:val="1"/>
          <w:numId w:val="3"/>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23 (</w:t>
      </w:r>
      <w:r>
        <w:rPr>
          <w:rFonts w:ascii="Arial" w:eastAsia="Arial" w:hAnsi="Arial" w:cs="Arial"/>
          <w:sz w:val="24"/>
          <w:szCs w:val="24"/>
        </w:rPr>
        <w:t xml:space="preserve">HMRC </w:t>
      </w:r>
      <w:r w:rsidR="00E213CF">
        <w:rPr>
          <w:rFonts w:ascii="Arial" w:eastAsia="Arial" w:hAnsi="Arial" w:cs="Arial"/>
          <w:sz w:val="24"/>
          <w:szCs w:val="24"/>
        </w:rPr>
        <w:t xml:space="preserve">Mandatory </w:t>
      </w:r>
      <w:r>
        <w:rPr>
          <w:rFonts w:ascii="Arial" w:eastAsia="Arial" w:hAnsi="Arial" w:cs="Arial"/>
          <w:sz w:val="24"/>
          <w:szCs w:val="24"/>
        </w:rPr>
        <w:t>Terms</w:t>
      </w:r>
      <w:r>
        <w:rPr>
          <w:rFonts w:ascii="Arial" w:eastAsia="Arial" w:hAnsi="Arial" w:cs="Arial"/>
          <w:color w:val="000000"/>
          <w:sz w:val="24"/>
          <w:szCs w:val="24"/>
        </w:rPr>
        <w:t>)</w:t>
      </w:r>
    </w:p>
    <w:p w14:paraId="00000071" w14:textId="77777777"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72" w14:textId="47637932" w:rsidR="006F4EA3" w:rsidRDefault="006C076F">
      <w:pPr>
        <w:numPr>
          <w:ilvl w:val="0"/>
          <w:numId w:val="2"/>
        </w:numPr>
        <w:pBdr>
          <w:top w:val="nil"/>
          <w:left w:val="nil"/>
          <w:bottom w:val="nil"/>
          <w:right w:val="nil"/>
          <w:between w:val="nil"/>
        </w:pBdr>
        <w:spacing w:after="0" w:line="259" w:lineRule="auto"/>
        <w:rPr>
          <w:rFonts w:ascii="Arial" w:eastAsia="Arial" w:hAnsi="Arial" w:cs="Arial"/>
          <w:color w:val="000000"/>
          <w:sz w:val="24"/>
          <w:szCs w:val="24"/>
        </w:rPr>
      </w:pPr>
      <w:r w:rsidRPr="2A510D56">
        <w:rPr>
          <w:rFonts w:ascii="Arial" w:eastAsia="Arial" w:hAnsi="Arial" w:cs="Arial"/>
          <w:color w:val="000000" w:themeColor="text1"/>
          <w:sz w:val="24"/>
          <w:szCs w:val="24"/>
        </w:rPr>
        <w:t xml:space="preserve">Joint Schedule 5 (Corporate Social Responsibility) </w:t>
      </w:r>
    </w:p>
    <w:p w14:paraId="00000074" w14:textId="77777777" w:rsidR="006F4EA3" w:rsidRDefault="006F4EA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75"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76" w14:textId="77777777" w:rsidR="006F4EA3" w:rsidRDefault="006F4EA3">
      <w:pPr>
        <w:tabs>
          <w:tab w:val="left" w:pos="2257"/>
        </w:tabs>
        <w:spacing w:after="0" w:line="259" w:lineRule="auto"/>
        <w:rPr>
          <w:rFonts w:ascii="Arial" w:eastAsia="Arial" w:hAnsi="Arial" w:cs="Arial"/>
          <w:sz w:val="24"/>
          <w:szCs w:val="24"/>
        </w:rPr>
      </w:pPr>
    </w:p>
    <w:p w14:paraId="00000077" w14:textId="39371483"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111ACAF9" w14:textId="4BB16854" w:rsidR="00594DE1" w:rsidRDefault="00594DE1">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000007A" w14:textId="6FFC3581" w:rsidR="006F4EA3" w:rsidRPr="00594DE1" w:rsidRDefault="00000000" w:rsidP="00594DE1">
      <w:pPr>
        <w:tabs>
          <w:tab w:val="left" w:pos="2257"/>
        </w:tabs>
        <w:spacing w:after="0" w:line="259" w:lineRule="auto"/>
        <w:rPr>
          <w:rFonts w:ascii="Arial" w:eastAsia="Arial" w:hAnsi="Arial" w:cs="Arial"/>
          <w:sz w:val="24"/>
          <w:szCs w:val="24"/>
        </w:rPr>
      </w:pPr>
      <w:sdt>
        <w:sdtPr>
          <w:tag w:val="goog_rdk_1"/>
          <w:id w:val="1259252254"/>
        </w:sdtPr>
        <w:sdtContent/>
      </w:sdt>
      <w:sdt>
        <w:sdtPr>
          <w:tag w:val="goog_rdk_2"/>
          <w:id w:val="-1326283042"/>
        </w:sdtPr>
        <w:sdtContent/>
      </w:sdt>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r>
      <w:r w:rsidR="006C076F">
        <w:rPr>
          <w:rFonts w:ascii="Arial" w:eastAsia="Arial" w:hAnsi="Arial" w:cs="Arial"/>
          <w:sz w:val="24"/>
          <w:szCs w:val="24"/>
        </w:rPr>
        <w:tab/>
        <w:t xml:space="preserve"> </w:t>
      </w:r>
    </w:p>
    <w:p w14:paraId="0000007B" w14:textId="7D218CB3"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sidR="006B2057" w:rsidRPr="0063212E">
        <w:rPr>
          <w:rFonts w:ascii="Arial" w:eastAsia="Arial" w:hAnsi="Arial" w:cs="Arial"/>
          <w:b/>
          <w:bCs/>
          <w:sz w:val="24"/>
          <w:szCs w:val="24"/>
        </w:rPr>
        <w:t>05/08/2024</w:t>
      </w:r>
      <w:proofErr w:type="gramEnd"/>
    </w:p>
    <w:p w14:paraId="0000007C" w14:textId="77777777" w:rsidR="006F4EA3" w:rsidRDefault="006F4EA3">
      <w:pPr>
        <w:spacing w:after="0" w:line="259" w:lineRule="auto"/>
        <w:rPr>
          <w:rFonts w:ascii="Arial" w:eastAsia="Arial" w:hAnsi="Arial" w:cs="Arial"/>
          <w:sz w:val="24"/>
          <w:szCs w:val="24"/>
        </w:rPr>
      </w:pPr>
    </w:p>
    <w:p w14:paraId="0000007D" w14:textId="5890175E" w:rsidR="006F4EA3" w:rsidRDefault="006C076F">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proofErr w:type="gramStart"/>
      <w:r w:rsidR="00594DE1">
        <w:rPr>
          <w:rFonts w:ascii="Arial" w:eastAsia="Arial" w:hAnsi="Arial" w:cs="Arial"/>
          <w:b/>
          <w:sz w:val="24"/>
          <w:szCs w:val="24"/>
        </w:rPr>
        <w:t>31/0</w:t>
      </w:r>
      <w:r w:rsidR="002B0C0C">
        <w:rPr>
          <w:rFonts w:ascii="Arial" w:eastAsia="Arial" w:hAnsi="Arial" w:cs="Arial"/>
          <w:b/>
          <w:sz w:val="24"/>
          <w:szCs w:val="24"/>
        </w:rPr>
        <w:t>3</w:t>
      </w:r>
      <w:r w:rsidR="00594DE1">
        <w:rPr>
          <w:rFonts w:ascii="Arial" w:eastAsia="Arial" w:hAnsi="Arial" w:cs="Arial"/>
          <w:b/>
          <w:sz w:val="24"/>
          <w:szCs w:val="24"/>
        </w:rPr>
        <w:t>/2025</w:t>
      </w:r>
      <w:proofErr w:type="gramEnd"/>
    </w:p>
    <w:p w14:paraId="0000007E" w14:textId="77777777" w:rsidR="006F4EA3" w:rsidRDefault="006F4EA3">
      <w:pPr>
        <w:spacing w:after="0" w:line="259" w:lineRule="auto"/>
        <w:rPr>
          <w:rFonts w:ascii="Arial" w:eastAsia="Arial" w:hAnsi="Arial" w:cs="Arial"/>
          <w:sz w:val="24"/>
          <w:szCs w:val="24"/>
        </w:rPr>
      </w:pPr>
    </w:p>
    <w:p w14:paraId="0000007F" w14:textId="213B1E7E" w:rsidR="006F4EA3" w:rsidRDefault="006C076F">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200775">
        <w:rPr>
          <w:rFonts w:ascii="Arial" w:eastAsia="Arial" w:hAnsi="Arial" w:cs="Arial"/>
          <w:b/>
          <w:sz w:val="24"/>
          <w:szCs w:val="24"/>
        </w:rPr>
        <w:t>8</w:t>
      </w:r>
      <w:r w:rsidR="00594DE1">
        <w:rPr>
          <w:rFonts w:ascii="Arial" w:eastAsia="Arial" w:hAnsi="Arial" w:cs="Arial"/>
          <w:b/>
          <w:sz w:val="24"/>
          <w:szCs w:val="24"/>
        </w:rPr>
        <w:t xml:space="preserve"> Months</w:t>
      </w:r>
    </w:p>
    <w:p w14:paraId="00000080" w14:textId="77777777" w:rsidR="006F4EA3" w:rsidRDefault="006F4EA3">
      <w:pPr>
        <w:spacing w:after="0" w:line="259" w:lineRule="auto"/>
        <w:rPr>
          <w:rFonts w:ascii="Arial" w:eastAsia="Arial" w:hAnsi="Arial" w:cs="Arial"/>
          <w:sz w:val="24"/>
          <w:szCs w:val="24"/>
        </w:rPr>
      </w:pPr>
    </w:p>
    <w:p w14:paraId="00000081" w14:textId="77777777" w:rsidR="006F4EA3" w:rsidRDefault="006C076F">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85" w14:textId="2AFE0FDA" w:rsidR="006F4EA3" w:rsidRPr="00594DE1" w:rsidRDefault="00594DE1">
      <w:pPr>
        <w:tabs>
          <w:tab w:val="left" w:pos="2257"/>
        </w:tabs>
        <w:spacing w:after="0" w:line="259" w:lineRule="auto"/>
        <w:rPr>
          <w:rFonts w:ascii="Arial" w:eastAsia="Arial" w:hAnsi="Arial" w:cs="Arial"/>
          <w:bCs/>
          <w:sz w:val="24"/>
          <w:szCs w:val="24"/>
        </w:rPr>
      </w:pPr>
      <w:r w:rsidRPr="00594DE1">
        <w:rPr>
          <w:rFonts w:ascii="Arial" w:eastAsia="Arial" w:hAnsi="Arial" w:cs="Arial"/>
          <w:bCs/>
          <w:sz w:val="24"/>
          <w:szCs w:val="24"/>
        </w:rPr>
        <w:t>See Call-Off Schedule 20 (Specification)</w:t>
      </w:r>
    </w:p>
    <w:p w14:paraId="6FB2E513" w14:textId="77777777" w:rsidR="00594DE1" w:rsidRDefault="00594DE1">
      <w:pPr>
        <w:tabs>
          <w:tab w:val="left" w:pos="2257"/>
        </w:tabs>
        <w:spacing w:after="0" w:line="259" w:lineRule="auto"/>
        <w:rPr>
          <w:rFonts w:ascii="Arial" w:eastAsia="Arial" w:hAnsi="Arial" w:cs="Arial"/>
          <w:b/>
          <w:sz w:val="24"/>
          <w:szCs w:val="24"/>
        </w:rPr>
      </w:pPr>
    </w:p>
    <w:p w14:paraId="0000008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294826A" w14:textId="0E952550" w:rsidR="0034134A"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89" w14:textId="77777777" w:rsidR="006F4EA3" w:rsidRDefault="006F4EA3">
      <w:pPr>
        <w:tabs>
          <w:tab w:val="left" w:pos="2257"/>
        </w:tabs>
        <w:spacing w:after="0" w:line="259" w:lineRule="auto"/>
        <w:rPr>
          <w:rFonts w:ascii="Arial" w:eastAsia="Arial" w:hAnsi="Arial" w:cs="Arial"/>
          <w:sz w:val="24"/>
          <w:szCs w:val="24"/>
        </w:rPr>
      </w:pPr>
    </w:p>
    <w:p w14:paraId="0000008A" w14:textId="3917ADE5" w:rsidR="006F4EA3" w:rsidRDefault="006C076F" w:rsidP="5AA14618">
      <w:pPr>
        <w:tabs>
          <w:tab w:val="left" w:pos="2257"/>
        </w:tabs>
        <w:spacing w:after="0" w:line="259" w:lineRule="auto"/>
        <w:rPr>
          <w:rFonts w:ascii="Arial" w:eastAsia="Arial" w:hAnsi="Arial" w:cs="Arial"/>
          <w:b/>
          <w:bCs/>
          <w:sz w:val="24"/>
          <w:szCs w:val="24"/>
        </w:rPr>
      </w:pPr>
      <w:r w:rsidRPr="5AA14618">
        <w:rPr>
          <w:rFonts w:ascii="Arial" w:eastAsia="Arial" w:hAnsi="Arial" w:cs="Arial"/>
          <w:sz w:val="24"/>
          <w:szCs w:val="24"/>
        </w:rPr>
        <w:t>The Estimated Year 1 Charges used to calculate liability in the first Contract Year is</w:t>
      </w:r>
      <w:r w:rsidRPr="5AA14618">
        <w:rPr>
          <w:rFonts w:ascii="Arial" w:eastAsia="Arial" w:hAnsi="Arial" w:cs="Arial"/>
          <w:b/>
          <w:bCs/>
          <w:sz w:val="24"/>
          <w:szCs w:val="24"/>
        </w:rPr>
        <w:t xml:space="preserve"> </w:t>
      </w:r>
      <w:r w:rsidR="001D442F">
        <w:rPr>
          <w:rFonts w:ascii="Arial" w:eastAsia="Arial" w:hAnsi="Arial" w:cs="Arial"/>
          <w:b/>
          <w:bCs/>
          <w:sz w:val="24"/>
          <w:szCs w:val="24"/>
        </w:rPr>
        <w:t>up to £500,000</w:t>
      </w:r>
      <w:r w:rsidR="00594DE1" w:rsidRPr="5AA14618">
        <w:rPr>
          <w:rFonts w:ascii="Arial" w:eastAsia="Arial" w:hAnsi="Arial" w:cs="Arial"/>
          <w:b/>
          <w:bCs/>
          <w:sz w:val="24"/>
          <w:szCs w:val="24"/>
        </w:rPr>
        <w:t>.</w:t>
      </w:r>
    </w:p>
    <w:p w14:paraId="0000008B" w14:textId="77777777" w:rsidR="006F4EA3" w:rsidRDefault="006F4EA3">
      <w:pPr>
        <w:tabs>
          <w:tab w:val="left" w:pos="2257"/>
        </w:tabs>
        <w:spacing w:after="0" w:line="259" w:lineRule="auto"/>
        <w:rPr>
          <w:rFonts w:ascii="Arial" w:eastAsia="Arial" w:hAnsi="Arial" w:cs="Arial"/>
          <w:b/>
          <w:sz w:val="24"/>
          <w:szCs w:val="24"/>
        </w:rPr>
      </w:pPr>
    </w:p>
    <w:p w14:paraId="0000008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00008F" w14:textId="4FAEE332" w:rsidR="006F4EA3" w:rsidRDefault="006C076F">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4357C00B" w14:textId="77777777" w:rsidR="00594DE1" w:rsidRDefault="00594DE1">
      <w:pPr>
        <w:tabs>
          <w:tab w:val="left" w:pos="2257"/>
        </w:tabs>
        <w:spacing w:after="0" w:line="259" w:lineRule="auto"/>
        <w:rPr>
          <w:rFonts w:ascii="Arial" w:eastAsia="Arial" w:hAnsi="Arial" w:cs="Arial"/>
          <w:sz w:val="24"/>
          <w:szCs w:val="24"/>
        </w:rPr>
      </w:pPr>
    </w:p>
    <w:p w14:paraId="00000092" w14:textId="30B827E3" w:rsidR="006F4EA3" w:rsidRPr="00D32D54" w:rsidRDefault="00000000" w:rsidP="00D32D54">
      <w:pPr>
        <w:tabs>
          <w:tab w:val="left" w:pos="2257"/>
        </w:tabs>
        <w:spacing w:after="0" w:line="259" w:lineRule="auto"/>
        <w:rPr>
          <w:rFonts w:ascii="Arial" w:eastAsia="Arial" w:hAnsi="Arial" w:cs="Arial"/>
          <w:sz w:val="24"/>
          <w:szCs w:val="24"/>
        </w:rPr>
      </w:pPr>
      <w:sdt>
        <w:sdtPr>
          <w:tag w:val="goog_rdk_7"/>
          <w:id w:val="-1246182830"/>
        </w:sdtPr>
        <w:sdtContent/>
      </w:sdt>
      <w:r w:rsidR="006C076F">
        <w:rPr>
          <w:rFonts w:ascii="Arial" w:eastAsia="Arial" w:hAnsi="Arial" w:cs="Arial"/>
          <w:sz w:val="24"/>
          <w:szCs w:val="24"/>
        </w:rPr>
        <w:t>The Charges will not be impacted by any change to the Framework Prices. The Charges can only be changed by agreement in writing</w:t>
      </w:r>
      <w:r w:rsidR="00A569F4">
        <w:rPr>
          <w:rFonts w:ascii="Arial" w:eastAsia="Arial" w:hAnsi="Arial" w:cs="Arial"/>
          <w:sz w:val="24"/>
          <w:szCs w:val="24"/>
        </w:rPr>
        <w:t>, by using the Variation Procedure,</w:t>
      </w:r>
      <w:r w:rsidR="006C076F">
        <w:rPr>
          <w:rFonts w:ascii="Arial" w:eastAsia="Arial" w:hAnsi="Arial" w:cs="Arial"/>
          <w:sz w:val="24"/>
          <w:szCs w:val="24"/>
        </w:rPr>
        <w:t xml:space="preserve"> between the Buyer and the Supplier because of:</w:t>
      </w:r>
    </w:p>
    <w:p w14:paraId="00000093" w14:textId="154CCDFD" w:rsidR="006F4EA3" w:rsidRDefault="006C076F">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64BC354E" w14:textId="1DEEF270" w:rsidR="00A569F4" w:rsidRPr="004637EC" w:rsidRDefault="004637EC" w:rsidP="004637EC">
      <w:pPr>
        <w:numPr>
          <w:ilvl w:val="0"/>
          <w:numId w:val="4"/>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The Buyer’s change to the scope, nature, </w:t>
      </w:r>
      <w:proofErr w:type="gramStart"/>
      <w:r>
        <w:rPr>
          <w:rFonts w:ascii="Arial" w:eastAsia="Arial" w:hAnsi="Arial" w:cs="Arial"/>
          <w:color w:val="000000"/>
          <w:sz w:val="24"/>
          <w:szCs w:val="24"/>
        </w:rPr>
        <w:t>volume</w:t>
      </w:r>
      <w:proofErr w:type="gramEnd"/>
      <w:r>
        <w:rPr>
          <w:rFonts w:ascii="Arial" w:eastAsia="Arial" w:hAnsi="Arial" w:cs="Arial"/>
          <w:color w:val="000000"/>
          <w:sz w:val="24"/>
          <w:szCs w:val="24"/>
        </w:rPr>
        <w:t xml:space="preserve"> or execution of the Deliverables and/or</w:t>
      </w:r>
      <w:r w:rsidR="00A569F4">
        <w:rPr>
          <w:rFonts w:ascii="Arial" w:eastAsia="Arial" w:hAnsi="Arial" w:cs="Arial"/>
          <w:color w:val="000000"/>
          <w:sz w:val="24"/>
          <w:szCs w:val="24"/>
        </w:rPr>
        <w:t xml:space="preserve"> to the Specification</w:t>
      </w:r>
      <w:r>
        <w:rPr>
          <w:rFonts w:ascii="Arial" w:eastAsia="Arial" w:hAnsi="Arial" w:cs="Arial"/>
          <w:color w:val="000000"/>
          <w:sz w:val="24"/>
          <w:szCs w:val="24"/>
        </w:rPr>
        <w:t>.</w:t>
      </w:r>
    </w:p>
    <w:p w14:paraId="00000095" w14:textId="77777777" w:rsidR="006F4EA3" w:rsidRDefault="006F4EA3">
      <w:pPr>
        <w:tabs>
          <w:tab w:val="left" w:pos="2257"/>
        </w:tabs>
        <w:spacing w:after="0" w:line="259" w:lineRule="auto"/>
        <w:rPr>
          <w:rFonts w:ascii="Arial" w:eastAsia="Arial" w:hAnsi="Arial" w:cs="Arial"/>
          <w:sz w:val="24"/>
          <w:szCs w:val="24"/>
          <w:highlight w:val="yellow"/>
        </w:rPr>
      </w:pPr>
    </w:p>
    <w:p w14:paraId="0000009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0000097" w14:textId="401230BB" w:rsidR="006F4EA3" w:rsidRDefault="007627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See </w:t>
      </w:r>
      <w:r w:rsidR="007A6B23">
        <w:rPr>
          <w:rFonts w:ascii="Arial" w:eastAsia="Arial" w:hAnsi="Arial" w:cs="Arial"/>
          <w:sz w:val="24"/>
          <w:szCs w:val="24"/>
        </w:rPr>
        <w:t xml:space="preserve">Call-Off Schedule 23 </w:t>
      </w:r>
      <w:r w:rsidR="00C6700E">
        <w:rPr>
          <w:rFonts w:ascii="Arial" w:eastAsia="Arial" w:hAnsi="Arial" w:cs="Arial"/>
          <w:sz w:val="24"/>
          <w:szCs w:val="24"/>
        </w:rPr>
        <w:t>(</w:t>
      </w:r>
      <w:r w:rsidR="007A6B23">
        <w:rPr>
          <w:rFonts w:ascii="Arial" w:eastAsia="Arial" w:hAnsi="Arial" w:cs="Arial"/>
          <w:sz w:val="24"/>
          <w:szCs w:val="24"/>
        </w:rPr>
        <w:t>HMRC Mandatory Terms</w:t>
      </w:r>
      <w:r w:rsidR="00C6700E">
        <w:rPr>
          <w:rFonts w:ascii="Arial" w:eastAsia="Arial" w:hAnsi="Arial" w:cs="Arial"/>
          <w:sz w:val="24"/>
          <w:szCs w:val="24"/>
        </w:rPr>
        <w:t xml:space="preserve">) </w:t>
      </w:r>
      <w:r w:rsidR="007A6B23">
        <w:rPr>
          <w:rFonts w:ascii="Arial" w:eastAsia="Arial" w:hAnsi="Arial" w:cs="Arial"/>
          <w:sz w:val="24"/>
          <w:szCs w:val="24"/>
        </w:rPr>
        <w:t>and Call-Off Schedule 20</w:t>
      </w:r>
      <w:r w:rsidR="00C6700E">
        <w:rPr>
          <w:rFonts w:ascii="Arial" w:eastAsia="Arial" w:hAnsi="Arial" w:cs="Arial"/>
          <w:sz w:val="24"/>
          <w:szCs w:val="24"/>
        </w:rPr>
        <w:t xml:space="preserve"> (</w:t>
      </w:r>
      <w:r w:rsidR="007A6B23">
        <w:rPr>
          <w:rFonts w:ascii="Arial" w:eastAsia="Arial" w:hAnsi="Arial" w:cs="Arial"/>
          <w:sz w:val="24"/>
          <w:szCs w:val="24"/>
        </w:rPr>
        <w:t>Specification</w:t>
      </w:r>
      <w:r w:rsidR="00C6700E">
        <w:rPr>
          <w:rFonts w:ascii="Arial" w:eastAsia="Arial" w:hAnsi="Arial" w:cs="Arial"/>
          <w:sz w:val="24"/>
          <w:szCs w:val="24"/>
        </w:rPr>
        <w:t>)</w:t>
      </w:r>
    </w:p>
    <w:p w14:paraId="00000098" w14:textId="77777777" w:rsidR="006F4EA3" w:rsidRDefault="006F4EA3">
      <w:pPr>
        <w:tabs>
          <w:tab w:val="left" w:pos="2257"/>
        </w:tabs>
        <w:spacing w:after="0" w:line="259" w:lineRule="auto"/>
        <w:rPr>
          <w:rFonts w:ascii="Arial" w:eastAsia="Arial" w:hAnsi="Arial" w:cs="Arial"/>
          <w:b/>
          <w:sz w:val="24"/>
          <w:szCs w:val="24"/>
        </w:rPr>
      </w:pPr>
    </w:p>
    <w:p w14:paraId="00000099"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9A" w14:textId="007B9B06" w:rsidR="006F4EA3" w:rsidRPr="00D32D54" w:rsidRDefault="00D32D54">
      <w:pPr>
        <w:tabs>
          <w:tab w:val="left" w:pos="2257"/>
        </w:tabs>
        <w:spacing w:after="0" w:line="259" w:lineRule="auto"/>
        <w:rPr>
          <w:rFonts w:ascii="Arial" w:eastAsia="Arial" w:hAnsi="Arial" w:cs="Arial"/>
          <w:sz w:val="24"/>
          <w:szCs w:val="24"/>
        </w:rPr>
      </w:pPr>
      <w:r w:rsidRPr="00D32D54">
        <w:rPr>
          <w:rFonts w:ascii="Arial" w:eastAsia="Arial" w:hAnsi="Arial" w:cs="Arial"/>
          <w:sz w:val="24"/>
          <w:szCs w:val="24"/>
        </w:rPr>
        <w:t>BACS – monthly invoice</w:t>
      </w:r>
    </w:p>
    <w:p w14:paraId="0000009B" w14:textId="77777777" w:rsidR="006F4EA3" w:rsidRDefault="006F4EA3">
      <w:pPr>
        <w:tabs>
          <w:tab w:val="left" w:pos="2257"/>
        </w:tabs>
        <w:spacing w:after="0" w:line="259" w:lineRule="auto"/>
        <w:rPr>
          <w:rFonts w:ascii="Arial" w:eastAsia="Arial" w:hAnsi="Arial" w:cs="Arial"/>
          <w:b/>
          <w:sz w:val="24"/>
          <w:szCs w:val="24"/>
        </w:rPr>
      </w:pPr>
    </w:p>
    <w:p w14:paraId="0000009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226E6514"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 xml:space="preserve">HMRC Invoice Processing Centre, </w:t>
      </w:r>
    </w:p>
    <w:p w14:paraId="002873B5"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PO BOX 2092, J Spur, Barrington Road</w:t>
      </w:r>
    </w:p>
    <w:p w14:paraId="2AEB8627" w14:textId="77777777" w:rsidR="00D32D54" w:rsidRPr="0007154A" w:rsidRDefault="00D32D54" w:rsidP="00D32D54">
      <w:pPr>
        <w:tabs>
          <w:tab w:val="left" w:pos="2257"/>
        </w:tabs>
        <w:spacing w:after="0" w:line="259" w:lineRule="auto"/>
        <w:rPr>
          <w:rFonts w:ascii="Arial" w:eastAsia="Arial" w:hAnsi="Arial" w:cs="Arial"/>
          <w:sz w:val="24"/>
          <w:szCs w:val="24"/>
        </w:rPr>
      </w:pPr>
      <w:r w:rsidRPr="0007154A">
        <w:rPr>
          <w:rFonts w:ascii="Arial" w:eastAsia="Arial" w:hAnsi="Arial" w:cs="Arial"/>
          <w:sz w:val="24"/>
          <w:szCs w:val="24"/>
        </w:rPr>
        <w:t>Worthing, BN12 9AN</w:t>
      </w:r>
    </w:p>
    <w:p w14:paraId="000000A1" w14:textId="77777777" w:rsidR="006F4EA3" w:rsidRDefault="006F4EA3">
      <w:pPr>
        <w:tabs>
          <w:tab w:val="left" w:pos="2257"/>
        </w:tabs>
        <w:spacing w:after="0" w:line="259" w:lineRule="auto"/>
        <w:rPr>
          <w:rFonts w:ascii="Arial" w:eastAsia="Arial" w:hAnsi="Arial" w:cs="Arial"/>
          <w:sz w:val="24"/>
          <w:szCs w:val="24"/>
        </w:rPr>
      </w:pPr>
    </w:p>
    <w:p w14:paraId="000000A2"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A6" w14:textId="2C33545F" w:rsidR="006F4EA3" w:rsidRPr="00D04595" w:rsidRDefault="00D04595">
      <w:pPr>
        <w:tabs>
          <w:tab w:val="left" w:pos="2257"/>
        </w:tabs>
        <w:spacing w:after="0" w:line="259" w:lineRule="auto"/>
        <w:rPr>
          <w:rFonts w:ascii="Arial" w:eastAsia="Arial" w:hAnsi="Arial" w:cs="Arial"/>
          <w:i/>
          <w:iCs/>
          <w:sz w:val="24"/>
          <w:szCs w:val="24"/>
        </w:rPr>
      </w:pPr>
      <w:r w:rsidRPr="00D04595">
        <w:rPr>
          <w:rFonts w:ascii="Arial" w:eastAsia="Arial" w:hAnsi="Arial" w:cs="Arial"/>
          <w:i/>
          <w:iCs/>
          <w:sz w:val="24"/>
          <w:szCs w:val="24"/>
        </w:rPr>
        <w:t>Redacted</w:t>
      </w:r>
    </w:p>
    <w:p w14:paraId="000000A7" w14:textId="77777777" w:rsidR="006F4EA3" w:rsidRDefault="006F4EA3">
      <w:pPr>
        <w:tabs>
          <w:tab w:val="left" w:pos="2257"/>
        </w:tabs>
        <w:spacing w:after="0" w:line="259" w:lineRule="auto"/>
        <w:rPr>
          <w:rFonts w:ascii="Arial" w:eastAsia="Arial" w:hAnsi="Arial" w:cs="Arial"/>
          <w:sz w:val="24"/>
          <w:szCs w:val="24"/>
        </w:rPr>
      </w:pPr>
    </w:p>
    <w:p w14:paraId="000000A8"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AB" w14:textId="631061BC" w:rsidR="006F4EA3" w:rsidRDefault="00000000">
      <w:pPr>
        <w:tabs>
          <w:tab w:val="left" w:pos="2257"/>
        </w:tabs>
        <w:spacing w:after="0" w:line="259" w:lineRule="auto"/>
        <w:rPr>
          <w:rStyle w:val="Hyperlink"/>
          <w:rFonts w:ascii="Arial" w:hAnsi="Arial" w:cs="Arial"/>
          <w:sz w:val="24"/>
          <w:szCs w:val="24"/>
        </w:rPr>
      </w:pPr>
      <w:hyperlink r:id="rId12" w:history="1">
        <w:r w:rsidR="00D32D54" w:rsidRPr="004E45FE">
          <w:rPr>
            <w:rStyle w:val="Hyperlink"/>
            <w:rFonts w:ascii="Arial" w:hAnsi="Arial" w:cs="Arial"/>
            <w:sz w:val="24"/>
            <w:szCs w:val="24"/>
          </w:rPr>
          <w:t>Sustainable procurement: the Government Buying Standards (GBS) - GOV.UK (www.gov.uk)</w:t>
        </w:r>
      </w:hyperlink>
    </w:p>
    <w:p w14:paraId="06826289" w14:textId="77777777" w:rsidR="00D32D54" w:rsidRDefault="00D32D54">
      <w:pPr>
        <w:tabs>
          <w:tab w:val="left" w:pos="2257"/>
        </w:tabs>
        <w:spacing w:after="0" w:line="259" w:lineRule="auto"/>
        <w:rPr>
          <w:rFonts w:ascii="Arial" w:eastAsia="Arial" w:hAnsi="Arial" w:cs="Arial"/>
          <w:sz w:val="24"/>
          <w:szCs w:val="24"/>
        </w:rPr>
      </w:pPr>
    </w:p>
    <w:p w14:paraId="000000A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AE" w14:textId="4FB201CF"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See Call-Off Schedule 9 (Security)</w:t>
      </w:r>
    </w:p>
    <w:p w14:paraId="000000AF" w14:textId="77777777" w:rsidR="006F4EA3" w:rsidRDefault="006F4EA3">
      <w:pPr>
        <w:tabs>
          <w:tab w:val="left" w:pos="2257"/>
        </w:tabs>
        <w:spacing w:after="0" w:line="259" w:lineRule="auto"/>
        <w:rPr>
          <w:rFonts w:ascii="Arial" w:eastAsia="Arial" w:hAnsi="Arial" w:cs="Arial"/>
          <w:sz w:val="24"/>
          <w:szCs w:val="24"/>
        </w:rPr>
      </w:pPr>
    </w:p>
    <w:p w14:paraId="000000B0"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B5" w14:textId="7751F09E" w:rsidR="006F4EA3" w:rsidRPr="00A65D87" w:rsidRDefault="00A65D87">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27A44384" w14:textId="77777777" w:rsidR="00A65D87" w:rsidRPr="00A65D87" w:rsidRDefault="00A65D87">
      <w:pPr>
        <w:tabs>
          <w:tab w:val="left" w:pos="2257"/>
        </w:tabs>
        <w:spacing w:after="0" w:line="259" w:lineRule="auto"/>
        <w:rPr>
          <w:rFonts w:ascii="Arial" w:eastAsia="Arial" w:hAnsi="Arial" w:cs="Arial"/>
          <w:sz w:val="24"/>
          <w:szCs w:val="24"/>
          <w:highlight w:val="yellow"/>
        </w:rPr>
      </w:pPr>
    </w:p>
    <w:p w14:paraId="000000B6"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BA" w14:textId="29CB1DB1" w:rsidR="006F4EA3" w:rsidRPr="00A65D87" w:rsidRDefault="00A65D87">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000000BB" w14:textId="77777777" w:rsidR="006F4EA3" w:rsidRDefault="006F4EA3">
      <w:pPr>
        <w:tabs>
          <w:tab w:val="left" w:pos="2257"/>
        </w:tabs>
        <w:spacing w:after="0" w:line="259" w:lineRule="auto"/>
        <w:rPr>
          <w:rFonts w:ascii="Arial" w:eastAsia="Arial" w:hAnsi="Arial" w:cs="Arial"/>
          <w:sz w:val="24"/>
          <w:szCs w:val="24"/>
        </w:rPr>
      </w:pPr>
    </w:p>
    <w:p w14:paraId="000000B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PROGRESS REPORT FREQUENCY</w:t>
      </w:r>
    </w:p>
    <w:p w14:paraId="000000BD" w14:textId="5518D68A"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000000BE" w14:textId="77777777" w:rsidR="006F4EA3" w:rsidRDefault="006F4EA3">
      <w:pPr>
        <w:tabs>
          <w:tab w:val="left" w:pos="2257"/>
        </w:tabs>
        <w:spacing w:after="0" w:line="259" w:lineRule="auto"/>
        <w:rPr>
          <w:rFonts w:ascii="Arial" w:eastAsia="Arial" w:hAnsi="Arial" w:cs="Arial"/>
          <w:b/>
          <w:sz w:val="24"/>
          <w:szCs w:val="24"/>
        </w:rPr>
      </w:pPr>
    </w:p>
    <w:p w14:paraId="000000BF"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C0" w14:textId="22FE9731"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O</w:t>
      </w:r>
      <w:r w:rsidR="006C076F" w:rsidRPr="00D32D54">
        <w:rPr>
          <w:rFonts w:ascii="Arial" w:eastAsia="Arial" w:hAnsi="Arial" w:cs="Arial"/>
          <w:bCs/>
          <w:sz w:val="24"/>
          <w:szCs w:val="24"/>
        </w:rPr>
        <w:t xml:space="preserve">n the first Working Day of each </w:t>
      </w:r>
      <w:r w:rsidRPr="00D32D54">
        <w:rPr>
          <w:rFonts w:ascii="Arial" w:eastAsia="Arial" w:hAnsi="Arial" w:cs="Arial"/>
          <w:bCs/>
          <w:sz w:val="24"/>
          <w:szCs w:val="24"/>
        </w:rPr>
        <w:t>calendar month</w:t>
      </w:r>
    </w:p>
    <w:p w14:paraId="000000C1" w14:textId="77777777" w:rsidR="006F4EA3" w:rsidRDefault="006F4EA3">
      <w:pPr>
        <w:tabs>
          <w:tab w:val="left" w:pos="2257"/>
        </w:tabs>
        <w:spacing w:after="0" w:line="259" w:lineRule="auto"/>
        <w:rPr>
          <w:rFonts w:ascii="Arial" w:eastAsia="Arial" w:hAnsi="Arial" w:cs="Arial"/>
          <w:b/>
          <w:sz w:val="24"/>
          <w:szCs w:val="24"/>
        </w:rPr>
      </w:pPr>
    </w:p>
    <w:p w14:paraId="000000C2"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C8" w14:textId="3EE56FBB" w:rsidR="006F4EA3" w:rsidRDefault="00526679">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As per the applicable SOW. </w:t>
      </w:r>
    </w:p>
    <w:p w14:paraId="21D574DA" w14:textId="77777777" w:rsidR="00BB5026" w:rsidRDefault="00BB5026">
      <w:pPr>
        <w:tabs>
          <w:tab w:val="left" w:pos="2257"/>
        </w:tabs>
        <w:spacing w:after="0" w:line="259" w:lineRule="auto"/>
        <w:rPr>
          <w:rFonts w:ascii="Arial" w:eastAsia="Arial" w:hAnsi="Arial" w:cs="Arial"/>
          <w:sz w:val="24"/>
          <w:szCs w:val="24"/>
        </w:rPr>
      </w:pPr>
    </w:p>
    <w:p w14:paraId="000000C9" w14:textId="02FC3DA4"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CA" w14:textId="74807959" w:rsidR="006F4EA3" w:rsidRPr="00D32D54" w:rsidRDefault="00D32D54">
      <w:pPr>
        <w:tabs>
          <w:tab w:val="left" w:pos="2257"/>
        </w:tabs>
        <w:spacing w:after="0" w:line="259" w:lineRule="auto"/>
        <w:rPr>
          <w:rFonts w:ascii="Arial" w:eastAsia="Arial" w:hAnsi="Arial" w:cs="Arial"/>
          <w:bCs/>
          <w:sz w:val="24"/>
          <w:szCs w:val="24"/>
        </w:rPr>
      </w:pPr>
      <w:r w:rsidRPr="00D32D54">
        <w:rPr>
          <w:rFonts w:ascii="Arial" w:eastAsia="Arial" w:hAnsi="Arial" w:cs="Arial"/>
          <w:bCs/>
          <w:sz w:val="24"/>
          <w:szCs w:val="24"/>
        </w:rPr>
        <w:t>None</w:t>
      </w:r>
    </w:p>
    <w:p w14:paraId="000000CB" w14:textId="77777777" w:rsidR="006F4EA3" w:rsidRDefault="006F4EA3">
      <w:pPr>
        <w:tabs>
          <w:tab w:val="left" w:pos="2257"/>
        </w:tabs>
        <w:spacing w:after="0" w:line="259" w:lineRule="auto"/>
        <w:rPr>
          <w:rFonts w:ascii="Arial" w:eastAsia="Arial" w:hAnsi="Arial" w:cs="Arial"/>
          <w:b/>
          <w:sz w:val="24"/>
          <w:szCs w:val="24"/>
        </w:rPr>
      </w:pPr>
    </w:p>
    <w:p w14:paraId="000000CC"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FCC4D5C" w14:textId="77777777" w:rsidR="00A65D87" w:rsidRPr="00A65D87" w:rsidRDefault="00A65D87" w:rsidP="00A65D87">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1F8A1820" w14:textId="77777777" w:rsidR="00A65D87" w:rsidRDefault="00A65D87">
      <w:pPr>
        <w:tabs>
          <w:tab w:val="left" w:pos="2257"/>
        </w:tabs>
        <w:spacing w:after="0" w:line="259" w:lineRule="auto"/>
        <w:rPr>
          <w:rFonts w:ascii="Arial" w:eastAsia="Arial" w:hAnsi="Arial" w:cs="Arial"/>
          <w:sz w:val="24"/>
          <w:szCs w:val="24"/>
        </w:rPr>
      </w:pPr>
    </w:p>
    <w:p w14:paraId="000000CE" w14:textId="77777777" w:rsidR="006F4EA3" w:rsidRDefault="006F4EA3">
      <w:pPr>
        <w:tabs>
          <w:tab w:val="left" w:pos="2257"/>
        </w:tabs>
        <w:spacing w:after="0" w:line="259" w:lineRule="auto"/>
        <w:rPr>
          <w:rFonts w:ascii="Arial" w:eastAsia="Arial" w:hAnsi="Arial" w:cs="Arial"/>
          <w:b/>
          <w:sz w:val="24"/>
          <w:szCs w:val="24"/>
        </w:rPr>
      </w:pPr>
    </w:p>
    <w:p w14:paraId="000000CF"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D4" w14:textId="4A03496B" w:rsidR="006F4EA3" w:rsidRPr="00D32D54" w:rsidRDefault="00D32D54" w:rsidP="00D32D54">
      <w:pPr>
        <w:pBdr>
          <w:top w:val="nil"/>
          <w:left w:val="nil"/>
          <w:bottom w:val="nil"/>
          <w:right w:val="nil"/>
          <w:between w:val="nil"/>
        </w:pBdr>
        <w:spacing w:after="0" w:line="240" w:lineRule="auto"/>
        <w:rPr>
          <w:rFonts w:ascii="Arial" w:eastAsia="Arial" w:hAnsi="Arial" w:cs="Arial"/>
          <w:bCs/>
          <w:color w:val="000000"/>
          <w:sz w:val="24"/>
          <w:szCs w:val="24"/>
        </w:rPr>
      </w:pPr>
      <w:r w:rsidRPr="00D32D54">
        <w:rPr>
          <w:rFonts w:ascii="Arial" w:eastAsia="Arial" w:hAnsi="Arial" w:cs="Arial"/>
          <w:bCs/>
          <w:sz w:val="24"/>
          <w:szCs w:val="24"/>
        </w:rPr>
        <w:t>See Call-Off Schedule 14 (Service Levels)</w:t>
      </w:r>
    </w:p>
    <w:p w14:paraId="000000D6" w14:textId="77777777" w:rsidR="006F4EA3" w:rsidRDefault="006F4EA3">
      <w:pPr>
        <w:tabs>
          <w:tab w:val="left" w:pos="2257"/>
        </w:tabs>
        <w:spacing w:after="0" w:line="259" w:lineRule="auto"/>
        <w:rPr>
          <w:rFonts w:ascii="Arial" w:eastAsia="Arial" w:hAnsi="Arial" w:cs="Arial"/>
          <w:b/>
          <w:sz w:val="24"/>
          <w:szCs w:val="24"/>
        </w:rPr>
      </w:pPr>
    </w:p>
    <w:p w14:paraId="000000D7" w14:textId="77777777" w:rsidR="006F4EA3" w:rsidRDefault="006C076F">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D9" w14:textId="29BA3E00" w:rsidR="006F4EA3" w:rsidRDefault="00D32D54">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000000DA" w14:textId="77777777" w:rsidR="006F4EA3" w:rsidRDefault="006F4EA3">
      <w:pPr>
        <w:spacing w:after="0" w:line="240" w:lineRule="auto"/>
        <w:jc w:val="both"/>
        <w:rPr>
          <w:rFonts w:ascii="Arial" w:eastAsia="Arial" w:hAnsi="Arial" w:cs="Arial"/>
          <w:sz w:val="24"/>
          <w:szCs w:val="24"/>
        </w:rPr>
      </w:pPr>
    </w:p>
    <w:p w14:paraId="000000DB" w14:textId="77777777" w:rsidR="006F4EA3" w:rsidRDefault="006C076F">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DE" w14:textId="533CA327" w:rsidR="006F4EA3" w:rsidRDefault="00D32D5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000000DF" w14:textId="77777777" w:rsidR="006F4EA3" w:rsidRDefault="006F4EA3">
      <w:pPr>
        <w:spacing w:after="0" w:line="259" w:lineRule="auto"/>
        <w:rPr>
          <w:rFonts w:ascii="Arial" w:eastAsia="Arial" w:hAnsi="Arial" w:cs="Arial"/>
          <w:b/>
          <w:sz w:val="24"/>
          <w:szCs w:val="24"/>
          <w:highlight w:val="yellow"/>
        </w:rPr>
      </w:pPr>
    </w:p>
    <w:p w14:paraId="000000E0" w14:textId="77777777" w:rsidR="006F4EA3" w:rsidRDefault="006C076F">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100" w14:textId="0DA822B2" w:rsidR="006F4EA3" w:rsidRDefault="00D32D54" w:rsidP="00664A2B">
      <w:pPr>
        <w:spacing w:after="0" w:line="240" w:lineRule="auto"/>
        <w:jc w:val="both"/>
        <w:rPr>
          <w:rFonts w:ascii="Arial" w:eastAsia="Arial" w:hAnsi="Arial" w:cs="Arial"/>
        </w:rPr>
      </w:pPr>
      <w:r>
        <w:rPr>
          <w:rFonts w:ascii="Arial" w:eastAsia="Arial" w:hAnsi="Arial" w:cs="Arial"/>
          <w:sz w:val="24"/>
          <w:szCs w:val="24"/>
        </w:rPr>
        <w:t>Not applicable</w:t>
      </w:r>
    </w:p>
    <w:p w14:paraId="00000101" w14:textId="77777777" w:rsidR="006F4EA3" w:rsidRDefault="006F4EA3">
      <w:pPr>
        <w:spacing w:after="0" w:line="240" w:lineRule="auto"/>
        <w:jc w:val="center"/>
        <w:rPr>
          <w:rFonts w:ascii="Arial" w:eastAsia="Arial" w:hAnsi="Arial" w:cs="Arial"/>
        </w:rPr>
      </w:pPr>
    </w:p>
    <w:p w14:paraId="00000102" w14:textId="77777777" w:rsidR="006F4EA3" w:rsidRDefault="006F4EA3">
      <w:pPr>
        <w:spacing w:after="0" w:line="240" w:lineRule="auto"/>
        <w:jc w:val="center"/>
        <w:rPr>
          <w:rFonts w:ascii="Arial" w:eastAsia="Arial" w:hAnsi="Arial" w:cs="Arial"/>
        </w:rPr>
      </w:pPr>
    </w:p>
    <w:p w14:paraId="00000103" w14:textId="77777777" w:rsidR="006F4EA3" w:rsidRDefault="006F4EA3">
      <w:pPr>
        <w:spacing w:after="0" w:line="240" w:lineRule="auto"/>
        <w:jc w:val="center"/>
        <w:rPr>
          <w:rFonts w:ascii="Arial" w:eastAsia="Arial" w:hAnsi="Arial" w:cs="Arial"/>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F4EA3" w14:paraId="725A1202"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11F" w14:textId="77777777" w:rsidR="006F4EA3" w:rsidRDefault="006C076F">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21" w14:textId="77777777" w:rsidR="006F4EA3" w:rsidRDefault="006C076F">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F4EA3" w14:paraId="0471D1B0"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3" w14:textId="77777777" w:rsidR="006F4EA3" w:rsidRDefault="006C076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2BC06BB5" w14:textId="77777777" w:rsidR="00A65D87" w:rsidRPr="00A65D87" w:rsidRDefault="00A65D87" w:rsidP="00A65D8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4" w14:textId="77777777" w:rsidR="006F4EA3" w:rsidRDefault="006F4E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5" w14:textId="77777777" w:rsidR="006F4EA3"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231AF4B" w14:textId="77777777" w:rsidR="00A65D87" w:rsidRPr="00A65D87" w:rsidRDefault="00A65D87" w:rsidP="00A65D8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6" w14:textId="77777777" w:rsidR="006F4EA3" w:rsidRDefault="006F4E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F4EA3" w14:paraId="1D860343" w14:textId="77777777" w:rsidTr="006F4EA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7" w14:textId="77777777" w:rsidR="006F4EA3" w:rsidRDefault="006C076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FF0DBD1" w14:textId="77777777" w:rsidR="00A65D87" w:rsidRPr="00A65D87" w:rsidRDefault="00A65D87" w:rsidP="00A65D8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8" w14:textId="77777777" w:rsidR="006F4EA3" w:rsidRDefault="006F4E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9" w14:textId="77777777" w:rsidR="006F4EA3"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71E77A9" w14:textId="77777777" w:rsidR="00A65D87" w:rsidRPr="00A65D87" w:rsidRDefault="00A65D87" w:rsidP="00A65D8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A" w14:textId="77777777" w:rsidR="006F4EA3" w:rsidRDefault="006F4E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6F4EA3" w14:paraId="3937EF44" w14:textId="77777777" w:rsidTr="006F4EA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12B" w14:textId="77777777" w:rsidR="006F4EA3" w:rsidRDefault="006C076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62DAB55" w14:textId="77777777" w:rsidR="00A65D87" w:rsidRPr="00A65D87" w:rsidRDefault="00A65D87" w:rsidP="00A65D8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C" w14:textId="77777777" w:rsidR="006F4EA3" w:rsidRDefault="006F4E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2D" w14:textId="77777777" w:rsidR="006F4EA3"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6E156B3" w14:textId="77777777" w:rsidR="00A65D87" w:rsidRPr="00A65D87" w:rsidRDefault="00A65D87" w:rsidP="00A65D8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2E" w14:textId="77777777" w:rsidR="006F4EA3" w:rsidRDefault="006F4EA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6F4EA3" w14:paraId="31E2D9F2" w14:textId="77777777" w:rsidTr="006F4EA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12F" w14:textId="77777777" w:rsidR="006F4EA3" w:rsidRDefault="006C076F">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41129D84" w14:textId="77777777" w:rsidR="00A65D87" w:rsidRPr="00A65D87" w:rsidRDefault="00A65D87" w:rsidP="00A65D8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30" w14:textId="77777777" w:rsidR="006F4EA3" w:rsidRDefault="006F4E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131" w14:textId="77777777" w:rsidR="006F4EA3" w:rsidRDefault="006C076F">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DC80CBC" w14:textId="77777777" w:rsidR="00A65D87" w:rsidRPr="00A65D87" w:rsidRDefault="00A65D87" w:rsidP="00A65D8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i/>
                <w:iCs/>
                <w:sz w:val="24"/>
                <w:szCs w:val="24"/>
              </w:rPr>
            </w:pPr>
            <w:r w:rsidRPr="00A65D87">
              <w:rPr>
                <w:rFonts w:ascii="Arial" w:eastAsia="Arial" w:hAnsi="Arial" w:cs="Arial"/>
                <w:i/>
                <w:iCs/>
                <w:sz w:val="24"/>
                <w:szCs w:val="24"/>
              </w:rPr>
              <w:t>Redacted</w:t>
            </w:r>
          </w:p>
          <w:p w14:paraId="00000132" w14:textId="77777777" w:rsidR="006F4EA3" w:rsidRDefault="006F4EA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4D4A24C5" w14:textId="77777777" w:rsidR="00C04410" w:rsidRDefault="00C04410">
      <w:pPr>
        <w:rPr>
          <w:rFonts w:ascii="Arial" w:eastAsia="Arial" w:hAnsi="Arial" w:cs="Arial"/>
          <w:color w:val="1F497D"/>
          <w:sz w:val="24"/>
          <w:szCs w:val="24"/>
          <w:highlight w:val="yellow"/>
        </w:rPr>
        <w:sectPr w:rsidR="00C044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pPr>
    </w:p>
    <w:p w14:paraId="522ED6F7" w14:textId="77777777" w:rsidR="001876B0" w:rsidRDefault="001876B0" w:rsidP="001876B0">
      <w:pPr>
        <w:rPr>
          <w:rFonts w:ascii="Arial" w:eastAsia="Arial" w:hAnsi="Arial" w:cs="Arial"/>
          <w:b/>
          <w:sz w:val="36"/>
          <w:szCs w:val="36"/>
        </w:rPr>
      </w:pPr>
      <w:bookmarkStart w:id="4" w:name="_heading=h.2et92p0" w:colFirst="0" w:colLast="0"/>
      <w:bookmarkEnd w:id="4"/>
      <w:r>
        <w:rPr>
          <w:rFonts w:ascii="Arial" w:eastAsia="Arial" w:hAnsi="Arial" w:cs="Arial"/>
          <w:b/>
          <w:sz w:val="36"/>
          <w:szCs w:val="36"/>
        </w:rPr>
        <w:lastRenderedPageBreak/>
        <w:t>Joint Schedule 1 (Definitions)</w:t>
      </w:r>
    </w:p>
    <w:p w14:paraId="69F99DF7" w14:textId="77777777" w:rsidR="001876B0" w:rsidRDefault="001876B0" w:rsidP="001876B0">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5" w:name="bookmark=id.gjdgxs" w:colFirst="0" w:colLast="0"/>
      <w:bookmarkEnd w:id="5"/>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82DFD93" w14:textId="77777777" w:rsidR="001876B0" w:rsidRDefault="001876B0" w:rsidP="001876B0">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765B903" w14:textId="77777777" w:rsidR="001876B0" w:rsidRDefault="001876B0" w:rsidP="001876B0">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64775BF0"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singular includes the plural and </w:t>
      </w:r>
      <w:proofErr w:type="gramStart"/>
      <w:r>
        <w:rPr>
          <w:rFonts w:ascii="Arial" w:eastAsia="Arial" w:hAnsi="Arial" w:cs="Arial"/>
          <w:color w:val="000000"/>
          <w:sz w:val="24"/>
          <w:szCs w:val="24"/>
        </w:rPr>
        <w:t>vice versa;</w:t>
      </w:r>
      <w:proofErr w:type="gramEnd"/>
    </w:p>
    <w:p w14:paraId="520EFAB3"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 to a gender includes the other gender and the </w:t>
      </w:r>
      <w:proofErr w:type="gramStart"/>
      <w:r>
        <w:rPr>
          <w:rFonts w:ascii="Arial" w:eastAsia="Arial" w:hAnsi="Arial" w:cs="Arial"/>
          <w:color w:val="000000"/>
          <w:sz w:val="24"/>
          <w:szCs w:val="24"/>
        </w:rPr>
        <w:t>neuter;</w:t>
      </w:r>
      <w:proofErr w:type="gramEnd"/>
    </w:p>
    <w:p w14:paraId="23B4902D"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person include an individual, company, body corporate, corporation, unincorporated association, firm, partnership or other legal entity or Central Government </w:t>
      </w:r>
      <w:proofErr w:type="gramStart"/>
      <w:r>
        <w:rPr>
          <w:rFonts w:ascii="Arial" w:eastAsia="Arial" w:hAnsi="Arial" w:cs="Arial"/>
          <w:color w:val="000000"/>
          <w:sz w:val="24"/>
          <w:szCs w:val="24"/>
        </w:rPr>
        <w:t>Body;</w:t>
      </w:r>
      <w:proofErr w:type="gramEnd"/>
    </w:p>
    <w:p w14:paraId="610BDE72"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a reference to any Law includes a reference to that Law as amended, extended, consolidated or re-enacted from time to </w:t>
      </w:r>
      <w:proofErr w:type="gramStart"/>
      <w:r>
        <w:rPr>
          <w:rFonts w:ascii="Arial" w:eastAsia="Arial" w:hAnsi="Arial" w:cs="Arial"/>
          <w:color w:val="000000"/>
          <w:sz w:val="24"/>
          <w:szCs w:val="24"/>
        </w:rPr>
        <w:t>time;</w:t>
      </w:r>
      <w:proofErr w:type="gramEnd"/>
    </w:p>
    <w:p w14:paraId="1F619BED"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proofErr w:type="gramStart"/>
      <w:r>
        <w:rPr>
          <w:rFonts w:ascii="Arial" w:eastAsia="Arial" w:hAnsi="Arial" w:cs="Arial"/>
          <w:color w:val="000000"/>
          <w:sz w:val="24"/>
          <w:szCs w:val="24"/>
        </w:rPr>
        <w:t>";</w:t>
      </w:r>
      <w:proofErr w:type="gramEnd"/>
    </w:p>
    <w:p w14:paraId="7EA784C6"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xml:space="preserve">" include typing, printing, lithography, photography, display on a screen, electronic and facsimile transmission and other modes of representing or reproducing words in a visible form, and expressions referring to writing shall be construed </w:t>
      </w:r>
      <w:proofErr w:type="gramStart"/>
      <w:r>
        <w:rPr>
          <w:rFonts w:ascii="Arial" w:eastAsia="Arial" w:hAnsi="Arial" w:cs="Arial"/>
          <w:color w:val="000000"/>
          <w:sz w:val="24"/>
          <w:szCs w:val="24"/>
        </w:rPr>
        <w:t>accordingly;</w:t>
      </w:r>
      <w:proofErr w:type="gramEnd"/>
    </w:p>
    <w:p w14:paraId="7B9D8A2D"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65CAD010"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w:t>
      </w:r>
      <w:proofErr w:type="gramStart"/>
      <w:r>
        <w:rPr>
          <w:rFonts w:ascii="Arial" w:eastAsia="Arial" w:hAnsi="Arial" w:cs="Arial"/>
          <w:color w:val="000000"/>
          <w:sz w:val="24"/>
          <w:szCs w:val="24"/>
        </w:rPr>
        <w:t>appear;</w:t>
      </w:r>
      <w:proofErr w:type="gramEnd"/>
      <w:r>
        <w:rPr>
          <w:rFonts w:ascii="Arial" w:eastAsia="Arial" w:hAnsi="Arial" w:cs="Arial"/>
          <w:color w:val="000000"/>
          <w:sz w:val="24"/>
          <w:szCs w:val="24"/>
        </w:rPr>
        <w:t xml:space="preserve"> </w:t>
      </w:r>
    </w:p>
    <w:p w14:paraId="309CEF6C"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w:t>
      </w:r>
      <w:proofErr w:type="gramStart"/>
      <w:r>
        <w:rPr>
          <w:rFonts w:ascii="Arial" w:eastAsia="Arial" w:hAnsi="Arial" w:cs="Arial"/>
          <w:color w:val="000000"/>
          <w:sz w:val="24"/>
          <w:szCs w:val="24"/>
        </w:rPr>
        <w:t>provided;</w:t>
      </w:r>
      <w:proofErr w:type="gramEnd"/>
      <w:r>
        <w:rPr>
          <w:rFonts w:ascii="Arial" w:eastAsia="Arial" w:hAnsi="Arial" w:cs="Arial"/>
          <w:color w:val="000000"/>
          <w:sz w:val="24"/>
          <w:szCs w:val="24"/>
        </w:rPr>
        <w:t xml:space="preserve"> </w:t>
      </w:r>
    </w:p>
    <w:p w14:paraId="0F99D482"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a series of Clauses or Paragraphs shall be inclusive of the clause numbers </w:t>
      </w:r>
      <w:proofErr w:type="gramStart"/>
      <w:r>
        <w:rPr>
          <w:rFonts w:ascii="Arial" w:eastAsia="Arial" w:hAnsi="Arial" w:cs="Arial"/>
          <w:color w:val="000000"/>
          <w:sz w:val="24"/>
          <w:szCs w:val="24"/>
        </w:rPr>
        <w:t>specified;</w:t>
      </w:r>
      <w:proofErr w:type="gramEnd"/>
    </w:p>
    <w:p w14:paraId="1B7A43A3"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bookmarkStart w:id="6" w:name="_heading=h.1fob9te" w:colFirst="0" w:colLast="0"/>
      <w:bookmarkEnd w:id="6"/>
      <w:r>
        <w:rPr>
          <w:rFonts w:ascii="Arial" w:eastAsia="Arial" w:hAnsi="Arial" w:cs="Arial"/>
          <w:color w:val="000000"/>
          <w:sz w:val="24"/>
          <w:szCs w:val="24"/>
        </w:rPr>
        <w:t xml:space="preserve">the headings in each Contract are for ease of reference only and shall not affect the interpretation or construction of a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3C8197D6"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where the Buyer is a Central Government Body it shall be treated as contracting with the Crown as a </w:t>
      </w:r>
      <w:proofErr w:type="gramStart"/>
      <w:r>
        <w:rPr>
          <w:rFonts w:ascii="Arial" w:eastAsia="Arial" w:hAnsi="Arial" w:cs="Arial"/>
          <w:color w:val="000000"/>
          <w:sz w:val="24"/>
          <w:szCs w:val="24"/>
        </w:rPr>
        <w:t>whole;</w:t>
      </w:r>
      <w:proofErr w:type="gramEnd"/>
    </w:p>
    <w:p w14:paraId="52AABB7E"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7AE7A6F0" w14:textId="77777777" w:rsidR="001876B0" w:rsidRDefault="001876B0" w:rsidP="001876B0">
      <w:pPr>
        <w:numPr>
          <w:ilvl w:val="3"/>
          <w:numId w:val="27"/>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3FC410C" w14:textId="77777777" w:rsidR="001876B0" w:rsidRDefault="001876B0" w:rsidP="001876B0">
      <w:pPr>
        <w:numPr>
          <w:ilvl w:val="3"/>
          <w:numId w:val="27"/>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 xml:space="preserve">any EU institution or EU authority or other such EU body shall be read on and after Exit Day as a reference to the UK institution, </w:t>
      </w:r>
      <w:proofErr w:type="gramStart"/>
      <w:r>
        <w:rPr>
          <w:rFonts w:ascii="Arial" w:eastAsia="Arial" w:hAnsi="Arial" w:cs="Arial"/>
          <w:color w:val="000000"/>
          <w:sz w:val="24"/>
          <w:szCs w:val="24"/>
        </w:rPr>
        <w:t>authority</w:t>
      </w:r>
      <w:proofErr w:type="gramEnd"/>
      <w:r>
        <w:rPr>
          <w:rFonts w:ascii="Arial" w:eastAsia="Arial" w:hAnsi="Arial" w:cs="Arial"/>
          <w:color w:val="000000"/>
          <w:sz w:val="24"/>
          <w:szCs w:val="24"/>
        </w:rPr>
        <w:t xml:space="preserve"> or body to which its functions were transferred; and</w:t>
      </w:r>
    </w:p>
    <w:p w14:paraId="1F582694"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3CCBE9B" w14:textId="77777777" w:rsidR="001876B0" w:rsidRDefault="001876B0" w:rsidP="001876B0">
      <w:pPr>
        <w:numPr>
          <w:ilvl w:val="2"/>
          <w:numId w:val="2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30B8F4AF" w14:textId="77777777" w:rsidR="001876B0" w:rsidRDefault="001876B0" w:rsidP="001876B0">
      <w:pPr>
        <w:numPr>
          <w:ilvl w:val="1"/>
          <w:numId w:val="27"/>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428FB624" w14:textId="77777777" w:rsidR="001876B0" w:rsidRDefault="001876B0" w:rsidP="001876B0">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1876B0" w14:paraId="6C0664F6" w14:textId="77777777" w:rsidTr="00E46988">
        <w:tc>
          <w:tcPr>
            <w:tcW w:w="2070" w:type="dxa"/>
            <w:shd w:val="clear" w:color="auto" w:fill="auto"/>
          </w:tcPr>
          <w:p w14:paraId="1E4B5161"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“Accounting  </w:t>
            </w:r>
          </w:p>
          <w:p w14:paraId="4A7DC8F5"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Reference Date”</w:t>
            </w:r>
          </w:p>
        </w:tc>
        <w:tc>
          <w:tcPr>
            <w:tcW w:w="8010" w:type="dxa"/>
            <w:shd w:val="clear" w:color="auto" w:fill="auto"/>
          </w:tcPr>
          <w:p w14:paraId="56934D3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in each year the date to which the Supplier prepares its annual audited financial statements;</w:t>
            </w:r>
          </w:p>
        </w:tc>
      </w:tr>
      <w:tr w:rsidR="001876B0" w14:paraId="5C4C5347" w14:textId="77777777" w:rsidTr="00E46988">
        <w:tc>
          <w:tcPr>
            <w:tcW w:w="2070" w:type="dxa"/>
          </w:tcPr>
          <w:p w14:paraId="4C5C28B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"Achieve"</w:t>
            </w:r>
          </w:p>
        </w:tc>
        <w:tc>
          <w:tcPr>
            <w:tcW w:w="8010" w:type="dxa"/>
          </w:tcPr>
          <w:p w14:paraId="06934F0D"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2DD711BB" w14:textId="77777777" w:rsidTr="00E46988">
        <w:tc>
          <w:tcPr>
            <w:tcW w:w="2070" w:type="dxa"/>
          </w:tcPr>
          <w:p w14:paraId="7723B56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2FF38F8E"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1876B0" w14:paraId="3E71826E" w14:textId="77777777" w:rsidTr="00E46988">
        <w:tc>
          <w:tcPr>
            <w:tcW w:w="2070" w:type="dxa"/>
          </w:tcPr>
          <w:p w14:paraId="2ECFEFED"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7A342B64"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1876B0" w14:paraId="10229155" w14:textId="77777777" w:rsidTr="00E46988">
        <w:tc>
          <w:tcPr>
            <w:tcW w:w="2070" w:type="dxa"/>
          </w:tcPr>
          <w:p w14:paraId="23A58D68"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212E814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1876B0" w14:paraId="30CA44C9" w14:textId="77777777" w:rsidTr="00E46988">
        <w:tc>
          <w:tcPr>
            <w:tcW w:w="2070" w:type="dxa"/>
          </w:tcPr>
          <w:p w14:paraId="192E2C1E"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1B5F444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1876B0" w14:paraId="502772D2" w14:textId="77777777" w:rsidTr="00E46988">
        <w:tc>
          <w:tcPr>
            <w:tcW w:w="2070" w:type="dxa"/>
          </w:tcPr>
          <w:p w14:paraId="5ABD9E52"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“Annex”</w:t>
            </w:r>
          </w:p>
        </w:tc>
        <w:tc>
          <w:tcPr>
            <w:tcW w:w="8010" w:type="dxa"/>
          </w:tcPr>
          <w:p w14:paraId="376F9EAF"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1876B0" w14:paraId="25EFD8D4" w14:textId="77777777" w:rsidTr="00E46988">
        <w:tc>
          <w:tcPr>
            <w:tcW w:w="2070" w:type="dxa"/>
          </w:tcPr>
          <w:p w14:paraId="146CB490"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2957BCB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76B62C89" w14:textId="77777777" w:rsidTr="00E46988">
        <w:tc>
          <w:tcPr>
            <w:tcW w:w="2070" w:type="dxa"/>
          </w:tcPr>
          <w:p w14:paraId="7D5E0BC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1BF63460"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4F43F627"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accuracy of the Charges and any other amounts payable by a Buyer under a Call-Off Contract (including proposed or actual variations to them in accordance with the Contract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7D47279B"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costs of the Supplier (including the costs of all Subcontractors and 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suppliers) in connection with the provision of the Services;</w:t>
            </w:r>
          </w:p>
          <w:p w14:paraId="2DC765AA"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Open Book </w:t>
            </w:r>
            <w:proofErr w:type="gramStart"/>
            <w:r>
              <w:rPr>
                <w:rFonts w:ascii="Arial" w:eastAsia="Arial" w:hAnsi="Arial" w:cs="Arial"/>
                <w:color w:val="000000"/>
                <w:sz w:val="24"/>
                <w:szCs w:val="24"/>
              </w:rPr>
              <w:t>Data;</w:t>
            </w:r>
            <w:proofErr w:type="gramEnd"/>
          </w:p>
          <w:p w14:paraId="5593E414"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verify the Supplier’s and each Subcontractor’s compliance with the Contract and applicable </w:t>
            </w:r>
            <w:proofErr w:type="gramStart"/>
            <w:r>
              <w:rPr>
                <w:rFonts w:ascii="Arial" w:eastAsia="Arial" w:hAnsi="Arial" w:cs="Arial"/>
                <w:color w:val="000000"/>
                <w:sz w:val="24"/>
                <w:szCs w:val="24"/>
              </w:rPr>
              <w:t>Law;</w:t>
            </w:r>
            <w:proofErr w:type="gramEnd"/>
          </w:p>
          <w:p w14:paraId="25A1AB62"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w:t>
            </w:r>
            <w:proofErr w:type="gramStart"/>
            <w:r>
              <w:rPr>
                <w:rFonts w:ascii="Arial" w:eastAsia="Arial" w:hAnsi="Arial" w:cs="Arial"/>
                <w:color w:val="000000"/>
                <w:sz w:val="24"/>
                <w:szCs w:val="24"/>
              </w:rPr>
              <w:t>investigations;</w:t>
            </w:r>
            <w:proofErr w:type="gramEnd"/>
          </w:p>
          <w:p w14:paraId="46389974"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identify or investigate any circumstances which may impact upon the financial stability of the Supplier, any Guarantor, and/or any Subcontractors or their ability to provide the </w:t>
            </w:r>
            <w:proofErr w:type="gramStart"/>
            <w:r>
              <w:rPr>
                <w:rFonts w:ascii="Arial" w:eastAsia="Arial" w:hAnsi="Arial" w:cs="Arial"/>
                <w:color w:val="000000"/>
                <w:sz w:val="24"/>
                <w:szCs w:val="24"/>
              </w:rPr>
              <w:t>Deliverables;</w:t>
            </w:r>
            <w:proofErr w:type="gramEnd"/>
          </w:p>
          <w:p w14:paraId="0463E297"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obtain such information as is necessary to fulfil the Relevant Authority’s obligations to supply information for parliamentary, ministerial, judicial or administrative purposes including the supply of information to the Comptroller and Auditor </w:t>
            </w:r>
            <w:proofErr w:type="gramStart"/>
            <w:r>
              <w:rPr>
                <w:rFonts w:ascii="Arial" w:eastAsia="Arial" w:hAnsi="Arial" w:cs="Arial"/>
                <w:color w:val="000000"/>
                <w:sz w:val="24"/>
                <w:szCs w:val="24"/>
              </w:rPr>
              <w:t>General;</w:t>
            </w:r>
            <w:proofErr w:type="gramEnd"/>
          </w:p>
          <w:p w14:paraId="06F88078"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review any books of account and the internal contract management accounts kept by the Supplier in connection with each </w:t>
            </w:r>
            <w:proofErr w:type="gramStart"/>
            <w:r>
              <w:rPr>
                <w:rFonts w:ascii="Arial" w:eastAsia="Arial" w:hAnsi="Arial" w:cs="Arial"/>
                <w:color w:val="000000"/>
                <w:sz w:val="24"/>
                <w:szCs w:val="24"/>
              </w:rPr>
              <w:t>Contract;</w:t>
            </w:r>
            <w:proofErr w:type="gramEnd"/>
          </w:p>
          <w:p w14:paraId="06652542"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reports and </w:t>
            </w:r>
            <w:proofErr w:type="gramStart"/>
            <w:r>
              <w:rPr>
                <w:rFonts w:ascii="Arial" w:eastAsia="Arial" w:hAnsi="Arial" w:cs="Arial"/>
                <w:color w:val="000000"/>
                <w:sz w:val="24"/>
                <w:szCs w:val="24"/>
              </w:rPr>
              <w:t>accounts;</w:t>
            </w:r>
            <w:proofErr w:type="gramEnd"/>
          </w:p>
          <w:p w14:paraId="71530826"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enable the National Audit Office to carry out an examination pursuant to Section 6(1) of the National Audit Act 1983 of the economy, </w:t>
            </w:r>
            <w:proofErr w:type="gramStart"/>
            <w:r>
              <w:rPr>
                <w:rFonts w:ascii="Arial" w:eastAsia="Arial" w:hAnsi="Arial" w:cs="Arial"/>
                <w:color w:val="000000"/>
                <w:sz w:val="24"/>
                <w:szCs w:val="24"/>
              </w:rPr>
              <w:t>efficiency</w:t>
            </w:r>
            <w:proofErr w:type="gramEnd"/>
            <w:r>
              <w:rPr>
                <w:rFonts w:ascii="Arial" w:eastAsia="Arial" w:hAnsi="Arial" w:cs="Arial"/>
                <w:color w:val="000000"/>
                <w:sz w:val="24"/>
                <w:szCs w:val="24"/>
              </w:rPr>
              <w:t xml:space="preserve"> and effectiveness with which the Relevant Authority has used its resources; or</w:t>
            </w:r>
          </w:p>
          <w:p w14:paraId="196C9C55" w14:textId="77777777" w:rsidR="001876B0" w:rsidRDefault="001876B0" w:rsidP="001876B0">
            <w:pPr>
              <w:numPr>
                <w:ilvl w:val="0"/>
                <w:numId w:val="15"/>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1876B0" w14:paraId="30F254E8" w14:textId="77777777" w:rsidTr="00E46988">
        <w:tc>
          <w:tcPr>
            <w:tcW w:w="2070" w:type="dxa"/>
          </w:tcPr>
          <w:p w14:paraId="45D784CC"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780E57DA"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501" w:hanging="331"/>
              <w:rPr>
                <w:rFonts w:ascii="Arial" w:eastAsia="Arial" w:hAnsi="Arial" w:cs="Arial"/>
                <w:color w:val="000000"/>
                <w:sz w:val="24"/>
                <w:szCs w:val="24"/>
              </w:rPr>
            </w:pPr>
            <w:r>
              <w:rPr>
                <w:rFonts w:ascii="Arial" w:eastAsia="Arial" w:hAnsi="Arial" w:cs="Arial"/>
                <w:color w:val="000000"/>
                <w:sz w:val="24"/>
                <w:szCs w:val="24"/>
              </w:rPr>
              <w:t xml:space="preserve">the Relevant Authority’s internal and external </w:t>
            </w:r>
            <w:proofErr w:type="gramStart"/>
            <w:r>
              <w:rPr>
                <w:rFonts w:ascii="Arial" w:eastAsia="Arial" w:hAnsi="Arial" w:cs="Arial"/>
                <w:color w:val="000000"/>
                <w:sz w:val="24"/>
                <w:szCs w:val="24"/>
              </w:rPr>
              <w:t>auditors;</w:t>
            </w:r>
            <w:proofErr w:type="gramEnd"/>
          </w:p>
          <w:p w14:paraId="594D4CEA"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the Relevant Authority’s statutory or regulatory </w:t>
            </w:r>
            <w:proofErr w:type="gramStart"/>
            <w:r>
              <w:rPr>
                <w:rFonts w:ascii="Arial" w:eastAsia="Arial" w:hAnsi="Arial" w:cs="Arial"/>
                <w:color w:val="000000"/>
                <w:sz w:val="24"/>
                <w:szCs w:val="24"/>
              </w:rPr>
              <w:t>auditors;</w:t>
            </w:r>
            <w:proofErr w:type="gramEnd"/>
          </w:p>
          <w:p w14:paraId="058C9DA1"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the Comptroller and Auditor General, their staff and/or any appointed representatives of the National Audit </w:t>
            </w:r>
            <w:proofErr w:type="gramStart"/>
            <w:r>
              <w:rPr>
                <w:rFonts w:ascii="Arial" w:eastAsia="Arial" w:hAnsi="Arial" w:cs="Arial"/>
                <w:color w:val="000000"/>
                <w:sz w:val="24"/>
                <w:szCs w:val="24"/>
              </w:rPr>
              <w:t>Office;</w:t>
            </w:r>
            <w:proofErr w:type="gramEnd"/>
          </w:p>
          <w:p w14:paraId="7E87DD2F"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 xml:space="preserve">HM Treasury or the Cabinet </w:t>
            </w:r>
            <w:proofErr w:type="gramStart"/>
            <w:r>
              <w:rPr>
                <w:rFonts w:ascii="Arial" w:eastAsia="Arial" w:hAnsi="Arial" w:cs="Arial"/>
                <w:color w:val="000000"/>
                <w:sz w:val="24"/>
                <w:szCs w:val="24"/>
              </w:rPr>
              <w:t>Office;</w:t>
            </w:r>
            <w:proofErr w:type="gramEnd"/>
          </w:p>
          <w:p w14:paraId="3D3D6104"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76BFA38D" w14:textId="77777777" w:rsidR="001876B0" w:rsidRDefault="001876B0" w:rsidP="001876B0">
            <w:pPr>
              <w:numPr>
                <w:ilvl w:val="0"/>
                <w:numId w:val="29"/>
              </w:numPr>
              <w:pBdr>
                <w:top w:val="nil"/>
                <w:left w:val="nil"/>
                <w:bottom w:val="nil"/>
                <w:right w:val="nil"/>
                <w:between w:val="nil"/>
              </w:pBdr>
              <w:tabs>
                <w:tab w:val="left" w:pos="-179"/>
                <w:tab w:val="left" w:pos="-9"/>
              </w:tabs>
              <w:spacing w:after="120"/>
              <w:ind w:left="461" w:hanging="288"/>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1876B0" w14:paraId="02D26434" w14:textId="77777777" w:rsidTr="00E46988">
        <w:trPr>
          <w:trHeight w:val="601"/>
        </w:trPr>
        <w:tc>
          <w:tcPr>
            <w:tcW w:w="2070" w:type="dxa"/>
          </w:tcPr>
          <w:p w14:paraId="5BB00559"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0ACA0299" w14:textId="77777777" w:rsidR="001876B0" w:rsidRDefault="001876B0" w:rsidP="00E46988">
            <w:pPr>
              <w:rPr>
                <w:rFonts w:ascii="Arial" w:eastAsia="Arial" w:hAnsi="Arial" w:cs="Arial"/>
                <w:sz w:val="24"/>
                <w:szCs w:val="24"/>
              </w:rPr>
            </w:pPr>
            <w:r>
              <w:rPr>
                <w:rFonts w:ascii="Arial" w:eastAsia="Arial" w:hAnsi="Arial" w:cs="Arial"/>
                <w:sz w:val="24"/>
                <w:szCs w:val="24"/>
              </w:rPr>
              <w:t xml:space="preserve">   CCS and each Buyer;</w:t>
            </w:r>
          </w:p>
        </w:tc>
      </w:tr>
      <w:tr w:rsidR="001876B0" w14:paraId="0F280AA3" w14:textId="77777777" w:rsidTr="00E46988">
        <w:tc>
          <w:tcPr>
            <w:tcW w:w="2070" w:type="dxa"/>
          </w:tcPr>
          <w:p w14:paraId="5C5AD058" w14:textId="77777777" w:rsidR="001876B0" w:rsidRDefault="001876B0" w:rsidP="00E46988">
            <w:pPr>
              <w:pBdr>
                <w:top w:val="nil"/>
                <w:left w:val="nil"/>
                <w:bottom w:val="nil"/>
                <w:right w:val="nil"/>
                <w:between w:val="nil"/>
              </w:pBdr>
              <w:ind w:left="137"/>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22F7955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breach of the obligations of the Relevant Authority or any other default, act, omission, </w:t>
            </w:r>
            <w:proofErr w:type="gramStart"/>
            <w:r>
              <w:rPr>
                <w:rFonts w:ascii="Arial" w:eastAsia="Arial" w:hAnsi="Arial" w:cs="Arial"/>
                <w:color w:val="000000"/>
                <w:sz w:val="24"/>
                <w:szCs w:val="24"/>
              </w:rPr>
              <w:t>negligence</w:t>
            </w:r>
            <w:proofErr w:type="gramEnd"/>
            <w:r>
              <w:rPr>
                <w:rFonts w:ascii="Arial" w:eastAsia="Arial" w:hAnsi="Arial" w:cs="Arial"/>
                <w:color w:val="000000"/>
                <w:sz w:val="24"/>
                <w:szCs w:val="24"/>
              </w:rPr>
              <w:t xml:space="preserve"> or statement of the Relevant Authority, of its employees, servants, agents in connection with or in relation to the subject-matter of the Contract and in respect of which the Relevant Authority is liable to the Supplier;</w:t>
            </w:r>
          </w:p>
        </w:tc>
      </w:tr>
      <w:tr w:rsidR="001876B0" w14:paraId="3B8CDDCE" w14:textId="77777777" w:rsidTr="00E46988">
        <w:tc>
          <w:tcPr>
            <w:tcW w:w="2070" w:type="dxa"/>
          </w:tcPr>
          <w:p w14:paraId="0E2CCA4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675824E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1876B0" w14:paraId="316C946B" w14:textId="77777777" w:rsidTr="00E46988">
        <w:tc>
          <w:tcPr>
            <w:tcW w:w="2070" w:type="dxa"/>
          </w:tcPr>
          <w:p w14:paraId="2625F58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1949707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1876B0" w14:paraId="57A63752" w14:textId="77777777" w:rsidTr="00E46988">
        <w:tc>
          <w:tcPr>
            <w:tcW w:w="2070" w:type="dxa"/>
          </w:tcPr>
          <w:p w14:paraId="2D86AB22"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225FFE2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1876B0" w14:paraId="1AB75EFB" w14:textId="77777777" w:rsidTr="00E46988">
        <w:tc>
          <w:tcPr>
            <w:tcW w:w="2070" w:type="dxa"/>
          </w:tcPr>
          <w:p w14:paraId="1EA5291F" w14:textId="77777777" w:rsidR="001876B0" w:rsidRDefault="001876B0" w:rsidP="00E46988">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4127460E"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Buyer’s infrastructure, data, software, materials, assets, </w:t>
            </w:r>
            <w:proofErr w:type="gramStart"/>
            <w:r>
              <w:rPr>
                <w:rFonts w:ascii="Arial" w:eastAsia="Arial" w:hAnsi="Arial" w:cs="Arial"/>
                <w:color w:val="000000"/>
                <w:sz w:val="24"/>
                <w:szCs w:val="24"/>
              </w:rPr>
              <w:t>equipment</w:t>
            </w:r>
            <w:proofErr w:type="gramEnd"/>
            <w:r>
              <w:rPr>
                <w:rFonts w:ascii="Arial" w:eastAsia="Arial" w:hAnsi="Arial" w:cs="Arial"/>
                <w:color w:val="000000"/>
                <w:sz w:val="24"/>
                <w:szCs w:val="24"/>
              </w:rPr>
              <w:t xml:space="preserve"> or other property owned by and/or licensed or leased to the Buyer and which is or may be used in connection with the provision of the Deliverables which remain the property of the Buyer throughout the term of the Contract;</w:t>
            </w:r>
          </w:p>
        </w:tc>
      </w:tr>
      <w:tr w:rsidR="001876B0" w14:paraId="491222F5" w14:textId="77777777" w:rsidTr="00E46988">
        <w:tc>
          <w:tcPr>
            <w:tcW w:w="2070" w:type="dxa"/>
          </w:tcPr>
          <w:p w14:paraId="07C3792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710ADECC"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1876B0" w14:paraId="5A0E5F27" w14:textId="77777777" w:rsidTr="00E46988">
        <w:tc>
          <w:tcPr>
            <w:tcW w:w="2070" w:type="dxa"/>
          </w:tcPr>
          <w:p w14:paraId="57D3EBBE"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7807B096"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premises owned, </w:t>
            </w:r>
            <w:proofErr w:type="gramStart"/>
            <w:r>
              <w:rPr>
                <w:rFonts w:ascii="Arial" w:eastAsia="Arial" w:hAnsi="Arial" w:cs="Arial"/>
                <w:color w:val="000000"/>
                <w:sz w:val="24"/>
                <w:szCs w:val="24"/>
              </w:rPr>
              <w:t>controlled</w:t>
            </w:r>
            <w:proofErr w:type="gramEnd"/>
            <w:r>
              <w:rPr>
                <w:rFonts w:ascii="Arial" w:eastAsia="Arial" w:hAnsi="Arial" w:cs="Arial"/>
                <w:color w:val="000000"/>
                <w:sz w:val="24"/>
                <w:szCs w:val="24"/>
              </w:rPr>
              <w:t xml:space="preserve"> or occupied by the Buyer which are made available for use by the Supplier or its Subcontractors for the provision of the Deliverables (or any of them);</w:t>
            </w:r>
          </w:p>
        </w:tc>
      </w:tr>
      <w:tr w:rsidR="001876B0" w14:paraId="16E48BBF" w14:textId="77777777" w:rsidTr="00E46988">
        <w:tc>
          <w:tcPr>
            <w:tcW w:w="2070" w:type="dxa"/>
          </w:tcPr>
          <w:p w14:paraId="7465545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“Cabinet Office </w:t>
            </w:r>
            <w:r>
              <w:rPr>
                <w:rFonts w:ascii="Arial" w:eastAsia="Arial" w:hAnsi="Arial" w:cs="Arial"/>
                <w:b/>
                <w:color w:val="000000"/>
                <w:sz w:val="24"/>
                <w:szCs w:val="24"/>
              </w:rPr>
              <w:lastRenderedPageBreak/>
              <w:t>Contract Tiering Tool”</w:t>
            </w:r>
          </w:p>
        </w:tc>
        <w:tc>
          <w:tcPr>
            <w:tcW w:w="8010" w:type="dxa"/>
          </w:tcPr>
          <w:p w14:paraId="6E60E956"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 xml:space="preserve">means the contract tiering tool published by the Cabinet Office used to classify and categorise Call-Off Contracts as gold, </w:t>
            </w:r>
            <w:proofErr w:type="gramStart"/>
            <w:r>
              <w:rPr>
                <w:rFonts w:ascii="Arial" w:eastAsia="Arial" w:hAnsi="Arial" w:cs="Arial"/>
                <w:color w:val="000000"/>
                <w:sz w:val="24"/>
                <w:szCs w:val="24"/>
              </w:rPr>
              <w:t>silver</w:t>
            </w:r>
            <w:proofErr w:type="gramEnd"/>
            <w:r>
              <w:rPr>
                <w:rFonts w:ascii="Arial" w:eastAsia="Arial" w:hAnsi="Arial" w:cs="Arial"/>
                <w:color w:val="000000"/>
                <w:sz w:val="24"/>
                <w:szCs w:val="24"/>
              </w:rPr>
              <w:t xml:space="preserve"> or bronze;</w:t>
            </w:r>
          </w:p>
        </w:tc>
      </w:tr>
      <w:tr w:rsidR="001876B0" w14:paraId="209728A4" w14:textId="77777777" w:rsidTr="00E46988">
        <w:tc>
          <w:tcPr>
            <w:tcW w:w="2070" w:type="dxa"/>
          </w:tcPr>
          <w:p w14:paraId="58D1C978"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032AEB72"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between the Buyer and the Supplier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pursuant to the provisions of the Framework Contract), which consists of the terms set out and referred to in the Order Form;</w:t>
            </w:r>
          </w:p>
        </w:tc>
      </w:tr>
      <w:tr w:rsidR="001876B0" w14:paraId="45A4BD61" w14:textId="77777777" w:rsidTr="00E46988">
        <w:tc>
          <w:tcPr>
            <w:tcW w:w="2070" w:type="dxa"/>
          </w:tcPr>
          <w:p w14:paraId="61FEE635"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0AD26CCD"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1876B0" w14:paraId="5624F556" w14:textId="77777777" w:rsidTr="00E46988">
        <w:tc>
          <w:tcPr>
            <w:tcW w:w="2070" w:type="dxa"/>
          </w:tcPr>
          <w:p w14:paraId="5C0201F6"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54121E6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1876B0" w14:paraId="27CA8B27" w14:textId="77777777" w:rsidTr="00E46988">
        <w:tc>
          <w:tcPr>
            <w:tcW w:w="2070" w:type="dxa"/>
          </w:tcPr>
          <w:p w14:paraId="62E4CC9E"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7E8AA43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1876B0" w14:paraId="39C27830" w14:textId="77777777" w:rsidTr="00E46988">
        <w:tc>
          <w:tcPr>
            <w:tcW w:w="2070" w:type="dxa"/>
          </w:tcPr>
          <w:p w14:paraId="2049216D"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3094064D"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1876B0" w14:paraId="7F616F63" w14:textId="77777777" w:rsidTr="00E46988">
        <w:tc>
          <w:tcPr>
            <w:tcW w:w="2070" w:type="dxa"/>
          </w:tcPr>
          <w:p w14:paraId="74899676"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5D5E2294"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1876B0" w14:paraId="7CF5A0AD" w14:textId="77777777" w:rsidTr="00E46988">
        <w:tc>
          <w:tcPr>
            <w:tcW w:w="2070" w:type="dxa"/>
          </w:tcPr>
          <w:p w14:paraId="57FB312F"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5A9ABA9B"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1876B0" w14:paraId="79592B7C" w14:textId="77777777" w:rsidTr="00E46988">
        <w:tc>
          <w:tcPr>
            <w:tcW w:w="2070" w:type="dxa"/>
          </w:tcPr>
          <w:p w14:paraId="7621FAE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10A3DCC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1876B0" w14:paraId="018F7E55" w14:textId="77777777" w:rsidTr="00E46988">
        <w:tc>
          <w:tcPr>
            <w:tcW w:w="2070" w:type="dxa"/>
          </w:tcPr>
          <w:p w14:paraId="6CE61D8B"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5308541B"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1876B0" w14:paraId="529C7F6B" w14:textId="77777777" w:rsidTr="00E46988">
        <w:tc>
          <w:tcPr>
            <w:tcW w:w="2070" w:type="dxa"/>
          </w:tcPr>
          <w:p w14:paraId="78EE3348"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65323808"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1876B0" w14:paraId="357CF384" w14:textId="77777777" w:rsidTr="00E46988">
        <w:tc>
          <w:tcPr>
            <w:tcW w:w="2070" w:type="dxa"/>
          </w:tcPr>
          <w:p w14:paraId="58D11704"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686CEAEA"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1876B0" w14:paraId="030A45E4" w14:textId="77777777" w:rsidTr="00E46988">
        <w:tc>
          <w:tcPr>
            <w:tcW w:w="2070" w:type="dxa"/>
          </w:tcPr>
          <w:p w14:paraId="1596E6FF"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5928888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1876B0" w14:paraId="3546A2AB" w14:textId="77777777" w:rsidTr="00E46988">
        <w:tc>
          <w:tcPr>
            <w:tcW w:w="2070" w:type="dxa"/>
          </w:tcPr>
          <w:p w14:paraId="3C27DAB3" w14:textId="77777777" w:rsidR="001876B0" w:rsidRDefault="001876B0" w:rsidP="00E46988">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"Central Government Body"</w:t>
            </w:r>
          </w:p>
        </w:tc>
        <w:tc>
          <w:tcPr>
            <w:tcW w:w="8010" w:type="dxa"/>
          </w:tcPr>
          <w:p w14:paraId="5FFDD893"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86A5E30" w14:textId="77777777" w:rsidR="001876B0" w:rsidRDefault="001876B0" w:rsidP="001876B0">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 xml:space="preserve">Government </w:t>
            </w:r>
            <w:proofErr w:type="gramStart"/>
            <w:r>
              <w:rPr>
                <w:rFonts w:ascii="Arial" w:eastAsia="Arial" w:hAnsi="Arial" w:cs="Arial"/>
                <w:color w:val="000000"/>
                <w:sz w:val="24"/>
                <w:szCs w:val="24"/>
              </w:rPr>
              <w:t>Department;</w:t>
            </w:r>
            <w:proofErr w:type="gramEnd"/>
          </w:p>
          <w:p w14:paraId="13AC28AA" w14:textId="77777777" w:rsidR="001876B0" w:rsidRDefault="001876B0" w:rsidP="001876B0">
            <w:pPr>
              <w:numPr>
                <w:ilvl w:val="1"/>
                <w:numId w:val="17"/>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roofErr w:type="gramStart"/>
            <w:r>
              <w:rPr>
                <w:rFonts w:ascii="Arial" w:eastAsia="Arial" w:hAnsi="Arial" w:cs="Arial"/>
                <w:color w:val="000000"/>
                <w:sz w:val="24"/>
                <w:szCs w:val="24"/>
              </w:rPr>
              <w:t>);</w:t>
            </w:r>
            <w:proofErr w:type="gramEnd"/>
          </w:p>
          <w:p w14:paraId="4EA0B156" w14:textId="77777777" w:rsidR="001876B0" w:rsidRDefault="001876B0" w:rsidP="001876B0">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Non-Ministerial Department; or</w:t>
            </w:r>
          </w:p>
          <w:p w14:paraId="05C01733" w14:textId="77777777" w:rsidR="001876B0" w:rsidRDefault="001876B0" w:rsidP="001876B0">
            <w:pPr>
              <w:numPr>
                <w:ilvl w:val="1"/>
                <w:numId w:val="17"/>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Executive Agency;</w:t>
            </w:r>
          </w:p>
        </w:tc>
      </w:tr>
      <w:tr w:rsidR="001876B0" w14:paraId="633E367D" w14:textId="77777777" w:rsidTr="00E46988">
        <w:tc>
          <w:tcPr>
            <w:tcW w:w="2070" w:type="dxa"/>
          </w:tcPr>
          <w:p w14:paraId="71DB5B3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0747A980"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1876B0" w14:paraId="505101E0" w14:textId="77777777" w:rsidTr="00E46988">
        <w:tc>
          <w:tcPr>
            <w:tcW w:w="2070" w:type="dxa"/>
          </w:tcPr>
          <w:p w14:paraId="64BD52F1"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4E23D937"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1876B0" w14:paraId="489FF4AE" w14:textId="77777777" w:rsidTr="00E46988">
        <w:tc>
          <w:tcPr>
            <w:tcW w:w="2070" w:type="dxa"/>
          </w:tcPr>
          <w:p w14:paraId="4EC1C19F"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7A2DC308" w14:textId="77777777" w:rsidR="001876B0" w:rsidRDefault="001876B0" w:rsidP="00E46988">
            <w:pPr>
              <w:pBdr>
                <w:top w:val="nil"/>
                <w:left w:val="nil"/>
                <w:bottom w:val="nil"/>
                <w:right w:val="nil"/>
                <w:between w:val="nil"/>
              </w:pBdr>
              <w:tabs>
                <w:tab w:val="left" w:pos="-179"/>
                <w:tab w:val="left" w:pos="-9"/>
              </w:tabs>
              <w:spacing w:after="120"/>
              <w:ind w:left="144"/>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1876B0" w14:paraId="2D4C1E0C" w14:textId="77777777" w:rsidTr="00E46988">
        <w:tc>
          <w:tcPr>
            <w:tcW w:w="2070" w:type="dxa"/>
          </w:tcPr>
          <w:p w14:paraId="3B7A8AE8"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672FBBFF"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1876B0" w14:paraId="236E5BB7" w14:textId="77777777" w:rsidTr="00E46988">
        <w:tc>
          <w:tcPr>
            <w:tcW w:w="2070" w:type="dxa"/>
          </w:tcPr>
          <w:p w14:paraId="5C29883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405BF90E"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1876B0" w14:paraId="73465A2D" w14:textId="77777777" w:rsidTr="00E46988">
        <w:tc>
          <w:tcPr>
            <w:tcW w:w="2070" w:type="dxa"/>
          </w:tcPr>
          <w:p w14:paraId="5BC135D9"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1E3BB2C8"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supply of Deliverables to another Buyer of the Supplier that are the same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the Deliverables;</w:t>
            </w:r>
          </w:p>
        </w:tc>
      </w:tr>
      <w:tr w:rsidR="001876B0" w14:paraId="51F6654A" w14:textId="77777777" w:rsidTr="00E46988">
        <w:tc>
          <w:tcPr>
            <w:tcW w:w="2070" w:type="dxa"/>
          </w:tcPr>
          <w:p w14:paraId="6CFE610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75DD9DA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1876B0" w14:paraId="534A5426" w14:textId="77777777" w:rsidTr="00E46988">
        <w:tc>
          <w:tcPr>
            <w:tcW w:w="2070" w:type="dxa"/>
          </w:tcPr>
          <w:p w14:paraId="74989C5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1DB2113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1876B0" w14:paraId="7401586A" w14:textId="77777777" w:rsidTr="00E46988">
        <w:tc>
          <w:tcPr>
            <w:tcW w:w="2070" w:type="dxa"/>
          </w:tcPr>
          <w:p w14:paraId="658B1D5B" w14:textId="77777777" w:rsidR="001876B0" w:rsidRDefault="001876B0" w:rsidP="00E46988">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14:paraId="24F206F3"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1876B0" w14:paraId="46D95095" w14:textId="77777777" w:rsidTr="00E46988">
        <w:tc>
          <w:tcPr>
            <w:tcW w:w="2070" w:type="dxa"/>
          </w:tcPr>
          <w:p w14:paraId="72A9C6ED"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76416C0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1876B0" w14:paraId="4BB3E014" w14:textId="77777777" w:rsidTr="00E46988">
        <w:tc>
          <w:tcPr>
            <w:tcW w:w="2070" w:type="dxa"/>
          </w:tcPr>
          <w:p w14:paraId="19F54577"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717697D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6DABA9A8"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applicable Start Date; or</w:t>
            </w:r>
          </w:p>
          <w:p w14:paraId="6D9885CB"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 the Effective Date</w:t>
            </w:r>
          </w:p>
          <w:p w14:paraId="0F51AF04"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1876B0" w14:paraId="17652BA8" w14:textId="77777777" w:rsidTr="00E46988">
        <w:tc>
          <w:tcPr>
            <w:tcW w:w="2070" w:type="dxa"/>
          </w:tcPr>
          <w:p w14:paraId="4EA83EE0"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2780E886"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1876B0" w14:paraId="2B24C6CC" w14:textId="77777777" w:rsidTr="00E46988">
        <w:tc>
          <w:tcPr>
            <w:tcW w:w="2070" w:type="dxa"/>
          </w:tcPr>
          <w:p w14:paraId="1F4890BE"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3DE59227"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1876B0" w14:paraId="495994D6" w14:textId="77777777" w:rsidTr="00E46988">
        <w:tc>
          <w:tcPr>
            <w:tcW w:w="2070" w:type="dxa"/>
          </w:tcPr>
          <w:p w14:paraId="3CEB57C7"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2B9334B4"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3BE11AAF" w14:textId="77777777" w:rsidTr="00E46988">
        <w:tc>
          <w:tcPr>
            <w:tcW w:w="2070" w:type="dxa"/>
          </w:tcPr>
          <w:p w14:paraId="0CAFBF78"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4D511D62"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41E8561D" w14:textId="77777777" w:rsidTr="00E46988">
        <w:tc>
          <w:tcPr>
            <w:tcW w:w="2070" w:type="dxa"/>
          </w:tcPr>
          <w:p w14:paraId="45C97C7F"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5DB9F49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1876B0" w14:paraId="6B0EEC65" w14:textId="77777777" w:rsidTr="00E46988">
        <w:tc>
          <w:tcPr>
            <w:tcW w:w="2070" w:type="dxa"/>
          </w:tcPr>
          <w:p w14:paraId="093C5E8B"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6C03C353"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67693645" w14:textId="77777777" w:rsidR="001876B0" w:rsidRDefault="001876B0" w:rsidP="001876B0">
            <w:pPr>
              <w:numPr>
                <w:ilvl w:val="1"/>
                <w:numId w:val="18"/>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 xml:space="preserve">the cost to the Supplier or the Key Subcontractor (as the context requires), calculated per </w:t>
            </w:r>
            <w:proofErr w:type="gramStart"/>
            <w:r>
              <w:rPr>
                <w:rFonts w:ascii="Arial" w:eastAsia="Arial" w:hAnsi="Arial" w:cs="Arial"/>
                <w:color w:val="000000"/>
                <w:sz w:val="24"/>
                <w:szCs w:val="24"/>
              </w:rPr>
              <w:t>Work Day</w:t>
            </w:r>
            <w:proofErr w:type="gramEnd"/>
            <w:r>
              <w:rPr>
                <w:rFonts w:ascii="Arial" w:eastAsia="Arial" w:hAnsi="Arial" w:cs="Arial"/>
                <w:color w:val="000000"/>
                <w:sz w:val="24"/>
                <w:szCs w:val="24"/>
              </w:rPr>
              <w:t>, of engaging the Supplier Staff, including:</w:t>
            </w:r>
          </w:p>
          <w:p w14:paraId="4A53DD4B"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base salary paid to the Supplier </w:t>
            </w:r>
            <w:proofErr w:type="gramStart"/>
            <w:r>
              <w:rPr>
                <w:rFonts w:ascii="Arial" w:eastAsia="Arial" w:hAnsi="Arial" w:cs="Arial"/>
                <w:color w:val="000000"/>
                <w:sz w:val="24"/>
                <w:szCs w:val="24"/>
              </w:rPr>
              <w:t>Staff;</w:t>
            </w:r>
            <w:proofErr w:type="gramEnd"/>
          </w:p>
          <w:p w14:paraId="0E5D5320"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employer’s National Insurance </w:t>
            </w:r>
            <w:proofErr w:type="gramStart"/>
            <w:r>
              <w:rPr>
                <w:rFonts w:ascii="Arial" w:eastAsia="Arial" w:hAnsi="Arial" w:cs="Arial"/>
                <w:color w:val="000000"/>
                <w:sz w:val="24"/>
                <w:szCs w:val="24"/>
              </w:rPr>
              <w:t>contributions;</w:t>
            </w:r>
            <w:proofErr w:type="gramEnd"/>
          </w:p>
          <w:p w14:paraId="2D4AB40A"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pension </w:t>
            </w:r>
            <w:proofErr w:type="gramStart"/>
            <w:r>
              <w:rPr>
                <w:rFonts w:ascii="Arial" w:eastAsia="Arial" w:hAnsi="Arial" w:cs="Arial"/>
                <w:color w:val="000000"/>
                <w:sz w:val="24"/>
                <w:szCs w:val="24"/>
              </w:rPr>
              <w:t>contributions;</w:t>
            </w:r>
            <w:proofErr w:type="gramEnd"/>
          </w:p>
          <w:p w14:paraId="25E9AD11"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car </w:t>
            </w:r>
            <w:proofErr w:type="gramStart"/>
            <w:r>
              <w:rPr>
                <w:rFonts w:ascii="Arial" w:eastAsia="Arial" w:hAnsi="Arial" w:cs="Arial"/>
                <w:color w:val="000000"/>
                <w:sz w:val="24"/>
                <w:szCs w:val="24"/>
              </w:rPr>
              <w:t>allowances;</w:t>
            </w:r>
            <w:proofErr w:type="gramEnd"/>
            <w:r>
              <w:rPr>
                <w:rFonts w:ascii="Arial" w:eastAsia="Arial" w:hAnsi="Arial" w:cs="Arial"/>
                <w:color w:val="000000"/>
                <w:sz w:val="24"/>
                <w:szCs w:val="24"/>
              </w:rPr>
              <w:t xml:space="preserve"> </w:t>
            </w:r>
          </w:p>
          <w:p w14:paraId="10A118F4"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any other contractual employment </w:t>
            </w:r>
            <w:proofErr w:type="gramStart"/>
            <w:r>
              <w:rPr>
                <w:rFonts w:ascii="Arial" w:eastAsia="Arial" w:hAnsi="Arial" w:cs="Arial"/>
                <w:color w:val="000000"/>
                <w:sz w:val="24"/>
                <w:szCs w:val="24"/>
              </w:rPr>
              <w:t>benefits;</w:t>
            </w:r>
            <w:proofErr w:type="gramEnd"/>
          </w:p>
          <w:p w14:paraId="0F470FD3"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staff </w:t>
            </w:r>
            <w:proofErr w:type="gramStart"/>
            <w:r>
              <w:rPr>
                <w:rFonts w:ascii="Arial" w:eastAsia="Arial" w:hAnsi="Arial" w:cs="Arial"/>
                <w:color w:val="000000"/>
                <w:sz w:val="24"/>
                <w:szCs w:val="24"/>
              </w:rPr>
              <w:t>training;</w:t>
            </w:r>
            <w:proofErr w:type="gramEnd"/>
          </w:p>
          <w:p w14:paraId="3436DA8F"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Pr>
                <w:rFonts w:ascii="Arial" w:eastAsia="Arial" w:hAnsi="Arial" w:cs="Arial"/>
                <w:color w:val="000000"/>
                <w:sz w:val="24"/>
                <w:szCs w:val="24"/>
              </w:rPr>
              <w:t>work place</w:t>
            </w:r>
            <w:proofErr w:type="gramEnd"/>
            <w:r>
              <w:rPr>
                <w:rFonts w:ascii="Arial" w:eastAsia="Arial" w:hAnsi="Arial" w:cs="Arial"/>
                <w:color w:val="000000"/>
                <w:sz w:val="24"/>
                <w:szCs w:val="24"/>
              </w:rPr>
              <w:t xml:space="preserve"> accommodation;</w:t>
            </w:r>
          </w:p>
          <w:p w14:paraId="376B6FAC"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proofErr w:type="gramStart"/>
            <w:r>
              <w:rPr>
                <w:rFonts w:ascii="Arial" w:eastAsia="Arial" w:hAnsi="Arial" w:cs="Arial"/>
                <w:color w:val="000000"/>
                <w:sz w:val="24"/>
                <w:szCs w:val="24"/>
              </w:rPr>
              <w:lastRenderedPageBreak/>
              <w:t>work place</w:t>
            </w:r>
            <w:proofErr w:type="gramEnd"/>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2FA7FD84" w14:textId="77777777" w:rsidR="001876B0" w:rsidRDefault="001876B0" w:rsidP="001876B0">
            <w:pPr>
              <w:numPr>
                <w:ilvl w:val="2"/>
                <w:numId w:val="18"/>
              </w:numPr>
              <w:pBdr>
                <w:top w:val="nil"/>
                <w:left w:val="nil"/>
                <w:bottom w:val="nil"/>
                <w:right w:val="nil"/>
                <w:between w:val="nil"/>
              </w:pBdr>
              <w:tabs>
                <w:tab w:val="left" w:pos="-576"/>
                <w:tab w:val="left" w:pos="144"/>
              </w:tabs>
              <w:spacing w:after="120"/>
              <w:ind w:left="792"/>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5AB5773C"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EAC212B"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2C816FCD"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 xml:space="preserve">Reimbursable Expenses to the extent these have been specified as allowable in the Order Form and are incurred in delivering any </w:t>
            </w:r>
            <w:proofErr w:type="gramStart"/>
            <w:r>
              <w:rPr>
                <w:rFonts w:ascii="Arial" w:eastAsia="Arial" w:hAnsi="Arial" w:cs="Arial"/>
                <w:color w:val="000000"/>
                <w:sz w:val="24"/>
                <w:szCs w:val="24"/>
              </w:rPr>
              <w:t>Deliverables;</w:t>
            </w:r>
            <w:proofErr w:type="gramEnd"/>
          </w:p>
          <w:p w14:paraId="7CAAC4A4" w14:textId="77777777" w:rsidR="001876B0" w:rsidRDefault="001876B0" w:rsidP="00E46988">
            <w:pPr>
              <w:pBdr>
                <w:top w:val="nil"/>
                <w:left w:val="nil"/>
                <w:bottom w:val="nil"/>
                <w:right w:val="nil"/>
                <w:between w:val="nil"/>
              </w:pBdr>
              <w:tabs>
                <w:tab w:val="left" w:pos="-179"/>
                <w:tab w:val="left" w:pos="411"/>
              </w:tabs>
              <w:spacing w:after="120"/>
              <w:ind w:left="170"/>
              <w:rPr>
                <w:rFonts w:ascii="Arial" w:eastAsia="Arial" w:hAnsi="Arial" w:cs="Arial"/>
                <w:color w:val="000000"/>
                <w:sz w:val="24"/>
                <w:szCs w:val="24"/>
              </w:rPr>
            </w:pPr>
            <w:r>
              <w:rPr>
                <w:rFonts w:ascii="Arial" w:eastAsia="Arial" w:hAnsi="Arial" w:cs="Arial"/>
                <w:color w:val="000000"/>
                <w:sz w:val="24"/>
                <w:szCs w:val="24"/>
              </w:rPr>
              <w:tab/>
              <w:t>but excluding:</w:t>
            </w:r>
          </w:p>
          <w:p w14:paraId="3E46B81F"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proofErr w:type="gramStart"/>
            <w:r>
              <w:rPr>
                <w:rFonts w:ascii="Arial" w:eastAsia="Arial" w:hAnsi="Arial" w:cs="Arial"/>
                <w:color w:val="000000"/>
                <w:sz w:val="24"/>
                <w:szCs w:val="24"/>
              </w:rPr>
              <w:t>Overhead;</w:t>
            </w:r>
            <w:proofErr w:type="gramEnd"/>
          </w:p>
          <w:p w14:paraId="3A125082"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left="576" w:hanging="432"/>
              <w:rPr>
                <w:rFonts w:ascii="Arial" w:eastAsia="Arial" w:hAnsi="Arial" w:cs="Arial"/>
                <w:color w:val="000000"/>
                <w:sz w:val="24"/>
                <w:szCs w:val="24"/>
              </w:rPr>
            </w:pPr>
            <w:r>
              <w:rPr>
                <w:rFonts w:ascii="Arial" w:eastAsia="Arial" w:hAnsi="Arial" w:cs="Arial"/>
                <w:color w:val="000000"/>
                <w:sz w:val="24"/>
                <w:szCs w:val="24"/>
              </w:rPr>
              <w:t xml:space="preserve">financing or similar </w:t>
            </w:r>
            <w:proofErr w:type="gramStart"/>
            <w:r>
              <w:rPr>
                <w:rFonts w:ascii="Arial" w:eastAsia="Arial" w:hAnsi="Arial" w:cs="Arial"/>
                <w:color w:val="000000"/>
                <w:sz w:val="24"/>
                <w:szCs w:val="24"/>
              </w:rPr>
              <w:t>costs;</w:t>
            </w:r>
            <w:proofErr w:type="gramEnd"/>
          </w:p>
          <w:p w14:paraId="6BA75D7F"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 xml:space="preserve">maintenance and support costs to the extent that these relate to maintenance and/or support Deliverables provided beyond the Call-Off Contract Period whether in relation to Supplier Assets or </w:t>
            </w:r>
            <w:proofErr w:type="gramStart"/>
            <w:r>
              <w:rPr>
                <w:rFonts w:ascii="Arial" w:eastAsia="Arial" w:hAnsi="Arial" w:cs="Arial"/>
                <w:color w:val="000000"/>
                <w:sz w:val="24"/>
                <w:szCs w:val="24"/>
              </w:rPr>
              <w:t>otherwise;</w:t>
            </w:r>
            <w:proofErr w:type="gramEnd"/>
          </w:p>
          <w:p w14:paraId="0EBABBEA"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proofErr w:type="gramStart"/>
            <w:r>
              <w:rPr>
                <w:rFonts w:ascii="Arial" w:eastAsia="Arial" w:hAnsi="Arial" w:cs="Arial"/>
                <w:color w:val="000000"/>
                <w:sz w:val="24"/>
                <w:szCs w:val="24"/>
              </w:rPr>
              <w:t>taxation;</w:t>
            </w:r>
            <w:proofErr w:type="gramEnd"/>
          </w:p>
          <w:p w14:paraId="2CC7AD57"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left="689" w:hanging="545"/>
              <w:rPr>
                <w:rFonts w:ascii="Arial" w:eastAsia="Arial" w:hAnsi="Arial" w:cs="Arial"/>
                <w:color w:val="000000"/>
                <w:sz w:val="24"/>
                <w:szCs w:val="24"/>
              </w:rPr>
            </w:pPr>
            <w:r>
              <w:rPr>
                <w:rFonts w:ascii="Arial" w:eastAsia="Arial" w:hAnsi="Arial" w:cs="Arial"/>
                <w:color w:val="000000"/>
                <w:sz w:val="24"/>
                <w:szCs w:val="24"/>
              </w:rPr>
              <w:t xml:space="preserve">fines and </w:t>
            </w:r>
            <w:proofErr w:type="gramStart"/>
            <w:r>
              <w:rPr>
                <w:rFonts w:ascii="Arial" w:eastAsia="Arial" w:hAnsi="Arial" w:cs="Arial"/>
                <w:color w:val="000000"/>
                <w:sz w:val="24"/>
                <w:szCs w:val="24"/>
              </w:rPr>
              <w:t>penalties;</w:t>
            </w:r>
            <w:proofErr w:type="gramEnd"/>
          </w:p>
          <w:p w14:paraId="0351B854"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71191A32" w14:textId="77777777" w:rsidR="001876B0" w:rsidRDefault="001876B0" w:rsidP="001876B0">
            <w:pPr>
              <w:numPr>
                <w:ilvl w:val="1"/>
                <w:numId w:val="18"/>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 xml:space="preserve">non-cash items (including depreciation, amortisation, </w:t>
            </w:r>
            <w:proofErr w:type="gramStart"/>
            <w:r>
              <w:rPr>
                <w:rFonts w:ascii="Arial" w:eastAsia="Arial" w:hAnsi="Arial" w:cs="Arial"/>
                <w:color w:val="000000"/>
                <w:sz w:val="24"/>
                <w:szCs w:val="24"/>
              </w:rPr>
              <w:t>impairments</w:t>
            </w:r>
            <w:proofErr w:type="gramEnd"/>
            <w:r>
              <w:rPr>
                <w:rFonts w:ascii="Arial" w:eastAsia="Arial" w:hAnsi="Arial" w:cs="Arial"/>
                <w:color w:val="000000"/>
                <w:sz w:val="24"/>
                <w:szCs w:val="24"/>
              </w:rPr>
              <w:t xml:space="preserve"> and movements in provisions);</w:t>
            </w:r>
          </w:p>
        </w:tc>
      </w:tr>
      <w:tr w:rsidR="001876B0" w14:paraId="1CA908E3" w14:textId="77777777" w:rsidTr="00E46988">
        <w:tc>
          <w:tcPr>
            <w:tcW w:w="2070" w:type="dxa"/>
          </w:tcPr>
          <w:p w14:paraId="368FD5C1"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470818B7"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1876B0" w14:paraId="32C86FCB" w14:textId="77777777" w:rsidTr="00E46988">
        <w:tc>
          <w:tcPr>
            <w:tcW w:w="2070" w:type="dxa"/>
          </w:tcPr>
          <w:p w14:paraId="1BC6AF3A"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Loss Event”</w:t>
            </w:r>
          </w:p>
        </w:tc>
        <w:tc>
          <w:tcPr>
            <w:tcW w:w="8010" w:type="dxa"/>
          </w:tcPr>
          <w:p w14:paraId="303D17D7"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by the Processor under this Contract, and/or actual or potential loss and/or destruction of Personal Data in breach of this Contract, including any Personal Data Breach;</w:t>
            </w:r>
          </w:p>
        </w:tc>
      </w:tr>
      <w:tr w:rsidR="001876B0" w14:paraId="09FE5409" w14:textId="77777777" w:rsidTr="00E46988">
        <w:tc>
          <w:tcPr>
            <w:tcW w:w="2070" w:type="dxa"/>
          </w:tcPr>
          <w:p w14:paraId="4E758CAC"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“Data Protection </w:t>
            </w:r>
            <w:r>
              <w:rPr>
                <w:rFonts w:ascii="Arial" w:eastAsia="Arial" w:hAnsi="Arial" w:cs="Arial"/>
                <w:b/>
                <w:color w:val="000000"/>
                <w:sz w:val="24"/>
                <w:szCs w:val="24"/>
              </w:rPr>
              <w:lastRenderedPageBreak/>
              <w:t>Impact Assessment”</w:t>
            </w:r>
          </w:p>
        </w:tc>
        <w:tc>
          <w:tcPr>
            <w:tcW w:w="8010" w:type="dxa"/>
          </w:tcPr>
          <w:p w14:paraId="0EA278BB"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an assessment by the Controller carried out in accordance with Section 3 of the UK GDPR and sections 64 and 65 of the DPA 2018;</w:t>
            </w:r>
          </w:p>
        </w:tc>
      </w:tr>
      <w:tr w:rsidR="001876B0" w14:paraId="30B8D1C0" w14:textId="77777777" w:rsidTr="00E46988">
        <w:tc>
          <w:tcPr>
            <w:tcW w:w="2070" w:type="dxa"/>
          </w:tcPr>
          <w:p w14:paraId="7CEA9649"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4E94777D"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tc>
      </w:tr>
      <w:tr w:rsidR="001876B0" w14:paraId="133190E9" w14:textId="77777777" w:rsidTr="00E46988">
        <w:tc>
          <w:tcPr>
            <w:tcW w:w="2070" w:type="dxa"/>
          </w:tcPr>
          <w:p w14:paraId="3D537656"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45EF94F0"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1876B0" w14:paraId="65F261BC" w14:textId="77777777" w:rsidTr="00E46988">
        <w:tc>
          <w:tcPr>
            <w:tcW w:w="2070" w:type="dxa"/>
          </w:tcPr>
          <w:p w14:paraId="6F90E65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24E0FA63"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6A869DD6" w14:textId="77777777" w:rsidTr="00E46988">
        <w:tc>
          <w:tcPr>
            <w:tcW w:w="2070" w:type="dxa"/>
          </w:tcPr>
          <w:p w14:paraId="1E9C44DD"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6C0A8469"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7B4DD340" w14:textId="77777777" w:rsidTr="00E46988">
        <w:tc>
          <w:tcPr>
            <w:tcW w:w="2070" w:type="dxa"/>
          </w:tcPr>
          <w:p w14:paraId="496217F2"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533D8CC2"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1876B0" w14:paraId="4B7A2ADC" w14:textId="77777777" w:rsidTr="00E46988">
        <w:tc>
          <w:tcPr>
            <w:tcW w:w="2070" w:type="dxa"/>
          </w:tcPr>
          <w:p w14:paraId="73AE4A37"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00620583"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1876B0" w14:paraId="3E8C3614" w14:textId="77777777" w:rsidTr="00E46988">
        <w:tc>
          <w:tcPr>
            <w:tcW w:w="2070" w:type="dxa"/>
          </w:tcPr>
          <w:p w14:paraId="28CB239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1420849D"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1876B0" w14:paraId="5A5520A3" w14:textId="77777777" w:rsidTr="00E46988">
        <w:tc>
          <w:tcPr>
            <w:tcW w:w="2070" w:type="dxa"/>
          </w:tcPr>
          <w:p w14:paraId="24037C34"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34C08FB0"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1876B0" w14:paraId="4A8CD2A3" w14:textId="77777777" w:rsidTr="00E46988">
        <w:tc>
          <w:tcPr>
            <w:tcW w:w="2070" w:type="dxa"/>
          </w:tcPr>
          <w:p w14:paraId="0ED1F4EB"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27AD9DD6"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1876B0" w14:paraId="26C77EA9" w14:textId="77777777" w:rsidTr="00E46988">
        <w:tc>
          <w:tcPr>
            <w:tcW w:w="2070" w:type="dxa"/>
          </w:tcPr>
          <w:p w14:paraId="1779A46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30A43665"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1876B0" w14:paraId="7C00F4D3" w14:textId="77777777" w:rsidTr="00E46988">
        <w:tc>
          <w:tcPr>
            <w:tcW w:w="2070" w:type="dxa"/>
          </w:tcPr>
          <w:p w14:paraId="4E52D530"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5AC96A54"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w:t>
            </w:r>
            <w:r>
              <w:rPr>
                <w:rFonts w:ascii="Arial" w:eastAsia="Arial" w:hAnsi="Arial" w:cs="Arial"/>
                <w:color w:val="000000"/>
                <w:sz w:val="24"/>
                <w:szCs w:val="24"/>
              </w:rPr>
              <w:lastRenderedPageBreak/>
              <w:t>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716345F0" w14:textId="77777777" w:rsidTr="00E46988">
        <w:tc>
          <w:tcPr>
            <w:tcW w:w="2070" w:type="dxa"/>
          </w:tcPr>
          <w:p w14:paraId="4BBD3A76"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"Disclosing Party"</w:t>
            </w:r>
          </w:p>
        </w:tc>
        <w:tc>
          <w:tcPr>
            <w:tcW w:w="8010" w:type="dxa"/>
          </w:tcPr>
          <w:p w14:paraId="3578ABCA"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1876B0" w14:paraId="5E6C1F78" w14:textId="77777777" w:rsidTr="00E46988">
        <w:tc>
          <w:tcPr>
            <w:tcW w:w="2070" w:type="dxa"/>
          </w:tcPr>
          <w:p w14:paraId="087EF510" w14:textId="77777777" w:rsidR="001876B0" w:rsidRDefault="001876B0" w:rsidP="00E46988">
            <w:pPr>
              <w:keepNext/>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098C1772"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w:t>
            </w:r>
            <w:proofErr w:type="gramStart"/>
            <w:r>
              <w:rPr>
                <w:rFonts w:ascii="Arial" w:eastAsia="Arial" w:hAnsi="Arial" w:cs="Arial"/>
                <w:color w:val="000000"/>
                <w:sz w:val="24"/>
                <w:szCs w:val="24"/>
              </w:rPr>
              <w:t>dispute</w:t>
            </w:r>
            <w:proofErr w:type="gramEnd"/>
            <w:r>
              <w:rPr>
                <w:rFonts w:ascii="Arial" w:eastAsia="Arial" w:hAnsi="Arial" w:cs="Arial"/>
                <w:color w:val="000000"/>
                <w:sz w:val="24"/>
                <w:szCs w:val="24"/>
              </w:rPr>
              <w:t xml:space="preserv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1876B0" w14:paraId="2CA9933E" w14:textId="77777777" w:rsidTr="00E46988">
        <w:tc>
          <w:tcPr>
            <w:tcW w:w="2070" w:type="dxa"/>
          </w:tcPr>
          <w:p w14:paraId="75001B21"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201DA758"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1876B0" w14:paraId="09C2896B" w14:textId="77777777" w:rsidTr="00E46988">
        <w:tc>
          <w:tcPr>
            <w:tcW w:w="2070" w:type="dxa"/>
          </w:tcPr>
          <w:p w14:paraId="008274D0"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27C80763" w14:textId="77777777" w:rsidR="001876B0" w:rsidRDefault="001876B0" w:rsidP="00E46988">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FD020CE" w14:textId="77777777" w:rsidR="001876B0" w:rsidRDefault="001876B0" w:rsidP="001876B0">
            <w:pPr>
              <w:numPr>
                <w:ilvl w:val="1"/>
                <w:numId w:val="19"/>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build, deploy, run, maintain, upgrade and test the individual systems that provide the </w:t>
            </w:r>
            <w:proofErr w:type="gramStart"/>
            <w:r>
              <w:rPr>
                <w:rFonts w:ascii="Arial" w:eastAsia="Arial" w:hAnsi="Arial" w:cs="Arial"/>
                <w:color w:val="000000"/>
                <w:sz w:val="24"/>
                <w:szCs w:val="24"/>
              </w:rPr>
              <w:t>Deliverables</w:t>
            </w:r>
            <w:proofErr w:type="gramEnd"/>
          </w:p>
          <w:p w14:paraId="2E875AE3" w14:textId="77777777" w:rsidR="001876B0" w:rsidRDefault="001876B0" w:rsidP="001876B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 xml:space="preserve">is required by the Supplier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Deliverables; and/or</w:t>
            </w:r>
          </w:p>
          <w:p w14:paraId="19B682BF" w14:textId="77777777" w:rsidR="001876B0" w:rsidRDefault="001876B0" w:rsidP="001876B0">
            <w:pPr>
              <w:numPr>
                <w:ilvl w:val="1"/>
                <w:numId w:val="19"/>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1876B0" w14:paraId="63773A96" w14:textId="77777777" w:rsidTr="00E46988">
        <w:tc>
          <w:tcPr>
            <w:tcW w:w="2070" w:type="dxa"/>
          </w:tcPr>
          <w:p w14:paraId="071E91E9"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3AD0486C" w14:textId="77777777" w:rsidR="001876B0" w:rsidRDefault="001876B0" w:rsidP="00E46988">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1876B0" w14:paraId="5F5CD2B9" w14:textId="77777777" w:rsidTr="00E46988">
        <w:tc>
          <w:tcPr>
            <w:tcW w:w="2070" w:type="dxa"/>
          </w:tcPr>
          <w:p w14:paraId="700F8726"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1EC0A3E9" w14:textId="77777777" w:rsidR="001876B0" w:rsidRDefault="001876B0" w:rsidP="00E46988">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1876B0" w14:paraId="6C8096B7" w14:textId="77777777" w:rsidTr="00E46988">
        <w:tc>
          <w:tcPr>
            <w:tcW w:w="2070" w:type="dxa"/>
          </w:tcPr>
          <w:p w14:paraId="070CDC1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lastRenderedPageBreak/>
              <w:t>"Due Diligence Information"</w:t>
            </w:r>
          </w:p>
        </w:tc>
        <w:tc>
          <w:tcPr>
            <w:tcW w:w="8010" w:type="dxa"/>
          </w:tcPr>
          <w:p w14:paraId="136388B7" w14:textId="77777777" w:rsidR="001876B0" w:rsidRDefault="001876B0" w:rsidP="00E46988">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1876B0" w14:paraId="7392E333" w14:textId="77777777" w:rsidTr="00E46988">
        <w:tc>
          <w:tcPr>
            <w:tcW w:w="2070" w:type="dxa"/>
          </w:tcPr>
          <w:p w14:paraId="1C22DA33"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0019A9C7" w14:textId="77777777" w:rsidR="001876B0" w:rsidRDefault="001876B0" w:rsidP="00E46988">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1876B0" w14:paraId="50C71D4D" w14:textId="77777777" w:rsidTr="00E46988">
        <w:tc>
          <w:tcPr>
            <w:tcW w:w="2070" w:type="dxa"/>
          </w:tcPr>
          <w:p w14:paraId="6523064D"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0BB5994F"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1876B0" w14:paraId="760F2A69" w14:textId="77777777" w:rsidTr="00E46988">
        <w:tc>
          <w:tcPr>
            <w:tcW w:w="2070" w:type="dxa"/>
          </w:tcPr>
          <w:p w14:paraId="01BBF642"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22E2E8F1"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 invoice which has been issued, transmitted and received in a structured electronic format which allows for its automatic and electronic </w:t>
            </w:r>
            <w:proofErr w:type="gramStart"/>
            <w:r>
              <w:rPr>
                <w:rFonts w:ascii="Arial" w:eastAsia="Arial" w:hAnsi="Arial" w:cs="Arial"/>
                <w:color w:val="000000"/>
                <w:sz w:val="24"/>
                <w:szCs w:val="24"/>
              </w:rPr>
              <w:t>processing</w:t>
            </w:r>
            <w:proofErr w:type="gramEnd"/>
            <w:r>
              <w:rPr>
                <w:rFonts w:ascii="Arial" w:eastAsia="Arial" w:hAnsi="Arial" w:cs="Arial"/>
                <w:color w:val="000000"/>
                <w:sz w:val="24"/>
                <w:szCs w:val="24"/>
              </w:rPr>
              <w:t xml:space="preserve"> and which complies with (a) the European standard and (b) any of the syntaxes published in Commission Implementing Decision (EU) 2017/1870;</w:t>
            </w:r>
          </w:p>
        </w:tc>
      </w:tr>
      <w:tr w:rsidR="001876B0" w14:paraId="2067BC16" w14:textId="77777777" w:rsidTr="00E46988">
        <w:tc>
          <w:tcPr>
            <w:tcW w:w="2070" w:type="dxa"/>
          </w:tcPr>
          <w:p w14:paraId="3EDAEC37"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6FA4CD60"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1876B0" w14:paraId="0A27CA79" w14:textId="77777777" w:rsidTr="00E46988">
        <w:tc>
          <w:tcPr>
            <w:tcW w:w="2070" w:type="dxa"/>
          </w:tcPr>
          <w:p w14:paraId="46A75429"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1C547D44" w14:textId="77777777" w:rsidR="001876B0" w:rsidRDefault="001876B0" w:rsidP="00E46988">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70566168" w14:textId="77777777" w:rsidR="001876B0" w:rsidRDefault="001876B0" w:rsidP="001876B0">
            <w:pPr>
              <w:numPr>
                <w:ilvl w:val="1"/>
                <w:numId w:val="20"/>
              </w:num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3CE3CC77" w14:textId="77777777" w:rsidR="001876B0" w:rsidRDefault="001876B0" w:rsidP="001876B0">
            <w:pPr>
              <w:numPr>
                <w:ilvl w:val="1"/>
                <w:numId w:val="20"/>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1876B0" w14:paraId="3D0DC154" w14:textId="77777777" w:rsidTr="00E46988">
        <w:tc>
          <w:tcPr>
            <w:tcW w:w="2070" w:type="dxa"/>
          </w:tcPr>
          <w:p w14:paraId="338F443F"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1A39F8E2"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to conserve energy, water, wood, </w:t>
            </w:r>
            <w:proofErr w:type="gramStart"/>
            <w:r>
              <w:rPr>
                <w:rFonts w:ascii="Arial" w:eastAsia="Arial" w:hAnsi="Arial" w:cs="Arial"/>
                <w:color w:val="000000"/>
                <w:sz w:val="24"/>
                <w:szCs w:val="24"/>
              </w:rPr>
              <w:t>paper</w:t>
            </w:r>
            <w:proofErr w:type="gramEnd"/>
            <w:r>
              <w:rPr>
                <w:rFonts w:ascii="Arial" w:eastAsia="Arial" w:hAnsi="Arial" w:cs="Arial"/>
                <w:color w:val="000000"/>
                <w:sz w:val="24"/>
                <w:szCs w:val="24"/>
              </w:rPr>
              <w:t xml:space="preserve">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1876B0" w14:paraId="7E687BC4" w14:textId="77777777" w:rsidTr="00E46988">
        <w:tc>
          <w:tcPr>
            <w:tcW w:w="2070" w:type="dxa"/>
          </w:tcPr>
          <w:p w14:paraId="53BE9B71"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525E156B"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1876B0" w14:paraId="03CCE32D" w14:textId="77777777" w:rsidTr="00E46988">
        <w:tc>
          <w:tcPr>
            <w:tcW w:w="2070" w:type="dxa"/>
          </w:tcPr>
          <w:p w14:paraId="0960FC80" w14:textId="77777777" w:rsidR="001876B0" w:rsidRDefault="001876B0" w:rsidP="00E46988">
            <w:pPr>
              <w:pBdr>
                <w:top w:val="nil"/>
                <w:left w:val="nil"/>
                <w:bottom w:val="nil"/>
                <w:right w:val="nil"/>
                <w:between w:val="nil"/>
              </w:pBdr>
              <w:spacing w:after="120"/>
              <w:ind w:left="137"/>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68C37C5C" w14:textId="77777777" w:rsidR="001876B0" w:rsidRDefault="001876B0" w:rsidP="00E46988">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anticipated total Charges payable by the Buyer in the first Contract Year specified in the Order </w:t>
            </w:r>
            <w:proofErr w:type="gramStart"/>
            <w:r>
              <w:rPr>
                <w:rFonts w:ascii="Arial" w:eastAsia="Arial" w:hAnsi="Arial" w:cs="Arial"/>
                <w:color w:val="000000"/>
                <w:sz w:val="24"/>
                <w:szCs w:val="24"/>
              </w:rPr>
              <w:t>Form;</w:t>
            </w:r>
            <w:proofErr w:type="gramEnd"/>
          </w:p>
          <w:p w14:paraId="2E86C8AA" w14:textId="77777777" w:rsidR="001876B0" w:rsidRDefault="001876B0" w:rsidP="00E46988">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6633D869" w14:textId="77777777" w:rsidR="001876B0" w:rsidRDefault="001876B0" w:rsidP="001876B0">
      <w:pPr>
        <w:widowControl w:val="0"/>
        <w:pBdr>
          <w:top w:val="nil"/>
          <w:left w:val="nil"/>
          <w:bottom w:val="nil"/>
          <w:right w:val="nil"/>
          <w:between w:val="nil"/>
        </w:pBdr>
        <w:spacing w:after="0"/>
        <w:rPr>
          <w:rFonts w:ascii="Arial" w:eastAsia="Arial" w:hAnsi="Arial" w:cs="Arial"/>
          <w:color w:val="000000"/>
          <w:sz w:val="24"/>
          <w:szCs w:val="24"/>
        </w:rPr>
      </w:pPr>
    </w:p>
    <w:tbl>
      <w:tblPr>
        <w:tblW w:w="10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938"/>
      </w:tblGrid>
      <w:tr w:rsidR="001876B0" w14:paraId="2987736F" w14:textId="77777777" w:rsidTr="00E46988">
        <w:tc>
          <w:tcPr>
            <w:tcW w:w="2117" w:type="dxa"/>
            <w:tcBorders>
              <w:top w:val="single" w:sz="4" w:space="0" w:color="000000"/>
              <w:left w:val="single" w:sz="8" w:space="0" w:color="000000"/>
              <w:bottom w:val="single" w:sz="4" w:space="0" w:color="000000"/>
              <w:right w:val="single" w:sz="8" w:space="0" w:color="000000"/>
            </w:tcBorders>
            <w:tcMar>
              <w:top w:w="0" w:type="dxa"/>
              <w:left w:w="108" w:type="dxa"/>
              <w:bottom w:w="0" w:type="dxa"/>
              <w:right w:w="108" w:type="dxa"/>
            </w:tcMar>
          </w:tcPr>
          <w:p w14:paraId="6E0234A5" w14:textId="77777777" w:rsidR="001876B0" w:rsidRDefault="001876B0" w:rsidP="00E46988">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938" w:type="dxa"/>
            <w:tcBorders>
              <w:top w:val="single" w:sz="4" w:space="0" w:color="000000"/>
              <w:left w:val="nil"/>
              <w:bottom w:val="single" w:sz="4" w:space="0" w:color="000000"/>
              <w:right w:val="single" w:sz="8" w:space="0" w:color="000000"/>
            </w:tcBorders>
            <w:tcMar>
              <w:top w:w="0" w:type="dxa"/>
              <w:left w:w="108" w:type="dxa"/>
              <w:bottom w:w="0" w:type="dxa"/>
              <w:right w:w="108" w:type="dxa"/>
            </w:tcMar>
          </w:tcPr>
          <w:p w14:paraId="65AA8B7C" w14:textId="77777777" w:rsidR="001876B0" w:rsidRDefault="001876B0" w:rsidP="00E46988">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5AB60377" w14:textId="77777777" w:rsidR="001876B0" w:rsidRDefault="001876B0" w:rsidP="00E46988">
            <w:pPr>
              <w:pBdr>
                <w:top w:val="nil"/>
                <w:left w:val="nil"/>
                <w:bottom w:val="nil"/>
                <w:right w:val="nil"/>
                <w:between w:val="nil"/>
              </w:pBdr>
              <w:tabs>
                <w:tab w:val="left" w:pos="-179"/>
              </w:tabs>
              <w:spacing w:after="120"/>
              <w:ind w:left="17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13AFC9E5" w14:textId="77777777" w:rsidR="001876B0" w:rsidRDefault="001876B0" w:rsidP="00E46988">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59E10B9D" w14:textId="77777777" w:rsidR="001876B0" w:rsidRDefault="001876B0" w:rsidP="00E46988">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lastRenderedPageBreak/>
              <w:t>    iii) after the end of the Call-off Contract, the Charges paid or payable in the last Contract Year during the Call-off Contract Period;  </w:t>
            </w:r>
          </w:p>
        </w:tc>
      </w:tr>
      <w:tr w:rsidR="001876B0" w14:paraId="4102B73D" w14:textId="77777777" w:rsidTr="00E46988">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4244B" w14:textId="77777777" w:rsidR="001876B0" w:rsidRDefault="001876B0" w:rsidP="00E46988">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lastRenderedPageBreak/>
              <w:t>“</w:t>
            </w:r>
            <w:r>
              <w:rPr>
                <w:rFonts w:ascii="Arial" w:eastAsia="Arial" w:hAnsi="Arial" w:cs="Arial"/>
                <w:b/>
                <w:sz w:val="24"/>
                <w:szCs w:val="24"/>
              </w:rPr>
              <w:t>Exempt Buyer</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12936" w14:textId="77777777" w:rsidR="001876B0" w:rsidRDefault="001876B0" w:rsidP="00E4698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4B26DFE6" w14:textId="77777777" w:rsidR="001876B0" w:rsidRDefault="001876B0" w:rsidP="001876B0">
            <w:pPr>
              <w:numPr>
                <w:ilvl w:val="0"/>
                <w:numId w:val="6"/>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eligible to use the Framework Contract; and</w:t>
            </w:r>
          </w:p>
          <w:p w14:paraId="2D6847E2" w14:textId="77777777" w:rsidR="001876B0" w:rsidRDefault="001876B0" w:rsidP="001876B0">
            <w:pPr>
              <w:numPr>
                <w:ilvl w:val="0"/>
                <w:numId w:val="6"/>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is entering into an Exempt Call-off Contract that is not subject to (as applicable) any of:</w:t>
            </w:r>
          </w:p>
          <w:p w14:paraId="149A6DF7"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 xml:space="preserve">the </w:t>
            </w:r>
            <w:proofErr w:type="gramStart"/>
            <w:r>
              <w:rPr>
                <w:rFonts w:ascii="Arial" w:eastAsia="Arial" w:hAnsi="Arial" w:cs="Arial"/>
                <w:color w:val="000000"/>
                <w:sz w:val="24"/>
                <w:szCs w:val="24"/>
              </w:rPr>
              <w:t>Regulations;</w:t>
            </w:r>
            <w:proofErr w:type="gramEnd"/>
          </w:p>
          <w:p w14:paraId="03794D70"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Concession Contracts Regulations 2016 (SI 2016/273</w:t>
            </w:r>
            <w:proofErr w:type="gramStart"/>
            <w:r>
              <w:rPr>
                <w:rFonts w:ascii="Arial" w:eastAsia="Arial" w:hAnsi="Arial" w:cs="Arial"/>
                <w:color w:val="000000"/>
                <w:sz w:val="24"/>
                <w:szCs w:val="24"/>
              </w:rPr>
              <w:t>);</w:t>
            </w:r>
            <w:proofErr w:type="gramEnd"/>
          </w:p>
          <w:p w14:paraId="5F9C77B6"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Utilities Contracts Regulations 2016 (SI 2016/274</w:t>
            </w:r>
            <w:proofErr w:type="gramStart"/>
            <w:r>
              <w:rPr>
                <w:rFonts w:ascii="Arial" w:eastAsia="Arial" w:hAnsi="Arial" w:cs="Arial"/>
                <w:color w:val="000000"/>
                <w:sz w:val="24"/>
                <w:szCs w:val="24"/>
              </w:rPr>
              <w:t>);</w:t>
            </w:r>
            <w:proofErr w:type="gramEnd"/>
          </w:p>
          <w:p w14:paraId="10A95989"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Defence and Security Public Contracts Regulations 2011 (SI 2011/1848</w:t>
            </w:r>
            <w:proofErr w:type="gramStart"/>
            <w:r>
              <w:rPr>
                <w:rFonts w:ascii="Arial" w:eastAsia="Arial" w:hAnsi="Arial" w:cs="Arial"/>
                <w:color w:val="000000"/>
                <w:sz w:val="24"/>
                <w:szCs w:val="24"/>
              </w:rPr>
              <w:t>);</w:t>
            </w:r>
            <w:proofErr w:type="gramEnd"/>
          </w:p>
          <w:p w14:paraId="4BDC9D22"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Remedies Directive (2007/66/EC</w:t>
            </w:r>
            <w:proofErr w:type="gramStart"/>
            <w:r>
              <w:rPr>
                <w:rFonts w:ascii="Arial" w:eastAsia="Arial" w:hAnsi="Arial" w:cs="Arial"/>
                <w:color w:val="000000"/>
                <w:sz w:val="24"/>
                <w:szCs w:val="24"/>
              </w:rPr>
              <w:t>);</w:t>
            </w:r>
            <w:proofErr w:type="gramEnd"/>
          </w:p>
          <w:p w14:paraId="6984FC50"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 xml:space="preserve">Directive 2014/23/EU of the European Parliament and </w:t>
            </w:r>
            <w:proofErr w:type="gramStart"/>
            <w:r>
              <w:rPr>
                <w:rFonts w:ascii="Arial" w:eastAsia="Arial" w:hAnsi="Arial" w:cs="Arial"/>
                <w:color w:val="000000"/>
                <w:sz w:val="24"/>
                <w:szCs w:val="24"/>
              </w:rPr>
              <w:t>Council;</w:t>
            </w:r>
            <w:proofErr w:type="gramEnd"/>
          </w:p>
          <w:p w14:paraId="2DD07689"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 xml:space="preserve">Directive 2014/24/EU of the European Parliament and </w:t>
            </w:r>
            <w:proofErr w:type="gramStart"/>
            <w:r>
              <w:rPr>
                <w:rFonts w:ascii="Arial" w:eastAsia="Arial" w:hAnsi="Arial" w:cs="Arial"/>
                <w:color w:val="000000"/>
                <w:sz w:val="24"/>
                <w:szCs w:val="24"/>
              </w:rPr>
              <w:t>Council;</w:t>
            </w:r>
            <w:proofErr w:type="gramEnd"/>
          </w:p>
          <w:p w14:paraId="316027B5"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2014/25/EU of the European Parliament and Council; or</w:t>
            </w:r>
          </w:p>
          <w:p w14:paraId="50E01E99" w14:textId="77777777" w:rsidR="001876B0" w:rsidRDefault="001876B0" w:rsidP="001876B0">
            <w:pPr>
              <w:numPr>
                <w:ilvl w:val="1"/>
                <w:numId w:val="6"/>
              </w:numPr>
              <w:pBdr>
                <w:top w:val="nil"/>
                <w:left w:val="nil"/>
                <w:bottom w:val="nil"/>
                <w:right w:val="nil"/>
                <w:between w:val="nil"/>
              </w:pBdr>
              <w:tabs>
                <w:tab w:val="left" w:pos="-179"/>
                <w:tab w:val="left" w:pos="-9"/>
              </w:tabs>
              <w:spacing w:after="120" w:line="240" w:lineRule="auto"/>
              <w:ind w:left="814"/>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1876B0" w14:paraId="62C80945" w14:textId="77777777" w:rsidTr="00E46988">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C68F7" w14:textId="77777777" w:rsidR="001876B0" w:rsidRDefault="001876B0" w:rsidP="00E46988">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3A259" w14:textId="77777777" w:rsidR="001876B0" w:rsidRDefault="001876B0" w:rsidP="00E4698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the contract between the Exempt Buyer and the Supplier for Deliverables which consists of the terms set out and referred to in the Order Form incorporating and, where necessary, amending, </w:t>
            </w:r>
            <w:proofErr w:type="gramStart"/>
            <w:r>
              <w:rPr>
                <w:rFonts w:ascii="Arial" w:eastAsia="Arial" w:hAnsi="Arial" w:cs="Arial"/>
                <w:color w:val="000000"/>
                <w:sz w:val="24"/>
                <w:szCs w:val="24"/>
              </w:rPr>
              <w:t>refining</w:t>
            </w:r>
            <w:proofErr w:type="gramEnd"/>
            <w:r>
              <w:rPr>
                <w:rFonts w:ascii="Arial" w:eastAsia="Arial" w:hAnsi="Arial" w:cs="Arial"/>
                <w:color w:val="000000"/>
                <w:sz w:val="24"/>
                <w:szCs w:val="24"/>
              </w:rPr>
              <w:t xml:space="preserve"> or adding to the terms of the Framework Contract;</w:t>
            </w:r>
          </w:p>
        </w:tc>
      </w:tr>
      <w:tr w:rsidR="001876B0" w14:paraId="56B80C06" w14:textId="77777777" w:rsidTr="00E46988">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8D36" w14:textId="77777777" w:rsidR="001876B0" w:rsidRDefault="001876B0" w:rsidP="00E46988">
            <w:pPr>
              <w:pBdr>
                <w:top w:val="nil"/>
                <w:left w:val="nil"/>
                <w:bottom w:val="nil"/>
                <w:right w:val="nil"/>
                <w:between w:val="nil"/>
              </w:pBdr>
              <w:spacing w:after="120"/>
              <w:ind w:left="22"/>
              <w:jc w:val="both"/>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0EBB" w14:textId="77777777" w:rsidR="001876B0" w:rsidRDefault="001876B0" w:rsidP="00E46988">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any amendments, </w:t>
            </w:r>
            <w:proofErr w:type="gramStart"/>
            <w:r>
              <w:rPr>
                <w:rFonts w:ascii="Arial" w:eastAsia="Arial" w:hAnsi="Arial" w:cs="Arial"/>
                <w:color w:val="000000"/>
                <w:sz w:val="24"/>
                <w:szCs w:val="24"/>
              </w:rPr>
              <w:t>refinements</w:t>
            </w:r>
            <w:proofErr w:type="gramEnd"/>
            <w:r>
              <w:rPr>
                <w:rFonts w:ascii="Arial" w:eastAsia="Arial" w:hAnsi="Arial" w:cs="Arial"/>
                <w:color w:val="000000"/>
                <w:sz w:val="24"/>
                <w:szCs w:val="24"/>
              </w:rPr>
              <w:t xml:space="preserve">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6DB23830" w14:textId="77777777" w:rsidR="001876B0" w:rsidRDefault="001876B0" w:rsidP="001876B0">
      <w:pPr>
        <w:widowControl w:val="0"/>
        <w:pBdr>
          <w:top w:val="nil"/>
          <w:left w:val="nil"/>
          <w:bottom w:val="nil"/>
          <w:right w:val="nil"/>
          <w:between w:val="nil"/>
        </w:pBdr>
        <w:spacing w:after="0"/>
        <w:rPr>
          <w:rFonts w:ascii="Arial" w:eastAsia="Arial" w:hAnsi="Arial" w:cs="Arial"/>
          <w:color w:val="00000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938"/>
      </w:tblGrid>
      <w:tr w:rsidR="001876B0" w14:paraId="4CC63BAE" w14:textId="77777777" w:rsidTr="00E46988">
        <w:tc>
          <w:tcPr>
            <w:tcW w:w="2122" w:type="dxa"/>
          </w:tcPr>
          <w:p w14:paraId="69228CD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"Existing IPR"</w:t>
            </w:r>
          </w:p>
        </w:tc>
        <w:tc>
          <w:tcPr>
            <w:tcW w:w="7938" w:type="dxa"/>
          </w:tcPr>
          <w:p w14:paraId="6D82C4D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IPR that are owned by or licensed to either Party and which are or have been developed independently of the Contract (whether prior to the Start Date or otherwise);</w:t>
            </w:r>
          </w:p>
        </w:tc>
      </w:tr>
      <w:tr w:rsidR="001876B0" w14:paraId="53DD917A" w14:textId="77777777" w:rsidTr="00E46988">
        <w:tc>
          <w:tcPr>
            <w:tcW w:w="2122" w:type="dxa"/>
          </w:tcPr>
          <w:p w14:paraId="6BEC587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“Exit Day”</w:t>
            </w:r>
          </w:p>
        </w:tc>
        <w:tc>
          <w:tcPr>
            <w:tcW w:w="7938" w:type="dxa"/>
          </w:tcPr>
          <w:p w14:paraId="650A369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1876B0" w14:paraId="2C08CE03" w14:textId="77777777" w:rsidTr="00E46988">
        <w:tc>
          <w:tcPr>
            <w:tcW w:w="2122" w:type="dxa"/>
          </w:tcPr>
          <w:p w14:paraId="7622E5D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"Expiry Date"</w:t>
            </w:r>
          </w:p>
        </w:tc>
        <w:tc>
          <w:tcPr>
            <w:tcW w:w="7938" w:type="dxa"/>
          </w:tcPr>
          <w:p w14:paraId="33D92262" w14:textId="77777777" w:rsidR="001876B0" w:rsidRDefault="001876B0" w:rsidP="00E46988">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1876B0" w14:paraId="36EB5AD1" w14:textId="77777777" w:rsidTr="00E46988">
        <w:tc>
          <w:tcPr>
            <w:tcW w:w="2122" w:type="dxa"/>
          </w:tcPr>
          <w:p w14:paraId="68D41CB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938" w:type="dxa"/>
          </w:tcPr>
          <w:p w14:paraId="2C5E40D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1876B0" w14:paraId="62E7676D" w14:textId="77777777" w:rsidTr="00E46988">
        <w:tc>
          <w:tcPr>
            <w:tcW w:w="2122" w:type="dxa"/>
          </w:tcPr>
          <w:p w14:paraId="7E07D96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“Financial Reports”</w:t>
            </w:r>
          </w:p>
        </w:tc>
        <w:tc>
          <w:tcPr>
            <w:tcW w:w="7938" w:type="dxa"/>
          </w:tcPr>
          <w:p w14:paraId="0E2CC16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by the Supplier to the Buyer that:</w:t>
            </w:r>
          </w:p>
          <w:p w14:paraId="6603621B" w14:textId="77777777" w:rsidR="001876B0" w:rsidRDefault="001876B0" w:rsidP="001876B0">
            <w:pPr>
              <w:numPr>
                <w:ilvl w:val="1"/>
                <w:numId w:val="26"/>
              </w:numPr>
              <w:pBdr>
                <w:top w:val="nil"/>
                <w:left w:val="nil"/>
                <w:bottom w:val="nil"/>
                <w:right w:val="nil"/>
                <w:between w:val="nil"/>
              </w:pBdr>
              <w:tabs>
                <w:tab w:val="left" w:pos="-179"/>
                <w:tab w:val="left" w:pos="-9"/>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provides a true and fair reflection of the Costs and Supplier Profit Margin forecast by the </w:t>
            </w:r>
            <w:proofErr w:type="gramStart"/>
            <w:r>
              <w:rPr>
                <w:rFonts w:ascii="Arial" w:eastAsia="Arial" w:hAnsi="Arial" w:cs="Arial"/>
                <w:color w:val="000000"/>
                <w:sz w:val="24"/>
                <w:szCs w:val="24"/>
              </w:rPr>
              <w:t>Supplier;</w:t>
            </w:r>
            <w:proofErr w:type="gramEnd"/>
          </w:p>
          <w:p w14:paraId="2AD784AB" w14:textId="77777777" w:rsidR="001876B0" w:rsidRDefault="001876B0" w:rsidP="001876B0">
            <w:pPr>
              <w:numPr>
                <w:ilvl w:val="1"/>
                <w:numId w:val="26"/>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Pr>
                <w:rFonts w:ascii="Arial" w:eastAsia="Arial" w:hAnsi="Arial" w:cs="Arial"/>
                <w:color w:val="000000"/>
                <w:sz w:val="24"/>
                <w:szCs w:val="24"/>
              </w:rPr>
              <w:t>provides a true and fair reflection of the costs and expenses to be incurred by Key Subcontractors (as requested by the Buyer</w:t>
            </w:r>
            <w:proofErr w:type="gramStart"/>
            <w:r>
              <w:rPr>
                <w:rFonts w:ascii="Arial" w:eastAsia="Arial" w:hAnsi="Arial" w:cs="Arial"/>
                <w:color w:val="000000"/>
                <w:sz w:val="24"/>
                <w:szCs w:val="24"/>
              </w:rPr>
              <w:t>);</w:t>
            </w:r>
            <w:proofErr w:type="gramEnd"/>
          </w:p>
          <w:p w14:paraId="29096C50" w14:textId="77777777" w:rsidR="001876B0" w:rsidRDefault="001876B0" w:rsidP="001876B0">
            <w:pPr>
              <w:numPr>
                <w:ilvl w:val="1"/>
                <w:numId w:val="26"/>
              </w:numPr>
              <w:pBdr>
                <w:top w:val="nil"/>
                <w:left w:val="nil"/>
                <w:bottom w:val="nil"/>
                <w:right w:val="nil"/>
                <w:between w:val="nil"/>
              </w:pBdr>
              <w:tabs>
                <w:tab w:val="left" w:pos="-179"/>
                <w:tab w:val="left" w:pos="-9"/>
              </w:tabs>
              <w:spacing w:after="120" w:line="240" w:lineRule="auto"/>
              <w:ind w:right="142" w:hanging="259"/>
              <w:rPr>
                <w:rFonts w:ascii="Arial" w:eastAsia="Arial" w:hAnsi="Arial" w:cs="Arial"/>
                <w:color w:val="000000"/>
                <w:sz w:val="24"/>
                <w:szCs w:val="24"/>
              </w:rPr>
            </w:pPr>
            <w:r>
              <w:rPr>
                <w:rFonts w:ascii="Arial" w:eastAsia="Arial" w:hAnsi="Arial" w:cs="Arial"/>
                <w:color w:val="000000"/>
                <w:sz w:val="24"/>
                <w:szCs w:val="24"/>
              </w:rPr>
              <w:t>is in the same software package (Microsoft Excel or Microsoft Word), layout and format as the blank templates which have been issued by the Buyer to the Supplier on or before the Start Date for the purposes of the Contract; and</w:t>
            </w:r>
          </w:p>
          <w:p w14:paraId="698D0AE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is certified by the Supplier’s Chief Financial Officer or Director of Finance;</w:t>
            </w:r>
          </w:p>
        </w:tc>
      </w:tr>
      <w:tr w:rsidR="001876B0" w14:paraId="4241A9CE" w14:textId="77777777" w:rsidTr="00E46988">
        <w:tc>
          <w:tcPr>
            <w:tcW w:w="2122" w:type="dxa"/>
          </w:tcPr>
          <w:p w14:paraId="6277ACF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“Find a Tender Service Notice”</w:t>
            </w:r>
          </w:p>
        </w:tc>
        <w:tc>
          <w:tcPr>
            <w:tcW w:w="7938" w:type="dxa"/>
          </w:tcPr>
          <w:p w14:paraId="24328C6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procurement notice published on the UK e-notification service for public procurements;</w:t>
            </w:r>
          </w:p>
        </w:tc>
      </w:tr>
      <w:tr w:rsidR="001876B0" w14:paraId="1E4ABCBC" w14:textId="77777777" w:rsidTr="00E46988">
        <w:tc>
          <w:tcPr>
            <w:tcW w:w="2122" w:type="dxa"/>
          </w:tcPr>
          <w:p w14:paraId="6C1C21D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"FOIA"</w:t>
            </w:r>
          </w:p>
        </w:tc>
        <w:tc>
          <w:tcPr>
            <w:tcW w:w="7938" w:type="dxa"/>
          </w:tcPr>
          <w:p w14:paraId="0E4C404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876B0" w14:paraId="7206D19A" w14:textId="77777777" w:rsidTr="00E46988">
        <w:tc>
          <w:tcPr>
            <w:tcW w:w="2122" w:type="dxa"/>
          </w:tcPr>
          <w:p w14:paraId="3437431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938" w:type="dxa"/>
          </w:tcPr>
          <w:p w14:paraId="4715146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event outside the reasonable control of either Party affecting its performance of its obligations under the Contract arising from acts, events, omissions, </w:t>
            </w:r>
            <w:proofErr w:type="gramStart"/>
            <w:r>
              <w:rPr>
                <w:rFonts w:ascii="Arial" w:eastAsia="Arial" w:hAnsi="Arial" w:cs="Arial"/>
                <w:color w:val="000000"/>
                <w:sz w:val="24"/>
                <w:szCs w:val="24"/>
              </w:rPr>
              <w:t>happenings</w:t>
            </w:r>
            <w:proofErr w:type="gramEnd"/>
            <w:r>
              <w:rPr>
                <w:rFonts w:ascii="Arial" w:eastAsia="Arial" w:hAnsi="Arial" w:cs="Arial"/>
                <w:color w:val="000000"/>
                <w:sz w:val="24"/>
                <w:szCs w:val="24"/>
              </w:rPr>
              <w:t xml:space="preserve"> or non-happenings beyond its reasonable control and which are not attributable to any wilful act, neglect or failure to take reasonable preventative action by that Party, including:</w:t>
            </w:r>
          </w:p>
          <w:p w14:paraId="0EBBBD56"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riots, civil commotion, war or armed </w:t>
            </w:r>
            <w:proofErr w:type="gramStart"/>
            <w:r>
              <w:rPr>
                <w:rFonts w:ascii="Arial" w:eastAsia="Arial" w:hAnsi="Arial" w:cs="Arial"/>
                <w:color w:val="000000"/>
                <w:sz w:val="24"/>
                <w:szCs w:val="24"/>
              </w:rPr>
              <w:t>conflict;</w:t>
            </w:r>
            <w:proofErr w:type="gramEnd"/>
          </w:p>
          <w:p w14:paraId="535B3587"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acts of </w:t>
            </w:r>
            <w:proofErr w:type="gramStart"/>
            <w:r>
              <w:rPr>
                <w:rFonts w:ascii="Arial" w:eastAsia="Arial" w:hAnsi="Arial" w:cs="Arial"/>
                <w:color w:val="000000"/>
                <w:sz w:val="24"/>
                <w:szCs w:val="24"/>
              </w:rPr>
              <w:t>terrorism;</w:t>
            </w:r>
            <w:proofErr w:type="gramEnd"/>
          </w:p>
          <w:p w14:paraId="6D21591A"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acts of government, local government or regulatory </w:t>
            </w:r>
            <w:proofErr w:type="gramStart"/>
            <w:r>
              <w:rPr>
                <w:rFonts w:ascii="Arial" w:eastAsia="Arial" w:hAnsi="Arial" w:cs="Arial"/>
                <w:color w:val="000000"/>
                <w:sz w:val="24"/>
                <w:szCs w:val="24"/>
              </w:rPr>
              <w:t>bodies;</w:t>
            </w:r>
            <w:proofErr w:type="gramEnd"/>
          </w:p>
          <w:p w14:paraId="33642B37"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24DA9EB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1876B0" w14:paraId="53660932" w14:textId="77777777" w:rsidTr="00E46988">
        <w:tc>
          <w:tcPr>
            <w:tcW w:w="2122" w:type="dxa"/>
          </w:tcPr>
          <w:p w14:paraId="0AA3F0F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938" w:type="dxa"/>
          </w:tcPr>
          <w:p w14:paraId="4E5FFC7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1876B0" w14:paraId="063550C4" w14:textId="77777777" w:rsidTr="00E46988">
        <w:tc>
          <w:tcPr>
            <w:tcW w:w="2122" w:type="dxa"/>
          </w:tcPr>
          <w:p w14:paraId="0C7BAF70"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938" w:type="dxa"/>
          </w:tcPr>
          <w:p w14:paraId="0006213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1876B0" w14:paraId="3F173654" w14:textId="77777777" w:rsidTr="00E46988">
        <w:tc>
          <w:tcPr>
            <w:tcW w:w="2122" w:type="dxa"/>
          </w:tcPr>
          <w:p w14:paraId="46682680"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"Framework Contract"</w:t>
            </w:r>
          </w:p>
        </w:tc>
        <w:tc>
          <w:tcPr>
            <w:tcW w:w="7938" w:type="dxa"/>
          </w:tcPr>
          <w:p w14:paraId="2499E5F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1876B0" w14:paraId="090D6B59" w14:textId="77777777" w:rsidTr="00E46988">
        <w:tc>
          <w:tcPr>
            <w:tcW w:w="2122" w:type="dxa"/>
          </w:tcPr>
          <w:p w14:paraId="788BFDF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38" w:type="dxa"/>
          </w:tcPr>
          <w:p w14:paraId="2D9A070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1876B0" w14:paraId="423B26F1" w14:textId="77777777" w:rsidTr="00E46988">
        <w:tc>
          <w:tcPr>
            <w:tcW w:w="2122" w:type="dxa"/>
          </w:tcPr>
          <w:p w14:paraId="62DBDED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38" w:type="dxa"/>
          </w:tcPr>
          <w:p w14:paraId="2800D01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1876B0" w14:paraId="107BBE3D" w14:textId="77777777" w:rsidTr="00E46988">
        <w:tc>
          <w:tcPr>
            <w:tcW w:w="2122" w:type="dxa"/>
          </w:tcPr>
          <w:p w14:paraId="7251D4A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38" w:type="dxa"/>
          </w:tcPr>
          <w:p w14:paraId="4858C49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1876B0" w14:paraId="061313FB" w14:textId="77777777" w:rsidTr="00E46988">
        <w:tc>
          <w:tcPr>
            <w:tcW w:w="2122" w:type="dxa"/>
          </w:tcPr>
          <w:p w14:paraId="763DDFA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38" w:type="dxa"/>
          </w:tcPr>
          <w:p w14:paraId="3EBA246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1876B0" w14:paraId="71453795" w14:textId="77777777" w:rsidTr="00E46988">
        <w:tc>
          <w:tcPr>
            <w:tcW w:w="2122" w:type="dxa"/>
          </w:tcPr>
          <w:p w14:paraId="24F23D22"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38" w:type="dxa"/>
          </w:tcPr>
          <w:p w14:paraId="7C1FF69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1876B0" w14:paraId="32106049" w14:textId="77777777" w:rsidTr="00E46988">
        <w:tc>
          <w:tcPr>
            <w:tcW w:w="2122" w:type="dxa"/>
          </w:tcPr>
          <w:p w14:paraId="077238D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38" w:type="dxa"/>
          </w:tcPr>
          <w:p w14:paraId="43FBE86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1876B0" w14:paraId="64024222" w14:textId="77777777" w:rsidTr="00E46988">
        <w:tc>
          <w:tcPr>
            <w:tcW w:w="2122" w:type="dxa"/>
          </w:tcPr>
          <w:p w14:paraId="394A9D5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38" w:type="dxa"/>
          </w:tcPr>
          <w:p w14:paraId="7E82339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1876B0" w14:paraId="1BE42C59" w14:textId="77777777" w:rsidTr="00E46988">
        <w:tc>
          <w:tcPr>
            <w:tcW w:w="2122" w:type="dxa"/>
          </w:tcPr>
          <w:p w14:paraId="45AFEC3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938" w:type="dxa"/>
          </w:tcPr>
          <w:p w14:paraId="0904E57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1876B0" w14:paraId="0CFB9A5F" w14:textId="77777777" w:rsidTr="00E46988">
        <w:tc>
          <w:tcPr>
            <w:tcW w:w="2122" w:type="dxa"/>
          </w:tcPr>
          <w:p w14:paraId="1B86208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938" w:type="dxa"/>
          </w:tcPr>
          <w:p w14:paraId="039BD9B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1876B0" w14:paraId="3D00A73E" w14:textId="77777777" w:rsidTr="00E46988">
        <w:tc>
          <w:tcPr>
            <w:tcW w:w="2122" w:type="dxa"/>
          </w:tcPr>
          <w:p w14:paraId="2B5DE90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"UK GDPR"</w:t>
            </w:r>
          </w:p>
        </w:tc>
        <w:tc>
          <w:tcPr>
            <w:tcW w:w="7938" w:type="dxa"/>
          </w:tcPr>
          <w:p w14:paraId="4CC1AC6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UK General Data Protection Regulation;</w:t>
            </w:r>
          </w:p>
        </w:tc>
      </w:tr>
      <w:tr w:rsidR="001876B0" w14:paraId="65AB3878" w14:textId="77777777" w:rsidTr="00E46988">
        <w:tc>
          <w:tcPr>
            <w:tcW w:w="2122" w:type="dxa"/>
          </w:tcPr>
          <w:p w14:paraId="5D1CC09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938" w:type="dxa"/>
          </w:tcPr>
          <w:p w14:paraId="3315ADEF"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w:t>
            </w:r>
            <w:proofErr w:type="gramStart"/>
            <w:r>
              <w:rPr>
                <w:rFonts w:ascii="Arial" w:eastAsia="Arial" w:hAnsi="Arial" w:cs="Arial"/>
                <w:color w:val="000000"/>
                <w:sz w:val="24"/>
                <w:szCs w:val="24"/>
              </w:rPr>
              <w:t>and;</w:t>
            </w:r>
            <w:proofErr w:type="gramEnd"/>
            <w:r>
              <w:rPr>
                <w:rFonts w:ascii="Arial" w:eastAsia="Arial" w:hAnsi="Arial" w:cs="Arial"/>
                <w:color w:val="000000"/>
                <w:sz w:val="24"/>
                <w:szCs w:val="24"/>
              </w:rPr>
              <w:t xml:space="preserve"> and </w:t>
            </w:r>
          </w:p>
          <w:p w14:paraId="61BE896E" w14:textId="77777777" w:rsidR="001876B0" w:rsidRDefault="001876B0" w:rsidP="001876B0">
            <w:pPr>
              <w:numPr>
                <w:ilvl w:val="1"/>
                <w:numId w:val="16"/>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1876B0" w14:paraId="4C77F9F9" w14:textId="77777777" w:rsidTr="00E46988">
        <w:tc>
          <w:tcPr>
            <w:tcW w:w="2122" w:type="dxa"/>
          </w:tcPr>
          <w:p w14:paraId="74A248E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938" w:type="dxa"/>
          </w:tcPr>
          <w:p w14:paraId="10D4BD8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1876B0" w14:paraId="4F35C3A2" w14:textId="77777777" w:rsidTr="00E46988">
        <w:tc>
          <w:tcPr>
            <w:tcW w:w="2122" w:type="dxa"/>
          </w:tcPr>
          <w:p w14:paraId="31BDB10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lastRenderedPageBreak/>
              <w:t>“Gold Contract”</w:t>
            </w:r>
            <w:r>
              <w:rPr>
                <w:rFonts w:ascii="Arial" w:eastAsia="Arial" w:hAnsi="Arial" w:cs="Arial"/>
                <w:b/>
                <w:sz w:val="24"/>
                <w:szCs w:val="24"/>
              </w:rPr>
              <w:tab/>
            </w:r>
            <w:r>
              <w:rPr>
                <w:rFonts w:ascii="Arial" w:eastAsia="Arial" w:hAnsi="Arial" w:cs="Arial"/>
                <w:b/>
                <w:sz w:val="24"/>
                <w:szCs w:val="24"/>
              </w:rPr>
              <w:tab/>
            </w:r>
          </w:p>
        </w:tc>
        <w:tc>
          <w:tcPr>
            <w:tcW w:w="7938" w:type="dxa"/>
          </w:tcPr>
          <w:p w14:paraId="553E39A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Call-Off Contract categorised as a gold contract using the Cabinet Office Contract Tiering Tool;</w:t>
            </w:r>
          </w:p>
        </w:tc>
      </w:tr>
      <w:tr w:rsidR="001876B0" w14:paraId="43382F31" w14:textId="77777777" w:rsidTr="00E46988">
        <w:tc>
          <w:tcPr>
            <w:tcW w:w="2122" w:type="dxa"/>
          </w:tcPr>
          <w:p w14:paraId="5C9EF82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"Goods"</w:t>
            </w:r>
          </w:p>
        </w:tc>
        <w:tc>
          <w:tcPr>
            <w:tcW w:w="7938" w:type="dxa"/>
          </w:tcPr>
          <w:p w14:paraId="59A2523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1876B0" w14:paraId="5820D14E" w14:textId="77777777" w:rsidTr="00E46988">
        <w:tc>
          <w:tcPr>
            <w:tcW w:w="2122" w:type="dxa"/>
          </w:tcPr>
          <w:p w14:paraId="5D773B4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38" w:type="dxa"/>
          </w:tcPr>
          <w:p w14:paraId="4229C96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standards, practices, </w:t>
            </w:r>
            <w:proofErr w:type="gramStart"/>
            <w:r>
              <w:rPr>
                <w:rFonts w:ascii="Arial" w:eastAsia="Arial" w:hAnsi="Arial" w:cs="Arial"/>
                <w:color w:val="000000"/>
                <w:sz w:val="24"/>
                <w:szCs w:val="24"/>
              </w:rPr>
              <w:t>methods</w:t>
            </w:r>
            <w:proofErr w:type="gramEnd"/>
            <w:r>
              <w:rPr>
                <w:rFonts w:ascii="Arial" w:eastAsia="Arial" w:hAnsi="Arial" w:cs="Arial"/>
                <w:color w:val="000000"/>
                <w:sz w:val="24"/>
                <w:szCs w:val="24"/>
              </w:rP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876B0" w14:paraId="6CB845AD" w14:textId="77777777" w:rsidTr="00E46988">
        <w:tc>
          <w:tcPr>
            <w:tcW w:w="2122" w:type="dxa"/>
          </w:tcPr>
          <w:p w14:paraId="7E0A897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w:t>
            </w:r>
          </w:p>
        </w:tc>
        <w:tc>
          <w:tcPr>
            <w:tcW w:w="7938" w:type="dxa"/>
          </w:tcPr>
          <w:p w14:paraId="75482B7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government of the United Kingdom (including the Northern Ireland Assembly and Executive Committee, the Scottish </w:t>
            </w:r>
            <w:proofErr w:type="gramStart"/>
            <w:r>
              <w:rPr>
                <w:rFonts w:ascii="Arial" w:eastAsia="Arial" w:hAnsi="Arial" w:cs="Arial"/>
                <w:color w:val="000000"/>
                <w:sz w:val="24"/>
                <w:szCs w:val="24"/>
              </w:rPr>
              <w:t>Government</w:t>
            </w:r>
            <w:proofErr w:type="gramEnd"/>
            <w:r>
              <w:rPr>
                <w:rFonts w:ascii="Arial" w:eastAsia="Arial" w:hAnsi="Arial" w:cs="Arial"/>
                <w:color w:val="000000"/>
                <w:sz w:val="24"/>
                <w:szCs w:val="24"/>
              </w:rPr>
              <w:t xml:space="preserve"> and the National Assembly for Wales), including government ministers and government departments and other bodies, persons, commissions or agencies from time to time carrying out functions on its behalf;</w:t>
            </w:r>
          </w:p>
        </w:tc>
      </w:tr>
      <w:tr w:rsidR="001876B0" w14:paraId="4B03BF9C" w14:textId="77777777" w:rsidTr="00E46988">
        <w:tc>
          <w:tcPr>
            <w:tcW w:w="2122" w:type="dxa"/>
          </w:tcPr>
          <w:p w14:paraId="7455E8C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38" w:type="dxa"/>
          </w:tcPr>
          <w:p w14:paraId="1ECFAF33" w14:textId="77777777" w:rsidR="001876B0" w:rsidRDefault="001876B0" w:rsidP="00E46988">
            <w:pPr>
              <w:pBdr>
                <w:top w:val="nil"/>
                <w:left w:val="nil"/>
                <w:bottom w:val="nil"/>
                <w:right w:val="nil"/>
                <w:between w:val="nil"/>
              </w:pBdr>
              <w:tabs>
                <w:tab w:val="left" w:pos="-576"/>
                <w:tab w:val="left" w:pos="144"/>
              </w:tabs>
              <w:spacing w:after="120"/>
              <w:ind w:right="142"/>
              <w:rPr>
                <w:rFonts w:ascii="Arial" w:eastAsia="Arial" w:hAnsi="Arial" w:cs="Arial"/>
                <w:color w:val="000000"/>
                <w:sz w:val="24"/>
                <w:szCs w:val="24"/>
              </w:rPr>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including any of the Authority’s Confidential Information, and which:</w:t>
            </w:r>
          </w:p>
          <w:p w14:paraId="20810515" w14:textId="77777777" w:rsidR="001876B0" w:rsidRDefault="001876B0" w:rsidP="001876B0">
            <w:pPr>
              <w:numPr>
                <w:ilvl w:val="2"/>
                <w:numId w:val="16"/>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10ACAA08" w14:textId="77777777" w:rsidR="001876B0" w:rsidRDefault="001876B0" w:rsidP="001876B0">
            <w:pPr>
              <w:numPr>
                <w:ilvl w:val="2"/>
                <w:numId w:val="16"/>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1876B0" w14:paraId="07FB3460" w14:textId="77777777" w:rsidTr="00E46988">
        <w:tc>
          <w:tcPr>
            <w:tcW w:w="2122" w:type="dxa"/>
          </w:tcPr>
          <w:p w14:paraId="69DAA12E"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"Guarantor"</w:t>
            </w:r>
          </w:p>
        </w:tc>
        <w:tc>
          <w:tcPr>
            <w:tcW w:w="7938" w:type="dxa"/>
          </w:tcPr>
          <w:p w14:paraId="036655E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person (if any) who has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a guarantee in the form set out in Joint Schedule 8 (Guarantee) in relation to this Contract;</w:t>
            </w:r>
          </w:p>
        </w:tc>
      </w:tr>
      <w:tr w:rsidR="001876B0" w14:paraId="1608C9B3" w14:textId="77777777" w:rsidTr="00E46988">
        <w:tc>
          <w:tcPr>
            <w:tcW w:w="2122" w:type="dxa"/>
          </w:tcPr>
          <w:p w14:paraId="4B15011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38" w:type="dxa"/>
          </w:tcPr>
          <w:p w14:paraId="7FD7D4B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1876B0" w14:paraId="2D07C1CC" w14:textId="77777777" w:rsidTr="00E46988">
        <w:tc>
          <w:tcPr>
            <w:tcW w:w="2122" w:type="dxa"/>
          </w:tcPr>
          <w:p w14:paraId="6A2EA1A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"HMRC"</w:t>
            </w:r>
          </w:p>
        </w:tc>
        <w:tc>
          <w:tcPr>
            <w:tcW w:w="7938" w:type="dxa"/>
          </w:tcPr>
          <w:p w14:paraId="19FD7F4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1876B0" w14:paraId="21D133BD" w14:textId="77777777" w:rsidTr="00E46988">
        <w:tc>
          <w:tcPr>
            <w:tcW w:w="2122" w:type="dxa"/>
          </w:tcPr>
          <w:p w14:paraId="1DA2792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"ICT Policy"</w:t>
            </w:r>
          </w:p>
        </w:tc>
        <w:tc>
          <w:tcPr>
            <w:tcW w:w="7938" w:type="dxa"/>
          </w:tcPr>
          <w:p w14:paraId="7D0E1F3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1876B0" w14:paraId="17740CC3" w14:textId="77777777" w:rsidTr="00E46988">
        <w:tc>
          <w:tcPr>
            <w:tcW w:w="2122" w:type="dxa"/>
          </w:tcPr>
          <w:p w14:paraId="71BAA5B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938" w:type="dxa"/>
          </w:tcPr>
          <w:p w14:paraId="20741EF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21D4E0A5" w14:textId="77777777" w:rsidR="001876B0" w:rsidRDefault="001876B0" w:rsidP="001876B0">
            <w:pPr>
              <w:numPr>
                <w:ilvl w:val="1"/>
                <w:numId w:val="8"/>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lastRenderedPageBreak/>
              <w:t xml:space="preserve">details of the impact of the proposed Variation on the Deliverables and the Supplier's ability to meet its other obligations under the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7EBAD787" w14:textId="77777777" w:rsidR="001876B0" w:rsidRDefault="001876B0" w:rsidP="001876B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details of the cost of implementing the proposed </w:t>
            </w:r>
            <w:proofErr w:type="gramStart"/>
            <w:r>
              <w:rPr>
                <w:rFonts w:ascii="Arial" w:eastAsia="Arial" w:hAnsi="Arial" w:cs="Arial"/>
                <w:color w:val="000000"/>
                <w:sz w:val="24"/>
                <w:szCs w:val="24"/>
              </w:rPr>
              <w:t>Variation;</w:t>
            </w:r>
            <w:proofErr w:type="gramEnd"/>
          </w:p>
          <w:p w14:paraId="60EB6215" w14:textId="77777777" w:rsidR="001876B0" w:rsidRDefault="001876B0" w:rsidP="001876B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w:t>
            </w:r>
            <w:proofErr w:type="gramStart"/>
            <w:r>
              <w:rPr>
                <w:rFonts w:ascii="Arial" w:eastAsia="Arial" w:hAnsi="Arial" w:cs="Arial"/>
                <w:color w:val="000000"/>
                <w:sz w:val="24"/>
                <w:szCs w:val="24"/>
              </w:rPr>
              <w:t>Party;</w:t>
            </w:r>
            <w:proofErr w:type="gramEnd"/>
          </w:p>
          <w:p w14:paraId="411EAC33" w14:textId="77777777" w:rsidR="001876B0" w:rsidRDefault="001876B0" w:rsidP="001876B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50C101EF" w14:textId="77777777" w:rsidR="001876B0" w:rsidRDefault="001876B0" w:rsidP="001876B0">
            <w:pPr>
              <w:numPr>
                <w:ilvl w:val="1"/>
                <w:numId w:val="8"/>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1876B0" w14:paraId="1AD17FB6" w14:textId="77777777" w:rsidTr="00E46988">
        <w:tc>
          <w:tcPr>
            <w:tcW w:w="2122" w:type="dxa"/>
          </w:tcPr>
          <w:p w14:paraId="5A1A4DA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"Implementation Plan"</w:t>
            </w:r>
          </w:p>
        </w:tc>
        <w:tc>
          <w:tcPr>
            <w:tcW w:w="7938" w:type="dxa"/>
          </w:tcPr>
          <w:p w14:paraId="3E2133E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1876B0" w14:paraId="6136F280" w14:textId="77777777" w:rsidTr="00E46988">
        <w:tc>
          <w:tcPr>
            <w:tcW w:w="2122" w:type="dxa"/>
          </w:tcPr>
          <w:p w14:paraId="721D2B9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"Indemnifier"</w:t>
            </w:r>
          </w:p>
        </w:tc>
        <w:tc>
          <w:tcPr>
            <w:tcW w:w="7938" w:type="dxa"/>
          </w:tcPr>
          <w:p w14:paraId="641DAB0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1876B0" w14:paraId="011BF36C" w14:textId="77777777" w:rsidTr="00E46988">
        <w:tc>
          <w:tcPr>
            <w:tcW w:w="2122" w:type="dxa"/>
          </w:tcPr>
          <w:p w14:paraId="1401F2D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38" w:type="dxa"/>
          </w:tcPr>
          <w:p w14:paraId="29CEE46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1A0F1366" w14:textId="77777777" w:rsidTr="00E46988">
        <w:tc>
          <w:tcPr>
            <w:tcW w:w="2122" w:type="dxa"/>
          </w:tcPr>
          <w:p w14:paraId="285620B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"Indexation"</w:t>
            </w:r>
          </w:p>
        </w:tc>
        <w:tc>
          <w:tcPr>
            <w:tcW w:w="7938" w:type="dxa"/>
          </w:tcPr>
          <w:p w14:paraId="0B320C5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1876B0" w14:paraId="55C8F4E3" w14:textId="77777777" w:rsidTr="00E46988">
        <w:tc>
          <w:tcPr>
            <w:tcW w:w="2122" w:type="dxa"/>
          </w:tcPr>
          <w:p w14:paraId="4F67DFF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w:t>
            </w:r>
          </w:p>
        </w:tc>
        <w:tc>
          <w:tcPr>
            <w:tcW w:w="7938" w:type="dxa"/>
          </w:tcPr>
          <w:p w14:paraId="5F08203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1876B0" w14:paraId="2CBE37F5" w14:textId="77777777" w:rsidTr="00E46988">
        <w:tc>
          <w:tcPr>
            <w:tcW w:w="2122" w:type="dxa"/>
          </w:tcPr>
          <w:p w14:paraId="19677B90"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938" w:type="dxa"/>
          </w:tcPr>
          <w:p w14:paraId="31FC07A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1876B0" w14:paraId="50F159A3" w14:textId="77777777" w:rsidTr="00E46988">
        <w:tc>
          <w:tcPr>
            <w:tcW w:w="2122" w:type="dxa"/>
          </w:tcPr>
          <w:p w14:paraId="187584E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"Initial Period"</w:t>
            </w:r>
          </w:p>
        </w:tc>
        <w:tc>
          <w:tcPr>
            <w:tcW w:w="7938" w:type="dxa"/>
          </w:tcPr>
          <w:p w14:paraId="6F775B2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1876B0" w14:paraId="580C2647" w14:textId="77777777" w:rsidTr="00E46988">
        <w:tc>
          <w:tcPr>
            <w:tcW w:w="2122" w:type="dxa"/>
          </w:tcPr>
          <w:p w14:paraId="560893F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38" w:type="dxa"/>
          </w:tcPr>
          <w:p w14:paraId="222124B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6C8ABDA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19B61F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is deemed unable to pay its debts within the meaning of section 123 of the Insolvency Act 1986, or</w:t>
            </w:r>
          </w:p>
          <w:p w14:paraId="610A7C4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lastRenderedPageBreak/>
              <w:t xml:space="preserve">(ii) (being a partnership) is deemed unable to pay its debts within the meaning of section 222 of the Insolvency Act </w:t>
            </w:r>
            <w:proofErr w:type="gramStart"/>
            <w:r>
              <w:rPr>
                <w:rFonts w:ascii="Arial" w:eastAsia="Arial" w:hAnsi="Arial" w:cs="Arial"/>
                <w:color w:val="000000"/>
                <w:sz w:val="24"/>
                <w:szCs w:val="24"/>
              </w:rPr>
              <w:t>1986;</w:t>
            </w:r>
            <w:proofErr w:type="gramEnd"/>
          </w:p>
          <w:p w14:paraId="6A4E7C1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FFA94E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(c) another person becomes entitled to appoint a receiver over the assets of that person or a receiver is appointed over the assets of that </w:t>
            </w:r>
            <w:proofErr w:type="gramStart"/>
            <w:r>
              <w:rPr>
                <w:rFonts w:ascii="Arial" w:eastAsia="Arial" w:hAnsi="Arial" w:cs="Arial"/>
                <w:color w:val="000000"/>
                <w:sz w:val="24"/>
                <w:szCs w:val="24"/>
              </w:rPr>
              <w:t>person;</w:t>
            </w:r>
            <w:proofErr w:type="gramEnd"/>
          </w:p>
          <w:p w14:paraId="2B3058D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(d) a creditor or encumbrancer of that person attaches or takes possession of, or a distress, execution or other such process is levied or enforced on or sued against, the whole or any part of that person’s assets and such attachment or process is not discharged within 14 </w:t>
            </w:r>
            <w:proofErr w:type="gramStart"/>
            <w:r>
              <w:rPr>
                <w:rFonts w:ascii="Arial" w:eastAsia="Arial" w:hAnsi="Arial" w:cs="Arial"/>
                <w:color w:val="000000"/>
                <w:sz w:val="24"/>
                <w:szCs w:val="24"/>
              </w:rPr>
              <w:t>days;</w:t>
            </w:r>
            <w:proofErr w:type="gramEnd"/>
          </w:p>
          <w:p w14:paraId="78CDC70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(e) that person suspends or ceases, or threatens to suspend or cease, carrying on all or a substantial part of its </w:t>
            </w:r>
            <w:proofErr w:type="gramStart"/>
            <w:r>
              <w:rPr>
                <w:rFonts w:ascii="Arial" w:eastAsia="Arial" w:hAnsi="Arial" w:cs="Arial"/>
                <w:color w:val="000000"/>
                <w:sz w:val="24"/>
                <w:szCs w:val="24"/>
              </w:rPr>
              <w:t>business;</w:t>
            </w:r>
            <w:proofErr w:type="gramEnd"/>
          </w:p>
          <w:p w14:paraId="095A942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(f) where that person is a company,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or a partnership:</w:t>
            </w:r>
          </w:p>
          <w:p w14:paraId="72F30A1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w:t>
            </w:r>
            <w:proofErr w:type="gramStart"/>
            <w:r>
              <w:rPr>
                <w:rFonts w:ascii="Arial" w:eastAsia="Arial" w:hAnsi="Arial" w:cs="Arial"/>
                <w:color w:val="000000"/>
                <w:sz w:val="24"/>
                <w:szCs w:val="24"/>
              </w:rPr>
              <w:t>person;</w:t>
            </w:r>
            <w:proofErr w:type="gramEnd"/>
          </w:p>
          <w:p w14:paraId="70D5FCD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(ii) an application is made to court, or an order is made, for the appointment of an administrator, or if a notice of intention to appoint an administrator is filed at Court or given or if an administrator is appointed, over that </w:t>
            </w:r>
            <w:proofErr w:type="gramStart"/>
            <w:r>
              <w:rPr>
                <w:rFonts w:ascii="Arial" w:eastAsia="Arial" w:hAnsi="Arial" w:cs="Arial"/>
                <w:color w:val="000000"/>
                <w:sz w:val="24"/>
                <w:szCs w:val="24"/>
              </w:rPr>
              <w:t>person;</w:t>
            </w:r>
            <w:proofErr w:type="gramEnd"/>
          </w:p>
          <w:p w14:paraId="5C52068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(iii) (being a company or </w:t>
            </w:r>
            <w:proofErr w:type="gramStart"/>
            <w:r>
              <w:rPr>
                <w:rFonts w:ascii="Arial" w:eastAsia="Arial" w:hAnsi="Arial" w:cs="Arial"/>
                <w:color w:val="000000"/>
                <w:sz w:val="24"/>
                <w:szCs w:val="24"/>
              </w:rPr>
              <w:t>a</w:t>
            </w:r>
            <w:proofErr w:type="gramEnd"/>
            <w:r>
              <w:rPr>
                <w:rFonts w:ascii="Arial" w:eastAsia="Arial" w:hAnsi="Arial" w:cs="Arial"/>
                <w:color w:val="000000"/>
                <w:sz w:val="24"/>
                <w:szCs w:val="24"/>
              </w:rPr>
              <w:t xml:space="preserve"> LLP) the holder of a qualifying floating charge over the assets of that person has become entitled to appoint or has appointed an administrative receiver; or</w:t>
            </w:r>
          </w:p>
          <w:p w14:paraId="51D1EA1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D0F891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lastRenderedPageBreak/>
              <w:t xml:space="preserve">(g) any event occurs, or proceeding is taken, with respect to that person in any jurisdiction to which it is subject that has an effect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events mentioned above;</w:t>
            </w:r>
          </w:p>
        </w:tc>
      </w:tr>
      <w:tr w:rsidR="001876B0" w14:paraId="4AAE994C" w14:textId="77777777" w:rsidTr="00E46988">
        <w:tc>
          <w:tcPr>
            <w:tcW w:w="2122" w:type="dxa"/>
          </w:tcPr>
          <w:p w14:paraId="65255EA9"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38" w:type="dxa"/>
          </w:tcPr>
          <w:p w14:paraId="65AD76A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1876B0" w14:paraId="64E3F229" w14:textId="77777777" w:rsidTr="00E46988">
        <w:tc>
          <w:tcPr>
            <w:tcW w:w="2122" w:type="dxa"/>
          </w:tcPr>
          <w:p w14:paraId="273BD94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38" w:type="dxa"/>
          </w:tcPr>
          <w:p w14:paraId="3E0AEBAE" w14:textId="77777777" w:rsidR="001876B0" w:rsidRDefault="001876B0" w:rsidP="001876B0">
            <w:pPr>
              <w:numPr>
                <w:ilvl w:val="1"/>
                <w:numId w:val="1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w:t>
            </w:r>
            <w:proofErr w:type="gramStart"/>
            <w:r>
              <w:rPr>
                <w:rFonts w:ascii="Arial" w:eastAsia="Arial" w:hAnsi="Arial" w:cs="Arial"/>
                <w:color w:val="000000"/>
                <w:sz w:val="24"/>
                <w:szCs w:val="24"/>
              </w:rPr>
              <w:t>trade marks</w:t>
            </w:r>
            <w:proofErr w:type="gramEnd"/>
            <w:r>
              <w:rPr>
                <w:rFonts w:ascii="Arial" w:eastAsia="Arial" w:hAnsi="Arial" w:cs="Arial"/>
                <w:color w:val="000000"/>
                <w:sz w:val="24"/>
                <w:szCs w:val="24"/>
              </w:rPr>
              <w:t xml:space="preserve">, rights in internet domain names and website addresses and other rights in trade or business names, goodwill, designs, Know-How, trade secrets and other rights in Confidential Information; </w:t>
            </w:r>
          </w:p>
          <w:p w14:paraId="44005438" w14:textId="77777777" w:rsidR="001876B0" w:rsidRDefault="001876B0" w:rsidP="001876B0">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5BABB24C" w14:textId="77777777" w:rsidR="001876B0" w:rsidRDefault="001876B0" w:rsidP="001876B0">
            <w:pPr>
              <w:numPr>
                <w:ilvl w:val="1"/>
                <w:numId w:val="1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1876B0" w14:paraId="5ADC65D7" w14:textId="77777777" w:rsidTr="00E46988">
        <w:tc>
          <w:tcPr>
            <w:tcW w:w="2122" w:type="dxa"/>
          </w:tcPr>
          <w:p w14:paraId="17CE05F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938" w:type="dxa"/>
          </w:tcPr>
          <w:p w14:paraId="55C7538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1876B0" w14:paraId="55786890" w14:textId="77777777" w:rsidTr="00E46988">
        <w:tc>
          <w:tcPr>
            <w:tcW w:w="2122" w:type="dxa"/>
          </w:tcPr>
          <w:p w14:paraId="543BD65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"IPR Claim"</w:t>
            </w:r>
          </w:p>
        </w:tc>
        <w:tc>
          <w:tcPr>
            <w:tcW w:w="7938" w:type="dxa"/>
          </w:tcPr>
          <w:p w14:paraId="169B0E1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1876B0" w14:paraId="6DCAD7CF" w14:textId="77777777" w:rsidTr="00E46988">
        <w:tc>
          <w:tcPr>
            <w:tcW w:w="2122" w:type="dxa"/>
          </w:tcPr>
          <w:p w14:paraId="07503ED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"IR35"</w:t>
            </w:r>
          </w:p>
        </w:tc>
        <w:tc>
          <w:tcPr>
            <w:tcW w:w="7938" w:type="dxa"/>
          </w:tcPr>
          <w:p w14:paraId="2C87B8D7"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9">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1876B0" w14:paraId="0E3B0C43" w14:textId="77777777" w:rsidTr="00E46988">
        <w:tc>
          <w:tcPr>
            <w:tcW w:w="2122" w:type="dxa"/>
          </w:tcPr>
          <w:p w14:paraId="19C619E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“ISO”</w:t>
            </w:r>
          </w:p>
        </w:tc>
        <w:tc>
          <w:tcPr>
            <w:tcW w:w="7938" w:type="dxa"/>
          </w:tcPr>
          <w:p w14:paraId="5FDBCC57"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International Organization for Standardization;</w:t>
            </w:r>
          </w:p>
        </w:tc>
      </w:tr>
      <w:tr w:rsidR="001876B0" w14:paraId="4BD4DB80" w14:textId="77777777" w:rsidTr="00E46988">
        <w:tc>
          <w:tcPr>
            <w:tcW w:w="2122" w:type="dxa"/>
          </w:tcPr>
          <w:p w14:paraId="0A5213F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38" w:type="dxa"/>
          </w:tcPr>
          <w:p w14:paraId="09D502B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agreement (if any) </w:t>
            </w:r>
            <w:proofErr w:type="gramStart"/>
            <w:r>
              <w:rPr>
                <w:rFonts w:ascii="Arial" w:eastAsia="Arial" w:hAnsi="Arial" w:cs="Arial"/>
                <w:color w:val="000000"/>
                <w:sz w:val="24"/>
                <w:szCs w:val="24"/>
              </w:rPr>
              <w:t>entered into</w:t>
            </w:r>
            <w:proofErr w:type="gramEnd"/>
            <w:r>
              <w:rPr>
                <w:rFonts w:ascii="Arial" w:eastAsia="Arial" w:hAnsi="Arial" w:cs="Arial"/>
                <w:color w:val="000000"/>
                <w:sz w:val="24"/>
                <w:szCs w:val="24"/>
              </w:rPr>
              <w:t xml:space="preserve">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1876B0" w14:paraId="4438F4CA" w14:textId="77777777" w:rsidTr="00E46988">
        <w:tc>
          <w:tcPr>
            <w:tcW w:w="2122" w:type="dxa"/>
          </w:tcPr>
          <w:p w14:paraId="3FF594D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38" w:type="dxa"/>
          </w:tcPr>
          <w:p w14:paraId="4B5CDA8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the meaning given in Article 26 of the UK GDPR;</w:t>
            </w:r>
          </w:p>
        </w:tc>
      </w:tr>
      <w:tr w:rsidR="001876B0" w14:paraId="0DD054A3" w14:textId="77777777" w:rsidTr="00E46988">
        <w:tc>
          <w:tcPr>
            <w:tcW w:w="2122" w:type="dxa"/>
          </w:tcPr>
          <w:p w14:paraId="5813D19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Staff"</w:t>
            </w:r>
          </w:p>
        </w:tc>
        <w:tc>
          <w:tcPr>
            <w:tcW w:w="7938" w:type="dxa"/>
          </w:tcPr>
          <w:p w14:paraId="0B5D1A8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1876B0" w14:paraId="6175BACF" w14:textId="77777777" w:rsidTr="00E46988">
        <w:trPr>
          <w:trHeight w:val="357"/>
        </w:trPr>
        <w:tc>
          <w:tcPr>
            <w:tcW w:w="2122" w:type="dxa"/>
          </w:tcPr>
          <w:p w14:paraId="0C4BBAA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"Key Sub-Contract"</w:t>
            </w:r>
          </w:p>
        </w:tc>
        <w:tc>
          <w:tcPr>
            <w:tcW w:w="7938" w:type="dxa"/>
          </w:tcPr>
          <w:p w14:paraId="5044261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1876B0" w14:paraId="24C2DE66" w14:textId="77777777" w:rsidTr="00E46988">
        <w:trPr>
          <w:trHeight w:val="426"/>
        </w:trPr>
        <w:tc>
          <w:tcPr>
            <w:tcW w:w="2122" w:type="dxa"/>
          </w:tcPr>
          <w:p w14:paraId="7C8C867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"Key Subcontractor"</w:t>
            </w:r>
          </w:p>
        </w:tc>
        <w:tc>
          <w:tcPr>
            <w:tcW w:w="7938" w:type="dxa"/>
          </w:tcPr>
          <w:p w14:paraId="360F795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Subcontractor:</w:t>
            </w:r>
          </w:p>
          <w:p w14:paraId="0AADFC75" w14:textId="77777777" w:rsidR="001876B0" w:rsidRDefault="001876B0" w:rsidP="001876B0">
            <w:pPr>
              <w:numPr>
                <w:ilvl w:val="1"/>
                <w:numId w:val="0"/>
              </w:numPr>
              <w:pBdr>
                <w:top w:val="nil"/>
                <w:left w:val="nil"/>
                <w:bottom w:val="nil"/>
                <w:right w:val="nil"/>
                <w:between w:val="nil"/>
              </w:pBdr>
              <w:tabs>
                <w:tab w:val="left" w:pos="-576"/>
                <w:tab w:val="left" w:pos="144"/>
              </w:tabs>
              <w:spacing w:after="120" w:line="240" w:lineRule="auto"/>
              <w:ind w:left="432" w:right="142" w:hanging="258"/>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4FBADAC9" w14:textId="77777777" w:rsidR="001876B0" w:rsidRDefault="001876B0" w:rsidP="001876B0">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4E683965" w14:textId="77777777" w:rsidR="001876B0" w:rsidRDefault="001876B0" w:rsidP="001876B0">
            <w:pPr>
              <w:numPr>
                <w:ilvl w:val="1"/>
                <w:numId w:val="0"/>
              </w:numPr>
              <w:pBdr>
                <w:top w:val="nil"/>
                <w:left w:val="nil"/>
                <w:bottom w:val="nil"/>
                <w:right w:val="nil"/>
                <w:between w:val="nil"/>
              </w:pBdr>
              <w:tabs>
                <w:tab w:val="left" w:pos="-576"/>
                <w:tab w:val="left" w:pos="144"/>
              </w:tabs>
              <w:spacing w:after="120" w:line="240" w:lineRule="auto"/>
              <w:ind w:left="432" w:right="142" w:hanging="288"/>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0F6EB282" w14:textId="77777777" w:rsidR="001876B0" w:rsidRDefault="001876B0" w:rsidP="00E46988">
            <w:pPr>
              <w:pBdr>
                <w:top w:val="nil"/>
                <w:left w:val="nil"/>
                <w:bottom w:val="nil"/>
                <w:right w:val="nil"/>
                <w:between w:val="nil"/>
              </w:pBdr>
              <w:tabs>
                <w:tab w:val="left" w:pos="-576"/>
                <w:tab w:val="left" w:pos="144"/>
              </w:tabs>
              <w:spacing w:after="120"/>
              <w:ind w:left="144" w:right="142"/>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1876B0" w14:paraId="4E4BE687" w14:textId="77777777" w:rsidTr="00E46988">
        <w:tc>
          <w:tcPr>
            <w:tcW w:w="2122" w:type="dxa"/>
          </w:tcPr>
          <w:p w14:paraId="62DAB93B"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"Know-How"</w:t>
            </w:r>
          </w:p>
        </w:tc>
        <w:tc>
          <w:tcPr>
            <w:tcW w:w="7938" w:type="dxa"/>
          </w:tcPr>
          <w:p w14:paraId="7C0105E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1876B0" w14:paraId="22997D91" w14:textId="77777777" w:rsidTr="00E46988">
        <w:tc>
          <w:tcPr>
            <w:tcW w:w="2122" w:type="dxa"/>
          </w:tcPr>
          <w:p w14:paraId="50D795B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"Law"</w:t>
            </w:r>
          </w:p>
        </w:tc>
        <w:tc>
          <w:tcPr>
            <w:tcW w:w="7938" w:type="dxa"/>
          </w:tcPr>
          <w:p w14:paraId="7996A08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law, subordinate legislation within the meaning of Section 21(1) of the Interpretation Act 1978, </w:t>
            </w:r>
            <w:proofErr w:type="gramStart"/>
            <w:r>
              <w:rPr>
                <w:rFonts w:ascii="Arial" w:eastAsia="Arial" w:hAnsi="Arial" w:cs="Arial"/>
                <w:color w:val="000000"/>
                <w:sz w:val="24"/>
                <w:szCs w:val="24"/>
              </w:rPr>
              <w:t>bye-law</w:t>
            </w:r>
            <w:proofErr w:type="gramEnd"/>
            <w:r>
              <w:rPr>
                <w:rFonts w:ascii="Arial" w:eastAsia="Arial" w:hAnsi="Arial" w:cs="Arial"/>
                <w:color w:val="000000"/>
                <w:sz w:val="24"/>
                <w:szCs w:val="24"/>
              </w:rPr>
              <w:t>, regulation, order, regulatory policy, mandatory guidance or code of practice, judgment of a relevant court of law, or directives or requirements with which the relevant Party is bound to comply;</w:t>
            </w:r>
          </w:p>
        </w:tc>
      </w:tr>
      <w:tr w:rsidR="001876B0" w14:paraId="50302296" w14:textId="77777777" w:rsidTr="00E46988">
        <w:tc>
          <w:tcPr>
            <w:tcW w:w="2122" w:type="dxa"/>
          </w:tcPr>
          <w:p w14:paraId="7572D66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"Losses"</w:t>
            </w:r>
          </w:p>
        </w:tc>
        <w:tc>
          <w:tcPr>
            <w:tcW w:w="7938" w:type="dxa"/>
          </w:tcPr>
          <w:p w14:paraId="5198062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1876B0" w14:paraId="3E312B0C" w14:textId="77777777" w:rsidTr="00E46988">
        <w:tc>
          <w:tcPr>
            <w:tcW w:w="2122" w:type="dxa"/>
          </w:tcPr>
          <w:p w14:paraId="61ABC55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"Lots"</w:t>
            </w:r>
          </w:p>
        </w:tc>
        <w:tc>
          <w:tcPr>
            <w:tcW w:w="7938" w:type="dxa"/>
          </w:tcPr>
          <w:p w14:paraId="15BE3CDA" w14:textId="77777777" w:rsidR="001876B0" w:rsidRDefault="001876B0" w:rsidP="00E46988">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1876B0" w14:paraId="42BB0220" w14:textId="77777777" w:rsidTr="00E46988">
        <w:tc>
          <w:tcPr>
            <w:tcW w:w="2122" w:type="dxa"/>
          </w:tcPr>
          <w:p w14:paraId="7F4D398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38" w:type="dxa"/>
          </w:tcPr>
          <w:p w14:paraId="50A41B6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1876B0" w14:paraId="5AA85438" w14:textId="77777777" w:rsidTr="00E46988">
        <w:tc>
          <w:tcPr>
            <w:tcW w:w="2122" w:type="dxa"/>
          </w:tcPr>
          <w:p w14:paraId="1B4D4DB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38" w:type="dxa"/>
          </w:tcPr>
          <w:p w14:paraId="7FAAE88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1876B0" w14:paraId="094EC95A" w14:textId="77777777" w:rsidTr="00E46988">
        <w:tc>
          <w:tcPr>
            <w:tcW w:w="2122" w:type="dxa"/>
          </w:tcPr>
          <w:p w14:paraId="06B3D0D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Default”</w:t>
            </w:r>
          </w:p>
        </w:tc>
        <w:tc>
          <w:tcPr>
            <w:tcW w:w="7938" w:type="dxa"/>
          </w:tcPr>
          <w:p w14:paraId="3B60BD66" w14:textId="77777777" w:rsidR="001876B0" w:rsidRDefault="001876B0" w:rsidP="00E46988">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1876B0" w14:paraId="2B695C4E" w14:textId="77777777" w:rsidTr="00E46988">
        <w:tc>
          <w:tcPr>
            <w:tcW w:w="2122" w:type="dxa"/>
          </w:tcPr>
          <w:p w14:paraId="2E8F264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Failure"</w:t>
            </w:r>
          </w:p>
        </w:tc>
        <w:tc>
          <w:tcPr>
            <w:tcW w:w="7938" w:type="dxa"/>
          </w:tcPr>
          <w:p w14:paraId="44BBA464" w14:textId="77777777" w:rsidR="001876B0" w:rsidRDefault="001876B0" w:rsidP="00E46988">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when an MI report:</w:t>
            </w:r>
          </w:p>
          <w:p w14:paraId="6D9E782D" w14:textId="77777777" w:rsidR="001876B0" w:rsidRDefault="001876B0" w:rsidP="001876B0">
            <w:pPr>
              <w:numPr>
                <w:ilvl w:val="1"/>
                <w:numId w:val="13"/>
              </w:numPr>
              <w:pBdr>
                <w:top w:val="nil"/>
                <w:left w:val="nil"/>
                <w:bottom w:val="nil"/>
                <w:right w:val="nil"/>
                <w:between w:val="nil"/>
              </w:pBdr>
              <w:tabs>
                <w:tab w:val="left" w:pos="-576"/>
                <w:tab w:val="left" w:pos="175"/>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lastRenderedPageBreak/>
              <w:t xml:space="preserve">contains any material errors or material omissions or a missing mandatory field; or  </w:t>
            </w:r>
          </w:p>
          <w:p w14:paraId="73754D1B" w14:textId="77777777" w:rsidR="001876B0" w:rsidRDefault="001876B0" w:rsidP="001876B0">
            <w:pPr>
              <w:numPr>
                <w:ilvl w:val="1"/>
                <w:numId w:val="13"/>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761C0143" w14:textId="77777777" w:rsidR="001876B0" w:rsidRDefault="001876B0" w:rsidP="001876B0">
            <w:pPr>
              <w:numPr>
                <w:ilvl w:val="1"/>
                <w:numId w:val="13"/>
              </w:numPr>
              <w:pBdr>
                <w:top w:val="nil"/>
                <w:left w:val="nil"/>
                <w:bottom w:val="nil"/>
                <w:right w:val="nil"/>
                <w:between w:val="nil"/>
              </w:pBdr>
              <w:tabs>
                <w:tab w:val="left" w:pos="-576"/>
                <w:tab w:val="left" w:pos="175"/>
              </w:tabs>
              <w:spacing w:after="120" w:line="240" w:lineRule="auto"/>
              <w:ind w:left="720" w:right="142"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1876B0" w14:paraId="634144CA" w14:textId="77777777" w:rsidTr="00E46988">
        <w:tc>
          <w:tcPr>
            <w:tcW w:w="2122" w:type="dxa"/>
          </w:tcPr>
          <w:p w14:paraId="0406E4A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938" w:type="dxa"/>
          </w:tcPr>
          <w:p w14:paraId="177E4C49" w14:textId="77777777" w:rsidR="001876B0" w:rsidRDefault="001876B0" w:rsidP="00E46988">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1876B0" w14:paraId="46B3C08F" w14:textId="77777777" w:rsidTr="00E46988">
        <w:tc>
          <w:tcPr>
            <w:tcW w:w="2122" w:type="dxa"/>
          </w:tcPr>
          <w:p w14:paraId="59F8E30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938" w:type="dxa"/>
          </w:tcPr>
          <w:p w14:paraId="3C2A8817" w14:textId="77777777" w:rsidR="001876B0" w:rsidRDefault="001876B0" w:rsidP="00E46988">
            <w:pPr>
              <w:pBdr>
                <w:top w:val="nil"/>
                <w:left w:val="nil"/>
                <w:bottom w:val="nil"/>
                <w:right w:val="nil"/>
                <w:between w:val="nil"/>
              </w:pBdr>
              <w:tabs>
                <w:tab w:val="left" w:pos="-179"/>
                <w:tab w:val="left" w:pos="175"/>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1876B0" w14:paraId="19DC8230" w14:textId="77777777" w:rsidTr="00E46988">
        <w:tc>
          <w:tcPr>
            <w:tcW w:w="2122" w:type="dxa"/>
          </w:tcPr>
          <w:p w14:paraId="78EEFE7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"Milestone"</w:t>
            </w:r>
          </w:p>
        </w:tc>
        <w:tc>
          <w:tcPr>
            <w:tcW w:w="7938" w:type="dxa"/>
          </w:tcPr>
          <w:p w14:paraId="03A6321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1876B0" w14:paraId="66BABB04" w14:textId="77777777" w:rsidTr="00E46988">
        <w:tc>
          <w:tcPr>
            <w:tcW w:w="2122" w:type="dxa"/>
          </w:tcPr>
          <w:p w14:paraId="3B7B192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"Milestone Date"</w:t>
            </w:r>
          </w:p>
        </w:tc>
        <w:tc>
          <w:tcPr>
            <w:tcW w:w="7938" w:type="dxa"/>
          </w:tcPr>
          <w:p w14:paraId="7C8072A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1876B0" w14:paraId="7F554BD7" w14:textId="77777777" w:rsidTr="00E46988">
        <w:tc>
          <w:tcPr>
            <w:tcW w:w="2122" w:type="dxa"/>
          </w:tcPr>
          <w:p w14:paraId="24A5868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"Month"</w:t>
            </w:r>
          </w:p>
        </w:tc>
        <w:tc>
          <w:tcPr>
            <w:tcW w:w="7938" w:type="dxa"/>
          </w:tcPr>
          <w:p w14:paraId="7D27EA5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interpreted accordingly;</w:t>
            </w:r>
            <w:proofErr w:type="gramEnd"/>
          </w:p>
        </w:tc>
      </w:tr>
      <w:tr w:rsidR="001876B0" w14:paraId="6840D0EA" w14:textId="77777777" w:rsidTr="00E46988">
        <w:tc>
          <w:tcPr>
            <w:tcW w:w="2122" w:type="dxa"/>
          </w:tcPr>
          <w:p w14:paraId="064B614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38" w:type="dxa"/>
          </w:tcPr>
          <w:p w14:paraId="14DFC97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1876B0" w14:paraId="3D868C26" w14:textId="77777777" w:rsidTr="00E46988">
        <w:tc>
          <w:tcPr>
            <w:tcW w:w="2122" w:type="dxa"/>
          </w:tcPr>
          <w:p w14:paraId="199B966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"New IPR"</w:t>
            </w:r>
          </w:p>
        </w:tc>
        <w:tc>
          <w:tcPr>
            <w:tcW w:w="7938" w:type="dxa"/>
          </w:tcPr>
          <w:p w14:paraId="00E678EB" w14:textId="77777777" w:rsidR="001876B0" w:rsidRDefault="001876B0" w:rsidP="001876B0">
            <w:pPr>
              <w:numPr>
                <w:ilvl w:val="1"/>
                <w:numId w:val="3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24B96E05" w14:textId="77777777" w:rsidR="001876B0" w:rsidRDefault="001876B0" w:rsidP="001876B0">
            <w:pPr>
              <w:numPr>
                <w:ilvl w:val="1"/>
                <w:numId w:val="3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w:t>
            </w:r>
            <w:proofErr w:type="gramStart"/>
            <w:r>
              <w:rPr>
                <w:rFonts w:ascii="Arial" w:eastAsia="Arial" w:hAnsi="Arial" w:cs="Arial"/>
                <w:color w:val="000000"/>
                <w:sz w:val="24"/>
                <w:szCs w:val="24"/>
              </w:rPr>
              <w:t>same;</w:t>
            </w:r>
            <w:proofErr w:type="gramEnd"/>
            <w:r>
              <w:rPr>
                <w:rFonts w:ascii="Arial" w:eastAsia="Arial" w:hAnsi="Arial" w:cs="Arial"/>
                <w:color w:val="000000"/>
                <w:sz w:val="24"/>
                <w:szCs w:val="24"/>
              </w:rPr>
              <w:t xml:space="preserve"> </w:t>
            </w:r>
          </w:p>
          <w:p w14:paraId="78BE747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1876B0" w14:paraId="6C90E301" w14:textId="77777777" w:rsidTr="00E46988">
        <w:tc>
          <w:tcPr>
            <w:tcW w:w="2122" w:type="dxa"/>
          </w:tcPr>
          <w:p w14:paraId="6DBB75B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938" w:type="dxa"/>
          </w:tcPr>
          <w:p w14:paraId="4BA05E4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where: </w:t>
            </w:r>
          </w:p>
          <w:p w14:paraId="624E8204" w14:textId="77777777" w:rsidR="001876B0" w:rsidRDefault="001876B0" w:rsidP="001876B0">
            <w:pPr>
              <w:numPr>
                <w:ilvl w:val="1"/>
                <w:numId w:val="2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any Tax return of the Supplier submitted to a Relevant Tax Authority on or after 1 October 2012 is found on or after 1 April 2013 to be incorrect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w:t>
            </w:r>
          </w:p>
          <w:p w14:paraId="78DECFAE" w14:textId="77777777" w:rsidR="001876B0" w:rsidRDefault="001876B0" w:rsidP="001876B0">
            <w:pPr>
              <w:numPr>
                <w:ilvl w:val="2"/>
                <w:numId w:val="21"/>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that have an effect equivalent or similar to the General Anti-Abuse Rule or the Halifax Abuse </w:t>
            </w:r>
            <w:proofErr w:type="gramStart"/>
            <w:r>
              <w:rPr>
                <w:rFonts w:ascii="Arial" w:eastAsia="Arial" w:hAnsi="Arial" w:cs="Arial"/>
                <w:color w:val="000000"/>
                <w:sz w:val="24"/>
                <w:szCs w:val="24"/>
              </w:rPr>
              <w:t>Principle;</w:t>
            </w:r>
            <w:proofErr w:type="gramEnd"/>
          </w:p>
          <w:p w14:paraId="16D24C8F" w14:textId="77777777" w:rsidR="001876B0" w:rsidRDefault="001876B0" w:rsidP="001876B0">
            <w:pPr>
              <w:numPr>
                <w:ilvl w:val="2"/>
                <w:numId w:val="21"/>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1CCFD7A7" w14:textId="77777777" w:rsidR="001876B0" w:rsidRDefault="001876B0" w:rsidP="001876B0">
            <w:pPr>
              <w:numPr>
                <w:ilvl w:val="1"/>
                <w:numId w:val="2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lastRenderedPageBreak/>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1876B0" w14:paraId="4693F775" w14:textId="77777777" w:rsidTr="00E46988">
        <w:tc>
          <w:tcPr>
            <w:tcW w:w="2122" w:type="dxa"/>
          </w:tcPr>
          <w:p w14:paraId="0D61863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938" w:type="dxa"/>
          </w:tcPr>
          <w:p w14:paraId="7165BDC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72E22B4"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the Supplier’s Costs broken down against each Good and/or Service and/or Deliverable, including actual capital expenditure (including capital replacement costs) and the unit cost and total actual costs of all </w:t>
            </w:r>
            <w:proofErr w:type="gramStart"/>
            <w:r>
              <w:rPr>
                <w:rFonts w:ascii="Arial" w:eastAsia="Arial" w:hAnsi="Arial" w:cs="Arial"/>
                <w:color w:val="000000"/>
                <w:sz w:val="24"/>
                <w:szCs w:val="24"/>
              </w:rPr>
              <w:t>Deliverables;</w:t>
            </w:r>
            <w:proofErr w:type="gramEnd"/>
          </w:p>
          <w:p w14:paraId="6FF64235"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5556DDE5" w14:textId="77777777" w:rsidR="001876B0" w:rsidRDefault="001876B0" w:rsidP="001876B0">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the unit costs and quantity of Goods and any other consumables and bought-in </w:t>
            </w:r>
            <w:proofErr w:type="gramStart"/>
            <w:r>
              <w:rPr>
                <w:rFonts w:ascii="Arial" w:eastAsia="Arial" w:hAnsi="Arial" w:cs="Arial"/>
                <w:color w:val="000000"/>
                <w:sz w:val="24"/>
                <w:szCs w:val="24"/>
              </w:rPr>
              <w:t>Deliverables;</w:t>
            </w:r>
            <w:proofErr w:type="gramEnd"/>
          </w:p>
          <w:p w14:paraId="008B70BD" w14:textId="77777777" w:rsidR="001876B0" w:rsidRDefault="001876B0" w:rsidP="001876B0">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staff costs broken down into the number and grade/role of all Supplier Staff (free of any contingency) together with a list of agreed rates against each </w:t>
            </w:r>
            <w:proofErr w:type="gramStart"/>
            <w:r>
              <w:rPr>
                <w:rFonts w:ascii="Arial" w:eastAsia="Arial" w:hAnsi="Arial" w:cs="Arial"/>
                <w:color w:val="000000"/>
                <w:sz w:val="24"/>
                <w:szCs w:val="24"/>
              </w:rPr>
              <w:t>grade;</w:t>
            </w:r>
            <w:proofErr w:type="gramEnd"/>
          </w:p>
          <w:p w14:paraId="0070AE46" w14:textId="77777777" w:rsidR="001876B0" w:rsidRDefault="001876B0" w:rsidP="001876B0">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7DDA5BF7" w14:textId="77777777" w:rsidR="001876B0" w:rsidRDefault="001876B0" w:rsidP="001876B0">
            <w:pPr>
              <w:numPr>
                <w:ilvl w:val="2"/>
                <w:numId w:val="23"/>
              </w:numPr>
              <w:pBdr>
                <w:top w:val="nil"/>
                <w:left w:val="nil"/>
                <w:bottom w:val="nil"/>
                <w:right w:val="nil"/>
                <w:between w:val="nil"/>
              </w:pBdr>
              <w:tabs>
                <w:tab w:val="left" w:pos="-576"/>
                <w:tab w:val="left" w:pos="144"/>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w:t>
            </w:r>
            <w:proofErr w:type="gramStart"/>
            <w:r>
              <w:rPr>
                <w:rFonts w:ascii="Arial" w:eastAsia="Arial" w:hAnsi="Arial" w:cs="Arial"/>
                <w:color w:val="000000"/>
                <w:sz w:val="24"/>
                <w:szCs w:val="24"/>
              </w:rPr>
              <w:t>Form;</w:t>
            </w:r>
            <w:proofErr w:type="gramEnd"/>
            <w:r>
              <w:rPr>
                <w:rFonts w:ascii="Arial" w:eastAsia="Arial" w:hAnsi="Arial" w:cs="Arial"/>
                <w:color w:val="000000"/>
                <w:sz w:val="24"/>
                <w:szCs w:val="24"/>
              </w:rPr>
              <w:t xml:space="preserve"> </w:t>
            </w:r>
          </w:p>
          <w:p w14:paraId="3D070256"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proofErr w:type="gramStart"/>
            <w:r>
              <w:rPr>
                <w:rFonts w:ascii="Arial" w:eastAsia="Arial" w:hAnsi="Arial" w:cs="Arial"/>
                <w:color w:val="000000"/>
                <w:sz w:val="24"/>
                <w:szCs w:val="24"/>
              </w:rPr>
              <w:t>Overheads;</w:t>
            </w:r>
            <w:proofErr w:type="gramEnd"/>
            <w:r>
              <w:rPr>
                <w:rFonts w:ascii="Arial" w:eastAsia="Arial" w:hAnsi="Arial" w:cs="Arial"/>
                <w:color w:val="000000"/>
                <w:sz w:val="24"/>
                <w:szCs w:val="24"/>
              </w:rPr>
              <w:t xml:space="preserve"> </w:t>
            </w:r>
          </w:p>
          <w:p w14:paraId="50F16240"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all interest, expenses and any other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financing costs incurred in relation to the provision of the Deliverables;</w:t>
            </w:r>
          </w:p>
          <w:p w14:paraId="57531641"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the Supplier Profit achieved over the Framework Contract Period and on an annual </w:t>
            </w:r>
            <w:proofErr w:type="gramStart"/>
            <w:r>
              <w:rPr>
                <w:rFonts w:ascii="Arial" w:eastAsia="Arial" w:hAnsi="Arial" w:cs="Arial"/>
                <w:color w:val="000000"/>
                <w:sz w:val="24"/>
                <w:szCs w:val="24"/>
              </w:rPr>
              <w:t>basis;</w:t>
            </w:r>
            <w:proofErr w:type="gramEnd"/>
          </w:p>
          <w:p w14:paraId="29898FC2"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confirmation that all methods of Cost apportionment and Overhead allocation are consistent with and not more onerous than such methods applied generally by the </w:t>
            </w:r>
            <w:proofErr w:type="gramStart"/>
            <w:r>
              <w:rPr>
                <w:rFonts w:ascii="Arial" w:eastAsia="Arial" w:hAnsi="Arial" w:cs="Arial"/>
                <w:color w:val="000000"/>
                <w:sz w:val="24"/>
                <w:szCs w:val="24"/>
              </w:rPr>
              <w:t>Supplier;</w:t>
            </w:r>
            <w:proofErr w:type="gramEnd"/>
          </w:p>
          <w:p w14:paraId="1D5CDEA5"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0ED61944" w14:textId="77777777" w:rsidR="001876B0" w:rsidRDefault="001876B0" w:rsidP="001876B0">
            <w:pPr>
              <w:numPr>
                <w:ilvl w:val="1"/>
                <w:numId w:val="23"/>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1876B0" w14:paraId="0ECBD4D7" w14:textId="77777777" w:rsidTr="00E46988">
        <w:tc>
          <w:tcPr>
            <w:tcW w:w="2122" w:type="dxa"/>
          </w:tcPr>
          <w:p w14:paraId="35890E5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w:t>
            </w:r>
          </w:p>
        </w:tc>
        <w:tc>
          <w:tcPr>
            <w:tcW w:w="7938" w:type="dxa"/>
          </w:tcPr>
          <w:p w14:paraId="65F8A48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1876B0" w14:paraId="58C47A2F" w14:textId="77777777" w:rsidTr="00E46988">
        <w:tc>
          <w:tcPr>
            <w:tcW w:w="2122" w:type="dxa"/>
          </w:tcPr>
          <w:p w14:paraId="3CB0E5C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"Order Form"</w:t>
            </w:r>
          </w:p>
        </w:tc>
        <w:tc>
          <w:tcPr>
            <w:tcW w:w="7938" w:type="dxa"/>
          </w:tcPr>
          <w:p w14:paraId="696B69B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1876B0" w14:paraId="1D0CF134" w14:textId="77777777" w:rsidTr="00E46988">
        <w:tc>
          <w:tcPr>
            <w:tcW w:w="2122" w:type="dxa"/>
          </w:tcPr>
          <w:p w14:paraId="049046F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"Order Form Template"</w:t>
            </w:r>
          </w:p>
        </w:tc>
        <w:tc>
          <w:tcPr>
            <w:tcW w:w="7938" w:type="dxa"/>
          </w:tcPr>
          <w:p w14:paraId="2DFEA50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1876B0" w14:paraId="41BA919E" w14:textId="77777777" w:rsidTr="00E46988">
        <w:tc>
          <w:tcPr>
            <w:tcW w:w="2122" w:type="dxa"/>
          </w:tcPr>
          <w:p w14:paraId="148E299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38" w:type="dxa"/>
          </w:tcPr>
          <w:p w14:paraId="2CDD52B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1876B0" w14:paraId="4614D653" w14:textId="77777777" w:rsidTr="00E46988">
        <w:tc>
          <w:tcPr>
            <w:tcW w:w="2122" w:type="dxa"/>
          </w:tcPr>
          <w:p w14:paraId="2D712627"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"Overhead"</w:t>
            </w:r>
          </w:p>
        </w:tc>
        <w:tc>
          <w:tcPr>
            <w:tcW w:w="7938" w:type="dxa"/>
          </w:tcPr>
          <w:p w14:paraId="68D1722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1876B0" w14:paraId="64E2FB11" w14:textId="77777777" w:rsidTr="00E46988">
        <w:tc>
          <w:tcPr>
            <w:tcW w:w="2122" w:type="dxa"/>
          </w:tcPr>
          <w:p w14:paraId="286F02AC"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"Parliament"</w:t>
            </w:r>
          </w:p>
        </w:tc>
        <w:tc>
          <w:tcPr>
            <w:tcW w:w="7938" w:type="dxa"/>
          </w:tcPr>
          <w:p w14:paraId="45C6562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1876B0" w14:paraId="2E4C54CC" w14:textId="77777777" w:rsidTr="00E46988">
        <w:tc>
          <w:tcPr>
            <w:tcW w:w="2122" w:type="dxa"/>
          </w:tcPr>
          <w:p w14:paraId="72C6952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"Party"</w:t>
            </w:r>
          </w:p>
        </w:tc>
        <w:tc>
          <w:tcPr>
            <w:tcW w:w="7938" w:type="dxa"/>
          </w:tcPr>
          <w:p w14:paraId="47554BD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in the context of the Framework Contract, </w:t>
            </w:r>
            <w:proofErr w:type="gramStart"/>
            <w:r>
              <w:rPr>
                <w:rFonts w:ascii="Arial" w:eastAsia="Arial" w:hAnsi="Arial" w:cs="Arial"/>
                <w:color w:val="000000"/>
                <w:sz w:val="24"/>
                <w:szCs w:val="24"/>
              </w:rPr>
              <w:t>CCS</w:t>
            </w:r>
            <w:proofErr w:type="gramEnd"/>
            <w:r>
              <w:rPr>
                <w:rFonts w:ascii="Arial" w:eastAsia="Arial" w:hAnsi="Arial" w:cs="Arial"/>
                <w:color w:val="000000"/>
                <w:sz w:val="24"/>
                <w:szCs w:val="24"/>
              </w:rPr>
              <w:t xml:space="preserve">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xml:space="preserve">" shall mean </w:t>
            </w:r>
            <w:proofErr w:type="gramStart"/>
            <w:r>
              <w:rPr>
                <w:rFonts w:ascii="Arial" w:eastAsia="Arial" w:hAnsi="Arial" w:cs="Arial"/>
                <w:color w:val="000000"/>
                <w:sz w:val="24"/>
                <w:szCs w:val="24"/>
              </w:rPr>
              <w:t>both of them</w:t>
            </w:r>
            <w:proofErr w:type="gramEnd"/>
            <w:r>
              <w:rPr>
                <w:rFonts w:ascii="Arial" w:eastAsia="Arial" w:hAnsi="Arial" w:cs="Arial"/>
                <w:color w:val="000000"/>
                <w:sz w:val="24"/>
                <w:szCs w:val="24"/>
              </w:rPr>
              <w:t xml:space="preserve"> where the context permits;</w:t>
            </w:r>
          </w:p>
        </w:tc>
      </w:tr>
      <w:tr w:rsidR="001876B0" w14:paraId="52275F85" w14:textId="77777777" w:rsidTr="00E46988">
        <w:tc>
          <w:tcPr>
            <w:tcW w:w="2122" w:type="dxa"/>
          </w:tcPr>
          <w:p w14:paraId="415DE51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938" w:type="dxa"/>
          </w:tcPr>
          <w:p w14:paraId="4A2A41B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1876B0" w14:paraId="25C7A78A" w14:textId="77777777" w:rsidTr="00E46988">
        <w:tc>
          <w:tcPr>
            <w:tcW w:w="2122" w:type="dxa"/>
          </w:tcPr>
          <w:p w14:paraId="4B8855F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w:t>
            </w:r>
          </w:p>
        </w:tc>
        <w:tc>
          <w:tcPr>
            <w:tcW w:w="7938" w:type="dxa"/>
          </w:tcPr>
          <w:p w14:paraId="4855FC9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58708BA3" w14:textId="77777777" w:rsidTr="00E46988">
        <w:tc>
          <w:tcPr>
            <w:tcW w:w="2122" w:type="dxa"/>
          </w:tcPr>
          <w:p w14:paraId="7773109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38" w:type="dxa"/>
          </w:tcPr>
          <w:p w14:paraId="144FE77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1EA15BBF" w14:textId="77777777" w:rsidTr="00E46988">
        <w:tc>
          <w:tcPr>
            <w:tcW w:w="2122" w:type="dxa"/>
          </w:tcPr>
          <w:p w14:paraId="70A9D54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“Personnel”</w:t>
            </w:r>
          </w:p>
        </w:tc>
        <w:tc>
          <w:tcPr>
            <w:tcW w:w="7938" w:type="dxa"/>
          </w:tcPr>
          <w:p w14:paraId="3E675E8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1876B0" w14:paraId="6FE1F62C" w14:textId="77777777" w:rsidTr="00E46988">
        <w:tc>
          <w:tcPr>
            <w:tcW w:w="2122" w:type="dxa"/>
          </w:tcPr>
          <w:p w14:paraId="2F4982E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938" w:type="dxa"/>
          </w:tcPr>
          <w:p w14:paraId="322FD3E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0">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1876B0" w14:paraId="618BFC36" w14:textId="77777777" w:rsidTr="00E46988">
        <w:tc>
          <w:tcPr>
            <w:tcW w:w="2122" w:type="dxa"/>
          </w:tcPr>
          <w:p w14:paraId="4AADF65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“Processing”</w:t>
            </w:r>
          </w:p>
        </w:tc>
        <w:tc>
          <w:tcPr>
            <w:tcW w:w="7938" w:type="dxa"/>
          </w:tcPr>
          <w:p w14:paraId="0ED020E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 (specifically Article 4);</w:t>
            </w:r>
          </w:p>
        </w:tc>
      </w:tr>
      <w:tr w:rsidR="001876B0" w14:paraId="5D417C9F" w14:textId="77777777" w:rsidTr="00E46988">
        <w:tc>
          <w:tcPr>
            <w:tcW w:w="2122" w:type="dxa"/>
          </w:tcPr>
          <w:p w14:paraId="525794D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“Processor”</w:t>
            </w:r>
          </w:p>
        </w:tc>
        <w:tc>
          <w:tcPr>
            <w:tcW w:w="7938" w:type="dxa"/>
          </w:tcPr>
          <w:p w14:paraId="04F59AD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1876B0" w14:paraId="0FA49122" w14:textId="77777777" w:rsidTr="00E46988">
        <w:tc>
          <w:tcPr>
            <w:tcW w:w="2122" w:type="dxa"/>
          </w:tcPr>
          <w:p w14:paraId="3456D62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938" w:type="dxa"/>
          </w:tcPr>
          <w:p w14:paraId="0262495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1876B0" w14:paraId="0642EC3B" w14:textId="77777777" w:rsidTr="00E46988">
        <w:tc>
          <w:tcPr>
            <w:tcW w:w="2122" w:type="dxa"/>
          </w:tcPr>
          <w:p w14:paraId="376088D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"Progress Meeting Frequency"</w:t>
            </w:r>
          </w:p>
        </w:tc>
        <w:tc>
          <w:tcPr>
            <w:tcW w:w="7938" w:type="dxa"/>
          </w:tcPr>
          <w:p w14:paraId="0D6F6A0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1876B0" w14:paraId="66DDB587" w14:textId="77777777" w:rsidTr="00E46988">
        <w:tc>
          <w:tcPr>
            <w:tcW w:w="2122" w:type="dxa"/>
          </w:tcPr>
          <w:p w14:paraId="506D3F9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38" w:type="dxa"/>
          </w:tcPr>
          <w:p w14:paraId="0A2C76F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1876B0" w14:paraId="36D219E2" w14:textId="77777777" w:rsidTr="00E46988">
        <w:tc>
          <w:tcPr>
            <w:tcW w:w="2122" w:type="dxa"/>
          </w:tcPr>
          <w:p w14:paraId="6289F24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38" w:type="dxa"/>
          </w:tcPr>
          <w:p w14:paraId="61207FC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1876B0" w14:paraId="77AC56FE" w14:textId="77777777" w:rsidTr="00E46988">
        <w:tc>
          <w:tcPr>
            <w:tcW w:w="2122" w:type="dxa"/>
          </w:tcPr>
          <w:p w14:paraId="3537B5D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38" w:type="dxa"/>
          </w:tcPr>
          <w:p w14:paraId="3548B30E" w14:textId="77777777" w:rsidR="001876B0" w:rsidRDefault="001876B0" w:rsidP="001876B0">
            <w:pPr>
              <w:numPr>
                <w:ilvl w:val="1"/>
                <w:numId w:val="2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4109FCC6" w14:textId="77777777" w:rsidR="001876B0" w:rsidRDefault="001876B0" w:rsidP="001876B0">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373305DB" w14:textId="77777777" w:rsidR="001876B0" w:rsidRDefault="001876B0" w:rsidP="001876B0">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w:t>
            </w:r>
            <w:proofErr w:type="gramStart"/>
            <w:r>
              <w:rPr>
                <w:rFonts w:ascii="Arial" w:eastAsia="Arial" w:hAnsi="Arial" w:cs="Arial"/>
                <w:color w:val="000000"/>
                <w:sz w:val="24"/>
                <w:szCs w:val="24"/>
              </w:rPr>
              <w:t>activity;</w:t>
            </w:r>
            <w:proofErr w:type="gramEnd"/>
            <w:r>
              <w:rPr>
                <w:rFonts w:ascii="Arial" w:eastAsia="Arial" w:hAnsi="Arial" w:cs="Arial"/>
                <w:color w:val="000000"/>
                <w:sz w:val="24"/>
                <w:szCs w:val="24"/>
              </w:rPr>
              <w:t xml:space="preserve"> </w:t>
            </w:r>
          </w:p>
          <w:p w14:paraId="3B7478CD" w14:textId="77777777" w:rsidR="001876B0" w:rsidRDefault="001876B0" w:rsidP="001876B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7E4B2CEE" w14:textId="77777777" w:rsidR="001876B0" w:rsidRDefault="001876B0" w:rsidP="001876B0">
            <w:pPr>
              <w:numPr>
                <w:ilvl w:val="1"/>
                <w:numId w:val="24"/>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507AC36" w14:textId="77777777" w:rsidR="001876B0" w:rsidRDefault="001876B0" w:rsidP="001876B0">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32664FF0" w14:textId="77777777" w:rsidR="001876B0" w:rsidRDefault="001876B0" w:rsidP="001876B0">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1A156622" w14:textId="77777777" w:rsidR="001876B0" w:rsidRDefault="001876B0" w:rsidP="001876B0">
            <w:pPr>
              <w:numPr>
                <w:ilvl w:val="2"/>
                <w:numId w:val="24"/>
              </w:numPr>
              <w:pBdr>
                <w:top w:val="nil"/>
                <w:left w:val="nil"/>
                <w:bottom w:val="nil"/>
                <w:right w:val="nil"/>
                <w:between w:val="nil"/>
              </w:pBdr>
              <w:tabs>
                <w:tab w:val="left" w:pos="-179"/>
                <w:tab w:val="left" w:pos="-9"/>
              </w:tabs>
              <w:spacing w:after="120" w:line="240" w:lineRule="auto"/>
              <w:ind w:left="792" w:right="142"/>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41FBE5D1" w14:textId="77777777" w:rsidR="001876B0" w:rsidRDefault="001876B0" w:rsidP="001876B0">
            <w:pPr>
              <w:numPr>
                <w:ilvl w:val="1"/>
                <w:numId w:val="2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any activity, practice or conduct which would constitute one of the offences listed under (c) above if such activity, </w:t>
            </w:r>
            <w:proofErr w:type="gramStart"/>
            <w:r>
              <w:rPr>
                <w:rFonts w:ascii="Arial" w:eastAsia="Arial" w:hAnsi="Arial" w:cs="Arial"/>
                <w:color w:val="000000"/>
                <w:sz w:val="24"/>
                <w:szCs w:val="24"/>
              </w:rPr>
              <w:t>practice</w:t>
            </w:r>
            <w:proofErr w:type="gramEnd"/>
            <w:r>
              <w:rPr>
                <w:rFonts w:ascii="Arial" w:eastAsia="Arial" w:hAnsi="Arial" w:cs="Arial"/>
                <w:color w:val="000000"/>
                <w:sz w:val="24"/>
                <w:szCs w:val="24"/>
              </w:rPr>
              <w:t xml:space="preserve"> or conduct had been carried out in the UK;</w:t>
            </w:r>
          </w:p>
        </w:tc>
      </w:tr>
      <w:tr w:rsidR="001876B0" w14:paraId="7C9EEBAF" w14:textId="77777777" w:rsidTr="00E46988">
        <w:tc>
          <w:tcPr>
            <w:tcW w:w="2122" w:type="dxa"/>
          </w:tcPr>
          <w:p w14:paraId="299246D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938" w:type="dxa"/>
          </w:tcPr>
          <w:p w14:paraId="6BB43D4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designed to ensure compliance with obligations of the Parties arising under the Data Protection Legislation and this Contract,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and Joint Schedule 11 (Processing Data), if applicable, in the case of the Framework Contract or Call-Off Schedule 9 (Security), if applicable, in the case of a Call-Off </w:t>
            </w:r>
            <w:proofErr w:type="spellStart"/>
            <w:r>
              <w:rPr>
                <w:rFonts w:ascii="Arial" w:eastAsia="Arial" w:hAnsi="Arial" w:cs="Arial"/>
                <w:color w:val="000000"/>
                <w:sz w:val="24"/>
                <w:szCs w:val="24"/>
              </w:rPr>
              <w:t>Contrac</w:t>
            </w:r>
            <w:proofErr w:type="spellEnd"/>
            <w:r>
              <w:rPr>
                <w:rFonts w:ascii="Arial" w:eastAsia="Arial" w:hAnsi="Arial" w:cs="Arial"/>
                <w:color w:val="000000"/>
                <w:sz w:val="24"/>
                <w:szCs w:val="24"/>
              </w:rPr>
              <w:t>;</w:t>
            </w:r>
          </w:p>
        </w:tc>
      </w:tr>
      <w:tr w:rsidR="001876B0" w14:paraId="4A4142CF" w14:textId="77777777" w:rsidTr="00E46988">
        <w:tc>
          <w:tcPr>
            <w:tcW w:w="2122" w:type="dxa"/>
          </w:tcPr>
          <w:p w14:paraId="77C48930"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“Rating Agency”</w:t>
            </w:r>
          </w:p>
        </w:tc>
        <w:tc>
          <w:tcPr>
            <w:tcW w:w="7938" w:type="dxa"/>
          </w:tcPr>
          <w:p w14:paraId="49CFF6F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as defined in the Framework Award Form or the Order Form, as the context requires;</w:t>
            </w:r>
          </w:p>
        </w:tc>
      </w:tr>
      <w:tr w:rsidR="001876B0" w14:paraId="33A85445" w14:textId="77777777" w:rsidTr="00E46988">
        <w:tc>
          <w:tcPr>
            <w:tcW w:w="2122" w:type="dxa"/>
          </w:tcPr>
          <w:p w14:paraId="44ACCF1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“Recall”</w:t>
            </w:r>
          </w:p>
        </w:tc>
        <w:tc>
          <w:tcPr>
            <w:tcW w:w="7938" w:type="dxa"/>
          </w:tcPr>
          <w:p w14:paraId="3490D78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1876B0" w14:paraId="526F78B4" w14:textId="77777777" w:rsidTr="00E46988">
        <w:tc>
          <w:tcPr>
            <w:tcW w:w="2122" w:type="dxa"/>
          </w:tcPr>
          <w:p w14:paraId="5BB59DD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38" w:type="dxa"/>
          </w:tcPr>
          <w:p w14:paraId="6174A1C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1876B0" w14:paraId="75688440" w14:textId="77777777" w:rsidTr="00E46988">
        <w:tc>
          <w:tcPr>
            <w:tcW w:w="2122" w:type="dxa"/>
          </w:tcPr>
          <w:p w14:paraId="197685A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38" w:type="dxa"/>
          </w:tcPr>
          <w:p w14:paraId="72F33A7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plan (or revised plan) to rectify </w:t>
            </w:r>
            <w:proofErr w:type="gramStart"/>
            <w:r>
              <w:rPr>
                <w:rFonts w:ascii="Arial" w:eastAsia="Arial" w:hAnsi="Arial" w:cs="Arial"/>
                <w:color w:val="000000"/>
                <w:sz w:val="24"/>
                <w:szCs w:val="24"/>
              </w:rPr>
              <w:t>it’s</w:t>
            </w:r>
            <w:proofErr w:type="gramEnd"/>
            <w:r>
              <w:rPr>
                <w:rFonts w:ascii="Arial" w:eastAsia="Arial" w:hAnsi="Arial" w:cs="Arial"/>
                <w:color w:val="000000"/>
                <w:sz w:val="24"/>
                <w:szCs w:val="24"/>
              </w:rPr>
              <w:t xml:space="preserve"> breach using the template in Joint Schedule 10 (Rectification Plan) which shall include:</w:t>
            </w:r>
          </w:p>
          <w:p w14:paraId="78165099" w14:textId="77777777" w:rsidR="001876B0" w:rsidRDefault="001876B0" w:rsidP="001876B0">
            <w:pPr>
              <w:numPr>
                <w:ilvl w:val="1"/>
                <w:numId w:val="2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w:t>
            </w:r>
            <w:proofErr w:type="gramStart"/>
            <w:r>
              <w:rPr>
                <w:rFonts w:ascii="Arial" w:eastAsia="Arial" w:hAnsi="Arial" w:cs="Arial"/>
                <w:color w:val="000000"/>
                <w:sz w:val="24"/>
                <w:szCs w:val="24"/>
              </w:rPr>
              <w:t>analysis;</w:t>
            </w:r>
            <w:proofErr w:type="gramEnd"/>
            <w:r>
              <w:rPr>
                <w:rFonts w:ascii="Arial" w:eastAsia="Arial" w:hAnsi="Arial" w:cs="Arial"/>
                <w:color w:val="000000"/>
                <w:sz w:val="24"/>
                <w:szCs w:val="24"/>
              </w:rPr>
              <w:t xml:space="preserve"> </w:t>
            </w:r>
          </w:p>
          <w:p w14:paraId="0B1F037C" w14:textId="77777777" w:rsidR="001876B0" w:rsidRDefault="001876B0" w:rsidP="001876B0">
            <w:pPr>
              <w:numPr>
                <w:ilvl w:val="1"/>
                <w:numId w:val="25"/>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3FD54FF0" w14:textId="77777777" w:rsidR="001876B0" w:rsidRDefault="001876B0" w:rsidP="001876B0">
            <w:pPr>
              <w:numPr>
                <w:ilvl w:val="1"/>
                <w:numId w:val="2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1876B0" w14:paraId="780A1836" w14:textId="77777777" w:rsidTr="00E46988">
        <w:tc>
          <w:tcPr>
            <w:tcW w:w="2122" w:type="dxa"/>
          </w:tcPr>
          <w:p w14:paraId="45A671D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938" w:type="dxa"/>
          </w:tcPr>
          <w:p w14:paraId="1D699F1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1876B0" w14:paraId="31D294A2" w14:textId="77777777" w:rsidTr="00E46988">
        <w:tc>
          <w:tcPr>
            <w:tcW w:w="2122" w:type="dxa"/>
          </w:tcPr>
          <w:p w14:paraId="364FD96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"Regulations"</w:t>
            </w:r>
          </w:p>
        </w:tc>
        <w:tc>
          <w:tcPr>
            <w:tcW w:w="7938" w:type="dxa"/>
          </w:tcPr>
          <w:p w14:paraId="30546C7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1876B0" w14:paraId="7D8C1DD0" w14:textId="77777777" w:rsidTr="00E46988">
        <w:tc>
          <w:tcPr>
            <w:tcW w:w="2122" w:type="dxa"/>
          </w:tcPr>
          <w:p w14:paraId="769CDE8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38" w:type="dxa"/>
          </w:tcPr>
          <w:p w14:paraId="7B12769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0E5BDDD1" w14:textId="77777777" w:rsidR="001876B0" w:rsidRDefault="001876B0" w:rsidP="001876B0">
            <w:pPr>
              <w:numPr>
                <w:ilvl w:val="1"/>
                <w:numId w:val="5"/>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travel expenses incurred </w:t>
            </w:r>
            <w:proofErr w:type="gramStart"/>
            <w:r>
              <w:rPr>
                <w:rFonts w:ascii="Arial" w:eastAsia="Arial" w:hAnsi="Arial" w:cs="Arial"/>
                <w:color w:val="000000"/>
                <w:sz w:val="24"/>
                <w:szCs w:val="24"/>
              </w:rPr>
              <w:t>as a result of</w:t>
            </w:r>
            <w:proofErr w:type="gramEnd"/>
            <w:r>
              <w:rPr>
                <w:rFonts w:ascii="Arial" w:eastAsia="Arial" w:hAnsi="Arial" w:cs="Arial"/>
                <w:color w:val="000000"/>
                <w:sz w:val="24"/>
                <w:szCs w:val="24"/>
              </w:rPr>
              <w:t xml:space="preserve"> Supplier Staff travelling to and from their usual place of work, or to and from the premises at which the Services are principally to be performed, unless the Buyer otherwise agrees in advance in writing; and</w:t>
            </w:r>
          </w:p>
          <w:p w14:paraId="75594A81" w14:textId="77777777" w:rsidR="001876B0" w:rsidRDefault="001876B0" w:rsidP="001876B0">
            <w:pPr>
              <w:numPr>
                <w:ilvl w:val="1"/>
                <w:numId w:val="5"/>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1876B0" w14:paraId="090CB641" w14:textId="77777777" w:rsidTr="00E46988">
        <w:tc>
          <w:tcPr>
            <w:tcW w:w="2122" w:type="dxa"/>
          </w:tcPr>
          <w:p w14:paraId="0360A49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938" w:type="dxa"/>
          </w:tcPr>
          <w:p w14:paraId="2D96B0E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1876B0" w14:paraId="6482563F" w14:textId="77777777" w:rsidTr="00E46988">
        <w:tc>
          <w:tcPr>
            <w:tcW w:w="2122" w:type="dxa"/>
          </w:tcPr>
          <w:p w14:paraId="47B8A18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938" w:type="dxa"/>
          </w:tcPr>
          <w:p w14:paraId="11195737" w14:textId="77777777" w:rsidR="001876B0" w:rsidRDefault="001876B0" w:rsidP="001876B0">
            <w:pPr>
              <w:numPr>
                <w:ilvl w:val="1"/>
                <w:numId w:val="7"/>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1433A20A" w14:textId="77777777" w:rsidR="001876B0" w:rsidRDefault="001876B0" w:rsidP="001876B0">
            <w:pPr>
              <w:numPr>
                <w:ilvl w:val="1"/>
                <w:numId w:val="7"/>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lastRenderedPageBreak/>
              <w:t xml:space="preserve">any other information clearly designated as being confidential (whether or not it is marked "confidential") or which ought reasonably </w:t>
            </w:r>
            <w:proofErr w:type="gramStart"/>
            <w:r>
              <w:rPr>
                <w:rFonts w:ascii="Arial" w:eastAsia="Arial" w:hAnsi="Arial" w:cs="Arial"/>
                <w:color w:val="000000"/>
                <w:sz w:val="24"/>
                <w:szCs w:val="24"/>
              </w:rPr>
              <w:t>be</w:t>
            </w:r>
            <w:proofErr w:type="gramEnd"/>
            <w:r>
              <w:rPr>
                <w:rFonts w:ascii="Arial" w:eastAsia="Arial" w:hAnsi="Arial" w:cs="Arial"/>
                <w:color w:val="000000"/>
                <w:sz w:val="24"/>
                <w:szCs w:val="24"/>
              </w:rPr>
              <w:t xml:space="preserve"> considered confidential which comes (or has come) to the Relevant Authority’s attention or into the Relevant Authority’s possession in connection with a Contract; and</w:t>
            </w:r>
          </w:p>
          <w:p w14:paraId="1BDC10E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1876B0" w14:paraId="0BCC2E74" w14:textId="77777777" w:rsidTr="00E46988">
        <w:tc>
          <w:tcPr>
            <w:tcW w:w="2122" w:type="dxa"/>
          </w:tcPr>
          <w:p w14:paraId="77339C4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"Relevant   Requirements"</w:t>
            </w:r>
          </w:p>
        </w:tc>
        <w:tc>
          <w:tcPr>
            <w:tcW w:w="7938" w:type="dxa"/>
          </w:tcPr>
          <w:p w14:paraId="11FF577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all applicable Law relating to bribery, </w:t>
            </w:r>
            <w:proofErr w:type="gramStart"/>
            <w:r>
              <w:rPr>
                <w:rFonts w:ascii="Arial" w:eastAsia="Arial" w:hAnsi="Arial" w:cs="Arial"/>
                <w:color w:val="000000"/>
                <w:sz w:val="24"/>
                <w:szCs w:val="24"/>
              </w:rPr>
              <w:t>corruption</w:t>
            </w:r>
            <w:proofErr w:type="gramEnd"/>
            <w:r>
              <w:rPr>
                <w:rFonts w:ascii="Arial" w:eastAsia="Arial" w:hAnsi="Arial" w:cs="Arial"/>
                <w:color w:val="000000"/>
                <w:sz w:val="24"/>
                <w:szCs w:val="24"/>
              </w:rPr>
              <w:t xml:space="preserve"> and fraud, including the Bribery Act 2010 and any guidance issued by the Secretary of State pursuant to section 9 of the Bribery Act 2010;</w:t>
            </w:r>
          </w:p>
        </w:tc>
      </w:tr>
      <w:tr w:rsidR="001876B0" w14:paraId="0C74A7FD" w14:textId="77777777" w:rsidTr="00E46988">
        <w:tc>
          <w:tcPr>
            <w:tcW w:w="2122" w:type="dxa"/>
          </w:tcPr>
          <w:p w14:paraId="331EDC07"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38" w:type="dxa"/>
          </w:tcPr>
          <w:p w14:paraId="41EBC1C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1876B0" w14:paraId="4145BAF0" w14:textId="77777777" w:rsidTr="00E46988">
        <w:tc>
          <w:tcPr>
            <w:tcW w:w="2122" w:type="dxa"/>
          </w:tcPr>
          <w:p w14:paraId="725D421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38" w:type="dxa"/>
          </w:tcPr>
          <w:p w14:paraId="7EBD5A7F" w14:textId="77777777" w:rsidR="001876B0" w:rsidRDefault="001876B0" w:rsidP="00E46988">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1876B0" w14:paraId="487BC2D0" w14:textId="77777777" w:rsidTr="00E46988">
        <w:tc>
          <w:tcPr>
            <w:tcW w:w="2122" w:type="dxa"/>
          </w:tcPr>
          <w:p w14:paraId="2B216C5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38" w:type="dxa"/>
          </w:tcPr>
          <w:p w14:paraId="3C45452E" w14:textId="77777777" w:rsidR="001876B0" w:rsidRDefault="001876B0" w:rsidP="00E46988">
            <w:pPr>
              <w:pBdr>
                <w:top w:val="nil"/>
                <w:left w:val="nil"/>
                <w:bottom w:val="nil"/>
                <w:right w:val="nil"/>
                <w:between w:val="nil"/>
              </w:pBdr>
              <w:tabs>
                <w:tab w:val="left" w:pos="1985"/>
                <w:tab w:val="left" w:pos="2127"/>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deliverables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Deliverables and which the Buyer receives in substitution for any of the Deliverables following the Call-Off Expiry Date, whether those goods are provided by the Buyer internally and/or by any third party;</w:t>
            </w:r>
          </w:p>
        </w:tc>
      </w:tr>
      <w:tr w:rsidR="001876B0" w14:paraId="77482EE1" w14:textId="77777777" w:rsidTr="00E46988">
        <w:tc>
          <w:tcPr>
            <w:tcW w:w="2122" w:type="dxa"/>
          </w:tcPr>
          <w:p w14:paraId="4EED7BE1"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38" w:type="dxa"/>
          </w:tcPr>
          <w:p w14:paraId="07B64A2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1876B0" w14:paraId="4D0922A1" w14:textId="77777777" w:rsidTr="00E46988">
        <w:tc>
          <w:tcPr>
            <w:tcW w:w="2122" w:type="dxa"/>
          </w:tcPr>
          <w:p w14:paraId="273B771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938" w:type="dxa"/>
          </w:tcPr>
          <w:p w14:paraId="2F54388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1876B0" w14:paraId="46487339" w14:textId="77777777" w:rsidTr="00E46988">
        <w:tc>
          <w:tcPr>
            <w:tcW w:w="2122" w:type="dxa"/>
          </w:tcPr>
          <w:p w14:paraId="72824BE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938" w:type="dxa"/>
          </w:tcPr>
          <w:p w14:paraId="0BA7FAA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1876B0" w14:paraId="14E511A8" w14:textId="77777777" w:rsidTr="00E46988">
        <w:tc>
          <w:tcPr>
            <w:tcW w:w="2122" w:type="dxa"/>
          </w:tcPr>
          <w:p w14:paraId="64792A4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938" w:type="dxa"/>
          </w:tcPr>
          <w:p w14:paraId="17578DBC"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insurances required by Joint Schedule 3 (Insurance Requirements</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or any additional insurances specified in the Order Form; </w:t>
            </w:r>
          </w:p>
        </w:tc>
      </w:tr>
      <w:tr w:rsidR="001876B0" w14:paraId="33E1A435" w14:textId="77777777" w:rsidTr="00E46988">
        <w:tc>
          <w:tcPr>
            <w:tcW w:w="2122" w:type="dxa"/>
          </w:tcPr>
          <w:p w14:paraId="32E321E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sz w:val="24"/>
                <w:szCs w:val="24"/>
              </w:rPr>
              <w:t>“RTI”</w:t>
            </w:r>
          </w:p>
        </w:tc>
        <w:tc>
          <w:tcPr>
            <w:tcW w:w="7938" w:type="dxa"/>
          </w:tcPr>
          <w:p w14:paraId="4E97E2B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real time information;</w:t>
            </w:r>
          </w:p>
        </w:tc>
      </w:tr>
      <w:tr w:rsidR="001876B0" w14:paraId="547E04FB" w14:textId="77777777" w:rsidTr="00E46988">
        <w:tc>
          <w:tcPr>
            <w:tcW w:w="2122" w:type="dxa"/>
          </w:tcPr>
          <w:p w14:paraId="7265464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38" w:type="dxa"/>
          </w:tcPr>
          <w:p w14:paraId="3246783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certificate (materially in the form of the document contained in of Part B of Call-Off Schedule 13 (Implementation Plan and Testing) or as agreed by the Parties where Call-Off Schedule 13 is not used in this Contract) granted by the Buyer when the Supplier has met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requirements of an Order, Achieved a Milestone or a Test;</w:t>
            </w:r>
          </w:p>
        </w:tc>
      </w:tr>
      <w:tr w:rsidR="001876B0" w14:paraId="586E6C65" w14:textId="77777777" w:rsidTr="00E46988">
        <w:tc>
          <w:tcPr>
            <w:tcW w:w="2122" w:type="dxa"/>
          </w:tcPr>
          <w:p w14:paraId="019203D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"Security Management Plan"</w:t>
            </w:r>
          </w:p>
        </w:tc>
        <w:tc>
          <w:tcPr>
            <w:tcW w:w="7938" w:type="dxa"/>
          </w:tcPr>
          <w:p w14:paraId="59A98C0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1876B0" w14:paraId="426CBCDD" w14:textId="77777777" w:rsidTr="00E46988">
        <w:tc>
          <w:tcPr>
            <w:tcW w:w="2122" w:type="dxa"/>
          </w:tcPr>
          <w:p w14:paraId="1F41414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38" w:type="dxa"/>
          </w:tcPr>
          <w:p w14:paraId="2572DBF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Buyer's security policy, referred to in the Order Form, in force as at the Call-Off Start Date (a copy of which has been supplied to the Supplier), as updated from time to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and notified to the Supplier;</w:t>
            </w:r>
          </w:p>
        </w:tc>
      </w:tr>
      <w:tr w:rsidR="001876B0" w14:paraId="3D6DBEF7" w14:textId="77777777" w:rsidTr="00E46988">
        <w:tc>
          <w:tcPr>
            <w:tcW w:w="2122" w:type="dxa"/>
          </w:tcPr>
          <w:p w14:paraId="60963DF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938" w:type="dxa"/>
          </w:tcPr>
          <w:p w14:paraId="7ED49BE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1876B0" w14:paraId="4DC58231" w14:textId="77777777" w:rsidTr="00E46988">
        <w:tc>
          <w:tcPr>
            <w:tcW w:w="2122" w:type="dxa"/>
          </w:tcPr>
          <w:p w14:paraId="3643DFA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38" w:type="dxa"/>
          </w:tcPr>
          <w:p w14:paraId="64E8B06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1876B0" w14:paraId="7FCB4408" w14:textId="77777777" w:rsidTr="00E46988">
        <w:tc>
          <w:tcPr>
            <w:tcW w:w="2122" w:type="dxa"/>
          </w:tcPr>
          <w:p w14:paraId="2D2072E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Levels”</w:t>
            </w:r>
          </w:p>
        </w:tc>
        <w:tc>
          <w:tcPr>
            <w:tcW w:w="7938" w:type="dxa"/>
          </w:tcPr>
          <w:p w14:paraId="50E517B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1876B0" w14:paraId="2FA645A1" w14:textId="77777777" w:rsidTr="00E46988">
        <w:tc>
          <w:tcPr>
            <w:tcW w:w="2122" w:type="dxa"/>
          </w:tcPr>
          <w:p w14:paraId="33FDD97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Period"</w:t>
            </w:r>
          </w:p>
        </w:tc>
        <w:tc>
          <w:tcPr>
            <w:tcW w:w="7938" w:type="dxa"/>
          </w:tcPr>
          <w:p w14:paraId="2C8CC67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1876B0" w14:paraId="3418C053" w14:textId="77777777" w:rsidTr="00E46988">
        <w:tc>
          <w:tcPr>
            <w:tcW w:w="2122" w:type="dxa"/>
          </w:tcPr>
          <w:p w14:paraId="18CA0423"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"Services"</w:t>
            </w:r>
          </w:p>
        </w:tc>
        <w:tc>
          <w:tcPr>
            <w:tcW w:w="7938" w:type="dxa"/>
          </w:tcPr>
          <w:p w14:paraId="190D739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1876B0" w14:paraId="11790AC1" w14:textId="77777777" w:rsidTr="00E46988">
        <w:tc>
          <w:tcPr>
            <w:tcW w:w="2122" w:type="dxa"/>
          </w:tcPr>
          <w:p w14:paraId="349700C7"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38" w:type="dxa"/>
          </w:tcPr>
          <w:p w14:paraId="200596D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1876B0" w14:paraId="780897A8" w14:textId="77777777" w:rsidTr="00E46988">
        <w:tc>
          <w:tcPr>
            <w:tcW w:w="2122" w:type="dxa"/>
          </w:tcPr>
          <w:p w14:paraId="6B9E549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938" w:type="dxa"/>
          </w:tcPr>
          <w:p w14:paraId="34212EA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1876B0" w14:paraId="7827B3D9" w14:textId="77777777" w:rsidTr="00E46988">
        <w:tc>
          <w:tcPr>
            <w:tcW w:w="2122" w:type="dxa"/>
          </w:tcPr>
          <w:p w14:paraId="7CAF0F0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“SFIA”</w:t>
            </w:r>
          </w:p>
        </w:tc>
        <w:tc>
          <w:tcPr>
            <w:tcW w:w="7938" w:type="dxa"/>
          </w:tcPr>
          <w:p w14:paraId="62E14BD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means the skills framework for the information age;</w:t>
            </w:r>
          </w:p>
        </w:tc>
      </w:tr>
      <w:tr w:rsidR="001876B0" w14:paraId="4596F9C4" w14:textId="77777777" w:rsidTr="00E46988">
        <w:tc>
          <w:tcPr>
            <w:tcW w:w="2122" w:type="dxa"/>
          </w:tcPr>
          <w:p w14:paraId="262B7AE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"Sites"</w:t>
            </w:r>
          </w:p>
        </w:tc>
        <w:tc>
          <w:tcPr>
            <w:tcW w:w="7938" w:type="dxa"/>
          </w:tcPr>
          <w:p w14:paraId="6D15C4B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77282BB7" w14:textId="77777777" w:rsidR="001876B0" w:rsidRDefault="001876B0" w:rsidP="001876B0">
            <w:pPr>
              <w:numPr>
                <w:ilvl w:val="1"/>
                <w:numId w:val="10"/>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5B221546" w14:textId="77777777" w:rsidR="001876B0" w:rsidRDefault="001876B0" w:rsidP="001876B0">
            <w:pPr>
              <w:numPr>
                <w:ilvl w:val="1"/>
                <w:numId w:val="10"/>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w:t>
            </w:r>
          </w:p>
        </w:tc>
      </w:tr>
      <w:tr w:rsidR="001876B0" w14:paraId="42EB4101" w14:textId="77777777" w:rsidTr="00E46988">
        <w:trPr>
          <w:trHeight w:val="945"/>
        </w:trPr>
        <w:tc>
          <w:tcPr>
            <w:tcW w:w="2122" w:type="dxa"/>
          </w:tcPr>
          <w:p w14:paraId="4BF8BE2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"SME"</w:t>
            </w:r>
          </w:p>
        </w:tc>
        <w:tc>
          <w:tcPr>
            <w:tcW w:w="7938" w:type="dxa"/>
          </w:tcPr>
          <w:p w14:paraId="20A3B1D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w:t>
            </w:r>
            <w:proofErr w:type="gramStart"/>
            <w:r>
              <w:rPr>
                <w:rFonts w:ascii="Arial" w:eastAsia="Arial" w:hAnsi="Arial" w:cs="Arial"/>
                <w:color w:val="000000"/>
                <w:sz w:val="24"/>
                <w:szCs w:val="24"/>
              </w:rPr>
              <w:t>enterprises;</w:t>
            </w:r>
            <w:proofErr w:type="gramEnd"/>
          </w:p>
        </w:tc>
      </w:tr>
      <w:tr w:rsidR="001876B0" w14:paraId="36C15A13" w14:textId="77777777" w:rsidTr="00E46988">
        <w:trPr>
          <w:trHeight w:val="945"/>
        </w:trPr>
        <w:tc>
          <w:tcPr>
            <w:tcW w:w="2122" w:type="dxa"/>
          </w:tcPr>
          <w:p w14:paraId="5629956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"Special Terms"</w:t>
            </w:r>
          </w:p>
        </w:tc>
        <w:tc>
          <w:tcPr>
            <w:tcW w:w="7938" w:type="dxa"/>
          </w:tcPr>
          <w:p w14:paraId="1455B30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1876B0" w14:paraId="55217FE0" w14:textId="77777777" w:rsidTr="00E46988">
        <w:trPr>
          <w:trHeight w:val="945"/>
        </w:trPr>
        <w:tc>
          <w:tcPr>
            <w:tcW w:w="2122" w:type="dxa"/>
          </w:tcPr>
          <w:p w14:paraId="32A9588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"Specific Change in Law"</w:t>
            </w:r>
          </w:p>
        </w:tc>
        <w:tc>
          <w:tcPr>
            <w:tcW w:w="7938" w:type="dxa"/>
          </w:tcPr>
          <w:p w14:paraId="25B613C7"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1876B0" w14:paraId="48312727" w14:textId="77777777" w:rsidTr="00E46988">
        <w:trPr>
          <w:trHeight w:val="945"/>
        </w:trPr>
        <w:tc>
          <w:tcPr>
            <w:tcW w:w="2122" w:type="dxa"/>
          </w:tcPr>
          <w:p w14:paraId="01339244"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"Specification"</w:t>
            </w:r>
          </w:p>
        </w:tc>
        <w:tc>
          <w:tcPr>
            <w:tcW w:w="7938" w:type="dxa"/>
          </w:tcPr>
          <w:p w14:paraId="327EDEA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1876B0" w14:paraId="1E73A576" w14:textId="77777777" w:rsidTr="00E46988">
        <w:tc>
          <w:tcPr>
            <w:tcW w:w="2122" w:type="dxa"/>
          </w:tcPr>
          <w:p w14:paraId="20B7F12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"Standards"</w:t>
            </w:r>
          </w:p>
        </w:tc>
        <w:tc>
          <w:tcPr>
            <w:tcW w:w="7938" w:type="dxa"/>
          </w:tcPr>
          <w:p w14:paraId="4BAA34A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w:t>
            </w:r>
          </w:p>
          <w:p w14:paraId="5BB22D27" w14:textId="77777777" w:rsidR="001876B0" w:rsidRDefault="001876B0" w:rsidP="001876B0">
            <w:pPr>
              <w:numPr>
                <w:ilvl w:val="1"/>
                <w:numId w:val="9"/>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t>
            </w:r>
            <w:proofErr w:type="gramStart"/>
            <w:r>
              <w:rPr>
                <w:rFonts w:ascii="Arial" w:eastAsia="Arial" w:hAnsi="Arial" w:cs="Arial"/>
                <w:color w:val="000000"/>
                <w:sz w:val="24"/>
                <w:szCs w:val="24"/>
              </w:rPr>
              <w:t>with;</w:t>
            </w:r>
            <w:proofErr w:type="gramEnd"/>
            <w:r>
              <w:rPr>
                <w:rFonts w:ascii="Arial" w:eastAsia="Arial" w:hAnsi="Arial" w:cs="Arial"/>
                <w:color w:val="000000"/>
                <w:sz w:val="24"/>
                <w:szCs w:val="24"/>
              </w:rPr>
              <w:t xml:space="preserve"> </w:t>
            </w:r>
          </w:p>
          <w:p w14:paraId="5D7B0623" w14:textId="77777777" w:rsidR="001876B0" w:rsidRDefault="001876B0" w:rsidP="001876B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roofErr w:type="gramStart"/>
            <w:r>
              <w:rPr>
                <w:rFonts w:ascii="Arial" w:eastAsia="Arial" w:hAnsi="Arial" w:cs="Arial"/>
                <w:color w:val="000000"/>
                <w:sz w:val="24"/>
                <w:szCs w:val="24"/>
              </w:rPr>
              <w:t>);</w:t>
            </w:r>
            <w:proofErr w:type="gramEnd"/>
          </w:p>
          <w:p w14:paraId="53A745CE" w14:textId="77777777" w:rsidR="001876B0" w:rsidRDefault="001876B0" w:rsidP="001876B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standards detailed by the Buyer in the Order Form or agreed between the Parties from time to </w:t>
            </w:r>
            <w:proofErr w:type="gramStart"/>
            <w:r>
              <w:rPr>
                <w:rFonts w:ascii="Arial" w:eastAsia="Arial" w:hAnsi="Arial" w:cs="Arial"/>
                <w:color w:val="000000"/>
                <w:sz w:val="24"/>
                <w:szCs w:val="24"/>
              </w:rPr>
              <w:t>time;</w:t>
            </w:r>
            <w:proofErr w:type="gramEnd"/>
          </w:p>
          <w:p w14:paraId="532DC88D" w14:textId="77777777" w:rsidR="001876B0" w:rsidRDefault="001876B0" w:rsidP="001876B0">
            <w:pPr>
              <w:numPr>
                <w:ilvl w:val="1"/>
                <w:numId w:val="9"/>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1876B0" w14:paraId="558DF166" w14:textId="77777777" w:rsidTr="00E46988">
        <w:tc>
          <w:tcPr>
            <w:tcW w:w="2122" w:type="dxa"/>
          </w:tcPr>
          <w:p w14:paraId="559F6A5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"Start Date"</w:t>
            </w:r>
          </w:p>
        </w:tc>
        <w:tc>
          <w:tcPr>
            <w:tcW w:w="7938" w:type="dxa"/>
          </w:tcPr>
          <w:p w14:paraId="5FBFA0F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1876B0" w14:paraId="7382F9BF" w14:textId="77777777" w:rsidTr="00E46988">
        <w:tc>
          <w:tcPr>
            <w:tcW w:w="2122" w:type="dxa"/>
          </w:tcPr>
          <w:p w14:paraId="4172CA92"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38" w:type="dxa"/>
          </w:tcPr>
          <w:p w14:paraId="6BD207D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1876B0" w14:paraId="7CD94C76" w14:textId="77777777" w:rsidTr="00E46988">
        <w:tc>
          <w:tcPr>
            <w:tcW w:w="2122" w:type="dxa"/>
          </w:tcPr>
          <w:p w14:paraId="02B41B5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"Storage Media"</w:t>
            </w:r>
          </w:p>
        </w:tc>
        <w:tc>
          <w:tcPr>
            <w:tcW w:w="7938" w:type="dxa"/>
          </w:tcPr>
          <w:p w14:paraId="52896AF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part of any device that </w:t>
            </w:r>
            <w:proofErr w:type="gramStart"/>
            <w:r>
              <w:rPr>
                <w:rFonts w:ascii="Arial" w:eastAsia="Arial" w:hAnsi="Arial" w:cs="Arial"/>
                <w:color w:val="000000"/>
                <w:sz w:val="24"/>
                <w:szCs w:val="24"/>
              </w:rPr>
              <w:t>is capable of storing</w:t>
            </w:r>
            <w:proofErr w:type="gramEnd"/>
            <w:r>
              <w:rPr>
                <w:rFonts w:ascii="Arial" w:eastAsia="Arial" w:hAnsi="Arial" w:cs="Arial"/>
                <w:color w:val="000000"/>
                <w:sz w:val="24"/>
                <w:szCs w:val="24"/>
              </w:rPr>
              <w:t xml:space="preserve"> and retrieving data; </w:t>
            </w:r>
          </w:p>
        </w:tc>
      </w:tr>
      <w:tr w:rsidR="001876B0" w14:paraId="3FC68122" w14:textId="77777777" w:rsidTr="00E46988">
        <w:tc>
          <w:tcPr>
            <w:tcW w:w="2122" w:type="dxa"/>
          </w:tcPr>
          <w:p w14:paraId="37574DB1"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"Sub-Contract"</w:t>
            </w:r>
          </w:p>
        </w:tc>
        <w:tc>
          <w:tcPr>
            <w:tcW w:w="7938" w:type="dxa"/>
          </w:tcPr>
          <w:p w14:paraId="2B4C5ED6"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2BDF01EC" w14:textId="77777777" w:rsidR="001876B0" w:rsidRDefault="001876B0" w:rsidP="001876B0">
            <w:pPr>
              <w:numPr>
                <w:ilvl w:val="1"/>
                <w:numId w:val="12"/>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roofErr w:type="gramStart"/>
            <w:r>
              <w:rPr>
                <w:rFonts w:ascii="Arial" w:eastAsia="Arial" w:hAnsi="Arial" w:cs="Arial"/>
                <w:color w:val="000000"/>
                <w:sz w:val="24"/>
                <w:szCs w:val="24"/>
              </w:rPr>
              <w:t>);</w:t>
            </w:r>
            <w:proofErr w:type="gramEnd"/>
          </w:p>
          <w:p w14:paraId="25598DD5" w14:textId="77777777" w:rsidR="001876B0" w:rsidRDefault="001876B0" w:rsidP="001876B0">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77A2E8B6" w14:textId="77777777" w:rsidR="001876B0" w:rsidRDefault="001876B0" w:rsidP="001876B0">
            <w:pPr>
              <w:numPr>
                <w:ilvl w:val="1"/>
                <w:numId w:val="1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is responsible for the management, </w:t>
            </w:r>
            <w:proofErr w:type="gramStart"/>
            <w:r>
              <w:rPr>
                <w:rFonts w:ascii="Arial" w:eastAsia="Arial" w:hAnsi="Arial" w:cs="Arial"/>
                <w:color w:val="000000"/>
                <w:sz w:val="24"/>
                <w:szCs w:val="24"/>
              </w:rPr>
              <w:t>direction</w:t>
            </w:r>
            <w:proofErr w:type="gramEnd"/>
            <w:r>
              <w:rPr>
                <w:rFonts w:ascii="Arial" w:eastAsia="Arial" w:hAnsi="Arial" w:cs="Arial"/>
                <w:color w:val="000000"/>
                <w:sz w:val="24"/>
                <w:szCs w:val="24"/>
              </w:rPr>
              <w:t xml:space="preserve"> or control of the provision of the Deliverables (or any part of them);</w:t>
            </w:r>
          </w:p>
        </w:tc>
      </w:tr>
      <w:tr w:rsidR="001876B0" w14:paraId="03A35969" w14:textId="77777777" w:rsidTr="00E46988">
        <w:tc>
          <w:tcPr>
            <w:tcW w:w="2122" w:type="dxa"/>
          </w:tcPr>
          <w:p w14:paraId="3D54C84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"Subcontractor"</w:t>
            </w:r>
          </w:p>
        </w:tc>
        <w:tc>
          <w:tcPr>
            <w:tcW w:w="7938" w:type="dxa"/>
          </w:tcPr>
          <w:p w14:paraId="7894E85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1876B0" w14:paraId="1ADC1FDE" w14:textId="77777777" w:rsidTr="00E46988">
        <w:tc>
          <w:tcPr>
            <w:tcW w:w="2122" w:type="dxa"/>
          </w:tcPr>
          <w:p w14:paraId="2CA9BCF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938" w:type="dxa"/>
          </w:tcPr>
          <w:p w14:paraId="06C3A6A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1876B0" w14:paraId="0D3F17C0" w14:textId="77777777" w:rsidTr="00E46988">
        <w:tc>
          <w:tcPr>
            <w:tcW w:w="2122" w:type="dxa"/>
          </w:tcPr>
          <w:p w14:paraId="09BF560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w:t>
            </w:r>
          </w:p>
        </w:tc>
        <w:tc>
          <w:tcPr>
            <w:tcW w:w="7938" w:type="dxa"/>
          </w:tcPr>
          <w:p w14:paraId="0C53FDD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1876B0" w14:paraId="29F9050B" w14:textId="77777777" w:rsidTr="00E46988">
        <w:tc>
          <w:tcPr>
            <w:tcW w:w="2122" w:type="dxa"/>
          </w:tcPr>
          <w:p w14:paraId="487EDC0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38" w:type="dxa"/>
          </w:tcPr>
          <w:p w14:paraId="45CB794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1876B0" w14:paraId="019834F9" w14:textId="77777777" w:rsidTr="00E46988">
        <w:tc>
          <w:tcPr>
            <w:tcW w:w="2122" w:type="dxa"/>
          </w:tcPr>
          <w:p w14:paraId="514345D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38" w:type="dxa"/>
          </w:tcPr>
          <w:p w14:paraId="1CDA666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1876B0" w14:paraId="497CD689" w14:textId="77777777" w:rsidTr="00E46988">
        <w:tc>
          <w:tcPr>
            <w:tcW w:w="2122" w:type="dxa"/>
          </w:tcPr>
          <w:p w14:paraId="4734F1F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38" w:type="dxa"/>
          </w:tcPr>
          <w:p w14:paraId="5533BC2B" w14:textId="77777777" w:rsidR="001876B0" w:rsidRDefault="001876B0" w:rsidP="001876B0">
            <w:pPr>
              <w:numPr>
                <w:ilvl w:val="1"/>
                <w:numId w:val="14"/>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any information, </w:t>
            </w:r>
            <w:proofErr w:type="gramStart"/>
            <w:r>
              <w:rPr>
                <w:rFonts w:ascii="Arial" w:eastAsia="Arial" w:hAnsi="Arial" w:cs="Arial"/>
                <w:color w:val="000000"/>
                <w:sz w:val="24"/>
                <w:szCs w:val="24"/>
              </w:rPr>
              <w:t>however</w:t>
            </w:r>
            <w:proofErr w:type="gramEnd"/>
            <w:r>
              <w:rPr>
                <w:rFonts w:ascii="Arial" w:eastAsia="Arial" w:hAnsi="Arial" w:cs="Arial"/>
                <w:color w:val="000000"/>
                <w:sz w:val="24"/>
                <w:szCs w:val="24"/>
              </w:rPr>
              <w:t xml:space="preserve"> it is conveyed, that relates to the business, affairs, developments, IPR of the Supplier (including the Supplier Existing IPR) trade secrets, Know-How, and/or personnel of the Supplier; </w:t>
            </w:r>
          </w:p>
          <w:p w14:paraId="3CC69357" w14:textId="77777777" w:rsidR="001876B0" w:rsidRDefault="001876B0" w:rsidP="001876B0">
            <w:pPr>
              <w:numPr>
                <w:ilvl w:val="1"/>
                <w:numId w:val="1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w:t>
            </w:r>
            <w:proofErr w:type="gramStart"/>
            <w:r>
              <w:rPr>
                <w:rFonts w:ascii="Arial" w:eastAsia="Arial" w:hAnsi="Arial" w:cs="Arial"/>
                <w:color w:val="000000"/>
                <w:sz w:val="24"/>
                <w:szCs w:val="24"/>
              </w:rPr>
              <w:t>Contract;</w:t>
            </w:r>
            <w:proofErr w:type="gramEnd"/>
          </w:p>
          <w:p w14:paraId="290F42A7" w14:textId="77777777" w:rsidR="001876B0" w:rsidRDefault="001876B0" w:rsidP="001876B0">
            <w:pPr>
              <w:numPr>
                <w:ilvl w:val="1"/>
                <w:numId w:val="14"/>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1876B0" w14:paraId="52AC7564" w14:textId="77777777" w:rsidTr="00E46988">
        <w:tc>
          <w:tcPr>
            <w:tcW w:w="2122" w:type="dxa"/>
          </w:tcPr>
          <w:p w14:paraId="553F25C0" w14:textId="77777777" w:rsidR="001876B0" w:rsidRDefault="001876B0" w:rsidP="00E46988">
            <w:pPr>
              <w:pBdr>
                <w:top w:val="nil"/>
                <w:left w:val="nil"/>
                <w:bottom w:val="nil"/>
                <w:right w:val="nil"/>
                <w:between w:val="nil"/>
              </w:pBdr>
              <w:tabs>
                <w:tab w:val="left" w:pos="1134"/>
              </w:tabs>
              <w:spacing w:before="120" w:after="120"/>
              <w:ind w:left="137" w:right="142" w:firstLine="5"/>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938" w:type="dxa"/>
          </w:tcPr>
          <w:p w14:paraId="72982ABC" w14:textId="77777777" w:rsidR="001876B0" w:rsidRDefault="001876B0" w:rsidP="00E46988">
            <w:pPr>
              <w:pBdr>
                <w:top w:val="nil"/>
                <w:left w:val="nil"/>
                <w:bottom w:val="nil"/>
                <w:right w:val="nil"/>
                <w:between w:val="nil"/>
              </w:pBdr>
              <w:tabs>
                <w:tab w:val="left" w:pos="1134"/>
              </w:tabs>
              <w:spacing w:before="120" w:after="120"/>
              <w:ind w:left="928" w:right="142" w:hanging="360"/>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1876B0" w14:paraId="5B12A0A5" w14:textId="77777777" w:rsidTr="00E46988">
        <w:tc>
          <w:tcPr>
            <w:tcW w:w="2122" w:type="dxa"/>
          </w:tcPr>
          <w:p w14:paraId="3D206A5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38" w:type="dxa"/>
          </w:tcPr>
          <w:p w14:paraId="1F9CBD30"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Supplier's hardware, computer and telecoms devices, equipment, plant, </w:t>
            </w:r>
            <w:proofErr w:type="gramStart"/>
            <w:r>
              <w:rPr>
                <w:rFonts w:ascii="Arial" w:eastAsia="Arial" w:hAnsi="Arial" w:cs="Arial"/>
                <w:color w:val="000000"/>
                <w:sz w:val="24"/>
                <w:szCs w:val="24"/>
              </w:rPr>
              <w:t>materials</w:t>
            </w:r>
            <w:proofErr w:type="gramEnd"/>
            <w:r>
              <w:rPr>
                <w:rFonts w:ascii="Arial" w:eastAsia="Arial" w:hAnsi="Arial" w:cs="Arial"/>
                <w:color w:val="000000"/>
                <w:sz w:val="24"/>
                <w:szCs w:val="24"/>
              </w:rPr>
              <w:t xml:space="preserve"> and such other items supplied and used by the Supplier (but not hired, leased or loaned from the Buyer) in the performance of its obligations under this Call-Off Contract;</w:t>
            </w:r>
          </w:p>
        </w:tc>
      </w:tr>
      <w:tr w:rsidR="001876B0" w14:paraId="44CD23F0" w14:textId="77777777" w:rsidTr="00E46988">
        <w:tc>
          <w:tcPr>
            <w:tcW w:w="2122" w:type="dxa"/>
          </w:tcPr>
          <w:p w14:paraId="74A9BB5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938" w:type="dxa"/>
          </w:tcPr>
          <w:p w14:paraId="2E85244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1876B0" w14:paraId="4CB8FEF1" w14:textId="77777777" w:rsidTr="00E46988">
        <w:tc>
          <w:tcPr>
            <w:tcW w:w="2122" w:type="dxa"/>
          </w:tcPr>
          <w:p w14:paraId="0CE882D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938" w:type="dxa"/>
          </w:tcPr>
          <w:p w14:paraId="4EF0EF2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0C12FAEB" w14:textId="77777777" w:rsidR="001876B0" w:rsidRDefault="001876B0" w:rsidP="001876B0">
            <w:pPr>
              <w:numPr>
                <w:ilvl w:val="1"/>
                <w:numId w:val="31"/>
              </w:numPr>
              <w:pBdr>
                <w:top w:val="nil"/>
                <w:left w:val="nil"/>
                <w:bottom w:val="nil"/>
                <w:right w:val="nil"/>
                <w:between w:val="nil"/>
              </w:pBdr>
              <w:tabs>
                <w:tab w:val="left" w:pos="-576"/>
                <w:tab w:val="left" w:pos="144"/>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Achieve a Milestone by its Milestone </w:t>
            </w:r>
            <w:proofErr w:type="gramStart"/>
            <w:r>
              <w:rPr>
                <w:rFonts w:ascii="Arial" w:eastAsia="Arial" w:hAnsi="Arial" w:cs="Arial"/>
                <w:color w:val="000000"/>
                <w:sz w:val="24"/>
                <w:szCs w:val="24"/>
              </w:rPr>
              <w:t>Date;</w:t>
            </w:r>
            <w:proofErr w:type="gramEnd"/>
          </w:p>
          <w:p w14:paraId="4F30BDBF" w14:textId="77777777" w:rsidR="001876B0" w:rsidRDefault="001876B0" w:rsidP="001876B0">
            <w:pPr>
              <w:numPr>
                <w:ilvl w:val="1"/>
                <w:numId w:val="31"/>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and/or</w:t>
            </w:r>
          </w:p>
          <w:p w14:paraId="1BEC20F4" w14:textId="77777777" w:rsidR="001876B0" w:rsidRDefault="001876B0" w:rsidP="001876B0">
            <w:pPr>
              <w:numPr>
                <w:ilvl w:val="1"/>
                <w:numId w:val="31"/>
              </w:numPr>
              <w:pBdr>
                <w:top w:val="nil"/>
                <w:left w:val="nil"/>
                <w:bottom w:val="nil"/>
                <w:right w:val="nil"/>
                <w:between w:val="nil"/>
              </w:pBdr>
              <w:tabs>
                <w:tab w:val="left" w:pos="-576"/>
                <w:tab w:val="left" w:pos="144"/>
              </w:tabs>
              <w:spacing w:after="120" w:line="240" w:lineRule="auto"/>
              <w:ind w:left="576" w:right="142" w:hanging="432"/>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1876B0" w14:paraId="517348DA" w14:textId="77777777" w:rsidTr="00E46988">
        <w:tc>
          <w:tcPr>
            <w:tcW w:w="2122" w:type="dxa"/>
          </w:tcPr>
          <w:p w14:paraId="7019364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"Supplier Premises"</w:t>
            </w:r>
          </w:p>
        </w:tc>
        <w:tc>
          <w:tcPr>
            <w:tcW w:w="7938" w:type="dxa"/>
          </w:tcPr>
          <w:p w14:paraId="1243E34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premises owned, controlled, </w:t>
            </w:r>
            <w:proofErr w:type="gramStart"/>
            <w:r>
              <w:rPr>
                <w:rFonts w:ascii="Arial" w:eastAsia="Arial" w:hAnsi="Arial" w:cs="Arial"/>
                <w:color w:val="000000"/>
                <w:sz w:val="24"/>
                <w:szCs w:val="24"/>
              </w:rPr>
              <w:t>occupied</w:t>
            </w:r>
            <w:proofErr w:type="gramEnd"/>
            <w:r>
              <w:rPr>
                <w:rFonts w:ascii="Arial" w:eastAsia="Arial" w:hAnsi="Arial" w:cs="Arial"/>
                <w:color w:val="000000"/>
                <w:sz w:val="24"/>
                <w:szCs w:val="24"/>
              </w:rPr>
              <w:t xml:space="preserve"> or otherwise used by the Supplier or its Subcontractors for the provision of the Deliverables (or any of them);</w:t>
            </w:r>
          </w:p>
        </w:tc>
      </w:tr>
      <w:tr w:rsidR="001876B0" w14:paraId="7120B6AC" w14:textId="77777777" w:rsidTr="00E46988">
        <w:tc>
          <w:tcPr>
            <w:tcW w:w="2122" w:type="dxa"/>
          </w:tcPr>
          <w:p w14:paraId="4EBEAB2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38" w:type="dxa"/>
          </w:tcPr>
          <w:p w14:paraId="03B9272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1876B0" w14:paraId="1E19198C" w14:textId="77777777" w:rsidTr="00E46988">
        <w:tc>
          <w:tcPr>
            <w:tcW w:w="2122" w:type="dxa"/>
          </w:tcPr>
          <w:p w14:paraId="0F0CCFB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938" w:type="dxa"/>
          </w:tcPr>
          <w:p w14:paraId="798929E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1876B0" w14:paraId="1731694B" w14:textId="77777777" w:rsidTr="00E46988">
        <w:tc>
          <w:tcPr>
            <w:tcW w:w="2122" w:type="dxa"/>
          </w:tcPr>
          <w:p w14:paraId="43F5E44E"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"Supplier Staff"</w:t>
            </w:r>
          </w:p>
        </w:tc>
        <w:tc>
          <w:tcPr>
            <w:tcW w:w="7938" w:type="dxa"/>
          </w:tcPr>
          <w:p w14:paraId="4B44530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w:t>
            </w:r>
            <w:proofErr w:type="gramStart"/>
            <w:r>
              <w:rPr>
                <w:rFonts w:ascii="Arial" w:eastAsia="Arial" w:hAnsi="Arial" w:cs="Arial"/>
                <w:color w:val="000000"/>
                <w:sz w:val="24"/>
                <w:szCs w:val="24"/>
              </w:rPr>
              <w:t>consultants</w:t>
            </w:r>
            <w:proofErr w:type="gramEnd"/>
            <w:r>
              <w:rPr>
                <w:rFonts w:ascii="Arial" w:eastAsia="Arial" w:hAnsi="Arial" w:cs="Arial"/>
                <w:color w:val="000000"/>
                <w:sz w:val="24"/>
                <w:szCs w:val="24"/>
              </w:rPr>
              <w:t xml:space="preserve"> and contractors of the Supplier and/or of any Subcontractor engaged in the performance of the Supplier’s obligations under a Contract;</w:t>
            </w:r>
          </w:p>
        </w:tc>
      </w:tr>
      <w:tr w:rsidR="001876B0" w14:paraId="4D8BF275" w14:textId="77777777" w:rsidTr="00E46988">
        <w:tc>
          <w:tcPr>
            <w:tcW w:w="2122" w:type="dxa"/>
          </w:tcPr>
          <w:p w14:paraId="5DA1157F"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38" w:type="dxa"/>
          </w:tcPr>
          <w:p w14:paraId="07C28C4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assess whether the Charges, Reimbursable </w:t>
            </w:r>
            <w:proofErr w:type="gramStart"/>
            <w:r>
              <w:rPr>
                <w:rFonts w:ascii="Arial" w:eastAsia="Arial" w:hAnsi="Arial" w:cs="Arial"/>
                <w:color w:val="000000"/>
                <w:sz w:val="24"/>
                <w:szCs w:val="24"/>
              </w:rPr>
              <w:t>Expenses</w:t>
            </w:r>
            <w:proofErr w:type="gramEnd"/>
            <w:r>
              <w:rPr>
                <w:rFonts w:ascii="Arial" w:eastAsia="Arial" w:hAnsi="Arial" w:cs="Arial"/>
                <w:color w:val="000000"/>
                <w:sz w:val="24"/>
                <w:szCs w:val="24"/>
              </w:rPr>
              <w:t xml:space="preserve"> and other sums due from the Buyer under the Call-Off Contract detailed in the information are properly payable;</w:t>
            </w:r>
          </w:p>
        </w:tc>
      </w:tr>
      <w:tr w:rsidR="001876B0" w14:paraId="09CE4275" w14:textId="77777777" w:rsidTr="00E46988">
        <w:tc>
          <w:tcPr>
            <w:tcW w:w="2122" w:type="dxa"/>
          </w:tcPr>
          <w:p w14:paraId="0CE13F9C"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“Tax”</w:t>
            </w:r>
          </w:p>
        </w:tc>
        <w:tc>
          <w:tcPr>
            <w:tcW w:w="7938" w:type="dxa"/>
          </w:tcPr>
          <w:p w14:paraId="3851F3A0" w14:textId="77777777" w:rsidR="001876B0" w:rsidRDefault="001876B0" w:rsidP="001876B0">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 xml:space="preserve">all forms of taxation whether direct or </w:t>
            </w:r>
            <w:proofErr w:type="gramStart"/>
            <w:r>
              <w:rPr>
                <w:rFonts w:ascii="Arial" w:eastAsia="Arial" w:hAnsi="Arial" w:cs="Arial"/>
                <w:color w:val="000000"/>
                <w:sz w:val="24"/>
                <w:szCs w:val="24"/>
              </w:rPr>
              <w:t>indirect;</w:t>
            </w:r>
            <w:proofErr w:type="gramEnd"/>
          </w:p>
          <w:p w14:paraId="3AFC248E" w14:textId="77777777" w:rsidR="001876B0" w:rsidRDefault="001876B0" w:rsidP="001876B0">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 xml:space="preserve">national insurance contributions in the United Kingdom and similar contributions or obligations in any other </w:t>
            </w:r>
            <w:proofErr w:type="gramStart"/>
            <w:r>
              <w:rPr>
                <w:rFonts w:ascii="Arial" w:eastAsia="Arial" w:hAnsi="Arial" w:cs="Arial"/>
                <w:color w:val="000000"/>
                <w:sz w:val="24"/>
                <w:szCs w:val="24"/>
              </w:rPr>
              <w:t>jurisdiction;</w:t>
            </w:r>
            <w:proofErr w:type="gramEnd"/>
          </w:p>
          <w:p w14:paraId="761336D8" w14:textId="77777777" w:rsidR="001876B0" w:rsidRDefault="001876B0" w:rsidP="001876B0">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A2C05D0" w14:textId="77777777" w:rsidR="001876B0" w:rsidRDefault="001876B0" w:rsidP="001876B0">
            <w:pPr>
              <w:numPr>
                <w:ilvl w:val="0"/>
                <w:numId w:val="28"/>
              </w:numPr>
              <w:pBdr>
                <w:top w:val="nil"/>
                <w:left w:val="nil"/>
                <w:bottom w:val="nil"/>
                <w:right w:val="nil"/>
                <w:between w:val="nil"/>
              </w:pBdr>
              <w:tabs>
                <w:tab w:val="left" w:pos="-179"/>
                <w:tab w:val="left" w:pos="-9"/>
              </w:tabs>
              <w:spacing w:after="120" w:line="240" w:lineRule="auto"/>
              <w:ind w:left="567" w:right="142" w:hanging="425"/>
              <w:rPr>
                <w:rFonts w:ascii="Arial" w:eastAsia="Arial" w:hAnsi="Arial" w:cs="Arial"/>
                <w:color w:val="000000"/>
                <w:sz w:val="24"/>
                <w:szCs w:val="24"/>
              </w:rPr>
            </w:pPr>
            <w:r>
              <w:rPr>
                <w:rFonts w:ascii="Arial" w:eastAsia="Arial" w:hAnsi="Arial" w:cs="Arial"/>
                <w:color w:val="000000"/>
                <w:sz w:val="24"/>
                <w:szCs w:val="24"/>
              </w:rPr>
              <w:t xml:space="preserve">any penalty, fine, surcharge, interest,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or costs relating to any of the above,</w:t>
            </w:r>
          </w:p>
          <w:p w14:paraId="65E7D474" w14:textId="77777777" w:rsidR="001876B0" w:rsidRDefault="001876B0" w:rsidP="00E46988">
            <w:pPr>
              <w:pBdr>
                <w:top w:val="nil"/>
                <w:left w:val="nil"/>
                <w:bottom w:val="nil"/>
                <w:right w:val="nil"/>
                <w:between w:val="nil"/>
              </w:pBdr>
              <w:tabs>
                <w:tab w:val="left" w:pos="-179"/>
                <w:tab w:val="left" w:pos="-9"/>
              </w:tabs>
              <w:spacing w:after="120"/>
              <w:ind w:left="567" w:right="142"/>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1876B0" w14:paraId="15E7EA32" w14:textId="77777777" w:rsidTr="00E46988">
        <w:tc>
          <w:tcPr>
            <w:tcW w:w="2122" w:type="dxa"/>
          </w:tcPr>
          <w:p w14:paraId="48D82D96"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938" w:type="dxa"/>
          </w:tcPr>
          <w:p w14:paraId="2859BE57"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w:t>
            </w:r>
            <w:proofErr w:type="gramStart"/>
            <w:r>
              <w:rPr>
                <w:rFonts w:ascii="Arial" w:eastAsia="Arial" w:hAnsi="Arial" w:cs="Arial"/>
                <w:color w:val="000000"/>
                <w:sz w:val="24"/>
                <w:szCs w:val="24"/>
              </w:rPr>
              <w:t>termination;</w:t>
            </w:r>
            <w:proofErr w:type="gramEnd"/>
            <w:r>
              <w:rPr>
                <w:rFonts w:ascii="Arial" w:eastAsia="Arial" w:hAnsi="Arial" w:cs="Arial"/>
                <w:color w:val="000000"/>
                <w:sz w:val="24"/>
                <w:szCs w:val="24"/>
              </w:rPr>
              <w:t xml:space="preserve"> </w:t>
            </w:r>
          </w:p>
        </w:tc>
      </w:tr>
      <w:tr w:rsidR="001876B0" w14:paraId="5406FCEE" w14:textId="77777777" w:rsidTr="00E46988">
        <w:tc>
          <w:tcPr>
            <w:tcW w:w="2122" w:type="dxa"/>
          </w:tcPr>
          <w:p w14:paraId="7D104AC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Issue"</w:t>
            </w:r>
          </w:p>
        </w:tc>
        <w:tc>
          <w:tcPr>
            <w:tcW w:w="7938" w:type="dxa"/>
          </w:tcPr>
          <w:p w14:paraId="7512244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1876B0" w14:paraId="1B26D960" w14:textId="77777777" w:rsidTr="00E46988">
        <w:tc>
          <w:tcPr>
            <w:tcW w:w="2122" w:type="dxa"/>
          </w:tcPr>
          <w:p w14:paraId="2B220C6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"Test Plan"</w:t>
            </w:r>
          </w:p>
        </w:tc>
        <w:tc>
          <w:tcPr>
            <w:tcW w:w="7938" w:type="dxa"/>
          </w:tcPr>
          <w:p w14:paraId="5442B25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 plan:</w:t>
            </w:r>
          </w:p>
          <w:p w14:paraId="1DC1B005" w14:textId="77777777" w:rsidR="001876B0" w:rsidRDefault="001876B0" w:rsidP="001876B0">
            <w:pPr>
              <w:numPr>
                <w:ilvl w:val="1"/>
                <w:numId w:val="22"/>
              </w:numPr>
              <w:pBdr>
                <w:top w:val="nil"/>
                <w:left w:val="nil"/>
                <w:bottom w:val="nil"/>
                <w:right w:val="nil"/>
                <w:between w:val="nil"/>
              </w:pBdr>
              <w:tabs>
                <w:tab w:val="left" w:pos="-576"/>
                <w:tab w:val="left" w:pos="141"/>
              </w:tabs>
              <w:spacing w:after="120" w:line="240" w:lineRule="auto"/>
              <w:ind w:right="142"/>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2A8A6A90" w14:textId="77777777" w:rsidR="001876B0" w:rsidRDefault="001876B0" w:rsidP="001876B0">
            <w:pPr>
              <w:numPr>
                <w:ilvl w:val="1"/>
                <w:numId w:val="22"/>
              </w:numPr>
              <w:pBdr>
                <w:top w:val="nil"/>
                <w:left w:val="nil"/>
                <w:bottom w:val="nil"/>
                <w:right w:val="nil"/>
                <w:between w:val="nil"/>
              </w:pBdr>
              <w:tabs>
                <w:tab w:val="left" w:pos="-576"/>
                <w:tab w:val="left" w:pos="144"/>
              </w:tabs>
              <w:spacing w:after="120" w:line="240" w:lineRule="auto"/>
              <w:ind w:right="142" w:hanging="288"/>
              <w:rPr>
                <w:rFonts w:ascii="Arial" w:eastAsia="Arial" w:hAnsi="Arial" w:cs="Arial"/>
                <w:color w:val="000000"/>
                <w:sz w:val="24"/>
                <w:szCs w:val="24"/>
              </w:rPr>
            </w:pPr>
            <w:r>
              <w:rPr>
                <w:rFonts w:ascii="Arial" w:eastAsia="Arial" w:hAnsi="Arial" w:cs="Arial"/>
                <w:color w:val="000000"/>
                <w:sz w:val="24"/>
                <w:szCs w:val="24"/>
              </w:rPr>
              <w:lastRenderedPageBreak/>
              <w:t>setting out other agreed criteria related to the achievement of Milestones;</w:t>
            </w:r>
          </w:p>
        </w:tc>
      </w:tr>
      <w:tr w:rsidR="001876B0" w14:paraId="231426B9" w14:textId="77777777" w:rsidTr="00E46988">
        <w:tc>
          <w:tcPr>
            <w:tcW w:w="2122" w:type="dxa"/>
          </w:tcPr>
          <w:p w14:paraId="3C6E0128"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"Tests "</w:t>
            </w:r>
          </w:p>
        </w:tc>
        <w:tc>
          <w:tcPr>
            <w:tcW w:w="7938" w:type="dxa"/>
          </w:tcPr>
          <w:p w14:paraId="632F27BB"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xml:space="preserve">” shall be </w:t>
            </w:r>
            <w:proofErr w:type="gramStart"/>
            <w:r>
              <w:rPr>
                <w:rFonts w:ascii="Arial" w:eastAsia="Arial" w:hAnsi="Arial" w:cs="Arial"/>
                <w:color w:val="000000"/>
                <w:sz w:val="24"/>
                <w:szCs w:val="24"/>
              </w:rPr>
              <w:t>construed accordingly;</w:t>
            </w:r>
            <w:proofErr w:type="gramEnd"/>
          </w:p>
        </w:tc>
      </w:tr>
      <w:tr w:rsidR="001876B0" w14:paraId="255EFD1A" w14:textId="77777777" w:rsidTr="00E46988">
        <w:tc>
          <w:tcPr>
            <w:tcW w:w="2122" w:type="dxa"/>
          </w:tcPr>
          <w:p w14:paraId="571E4F5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38" w:type="dxa"/>
          </w:tcPr>
          <w:p w14:paraId="40D7798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1876B0" w14:paraId="17A2EF32" w14:textId="77777777" w:rsidTr="00E46988">
        <w:tc>
          <w:tcPr>
            <w:tcW w:w="2122" w:type="dxa"/>
          </w:tcPr>
          <w:p w14:paraId="482090F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38" w:type="dxa"/>
          </w:tcPr>
          <w:p w14:paraId="2466D26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1876B0" w14:paraId="18180736" w14:textId="77777777" w:rsidTr="00E46988">
        <w:tc>
          <w:tcPr>
            <w:tcW w:w="2122" w:type="dxa"/>
          </w:tcPr>
          <w:p w14:paraId="60BF1DF7" w14:textId="77777777" w:rsidR="001876B0" w:rsidRDefault="001876B0" w:rsidP="00E46988">
            <w:pPr>
              <w:keepNext/>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938" w:type="dxa"/>
          </w:tcPr>
          <w:p w14:paraId="1EED6D8A" w14:textId="77777777" w:rsidR="001876B0" w:rsidRDefault="001876B0" w:rsidP="00E46988">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59014B0" w14:textId="77777777" w:rsidR="001876B0" w:rsidRDefault="001876B0" w:rsidP="00E46988">
            <w:pPr>
              <w:keepNext/>
              <w:pBdr>
                <w:top w:val="nil"/>
                <w:left w:val="nil"/>
                <w:bottom w:val="nil"/>
                <w:right w:val="nil"/>
                <w:between w:val="nil"/>
              </w:pBdr>
              <w:tabs>
                <w:tab w:val="left" w:pos="-179"/>
                <w:tab w:val="left" w:pos="-9"/>
              </w:tabs>
              <w:spacing w:after="120"/>
              <w:ind w:left="720" w:right="142"/>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3765756" w14:textId="77777777" w:rsidR="001876B0" w:rsidRDefault="001876B0" w:rsidP="00E46988">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 xml:space="preserve">Commercially Sensitive </w:t>
            </w:r>
            <w:proofErr w:type="gramStart"/>
            <w:r>
              <w:rPr>
                <w:rFonts w:ascii="Arial" w:eastAsia="Arial" w:hAnsi="Arial" w:cs="Arial"/>
                <w:color w:val="000000"/>
                <w:sz w:val="24"/>
                <w:szCs w:val="24"/>
              </w:rPr>
              <w:t>Information;</w:t>
            </w:r>
            <w:proofErr w:type="gramEnd"/>
          </w:p>
          <w:p w14:paraId="7E016F4E" w14:textId="77777777" w:rsidR="001876B0" w:rsidRDefault="001876B0" w:rsidP="00E46988">
            <w:pPr>
              <w:keepNext/>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p>
        </w:tc>
      </w:tr>
      <w:tr w:rsidR="001876B0" w14:paraId="15C27762" w14:textId="77777777" w:rsidTr="00E46988">
        <w:tc>
          <w:tcPr>
            <w:tcW w:w="2122" w:type="dxa"/>
          </w:tcPr>
          <w:p w14:paraId="6CD97077"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38" w:type="dxa"/>
          </w:tcPr>
          <w:p w14:paraId="6CBC7ADE"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1876B0" w14:paraId="5B955296" w14:textId="77777777" w:rsidTr="00E46988">
        <w:tc>
          <w:tcPr>
            <w:tcW w:w="2122" w:type="dxa"/>
          </w:tcPr>
          <w:p w14:paraId="606AB142"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“TUPE”</w:t>
            </w:r>
          </w:p>
        </w:tc>
        <w:tc>
          <w:tcPr>
            <w:tcW w:w="7938" w:type="dxa"/>
          </w:tcPr>
          <w:p w14:paraId="781F15D4"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1876B0" w14:paraId="46484F76" w14:textId="77777777" w:rsidTr="00E46988">
        <w:tc>
          <w:tcPr>
            <w:tcW w:w="2122" w:type="dxa"/>
          </w:tcPr>
          <w:p w14:paraId="0A8E25F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202124"/>
                <w:sz w:val="24"/>
                <w:szCs w:val="24"/>
              </w:rPr>
              <w:t>“United Kingdom”</w:t>
            </w:r>
          </w:p>
        </w:tc>
        <w:tc>
          <w:tcPr>
            <w:tcW w:w="7938" w:type="dxa"/>
          </w:tcPr>
          <w:p w14:paraId="0A53A75D"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202124"/>
                <w:sz w:val="24"/>
                <w:szCs w:val="24"/>
              </w:rPr>
              <w:t>the country that consists of England, Scotland, Wales, and Northern Ireland, and “</w:t>
            </w:r>
            <w:r>
              <w:rPr>
                <w:rFonts w:ascii="Arial" w:eastAsia="Arial" w:hAnsi="Arial" w:cs="Arial"/>
                <w:b/>
                <w:color w:val="202124"/>
                <w:sz w:val="24"/>
                <w:szCs w:val="24"/>
              </w:rPr>
              <w:t>UK</w:t>
            </w:r>
            <w:r>
              <w:rPr>
                <w:rFonts w:ascii="Arial" w:eastAsia="Arial" w:hAnsi="Arial" w:cs="Arial"/>
                <w:color w:val="202124"/>
                <w:sz w:val="24"/>
                <w:szCs w:val="24"/>
              </w:rPr>
              <w:t xml:space="preserve">” shall be </w:t>
            </w:r>
            <w:proofErr w:type="gramStart"/>
            <w:r>
              <w:rPr>
                <w:rFonts w:ascii="Arial" w:eastAsia="Arial" w:hAnsi="Arial" w:cs="Arial"/>
                <w:color w:val="202124"/>
                <w:sz w:val="24"/>
                <w:szCs w:val="24"/>
              </w:rPr>
              <w:t>construed accordingly;</w:t>
            </w:r>
            <w:proofErr w:type="gramEnd"/>
            <w:r>
              <w:rPr>
                <w:rFonts w:ascii="Arial" w:eastAsia="Arial" w:hAnsi="Arial" w:cs="Arial"/>
                <w:color w:val="202124"/>
                <w:sz w:val="24"/>
                <w:szCs w:val="24"/>
              </w:rPr>
              <w:t xml:space="preserve"> </w:t>
            </w:r>
          </w:p>
        </w:tc>
      </w:tr>
      <w:tr w:rsidR="001876B0" w14:paraId="0CB91E28" w14:textId="77777777" w:rsidTr="00E46988">
        <w:tc>
          <w:tcPr>
            <w:tcW w:w="2122" w:type="dxa"/>
          </w:tcPr>
          <w:p w14:paraId="5F1D2FF1"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w:t>
            </w:r>
          </w:p>
        </w:tc>
        <w:tc>
          <w:tcPr>
            <w:tcW w:w="7938" w:type="dxa"/>
          </w:tcPr>
          <w:p w14:paraId="7DC514BA"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1876B0" w14:paraId="06941F44" w14:textId="77777777" w:rsidTr="00E46988">
        <w:tc>
          <w:tcPr>
            <w:tcW w:w="2122" w:type="dxa"/>
          </w:tcPr>
          <w:p w14:paraId="34C69E4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 Form"</w:t>
            </w:r>
          </w:p>
        </w:tc>
        <w:tc>
          <w:tcPr>
            <w:tcW w:w="7938" w:type="dxa"/>
          </w:tcPr>
          <w:p w14:paraId="42B3CB8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1876B0" w14:paraId="25C21B13" w14:textId="77777777" w:rsidTr="00E46988">
        <w:tc>
          <w:tcPr>
            <w:tcW w:w="2122" w:type="dxa"/>
          </w:tcPr>
          <w:p w14:paraId="7B8014A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938" w:type="dxa"/>
          </w:tcPr>
          <w:p w14:paraId="7BA5E153"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1876B0" w14:paraId="35F22ECB" w14:textId="77777777" w:rsidTr="00E46988">
        <w:tc>
          <w:tcPr>
            <w:tcW w:w="2122" w:type="dxa"/>
          </w:tcPr>
          <w:p w14:paraId="22956D5D"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"VAT"</w:t>
            </w:r>
          </w:p>
        </w:tc>
        <w:tc>
          <w:tcPr>
            <w:tcW w:w="7938" w:type="dxa"/>
          </w:tcPr>
          <w:p w14:paraId="59914ADF"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1876B0" w14:paraId="2D89835A" w14:textId="77777777" w:rsidTr="00E46988">
        <w:tc>
          <w:tcPr>
            <w:tcW w:w="2122" w:type="dxa"/>
          </w:tcPr>
          <w:p w14:paraId="26F9FD29"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"VCSE"</w:t>
            </w:r>
          </w:p>
        </w:tc>
        <w:tc>
          <w:tcPr>
            <w:tcW w:w="7938" w:type="dxa"/>
          </w:tcPr>
          <w:p w14:paraId="5F71D872"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 xml:space="preserve">a non-governmental organisation that is value-driven and which principally reinvests its surpluses to further social, </w:t>
            </w:r>
            <w:proofErr w:type="gramStart"/>
            <w:r>
              <w:rPr>
                <w:rFonts w:ascii="Arial" w:eastAsia="Arial" w:hAnsi="Arial" w:cs="Arial"/>
                <w:color w:val="000000"/>
                <w:sz w:val="24"/>
                <w:szCs w:val="24"/>
              </w:rPr>
              <w:t>environmental</w:t>
            </w:r>
            <w:proofErr w:type="gramEnd"/>
            <w:r>
              <w:rPr>
                <w:rFonts w:ascii="Arial" w:eastAsia="Arial" w:hAnsi="Arial" w:cs="Arial"/>
                <w:color w:val="000000"/>
                <w:sz w:val="24"/>
                <w:szCs w:val="24"/>
              </w:rPr>
              <w:t xml:space="preserve"> or cultural objectives;</w:t>
            </w:r>
          </w:p>
        </w:tc>
      </w:tr>
      <w:tr w:rsidR="001876B0" w14:paraId="0DE383E9" w14:textId="77777777" w:rsidTr="00E46988">
        <w:tc>
          <w:tcPr>
            <w:tcW w:w="2122" w:type="dxa"/>
          </w:tcPr>
          <w:p w14:paraId="0F80E9CB"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lastRenderedPageBreak/>
              <w:t>"Worker"</w:t>
            </w:r>
          </w:p>
        </w:tc>
        <w:tc>
          <w:tcPr>
            <w:tcW w:w="7938" w:type="dxa"/>
          </w:tcPr>
          <w:p w14:paraId="5F95B8E8"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1876B0" w14:paraId="7E4D6796" w14:textId="77777777" w:rsidTr="00E46988">
        <w:tc>
          <w:tcPr>
            <w:tcW w:w="2122" w:type="dxa"/>
          </w:tcPr>
          <w:p w14:paraId="6C483D23"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"Working Day"</w:t>
            </w:r>
          </w:p>
        </w:tc>
        <w:tc>
          <w:tcPr>
            <w:tcW w:w="7938" w:type="dxa"/>
          </w:tcPr>
          <w:p w14:paraId="2A5E4A19"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1876B0" w14:paraId="63542DF8" w14:textId="77777777" w:rsidTr="00E46988">
        <w:tc>
          <w:tcPr>
            <w:tcW w:w="2122" w:type="dxa"/>
          </w:tcPr>
          <w:p w14:paraId="7A8BE2C5"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t>
            </w:r>
            <w:proofErr w:type="gramStart"/>
            <w:r>
              <w:rPr>
                <w:rFonts w:ascii="Arial" w:eastAsia="Arial" w:hAnsi="Arial" w:cs="Arial"/>
                <w:b/>
                <w:color w:val="000000"/>
                <w:sz w:val="24"/>
                <w:szCs w:val="24"/>
              </w:rPr>
              <w:t>Work Day</w:t>
            </w:r>
            <w:proofErr w:type="gramEnd"/>
            <w:r>
              <w:rPr>
                <w:rFonts w:ascii="Arial" w:eastAsia="Arial" w:hAnsi="Arial" w:cs="Arial"/>
                <w:b/>
                <w:color w:val="000000"/>
                <w:sz w:val="24"/>
                <w:szCs w:val="24"/>
              </w:rPr>
              <w:t>"</w:t>
            </w:r>
          </w:p>
        </w:tc>
        <w:tc>
          <w:tcPr>
            <w:tcW w:w="7938" w:type="dxa"/>
          </w:tcPr>
          <w:p w14:paraId="63879461"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sz w:val="24"/>
                <w:szCs w:val="24"/>
              </w:rPr>
              <w:t>8</w:t>
            </w:r>
            <w:r>
              <w:rPr>
                <w:rFonts w:ascii="Arial" w:eastAsia="Arial" w:hAnsi="Arial" w:cs="Arial"/>
                <w:color w:val="000000"/>
                <w:sz w:val="24"/>
                <w:szCs w:val="24"/>
              </w:rPr>
              <w:t xml:space="preserve"> Work Hours, </w:t>
            </w:r>
            <w:r>
              <w:rPr>
                <w:rFonts w:ascii="Arial" w:eastAsia="Arial" w:hAnsi="Arial" w:cs="Arial"/>
                <w:sz w:val="24"/>
                <w:szCs w:val="24"/>
              </w:rPr>
              <w:t>exclusive of breaks and including lunch,</w:t>
            </w:r>
            <w:r>
              <w:t xml:space="preserve">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such hours are worked consecutively and whether or not they are worked on the same day; and</w:t>
            </w:r>
          </w:p>
        </w:tc>
      </w:tr>
      <w:tr w:rsidR="001876B0" w14:paraId="5A4271A5" w14:textId="77777777" w:rsidTr="00E46988">
        <w:tc>
          <w:tcPr>
            <w:tcW w:w="2122" w:type="dxa"/>
          </w:tcPr>
          <w:p w14:paraId="2F74700A" w14:textId="77777777" w:rsidR="001876B0" w:rsidRDefault="001876B0" w:rsidP="00E46988">
            <w:pPr>
              <w:pBdr>
                <w:top w:val="nil"/>
                <w:left w:val="nil"/>
                <w:bottom w:val="nil"/>
                <w:right w:val="nil"/>
                <w:between w:val="nil"/>
              </w:pBdr>
              <w:spacing w:after="120"/>
              <w:ind w:left="137" w:right="142"/>
              <w:rPr>
                <w:rFonts w:ascii="Arial" w:eastAsia="Arial" w:hAnsi="Arial" w:cs="Arial"/>
                <w:b/>
                <w:color w:val="000000"/>
                <w:sz w:val="24"/>
                <w:szCs w:val="24"/>
              </w:rPr>
            </w:pPr>
            <w:r>
              <w:rPr>
                <w:rFonts w:ascii="Arial" w:eastAsia="Arial" w:hAnsi="Arial" w:cs="Arial"/>
                <w:b/>
                <w:color w:val="000000"/>
                <w:sz w:val="24"/>
                <w:szCs w:val="24"/>
              </w:rPr>
              <w:t>"Work Hours"</w:t>
            </w:r>
          </w:p>
        </w:tc>
        <w:tc>
          <w:tcPr>
            <w:tcW w:w="7938" w:type="dxa"/>
          </w:tcPr>
          <w:p w14:paraId="20FB0D85" w14:textId="77777777" w:rsidR="001876B0" w:rsidRDefault="001876B0" w:rsidP="00E46988">
            <w:pPr>
              <w:pBdr>
                <w:top w:val="nil"/>
                <w:left w:val="nil"/>
                <w:bottom w:val="nil"/>
                <w:right w:val="nil"/>
                <w:between w:val="nil"/>
              </w:pBdr>
              <w:tabs>
                <w:tab w:val="left" w:pos="-179"/>
                <w:tab w:val="left" w:pos="-9"/>
              </w:tabs>
              <w:spacing w:after="120"/>
              <w:ind w:left="170" w:right="142"/>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420EA7F9" w14:textId="77777777" w:rsidR="001876B0" w:rsidRDefault="001876B0" w:rsidP="001876B0">
      <w:pPr>
        <w:spacing w:after="0" w:line="240" w:lineRule="auto"/>
        <w:rPr>
          <w:rFonts w:ascii="Arial" w:eastAsia="Arial" w:hAnsi="Arial" w:cs="Arial"/>
          <w:sz w:val="24"/>
          <w:szCs w:val="24"/>
        </w:rPr>
      </w:pPr>
    </w:p>
    <w:p w14:paraId="3E338188" w14:textId="77777777" w:rsidR="001876B0" w:rsidRDefault="001876B0">
      <w:pPr>
        <w:rPr>
          <w:rFonts w:ascii="Arial" w:eastAsia="Arial" w:hAnsi="Arial" w:cs="Arial"/>
          <w:color w:val="1F497D"/>
          <w:sz w:val="24"/>
          <w:szCs w:val="24"/>
          <w:highlight w:val="yellow"/>
        </w:rPr>
        <w:sectPr w:rsidR="001876B0">
          <w:headerReference w:type="default" r:id="rId21"/>
          <w:pgSz w:w="11906" w:h="16838"/>
          <w:pgMar w:top="1440" w:right="1440" w:bottom="1440" w:left="1440" w:header="709" w:footer="709" w:gutter="0"/>
          <w:pgNumType w:start="1"/>
          <w:cols w:space="720"/>
        </w:sectPr>
      </w:pPr>
    </w:p>
    <w:p w14:paraId="72FFA93D" w14:textId="77777777" w:rsidR="00D561C6" w:rsidRDefault="00D561C6" w:rsidP="00D561C6">
      <w:pPr>
        <w:rPr>
          <w:rFonts w:ascii="Arial" w:eastAsia="Arial" w:hAnsi="Arial"/>
          <w:b/>
          <w:sz w:val="36"/>
          <w:szCs w:val="36"/>
        </w:rPr>
      </w:pPr>
      <w:r>
        <w:rPr>
          <w:rFonts w:ascii="Arial" w:eastAsia="Arial" w:hAnsi="Arial"/>
          <w:b/>
          <w:sz w:val="36"/>
          <w:szCs w:val="36"/>
        </w:rPr>
        <w:lastRenderedPageBreak/>
        <w:t>Joint Schedule 2 (Variation Form)</w:t>
      </w:r>
    </w:p>
    <w:p w14:paraId="550C70A3" w14:textId="77777777" w:rsidR="00D561C6" w:rsidRDefault="00D561C6" w:rsidP="00D561C6">
      <w:pPr>
        <w:rPr>
          <w:rFonts w:ascii="Arial" w:eastAsia="Arial" w:hAnsi="Arial"/>
          <w:sz w:val="24"/>
          <w:szCs w:val="24"/>
        </w:rPr>
      </w:pPr>
      <w:r>
        <w:rPr>
          <w:rFonts w:ascii="Arial" w:eastAsia="Arial" w:hAnsi="Arial"/>
          <w:sz w:val="24"/>
          <w:szCs w:val="24"/>
        </w:rPr>
        <w:t xml:space="preserve">This form is to be used </w:t>
      </w:r>
      <w:proofErr w:type="gramStart"/>
      <w:r>
        <w:rPr>
          <w:rFonts w:ascii="Arial" w:eastAsia="Arial" w:hAnsi="Arial"/>
          <w:sz w:val="24"/>
          <w:szCs w:val="24"/>
        </w:rPr>
        <w:t>in order to</w:t>
      </w:r>
      <w:proofErr w:type="gramEnd"/>
      <w:r>
        <w:rPr>
          <w:rFonts w:ascii="Arial" w:eastAsia="Arial" w:hAnsi="Arial"/>
          <w:sz w:val="24"/>
          <w:szCs w:val="24"/>
        </w:rPr>
        <w:t xml:space="preserve"> change a contract in accordance with Clause 24 (Changing the Contract)</w:t>
      </w:r>
    </w:p>
    <w:tbl>
      <w:tblPr>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9"/>
        <w:gridCol w:w="3023"/>
        <w:gridCol w:w="3023"/>
      </w:tblGrid>
      <w:tr w:rsidR="00D561C6" w14:paraId="04B76FD9" w14:textId="77777777" w:rsidTr="00D561C6">
        <w:tc>
          <w:tcPr>
            <w:tcW w:w="8982" w:type="dxa"/>
            <w:gridSpan w:val="3"/>
            <w:tcBorders>
              <w:top w:val="single" w:sz="4" w:space="0" w:color="000000"/>
              <w:left w:val="single" w:sz="4" w:space="0" w:color="000000"/>
              <w:bottom w:val="single" w:sz="4" w:space="0" w:color="000000"/>
              <w:right w:val="single" w:sz="4" w:space="0" w:color="000000"/>
            </w:tcBorders>
            <w:hideMark/>
          </w:tcPr>
          <w:p w14:paraId="5949F135" w14:textId="77777777" w:rsidR="00D561C6" w:rsidRDefault="00D561C6">
            <w:pPr>
              <w:spacing w:after="120"/>
              <w:ind w:left="34"/>
              <w:jc w:val="center"/>
              <w:rPr>
                <w:rFonts w:ascii="Arial" w:eastAsia="Arial" w:hAnsi="Arial"/>
                <w:b/>
                <w:color w:val="000000"/>
                <w:sz w:val="20"/>
                <w:szCs w:val="20"/>
                <w:highlight w:val="green"/>
              </w:rPr>
            </w:pPr>
            <w:r>
              <w:rPr>
                <w:rFonts w:ascii="Arial" w:eastAsia="Arial" w:hAnsi="Arial"/>
                <w:b/>
                <w:color w:val="000000"/>
                <w:sz w:val="20"/>
                <w:szCs w:val="20"/>
              </w:rPr>
              <w:t xml:space="preserve">Contract Details </w:t>
            </w:r>
          </w:p>
        </w:tc>
      </w:tr>
      <w:tr w:rsidR="00D561C6" w14:paraId="7EBAFC90" w14:textId="77777777" w:rsidTr="00D561C6">
        <w:trPr>
          <w:trHeight w:val="1174"/>
        </w:trPr>
        <w:tc>
          <w:tcPr>
            <w:tcW w:w="2938" w:type="dxa"/>
            <w:tcBorders>
              <w:top w:val="single" w:sz="4" w:space="0" w:color="000000"/>
              <w:left w:val="single" w:sz="4" w:space="0" w:color="000000"/>
              <w:bottom w:val="single" w:sz="4" w:space="0" w:color="000000"/>
              <w:right w:val="single" w:sz="4" w:space="0" w:color="000000"/>
            </w:tcBorders>
            <w:hideMark/>
          </w:tcPr>
          <w:p w14:paraId="0C4A9966"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4EB8F0F" w14:textId="77777777" w:rsidR="00D561C6" w:rsidRDefault="00D561C6">
            <w:pPr>
              <w:spacing w:after="120"/>
              <w:ind w:left="34"/>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r>
              <w:rPr>
                <w:rFonts w:ascii="Arial" w:eastAsia="Arial" w:hAnsi="Arial"/>
                <w:color w:val="000000"/>
                <w:sz w:val="20"/>
                <w:szCs w:val="20"/>
              </w:rPr>
              <w:t xml:space="preserve"> ("</w:t>
            </w:r>
            <w:proofErr w:type="gramStart"/>
            <w:r>
              <w:rPr>
                <w:rFonts w:ascii="Arial" w:eastAsia="Arial" w:hAnsi="Arial"/>
                <w:b/>
                <w:color w:val="000000"/>
                <w:sz w:val="20"/>
                <w:szCs w:val="20"/>
              </w:rPr>
              <w:t>CCS”  “</w:t>
            </w:r>
            <w:proofErr w:type="gramEnd"/>
            <w:r>
              <w:rPr>
                <w:rFonts w:ascii="Arial" w:eastAsia="Arial" w:hAnsi="Arial"/>
                <w:b/>
                <w:color w:val="000000"/>
                <w:sz w:val="20"/>
                <w:szCs w:val="20"/>
              </w:rPr>
              <w:t>the Buyer"</w:t>
            </w:r>
            <w:r>
              <w:rPr>
                <w:rFonts w:ascii="Arial" w:eastAsia="Arial" w:hAnsi="Arial"/>
                <w:color w:val="000000"/>
                <w:sz w:val="20"/>
                <w:szCs w:val="20"/>
              </w:rPr>
              <w:t>)</w:t>
            </w:r>
          </w:p>
          <w:p w14:paraId="7BDC0458"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 xml:space="preserve">And </w:t>
            </w:r>
          </w:p>
          <w:p w14:paraId="429F9243"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name of Supplier</w:t>
            </w:r>
            <w:r>
              <w:rPr>
                <w:rFonts w:ascii="Arial" w:eastAsia="Arial" w:hAnsi="Arial"/>
                <w:b/>
                <w:color w:val="000000"/>
                <w:sz w:val="20"/>
                <w:szCs w:val="20"/>
              </w:rPr>
              <w:t>]</w:t>
            </w:r>
            <w:r>
              <w:rPr>
                <w:rFonts w:ascii="Arial" w:eastAsia="Arial" w:hAnsi="Arial"/>
                <w:color w:val="000000"/>
                <w:sz w:val="20"/>
                <w:szCs w:val="20"/>
              </w:rPr>
              <w:t xml:space="preserve"> (</w:t>
            </w:r>
            <w:r>
              <w:rPr>
                <w:rFonts w:ascii="Arial" w:eastAsia="Arial" w:hAnsi="Arial"/>
                <w:b/>
                <w:color w:val="000000"/>
                <w:sz w:val="20"/>
                <w:szCs w:val="20"/>
              </w:rPr>
              <w:t>"the Supplier"</w:t>
            </w:r>
            <w:r>
              <w:rPr>
                <w:rFonts w:ascii="Arial" w:eastAsia="Arial" w:hAnsi="Arial"/>
                <w:color w:val="000000"/>
                <w:sz w:val="20"/>
                <w:szCs w:val="20"/>
              </w:rPr>
              <w:t>)</w:t>
            </w:r>
          </w:p>
        </w:tc>
      </w:tr>
      <w:tr w:rsidR="00D561C6" w14:paraId="4B13B92C"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6678138D"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Contract name:</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792F026"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 xml:space="preserve">name of contract to be changed] </w:t>
            </w:r>
            <w:r>
              <w:rPr>
                <w:rFonts w:ascii="Arial" w:eastAsia="Arial" w:hAnsi="Arial"/>
                <w:b/>
                <w:color w:val="000000"/>
                <w:sz w:val="20"/>
                <w:szCs w:val="20"/>
              </w:rPr>
              <w:t>(“the Contract”)</w:t>
            </w:r>
          </w:p>
        </w:tc>
      </w:tr>
      <w:tr w:rsidR="00D561C6" w14:paraId="30517722"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4EB39EE1"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5BE30C08"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contract reference number]</w:t>
            </w:r>
          </w:p>
        </w:tc>
      </w:tr>
      <w:tr w:rsidR="00D561C6" w14:paraId="766538D8" w14:textId="77777777" w:rsidTr="00D561C6">
        <w:tc>
          <w:tcPr>
            <w:tcW w:w="8982" w:type="dxa"/>
            <w:gridSpan w:val="3"/>
            <w:tcBorders>
              <w:top w:val="single" w:sz="4" w:space="0" w:color="000000"/>
              <w:left w:val="single" w:sz="4" w:space="0" w:color="000000"/>
              <w:bottom w:val="single" w:sz="4" w:space="0" w:color="000000"/>
              <w:right w:val="single" w:sz="4" w:space="0" w:color="000000"/>
            </w:tcBorders>
            <w:hideMark/>
          </w:tcPr>
          <w:p w14:paraId="4054203A" w14:textId="77777777" w:rsidR="00D561C6" w:rsidRDefault="00D561C6">
            <w:pPr>
              <w:spacing w:after="120"/>
              <w:ind w:left="34"/>
              <w:jc w:val="center"/>
              <w:rPr>
                <w:rFonts w:ascii="Arial" w:eastAsia="Arial" w:hAnsi="Arial"/>
                <w:color w:val="000000"/>
                <w:sz w:val="20"/>
                <w:szCs w:val="20"/>
              </w:rPr>
            </w:pPr>
            <w:r>
              <w:rPr>
                <w:rFonts w:ascii="Arial" w:eastAsia="Arial" w:hAnsi="Arial"/>
                <w:b/>
                <w:color w:val="000000"/>
                <w:sz w:val="20"/>
                <w:szCs w:val="20"/>
              </w:rPr>
              <w:t>Details of Proposed Variation</w:t>
            </w:r>
          </w:p>
        </w:tc>
      </w:tr>
      <w:tr w:rsidR="00D561C6" w14:paraId="5F2A5FDD"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2442A644"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2BF1327B"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[delete</w:t>
            </w:r>
            <w:r>
              <w:rPr>
                <w:rFonts w:ascii="Arial" w:eastAsia="Arial" w:hAnsi="Arial"/>
                <w:color w:val="000000"/>
                <w:sz w:val="20"/>
                <w:szCs w:val="20"/>
              </w:rPr>
              <w:t xml:space="preserve"> as applicable: CCS/Buyer/Supplier]</w:t>
            </w:r>
          </w:p>
        </w:tc>
      </w:tr>
      <w:tr w:rsidR="00D561C6" w14:paraId="52B225BA"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77AC908D"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32326750"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variation number]</w:t>
            </w:r>
          </w:p>
        </w:tc>
      </w:tr>
      <w:tr w:rsidR="00D561C6" w14:paraId="047430E0"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175E3D38"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155F4F5C"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date]</w:t>
            </w:r>
          </w:p>
        </w:tc>
      </w:tr>
      <w:tr w:rsidR="00D561C6" w14:paraId="1F4FEDE1"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7883BA8B"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Pr>
          <w:p w14:paraId="70985709" w14:textId="77777777" w:rsidR="00D561C6" w:rsidRDefault="00D561C6">
            <w:pPr>
              <w:spacing w:after="120"/>
              <w:rPr>
                <w:rFonts w:ascii="Arial" w:eastAsia="Arial" w:hAnsi="Arial"/>
                <w:color w:val="000000"/>
                <w:sz w:val="20"/>
                <w:szCs w:val="20"/>
                <w:highlight w:val="yellow"/>
              </w:rPr>
            </w:pPr>
          </w:p>
        </w:tc>
      </w:tr>
      <w:tr w:rsidR="00D561C6" w14:paraId="61816202"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5865A315"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4E2E4E5F"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reason]</w:t>
            </w:r>
          </w:p>
        </w:tc>
      </w:tr>
      <w:tr w:rsidR="00D561C6" w14:paraId="19656D61" w14:textId="77777777" w:rsidTr="00D561C6">
        <w:trPr>
          <w:trHeight w:val="718"/>
        </w:trPr>
        <w:tc>
          <w:tcPr>
            <w:tcW w:w="2938" w:type="dxa"/>
            <w:tcBorders>
              <w:top w:val="single" w:sz="4" w:space="0" w:color="000000"/>
              <w:left w:val="single" w:sz="4" w:space="0" w:color="000000"/>
              <w:bottom w:val="single" w:sz="4" w:space="0" w:color="000000"/>
              <w:right w:val="single" w:sz="4" w:space="0" w:color="000000"/>
            </w:tcBorders>
            <w:hideMark/>
          </w:tcPr>
          <w:p w14:paraId="3B99DC37"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18A1FCA1" w14:textId="77777777" w:rsidR="00D561C6" w:rsidRDefault="00D561C6">
            <w:pPr>
              <w:spacing w:after="120"/>
              <w:rPr>
                <w:rFonts w:ascii="Arial" w:eastAsia="Arial" w:hAnsi="Arial"/>
                <w:color w:val="000000"/>
                <w:sz w:val="20"/>
                <w:szCs w:val="20"/>
              </w:rPr>
            </w:pPr>
            <w:r>
              <w:rPr>
                <w:rFonts w:ascii="Arial" w:eastAsia="Arial" w:hAnsi="Arial"/>
                <w:b/>
                <w:color w:val="000000"/>
                <w:sz w:val="20"/>
                <w:szCs w:val="20"/>
                <w:highlight w:val="yellow"/>
              </w:rPr>
              <w:t xml:space="preserve">[insert </w:t>
            </w:r>
            <w:r>
              <w:rPr>
                <w:rFonts w:ascii="Arial" w:eastAsia="Arial" w:hAnsi="Arial"/>
                <w:color w:val="000000"/>
                <w:sz w:val="20"/>
                <w:szCs w:val="20"/>
              </w:rPr>
              <w:t>number] days</w:t>
            </w:r>
          </w:p>
        </w:tc>
      </w:tr>
      <w:tr w:rsidR="00D561C6" w14:paraId="25CB4B3D" w14:textId="77777777" w:rsidTr="00D561C6">
        <w:trPr>
          <w:trHeight w:val="285"/>
        </w:trPr>
        <w:tc>
          <w:tcPr>
            <w:tcW w:w="8982" w:type="dxa"/>
            <w:gridSpan w:val="3"/>
            <w:tcBorders>
              <w:top w:val="single" w:sz="4" w:space="0" w:color="000000"/>
              <w:left w:val="single" w:sz="4" w:space="0" w:color="000000"/>
              <w:bottom w:val="single" w:sz="4" w:space="0" w:color="000000"/>
              <w:right w:val="single" w:sz="4" w:space="0" w:color="000000"/>
            </w:tcBorders>
            <w:hideMark/>
          </w:tcPr>
          <w:p w14:paraId="6321E140" w14:textId="77777777" w:rsidR="00D561C6" w:rsidRDefault="00000000">
            <w:pPr>
              <w:spacing w:after="120"/>
              <w:jc w:val="center"/>
              <w:rPr>
                <w:rFonts w:ascii="Arial" w:eastAsia="Arial" w:hAnsi="Arial"/>
                <w:color w:val="000000"/>
                <w:sz w:val="20"/>
                <w:szCs w:val="20"/>
              </w:rPr>
            </w:pPr>
            <w:sdt>
              <w:sdtPr>
                <w:tag w:val="goog_rdk_8"/>
                <w:id w:val="2129281271"/>
              </w:sdtPr>
              <w:sdtContent/>
            </w:sdt>
            <w:r w:rsidR="00D561C6">
              <w:rPr>
                <w:rFonts w:ascii="Arial" w:eastAsia="Arial" w:hAnsi="Arial"/>
                <w:b/>
                <w:color w:val="000000"/>
                <w:sz w:val="20"/>
                <w:szCs w:val="20"/>
              </w:rPr>
              <w:t xml:space="preserve">Impact </w:t>
            </w:r>
            <w:sdt>
              <w:sdtPr>
                <w:tag w:val="goog_rdk_9"/>
                <w:id w:val="-1927029119"/>
              </w:sdtPr>
              <w:sdtContent>
                <w:r w:rsidR="00D561C6">
                  <w:rPr>
                    <w:rFonts w:ascii="Arial" w:eastAsia="Arial" w:hAnsi="Arial"/>
                    <w:b/>
                    <w:color w:val="000000"/>
                    <w:sz w:val="20"/>
                    <w:szCs w:val="20"/>
                  </w:rPr>
                  <w:t xml:space="preserve">Assessment </w:t>
                </w:r>
              </w:sdtContent>
            </w:sdt>
            <w:r w:rsidR="00D561C6">
              <w:rPr>
                <w:rFonts w:ascii="Arial" w:eastAsia="Arial" w:hAnsi="Arial"/>
                <w:b/>
                <w:color w:val="000000"/>
                <w:sz w:val="20"/>
                <w:szCs w:val="20"/>
              </w:rPr>
              <w:t>of Variation</w:t>
            </w:r>
          </w:p>
        </w:tc>
      </w:tr>
      <w:tr w:rsidR="00D561C6" w14:paraId="6311F8ED"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031227B9"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6A8A9F66" w14:textId="77777777" w:rsidR="00D561C6" w:rsidRDefault="00D561C6">
            <w:pPr>
              <w:spacing w:after="120"/>
              <w:rPr>
                <w:rFonts w:ascii="Arial" w:eastAsia="Arial" w:hAnsi="Arial"/>
                <w:color w:val="000000"/>
                <w:sz w:val="20"/>
                <w:szCs w:val="20"/>
                <w:highlight w:val="yellow"/>
              </w:rPr>
            </w:pPr>
            <w:r>
              <w:rPr>
                <w:rFonts w:ascii="Arial" w:eastAsia="Arial" w:hAnsi="Arial"/>
                <w:b/>
                <w:color w:val="000000"/>
                <w:sz w:val="20"/>
                <w:szCs w:val="20"/>
                <w:highlight w:val="yellow"/>
              </w:rPr>
              <w:t xml:space="preserve">[Supplier to insert </w:t>
            </w:r>
            <w:r>
              <w:rPr>
                <w:rFonts w:ascii="Arial" w:eastAsia="Arial" w:hAnsi="Arial"/>
                <w:color w:val="000000"/>
                <w:sz w:val="20"/>
                <w:szCs w:val="20"/>
              </w:rPr>
              <w:t xml:space="preserve">assessment of impact] </w:t>
            </w:r>
          </w:p>
        </w:tc>
      </w:tr>
      <w:tr w:rsidR="00D561C6" w14:paraId="41C6A733" w14:textId="77777777" w:rsidTr="00D561C6">
        <w:trPr>
          <w:trHeight w:val="469"/>
        </w:trPr>
        <w:tc>
          <w:tcPr>
            <w:tcW w:w="8982" w:type="dxa"/>
            <w:gridSpan w:val="3"/>
            <w:tcBorders>
              <w:top w:val="single" w:sz="4" w:space="0" w:color="000000"/>
              <w:left w:val="single" w:sz="4" w:space="0" w:color="000000"/>
              <w:bottom w:val="single" w:sz="4" w:space="0" w:color="000000"/>
              <w:right w:val="single" w:sz="4" w:space="0" w:color="000000"/>
            </w:tcBorders>
            <w:hideMark/>
          </w:tcPr>
          <w:p w14:paraId="43878A04" w14:textId="77777777" w:rsidR="00D561C6" w:rsidRDefault="00D561C6">
            <w:pPr>
              <w:spacing w:after="120"/>
              <w:jc w:val="center"/>
              <w:rPr>
                <w:rFonts w:ascii="Arial" w:eastAsia="Arial" w:hAnsi="Arial"/>
                <w:color w:val="000000"/>
                <w:sz w:val="20"/>
                <w:szCs w:val="20"/>
                <w:highlight w:val="yellow"/>
              </w:rPr>
            </w:pPr>
            <w:r>
              <w:rPr>
                <w:rFonts w:ascii="Arial" w:eastAsia="Arial" w:hAnsi="Arial"/>
                <w:b/>
                <w:color w:val="000000"/>
                <w:sz w:val="20"/>
                <w:szCs w:val="20"/>
              </w:rPr>
              <w:t>Outcome of Variation</w:t>
            </w:r>
          </w:p>
        </w:tc>
      </w:tr>
      <w:tr w:rsidR="00D561C6" w14:paraId="408E6F1E" w14:textId="77777777" w:rsidTr="00D561C6">
        <w:tc>
          <w:tcPr>
            <w:tcW w:w="2938" w:type="dxa"/>
            <w:tcBorders>
              <w:top w:val="single" w:sz="4" w:space="0" w:color="000000"/>
              <w:left w:val="single" w:sz="4" w:space="0" w:color="000000"/>
              <w:bottom w:val="single" w:sz="4" w:space="0" w:color="000000"/>
              <w:right w:val="single" w:sz="4" w:space="0" w:color="000000"/>
            </w:tcBorders>
            <w:hideMark/>
          </w:tcPr>
          <w:p w14:paraId="7D093101"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hideMark/>
          </w:tcPr>
          <w:p w14:paraId="64A9FFA1" w14:textId="77777777" w:rsidR="00D561C6" w:rsidRDefault="00D561C6">
            <w:pPr>
              <w:keepNext/>
              <w:spacing w:after="120"/>
              <w:rPr>
                <w:rFonts w:ascii="Arial" w:eastAsia="Arial" w:hAnsi="Arial"/>
                <w:color w:val="000000"/>
                <w:sz w:val="20"/>
                <w:szCs w:val="20"/>
              </w:rPr>
            </w:pPr>
            <w:r>
              <w:rPr>
                <w:rFonts w:ascii="Arial" w:eastAsia="Arial" w:hAnsi="Arial"/>
                <w:color w:val="000000"/>
                <w:sz w:val="20"/>
                <w:szCs w:val="20"/>
              </w:rPr>
              <w:t>This Contract detailed above is varied as follows:</w:t>
            </w:r>
          </w:p>
          <w:p w14:paraId="68C09E86" w14:textId="77777777" w:rsidR="00D561C6" w:rsidRDefault="00D561C6" w:rsidP="00D561C6">
            <w:pPr>
              <w:numPr>
                <w:ilvl w:val="0"/>
                <w:numId w:val="32"/>
              </w:numPr>
              <w:overflowPunct w:val="0"/>
              <w:autoSpaceDE w:val="0"/>
              <w:autoSpaceDN w:val="0"/>
              <w:adjustRightInd w:val="0"/>
              <w:spacing w:after="120" w:line="240" w:lineRule="auto"/>
              <w:jc w:val="both"/>
              <w:rPr>
                <w:rFonts w:ascii="Arial" w:eastAsia="Arial" w:hAnsi="Arial"/>
                <w:color w:val="000000"/>
                <w:sz w:val="20"/>
                <w:szCs w:val="20"/>
              </w:rPr>
            </w:pPr>
            <w:r>
              <w:rPr>
                <w:rFonts w:ascii="Arial" w:eastAsia="Arial" w:hAnsi="Arial"/>
                <w:b/>
                <w:color w:val="000000"/>
                <w:sz w:val="20"/>
                <w:szCs w:val="20"/>
                <w:highlight w:val="yellow"/>
              </w:rPr>
              <w:t xml:space="preserve">[CCS/Buyer to insert </w:t>
            </w:r>
            <w:r>
              <w:rPr>
                <w:rFonts w:ascii="Arial" w:eastAsia="Arial" w:hAnsi="Arial"/>
                <w:color w:val="000000"/>
                <w:sz w:val="20"/>
                <w:szCs w:val="20"/>
              </w:rPr>
              <w:t>original Clauses or Paragraphs to be varied and the changed clause]</w:t>
            </w:r>
          </w:p>
        </w:tc>
      </w:tr>
      <w:tr w:rsidR="00D561C6" w14:paraId="14B37A47" w14:textId="77777777" w:rsidTr="00D561C6">
        <w:tc>
          <w:tcPr>
            <w:tcW w:w="2938" w:type="dxa"/>
            <w:vMerge w:val="restart"/>
            <w:tcBorders>
              <w:top w:val="single" w:sz="4" w:space="0" w:color="000000"/>
              <w:left w:val="single" w:sz="4" w:space="0" w:color="000000"/>
              <w:bottom w:val="single" w:sz="4" w:space="0" w:color="000000"/>
              <w:right w:val="single" w:sz="4" w:space="0" w:color="000000"/>
            </w:tcBorders>
            <w:hideMark/>
          </w:tcPr>
          <w:p w14:paraId="3349B614" w14:textId="77777777" w:rsidR="00D561C6" w:rsidRDefault="00D561C6">
            <w:pPr>
              <w:spacing w:after="120"/>
              <w:rPr>
                <w:rFonts w:ascii="Arial" w:eastAsia="Arial" w:hAnsi="Arial"/>
                <w:color w:val="000000"/>
                <w:sz w:val="20"/>
                <w:szCs w:val="20"/>
              </w:rPr>
            </w:pPr>
            <w:r>
              <w:rPr>
                <w:rFonts w:ascii="Arial" w:eastAsia="Arial" w:hAnsi="Arial"/>
                <w:color w:val="000000"/>
                <w:sz w:val="20"/>
                <w:szCs w:val="20"/>
              </w:rPr>
              <w:t>Financial variation:</w:t>
            </w:r>
          </w:p>
        </w:tc>
        <w:tc>
          <w:tcPr>
            <w:tcW w:w="3022" w:type="dxa"/>
            <w:tcBorders>
              <w:top w:val="single" w:sz="4" w:space="0" w:color="000000"/>
              <w:left w:val="single" w:sz="4" w:space="0" w:color="000000"/>
              <w:bottom w:val="single" w:sz="4" w:space="0" w:color="000000"/>
              <w:right w:val="single" w:sz="4" w:space="0" w:color="000000"/>
            </w:tcBorders>
            <w:hideMark/>
          </w:tcPr>
          <w:p w14:paraId="2DDAF17D" w14:textId="77777777" w:rsidR="00D561C6" w:rsidRDefault="00D561C6">
            <w:pPr>
              <w:keepNext/>
              <w:spacing w:after="120"/>
              <w:rPr>
                <w:rFonts w:ascii="Arial" w:eastAsia="Arial" w:hAnsi="Arial"/>
                <w:color w:val="000000"/>
                <w:sz w:val="20"/>
                <w:szCs w:val="20"/>
              </w:rPr>
            </w:pPr>
            <w:r>
              <w:rPr>
                <w:rFonts w:ascii="Arial" w:eastAsia="Arial" w:hAnsi="Arial"/>
                <w:color w:val="000000"/>
                <w:sz w:val="20"/>
                <w:szCs w:val="20"/>
              </w:rPr>
              <w:t>Original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436F022E" w14:textId="77777777" w:rsidR="00D561C6" w:rsidRDefault="00D561C6">
            <w:pPr>
              <w:keepNext/>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D561C6" w14:paraId="64EDCE4C" w14:textId="77777777" w:rsidTr="00D561C6">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4466A7EC" w14:textId="77777777" w:rsidR="00D561C6" w:rsidRDefault="00D561C6">
            <w:pPr>
              <w:spacing w:after="0"/>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3144D011" w14:textId="77777777" w:rsidR="00D561C6" w:rsidRDefault="00D561C6">
            <w:pPr>
              <w:keepNext/>
              <w:spacing w:after="120"/>
              <w:rPr>
                <w:rFonts w:ascii="Arial" w:eastAsia="Arial" w:hAnsi="Arial"/>
                <w:color w:val="000000"/>
                <w:sz w:val="20"/>
                <w:szCs w:val="20"/>
              </w:rPr>
            </w:pPr>
            <w:r>
              <w:rPr>
                <w:rFonts w:ascii="Arial" w:eastAsia="Arial" w:hAnsi="Arial"/>
                <w:color w:val="000000"/>
                <w:sz w:val="20"/>
                <w:szCs w:val="20"/>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hideMark/>
          </w:tcPr>
          <w:p w14:paraId="37EEF305" w14:textId="77777777" w:rsidR="00D561C6" w:rsidRDefault="00D561C6">
            <w:pPr>
              <w:keepNext/>
              <w:spacing w:after="120"/>
              <w:rPr>
                <w:rFonts w:cs="Calibri"/>
                <w:color w:val="00000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r w:rsidR="00D561C6" w14:paraId="0CFE3274" w14:textId="77777777" w:rsidTr="00D561C6">
        <w:tc>
          <w:tcPr>
            <w:tcW w:w="8982" w:type="dxa"/>
            <w:vMerge/>
            <w:tcBorders>
              <w:top w:val="single" w:sz="4" w:space="0" w:color="000000"/>
              <w:left w:val="single" w:sz="4" w:space="0" w:color="000000"/>
              <w:bottom w:val="single" w:sz="4" w:space="0" w:color="000000"/>
              <w:right w:val="single" w:sz="4" w:space="0" w:color="000000"/>
            </w:tcBorders>
            <w:vAlign w:val="center"/>
            <w:hideMark/>
          </w:tcPr>
          <w:p w14:paraId="12101E64" w14:textId="77777777" w:rsidR="00D561C6" w:rsidRDefault="00D561C6">
            <w:pPr>
              <w:spacing w:after="0"/>
              <w:rPr>
                <w:rFonts w:ascii="Arial" w:eastAsia="Arial" w:hAnsi="Arial" w:cs="Arial"/>
                <w:color w:val="000000"/>
                <w:sz w:val="20"/>
                <w:szCs w:val="20"/>
              </w:rPr>
            </w:pPr>
          </w:p>
        </w:tc>
        <w:tc>
          <w:tcPr>
            <w:tcW w:w="3022" w:type="dxa"/>
            <w:tcBorders>
              <w:top w:val="single" w:sz="4" w:space="0" w:color="000000"/>
              <w:left w:val="single" w:sz="4" w:space="0" w:color="000000"/>
              <w:bottom w:val="single" w:sz="4" w:space="0" w:color="000000"/>
              <w:right w:val="single" w:sz="4" w:space="0" w:color="000000"/>
            </w:tcBorders>
            <w:hideMark/>
          </w:tcPr>
          <w:p w14:paraId="0F6AA192" w14:textId="77777777" w:rsidR="00D561C6" w:rsidRDefault="00D561C6">
            <w:pPr>
              <w:keepNext/>
              <w:spacing w:after="120"/>
              <w:rPr>
                <w:rFonts w:ascii="Arial" w:eastAsia="Arial" w:hAnsi="Arial" w:cs="Arial"/>
                <w:color w:val="000000"/>
                <w:sz w:val="20"/>
                <w:szCs w:val="20"/>
              </w:rPr>
            </w:pPr>
            <w:r>
              <w:rPr>
                <w:rFonts w:ascii="Arial" w:eastAsia="Arial" w:hAnsi="Arial"/>
                <w:color w:val="000000"/>
                <w:sz w:val="20"/>
                <w:szCs w:val="20"/>
              </w:rPr>
              <w:t>New Contract value:</w:t>
            </w:r>
          </w:p>
        </w:tc>
        <w:tc>
          <w:tcPr>
            <w:tcW w:w="3022" w:type="dxa"/>
            <w:tcBorders>
              <w:top w:val="single" w:sz="4" w:space="0" w:color="000000"/>
              <w:left w:val="single" w:sz="4" w:space="0" w:color="000000"/>
              <w:bottom w:val="single" w:sz="4" w:space="0" w:color="000000"/>
              <w:right w:val="single" w:sz="4" w:space="0" w:color="000000"/>
            </w:tcBorders>
            <w:hideMark/>
          </w:tcPr>
          <w:p w14:paraId="08C51D35" w14:textId="77777777" w:rsidR="00D561C6" w:rsidRDefault="00D561C6">
            <w:pPr>
              <w:keepNext/>
              <w:spacing w:after="120"/>
              <w:rPr>
                <w:rFonts w:ascii="Arial" w:eastAsia="Arial" w:hAnsi="Arial"/>
                <w:color w:val="000000"/>
                <w:sz w:val="20"/>
                <w:szCs w:val="20"/>
              </w:rPr>
            </w:pPr>
            <w:r>
              <w:rPr>
                <w:rFonts w:ascii="Arial" w:eastAsia="Arial" w:hAnsi="Arial"/>
                <w:color w:val="000000"/>
                <w:sz w:val="20"/>
                <w:szCs w:val="20"/>
              </w:rPr>
              <w:t xml:space="preserve">£ </w:t>
            </w:r>
            <w:r>
              <w:rPr>
                <w:rFonts w:ascii="Arial" w:eastAsia="Arial" w:hAnsi="Arial"/>
                <w:b/>
                <w:color w:val="000000"/>
                <w:sz w:val="20"/>
                <w:szCs w:val="20"/>
                <w:highlight w:val="yellow"/>
              </w:rPr>
              <w:t xml:space="preserve">[insert </w:t>
            </w:r>
            <w:r>
              <w:rPr>
                <w:rFonts w:ascii="Arial" w:eastAsia="Arial" w:hAnsi="Arial"/>
                <w:color w:val="000000"/>
                <w:sz w:val="20"/>
                <w:szCs w:val="20"/>
              </w:rPr>
              <w:t>amount]</w:t>
            </w:r>
          </w:p>
        </w:tc>
      </w:tr>
    </w:tbl>
    <w:p w14:paraId="0EE24876" w14:textId="77777777" w:rsidR="00D561C6" w:rsidRDefault="00D561C6" w:rsidP="00D561C6">
      <w:pPr>
        <w:keepNext/>
        <w:numPr>
          <w:ilvl w:val="0"/>
          <w:numId w:val="33"/>
        </w:numPr>
        <w:overflowPunct w:val="0"/>
        <w:autoSpaceDE w:val="0"/>
        <w:autoSpaceDN w:val="0"/>
        <w:adjustRightInd w:val="0"/>
        <w:spacing w:before="240" w:after="120" w:line="240" w:lineRule="auto"/>
        <w:ind w:left="567" w:hanging="425"/>
        <w:jc w:val="both"/>
        <w:rPr>
          <w:rFonts w:ascii="Arial" w:eastAsia="Arial" w:hAnsi="Arial" w:cs="Arial"/>
          <w:color w:val="000000"/>
          <w:sz w:val="20"/>
          <w:szCs w:val="20"/>
        </w:rPr>
      </w:pPr>
      <w:r>
        <w:rPr>
          <w:rFonts w:ascii="Arial" w:eastAsia="Arial" w:hAnsi="Arial"/>
          <w:color w:val="000000"/>
          <w:sz w:val="20"/>
          <w:szCs w:val="20"/>
        </w:rPr>
        <w:t xml:space="preserve">This Variation must be agreed and signed by both Parties to the Contract and shall only be effective from the date it is signed by </w:t>
      </w: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p>
    <w:p w14:paraId="1A0292D0" w14:textId="77777777" w:rsidR="00D561C6" w:rsidRDefault="00D561C6" w:rsidP="00D561C6">
      <w:pPr>
        <w:keepNext/>
        <w:numPr>
          <w:ilvl w:val="0"/>
          <w:numId w:val="33"/>
        </w:numPr>
        <w:overflowPunct w:val="0"/>
        <w:autoSpaceDE w:val="0"/>
        <w:autoSpaceDN w:val="0"/>
        <w:adjustRightInd w:val="0"/>
        <w:spacing w:before="240" w:after="120" w:line="240" w:lineRule="auto"/>
        <w:ind w:left="567" w:hanging="425"/>
        <w:jc w:val="both"/>
        <w:rPr>
          <w:rFonts w:ascii="Arial" w:eastAsia="Arial" w:hAnsi="Arial"/>
          <w:color w:val="000000"/>
          <w:sz w:val="20"/>
          <w:szCs w:val="20"/>
        </w:rPr>
      </w:pPr>
      <w:r>
        <w:rPr>
          <w:rFonts w:ascii="Arial" w:eastAsia="Arial" w:hAnsi="Arial"/>
          <w:color w:val="000000"/>
          <w:sz w:val="20"/>
          <w:szCs w:val="20"/>
        </w:rPr>
        <w:t xml:space="preserve">Words and expressions in this Variation shall have the meanings given to them in the Contract. </w:t>
      </w:r>
    </w:p>
    <w:p w14:paraId="6FC6F506" w14:textId="77777777" w:rsidR="00D561C6" w:rsidRDefault="00D561C6" w:rsidP="00D561C6">
      <w:pPr>
        <w:keepNext/>
        <w:numPr>
          <w:ilvl w:val="0"/>
          <w:numId w:val="33"/>
        </w:numPr>
        <w:overflowPunct w:val="0"/>
        <w:autoSpaceDE w:val="0"/>
        <w:autoSpaceDN w:val="0"/>
        <w:adjustRightInd w:val="0"/>
        <w:spacing w:before="240"/>
        <w:ind w:left="567" w:hanging="425"/>
        <w:rPr>
          <w:rFonts w:ascii="Arial" w:eastAsia="Arial" w:hAnsi="Arial"/>
          <w:color w:val="000000"/>
          <w:sz w:val="20"/>
          <w:szCs w:val="20"/>
        </w:rPr>
      </w:pPr>
      <w:r>
        <w:rPr>
          <w:rFonts w:ascii="Arial" w:eastAsia="Arial" w:hAnsi="Arial"/>
          <w:color w:val="000000"/>
          <w:sz w:val="20"/>
          <w:szCs w:val="20"/>
        </w:rPr>
        <w:t>The Contract, including any previous Variations, shall remain effective and unaltered except as amended by this Variation.</w:t>
      </w:r>
      <w:r>
        <w:br w:type="page"/>
      </w:r>
    </w:p>
    <w:p w14:paraId="3EB2E19D" w14:textId="77777777" w:rsidR="00D561C6" w:rsidRDefault="00D561C6" w:rsidP="00D561C6">
      <w:pPr>
        <w:spacing w:after="120"/>
        <w:ind w:left="34"/>
        <w:rPr>
          <w:rFonts w:ascii="Arial" w:eastAsia="Arial" w:hAnsi="Arial"/>
          <w:color w:val="000000"/>
          <w:sz w:val="20"/>
          <w:szCs w:val="20"/>
        </w:rPr>
      </w:pPr>
      <w:r>
        <w:rPr>
          <w:rFonts w:ascii="Arial" w:eastAsia="Arial" w:hAnsi="Arial"/>
          <w:color w:val="000000"/>
          <w:sz w:val="20"/>
          <w:szCs w:val="20"/>
        </w:rPr>
        <w:lastRenderedPageBreak/>
        <w:t xml:space="preserve">Signed by an authorised signatory for and on behalf of the </w:t>
      </w:r>
      <w:r>
        <w:rPr>
          <w:rFonts w:ascii="Arial" w:eastAsia="Arial" w:hAnsi="Arial"/>
          <w:b/>
          <w:color w:val="000000"/>
          <w:sz w:val="20"/>
          <w:szCs w:val="20"/>
          <w:highlight w:val="yellow"/>
        </w:rPr>
        <w:t>[delete</w:t>
      </w:r>
      <w:r>
        <w:rPr>
          <w:rFonts w:ascii="Arial" w:eastAsia="Arial" w:hAnsi="Arial"/>
          <w:b/>
          <w:color w:val="000000"/>
          <w:sz w:val="20"/>
          <w:szCs w:val="20"/>
        </w:rPr>
        <w:t xml:space="preserve"> </w:t>
      </w:r>
      <w:r>
        <w:rPr>
          <w:rFonts w:ascii="Arial" w:eastAsia="Arial" w:hAnsi="Arial"/>
          <w:color w:val="000000"/>
          <w:sz w:val="20"/>
          <w:szCs w:val="20"/>
        </w:rPr>
        <w:t>as applicable:</w:t>
      </w:r>
      <w:r>
        <w:rPr>
          <w:rFonts w:ascii="Arial" w:eastAsia="Arial" w:hAnsi="Arial"/>
          <w:b/>
          <w:color w:val="000000"/>
          <w:sz w:val="20"/>
          <w:szCs w:val="20"/>
        </w:rPr>
        <w:t xml:space="preserve"> </w:t>
      </w:r>
      <w:r>
        <w:rPr>
          <w:rFonts w:ascii="Arial" w:eastAsia="Arial" w:hAnsi="Arial"/>
          <w:color w:val="000000"/>
          <w:sz w:val="20"/>
          <w:szCs w:val="20"/>
        </w:rPr>
        <w:t>CCS / Buyer</w:t>
      </w:r>
      <w:r>
        <w:rPr>
          <w:rFonts w:ascii="Arial" w:eastAsia="Arial" w:hAnsi="Arial"/>
          <w:b/>
          <w:color w:val="000000"/>
          <w:sz w:val="20"/>
          <w:szCs w:val="20"/>
        </w:rPr>
        <w:t>]</w:t>
      </w:r>
    </w:p>
    <w:tbl>
      <w:tblPr>
        <w:tblW w:w="8145" w:type="dxa"/>
        <w:tblBorders>
          <w:bottom w:val="dotted" w:sz="4" w:space="0" w:color="000000"/>
          <w:insideH w:val="dotted" w:sz="4" w:space="0" w:color="000000"/>
        </w:tblBorders>
        <w:tblLayout w:type="fixed"/>
        <w:tblLook w:val="04A0" w:firstRow="1" w:lastRow="0" w:firstColumn="1" w:lastColumn="0" w:noHBand="0" w:noVBand="1"/>
      </w:tblPr>
      <w:tblGrid>
        <w:gridCol w:w="2209"/>
        <w:gridCol w:w="5936"/>
      </w:tblGrid>
      <w:tr w:rsidR="00D561C6" w14:paraId="00CF04D6" w14:textId="77777777" w:rsidTr="00D561C6">
        <w:tc>
          <w:tcPr>
            <w:tcW w:w="2210" w:type="dxa"/>
            <w:tcBorders>
              <w:top w:val="nil"/>
              <w:left w:val="nil"/>
              <w:bottom w:val="nil"/>
              <w:right w:val="nil"/>
            </w:tcBorders>
            <w:hideMark/>
          </w:tcPr>
          <w:p w14:paraId="6F861661"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40" w:type="dxa"/>
            <w:tcBorders>
              <w:top w:val="nil"/>
              <w:left w:val="nil"/>
              <w:bottom w:val="dotted" w:sz="4" w:space="0" w:color="000000"/>
              <w:right w:val="nil"/>
            </w:tcBorders>
          </w:tcPr>
          <w:p w14:paraId="061578FC" w14:textId="77777777" w:rsidR="00D561C6" w:rsidRDefault="00D561C6">
            <w:pPr>
              <w:ind w:left="142"/>
              <w:rPr>
                <w:rFonts w:ascii="Arial" w:eastAsia="Arial" w:hAnsi="Arial"/>
                <w:color w:val="000000"/>
                <w:sz w:val="20"/>
                <w:szCs w:val="20"/>
              </w:rPr>
            </w:pPr>
          </w:p>
        </w:tc>
      </w:tr>
      <w:tr w:rsidR="00D561C6" w14:paraId="075CA6A5" w14:textId="77777777" w:rsidTr="00D561C6">
        <w:tc>
          <w:tcPr>
            <w:tcW w:w="2210" w:type="dxa"/>
            <w:tcBorders>
              <w:top w:val="nil"/>
              <w:left w:val="nil"/>
              <w:bottom w:val="nil"/>
              <w:right w:val="nil"/>
            </w:tcBorders>
            <w:hideMark/>
          </w:tcPr>
          <w:p w14:paraId="20F93C71"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Date</w:t>
            </w:r>
          </w:p>
        </w:tc>
        <w:tc>
          <w:tcPr>
            <w:tcW w:w="5940" w:type="dxa"/>
            <w:tcBorders>
              <w:top w:val="dotted" w:sz="4" w:space="0" w:color="000000"/>
              <w:left w:val="nil"/>
              <w:bottom w:val="dotted" w:sz="4" w:space="0" w:color="000000"/>
              <w:right w:val="nil"/>
            </w:tcBorders>
          </w:tcPr>
          <w:p w14:paraId="14908575" w14:textId="77777777" w:rsidR="00D561C6" w:rsidRDefault="00D561C6">
            <w:pPr>
              <w:ind w:left="142"/>
              <w:rPr>
                <w:rFonts w:ascii="Arial" w:eastAsia="Arial" w:hAnsi="Arial"/>
                <w:color w:val="000000"/>
                <w:sz w:val="20"/>
                <w:szCs w:val="20"/>
              </w:rPr>
            </w:pPr>
          </w:p>
        </w:tc>
      </w:tr>
      <w:tr w:rsidR="00D561C6" w14:paraId="699A61F3" w14:textId="77777777" w:rsidTr="00D561C6">
        <w:tc>
          <w:tcPr>
            <w:tcW w:w="2210" w:type="dxa"/>
            <w:tcBorders>
              <w:top w:val="nil"/>
              <w:left w:val="nil"/>
              <w:bottom w:val="nil"/>
              <w:right w:val="nil"/>
            </w:tcBorders>
            <w:hideMark/>
          </w:tcPr>
          <w:p w14:paraId="0871CE91"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40" w:type="dxa"/>
            <w:tcBorders>
              <w:top w:val="dotted" w:sz="4" w:space="0" w:color="000000"/>
              <w:left w:val="nil"/>
              <w:bottom w:val="dotted" w:sz="4" w:space="0" w:color="000000"/>
              <w:right w:val="nil"/>
            </w:tcBorders>
          </w:tcPr>
          <w:p w14:paraId="110E3881" w14:textId="77777777" w:rsidR="00D561C6" w:rsidRDefault="00D561C6">
            <w:pPr>
              <w:ind w:left="142"/>
              <w:rPr>
                <w:rFonts w:ascii="Arial" w:eastAsia="Arial" w:hAnsi="Arial"/>
                <w:color w:val="000000"/>
                <w:sz w:val="20"/>
                <w:szCs w:val="20"/>
              </w:rPr>
            </w:pPr>
          </w:p>
        </w:tc>
      </w:tr>
      <w:tr w:rsidR="00D561C6" w14:paraId="041161BA" w14:textId="77777777" w:rsidTr="00D561C6">
        <w:tc>
          <w:tcPr>
            <w:tcW w:w="2210" w:type="dxa"/>
            <w:tcBorders>
              <w:top w:val="nil"/>
              <w:left w:val="nil"/>
              <w:bottom w:val="nil"/>
              <w:right w:val="nil"/>
            </w:tcBorders>
            <w:hideMark/>
          </w:tcPr>
          <w:p w14:paraId="62AC887F"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40" w:type="dxa"/>
            <w:tcBorders>
              <w:top w:val="dotted" w:sz="4" w:space="0" w:color="000000"/>
              <w:left w:val="nil"/>
              <w:bottom w:val="dotted" w:sz="4" w:space="0" w:color="000000"/>
              <w:right w:val="nil"/>
            </w:tcBorders>
          </w:tcPr>
          <w:p w14:paraId="0FFD50CC" w14:textId="77777777" w:rsidR="00D561C6" w:rsidRDefault="00D561C6">
            <w:pPr>
              <w:ind w:left="142"/>
              <w:rPr>
                <w:rFonts w:ascii="Arial" w:eastAsia="Arial" w:hAnsi="Arial"/>
                <w:color w:val="000000"/>
                <w:sz w:val="20"/>
                <w:szCs w:val="20"/>
              </w:rPr>
            </w:pPr>
          </w:p>
        </w:tc>
      </w:tr>
      <w:tr w:rsidR="00D561C6" w14:paraId="1E4DD861" w14:textId="77777777" w:rsidTr="00D561C6">
        <w:tc>
          <w:tcPr>
            <w:tcW w:w="2210" w:type="dxa"/>
            <w:tcBorders>
              <w:top w:val="nil"/>
              <w:left w:val="nil"/>
              <w:bottom w:val="dotted" w:sz="4" w:space="0" w:color="000000"/>
              <w:right w:val="nil"/>
            </w:tcBorders>
          </w:tcPr>
          <w:p w14:paraId="29DED837" w14:textId="77777777" w:rsidR="00D561C6" w:rsidRDefault="00D561C6">
            <w:pPr>
              <w:rPr>
                <w:rFonts w:ascii="Arial" w:eastAsia="Arial" w:hAnsi="Arial"/>
                <w:color w:val="000000"/>
                <w:sz w:val="20"/>
                <w:szCs w:val="20"/>
              </w:rPr>
            </w:pPr>
          </w:p>
        </w:tc>
        <w:tc>
          <w:tcPr>
            <w:tcW w:w="5940" w:type="dxa"/>
            <w:tcBorders>
              <w:top w:val="dotted" w:sz="4" w:space="0" w:color="000000"/>
              <w:left w:val="nil"/>
              <w:bottom w:val="dotted" w:sz="4" w:space="0" w:color="000000"/>
              <w:right w:val="nil"/>
            </w:tcBorders>
          </w:tcPr>
          <w:p w14:paraId="65197FEF" w14:textId="77777777" w:rsidR="00D561C6" w:rsidRDefault="00D561C6">
            <w:pPr>
              <w:ind w:left="142"/>
              <w:rPr>
                <w:rFonts w:ascii="Arial" w:eastAsia="Arial" w:hAnsi="Arial"/>
                <w:color w:val="000000"/>
                <w:sz w:val="20"/>
                <w:szCs w:val="20"/>
              </w:rPr>
            </w:pPr>
          </w:p>
        </w:tc>
      </w:tr>
    </w:tbl>
    <w:p w14:paraId="2B72D1F0" w14:textId="77777777" w:rsidR="00D561C6" w:rsidRDefault="00D561C6" w:rsidP="00D561C6">
      <w:pPr>
        <w:spacing w:after="120"/>
        <w:ind w:left="34"/>
        <w:rPr>
          <w:rFonts w:ascii="Arial" w:eastAsia="Arial" w:hAnsi="Arial" w:cs="Arial"/>
          <w:color w:val="000000"/>
          <w:sz w:val="20"/>
          <w:szCs w:val="20"/>
        </w:rPr>
      </w:pPr>
      <w:r>
        <w:rPr>
          <w:rFonts w:ascii="Arial" w:eastAsia="Arial" w:hAnsi="Arial"/>
          <w:color w:val="000000"/>
          <w:sz w:val="20"/>
          <w:szCs w:val="20"/>
        </w:rPr>
        <w:t xml:space="preserve">Signed by an authorised signatory to sign for and on behalf of the </w:t>
      </w:r>
      <w:proofErr w:type="gramStart"/>
      <w:r>
        <w:rPr>
          <w:rFonts w:ascii="Arial" w:eastAsia="Arial" w:hAnsi="Arial"/>
          <w:color w:val="000000"/>
          <w:sz w:val="20"/>
          <w:szCs w:val="20"/>
        </w:rPr>
        <w:t>Supplier</w:t>
      </w:r>
      <w:proofErr w:type="gramEnd"/>
    </w:p>
    <w:tbl>
      <w:tblPr>
        <w:tblW w:w="8190" w:type="dxa"/>
        <w:tblBorders>
          <w:bottom w:val="dotted" w:sz="4" w:space="0" w:color="000000"/>
          <w:insideH w:val="dotted" w:sz="4" w:space="0" w:color="000000"/>
        </w:tblBorders>
        <w:tblLayout w:type="fixed"/>
        <w:tblLook w:val="04A0" w:firstRow="1" w:lastRow="0" w:firstColumn="1" w:lastColumn="0" w:noHBand="0" w:noVBand="1"/>
      </w:tblPr>
      <w:tblGrid>
        <w:gridCol w:w="2209"/>
        <w:gridCol w:w="5981"/>
      </w:tblGrid>
      <w:tr w:rsidR="00D561C6" w14:paraId="59B0EA54" w14:textId="77777777" w:rsidTr="00D561C6">
        <w:tc>
          <w:tcPr>
            <w:tcW w:w="2208" w:type="dxa"/>
            <w:tcBorders>
              <w:top w:val="nil"/>
              <w:left w:val="nil"/>
              <w:bottom w:val="nil"/>
              <w:right w:val="nil"/>
            </w:tcBorders>
            <w:hideMark/>
          </w:tcPr>
          <w:p w14:paraId="6EECAFB6"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Signature</w:t>
            </w:r>
          </w:p>
        </w:tc>
        <w:tc>
          <w:tcPr>
            <w:tcW w:w="5980" w:type="dxa"/>
            <w:tcBorders>
              <w:top w:val="nil"/>
              <w:left w:val="nil"/>
              <w:bottom w:val="dotted" w:sz="4" w:space="0" w:color="000000"/>
              <w:right w:val="nil"/>
            </w:tcBorders>
          </w:tcPr>
          <w:p w14:paraId="091DDCEB" w14:textId="77777777" w:rsidR="00D561C6" w:rsidRDefault="00D561C6">
            <w:pPr>
              <w:ind w:left="142"/>
              <w:rPr>
                <w:rFonts w:ascii="Arial" w:eastAsia="Arial" w:hAnsi="Arial"/>
                <w:color w:val="000000"/>
                <w:sz w:val="20"/>
                <w:szCs w:val="20"/>
              </w:rPr>
            </w:pPr>
          </w:p>
        </w:tc>
      </w:tr>
      <w:tr w:rsidR="00D561C6" w14:paraId="58D76AA2" w14:textId="77777777" w:rsidTr="00D561C6">
        <w:tc>
          <w:tcPr>
            <w:tcW w:w="2208" w:type="dxa"/>
            <w:tcBorders>
              <w:top w:val="nil"/>
              <w:left w:val="nil"/>
              <w:bottom w:val="nil"/>
              <w:right w:val="nil"/>
            </w:tcBorders>
            <w:hideMark/>
          </w:tcPr>
          <w:p w14:paraId="731A72E0"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Date</w:t>
            </w:r>
          </w:p>
        </w:tc>
        <w:tc>
          <w:tcPr>
            <w:tcW w:w="5980" w:type="dxa"/>
            <w:tcBorders>
              <w:top w:val="dotted" w:sz="4" w:space="0" w:color="000000"/>
              <w:left w:val="nil"/>
              <w:bottom w:val="dotted" w:sz="4" w:space="0" w:color="000000"/>
              <w:right w:val="nil"/>
            </w:tcBorders>
          </w:tcPr>
          <w:p w14:paraId="58B5FDD3" w14:textId="77777777" w:rsidR="00D561C6" w:rsidRDefault="00D561C6">
            <w:pPr>
              <w:ind w:left="142"/>
              <w:rPr>
                <w:rFonts w:ascii="Arial" w:eastAsia="Arial" w:hAnsi="Arial"/>
                <w:color w:val="000000"/>
                <w:sz w:val="20"/>
                <w:szCs w:val="20"/>
              </w:rPr>
            </w:pPr>
          </w:p>
        </w:tc>
      </w:tr>
      <w:tr w:rsidR="00D561C6" w14:paraId="2BC4CBCD" w14:textId="77777777" w:rsidTr="00D561C6">
        <w:tc>
          <w:tcPr>
            <w:tcW w:w="2208" w:type="dxa"/>
            <w:tcBorders>
              <w:top w:val="nil"/>
              <w:left w:val="nil"/>
              <w:bottom w:val="nil"/>
              <w:right w:val="nil"/>
            </w:tcBorders>
            <w:hideMark/>
          </w:tcPr>
          <w:p w14:paraId="5B22A0AB"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Name (in Capitals)</w:t>
            </w:r>
          </w:p>
        </w:tc>
        <w:tc>
          <w:tcPr>
            <w:tcW w:w="5980" w:type="dxa"/>
            <w:tcBorders>
              <w:top w:val="dotted" w:sz="4" w:space="0" w:color="000000"/>
              <w:left w:val="nil"/>
              <w:bottom w:val="dotted" w:sz="4" w:space="0" w:color="000000"/>
              <w:right w:val="nil"/>
            </w:tcBorders>
          </w:tcPr>
          <w:p w14:paraId="5A7A9577" w14:textId="77777777" w:rsidR="00D561C6" w:rsidRDefault="00D561C6">
            <w:pPr>
              <w:ind w:left="142"/>
              <w:rPr>
                <w:rFonts w:ascii="Arial" w:eastAsia="Arial" w:hAnsi="Arial"/>
                <w:color w:val="000000"/>
                <w:sz w:val="20"/>
                <w:szCs w:val="20"/>
              </w:rPr>
            </w:pPr>
          </w:p>
        </w:tc>
      </w:tr>
      <w:tr w:rsidR="00D561C6" w14:paraId="0E6B8066" w14:textId="77777777" w:rsidTr="00D561C6">
        <w:tc>
          <w:tcPr>
            <w:tcW w:w="2208" w:type="dxa"/>
            <w:tcBorders>
              <w:top w:val="nil"/>
              <w:left w:val="nil"/>
              <w:bottom w:val="nil"/>
              <w:right w:val="nil"/>
            </w:tcBorders>
            <w:hideMark/>
          </w:tcPr>
          <w:p w14:paraId="37CB3B95" w14:textId="77777777" w:rsidR="00D561C6" w:rsidRDefault="00D561C6">
            <w:pPr>
              <w:spacing w:after="120"/>
              <w:ind w:left="34"/>
              <w:rPr>
                <w:rFonts w:ascii="Arial" w:eastAsia="Arial" w:hAnsi="Arial"/>
                <w:color w:val="000000"/>
                <w:sz w:val="20"/>
                <w:szCs w:val="20"/>
              </w:rPr>
            </w:pPr>
            <w:r>
              <w:rPr>
                <w:rFonts w:ascii="Arial" w:eastAsia="Arial" w:hAnsi="Arial"/>
                <w:color w:val="000000"/>
                <w:sz w:val="20"/>
                <w:szCs w:val="20"/>
              </w:rPr>
              <w:t>Address</w:t>
            </w:r>
          </w:p>
        </w:tc>
        <w:tc>
          <w:tcPr>
            <w:tcW w:w="5980" w:type="dxa"/>
            <w:tcBorders>
              <w:top w:val="dotted" w:sz="4" w:space="0" w:color="000000"/>
              <w:left w:val="nil"/>
              <w:bottom w:val="dotted" w:sz="4" w:space="0" w:color="000000"/>
              <w:right w:val="nil"/>
            </w:tcBorders>
          </w:tcPr>
          <w:p w14:paraId="0AB9A13E" w14:textId="77777777" w:rsidR="00D561C6" w:rsidRDefault="00D561C6">
            <w:pPr>
              <w:ind w:left="142"/>
              <w:rPr>
                <w:rFonts w:ascii="Arial" w:eastAsia="Arial" w:hAnsi="Arial"/>
                <w:color w:val="000000"/>
                <w:sz w:val="20"/>
                <w:szCs w:val="20"/>
              </w:rPr>
            </w:pPr>
          </w:p>
        </w:tc>
      </w:tr>
    </w:tbl>
    <w:p w14:paraId="4D29775C" w14:textId="77777777" w:rsidR="00D561C6" w:rsidRDefault="00D561C6" w:rsidP="00D561C6">
      <w:pPr>
        <w:rPr>
          <w:rFonts w:ascii="Arial" w:eastAsia="Arial" w:hAnsi="Arial" w:cs="Arial"/>
          <w:sz w:val="20"/>
          <w:szCs w:val="20"/>
        </w:rPr>
      </w:pPr>
    </w:p>
    <w:p w14:paraId="4AD4E800" w14:textId="77777777" w:rsidR="00D561C6" w:rsidRDefault="00D561C6" w:rsidP="00D561C6">
      <w:pPr>
        <w:tabs>
          <w:tab w:val="left" w:pos="1080"/>
        </w:tabs>
        <w:rPr>
          <w:rFonts w:ascii="Arial" w:eastAsia="Arial" w:hAnsi="Arial"/>
          <w:sz w:val="20"/>
          <w:szCs w:val="20"/>
        </w:rPr>
      </w:pPr>
      <w:r>
        <w:rPr>
          <w:rFonts w:ascii="Arial" w:eastAsia="Arial" w:hAnsi="Arial"/>
          <w:sz w:val="20"/>
          <w:szCs w:val="20"/>
        </w:rPr>
        <w:tab/>
      </w:r>
    </w:p>
    <w:p w14:paraId="066BE93C" w14:textId="77777777" w:rsidR="00D561C6" w:rsidRDefault="00D561C6">
      <w:pPr>
        <w:rPr>
          <w:rFonts w:ascii="Arial" w:eastAsia="Arial" w:hAnsi="Arial" w:cs="Arial"/>
          <w:color w:val="1F497D"/>
          <w:sz w:val="24"/>
          <w:szCs w:val="24"/>
          <w:highlight w:val="yellow"/>
        </w:rPr>
        <w:sectPr w:rsidR="00D561C6">
          <w:headerReference w:type="default" r:id="rId22"/>
          <w:pgSz w:w="11906" w:h="16838"/>
          <w:pgMar w:top="1440" w:right="1440" w:bottom="1440" w:left="1440" w:header="709" w:footer="709" w:gutter="0"/>
          <w:pgNumType w:start="1"/>
          <w:cols w:space="720"/>
        </w:sectPr>
      </w:pPr>
    </w:p>
    <w:p w14:paraId="6012E4C8" w14:textId="77777777" w:rsidR="00313A94" w:rsidRDefault="00313A94" w:rsidP="00313A94">
      <w:pPr>
        <w:pStyle w:val="Heade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4FDFC2AB"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 xml:space="preserve">The insurance you need to </w:t>
      </w:r>
      <w:proofErr w:type="gramStart"/>
      <w:r>
        <w:rPr>
          <w:rFonts w:ascii="Arial Bold" w:hAnsi="Arial Bold"/>
          <w:caps w:val="0"/>
          <w:sz w:val="24"/>
          <w:szCs w:val="20"/>
        </w:rPr>
        <w:t>have</w:t>
      </w:r>
      <w:proofErr w:type="gramEnd"/>
    </w:p>
    <w:p w14:paraId="563BF72E"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take out and </w:t>
      </w:r>
      <w:proofErr w:type="gramStart"/>
      <w:r w:rsidRPr="00D60799">
        <w:rPr>
          <w:rFonts w:ascii="Arial" w:hAnsi="Arial"/>
          <w:sz w:val="24"/>
          <w:szCs w:val="20"/>
        </w:rPr>
        <w:t>maintain, or</w:t>
      </w:r>
      <w:proofErr w:type="gramEnd"/>
      <w:r w:rsidRPr="00D60799">
        <w:rPr>
          <w:rFonts w:ascii="Arial" w:hAnsi="Arial"/>
          <w:sz w:val="24"/>
          <w:szCs w:val="20"/>
        </w:rPr>
        <w:t xml:space="preserve">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5586907A"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26618053"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the Call-Off Contract Effective Date in respect of the Additional Insurances.</w:t>
      </w:r>
    </w:p>
    <w:p w14:paraId="0584A821" w14:textId="77777777" w:rsidR="00313A94" w:rsidRPr="00D60799" w:rsidRDefault="00313A94" w:rsidP="00313A94">
      <w:pPr>
        <w:pStyle w:val="GPSL2Numbered"/>
        <w:keepNext/>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4D32A166"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maintained in accordance with Good Industry </w:t>
      </w:r>
      <w:proofErr w:type="gramStart"/>
      <w:r w:rsidRPr="00D60799">
        <w:rPr>
          <w:rFonts w:ascii="Arial" w:hAnsi="Arial"/>
          <w:sz w:val="24"/>
          <w:szCs w:val="20"/>
        </w:rPr>
        <w:t>Practice;</w:t>
      </w:r>
      <w:proofErr w:type="gramEnd"/>
      <w:r w:rsidRPr="00D60799">
        <w:rPr>
          <w:rFonts w:ascii="Arial" w:hAnsi="Arial"/>
          <w:sz w:val="24"/>
          <w:szCs w:val="20"/>
        </w:rPr>
        <w:t xml:space="preserve"> </w:t>
      </w:r>
    </w:p>
    <w:p w14:paraId="2A66B4BA"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 xml:space="preserve">(so far as is reasonably practicable) on terms no less favourable than those generally available to a prudent contractor in respect of risks insured in the international insurance market from time to </w:t>
      </w:r>
      <w:proofErr w:type="gramStart"/>
      <w:r w:rsidRPr="00D60799">
        <w:rPr>
          <w:rFonts w:ascii="Arial" w:hAnsi="Arial"/>
          <w:sz w:val="24"/>
          <w:szCs w:val="20"/>
        </w:rPr>
        <w:t>time;</w:t>
      </w:r>
      <w:proofErr w:type="gramEnd"/>
    </w:p>
    <w:p w14:paraId="413001E9"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69C62647" w14:textId="77777777" w:rsidR="00313A94" w:rsidRPr="00D60799" w:rsidRDefault="00313A94" w:rsidP="00313A94">
      <w:pPr>
        <w:pStyle w:val="GPSL3numberedclause"/>
        <w:tabs>
          <w:tab w:val="clear" w:pos="1985"/>
          <w:tab w:val="clear" w:pos="2127"/>
        </w:tabs>
        <w:ind w:left="1620" w:hanging="720"/>
        <w:jc w:val="left"/>
        <w:rPr>
          <w:rFonts w:ascii="Arial" w:hAnsi="Arial"/>
          <w:sz w:val="24"/>
          <w:szCs w:val="20"/>
        </w:rPr>
      </w:pPr>
      <w:r w:rsidRPr="00D60799">
        <w:rPr>
          <w:rFonts w:ascii="Arial" w:hAnsi="Arial"/>
          <w:sz w:val="24"/>
          <w:szCs w:val="20"/>
        </w:rPr>
        <w:t>maintained for at least six (6) years after the End Date.</w:t>
      </w:r>
    </w:p>
    <w:p w14:paraId="71B75B70"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ensure that the public and products liability policy contain an indemnity to </w:t>
      </w:r>
      <w:proofErr w:type="gramStart"/>
      <w:r w:rsidRPr="00D60799">
        <w:rPr>
          <w:rFonts w:ascii="Arial" w:hAnsi="Arial"/>
          <w:sz w:val="24"/>
          <w:szCs w:val="20"/>
        </w:rPr>
        <w:t>principals</w:t>
      </w:r>
      <w:proofErr w:type="gramEnd"/>
      <w:r w:rsidRPr="00D60799">
        <w:rPr>
          <w:rFonts w:ascii="Arial" w:hAnsi="Arial"/>
          <w:sz w:val="24"/>
          <w:szCs w:val="20"/>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23BDC3D"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How to manage the insurance</w:t>
      </w:r>
    </w:p>
    <w:p w14:paraId="6D7CD012" w14:textId="77777777" w:rsidR="00313A94" w:rsidRPr="00D60799" w:rsidRDefault="00313A94" w:rsidP="00313A94">
      <w:pPr>
        <w:pStyle w:val="GPSL2Numbered"/>
        <w:keepNext/>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6847406B" w14:textId="77777777" w:rsidR="00313A94" w:rsidRPr="00D60799" w:rsidRDefault="00313A94" w:rsidP="00313A9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sidRPr="00D60799">
        <w:rPr>
          <w:rFonts w:ascii="Arial" w:hAnsi="Arial"/>
          <w:sz w:val="24"/>
          <w:szCs w:val="20"/>
        </w:rPr>
        <w:t>insurers;</w:t>
      </w:r>
      <w:proofErr w:type="gramEnd"/>
    </w:p>
    <w:p w14:paraId="107F28B5" w14:textId="77777777" w:rsidR="00313A94" w:rsidRPr="00D60799" w:rsidRDefault="00313A94" w:rsidP="00313A9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79496771" w14:textId="77777777" w:rsidR="00313A94" w:rsidRPr="00D60799" w:rsidRDefault="00313A94" w:rsidP="00313A94">
      <w:pPr>
        <w:pStyle w:val="GPSL3numberedclause"/>
        <w:tabs>
          <w:tab w:val="clear" w:pos="1985"/>
          <w:tab w:val="clear" w:pos="2127"/>
          <w:tab w:val="left" w:pos="2835"/>
        </w:tabs>
        <w:ind w:left="1620" w:hanging="720"/>
        <w:jc w:val="left"/>
        <w:rPr>
          <w:rFonts w:ascii="Arial" w:hAnsi="Arial"/>
          <w:sz w:val="24"/>
          <w:szCs w:val="20"/>
        </w:rPr>
      </w:pPr>
      <w:r w:rsidRPr="00D60799">
        <w:rPr>
          <w:rFonts w:ascii="Arial" w:hAnsi="Arial"/>
          <w:sz w:val="24"/>
          <w:szCs w:val="20"/>
        </w:rPr>
        <w:t xml:space="preserve">hold all policies in respect of the Insurances and cause any insurance broker effecting the Insurances to hold any insurance slips and other </w:t>
      </w:r>
      <w:r w:rsidRPr="00D60799">
        <w:rPr>
          <w:rFonts w:ascii="Arial" w:hAnsi="Arial"/>
          <w:sz w:val="24"/>
          <w:szCs w:val="20"/>
        </w:rPr>
        <w:lastRenderedPageBreak/>
        <w:t>evidence of placing cover representing any of the Insurances to which it is a party.</w:t>
      </w:r>
    </w:p>
    <w:p w14:paraId="10124307"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27A22974"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131D0CAD"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C7C11E7"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 xml:space="preserve">Evidence of insurance you must </w:t>
      </w:r>
      <w:proofErr w:type="gramStart"/>
      <w:r>
        <w:rPr>
          <w:rFonts w:ascii="Arial Bold" w:hAnsi="Arial Bold"/>
          <w:caps w:val="0"/>
          <w:sz w:val="24"/>
          <w:szCs w:val="20"/>
        </w:rPr>
        <w:t>provide</w:t>
      </w:r>
      <w:proofErr w:type="gramEnd"/>
    </w:p>
    <w:p w14:paraId="1EC7A895"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6C9B118D"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 xml:space="preserve">Making sure you are insured to the required </w:t>
      </w:r>
      <w:proofErr w:type="gramStart"/>
      <w:r>
        <w:rPr>
          <w:rFonts w:ascii="Arial Bold" w:hAnsi="Arial Bold"/>
          <w:caps w:val="0"/>
          <w:sz w:val="24"/>
          <w:szCs w:val="20"/>
        </w:rPr>
        <w:t>amount</w:t>
      </w:r>
      <w:proofErr w:type="gramEnd"/>
    </w:p>
    <w:p w14:paraId="13FD3B9F"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caps/>
          <w:sz w:val="24"/>
          <w:szCs w:val="20"/>
        </w:rPr>
      </w:pPr>
      <w:bookmarkStart w:id="7" w:name="_Ref492564700"/>
      <w:r w:rsidRPr="00D60799">
        <w:rPr>
          <w:rFonts w:ascii="Arial" w:hAnsi="Arial"/>
          <w:sz w:val="24"/>
          <w:szCs w:val="20"/>
        </w:rPr>
        <w:t xml:space="preserve">The Supplier shall ensure that any Insurances which are stated to have a minimum limit "in the aggregate" are maintained at all times for the minimum limit of indemnity specified in this Contract and if any claims are made which do not relate to this </w:t>
      </w:r>
      <w:proofErr w:type="gramStart"/>
      <w:r w:rsidRPr="00D60799">
        <w:rPr>
          <w:rFonts w:ascii="Arial" w:hAnsi="Arial"/>
          <w:sz w:val="24"/>
          <w:szCs w:val="20"/>
        </w:rPr>
        <w:t>Contract</w:t>
      </w:r>
      <w:proofErr w:type="gramEnd"/>
      <w:r w:rsidRPr="00D60799">
        <w:rPr>
          <w:rFonts w:ascii="Arial" w:hAnsi="Arial"/>
          <w:sz w:val="24"/>
          <w:szCs w:val="20"/>
        </w:rPr>
        <w:t xml:space="preserve"> then the Supplier shall notify the Relevant Authority and provide details of its proposed solution for maintaining the minimum limit of indemnity.</w:t>
      </w:r>
      <w:bookmarkEnd w:id="7"/>
    </w:p>
    <w:p w14:paraId="74E4FDBA" w14:textId="77777777" w:rsidR="00313A94" w:rsidRPr="00D60799" w:rsidRDefault="00313A94" w:rsidP="00313A94">
      <w:pPr>
        <w:pStyle w:val="GPSL1SCHEDULEHeading"/>
        <w:keepNext/>
        <w:tabs>
          <w:tab w:val="clear" w:pos="142"/>
        </w:tabs>
        <w:ind w:left="360"/>
        <w:jc w:val="left"/>
        <w:rPr>
          <w:rFonts w:ascii="Arial" w:hAnsi="Arial"/>
          <w:sz w:val="24"/>
          <w:szCs w:val="20"/>
        </w:rPr>
      </w:pPr>
      <w:r>
        <w:rPr>
          <w:rFonts w:ascii="Arial Bold" w:hAnsi="Arial Bold"/>
          <w:caps w:val="0"/>
          <w:sz w:val="24"/>
          <w:szCs w:val="20"/>
        </w:rPr>
        <w:t>Cancelled Insurance</w:t>
      </w:r>
    </w:p>
    <w:p w14:paraId="0FE6C6E7"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caps/>
          <w:sz w:val="24"/>
          <w:szCs w:val="20"/>
        </w:rPr>
      </w:pPr>
      <w:r w:rsidRPr="00D60799">
        <w:rPr>
          <w:rFonts w:ascii="Arial" w:hAnsi="Arial"/>
          <w:sz w:val="24"/>
          <w:szCs w:val="20"/>
        </w:rPr>
        <w:t xml:space="preserve">The Supplier shall notify the Relevant Authority in writing at least five (5) Working Days prior to the cancellation, suspension, </w:t>
      </w:r>
      <w:proofErr w:type="gramStart"/>
      <w:r w:rsidRPr="00D60799">
        <w:rPr>
          <w:rFonts w:ascii="Arial" w:hAnsi="Arial"/>
          <w:sz w:val="24"/>
          <w:szCs w:val="20"/>
        </w:rPr>
        <w:t>termination</w:t>
      </w:r>
      <w:proofErr w:type="gramEnd"/>
      <w:r w:rsidRPr="00D60799">
        <w:rPr>
          <w:rFonts w:ascii="Arial" w:hAnsi="Arial"/>
          <w:sz w:val="24"/>
          <w:szCs w:val="20"/>
        </w:rPr>
        <w:t xml:space="preserve"> or non-renewal of any of the Insurances.</w:t>
      </w:r>
    </w:p>
    <w:p w14:paraId="236948FD"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921C6D0" w14:textId="77777777" w:rsidR="00313A94" w:rsidRPr="00E91AE0" w:rsidRDefault="00313A94" w:rsidP="00313A94">
      <w:pPr>
        <w:pStyle w:val="GPSL1SCHEDULEHeading"/>
        <w:keepNext/>
        <w:tabs>
          <w:tab w:val="clear" w:pos="142"/>
        </w:tabs>
        <w:ind w:left="360"/>
        <w:jc w:val="left"/>
        <w:rPr>
          <w:rFonts w:ascii="Arial Bold" w:hAnsi="Arial Bold" w:hint="eastAsia"/>
          <w:caps w:val="0"/>
          <w:sz w:val="24"/>
          <w:szCs w:val="20"/>
        </w:rPr>
      </w:pPr>
      <w:r>
        <w:rPr>
          <w:rFonts w:ascii="Arial Bold" w:hAnsi="Arial Bold"/>
          <w:caps w:val="0"/>
          <w:sz w:val="24"/>
          <w:szCs w:val="20"/>
        </w:rPr>
        <w:t>Insurance claims</w:t>
      </w:r>
    </w:p>
    <w:p w14:paraId="3FD4D62E"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Supplier shall promptly notify to insurers any matter arising from, or in relation to, the Deliverables, or each Contract for which it may be entitled to claim under any of the Insurances.  </w:t>
      </w:r>
      <w:proofErr w:type="gramStart"/>
      <w:r w:rsidRPr="00D60799">
        <w:rPr>
          <w:rFonts w:ascii="Arial" w:hAnsi="Arial"/>
          <w:sz w:val="24"/>
          <w:szCs w:val="20"/>
        </w:rPr>
        <w:t>In the event that</w:t>
      </w:r>
      <w:proofErr w:type="gramEnd"/>
      <w:r w:rsidRPr="00D60799">
        <w:rPr>
          <w:rFonts w:ascii="Arial" w:hAnsi="Arial"/>
          <w:sz w:val="24"/>
          <w:szCs w:val="20"/>
        </w:rPr>
        <w:t xml:space="preserve"> the Relevant Authority receives a claim relating to or arising out of a Contract or the Deliverables, </w:t>
      </w:r>
      <w:r w:rsidRPr="00D60799">
        <w:rPr>
          <w:rFonts w:ascii="Arial" w:hAnsi="Arial"/>
          <w:sz w:val="24"/>
          <w:szCs w:val="20"/>
        </w:rPr>
        <w:lastRenderedPageBreak/>
        <w:t>the Supplier shall co-operate with the Relevant Authority and assist it in dealing with such claims including without limitation providing information and documentation in a timely manner.</w:t>
      </w:r>
    </w:p>
    <w:p w14:paraId="63297A86"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494E6263" w14:textId="77777777" w:rsidR="00313A94" w:rsidRPr="00D60799"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F214588" w14:textId="77777777" w:rsidR="00313A94" w:rsidRPr="00D60799" w:rsidRDefault="00313A94" w:rsidP="00313A94">
      <w:pPr>
        <w:pStyle w:val="GPSL2Numbered"/>
        <w:numPr>
          <w:ilvl w:val="1"/>
          <w:numId w:val="0"/>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1A755CE2" w14:textId="77777777" w:rsidR="00313A94" w:rsidRPr="00D60799" w:rsidRDefault="00313A94" w:rsidP="00313A94">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237901DA" w14:textId="77777777" w:rsidR="00313A94" w:rsidRPr="00D60799" w:rsidRDefault="00313A94" w:rsidP="00313A94">
      <w:pPr>
        <w:pStyle w:val="GPSL1CLAUSEHEADING"/>
        <w:keepNext/>
        <w:numPr>
          <w:ilvl w:val="0"/>
          <w:numId w:val="0"/>
        </w:numPr>
        <w:tabs>
          <w:tab w:val="clear" w:pos="0"/>
        </w:tabs>
        <w:spacing w:before="120"/>
        <w:ind w:left="360" w:hanging="360"/>
        <w:jc w:val="left"/>
        <w:rPr>
          <w:rFonts w:ascii="Arial" w:hAnsi="Arial"/>
          <w:b w:val="0"/>
          <w:sz w:val="24"/>
          <w:szCs w:val="20"/>
        </w:rPr>
      </w:pPr>
      <w:bookmarkStart w:id="8" w:name="_Ref496537481"/>
      <w:r w:rsidRPr="00D60799">
        <w:rPr>
          <w:rFonts w:ascii="Arial" w:hAnsi="Arial"/>
          <w:b w:val="0"/>
          <w:caps w:val="0"/>
          <w:sz w:val="24"/>
          <w:szCs w:val="20"/>
        </w:rPr>
        <w:t>The Supplier shall hold the following insurance cover from the Framework Start Date in accordance with this Schedule:</w:t>
      </w:r>
      <w:bookmarkEnd w:id="8"/>
    </w:p>
    <w:p w14:paraId="7448C110" w14:textId="77777777" w:rsidR="00313A94" w:rsidRPr="008C4DF6" w:rsidRDefault="00313A94" w:rsidP="00313A94">
      <w:pPr>
        <w:pStyle w:val="GPSL2Numbered"/>
        <w:numPr>
          <w:ilvl w:val="1"/>
          <w:numId w:val="0"/>
        </w:numPr>
        <w:tabs>
          <w:tab w:val="clear" w:pos="709"/>
          <w:tab w:val="clear" w:pos="1134"/>
        </w:tabs>
        <w:ind w:left="900" w:hanging="540"/>
        <w:jc w:val="left"/>
        <w:rPr>
          <w:rFonts w:ascii="Arial" w:hAnsi="Arial"/>
          <w:sz w:val="24"/>
          <w:szCs w:val="20"/>
        </w:rPr>
      </w:pPr>
      <w:bookmarkStart w:id="9" w:name="LASTCURSORPOSITION"/>
      <w:bookmarkEnd w:id="9"/>
      <w:r w:rsidRPr="008C4DF6">
        <w:rPr>
          <w:rFonts w:ascii="Arial" w:hAnsi="Arial"/>
          <w:sz w:val="24"/>
          <w:szCs w:val="20"/>
        </w:rPr>
        <w:t xml:space="preserve">professional indemnity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,000,000</w:t>
      </w:r>
      <w:proofErr w:type="gramStart"/>
      <w:r w:rsidRPr="008C4DF6">
        <w:rPr>
          <w:rFonts w:ascii="Arial" w:hAnsi="Arial"/>
          <w:sz w:val="24"/>
          <w:szCs w:val="20"/>
        </w:rPr>
        <w:t>);</w:t>
      </w:r>
      <w:proofErr w:type="gramEnd"/>
      <w:r w:rsidRPr="008C4DF6">
        <w:rPr>
          <w:rFonts w:ascii="Arial" w:hAnsi="Arial"/>
          <w:sz w:val="24"/>
          <w:szCs w:val="20"/>
        </w:rPr>
        <w:t xml:space="preserve"> </w:t>
      </w:r>
    </w:p>
    <w:p w14:paraId="26237DD9" w14:textId="77777777" w:rsidR="00313A94" w:rsidRPr="008C4DF6"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8C4DF6">
        <w:rPr>
          <w:rFonts w:ascii="Arial" w:hAnsi="Arial"/>
          <w:sz w:val="24"/>
          <w:szCs w:val="20"/>
        </w:rPr>
        <w:t xml:space="preserve">public liability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,000,000); and</w:t>
      </w:r>
    </w:p>
    <w:p w14:paraId="3A9FAB33" w14:textId="77777777" w:rsidR="00313A94" w:rsidRPr="008C4DF6" w:rsidRDefault="00313A94" w:rsidP="00313A94">
      <w:pPr>
        <w:pStyle w:val="GPSL2Numbered"/>
        <w:numPr>
          <w:ilvl w:val="1"/>
          <w:numId w:val="0"/>
        </w:numPr>
        <w:tabs>
          <w:tab w:val="clear" w:pos="709"/>
          <w:tab w:val="clear" w:pos="1134"/>
        </w:tabs>
        <w:ind w:left="900" w:hanging="540"/>
        <w:jc w:val="left"/>
        <w:rPr>
          <w:rFonts w:ascii="Arial" w:hAnsi="Arial"/>
          <w:sz w:val="24"/>
          <w:szCs w:val="20"/>
        </w:rPr>
      </w:pPr>
      <w:r w:rsidRPr="008C4DF6">
        <w:rPr>
          <w:rFonts w:ascii="Arial" w:hAnsi="Arial"/>
          <w:sz w:val="24"/>
          <w:szCs w:val="20"/>
        </w:rPr>
        <w:t xml:space="preserve">employers’ liability insurance with cover (for a single event or a series of related events and in the aggregate) of not less than </w:t>
      </w:r>
      <w:r>
        <w:rPr>
          <w:rFonts w:ascii="Arial" w:hAnsi="Arial"/>
          <w:sz w:val="24"/>
          <w:szCs w:val="20"/>
        </w:rPr>
        <w:t>five</w:t>
      </w:r>
      <w:r w:rsidRPr="008C4DF6">
        <w:rPr>
          <w:rFonts w:ascii="Arial" w:hAnsi="Arial"/>
          <w:sz w:val="24"/>
          <w:szCs w:val="20"/>
        </w:rPr>
        <w:t xml:space="preserve"> million pounds (£</w:t>
      </w:r>
      <w:r>
        <w:rPr>
          <w:rFonts w:ascii="Arial" w:hAnsi="Arial"/>
          <w:sz w:val="24"/>
          <w:szCs w:val="20"/>
        </w:rPr>
        <w:t>5</w:t>
      </w:r>
      <w:r w:rsidRPr="008C4DF6">
        <w:rPr>
          <w:rFonts w:ascii="Arial" w:hAnsi="Arial"/>
          <w:sz w:val="24"/>
          <w:szCs w:val="20"/>
        </w:rPr>
        <w:t xml:space="preserve">,000,000). </w:t>
      </w:r>
    </w:p>
    <w:p w14:paraId="654DA72E" w14:textId="77777777" w:rsidR="00313A94" w:rsidRDefault="00313A94">
      <w:pPr>
        <w:rPr>
          <w:rFonts w:ascii="Arial" w:eastAsia="Arial" w:hAnsi="Arial" w:cs="Arial"/>
        </w:rPr>
        <w:sectPr w:rsidR="00313A94">
          <w:headerReference w:type="default" r:id="rId23"/>
          <w:pgSz w:w="11906" w:h="16838"/>
          <w:pgMar w:top="1440" w:right="1440" w:bottom="1440" w:left="1440" w:header="709" w:footer="709" w:gutter="0"/>
          <w:pgNumType w:start="1"/>
          <w:cols w:space="720"/>
        </w:sectPr>
      </w:pPr>
    </w:p>
    <w:p w14:paraId="203C6514" w14:textId="77777777" w:rsidR="008557F6" w:rsidRDefault="008557F6" w:rsidP="008557F6">
      <w:pPr>
        <w:rPr>
          <w:rFonts w:ascii="Arial" w:hAnsi="Arial"/>
          <w:b/>
          <w:sz w:val="36"/>
          <w:szCs w:val="20"/>
        </w:rPr>
      </w:pPr>
      <w:r>
        <w:rPr>
          <w:rFonts w:ascii="Arial" w:hAnsi="Arial"/>
          <w:b/>
          <w:sz w:val="36"/>
          <w:szCs w:val="20"/>
        </w:rPr>
        <w:lastRenderedPageBreak/>
        <w:t>Joint Schedule 4 (Commercially Sensitive Information)</w:t>
      </w:r>
    </w:p>
    <w:p w14:paraId="47FE6E88" w14:textId="77777777" w:rsidR="008557F6" w:rsidRDefault="008557F6" w:rsidP="008557F6">
      <w:pPr>
        <w:pStyle w:val="GPSL1SCHEDULEHeading"/>
        <w:ind w:left="360"/>
        <w:rPr>
          <w:rFonts w:ascii="Arial" w:hAnsi="Arial"/>
          <w:sz w:val="24"/>
        </w:rPr>
      </w:pPr>
      <w:r>
        <w:rPr>
          <w:rFonts w:ascii="Arial" w:hAnsi="Arial"/>
          <w:caps w:val="0"/>
          <w:sz w:val="24"/>
        </w:rPr>
        <w:t>What is the Commercially Sensitive Information?</w:t>
      </w:r>
    </w:p>
    <w:p w14:paraId="06E32F13" w14:textId="77777777" w:rsidR="008557F6" w:rsidRDefault="008557F6" w:rsidP="008557F6">
      <w:pPr>
        <w:pStyle w:val="GPSL2Numbered"/>
        <w:numPr>
          <w:ilvl w:val="1"/>
          <w:numId w:val="0"/>
        </w:numPr>
        <w:tabs>
          <w:tab w:val="clear" w:pos="709"/>
          <w:tab w:val="clear" w:pos="1134"/>
        </w:tabs>
        <w:ind w:left="936" w:hanging="576"/>
        <w:rPr>
          <w:rFonts w:ascii="Arial" w:hAnsi="Arial"/>
          <w:sz w:val="24"/>
        </w:rPr>
      </w:pPr>
      <w:r>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5491B34F" w14:textId="77777777" w:rsidR="008557F6" w:rsidRDefault="008557F6" w:rsidP="008557F6">
      <w:pPr>
        <w:pStyle w:val="GPSL2Numbered"/>
        <w:numPr>
          <w:ilvl w:val="1"/>
          <w:numId w:val="0"/>
        </w:numPr>
        <w:tabs>
          <w:tab w:val="clear" w:pos="709"/>
          <w:tab w:val="clear" w:pos="1134"/>
        </w:tabs>
        <w:ind w:left="936" w:hanging="576"/>
        <w:rPr>
          <w:rFonts w:ascii="Arial" w:hAnsi="Arial"/>
          <w:sz w:val="24"/>
        </w:rPr>
      </w:pPr>
      <w:r>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498BB82" w14:textId="77777777" w:rsidR="008557F6" w:rsidRDefault="008557F6" w:rsidP="008557F6">
      <w:pPr>
        <w:pStyle w:val="GPSL2Numbered"/>
        <w:numPr>
          <w:ilvl w:val="1"/>
          <w:numId w:val="0"/>
        </w:numPr>
        <w:tabs>
          <w:tab w:val="clear" w:pos="709"/>
          <w:tab w:val="clear" w:pos="1134"/>
        </w:tabs>
        <w:ind w:left="936" w:hanging="576"/>
        <w:rPr>
          <w:rFonts w:ascii="Arial" w:hAnsi="Arial"/>
          <w:sz w:val="24"/>
        </w:rPr>
      </w:pPr>
      <w:r>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25E53F4" w14:textId="77777777" w:rsidR="008557F6" w:rsidRDefault="008557F6" w:rsidP="008557F6">
      <w:pPr>
        <w:pStyle w:val="GPSL2Numbered"/>
        <w:ind w:left="936" w:firstLine="57"/>
        <w:rPr>
          <w:rFonts w:ascii="Arial" w:hAnsi="Arial"/>
          <w:sz w:val="24"/>
        </w:rPr>
      </w:pPr>
      <w:r>
        <w:rPr>
          <w:rFonts w:ascii="Arial" w:hAnsi="Arial"/>
          <w:sz w:val="24"/>
        </w:rPr>
        <w:t xml:space="preserve">Supplier’s rate cards and pricing information, Supplier’s CVs and any personal contact information provided by the Supplier as this is company confidential information for a period of five (5) years. </w:t>
      </w:r>
    </w:p>
    <w:p w14:paraId="17C77682" w14:textId="77777777" w:rsidR="008557F6" w:rsidRDefault="008557F6" w:rsidP="008557F6">
      <w:pPr>
        <w:pStyle w:val="GPSL2Numbered"/>
        <w:ind w:firstLine="0"/>
        <w:rPr>
          <w:rFonts w:asciiTheme="minorHAnsi" w:hAnsiTheme="minorHAnsi"/>
        </w:rPr>
      </w:pPr>
    </w:p>
    <w:p w14:paraId="5A1A1BE9" w14:textId="77777777" w:rsidR="008557F6" w:rsidRDefault="008557F6" w:rsidP="008557F6">
      <w:pPr>
        <w:rPr>
          <w:rFonts w:asciiTheme="minorHAnsi" w:hAnsiTheme="minorHAnsi"/>
        </w:rPr>
      </w:pPr>
    </w:p>
    <w:p w14:paraId="04F97DB9" w14:textId="77777777" w:rsidR="008557F6" w:rsidRDefault="008557F6">
      <w:pPr>
        <w:rPr>
          <w:rFonts w:ascii="Arial" w:eastAsia="Arial" w:hAnsi="Arial" w:cs="Arial"/>
        </w:rPr>
        <w:sectPr w:rsidR="008557F6">
          <w:headerReference w:type="default" r:id="rId24"/>
          <w:pgSz w:w="11906" w:h="16838"/>
          <w:pgMar w:top="1440" w:right="1440" w:bottom="1440" w:left="1440" w:header="709" w:footer="709" w:gutter="0"/>
          <w:pgNumType w:start="1"/>
          <w:cols w:space="720"/>
        </w:sectPr>
      </w:pPr>
    </w:p>
    <w:p w14:paraId="78143F0F" w14:textId="77777777" w:rsidR="00DC1280" w:rsidRDefault="00DC1280" w:rsidP="00DC1280">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3BC42978" w14:textId="77777777" w:rsidR="00DC1280" w:rsidRDefault="00DC1280" w:rsidP="00DC1280">
      <w:pPr>
        <w:keepNext/>
        <w:numPr>
          <w:ilvl w:val="0"/>
          <w:numId w:val="34"/>
        </w:numPr>
        <w:tabs>
          <w:tab w:val="left" w:pos="142"/>
        </w:tabs>
        <w:spacing w:before="120" w:after="240" w:line="240" w:lineRule="auto"/>
        <w:rPr>
          <w:rFonts w:cs="Calibri"/>
        </w:rPr>
      </w:pPr>
      <w:r>
        <w:rPr>
          <w:rFonts w:ascii="Arial Bold" w:eastAsia="Arial Bold" w:hAnsi="Arial Bold" w:cs="Arial Bold"/>
          <w:b/>
          <w:sz w:val="24"/>
          <w:szCs w:val="24"/>
        </w:rPr>
        <w:t>What we expect from our Suppliers</w:t>
      </w:r>
    </w:p>
    <w:p w14:paraId="6F77C6B8" w14:textId="77777777" w:rsidR="00DC1280" w:rsidRDefault="00DC1280" w:rsidP="00DC1280">
      <w:pPr>
        <w:numPr>
          <w:ilvl w:val="1"/>
          <w:numId w:val="34"/>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25" w:history="1">
        <w:r>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10F70C9" w14:textId="77777777" w:rsidR="00DC1280" w:rsidRDefault="00DC1280" w:rsidP="00DC1280">
      <w:pPr>
        <w:numPr>
          <w:ilvl w:val="1"/>
          <w:numId w:val="34"/>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2866B73F" w14:textId="77777777" w:rsidR="00DC1280" w:rsidRDefault="00DC1280" w:rsidP="00DC1280">
      <w:pPr>
        <w:numPr>
          <w:ilvl w:val="1"/>
          <w:numId w:val="34"/>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790B8C4" w14:textId="77777777" w:rsidR="00DC1280" w:rsidRDefault="00DC1280" w:rsidP="00DC1280">
      <w:pPr>
        <w:keepNext/>
        <w:numPr>
          <w:ilvl w:val="0"/>
          <w:numId w:val="34"/>
        </w:numPr>
        <w:tabs>
          <w:tab w:val="left" w:pos="142"/>
        </w:tabs>
        <w:spacing w:before="120" w:after="240" w:line="240" w:lineRule="auto"/>
      </w:pPr>
      <w:r>
        <w:rPr>
          <w:rFonts w:ascii="Arial Bold" w:eastAsia="Arial Bold" w:hAnsi="Arial Bold" w:cs="Arial Bold"/>
          <w:b/>
          <w:sz w:val="24"/>
          <w:szCs w:val="24"/>
        </w:rPr>
        <w:t>Equality and Accessibility</w:t>
      </w:r>
    </w:p>
    <w:p w14:paraId="560CF89D" w14:textId="77777777" w:rsidR="00DC1280" w:rsidRDefault="00DC1280" w:rsidP="00DC1280">
      <w:pPr>
        <w:numPr>
          <w:ilvl w:val="1"/>
          <w:numId w:val="34"/>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4AAA8ED4"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 xml:space="preserve">eliminate discrimination, </w:t>
      </w:r>
      <w:proofErr w:type="gramStart"/>
      <w:r>
        <w:rPr>
          <w:rFonts w:ascii="Arial" w:eastAsia="Arial" w:hAnsi="Arial" w:cs="Arial"/>
          <w:sz w:val="24"/>
          <w:szCs w:val="24"/>
        </w:rPr>
        <w:t>harassment</w:t>
      </w:r>
      <w:proofErr w:type="gramEnd"/>
      <w:r>
        <w:rPr>
          <w:rFonts w:ascii="Arial" w:eastAsia="Arial" w:hAnsi="Arial" w:cs="Arial"/>
          <w:sz w:val="24"/>
          <w:szCs w:val="24"/>
        </w:rPr>
        <w:t xml:space="preserve"> or victimisation of any kind; and</w:t>
      </w:r>
    </w:p>
    <w:p w14:paraId="0C363528"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16A206B7" w14:textId="77777777" w:rsidR="00DC1280" w:rsidRDefault="00DC1280" w:rsidP="00DC1280">
      <w:pPr>
        <w:keepNext/>
        <w:numPr>
          <w:ilvl w:val="0"/>
          <w:numId w:val="34"/>
        </w:numPr>
        <w:tabs>
          <w:tab w:val="left" w:pos="142"/>
        </w:tabs>
        <w:spacing w:before="120" w:after="240" w:line="240" w:lineRule="auto"/>
      </w:pPr>
      <w:r>
        <w:rPr>
          <w:rFonts w:ascii="Arial Bold" w:eastAsia="Arial Bold" w:hAnsi="Arial Bold" w:cs="Arial Bold"/>
          <w:b/>
          <w:sz w:val="24"/>
          <w:szCs w:val="24"/>
        </w:rPr>
        <w:t xml:space="preserve">Modern Slavery, Child </w:t>
      </w:r>
      <w:proofErr w:type="gramStart"/>
      <w:r>
        <w:rPr>
          <w:rFonts w:ascii="Arial Bold" w:eastAsia="Arial Bold" w:hAnsi="Arial Bold" w:cs="Arial Bold"/>
          <w:b/>
          <w:sz w:val="24"/>
          <w:szCs w:val="24"/>
        </w:rPr>
        <w:t>Labour</w:t>
      </w:r>
      <w:proofErr w:type="gramEnd"/>
      <w:r>
        <w:rPr>
          <w:rFonts w:ascii="Arial Bold" w:eastAsia="Arial Bold" w:hAnsi="Arial Bold" w:cs="Arial Bold"/>
          <w:b/>
          <w:sz w:val="24"/>
          <w:szCs w:val="24"/>
        </w:rPr>
        <w:t xml:space="preserve"> and Inhumane Treatment</w:t>
      </w:r>
    </w:p>
    <w:p w14:paraId="60E86362" w14:textId="77777777" w:rsidR="00DC1280" w:rsidRDefault="00DC1280" w:rsidP="00DC1280">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6" w:history="1">
        <w:r>
          <w:rPr>
            <w:rStyle w:val="Hyperlink"/>
            <w:rFonts w:ascii="Arial" w:eastAsia="Arial" w:hAnsi="Arial" w:cs="Arial"/>
            <w:sz w:val="24"/>
            <w:szCs w:val="24"/>
          </w:rPr>
          <w:t>https://www.modernslaveryhelpline.org/report</w:t>
        </w:r>
      </w:hyperlink>
      <w:r>
        <w:rPr>
          <w:rFonts w:ascii="Arial" w:eastAsia="Arial" w:hAnsi="Arial" w:cs="Arial"/>
          <w:sz w:val="24"/>
          <w:szCs w:val="24"/>
        </w:rPr>
        <w:t xml:space="preserve"> or by telephone on 08000 121 700.</w:t>
      </w:r>
    </w:p>
    <w:p w14:paraId="4E399CB0" w14:textId="77777777" w:rsidR="00DC1280" w:rsidRDefault="00DC1280" w:rsidP="00DC1280">
      <w:pPr>
        <w:keepNext/>
        <w:numPr>
          <w:ilvl w:val="1"/>
          <w:numId w:val="34"/>
        </w:numPr>
        <w:spacing w:before="120" w:after="120" w:line="240" w:lineRule="auto"/>
        <w:ind w:left="900" w:hanging="540"/>
        <w:rPr>
          <w:rFonts w:cs="Calibri"/>
        </w:rPr>
      </w:pPr>
      <w:r>
        <w:rPr>
          <w:rFonts w:ascii="Arial" w:eastAsia="Arial" w:hAnsi="Arial" w:cs="Arial"/>
          <w:sz w:val="24"/>
          <w:szCs w:val="24"/>
        </w:rPr>
        <w:t>The Supplier:</w:t>
      </w:r>
    </w:p>
    <w:p w14:paraId="133CEFF8"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not use, nor allow its Subcontractors to use forced, bonded or involuntary prison </w:t>
      </w:r>
      <w:proofErr w:type="gramStart"/>
      <w:r>
        <w:rPr>
          <w:rFonts w:ascii="Arial" w:eastAsia="Arial" w:hAnsi="Arial" w:cs="Arial"/>
          <w:sz w:val="24"/>
          <w:szCs w:val="24"/>
        </w:rPr>
        <w:t>labour;</w:t>
      </w:r>
      <w:proofErr w:type="gramEnd"/>
    </w:p>
    <w:p w14:paraId="23CEC361"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w:t>
      </w:r>
      <w:proofErr w:type="gramStart"/>
      <w:r>
        <w:rPr>
          <w:rFonts w:ascii="Arial" w:eastAsia="Arial" w:hAnsi="Arial" w:cs="Arial"/>
          <w:sz w:val="24"/>
          <w:szCs w:val="24"/>
        </w:rPr>
        <w:t>notice;</w:t>
      </w:r>
      <w:proofErr w:type="gramEnd"/>
      <w:r>
        <w:rPr>
          <w:rFonts w:ascii="Arial" w:eastAsia="Arial" w:hAnsi="Arial" w:cs="Arial"/>
          <w:sz w:val="24"/>
          <w:szCs w:val="24"/>
        </w:rPr>
        <w:t xml:space="preserve">  </w:t>
      </w:r>
    </w:p>
    <w:p w14:paraId="4E2A2240"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4170CC10"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w:t>
      </w:r>
      <w:proofErr w:type="gramStart"/>
      <w:r>
        <w:rPr>
          <w:rFonts w:ascii="Arial" w:eastAsia="Arial" w:hAnsi="Arial" w:cs="Arial"/>
          <w:sz w:val="24"/>
          <w:szCs w:val="24"/>
        </w:rPr>
        <w:t>inquiry</w:t>
      </w:r>
      <w:proofErr w:type="gramEnd"/>
      <w:r>
        <w:rPr>
          <w:rFonts w:ascii="Arial" w:eastAsia="Arial" w:hAnsi="Arial" w:cs="Arial"/>
          <w:sz w:val="24"/>
          <w:szCs w:val="24"/>
        </w:rPr>
        <w:t xml:space="preserve"> or enforcement proceedings in relation to any allegation of slavery or human trafficking offenses anywhere around the world.  </w:t>
      </w:r>
    </w:p>
    <w:p w14:paraId="1F516159"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make reasonable enquires to ensure that its officers, </w:t>
      </w:r>
      <w:proofErr w:type="gramStart"/>
      <w:r>
        <w:rPr>
          <w:rFonts w:ascii="Arial" w:eastAsia="Arial" w:hAnsi="Arial" w:cs="Arial"/>
          <w:sz w:val="24"/>
          <w:szCs w:val="24"/>
        </w:rPr>
        <w:t>employees</w:t>
      </w:r>
      <w:proofErr w:type="gramEnd"/>
      <w:r>
        <w:rPr>
          <w:rFonts w:ascii="Arial" w:eastAsia="Arial" w:hAnsi="Arial" w:cs="Arial"/>
          <w:sz w:val="24"/>
          <w:szCs w:val="24"/>
        </w:rPr>
        <w:t xml:space="preserve"> and Subcontractors have not been convicted of slavery or human trafficking offenses anywhere around the world.</w:t>
      </w:r>
    </w:p>
    <w:p w14:paraId="10105D84"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have and maintain throughout the term of each Contract its own policies and procedures to ensure its compliance with the Modern Slavery Act and include in its contracts with its Subcontractors anti-slavery and human trafficking </w:t>
      </w:r>
      <w:proofErr w:type="gramStart"/>
      <w:r>
        <w:rPr>
          <w:rFonts w:ascii="Arial" w:eastAsia="Arial" w:hAnsi="Arial" w:cs="Arial"/>
          <w:sz w:val="24"/>
          <w:szCs w:val="24"/>
        </w:rPr>
        <w:t>provisions;</w:t>
      </w:r>
      <w:proofErr w:type="gramEnd"/>
    </w:p>
    <w:p w14:paraId="5EE03DAF"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implement due diligence procedures to ensure that there is no slavery or human trafficking in any part of its supply chain performing obligations under a </w:t>
      </w:r>
      <w:proofErr w:type="gramStart"/>
      <w:r>
        <w:rPr>
          <w:rFonts w:ascii="Arial" w:eastAsia="Arial" w:hAnsi="Arial" w:cs="Arial"/>
          <w:sz w:val="24"/>
          <w:szCs w:val="24"/>
        </w:rPr>
        <w:t>Contract;</w:t>
      </w:r>
      <w:proofErr w:type="gramEnd"/>
    </w:p>
    <w:p w14:paraId="5BAB4D45"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w:t>
      </w:r>
      <w:proofErr w:type="gramStart"/>
      <w:r>
        <w:rPr>
          <w:rFonts w:ascii="Arial" w:eastAsia="Arial" w:hAnsi="Arial" w:cs="Arial"/>
          <w:sz w:val="24"/>
          <w:szCs w:val="24"/>
        </w:rPr>
        <w:t>3;</w:t>
      </w:r>
      <w:proofErr w:type="gramEnd"/>
    </w:p>
    <w:p w14:paraId="55C04315"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sexual or other harassment and verbal abuse or other forms of intimidation of its employees or </w:t>
      </w:r>
      <w:proofErr w:type="gramStart"/>
      <w:r>
        <w:rPr>
          <w:rFonts w:ascii="Arial" w:eastAsia="Arial" w:hAnsi="Arial" w:cs="Arial"/>
          <w:sz w:val="24"/>
          <w:szCs w:val="24"/>
        </w:rPr>
        <w:t>Subcontractors;</w:t>
      </w:r>
      <w:proofErr w:type="gramEnd"/>
    </w:p>
    <w:p w14:paraId="4BDA4F80"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not use or allow child or slave labour to be used by its </w:t>
      </w:r>
      <w:proofErr w:type="gramStart"/>
      <w:r>
        <w:rPr>
          <w:rFonts w:ascii="Arial" w:eastAsia="Arial" w:hAnsi="Arial" w:cs="Arial"/>
          <w:sz w:val="24"/>
          <w:szCs w:val="24"/>
        </w:rPr>
        <w:t>Subcontractors;</w:t>
      </w:r>
      <w:proofErr w:type="gramEnd"/>
    </w:p>
    <w:p w14:paraId="1128B74C" w14:textId="77777777" w:rsidR="00DC1280" w:rsidRDefault="00DC1280" w:rsidP="00DC1280">
      <w:pPr>
        <w:numPr>
          <w:ilvl w:val="2"/>
          <w:numId w:val="34"/>
        </w:numPr>
        <w:tabs>
          <w:tab w:val="left" w:pos="1985"/>
        </w:tabs>
        <w:spacing w:before="120" w:after="120" w:line="240" w:lineRule="auto"/>
        <w:ind w:left="1800" w:hanging="900"/>
      </w:pPr>
      <w:r>
        <w:rPr>
          <w:rFonts w:ascii="Arial" w:eastAsia="Arial" w:hAnsi="Arial" w:cs="Arial"/>
          <w:sz w:val="24"/>
          <w:szCs w:val="24"/>
        </w:rPr>
        <w:t xml:space="preserve">shall report the discovery or suspicion of any slavery or trafficking by it or its Subcontractors to CCS, the </w:t>
      </w:r>
      <w:proofErr w:type="gramStart"/>
      <w:r>
        <w:rPr>
          <w:rFonts w:ascii="Arial" w:eastAsia="Arial" w:hAnsi="Arial" w:cs="Arial"/>
          <w:sz w:val="24"/>
          <w:szCs w:val="24"/>
        </w:rPr>
        <w:t>Buyer</w:t>
      </w:r>
      <w:proofErr w:type="gramEnd"/>
      <w:r>
        <w:rPr>
          <w:rFonts w:ascii="Arial" w:eastAsia="Arial" w:hAnsi="Arial" w:cs="Arial"/>
          <w:sz w:val="24"/>
          <w:szCs w:val="24"/>
        </w:rPr>
        <w:t xml:space="preserve"> and Modern Slavery Helpline.</w:t>
      </w:r>
    </w:p>
    <w:p w14:paraId="620C9142" w14:textId="77777777" w:rsidR="00DC1280" w:rsidRDefault="00DC1280" w:rsidP="00DC1280">
      <w:pPr>
        <w:keepNext/>
        <w:numPr>
          <w:ilvl w:val="0"/>
          <w:numId w:val="34"/>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172D8917" w14:textId="77777777" w:rsidR="00DC1280" w:rsidRDefault="00DC1280" w:rsidP="00DC1280">
      <w:pPr>
        <w:keepNext/>
        <w:numPr>
          <w:ilvl w:val="1"/>
          <w:numId w:val="34"/>
        </w:numPr>
        <w:spacing w:before="120" w:after="120" w:line="240" w:lineRule="auto"/>
        <w:ind w:left="900" w:hanging="468"/>
      </w:pPr>
      <w:r>
        <w:rPr>
          <w:rFonts w:ascii="Arial" w:eastAsia="Arial" w:hAnsi="Arial" w:cs="Arial"/>
          <w:sz w:val="24"/>
          <w:szCs w:val="24"/>
        </w:rPr>
        <w:t>The Supplier shall:</w:t>
      </w:r>
    </w:p>
    <w:p w14:paraId="48F0F15A"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 xml:space="preserve">ensure that that all wages and benefits paid for a standard working week meet, at a minimum, national legal standards in the country of </w:t>
      </w:r>
      <w:proofErr w:type="gramStart"/>
      <w:r>
        <w:rPr>
          <w:rFonts w:ascii="Arial" w:eastAsia="Arial" w:hAnsi="Arial" w:cs="Arial"/>
          <w:sz w:val="24"/>
          <w:szCs w:val="24"/>
        </w:rPr>
        <w:t>employment;</w:t>
      </w:r>
      <w:proofErr w:type="gramEnd"/>
    </w:p>
    <w:p w14:paraId="5E67D3CC" w14:textId="77777777" w:rsidR="00DC1280" w:rsidRDefault="00DC1280" w:rsidP="00DC1280">
      <w:pPr>
        <w:numPr>
          <w:ilvl w:val="2"/>
          <w:numId w:val="34"/>
        </w:numPr>
        <w:tabs>
          <w:tab w:val="left" w:pos="1985"/>
        </w:tabs>
        <w:spacing w:before="120" w:after="120" w:line="240" w:lineRule="auto"/>
        <w:jc w:val="both"/>
      </w:pPr>
      <w:r>
        <w:rPr>
          <w:rFonts w:ascii="Arial" w:eastAsia="Arial" w:hAnsi="Arial" w:cs="Arial"/>
          <w:sz w:val="24"/>
          <w:szCs w:val="24"/>
        </w:rPr>
        <w:t xml:space="preserve">ensure that all Supplier Staff are provided with written and understandable Information about their employment conditions in respect of wages before they enter employment and about the particulars of their wages for the pay period concerned each time that they are </w:t>
      </w:r>
      <w:proofErr w:type="gramStart"/>
      <w:r>
        <w:rPr>
          <w:rFonts w:ascii="Arial" w:eastAsia="Arial" w:hAnsi="Arial" w:cs="Arial"/>
          <w:sz w:val="24"/>
          <w:szCs w:val="24"/>
        </w:rPr>
        <w:t>paid;</w:t>
      </w:r>
      <w:proofErr w:type="gramEnd"/>
    </w:p>
    <w:p w14:paraId="50352B99" w14:textId="77777777" w:rsidR="00DC1280" w:rsidRDefault="00DC1280" w:rsidP="00DC1280">
      <w:pPr>
        <w:keepNext/>
        <w:numPr>
          <w:ilvl w:val="2"/>
          <w:numId w:val="34"/>
        </w:numPr>
        <w:tabs>
          <w:tab w:val="left" w:pos="1985"/>
        </w:tabs>
        <w:spacing w:before="120" w:after="120" w:line="240" w:lineRule="auto"/>
      </w:pPr>
      <w:r>
        <w:rPr>
          <w:rFonts w:ascii="Arial" w:eastAsia="Arial" w:hAnsi="Arial" w:cs="Arial"/>
          <w:sz w:val="24"/>
          <w:szCs w:val="24"/>
        </w:rPr>
        <w:t>not make deductions from wages:</w:t>
      </w:r>
    </w:p>
    <w:p w14:paraId="22D67B67" w14:textId="77777777" w:rsidR="00DC1280" w:rsidRDefault="00DC1280" w:rsidP="00DC1280">
      <w:pPr>
        <w:numPr>
          <w:ilvl w:val="3"/>
          <w:numId w:val="34"/>
        </w:numPr>
        <w:tabs>
          <w:tab w:val="left" w:pos="1985"/>
        </w:tabs>
        <w:spacing w:before="120" w:after="120" w:line="240" w:lineRule="auto"/>
      </w:pPr>
      <w:r>
        <w:rPr>
          <w:rFonts w:ascii="Arial" w:eastAsia="Arial" w:hAnsi="Arial" w:cs="Arial"/>
          <w:sz w:val="24"/>
          <w:szCs w:val="24"/>
        </w:rPr>
        <w:t xml:space="preserve">as a disciplinary </w:t>
      </w:r>
      <w:proofErr w:type="gramStart"/>
      <w:r>
        <w:rPr>
          <w:rFonts w:ascii="Arial" w:eastAsia="Arial" w:hAnsi="Arial" w:cs="Arial"/>
          <w:sz w:val="24"/>
          <w:szCs w:val="24"/>
        </w:rPr>
        <w:t>measure;</w:t>
      </w:r>
      <w:proofErr w:type="gramEnd"/>
      <w:r>
        <w:rPr>
          <w:rFonts w:ascii="Arial" w:eastAsia="Arial" w:hAnsi="Arial" w:cs="Arial"/>
          <w:sz w:val="24"/>
          <w:szCs w:val="24"/>
        </w:rPr>
        <w:t xml:space="preserve"> </w:t>
      </w:r>
    </w:p>
    <w:p w14:paraId="1948EAB3" w14:textId="77777777" w:rsidR="00DC1280" w:rsidRDefault="00DC1280" w:rsidP="00DC1280">
      <w:pPr>
        <w:numPr>
          <w:ilvl w:val="3"/>
          <w:numId w:val="34"/>
        </w:numPr>
        <w:tabs>
          <w:tab w:val="left" w:pos="1985"/>
        </w:tabs>
        <w:spacing w:before="120" w:after="120" w:line="240" w:lineRule="auto"/>
      </w:pPr>
      <w:r>
        <w:rPr>
          <w:rFonts w:ascii="Arial" w:eastAsia="Arial" w:hAnsi="Arial" w:cs="Arial"/>
          <w:sz w:val="24"/>
          <w:szCs w:val="24"/>
        </w:rPr>
        <w:t>except where permitted by law; or</w:t>
      </w:r>
    </w:p>
    <w:p w14:paraId="1D60850F" w14:textId="77777777" w:rsidR="00DC1280" w:rsidRDefault="00DC1280" w:rsidP="00DC1280">
      <w:pPr>
        <w:numPr>
          <w:ilvl w:val="3"/>
          <w:numId w:val="34"/>
        </w:numPr>
        <w:tabs>
          <w:tab w:val="left" w:pos="1985"/>
        </w:tabs>
        <w:spacing w:before="120" w:after="120" w:line="240" w:lineRule="auto"/>
      </w:pPr>
      <w:r>
        <w:rPr>
          <w:rFonts w:ascii="Arial" w:eastAsia="Arial" w:hAnsi="Arial" w:cs="Arial"/>
          <w:sz w:val="24"/>
          <w:szCs w:val="24"/>
        </w:rPr>
        <w:t xml:space="preserve">without expressed permission of the worker </w:t>
      </w:r>
      <w:proofErr w:type="gramStart"/>
      <w:r>
        <w:rPr>
          <w:rFonts w:ascii="Arial" w:eastAsia="Arial" w:hAnsi="Arial" w:cs="Arial"/>
          <w:sz w:val="24"/>
          <w:szCs w:val="24"/>
        </w:rPr>
        <w:t>concerned;</w:t>
      </w:r>
      <w:proofErr w:type="gramEnd"/>
    </w:p>
    <w:p w14:paraId="1ADD547D"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lastRenderedPageBreak/>
        <w:t>record all disciplinary measures taken against Supplier Staff; and</w:t>
      </w:r>
    </w:p>
    <w:p w14:paraId="37FEF030"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4A5144CB" w14:textId="77777777" w:rsidR="00DC1280" w:rsidRDefault="00DC1280" w:rsidP="00DC1280">
      <w:pPr>
        <w:keepNext/>
        <w:numPr>
          <w:ilvl w:val="0"/>
          <w:numId w:val="34"/>
        </w:numPr>
        <w:tabs>
          <w:tab w:val="left" w:pos="142"/>
        </w:tabs>
        <w:spacing w:before="120" w:after="240" w:line="240" w:lineRule="auto"/>
        <w:ind w:left="426" w:hanging="426"/>
      </w:pPr>
      <w:r>
        <w:rPr>
          <w:rFonts w:ascii="Arial Bold" w:eastAsia="Arial Bold" w:hAnsi="Arial Bold" w:cs="Arial Bold"/>
          <w:b/>
          <w:sz w:val="24"/>
          <w:szCs w:val="24"/>
        </w:rPr>
        <w:t>Working Hours</w:t>
      </w:r>
    </w:p>
    <w:p w14:paraId="2AC8F40B" w14:textId="77777777" w:rsidR="00DC1280" w:rsidRDefault="00DC1280" w:rsidP="00DC1280">
      <w:pPr>
        <w:keepNext/>
        <w:numPr>
          <w:ilvl w:val="1"/>
          <w:numId w:val="34"/>
        </w:numPr>
        <w:spacing w:before="120" w:after="120" w:line="240" w:lineRule="auto"/>
        <w:ind w:left="900" w:hanging="468"/>
      </w:pPr>
      <w:r>
        <w:rPr>
          <w:rFonts w:ascii="Arial" w:eastAsia="Arial" w:hAnsi="Arial" w:cs="Arial"/>
          <w:sz w:val="24"/>
          <w:szCs w:val="24"/>
        </w:rPr>
        <w:t>The Supplier shall:</w:t>
      </w:r>
    </w:p>
    <w:p w14:paraId="7A470ABB"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 xml:space="preserve">ensure that the working hours of Supplier Staff comply with national laws, and any collective </w:t>
      </w:r>
      <w:proofErr w:type="gramStart"/>
      <w:r>
        <w:rPr>
          <w:rFonts w:ascii="Arial" w:eastAsia="Arial" w:hAnsi="Arial" w:cs="Arial"/>
          <w:sz w:val="24"/>
          <w:szCs w:val="24"/>
        </w:rPr>
        <w:t>agreements;</w:t>
      </w:r>
      <w:proofErr w:type="gramEnd"/>
    </w:p>
    <w:p w14:paraId="1273A5BE" w14:textId="77777777" w:rsidR="00DC1280" w:rsidRDefault="00DC1280" w:rsidP="00DC1280">
      <w:pPr>
        <w:numPr>
          <w:ilvl w:val="2"/>
          <w:numId w:val="34"/>
        </w:numPr>
        <w:tabs>
          <w:tab w:val="left" w:pos="1985"/>
        </w:tabs>
        <w:spacing w:before="120" w:after="120" w:line="240" w:lineRule="auto"/>
      </w:pPr>
      <w:r>
        <w:rPr>
          <w:rFonts w:ascii="Arial" w:eastAsia="Arial" w:hAnsi="Arial" w:cs="Arial"/>
          <w:sz w:val="24"/>
          <w:szCs w:val="24"/>
        </w:rPr>
        <w:t xml:space="preserve">ensure that the working hours of Supplier Staff, excluding overtime, shall be defined by contract, and shall not exceed 48 hours per week unless the individual has agreed in </w:t>
      </w:r>
      <w:proofErr w:type="gramStart"/>
      <w:r>
        <w:rPr>
          <w:rFonts w:ascii="Arial" w:eastAsia="Arial" w:hAnsi="Arial" w:cs="Arial"/>
          <w:sz w:val="24"/>
          <w:szCs w:val="24"/>
        </w:rPr>
        <w:t>writing;</w:t>
      </w:r>
      <w:proofErr w:type="gramEnd"/>
    </w:p>
    <w:p w14:paraId="79AA1C99" w14:textId="77777777" w:rsidR="00DC1280" w:rsidRDefault="00DC1280" w:rsidP="00DC1280">
      <w:pPr>
        <w:keepNext/>
        <w:numPr>
          <w:ilvl w:val="2"/>
          <w:numId w:val="34"/>
        </w:numPr>
        <w:tabs>
          <w:tab w:val="left" w:pos="1985"/>
        </w:tabs>
        <w:spacing w:before="120" w:after="120" w:line="240" w:lineRule="auto"/>
      </w:pPr>
      <w:r>
        <w:rPr>
          <w:rFonts w:ascii="Arial" w:eastAsia="Arial" w:hAnsi="Arial" w:cs="Arial"/>
          <w:sz w:val="24"/>
          <w:szCs w:val="24"/>
        </w:rPr>
        <w:t xml:space="preserve">ensure that use of overtime is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0E180ABA" w14:textId="77777777" w:rsidR="00DC1280" w:rsidRDefault="00DC1280" w:rsidP="00DC1280">
      <w:pPr>
        <w:numPr>
          <w:ilvl w:val="3"/>
          <w:numId w:val="35"/>
        </w:numPr>
        <w:tabs>
          <w:tab w:val="left" w:pos="1985"/>
        </w:tabs>
        <w:spacing w:before="120" w:after="120" w:line="240" w:lineRule="auto"/>
        <w:rPr>
          <w:sz w:val="24"/>
          <w:szCs w:val="24"/>
        </w:rPr>
      </w:pPr>
      <w:r>
        <w:rPr>
          <w:rFonts w:ascii="Arial" w:eastAsia="Arial" w:hAnsi="Arial" w:cs="Arial"/>
          <w:sz w:val="24"/>
          <w:szCs w:val="24"/>
        </w:rPr>
        <w:t xml:space="preserve">the </w:t>
      </w:r>
      <w:proofErr w:type="gramStart"/>
      <w:r>
        <w:rPr>
          <w:rFonts w:ascii="Arial" w:eastAsia="Arial" w:hAnsi="Arial" w:cs="Arial"/>
          <w:sz w:val="24"/>
          <w:szCs w:val="24"/>
        </w:rPr>
        <w:t>extent;</w:t>
      </w:r>
      <w:proofErr w:type="gramEnd"/>
    </w:p>
    <w:p w14:paraId="4B603FD6" w14:textId="77777777" w:rsidR="00DC1280" w:rsidRDefault="00DC1280" w:rsidP="00DC1280">
      <w:pPr>
        <w:numPr>
          <w:ilvl w:val="3"/>
          <w:numId w:val="35"/>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467DCC69" w14:textId="77777777" w:rsidR="00DC1280" w:rsidRDefault="00DC1280" w:rsidP="00DC1280">
      <w:pPr>
        <w:numPr>
          <w:ilvl w:val="3"/>
          <w:numId w:val="35"/>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63179F8D" w14:textId="77777777" w:rsidR="00DC1280" w:rsidRDefault="00DC1280" w:rsidP="00DC1280">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 xml:space="preserve">by individuals and by the Supplier Staff as a </w:t>
      </w:r>
      <w:proofErr w:type="gramStart"/>
      <w:r>
        <w:rPr>
          <w:rFonts w:ascii="Arial" w:eastAsia="Arial" w:hAnsi="Arial" w:cs="Arial"/>
          <w:sz w:val="24"/>
          <w:szCs w:val="24"/>
        </w:rPr>
        <w:t>whole;</w:t>
      </w:r>
      <w:proofErr w:type="gramEnd"/>
    </w:p>
    <w:p w14:paraId="1C50C209" w14:textId="77777777" w:rsidR="00DC1280" w:rsidRDefault="00DC1280" w:rsidP="00DC1280">
      <w:pPr>
        <w:numPr>
          <w:ilvl w:val="1"/>
          <w:numId w:val="35"/>
        </w:numPr>
        <w:tabs>
          <w:tab w:val="left" w:pos="426"/>
        </w:tabs>
        <w:spacing w:before="120" w:after="120" w:line="240" w:lineRule="auto"/>
        <w:ind w:left="900" w:hanging="616"/>
        <w:rPr>
          <w:rFonts w:cs="Calibri"/>
        </w:rPr>
      </w:pPr>
      <w:r>
        <w:rPr>
          <w:rFonts w:ascii="Arial" w:eastAsia="Arial" w:hAnsi="Arial" w:cs="Arial"/>
          <w:sz w:val="24"/>
          <w:szCs w:val="24"/>
        </w:rPr>
        <w:t xml:space="preserve">The total hours worked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shall not exceed 60 hours, except where covered by Paragraph 5.3 below.</w:t>
      </w:r>
    </w:p>
    <w:p w14:paraId="613096A1" w14:textId="77777777" w:rsidR="00DC1280" w:rsidRDefault="00DC1280" w:rsidP="00DC1280">
      <w:pPr>
        <w:keepNext/>
        <w:numPr>
          <w:ilvl w:val="1"/>
          <w:numId w:val="35"/>
        </w:numPr>
        <w:spacing w:before="120" w:after="120" w:line="240" w:lineRule="auto"/>
        <w:ind w:left="900" w:hanging="616"/>
      </w:pPr>
      <w:r>
        <w:rPr>
          <w:rFonts w:ascii="Arial" w:eastAsia="Arial" w:hAnsi="Arial" w:cs="Arial"/>
          <w:sz w:val="24"/>
          <w:szCs w:val="24"/>
        </w:rPr>
        <w:t xml:space="preserve">Working hours may exceed 60 hours in any </w:t>
      </w:r>
      <w:proofErr w:type="gramStart"/>
      <w:r>
        <w:rPr>
          <w:rFonts w:ascii="Arial" w:eastAsia="Arial" w:hAnsi="Arial" w:cs="Arial"/>
          <w:sz w:val="24"/>
          <w:szCs w:val="24"/>
        </w:rPr>
        <w:t>seven day</w:t>
      </w:r>
      <w:proofErr w:type="gramEnd"/>
      <w:r>
        <w:rPr>
          <w:rFonts w:ascii="Arial" w:eastAsia="Arial" w:hAnsi="Arial" w:cs="Arial"/>
          <w:sz w:val="24"/>
          <w:szCs w:val="24"/>
        </w:rPr>
        <w:t xml:space="preserve"> period only in exceptional circumstances where all of the following are met:</w:t>
      </w:r>
    </w:p>
    <w:p w14:paraId="200F83A5" w14:textId="77777777" w:rsidR="00DC1280" w:rsidRDefault="00DC1280" w:rsidP="00DC1280">
      <w:pPr>
        <w:numPr>
          <w:ilvl w:val="2"/>
          <w:numId w:val="35"/>
        </w:numPr>
        <w:tabs>
          <w:tab w:val="left" w:pos="1985"/>
        </w:tabs>
        <w:spacing w:before="120" w:after="120" w:line="240" w:lineRule="auto"/>
      </w:pPr>
      <w:r>
        <w:rPr>
          <w:rFonts w:ascii="Arial" w:eastAsia="Arial" w:hAnsi="Arial" w:cs="Arial"/>
          <w:sz w:val="24"/>
          <w:szCs w:val="24"/>
        </w:rPr>
        <w:t xml:space="preserve">this is allowed by national </w:t>
      </w:r>
      <w:proofErr w:type="gramStart"/>
      <w:r>
        <w:rPr>
          <w:rFonts w:ascii="Arial" w:eastAsia="Arial" w:hAnsi="Arial" w:cs="Arial"/>
          <w:sz w:val="24"/>
          <w:szCs w:val="24"/>
        </w:rPr>
        <w:t>law;</w:t>
      </w:r>
      <w:proofErr w:type="gramEnd"/>
    </w:p>
    <w:p w14:paraId="0E3A0CAA" w14:textId="77777777" w:rsidR="00DC1280" w:rsidRDefault="00DC1280" w:rsidP="00DC1280">
      <w:pPr>
        <w:numPr>
          <w:ilvl w:val="2"/>
          <w:numId w:val="35"/>
        </w:numPr>
        <w:tabs>
          <w:tab w:val="left" w:pos="1985"/>
        </w:tabs>
        <w:spacing w:before="120" w:after="120" w:line="240" w:lineRule="auto"/>
      </w:pPr>
      <w:r>
        <w:rPr>
          <w:rFonts w:ascii="Arial" w:eastAsia="Arial" w:hAnsi="Arial" w:cs="Arial"/>
          <w:sz w:val="24"/>
          <w:szCs w:val="24"/>
        </w:rPr>
        <w:t xml:space="preserve">this is allowed by a collective agreement freely negotiated with a workers’ organisation representing a significant portion of the </w:t>
      </w:r>
      <w:proofErr w:type="gramStart"/>
      <w:r>
        <w:rPr>
          <w:rFonts w:ascii="Arial" w:eastAsia="Arial" w:hAnsi="Arial" w:cs="Arial"/>
          <w:sz w:val="24"/>
          <w:szCs w:val="24"/>
        </w:rPr>
        <w:t>workforce;</w:t>
      </w:r>
      <w:proofErr w:type="gramEnd"/>
    </w:p>
    <w:p w14:paraId="64048051" w14:textId="77777777" w:rsidR="00DC1280" w:rsidRDefault="00DC1280" w:rsidP="00DC1280">
      <w:pPr>
        <w:numPr>
          <w:ilvl w:val="2"/>
          <w:numId w:val="35"/>
        </w:numPr>
        <w:tabs>
          <w:tab w:val="left" w:pos="1985"/>
        </w:tabs>
        <w:spacing w:before="120" w:after="120" w:line="240" w:lineRule="auto"/>
      </w:pPr>
      <w:r>
        <w:rPr>
          <w:rFonts w:ascii="Arial" w:eastAsia="Arial" w:hAnsi="Arial" w:cs="Arial"/>
          <w:sz w:val="24"/>
          <w:szCs w:val="24"/>
        </w:rPr>
        <w:t>appropriate safeguards are taken to protect the workers’ health and safety; and</w:t>
      </w:r>
    </w:p>
    <w:p w14:paraId="1BBB83DC" w14:textId="77777777" w:rsidR="00DC1280" w:rsidRDefault="00DC1280" w:rsidP="00DC1280">
      <w:pPr>
        <w:numPr>
          <w:ilvl w:val="2"/>
          <w:numId w:val="35"/>
        </w:numPr>
        <w:tabs>
          <w:tab w:val="left" w:pos="1985"/>
        </w:tabs>
        <w:spacing w:before="120" w:after="120" w:line="240" w:lineRule="auto"/>
      </w:pPr>
      <w:r>
        <w:rPr>
          <w:rFonts w:ascii="Arial" w:eastAsia="Arial" w:hAnsi="Arial" w:cs="Arial"/>
          <w:sz w:val="24"/>
          <w:szCs w:val="24"/>
        </w:rPr>
        <w:t xml:space="preserve">the employer can demonstrate that exceptional circumstances apply such as unexpected production peaks, </w:t>
      </w:r>
      <w:proofErr w:type="gramStart"/>
      <w:r>
        <w:rPr>
          <w:rFonts w:ascii="Arial" w:eastAsia="Arial" w:hAnsi="Arial" w:cs="Arial"/>
          <w:sz w:val="24"/>
          <w:szCs w:val="24"/>
        </w:rPr>
        <w:t>accidents</w:t>
      </w:r>
      <w:proofErr w:type="gramEnd"/>
      <w:r>
        <w:rPr>
          <w:rFonts w:ascii="Arial" w:eastAsia="Arial" w:hAnsi="Arial" w:cs="Arial"/>
          <w:sz w:val="24"/>
          <w:szCs w:val="24"/>
        </w:rPr>
        <w:t xml:space="preserve"> or emergencies.</w:t>
      </w:r>
    </w:p>
    <w:p w14:paraId="03BE6000" w14:textId="77777777" w:rsidR="00DC1280" w:rsidRDefault="00DC1280" w:rsidP="00DC1280">
      <w:pPr>
        <w:numPr>
          <w:ilvl w:val="1"/>
          <w:numId w:val="35"/>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397581A5" w14:textId="77777777" w:rsidR="00DC1280" w:rsidRDefault="00DC1280" w:rsidP="00DC1280">
      <w:pPr>
        <w:spacing w:after="0" w:line="240" w:lineRule="auto"/>
        <w:rPr>
          <w:rFonts w:ascii="Arial" w:eastAsia="Arial" w:hAnsi="Arial" w:cs="Arial"/>
          <w:color w:val="FFFFFF"/>
          <w:sz w:val="24"/>
          <w:szCs w:val="24"/>
          <w:highlight w:val="cyan"/>
        </w:rPr>
      </w:pPr>
    </w:p>
    <w:p w14:paraId="6BFB5FC5" w14:textId="77777777" w:rsidR="00DC1280" w:rsidRDefault="00DC1280" w:rsidP="00DC1280">
      <w:pPr>
        <w:keepNext/>
        <w:numPr>
          <w:ilvl w:val="0"/>
          <w:numId w:val="35"/>
        </w:numPr>
        <w:tabs>
          <w:tab w:val="left" w:pos="142"/>
        </w:tabs>
        <w:spacing w:before="120" w:after="240" w:line="240" w:lineRule="auto"/>
        <w:ind w:left="426" w:hanging="426"/>
        <w:rPr>
          <w:rFonts w:cs="Calibri"/>
        </w:rPr>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2595F7B0" w14:textId="77777777" w:rsidR="00DC1280" w:rsidRDefault="00DC1280" w:rsidP="00DC1280">
      <w:pPr>
        <w:keepNext/>
        <w:numPr>
          <w:ilvl w:val="1"/>
          <w:numId w:val="35"/>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54BDCCE" w14:textId="77777777" w:rsidR="00DC1280" w:rsidRDefault="00000000" w:rsidP="00DC1280">
      <w:pPr>
        <w:spacing w:before="120" w:after="120" w:line="240" w:lineRule="auto"/>
        <w:ind w:left="1402" w:hanging="360"/>
        <w:rPr>
          <w:rFonts w:ascii="Arial" w:eastAsia="Arial" w:hAnsi="Arial" w:cs="Arial"/>
          <w:sz w:val="24"/>
          <w:szCs w:val="24"/>
        </w:rPr>
      </w:pPr>
      <w:hyperlink r:id="rId27" w:history="1">
        <w:r w:rsidR="00DC1280">
          <w:rPr>
            <w:rStyle w:val="Hyperlink"/>
            <w:rFonts w:ascii="Arial" w:eastAsia="Arial" w:hAnsi="Arial" w:cs="Arial"/>
            <w:sz w:val="24"/>
            <w:szCs w:val="24"/>
          </w:rPr>
          <w:t>https://www.gov.uk/government/collections/sustainable-procurement-the-government-buying-standards-gbs</w:t>
        </w:r>
      </w:hyperlink>
    </w:p>
    <w:p w14:paraId="2846135F" w14:textId="77777777" w:rsidR="00DC1280" w:rsidRDefault="00DC1280">
      <w:pPr>
        <w:rPr>
          <w:rFonts w:ascii="Arial" w:eastAsia="Arial" w:hAnsi="Arial" w:cs="Arial"/>
        </w:rPr>
        <w:sectPr w:rsidR="00DC1280">
          <w:headerReference w:type="default" r:id="rId28"/>
          <w:pgSz w:w="11906" w:h="16838"/>
          <w:pgMar w:top="1440" w:right="1440" w:bottom="1440" w:left="1440" w:header="709" w:footer="709" w:gutter="0"/>
          <w:pgNumType w:start="1"/>
          <w:cols w:space="720"/>
        </w:sectPr>
      </w:pPr>
    </w:p>
    <w:p w14:paraId="780414DF" w14:textId="77777777" w:rsidR="001829B2" w:rsidRDefault="001829B2" w:rsidP="001829B2">
      <w:pPr>
        <w:rPr>
          <w:rFonts w:ascii="Arial" w:eastAsia="Arial" w:hAnsi="Arial" w:cs="Arial"/>
          <w:sz w:val="20"/>
          <w:szCs w:val="20"/>
        </w:rPr>
      </w:pPr>
      <w:r>
        <w:rPr>
          <w:rFonts w:ascii="Arial" w:eastAsia="Arial" w:hAnsi="Arial" w:cs="Arial"/>
          <w:b/>
          <w:sz w:val="36"/>
          <w:szCs w:val="36"/>
        </w:rPr>
        <w:lastRenderedPageBreak/>
        <w:t>Joint Schedule 6 (Key Subcontractors)</w:t>
      </w:r>
    </w:p>
    <w:p w14:paraId="4FA1A805" w14:textId="77777777" w:rsidR="001829B2" w:rsidRDefault="001829B2" w:rsidP="001829B2">
      <w:pPr>
        <w:numPr>
          <w:ilvl w:val="0"/>
          <w:numId w:val="36"/>
        </w:numP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07B7AF25" w14:textId="77777777" w:rsidR="001829B2" w:rsidRDefault="001829B2" w:rsidP="001829B2">
      <w:pPr>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2CC6E46D" w14:textId="77777777" w:rsidR="001829B2" w:rsidRDefault="001829B2" w:rsidP="001829B2">
      <w:pPr>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6535F619" w14:textId="77777777" w:rsidR="001829B2" w:rsidRDefault="001829B2" w:rsidP="001829B2">
      <w:pPr>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Where during the Contract Period the Supplier wishes to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622F0861" w14:textId="77777777" w:rsidR="001829B2" w:rsidRDefault="001829B2" w:rsidP="001829B2">
      <w:pPr>
        <w:numPr>
          <w:ilvl w:val="2"/>
          <w:numId w:val="36"/>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 xml:space="preserve">the appointment of a proposed Key Subcontractor may prejudice the provision of the Deliverables or may be contrary to its </w:t>
      </w:r>
      <w:proofErr w:type="gramStart"/>
      <w:r>
        <w:rPr>
          <w:rFonts w:ascii="Arial" w:eastAsia="Arial" w:hAnsi="Arial" w:cs="Arial"/>
          <w:color w:val="000000"/>
          <w:sz w:val="24"/>
          <w:szCs w:val="24"/>
        </w:rPr>
        <w:t>interests;</w:t>
      </w:r>
      <w:proofErr w:type="gramEnd"/>
    </w:p>
    <w:p w14:paraId="41614F46" w14:textId="77777777" w:rsidR="001829B2" w:rsidRDefault="001829B2" w:rsidP="001829B2">
      <w:pPr>
        <w:numPr>
          <w:ilvl w:val="2"/>
          <w:numId w:val="36"/>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4D2B08B2" w14:textId="77777777" w:rsidR="001829B2" w:rsidRDefault="001829B2" w:rsidP="001829B2">
      <w:pPr>
        <w:numPr>
          <w:ilvl w:val="2"/>
          <w:numId w:val="36"/>
        </w:numP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06F96D75" w14:textId="77777777" w:rsidR="001829B2" w:rsidRDefault="001829B2" w:rsidP="001829B2">
      <w:pPr>
        <w:keepNext/>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29E8DE59"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proposed Key Subcontractor’s name, registered office and company registration </w:t>
      </w:r>
      <w:proofErr w:type="gramStart"/>
      <w:r>
        <w:rPr>
          <w:rFonts w:ascii="Arial" w:eastAsia="Arial" w:hAnsi="Arial" w:cs="Arial"/>
          <w:color w:val="000000"/>
          <w:sz w:val="24"/>
          <w:szCs w:val="24"/>
        </w:rPr>
        <w:t>number;</w:t>
      </w:r>
      <w:proofErr w:type="gramEnd"/>
    </w:p>
    <w:p w14:paraId="65A6C2B0"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w:t>
      </w:r>
      <w:proofErr w:type="gramStart"/>
      <w:r>
        <w:rPr>
          <w:rFonts w:ascii="Arial" w:eastAsia="Arial" w:hAnsi="Arial" w:cs="Arial"/>
          <w:color w:val="000000"/>
          <w:sz w:val="24"/>
          <w:szCs w:val="24"/>
        </w:rPr>
        <w:t>Subcontractor;</w:t>
      </w:r>
      <w:proofErr w:type="gramEnd"/>
      <w:r>
        <w:rPr>
          <w:rFonts w:ascii="Arial" w:eastAsia="Arial" w:hAnsi="Arial" w:cs="Arial"/>
          <w:color w:val="000000"/>
          <w:sz w:val="24"/>
          <w:szCs w:val="24"/>
        </w:rPr>
        <w:t xml:space="preserve"> </w:t>
      </w:r>
    </w:p>
    <w:p w14:paraId="4987C948"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that the proposed Key Sub-Contract has been agreed on "arm’s-length" </w:t>
      </w:r>
      <w:proofErr w:type="gramStart"/>
      <w:r>
        <w:rPr>
          <w:rFonts w:ascii="Arial" w:eastAsia="Arial" w:hAnsi="Arial" w:cs="Arial"/>
          <w:color w:val="000000"/>
          <w:sz w:val="24"/>
          <w:szCs w:val="24"/>
        </w:rPr>
        <w:t>terms;</w:t>
      </w:r>
      <w:proofErr w:type="gramEnd"/>
    </w:p>
    <w:p w14:paraId="7941A5D8"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w:t>
      </w:r>
      <w:proofErr w:type="gramStart"/>
      <w:r>
        <w:rPr>
          <w:rFonts w:ascii="Arial" w:eastAsia="Arial" w:hAnsi="Arial" w:cs="Arial"/>
          <w:color w:val="000000"/>
          <w:sz w:val="24"/>
          <w:szCs w:val="24"/>
        </w:rPr>
        <w:t>Period;</w:t>
      </w:r>
      <w:proofErr w:type="gramEnd"/>
      <w:r>
        <w:rPr>
          <w:rFonts w:ascii="Arial" w:eastAsia="Arial" w:hAnsi="Arial" w:cs="Arial"/>
          <w:color w:val="000000"/>
          <w:sz w:val="24"/>
          <w:szCs w:val="24"/>
        </w:rPr>
        <w:t xml:space="preserve"> </w:t>
      </w:r>
    </w:p>
    <w:p w14:paraId="668455BD"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7DDA20AD" w14:textId="77777777" w:rsidR="001829B2" w:rsidRDefault="001829B2" w:rsidP="001829B2">
      <w:pPr>
        <w:tabs>
          <w:tab w:val="left" w:pos="1985"/>
        </w:tabs>
        <w:rPr>
          <w:rFonts w:ascii="Arial" w:eastAsia="Arial" w:hAnsi="Arial" w:cs="Arial"/>
          <w:sz w:val="24"/>
          <w:szCs w:val="24"/>
        </w:rPr>
      </w:pPr>
      <w:r>
        <w:rPr>
          <w:rFonts w:ascii="Arial" w:eastAsia="Arial" w:hAnsi="Arial" w:cs="Arial"/>
          <w:sz w:val="24"/>
          <w:szCs w:val="24"/>
        </w:rPr>
        <w:tab/>
      </w:r>
    </w:p>
    <w:p w14:paraId="34249811"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lastRenderedPageBreak/>
        <w:t>(where applicable) Credit Rating Threshold (as defined in Joint Schedule 7 (Financial Distress)) of the Key Subcontractor.</w:t>
      </w:r>
    </w:p>
    <w:p w14:paraId="7AEA8A88" w14:textId="77777777" w:rsidR="001829B2" w:rsidRDefault="001829B2" w:rsidP="001829B2">
      <w:pPr>
        <w:keepNext/>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If requested by CCS and/or the Buyer, within ten (10) Working Days of receipt of the information provided by the Supplier pursuant to Paragraph 1.4, the Supplier shall also provide:</w:t>
      </w:r>
    </w:p>
    <w:p w14:paraId="12D172C1" w14:textId="77777777" w:rsidR="001829B2" w:rsidRDefault="001829B2" w:rsidP="001829B2">
      <w:pPr>
        <w:numPr>
          <w:ilvl w:val="2"/>
          <w:numId w:val="36"/>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082C0698" w14:textId="77777777" w:rsidR="001829B2" w:rsidRDefault="001829B2" w:rsidP="001829B2">
      <w:pPr>
        <w:numPr>
          <w:ilvl w:val="2"/>
          <w:numId w:val="36"/>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1C05BCB4" w14:textId="77777777" w:rsidR="001829B2" w:rsidRDefault="001829B2" w:rsidP="001829B2">
      <w:pPr>
        <w:keepNext/>
        <w:numPr>
          <w:ilvl w:val="1"/>
          <w:numId w:val="36"/>
        </w:numP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shall ensure that each new or replacement Key Sub-Contract shall include: </w:t>
      </w:r>
    </w:p>
    <w:p w14:paraId="232503CF"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provisions which will enable the Supplier to discharge its obligations under the </w:t>
      </w:r>
      <w:proofErr w:type="gramStart"/>
      <w:r>
        <w:rPr>
          <w:rFonts w:ascii="Arial" w:eastAsia="Arial" w:hAnsi="Arial" w:cs="Arial"/>
          <w:color w:val="000000"/>
          <w:sz w:val="24"/>
          <w:szCs w:val="24"/>
        </w:rPr>
        <w:t>Contracts;</w:t>
      </w:r>
      <w:proofErr w:type="gramEnd"/>
    </w:p>
    <w:p w14:paraId="5E0FDB70"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right under CRTPA for CCS and the Buyer to enforce any provisions under the Key Sub-Contract which confer a benefit upon CCS and the Buyer </w:t>
      </w:r>
      <w:proofErr w:type="gramStart"/>
      <w:r>
        <w:rPr>
          <w:rFonts w:ascii="Arial" w:eastAsia="Arial" w:hAnsi="Arial" w:cs="Arial"/>
          <w:color w:val="000000"/>
          <w:sz w:val="24"/>
          <w:szCs w:val="24"/>
        </w:rPr>
        <w:t>respectively;</w:t>
      </w:r>
      <w:proofErr w:type="gramEnd"/>
    </w:p>
    <w:p w14:paraId="21623D38"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50D3458A"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541FA1D0" w14:textId="77777777" w:rsidR="001829B2" w:rsidRDefault="001829B2" w:rsidP="001829B2">
      <w:pPr>
        <w:numPr>
          <w:ilvl w:val="2"/>
          <w:numId w:val="36"/>
        </w:numP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5C8F8ADE" w14:textId="77777777" w:rsidR="001829B2" w:rsidRDefault="001829B2" w:rsidP="001829B2">
      <w:pPr>
        <w:numPr>
          <w:ilvl w:val="3"/>
          <w:numId w:val="36"/>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roofErr w:type="gramStart"/>
      <w:r>
        <w:rPr>
          <w:rFonts w:ascii="Arial" w:eastAsia="Arial" w:hAnsi="Arial" w:cs="Arial"/>
          <w:color w:val="000000"/>
          <w:sz w:val="24"/>
          <w:szCs w:val="24"/>
        </w:rPr>
        <w:t>);</w:t>
      </w:r>
      <w:proofErr w:type="gramEnd"/>
    </w:p>
    <w:p w14:paraId="09CF4C7B" w14:textId="77777777" w:rsidR="001829B2" w:rsidRDefault="001829B2" w:rsidP="001829B2">
      <w:pPr>
        <w:numPr>
          <w:ilvl w:val="3"/>
          <w:numId w:val="36"/>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roofErr w:type="gramStart"/>
      <w:r>
        <w:rPr>
          <w:rFonts w:ascii="Arial" w:eastAsia="Arial" w:hAnsi="Arial" w:cs="Arial"/>
          <w:color w:val="000000"/>
          <w:sz w:val="24"/>
          <w:szCs w:val="24"/>
        </w:rPr>
        <w:t>);</w:t>
      </w:r>
      <w:proofErr w:type="gramEnd"/>
    </w:p>
    <w:p w14:paraId="70B5B863" w14:textId="77777777" w:rsidR="001829B2" w:rsidRDefault="001829B2" w:rsidP="001829B2">
      <w:pPr>
        <w:numPr>
          <w:ilvl w:val="3"/>
          <w:numId w:val="36"/>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w:t>
      </w:r>
      <w:proofErr w:type="gramStart"/>
      <w:r>
        <w:rPr>
          <w:rFonts w:ascii="Arial" w:eastAsia="Arial" w:hAnsi="Arial" w:cs="Arial"/>
          <w:color w:val="000000"/>
          <w:sz w:val="24"/>
          <w:szCs w:val="24"/>
        </w:rPr>
        <w:t>disrepute;</w:t>
      </w:r>
      <w:proofErr w:type="gramEnd"/>
      <w:r>
        <w:rPr>
          <w:rFonts w:ascii="Arial" w:eastAsia="Arial" w:hAnsi="Arial" w:cs="Arial"/>
          <w:color w:val="000000"/>
          <w:sz w:val="24"/>
          <w:szCs w:val="24"/>
        </w:rPr>
        <w:t xml:space="preserve"> </w:t>
      </w:r>
    </w:p>
    <w:p w14:paraId="066FA687" w14:textId="77777777" w:rsidR="001829B2" w:rsidRDefault="001829B2" w:rsidP="001829B2">
      <w:pPr>
        <w:numPr>
          <w:ilvl w:val="3"/>
          <w:numId w:val="36"/>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04544690" w14:textId="77777777" w:rsidR="001829B2" w:rsidRDefault="001829B2" w:rsidP="001829B2">
      <w:pPr>
        <w:numPr>
          <w:ilvl w:val="3"/>
          <w:numId w:val="36"/>
        </w:numP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roofErr w:type="gramStart"/>
      <w:r>
        <w:rPr>
          <w:rFonts w:ascii="Arial" w:eastAsia="Arial" w:hAnsi="Arial" w:cs="Arial"/>
          <w:color w:val="000000"/>
          <w:sz w:val="24"/>
          <w:szCs w:val="24"/>
        </w:rPr>
        <w:t>);</w:t>
      </w:r>
      <w:proofErr w:type="gramEnd"/>
    </w:p>
    <w:p w14:paraId="3023BAA9" w14:textId="77777777" w:rsidR="001829B2" w:rsidRDefault="001829B2" w:rsidP="001829B2">
      <w:pPr>
        <w:numPr>
          <w:ilvl w:val="2"/>
          <w:numId w:val="36"/>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65BCAFA6" w14:textId="77777777" w:rsidR="001829B2" w:rsidRDefault="001829B2" w:rsidP="001829B2">
      <w:pPr>
        <w:numPr>
          <w:ilvl w:val="2"/>
          <w:numId w:val="36"/>
        </w:numP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provision restricting the ability of the Key Subcontractor to sub-contract all or any part of the provision of the Deliverables provided to </w:t>
      </w:r>
      <w:r>
        <w:rPr>
          <w:rFonts w:ascii="Arial" w:eastAsia="Arial" w:hAnsi="Arial" w:cs="Arial"/>
          <w:color w:val="000000"/>
          <w:sz w:val="24"/>
          <w:szCs w:val="24"/>
        </w:rPr>
        <w:lastRenderedPageBreak/>
        <w:t xml:space="preserve">the Supplier under the Key Sub-Contract without first seeking the written consent of CCS and the Buyer. </w:t>
      </w:r>
    </w:p>
    <w:p w14:paraId="78A60BF4" w14:textId="77777777" w:rsidR="001829B2" w:rsidRDefault="001829B2">
      <w:pPr>
        <w:rPr>
          <w:rFonts w:ascii="Arial" w:eastAsia="Arial" w:hAnsi="Arial" w:cs="Arial"/>
        </w:rPr>
        <w:sectPr w:rsidR="001829B2">
          <w:headerReference w:type="default" r:id="rId29"/>
          <w:pgSz w:w="11906" w:h="16838"/>
          <w:pgMar w:top="1440" w:right="1440" w:bottom="1440" w:left="1440" w:header="709" w:footer="709" w:gutter="0"/>
          <w:pgNumType w:start="1"/>
          <w:cols w:space="720"/>
        </w:sectPr>
      </w:pPr>
    </w:p>
    <w:p w14:paraId="6F83FF28" w14:textId="77777777" w:rsidR="00775BF4" w:rsidRDefault="00775BF4" w:rsidP="00775BF4">
      <w:pPr>
        <w:tabs>
          <w:tab w:val="center" w:pos="4513"/>
          <w:tab w:val="right" w:pos="9026"/>
        </w:tabs>
        <w:spacing w:after="0"/>
        <w:rPr>
          <w:rFonts w:ascii="Arial" w:eastAsia="Arial" w:hAnsi="Arial"/>
          <w:b/>
          <w:bCs/>
          <w:color w:val="000000"/>
          <w:sz w:val="36"/>
          <w:szCs w:val="36"/>
        </w:rPr>
      </w:pPr>
      <w:r>
        <w:rPr>
          <w:rFonts w:ascii="Arial" w:eastAsia="Arial" w:hAnsi="Arial"/>
          <w:b/>
          <w:bCs/>
          <w:color w:val="000000" w:themeColor="text1"/>
          <w:sz w:val="36"/>
          <w:szCs w:val="36"/>
        </w:rPr>
        <w:lastRenderedPageBreak/>
        <w:t>Joint Schedule 7 (Financial Difficulties)</w:t>
      </w:r>
      <w:r>
        <w:rPr>
          <w:rFonts w:ascii="Arial" w:eastAsia="Arial" w:hAnsi="Arial"/>
          <w:color w:val="000000"/>
          <w:sz w:val="36"/>
          <w:szCs w:val="36"/>
        </w:rPr>
        <w:t xml:space="preserve"> </w:t>
      </w:r>
    </w:p>
    <w:p w14:paraId="35E098D1" w14:textId="77777777" w:rsidR="00775BF4" w:rsidRDefault="00775BF4" w:rsidP="00775BF4">
      <w:pPr>
        <w:keepNext/>
        <w:rPr>
          <w:rFonts w:ascii="Arial" w:eastAsia="Arial" w:hAnsi="Arial"/>
          <w:b/>
          <w:smallCaps/>
          <w:color w:val="000000"/>
          <w:sz w:val="36"/>
          <w:szCs w:val="36"/>
        </w:rPr>
      </w:pPr>
    </w:p>
    <w:p w14:paraId="04536A5D"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0F241C7F"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olor w:val="000000"/>
          <w:sz w:val="24"/>
          <w:szCs w:val="24"/>
        </w:rPr>
        <w:t>In this Schedule, the following definitions shall apply:</w:t>
      </w:r>
    </w:p>
    <w:p w14:paraId="7765FC24" w14:textId="77777777" w:rsidR="00775BF4" w:rsidRDefault="00775BF4" w:rsidP="00775BF4">
      <w:pPr>
        <w:tabs>
          <w:tab w:val="left" w:pos="1134"/>
        </w:tabs>
        <w:spacing w:before="120" w:after="120"/>
        <w:ind w:left="360" w:hanging="1004"/>
        <w:rPr>
          <w:rFonts w:ascii="Arial" w:eastAsia="Arial" w:hAnsi="Arial"/>
          <w:color w:val="000000"/>
          <w:sz w:val="24"/>
          <w:szCs w:val="24"/>
        </w:rPr>
      </w:pPr>
    </w:p>
    <w:tbl>
      <w:tblPr>
        <w:tblW w:w="0" w:type="auto"/>
        <w:tblInd w:w="284" w:type="dxa"/>
        <w:tblBorders>
          <w:insideH w:val="nil"/>
          <w:insideV w:val="nil"/>
        </w:tblBorders>
        <w:tblLayout w:type="fixed"/>
        <w:tblCellMar>
          <w:left w:w="115" w:type="dxa"/>
          <w:right w:w="115" w:type="dxa"/>
        </w:tblCellMar>
        <w:tblLook w:val="0400" w:firstRow="0" w:lastRow="0" w:firstColumn="0" w:lastColumn="0" w:noHBand="0" w:noVBand="1"/>
      </w:tblPr>
      <w:tblGrid>
        <w:gridCol w:w="4513"/>
        <w:gridCol w:w="4513"/>
      </w:tblGrid>
      <w:tr w:rsidR="00775BF4" w14:paraId="1232413A" w14:textId="77777777" w:rsidTr="00775BF4">
        <w:tc>
          <w:tcPr>
            <w:tcW w:w="4513" w:type="dxa"/>
            <w:tcBorders>
              <w:top w:val="nil"/>
              <w:left w:val="nil"/>
              <w:bottom w:val="nil"/>
              <w:right w:val="nil"/>
            </w:tcBorders>
            <w:hideMark/>
          </w:tcPr>
          <w:p w14:paraId="1E86E046" w14:textId="77777777" w:rsidR="00775BF4" w:rsidRDefault="00775BF4">
            <w:pPr>
              <w:tabs>
                <w:tab w:val="left" w:pos="1134"/>
              </w:tabs>
              <w:spacing w:before="120" w:after="120"/>
              <w:ind w:left="177" w:hanging="41"/>
              <w:rPr>
                <w:rFonts w:eastAsia="Times New Roman"/>
              </w:rPr>
            </w:pPr>
            <w:r>
              <w:rPr>
                <w:rFonts w:ascii="Arial" w:eastAsia="Arial" w:hAnsi="Arial"/>
                <w:b/>
                <w:color w:val="000000"/>
                <w:sz w:val="24"/>
                <w:szCs w:val="24"/>
              </w:rPr>
              <w:t>“Applicable Financial Indicators”</w:t>
            </w:r>
          </w:p>
        </w:tc>
        <w:tc>
          <w:tcPr>
            <w:tcW w:w="4513" w:type="dxa"/>
            <w:tcBorders>
              <w:top w:val="nil"/>
              <w:left w:val="nil"/>
              <w:bottom w:val="nil"/>
              <w:right w:val="nil"/>
            </w:tcBorders>
            <w:hideMark/>
          </w:tcPr>
          <w:p w14:paraId="3756A630" w14:textId="77777777" w:rsidR="00775BF4" w:rsidRDefault="00775BF4">
            <w:pPr>
              <w:keepNext/>
              <w:ind w:left="454"/>
            </w:pPr>
            <w:r>
              <w:rPr>
                <w:rFonts w:ascii="Arial" w:eastAsia="Arial" w:hAnsi="Arial"/>
                <w:color w:val="000000"/>
                <w:sz w:val="24"/>
                <w:szCs w:val="24"/>
              </w:rPr>
              <w:t xml:space="preserve">means the financial indicators from Paragraph </w:t>
            </w:r>
            <w:r>
              <w:rPr>
                <w:rFonts w:ascii="Arial" w:eastAsia="Arial" w:hAnsi="Arial"/>
                <w:smallCaps/>
                <w:color w:val="000000"/>
                <w:sz w:val="24"/>
                <w:szCs w:val="24"/>
              </w:rPr>
              <w:t xml:space="preserve">5.1 </w:t>
            </w:r>
            <w:r>
              <w:rPr>
                <w:rFonts w:ascii="Arial" w:eastAsia="Arial" w:hAnsi="Arial"/>
                <w:color w:val="000000"/>
                <w:sz w:val="24"/>
                <w:szCs w:val="24"/>
              </w:rPr>
              <w:t>of this Schedule which are to apply to the Monitored Suppliers as set out in Paragraph 5.2 of this Schedule;</w:t>
            </w:r>
          </w:p>
        </w:tc>
      </w:tr>
      <w:tr w:rsidR="00775BF4" w14:paraId="4DBCE0E6" w14:textId="77777777" w:rsidTr="00775BF4">
        <w:tc>
          <w:tcPr>
            <w:tcW w:w="4513" w:type="dxa"/>
            <w:tcBorders>
              <w:top w:val="nil"/>
              <w:left w:val="nil"/>
              <w:bottom w:val="nil"/>
              <w:right w:val="nil"/>
            </w:tcBorders>
            <w:hideMark/>
          </w:tcPr>
          <w:p w14:paraId="2CFD13FB" w14:textId="77777777" w:rsidR="00775BF4" w:rsidRDefault="00775BF4">
            <w:pPr>
              <w:tabs>
                <w:tab w:val="left" w:pos="1134"/>
              </w:tabs>
              <w:spacing w:before="120" w:after="120"/>
              <w:ind w:left="177" w:hanging="41"/>
            </w:pPr>
            <w:r>
              <w:rPr>
                <w:rFonts w:ascii="Arial" w:eastAsia="Arial" w:hAnsi="Arial"/>
                <w:b/>
                <w:color w:val="000000"/>
                <w:sz w:val="24"/>
                <w:szCs w:val="24"/>
              </w:rPr>
              <w:t>“Board”</w:t>
            </w:r>
          </w:p>
        </w:tc>
        <w:tc>
          <w:tcPr>
            <w:tcW w:w="4513" w:type="dxa"/>
            <w:tcBorders>
              <w:top w:val="nil"/>
              <w:left w:val="nil"/>
              <w:bottom w:val="nil"/>
              <w:right w:val="nil"/>
            </w:tcBorders>
            <w:hideMark/>
          </w:tcPr>
          <w:p w14:paraId="03F449B9" w14:textId="77777777" w:rsidR="00775BF4" w:rsidRDefault="00775BF4">
            <w:pPr>
              <w:tabs>
                <w:tab w:val="left" w:pos="1134"/>
              </w:tabs>
              <w:spacing w:before="120" w:after="120"/>
              <w:ind w:left="454"/>
            </w:pPr>
            <w:r>
              <w:rPr>
                <w:rFonts w:ascii="Arial" w:eastAsia="Arial" w:hAnsi="Arial"/>
                <w:color w:val="000000"/>
                <w:sz w:val="24"/>
                <w:szCs w:val="24"/>
              </w:rPr>
              <w:t>means the Supplier’s board of directors;</w:t>
            </w:r>
          </w:p>
        </w:tc>
      </w:tr>
      <w:tr w:rsidR="00775BF4" w14:paraId="7C257E98" w14:textId="77777777" w:rsidTr="00775BF4">
        <w:tc>
          <w:tcPr>
            <w:tcW w:w="4513" w:type="dxa"/>
            <w:tcBorders>
              <w:top w:val="nil"/>
              <w:left w:val="nil"/>
              <w:bottom w:val="nil"/>
              <w:right w:val="nil"/>
            </w:tcBorders>
            <w:hideMark/>
          </w:tcPr>
          <w:p w14:paraId="620CB537" w14:textId="77777777" w:rsidR="00775BF4" w:rsidRDefault="00775BF4">
            <w:pPr>
              <w:tabs>
                <w:tab w:val="left" w:pos="1134"/>
              </w:tabs>
              <w:spacing w:before="120" w:after="120"/>
              <w:ind w:left="177" w:hanging="41"/>
            </w:pPr>
            <w:r>
              <w:rPr>
                <w:rFonts w:ascii="Arial" w:eastAsia="Arial" w:hAnsi="Arial"/>
                <w:b/>
                <w:color w:val="000000"/>
                <w:sz w:val="24"/>
                <w:szCs w:val="24"/>
              </w:rPr>
              <w:t>“Board Confirmation”</w:t>
            </w:r>
          </w:p>
        </w:tc>
        <w:tc>
          <w:tcPr>
            <w:tcW w:w="4513" w:type="dxa"/>
            <w:tcBorders>
              <w:top w:val="nil"/>
              <w:left w:val="nil"/>
              <w:bottom w:val="nil"/>
              <w:right w:val="nil"/>
            </w:tcBorders>
            <w:hideMark/>
          </w:tcPr>
          <w:p w14:paraId="1C90DAC5" w14:textId="77777777" w:rsidR="00775BF4" w:rsidRDefault="00775BF4">
            <w:pPr>
              <w:tabs>
                <w:tab w:val="left" w:pos="1134"/>
              </w:tabs>
              <w:spacing w:before="120" w:after="120"/>
              <w:ind w:left="454"/>
            </w:pPr>
            <w:r>
              <w:rPr>
                <w:rFonts w:ascii="Arial" w:eastAsia="Arial" w:hAnsi="Arial"/>
                <w:color w:val="000000"/>
                <w:sz w:val="24"/>
                <w:szCs w:val="24"/>
              </w:rPr>
              <w:t>means written confirmation from the Board in accordance with Paragraph 8 of this Schedule;</w:t>
            </w:r>
          </w:p>
        </w:tc>
      </w:tr>
      <w:tr w:rsidR="00775BF4" w14:paraId="196A8F9C" w14:textId="77777777" w:rsidTr="00775BF4">
        <w:tc>
          <w:tcPr>
            <w:tcW w:w="4513" w:type="dxa"/>
            <w:tcBorders>
              <w:top w:val="nil"/>
              <w:left w:val="nil"/>
              <w:bottom w:val="nil"/>
              <w:right w:val="nil"/>
            </w:tcBorders>
            <w:hideMark/>
          </w:tcPr>
          <w:p w14:paraId="457694EA" w14:textId="77777777" w:rsidR="00775BF4" w:rsidRDefault="00775BF4">
            <w:pPr>
              <w:tabs>
                <w:tab w:val="left" w:pos="1134"/>
              </w:tabs>
              <w:spacing w:before="120" w:after="120"/>
              <w:ind w:left="177" w:hanging="41"/>
            </w:pPr>
            <w:r>
              <w:rPr>
                <w:rFonts w:ascii="Arial" w:eastAsia="Arial" w:hAnsi="Arial"/>
                <w:b/>
                <w:color w:val="000000"/>
                <w:sz w:val="24"/>
                <w:szCs w:val="24"/>
              </w:rPr>
              <w:t>“Bronze Contract”</w:t>
            </w:r>
          </w:p>
        </w:tc>
        <w:tc>
          <w:tcPr>
            <w:tcW w:w="4513" w:type="dxa"/>
            <w:tcBorders>
              <w:top w:val="nil"/>
              <w:left w:val="nil"/>
              <w:bottom w:val="nil"/>
              <w:right w:val="nil"/>
            </w:tcBorders>
            <w:hideMark/>
          </w:tcPr>
          <w:p w14:paraId="713BAD0C" w14:textId="77777777" w:rsidR="00775BF4" w:rsidRDefault="00775BF4">
            <w:pPr>
              <w:tabs>
                <w:tab w:val="left" w:pos="1134"/>
              </w:tabs>
              <w:spacing w:before="120" w:after="120"/>
              <w:ind w:left="454"/>
            </w:pPr>
            <w:r>
              <w:rPr>
                <w:rFonts w:ascii="Arial" w:eastAsia="Arial" w:hAnsi="Arial"/>
                <w:color w:val="000000"/>
                <w:sz w:val="24"/>
                <w:szCs w:val="24"/>
              </w:rPr>
              <w:t xml:space="preserve">A Call-Off Contract categorised as a </w:t>
            </w:r>
            <w:proofErr w:type="gramStart"/>
            <w:r>
              <w:rPr>
                <w:rFonts w:ascii="Arial" w:eastAsia="Arial" w:hAnsi="Arial"/>
                <w:color w:val="000000"/>
                <w:sz w:val="24"/>
                <w:szCs w:val="24"/>
              </w:rPr>
              <w:t>Bronze</w:t>
            </w:r>
            <w:proofErr w:type="gramEnd"/>
            <w:r>
              <w:rPr>
                <w:rFonts w:ascii="Arial" w:eastAsia="Arial" w:hAnsi="Arial"/>
                <w:color w:val="000000"/>
                <w:sz w:val="24"/>
                <w:szCs w:val="24"/>
              </w:rPr>
              <w:t xml:space="preserve"> contract using the Cabinet Office Contract Tiering Tool;</w:t>
            </w:r>
          </w:p>
        </w:tc>
      </w:tr>
      <w:tr w:rsidR="00775BF4" w14:paraId="727FFFC8" w14:textId="77777777" w:rsidTr="00775BF4">
        <w:tc>
          <w:tcPr>
            <w:tcW w:w="4513" w:type="dxa"/>
            <w:tcBorders>
              <w:top w:val="nil"/>
              <w:left w:val="nil"/>
              <w:bottom w:val="nil"/>
              <w:right w:val="nil"/>
            </w:tcBorders>
            <w:hideMark/>
          </w:tcPr>
          <w:p w14:paraId="28141D07" w14:textId="77777777" w:rsidR="00775BF4" w:rsidRDefault="00775BF4">
            <w:pPr>
              <w:tabs>
                <w:tab w:val="left" w:pos="1134"/>
              </w:tabs>
              <w:spacing w:before="120" w:after="120"/>
              <w:ind w:left="177" w:hanging="41"/>
            </w:pPr>
            <w:r>
              <w:rPr>
                <w:rFonts w:ascii="Arial" w:eastAsia="Arial" w:hAnsi="Arial"/>
                <w:b/>
                <w:color w:val="000000"/>
                <w:sz w:val="24"/>
                <w:szCs w:val="24"/>
              </w:rPr>
              <w:t>“Cabinet Office Markets and Suppliers Team”</w:t>
            </w:r>
          </w:p>
        </w:tc>
        <w:tc>
          <w:tcPr>
            <w:tcW w:w="4513" w:type="dxa"/>
            <w:tcBorders>
              <w:top w:val="nil"/>
              <w:left w:val="nil"/>
              <w:bottom w:val="nil"/>
              <w:right w:val="nil"/>
            </w:tcBorders>
            <w:hideMark/>
          </w:tcPr>
          <w:p w14:paraId="26AA68B7" w14:textId="77777777" w:rsidR="00775BF4" w:rsidRDefault="00775BF4">
            <w:pPr>
              <w:tabs>
                <w:tab w:val="left" w:pos="1134"/>
              </w:tabs>
              <w:spacing w:before="120" w:after="120"/>
              <w:ind w:left="454"/>
            </w:pPr>
            <w:r>
              <w:rPr>
                <w:rFonts w:ascii="Arial" w:eastAsia="Arial" w:hAnsi="Arial"/>
                <w:color w:val="000000"/>
                <w:sz w:val="24"/>
                <w:szCs w:val="24"/>
              </w:rPr>
              <w:t>means the UK Government’s team responsible for managing the relationship between government and its Strategic Suppliers, or any replacement or successor body carrying out the same function;</w:t>
            </w:r>
          </w:p>
        </w:tc>
      </w:tr>
      <w:tr w:rsidR="00775BF4" w14:paraId="439ECBDD" w14:textId="77777777" w:rsidTr="00775BF4">
        <w:tc>
          <w:tcPr>
            <w:tcW w:w="4513" w:type="dxa"/>
            <w:tcBorders>
              <w:top w:val="nil"/>
              <w:left w:val="nil"/>
              <w:bottom w:val="nil"/>
              <w:right w:val="nil"/>
            </w:tcBorders>
            <w:hideMark/>
          </w:tcPr>
          <w:p w14:paraId="33848A8D" w14:textId="77777777" w:rsidR="00775BF4" w:rsidRDefault="00775BF4">
            <w:pPr>
              <w:tabs>
                <w:tab w:val="left" w:pos="1134"/>
              </w:tabs>
              <w:spacing w:before="120" w:after="120"/>
              <w:ind w:left="177" w:hanging="41"/>
            </w:pPr>
            <w:r>
              <w:rPr>
                <w:rFonts w:ascii="Arial" w:eastAsia="Arial" w:hAnsi="Arial"/>
                <w:b/>
                <w:color w:val="000000"/>
                <w:sz w:val="24"/>
                <w:szCs w:val="24"/>
              </w:rPr>
              <w:t>“Credit Rating Threshold”</w:t>
            </w:r>
          </w:p>
        </w:tc>
        <w:tc>
          <w:tcPr>
            <w:tcW w:w="4513" w:type="dxa"/>
            <w:tcBorders>
              <w:top w:val="nil"/>
              <w:left w:val="nil"/>
              <w:bottom w:val="nil"/>
              <w:right w:val="nil"/>
            </w:tcBorders>
            <w:hideMark/>
          </w:tcPr>
          <w:p w14:paraId="7EC41677" w14:textId="77777777" w:rsidR="00775BF4" w:rsidRDefault="00775BF4">
            <w:pPr>
              <w:tabs>
                <w:tab w:val="left" w:pos="1134"/>
              </w:tabs>
              <w:spacing w:before="120" w:after="120"/>
              <w:ind w:left="454"/>
            </w:pPr>
            <w:r>
              <w:rPr>
                <w:rFonts w:ascii="Arial" w:eastAsia="Arial" w:hAnsi="Arial"/>
                <w:color w:val="000000"/>
                <w:sz w:val="24"/>
                <w:szCs w:val="24"/>
              </w:rPr>
              <w:t>the minimum credit rating level for each entity in the FDE Group as set out in Annex 1 to this Schedule;</w:t>
            </w:r>
          </w:p>
        </w:tc>
      </w:tr>
      <w:tr w:rsidR="00775BF4" w14:paraId="45644412" w14:textId="77777777" w:rsidTr="00775BF4">
        <w:tc>
          <w:tcPr>
            <w:tcW w:w="4513" w:type="dxa"/>
            <w:tcBorders>
              <w:top w:val="nil"/>
              <w:left w:val="nil"/>
              <w:bottom w:val="nil"/>
              <w:right w:val="nil"/>
            </w:tcBorders>
            <w:hideMark/>
          </w:tcPr>
          <w:p w14:paraId="3DFFC835" w14:textId="77777777" w:rsidR="00775BF4" w:rsidRDefault="00775BF4">
            <w:pPr>
              <w:tabs>
                <w:tab w:val="left" w:pos="1134"/>
              </w:tabs>
              <w:spacing w:before="120" w:after="120"/>
              <w:ind w:left="177" w:hanging="41"/>
            </w:pPr>
            <w:r>
              <w:rPr>
                <w:rFonts w:ascii="Arial" w:eastAsia="Arial" w:hAnsi="Arial"/>
                <w:b/>
                <w:color w:val="000000"/>
                <w:sz w:val="24"/>
                <w:szCs w:val="24"/>
              </w:rPr>
              <w:t>“FDE Group”</w:t>
            </w:r>
          </w:p>
        </w:tc>
        <w:tc>
          <w:tcPr>
            <w:tcW w:w="4513" w:type="dxa"/>
            <w:tcBorders>
              <w:top w:val="nil"/>
              <w:left w:val="nil"/>
              <w:bottom w:val="nil"/>
              <w:right w:val="nil"/>
            </w:tcBorders>
            <w:hideMark/>
          </w:tcPr>
          <w:p w14:paraId="18B07AD0" w14:textId="77777777" w:rsidR="00775BF4" w:rsidRDefault="00775BF4">
            <w:pPr>
              <w:tabs>
                <w:tab w:val="left" w:pos="1134"/>
              </w:tabs>
              <w:spacing w:before="120" w:after="120"/>
              <w:ind w:left="454"/>
            </w:pPr>
            <w:r>
              <w:rPr>
                <w:rFonts w:ascii="Arial" w:eastAsia="Arial" w:hAnsi="Arial"/>
                <w:color w:val="000000" w:themeColor="text1"/>
                <w:sz w:val="24"/>
                <w:szCs w:val="24"/>
              </w:rPr>
              <w:t>means the Supplier, Key Sub-contractors, [the Guarantor] and the [Monitored Suppliers;</w:t>
            </w:r>
          </w:p>
        </w:tc>
      </w:tr>
      <w:tr w:rsidR="00775BF4" w14:paraId="2067944D" w14:textId="77777777" w:rsidTr="00775BF4">
        <w:tc>
          <w:tcPr>
            <w:tcW w:w="4513" w:type="dxa"/>
            <w:tcBorders>
              <w:top w:val="nil"/>
              <w:left w:val="nil"/>
              <w:bottom w:val="nil"/>
              <w:right w:val="nil"/>
            </w:tcBorders>
            <w:hideMark/>
          </w:tcPr>
          <w:p w14:paraId="32943D75" w14:textId="77777777" w:rsidR="00775BF4" w:rsidRDefault="00775BF4">
            <w:pPr>
              <w:tabs>
                <w:tab w:val="left" w:pos="1134"/>
              </w:tabs>
              <w:spacing w:before="120" w:after="120"/>
              <w:ind w:left="177" w:hanging="41"/>
            </w:pPr>
            <w:r>
              <w:rPr>
                <w:rFonts w:ascii="Arial" w:eastAsia="Arial" w:hAnsi="Arial"/>
                <w:b/>
                <w:color w:val="000000"/>
                <w:sz w:val="24"/>
                <w:szCs w:val="24"/>
              </w:rPr>
              <w:t>“Financial Distress Event”</w:t>
            </w:r>
          </w:p>
        </w:tc>
        <w:tc>
          <w:tcPr>
            <w:tcW w:w="4513" w:type="dxa"/>
            <w:tcBorders>
              <w:top w:val="nil"/>
              <w:left w:val="nil"/>
              <w:bottom w:val="nil"/>
              <w:right w:val="nil"/>
            </w:tcBorders>
            <w:hideMark/>
          </w:tcPr>
          <w:p w14:paraId="7C067FF3" w14:textId="77777777" w:rsidR="00775BF4" w:rsidRDefault="00775BF4">
            <w:pPr>
              <w:tabs>
                <w:tab w:val="left" w:pos="1134"/>
              </w:tabs>
              <w:spacing w:before="120" w:after="120"/>
              <w:ind w:left="454"/>
            </w:pPr>
            <w:r>
              <w:rPr>
                <w:rFonts w:ascii="Arial" w:eastAsia="Arial" w:hAnsi="Arial"/>
                <w:color w:val="000000"/>
                <w:sz w:val="24"/>
                <w:szCs w:val="24"/>
              </w:rPr>
              <w:t>Any of the events listed in Paragraph 3.1 of this Schedule;</w:t>
            </w:r>
          </w:p>
        </w:tc>
      </w:tr>
      <w:tr w:rsidR="00775BF4" w14:paraId="47C96D3C" w14:textId="77777777" w:rsidTr="00775BF4">
        <w:tc>
          <w:tcPr>
            <w:tcW w:w="4513" w:type="dxa"/>
            <w:tcBorders>
              <w:top w:val="nil"/>
              <w:left w:val="nil"/>
              <w:bottom w:val="nil"/>
              <w:right w:val="nil"/>
            </w:tcBorders>
            <w:hideMark/>
          </w:tcPr>
          <w:p w14:paraId="40B10DBD" w14:textId="77777777" w:rsidR="00775BF4" w:rsidRDefault="00775BF4">
            <w:pPr>
              <w:tabs>
                <w:tab w:val="left" w:pos="1134"/>
              </w:tabs>
              <w:spacing w:before="120" w:after="120"/>
              <w:ind w:left="177" w:hanging="41"/>
            </w:pPr>
            <w:r>
              <w:rPr>
                <w:rFonts w:ascii="Arial" w:eastAsia="Arial" w:hAnsi="Arial"/>
                <w:b/>
                <w:color w:val="000000"/>
                <w:sz w:val="24"/>
                <w:szCs w:val="24"/>
              </w:rPr>
              <w:lastRenderedPageBreak/>
              <w:t>“Financial Distress Remediation Plan”</w:t>
            </w:r>
          </w:p>
        </w:tc>
        <w:tc>
          <w:tcPr>
            <w:tcW w:w="4513" w:type="dxa"/>
            <w:tcBorders>
              <w:top w:val="nil"/>
              <w:left w:val="nil"/>
              <w:bottom w:val="nil"/>
              <w:right w:val="nil"/>
            </w:tcBorders>
            <w:hideMark/>
          </w:tcPr>
          <w:p w14:paraId="6368D53D" w14:textId="77777777" w:rsidR="00775BF4" w:rsidRDefault="00775BF4">
            <w:pPr>
              <w:tabs>
                <w:tab w:val="left" w:pos="1134"/>
              </w:tabs>
              <w:spacing w:before="120" w:after="120"/>
              <w:ind w:left="454"/>
            </w:pPr>
            <w:r>
              <w:rPr>
                <w:rFonts w:ascii="Arial" w:eastAsia="Arial" w:hAnsi="Arial"/>
                <w:color w:val="000000"/>
                <w:sz w:val="24"/>
                <w:szCs w:val="24"/>
              </w:rPr>
              <w:t xml:space="preserve">a plan setting out how the Supplier will ensure the continued performance and delivery of the Deliverables in accordance with the Contract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a Financial Distress Event occurs;</w:t>
            </w:r>
          </w:p>
        </w:tc>
      </w:tr>
      <w:tr w:rsidR="00775BF4" w14:paraId="4EF79D20" w14:textId="77777777" w:rsidTr="00775BF4">
        <w:tc>
          <w:tcPr>
            <w:tcW w:w="4513" w:type="dxa"/>
            <w:tcBorders>
              <w:top w:val="nil"/>
              <w:left w:val="nil"/>
              <w:bottom w:val="nil"/>
              <w:right w:val="nil"/>
            </w:tcBorders>
            <w:hideMark/>
          </w:tcPr>
          <w:p w14:paraId="15707C1A" w14:textId="77777777" w:rsidR="00775BF4" w:rsidRDefault="00775BF4">
            <w:pPr>
              <w:tabs>
                <w:tab w:val="left" w:pos="1134"/>
              </w:tabs>
              <w:spacing w:before="120" w:after="120"/>
              <w:ind w:left="177" w:hanging="41"/>
            </w:pPr>
            <w:r>
              <w:rPr>
                <w:rFonts w:ascii="Arial" w:eastAsia="Arial" w:hAnsi="Arial"/>
                <w:b/>
                <w:color w:val="000000"/>
                <w:sz w:val="24"/>
                <w:szCs w:val="24"/>
              </w:rPr>
              <w:t>“Financial Indicators”</w:t>
            </w:r>
            <w:bookmarkStart w:id="10" w:name="_heading=h.3dy6vkm"/>
            <w:bookmarkEnd w:id="10"/>
          </w:p>
        </w:tc>
        <w:tc>
          <w:tcPr>
            <w:tcW w:w="4513" w:type="dxa"/>
            <w:tcBorders>
              <w:top w:val="nil"/>
              <w:left w:val="nil"/>
              <w:bottom w:val="nil"/>
              <w:right w:val="nil"/>
            </w:tcBorders>
            <w:hideMark/>
          </w:tcPr>
          <w:p w14:paraId="1755BB1A" w14:textId="77777777" w:rsidR="00775BF4" w:rsidRDefault="00775BF4">
            <w:pPr>
              <w:tabs>
                <w:tab w:val="left" w:pos="1134"/>
              </w:tabs>
              <w:spacing w:before="120" w:after="120"/>
              <w:ind w:left="454"/>
            </w:pPr>
            <w:r>
              <w:rPr>
                <w:rFonts w:ascii="Arial" w:eastAsia="Arial" w:hAnsi="Arial"/>
                <w:color w:val="000000"/>
                <w:sz w:val="24"/>
                <w:szCs w:val="24"/>
              </w:rPr>
              <w:t>in respect of the Supplier, Key Sub-</w:t>
            </w:r>
            <w:proofErr w:type="gramStart"/>
            <w:r>
              <w:rPr>
                <w:rFonts w:ascii="Arial" w:eastAsia="Arial" w:hAnsi="Arial"/>
                <w:color w:val="000000"/>
                <w:sz w:val="24"/>
                <w:szCs w:val="24"/>
              </w:rPr>
              <w:t>contractors</w:t>
            </w:r>
            <w:proofErr w:type="gramEnd"/>
            <w:r>
              <w:rPr>
                <w:rFonts w:ascii="Arial" w:eastAsia="Arial" w:hAnsi="Arial"/>
                <w:color w:val="000000"/>
                <w:sz w:val="24"/>
                <w:szCs w:val="24"/>
              </w:rPr>
              <w:t xml:space="preserve"> and the Guarantor, means each of the financial indicators set out at paragraph 5.1 of this Schedule and in respect of each Monitored Supplier, means those Applicable Financial Indicators;</w:t>
            </w:r>
          </w:p>
        </w:tc>
      </w:tr>
      <w:tr w:rsidR="00775BF4" w14:paraId="0013EC99" w14:textId="77777777" w:rsidTr="00775BF4">
        <w:tc>
          <w:tcPr>
            <w:tcW w:w="4513" w:type="dxa"/>
            <w:tcBorders>
              <w:top w:val="nil"/>
              <w:left w:val="nil"/>
              <w:bottom w:val="nil"/>
              <w:right w:val="nil"/>
            </w:tcBorders>
            <w:hideMark/>
          </w:tcPr>
          <w:p w14:paraId="0C53B5CF" w14:textId="77777777" w:rsidR="00775BF4" w:rsidRDefault="00775BF4">
            <w:pPr>
              <w:tabs>
                <w:tab w:val="left" w:pos="1134"/>
              </w:tabs>
              <w:spacing w:before="120" w:after="120"/>
              <w:ind w:left="177" w:hanging="41"/>
            </w:pPr>
            <w:r>
              <w:rPr>
                <w:rFonts w:ascii="Arial" w:eastAsia="Arial" w:hAnsi="Arial"/>
                <w:b/>
                <w:color w:val="000000"/>
                <w:sz w:val="24"/>
                <w:szCs w:val="24"/>
              </w:rPr>
              <w:t>“Financial Target Thresholds”</w:t>
            </w:r>
          </w:p>
        </w:tc>
        <w:tc>
          <w:tcPr>
            <w:tcW w:w="4513" w:type="dxa"/>
            <w:tcBorders>
              <w:top w:val="nil"/>
              <w:left w:val="nil"/>
              <w:bottom w:val="nil"/>
              <w:right w:val="nil"/>
            </w:tcBorders>
            <w:hideMark/>
          </w:tcPr>
          <w:p w14:paraId="0272903C" w14:textId="77777777" w:rsidR="00775BF4" w:rsidRDefault="00775BF4">
            <w:pPr>
              <w:tabs>
                <w:tab w:val="left" w:pos="1134"/>
              </w:tabs>
              <w:spacing w:before="120" w:after="120"/>
              <w:ind w:left="454"/>
            </w:pPr>
            <w:r>
              <w:rPr>
                <w:rFonts w:ascii="Arial" w:eastAsia="Arial" w:hAnsi="Arial"/>
                <w:color w:val="000000"/>
                <w:sz w:val="24"/>
                <w:szCs w:val="24"/>
              </w:rPr>
              <w:t>means the target thresholds for each of the Financial Indicators set out at paragraph 5.1 of this Schedule;</w:t>
            </w:r>
          </w:p>
        </w:tc>
      </w:tr>
      <w:tr w:rsidR="00775BF4" w14:paraId="416DBAF7" w14:textId="77777777" w:rsidTr="00775BF4">
        <w:tc>
          <w:tcPr>
            <w:tcW w:w="4513" w:type="dxa"/>
            <w:tcBorders>
              <w:top w:val="nil"/>
              <w:left w:val="nil"/>
              <w:bottom w:val="nil"/>
              <w:right w:val="nil"/>
            </w:tcBorders>
            <w:hideMark/>
          </w:tcPr>
          <w:p w14:paraId="17684FCD" w14:textId="77777777" w:rsidR="00775BF4" w:rsidRDefault="00775BF4">
            <w:pPr>
              <w:tabs>
                <w:tab w:val="left" w:pos="1134"/>
              </w:tabs>
              <w:spacing w:before="120" w:after="120"/>
              <w:ind w:left="177" w:hanging="41"/>
            </w:pPr>
            <w:r>
              <w:rPr>
                <w:rFonts w:ascii="Arial" w:eastAsia="Arial" w:hAnsi="Arial"/>
                <w:b/>
                <w:color w:val="000000"/>
                <w:sz w:val="24"/>
                <w:szCs w:val="24"/>
              </w:rPr>
              <w:t>“Monitored Suppliers”</w:t>
            </w:r>
          </w:p>
        </w:tc>
        <w:tc>
          <w:tcPr>
            <w:tcW w:w="4513" w:type="dxa"/>
            <w:tcBorders>
              <w:top w:val="nil"/>
              <w:left w:val="nil"/>
              <w:bottom w:val="nil"/>
              <w:right w:val="nil"/>
            </w:tcBorders>
            <w:hideMark/>
          </w:tcPr>
          <w:p w14:paraId="17CA2803" w14:textId="77777777" w:rsidR="00775BF4" w:rsidRDefault="00775BF4">
            <w:pPr>
              <w:tabs>
                <w:tab w:val="left" w:pos="1134"/>
              </w:tabs>
              <w:spacing w:before="120" w:after="120"/>
              <w:ind w:left="454"/>
            </w:pPr>
            <w:r>
              <w:rPr>
                <w:rFonts w:ascii="Arial" w:eastAsia="Arial" w:hAnsi="Arial"/>
                <w:color w:val="000000"/>
                <w:sz w:val="24"/>
                <w:szCs w:val="24"/>
              </w:rPr>
              <w:t>means those entities specified at paragraph 5.2 of this Schedule;</w:t>
            </w:r>
          </w:p>
        </w:tc>
      </w:tr>
      <w:tr w:rsidR="00775BF4" w14:paraId="5D0A560E" w14:textId="77777777" w:rsidTr="00775BF4">
        <w:tc>
          <w:tcPr>
            <w:tcW w:w="4513" w:type="dxa"/>
            <w:tcBorders>
              <w:top w:val="nil"/>
              <w:left w:val="nil"/>
              <w:bottom w:val="nil"/>
              <w:right w:val="nil"/>
            </w:tcBorders>
            <w:hideMark/>
          </w:tcPr>
          <w:p w14:paraId="29AA7CF2" w14:textId="77777777" w:rsidR="00775BF4" w:rsidRDefault="00775BF4">
            <w:pPr>
              <w:tabs>
                <w:tab w:val="left" w:pos="1134"/>
              </w:tabs>
              <w:spacing w:before="120" w:after="120"/>
              <w:ind w:left="177" w:hanging="41"/>
            </w:pPr>
            <w:r>
              <w:rPr>
                <w:rFonts w:ascii="Arial" w:eastAsia="Arial" w:hAnsi="Arial"/>
                <w:b/>
                <w:color w:val="000000"/>
                <w:sz w:val="24"/>
                <w:szCs w:val="24"/>
              </w:rPr>
              <w:t>“Rating Agencies”</w:t>
            </w:r>
          </w:p>
        </w:tc>
        <w:tc>
          <w:tcPr>
            <w:tcW w:w="4513" w:type="dxa"/>
            <w:tcBorders>
              <w:top w:val="nil"/>
              <w:left w:val="nil"/>
              <w:bottom w:val="nil"/>
              <w:right w:val="nil"/>
            </w:tcBorders>
            <w:hideMark/>
          </w:tcPr>
          <w:p w14:paraId="0C881E98" w14:textId="77777777" w:rsidR="00775BF4" w:rsidRDefault="00775BF4">
            <w:pPr>
              <w:tabs>
                <w:tab w:val="left" w:pos="1134"/>
              </w:tabs>
              <w:spacing w:before="120" w:after="120"/>
              <w:ind w:left="454"/>
            </w:pPr>
            <w:r>
              <w:rPr>
                <w:rFonts w:ascii="Arial" w:eastAsia="Arial" w:hAnsi="Arial"/>
                <w:color w:val="000000"/>
                <w:sz w:val="24"/>
                <w:szCs w:val="24"/>
              </w:rPr>
              <w:t>The rating agencies listed in Annex 1 of this Schedule;</w:t>
            </w:r>
          </w:p>
        </w:tc>
      </w:tr>
      <w:tr w:rsidR="00775BF4" w14:paraId="794DB25B" w14:textId="77777777" w:rsidTr="00775BF4">
        <w:tc>
          <w:tcPr>
            <w:tcW w:w="4513" w:type="dxa"/>
            <w:tcBorders>
              <w:top w:val="nil"/>
              <w:left w:val="nil"/>
              <w:bottom w:val="nil"/>
              <w:right w:val="nil"/>
            </w:tcBorders>
            <w:hideMark/>
          </w:tcPr>
          <w:p w14:paraId="709430B3" w14:textId="77777777" w:rsidR="00775BF4" w:rsidRDefault="00775BF4">
            <w:pPr>
              <w:tabs>
                <w:tab w:val="left" w:pos="1134"/>
              </w:tabs>
              <w:spacing w:before="120" w:after="120"/>
              <w:ind w:left="177" w:hanging="41"/>
            </w:pPr>
            <w:r>
              <w:rPr>
                <w:rFonts w:ascii="Arial" w:eastAsia="Arial" w:hAnsi="Arial"/>
                <w:b/>
                <w:color w:val="000000"/>
                <w:sz w:val="24"/>
                <w:szCs w:val="24"/>
              </w:rPr>
              <w:t>“Strategic Supplier”</w:t>
            </w:r>
          </w:p>
        </w:tc>
        <w:tc>
          <w:tcPr>
            <w:tcW w:w="4513" w:type="dxa"/>
            <w:tcBorders>
              <w:top w:val="nil"/>
              <w:left w:val="nil"/>
              <w:bottom w:val="nil"/>
              <w:right w:val="nil"/>
            </w:tcBorders>
            <w:hideMark/>
          </w:tcPr>
          <w:p w14:paraId="001D2629" w14:textId="77777777" w:rsidR="00775BF4" w:rsidRDefault="00775BF4">
            <w:pPr>
              <w:tabs>
                <w:tab w:val="left" w:pos="1134"/>
              </w:tabs>
              <w:spacing w:before="120" w:after="120"/>
              <w:ind w:left="454"/>
            </w:pPr>
            <w:r>
              <w:rPr>
                <w:rFonts w:ascii="Arial" w:eastAsia="Arial" w:hAnsi="Arial"/>
                <w:color w:val="000000"/>
                <w:sz w:val="24"/>
                <w:szCs w:val="24"/>
              </w:rPr>
              <w:t xml:space="preserve">means those suppliers to government listed at </w:t>
            </w:r>
            <w:hyperlink r:id="rId30" w:history="1">
              <w:r>
                <w:rPr>
                  <w:rStyle w:val="Hyperlink"/>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14:paraId="34C0477E"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Warranties and duty to </w:t>
      </w:r>
      <w:proofErr w:type="gramStart"/>
      <w:r>
        <w:rPr>
          <w:rFonts w:ascii="Arial Bold" w:eastAsia="Arial Bold" w:hAnsi="Arial Bold" w:cs="Arial Bold"/>
          <w:b/>
          <w:color w:val="000000"/>
          <w:sz w:val="24"/>
          <w:szCs w:val="24"/>
        </w:rPr>
        <w:t>notify</w:t>
      </w:r>
      <w:proofErr w:type="gramEnd"/>
    </w:p>
    <w:p w14:paraId="4F838D5B"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644" w:hanging="360"/>
        <w:rPr>
          <w:rFonts w:ascii="Arial" w:eastAsia="Arial" w:hAnsi="Arial" w:cs="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14:paraId="04D2BB12"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each entity in the FDE Group by each of the Rating Agencies are as set out in Annex 2 to this Schedule; and</w:t>
      </w:r>
    </w:p>
    <w:p w14:paraId="235F614E"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the financial position or, as appropriate, the financial performance of each of the Supplier, Guarantor and Key Sub-contractors satisfies the Financial Target Thresholds.</w:t>
      </w:r>
    </w:p>
    <w:p w14:paraId="1D24B6EB"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 xml:space="preserve">The Supplier shall promptly notify (or shall procure that its auditors promptly notify) the Relevant Authority in writing if there is any downgrade in the credit rating </w:t>
      </w:r>
      <w:r>
        <w:rPr>
          <w:rFonts w:ascii="Arial" w:eastAsia="Arial" w:hAnsi="Arial"/>
          <w:color w:val="000000"/>
          <w:sz w:val="24"/>
          <w:szCs w:val="24"/>
        </w:rPr>
        <w:lastRenderedPageBreak/>
        <w:t>issued by any Rating Agency for any entity in the FDE Group (and in any event within 5 Working Days of the occurrence of the downgrade).</w:t>
      </w:r>
    </w:p>
    <w:p w14:paraId="248A1716"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The Supplier shall:</w:t>
      </w:r>
    </w:p>
    <w:p w14:paraId="60A465EE"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regularly monitor the credit ratings of each entity in the FDE Group with the Rating </w:t>
      </w:r>
      <w:proofErr w:type="gramStart"/>
      <w:r>
        <w:rPr>
          <w:rFonts w:ascii="Arial" w:eastAsia="Arial" w:hAnsi="Arial"/>
          <w:color w:val="000000"/>
          <w:sz w:val="24"/>
          <w:szCs w:val="24"/>
        </w:rPr>
        <w:t>Agencies;</w:t>
      </w:r>
      <w:proofErr w:type="gramEnd"/>
    </w:p>
    <w:p w14:paraId="1DE74B7B"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4D47765D"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94AEF8"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8092A1F"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14:paraId="42A1D2C9"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be a single report with separate sections for each of the FDE Group </w:t>
      </w:r>
      <w:proofErr w:type="gramStart"/>
      <w:r>
        <w:rPr>
          <w:rFonts w:ascii="Arial" w:eastAsia="Arial" w:hAnsi="Arial"/>
          <w:color w:val="000000"/>
          <w:sz w:val="24"/>
          <w:szCs w:val="24"/>
        </w:rPr>
        <w:t>entities;</w:t>
      </w:r>
      <w:proofErr w:type="gramEnd"/>
    </w:p>
    <w:p w14:paraId="55203598"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contain a sufficient level of information to enable the Relevant Authority to verify the calculations that have been made in respect of the Financial </w:t>
      </w:r>
      <w:proofErr w:type="gramStart"/>
      <w:r>
        <w:rPr>
          <w:rFonts w:ascii="Arial" w:eastAsia="Arial" w:hAnsi="Arial"/>
          <w:color w:val="000000"/>
          <w:sz w:val="24"/>
          <w:szCs w:val="24"/>
        </w:rPr>
        <w:t>Indicators;</w:t>
      </w:r>
      <w:proofErr w:type="gramEnd"/>
    </w:p>
    <w:p w14:paraId="4FB4FA7C"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include key financial and other supporting information (including any accounts data that has been relied on) as separate </w:t>
      </w:r>
      <w:proofErr w:type="gramStart"/>
      <w:r>
        <w:rPr>
          <w:rFonts w:ascii="Arial" w:eastAsia="Arial" w:hAnsi="Arial"/>
          <w:color w:val="000000"/>
          <w:sz w:val="24"/>
          <w:szCs w:val="24"/>
        </w:rPr>
        <w:t>annexes;</w:t>
      </w:r>
      <w:proofErr w:type="gramEnd"/>
    </w:p>
    <w:p w14:paraId="6CFA40F5"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79AF602"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performance.</w:t>
      </w:r>
    </w:p>
    <w:p w14:paraId="6EDC8011"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14:paraId="1C2A081C"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The following shall be Financial Distress Events:</w:t>
      </w:r>
    </w:p>
    <w:p w14:paraId="1385DE6F"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lastRenderedPageBreak/>
        <w:t xml:space="preserve">the credit rating of an FDE Group entity dropping below the applicable Credit Rating </w:t>
      </w:r>
      <w:proofErr w:type="gramStart"/>
      <w:r>
        <w:rPr>
          <w:rFonts w:ascii="Arial" w:eastAsia="Arial" w:hAnsi="Arial"/>
          <w:color w:val="000000"/>
          <w:sz w:val="24"/>
          <w:szCs w:val="24"/>
        </w:rPr>
        <w:t>Threshold;</w:t>
      </w:r>
      <w:proofErr w:type="gramEnd"/>
    </w:p>
    <w:p w14:paraId="11B30E03"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an FDE Group entity issuing a profits warning to a stock exchange or making any other public announcement, in each case about a material deterioration in its financial position or </w:t>
      </w:r>
      <w:proofErr w:type="gramStart"/>
      <w:r>
        <w:rPr>
          <w:rFonts w:ascii="Arial" w:eastAsia="Arial" w:hAnsi="Arial"/>
          <w:color w:val="000000"/>
          <w:sz w:val="24"/>
          <w:szCs w:val="24"/>
        </w:rPr>
        <w:t>prospects;</w:t>
      </w:r>
      <w:proofErr w:type="gramEnd"/>
    </w:p>
    <w:p w14:paraId="1D2D39B9"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there being a public investigation into improper financial accounting and reporting, suspected fraud or any other impropriety of an FDE Group </w:t>
      </w:r>
      <w:proofErr w:type="gramStart"/>
      <w:r>
        <w:rPr>
          <w:rFonts w:ascii="Arial" w:eastAsia="Arial" w:hAnsi="Arial"/>
          <w:color w:val="000000"/>
          <w:sz w:val="24"/>
          <w:szCs w:val="24"/>
        </w:rPr>
        <w:t>entity;</w:t>
      </w:r>
      <w:proofErr w:type="gramEnd"/>
    </w:p>
    <w:p w14:paraId="6B0C1D42"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an FDE Group entity committing a material breach of covenant to its </w:t>
      </w:r>
      <w:proofErr w:type="gramStart"/>
      <w:r>
        <w:rPr>
          <w:rFonts w:ascii="Arial" w:eastAsia="Arial" w:hAnsi="Arial"/>
          <w:color w:val="000000"/>
          <w:sz w:val="24"/>
          <w:szCs w:val="24"/>
        </w:rPr>
        <w:t>lenders;</w:t>
      </w:r>
      <w:proofErr w:type="gramEnd"/>
    </w:p>
    <w:p w14:paraId="4ACB6FE0"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a Key Sub-contractor notifying CCS or the Buyer that the Supplier has not satisfied any material sums properly due under a specified invoice and not subject to a genuine </w:t>
      </w:r>
      <w:proofErr w:type="gramStart"/>
      <w:r>
        <w:rPr>
          <w:rFonts w:ascii="Arial" w:eastAsia="Arial" w:hAnsi="Arial"/>
          <w:color w:val="000000"/>
          <w:sz w:val="24"/>
          <w:szCs w:val="24"/>
        </w:rPr>
        <w:t>dispute;</w:t>
      </w:r>
      <w:proofErr w:type="gramEnd"/>
    </w:p>
    <w:p w14:paraId="798FCACC"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any of the following:</w:t>
      </w:r>
    </w:p>
    <w:p w14:paraId="1C63FFEE"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720"/>
        <w:jc w:val="both"/>
        <w:rPr>
          <w:rFonts w:ascii="Arial" w:eastAsia="Arial" w:hAnsi="Arial"/>
          <w:color w:val="000000"/>
          <w:sz w:val="24"/>
          <w:szCs w:val="24"/>
        </w:rPr>
      </w:pPr>
      <w:r>
        <w:rPr>
          <w:rFonts w:ascii="Arial" w:eastAsia="Arial" w:hAnsi="Arial"/>
          <w:color w:val="000000"/>
          <w:sz w:val="24"/>
          <w:szCs w:val="24"/>
        </w:rPr>
        <w:t>commencement of any litigation against an FDE Group entity with respect to financial indebtedness greater than £5m or obligations under a service contract with a total contract value greater than £</w:t>
      </w:r>
      <w:proofErr w:type="gramStart"/>
      <w:r>
        <w:rPr>
          <w:rFonts w:ascii="Arial" w:eastAsia="Arial" w:hAnsi="Arial"/>
          <w:color w:val="000000"/>
          <w:sz w:val="24"/>
          <w:szCs w:val="24"/>
        </w:rPr>
        <w:t>5m;</w:t>
      </w:r>
      <w:proofErr w:type="gramEnd"/>
      <w:r>
        <w:rPr>
          <w:rFonts w:ascii="Arial" w:eastAsia="Arial" w:hAnsi="Arial"/>
          <w:color w:val="000000"/>
          <w:sz w:val="24"/>
          <w:szCs w:val="24"/>
        </w:rPr>
        <w:t xml:space="preserve"> </w:t>
      </w:r>
    </w:p>
    <w:p w14:paraId="435DFED7"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720"/>
        <w:jc w:val="both"/>
        <w:rPr>
          <w:rFonts w:ascii="Arial" w:eastAsia="Arial" w:hAnsi="Arial"/>
          <w:color w:val="000000"/>
          <w:sz w:val="24"/>
          <w:szCs w:val="24"/>
        </w:rPr>
      </w:pPr>
      <w:r>
        <w:rPr>
          <w:rFonts w:ascii="Arial" w:eastAsia="Arial" w:hAnsi="Arial"/>
          <w:color w:val="000000"/>
          <w:sz w:val="24"/>
          <w:szCs w:val="24"/>
        </w:rPr>
        <w:t xml:space="preserve">non-payment by an FDE Group entity of any financial </w:t>
      </w:r>
      <w:proofErr w:type="gramStart"/>
      <w:r>
        <w:rPr>
          <w:rFonts w:ascii="Arial" w:eastAsia="Arial" w:hAnsi="Arial"/>
          <w:color w:val="000000"/>
          <w:sz w:val="24"/>
          <w:szCs w:val="24"/>
        </w:rPr>
        <w:t>indebtedness;</w:t>
      </w:r>
      <w:proofErr w:type="gramEnd"/>
    </w:p>
    <w:p w14:paraId="08064C7C"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720"/>
        <w:jc w:val="both"/>
        <w:rPr>
          <w:rFonts w:ascii="Arial" w:eastAsia="Arial" w:hAnsi="Arial"/>
          <w:color w:val="000000"/>
          <w:sz w:val="24"/>
          <w:szCs w:val="24"/>
        </w:rPr>
      </w:pPr>
      <w:r>
        <w:rPr>
          <w:rFonts w:ascii="Arial" w:eastAsia="Arial" w:hAnsi="Arial"/>
          <w:color w:val="000000"/>
          <w:sz w:val="24"/>
          <w:szCs w:val="24"/>
        </w:rPr>
        <w:t xml:space="preserve">any financial indebtedness of an FDE Group entity becoming due as a result of an event of </w:t>
      </w:r>
      <w:proofErr w:type="gramStart"/>
      <w:r>
        <w:rPr>
          <w:rFonts w:ascii="Arial" w:eastAsia="Arial" w:hAnsi="Arial"/>
          <w:color w:val="000000"/>
          <w:sz w:val="24"/>
          <w:szCs w:val="24"/>
        </w:rPr>
        <w:t>default;</w:t>
      </w:r>
      <w:proofErr w:type="gramEnd"/>
    </w:p>
    <w:p w14:paraId="74B0E45F"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720"/>
        <w:jc w:val="both"/>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14:paraId="4135FA9C"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720"/>
        <w:jc w:val="both"/>
        <w:rPr>
          <w:rFonts w:ascii="Arial" w:eastAsia="Arial" w:hAnsi="Arial"/>
          <w:color w:val="000000"/>
          <w:sz w:val="24"/>
          <w:szCs w:val="24"/>
        </w:rPr>
      </w:pPr>
      <w:r>
        <w:rPr>
          <w:rFonts w:ascii="Arial" w:eastAsia="Arial" w:hAnsi="Arial"/>
          <w:color w:val="000000"/>
          <w:sz w:val="24"/>
          <w:szCs w:val="24"/>
        </w:rPr>
        <w:t xml:space="preserve">the external auditor of an FDE Group entity expressing a qualified opinion on, or including an emphasis of matter in, its opinion on the statutory accounts of that FDE </w:t>
      </w:r>
      <w:proofErr w:type="gramStart"/>
      <w:r>
        <w:rPr>
          <w:rFonts w:ascii="Arial" w:eastAsia="Arial" w:hAnsi="Arial"/>
          <w:color w:val="000000"/>
          <w:sz w:val="24"/>
          <w:szCs w:val="24"/>
        </w:rPr>
        <w:t>entity;</w:t>
      </w:r>
      <w:proofErr w:type="gramEnd"/>
    </w:p>
    <w:p w14:paraId="4EDC144E" w14:textId="77777777" w:rsidR="00775BF4" w:rsidRDefault="00775BF4" w:rsidP="00775BF4">
      <w:pP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6C03C1CF"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eastAsia="Times New Roman"/>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14:paraId="672F1B5B"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14:paraId="15396753"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563D98E4"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lastRenderedPageBreak/>
        <w:t>In the event of a late or non-payment of a Key Sub-contractor pursuant to Paragraph 3.1.5, the Relevant Authority shall not exercise any of its rights or remedies under Paragraph 4.3 without first giving the Supplier 10 Working Days to:</w:t>
      </w:r>
    </w:p>
    <w:p w14:paraId="141F5672"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rectify such late or non-payment; or</w:t>
      </w:r>
    </w:p>
    <w:p w14:paraId="1144114F"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14:paraId="7B58B885"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The Supplier shall (and shall procure that any Monitored Supplier, the Guarantor and/or any relevant Key Sub-contractor shall):</w:t>
      </w:r>
    </w:p>
    <w:p w14:paraId="15ABC8B2"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7A3F0A3C"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where the Relevant Authority reasonably believes (</w:t>
      </w:r>
      <w:proofErr w:type="gramStart"/>
      <w:r>
        <w:rPr>
          <w:rFonts w:ascii="Arial" w:eastAsia="Arial" w:hAnsi="Arial"/>
          <w:color w:val="000000"/>
          <w:sz w:val="24"/>
          <w:szCs w:val="24"/>
        </w:rPr>
        <w:t>taking into account</w:t>
      </w:r>
      <w:proofErr w:type="gramEnd"/>
      <w:r>
        <w:rPr>
          <w:rFonts w:ascii="Arial" w:eastAsia="Arial" w:hAnsi="Arial"/>
          <w:color w:val="000000"/>
          <w:sz w:val="24"/>
          <w:szCs w:val="24"/>
        </w:rPr>
        <w:t xml:space="preserve"> the discussions and any representations made under Paragraph 4.3.1) that the Financial Distress Event could impact on the continued performance and delivery of the Deliverables in accordance with the Contract:</w:t>
      </w:r>
    </w:p>
    <w:p w14:paraId="5F789B21"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936"/>
        <w:jc w:val="both"/>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30E41A3B"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936"/>
        <w:jc w:val="both"/>
        <w:rPr>
          <w:rFonts w:ascii="Arial" w:eastAsia="Arial" w:hAnsi="Arial"/>
          <w:color w:val="000000"/>
          <w:sz w:val="24"/>
          <w:szCs w:val="24"/>
        </w:rPr>
      </w:pPr>
      <w:r>
        <w:rPr>
          <w:rFonts w:ascii="Arial" w:eastAsia="Arial" w:hAnsi="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39CF09B9"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56B4D233"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lastRenderedPageBreak/>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71F0E01E"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14:paraId="40D2C6D3"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14:paraId="71226417"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936"/>
        <w:jc w:val="both"/>
        <w:rPr>
          <w:rFonts w:ascii="Arial" w:eastAsia="Arial" w:hAnsi="Arial"/>
          <w:color w:val="000000"/>
          <w:sz w:val="24"/>
          <w:szCs w:val="24"/>
        </w:rPr>
      </w:pPr>
      <w:r>
        <w:rPr>
          <w:rFonts w:ascii="Arial" w:eastAsia="Arial" w:hAnsi="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4F66C595" w14:textId="77777777" w:rsidR="00775BF4" w:rsidRDefault="00775BF4" w:rsidP="00775BF4">
      <w:pPr>
        <w:numPr>
          <w:ilvl w:val="3"/>
          <w:numId w:val="0"/>
        </w:numPr>
        <w:tabs>
          <w:tab w:val="left" w:pos="1985"/>
        </w:tabs>
        <w:overflowPunct w:val="0"/>
        <w:autoSpaceDE w:val="0"/>
        <w:autoSpaceDN w:val="0"/>
        <w:adjustRightInd w:val="0"/>
        <w:spacing w:before="120" w:after="120" w:line="240" w:lineRule="auto"/>
        <w:ind w:left="3402" w:hanging="936"/>
        <w:jc w:val="both"/>
        <w:rPr>
          <w:rFonts w:ascii="Arial" w:eastAsia="Arial" w:hAnsi="Arial"/>
          <w:color w:val="000000"/>
          <w:sz w:val="24"/>
          <w:szCs w:val="24"/>
        </w:rPr>
      </w:pPr>
      <w:r>
        <w:rPr>
          <w:rFonts w:ascii="Arial" w:eastAsia="Arial" w:hAnsi="Arial"/>
          <w:color w:val="000000"/>
          <w:sz w:val="24"/>
          <w:szCs w:val="24"/>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w:t>
      </w:r>
      <w:proofErr w:type="gramStart"/>
      <w:r>
        <w:rPr>
          <w:rFonts w:ascii="Arial" w:eastAsia="Arial" w:hAnsi="Arial"/>
          <w:color w:val="000000"/>
          <w:sz w:val="24"/>
          <w:szCs w:val="24"/>
        </w:rPr>
        <w:t>changes;</w:t>
      </w:r>
      <w:proofErr w:type="gramEnd"/>
    </w:p>
    <w:p w14:paraId="34B6CF74"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64416550"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3BD8958A"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7EEDA30D"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D951458"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obtaining in advance written authority from Key Sub-contractors, the Guarantor and/or Monitored Suppliers authorising the </w:t>
      </w:r>
      <w:r>
        <w:rPr>
          <w:rFonts w:ascii="Arial" w:eastAsia="Arial" w:hAnsi="Arial"/>
          <w:color w:val="000000"/>
          <w:sz w:val="24"/>
          <w:szCs w:val="24"/>
        </w:rPr>
        <w:lastRenderedPageBreak/>
        <w:t xml:space="preserve">disclosure of the information to the Buyer and/or entering into confidentiality agreements which permit </w:t>
      </w:r>
      <w:proofErr w:type="gramStart"/>
      <w:r>
        <w:rPr>
          <w:rFonts w:ascii="Arial" w:eastAsia="Arial" w:hAnsi="Arial"/>
          <w:color w:val="000000"/>
          <w:sz w:val="24"/>
          <w:szCs w:val="24"/>
        </w:rPr>
        <w:t>disclosure;</w:t>
      </w:r>
      <w:proofErr w:type="gramEnd"/>
    </w:p>
    <w:p w14:paraId="5B3A6017"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agreeing in advance with the Relevant Authority, Key Sub-contractors, the Guarantor and/or Monitored Suppliers a form of confidentiality agreement to be entered by the relevant parties to enable the disclosure of the information to the Relevant </w:t>
      </w:r>
      <w:proofErr w:type="gramStart"/>
      <w:r>
        <w:rPr>
          <w:rFonts w:ascii="Arial" w:eastAsia="Arial" w:hAnsi="Arial"/>
          <w:color w:val="000000"/>
          <w:sz w:val="24"/>
          <w:szCs w:val="24"/>
        </w:rPr>
        <w:t>Authority;</w:t>
      </w:r>
      <w:proofErr w:type="gramEnd"/>
    </w:p>
    <w:p w14:paraId="69853063"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359E4498"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proofErr w:type="gramStart"/>
      <w:r>
        <w:rPr>
          <w:rFonts w:ascii="Arial" w:eastAsia="Arial" w:hAnsi="Arial"/>
          <w:color w:val="000000"/>
          <w:sz w:val="24"/>
          <w:szCs w:val="24"/>
        </w:rPr>
        <w:t>disclosing the information to the fullest extent</w:t>
      </w:r>
      <w:proofErr w:type="gramEnd"/>
      <w:r>
        <w:rPr>
          <w:rFonts w:ascii="Arial" w:eastAsia="Arial" w:hAnsi="Arial"/>
          <w:color w:val="000000"/>
          <w:sz w:val="24"/>
          <w:szCs w:val="24"/>
        </w:rPr>
        <w:t xml:space="preserve"> that it is lawfully entitled to do so, including through the use of redaction, anonymisation and any other techniques to permit disclosure of the information without breaching a duty of confidentiality.</w:t>
      </w:r>
    </w:p>
    <w:p w14:paraId="13BA5403"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bCs/>
          <w:color w:val="000000" w:themeColor="text1"/>
          <w:sz w:val="24"/>
          <w:szCs w:val="24"/>
        </w:rPr>
        <w:t>Financial Indicators</w:t>
      </w:r>
    </w:p>
    <w:p w14:paraId="6E35B3EE"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W w:w="901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252"/>
        <w:gridCol w:w="1977"/>
        <w:gridCol w:w="1697"/>
        <w:gridCol w:w="3089"/>
      </w:tblGrid>
      <w:tr w:rsidR="00775BF4" w14:paraId="6B1C147D"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D449E2F" w14:textId="77777777" w:rsidR="00775BF4" w:rsidRDefault="00775BF4">
            <w:pPr>
              <w:spacing w:before="1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C753A20" w14:textId="77777777" w:rsidR="00775BF4" w:rsidRDefault="00775BF4">
            <w:pPr>
              <w:spacing w:before="1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843E1A6" w14:textId="77777777" w:rsidR="00775BF4" w:rsidRDefault="00775BF4">
            <w:pPr>
              <w:spacing w:before="1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F34793F" w14:textId="77777777" w:rsidR="00775BF4" w:rsidRDefault="00775BF4">
            <w:pPr>
              <w:spacing w:before="100"/>
              <w:jc w:val="center"/>
              <w:rPr>
                <w:rFonts w:ascii="Arial" w:eastAsia="Arial" w:hAnsi="Arial"/>
                <w:b/>
                <w:bCs/>
                <w:color w:val="000000"/>
                <w:sz w:val="24"/>
                <w:szCs w:val="24"/>
                <w:highlight w:val="yellow"/>
              </w:rPr>
            </w:pPr>
            <w:bookmarkStart w:id="11" w:name="_heading=h.1ci93xb"/>
            <w:bookmarkEnd w:id="11"/>
            <w:r>
              <w:rPr>
                <w:rFonts w:ascii="Arial" w:eastAsia="Arial" w:hAnsi="Arial"/>
                <w:b/>
                <w:bCs/>
                <w:color w:val="000000" w:themeColor="text1"/>
                <w:sz w:val="24"/>
                <w:szCs w:val="24"/>
              </w:rPr>
              <w:t xml:space="preserve">Monitoring and Reporting Frequency </w:t>
            </w:r>
          </w:p>
        </w:tc>
      </w:tr>
      <w:tr w:rsidR="00775BF4" w14:paraId="05DA1FA9"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4AFEDD"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1</w:t>
            </w:r>
          </w:p>
          <w:p w14:paraId="6B203D13"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The higher of (a) the Operating Margin for the most recent 12-month period and (b) the average Operating Margin for the last two 12-month periods</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D3E51B"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Operating Margin = Operating Profit / Revenue</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92988"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&gt; 5% 5% or higher than 5%</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8B0F63"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 xml:space="preserve">Tested and reported yearly in arrears within 120 days of each accounting reference date based upon figures for the 12 months ending on the relevant accounting reference date </w:t>
            </w:r>
          </w:p>
        </w:tc>
      </w:tr>
      <w:tr w:rsidR="00775BF4" w14:paraId="50088112"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FD4FF1"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2</w:t>
            </w:r>
          </w:p>
          <w:p w14:paraId="5FF09735"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Free Cash Flow to Net Debt Ratio</w:t>
            </w:r>
          </w:p>
          <w:p w14:paraId="2BE5B11C" w14:textId="77777777" w:rsidR="00775BF4" w:rsidRDefault="00775BF4">
            <w:pPr>
              <w:spacing w:before="100"/>
              <w:rPr>
                <w:rFonts w:ascii="Arial" w:eastAsia="Arial" w:hAnsi="Arial"/>
                <w:color w:val="000000" w:themeColor="text1"/>
                <w:sz w:val="24"/>
                <w:szCs w:val="24"/>
              </w:rPr>
            </w:pP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C84562"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lastRenderedPageBreak/>
              <w:t>Free Cash Flow to Net Debt Ratio = Free Cash Flow / Net Debt</w:t>
            </w:r>
          </w:p>
          <w:p w14:paraId="0F1A7BA6" w14:textId="77777777" w:rsidR="00775BF4" w:rsidRDefault="00775BF4">
            <w:pPr>
              <w:spacing w:before="100"/>
              <w:jc w:val="center"/>
              <w:rPr>
                <w:rFonts w:ascii="Arial" w:eastAsia="Arial" w:hAnsi="Arial"/>
                <w:color w:val="000000" w:themeColor="text1"/>
                <w:sz w:val="24"/>
                <w:szCs w:val="24"/>
              </w:rPr>
            </w:pP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0647E1"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lastRenderedPageBreak/>
              <w:t>&gt; 20% 20% or higher than 20%</w:t>
            </w:r>
          </w:p>
          <w:p w14:paraId="3A003B89" w14:textId="77777777" w:rsidR="00775BF4" w:rsidRDefault="00775BF4">
            <w:pPr>
              <w:spacing w:before="100"/>
              <w:jc w:val="center"/>
              <w:rPr>
                <w:rFonts w:ascii="Arial" w:eastAsia="Arial" w:hAnsi="Arial"/>
                <w:color w:val="000000" w:themeColor="text1"/>
                <w:sz w:val="24"/>
                <w:szCs w:val="24"/>
              </w:rPr>
            </w:pPr>
          </w:p>
          <w:p w14:paraId="35F8C479" w14:textId="77777777" w:rsidR="00775BF4" w:rsidRDefault="00775BF4">
            <w:pPr>
              <w:spacing w:before="100"/>
              <w:jc w:val="center"/>
              <w:rPr>
                <w:rFonts w:ascii="Arial" w:eastAsia="Arial" w:hAnsi="Arial"/>
                <w:color w:val="000000" w:themeColor="text1"/>
                <w:sz w:val="24"/>
                <w:szCs w:val="24"/>
              </w:rPr>
            </w:pP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6174C"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lastRenderedPageBreak/>
              <w:t xml:space="preserve">Tested and reported yearly in arrears within 120 days of each accounting reference date based upon Free Cash Flow for the 12 </w:t>
            </w:r>
            <w:r>
              <w:rPr>
                <w:rFonts w:ascii="Arial" w:eastAsia="Arial" w:hAnsi="Arial"/>
                <w:i/>
                <w:iCs/>
                <w:color w:val="000000" w:themeColor="text1"/>
                <w:sz w:val="24"/>
                <w:szCs w:val="24"/>
              </w:rPr>
              <w:lastRenderedPageBreak/>
              <w:t xml:space="preserve">months ending on, and Net Debt at, the relevant accounting reference date </w:t>
            </w:r>
          </w:p>
        </w:tc>
      </w:tr>
      <w:tr w:rsidR="00775BF4" w14:paraId="52487B7D"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4C6DCC"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lastRenderedPageBreak/>
              <w:t>3</w:t>
            </w:r>
          </w:p>
          <w:p w14:paraId="1C1D1848"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Net Debt + Net Pension Deficit to EBITDA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94EA9"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Net Debt + Net Pension Deficit to EBITDA Ratio = (Net Debt + Net Pension Deficit) / EBITDA</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8B6E54"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&lt; 5 times 5 times or lower than 5</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146A8D"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Tested and reported yearly in arrears within 90 days of each accounting reference date based upon EBITDA for the 12 months ending on, and the Net Debt and Net Pension Deficit at, the relevant accounting reference date</w:t>
            </w:r>
          </w:p>
        </w:tc>
      </w:tr>
      <w:tr w:rsidR="00775BF4" w14:paraId="68313055"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B64333"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4</w:t>
            </w:r>
          </w:p>
          <w:p w14:paraId="083CDEBC"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Net Interest Paid Cover</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3998A8"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[Net Interest Paid Cover = Earnings Before Interest and Tax / Net Interest Paid]</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22E04"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&gt; 3 times ratio of 3 or higher than 3</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BFFC8" w14:textId="77777777" w:rsidR="00775BF4" w:rsidRDefault="00775BF4">
            <w:pPr>
              <w:spacing w:before="100"/>
              <w:jc w:val="center"/>
              <w:rPr>
                <w:rFonts w:ascii="Arial" w:eastAsia="Arial" w:hAnsi="Arial"/>
                <w:color w:val="000000" w:themeColor="text1"/>
                <w:sz w:val="24"/>
                <w:szCs w:val="24"/>
              </w:rPr>
            </w:pPr>
          </w:p>
          <w:p w14:paraId="3B207B91"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 xml:space="preserve">Tested and reported yearly in arrears within 120 days of each accounting reference date based upon figures for the 12 months ending on the relevant accounting reference date </w:t>
            </w:r>
          </w:p>
        </w:tc>
      </w:tr>
      <w:tr w:rsidR="00775BF4" w14:paraId="702946A9"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21811BC"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5</w:t>
            </w:r>
          </w:p>
          <w:p w14:paraId="306D1F82"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Acid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E7945"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Acid Ratio = (Current Assets – Inventories) / Current Liabilities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5F2AFF"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&gt; 1 times ratio of 1 or higher than 1</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17E2A" w14:textId="77777777" w:rsidR="00775BF4" w:rsidRDefault="00775BF4">
            <w:pPr>
              <w:spacing w:before="100"/>
              <w:jc w:val="center"/>
              <w:rPr>
                <w:rFonts w:ascii="Arial" w:eastAsia="Arial" w:hAnsi="Arial"/>
                <w:color w:val="000000" w:themeColor="text1"/>
                <w:sz w:val="24"/>
                <w:szCs w:val="24"/>
              </w:rPr>
            </w:pPr>
          </w:p>
          <w:p w14:paraId="0E51B8C0"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 xml:space="preserve">Tested and reported yearly in arrears within 120 days of each accounting reference date based upon figures at the relevant accounting reference date </w:t>
            </w:r>
          </w:p>
        </w:tc>
      </w:tr>
      <w:tr w:rsidR="00775BF4" w14:paraId="78C1DAB4"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88B8FA"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6</w:t>
            </w:r>
          </w:p>
          <w:p w14:paraId="6A2D4B20"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Net Asset value</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A7F1A6"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Net Asset Value = Net Assets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E6424"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&gt; £0 £0 or higher than £0</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49610" w14:textId="77777777" w:rsidR="00775BF4" w:rsidRDefault="00775BF4">
            <w:pPr>
              <w:spacing w:before="100"/>
              <w:jc w:val="center"/>
              <w:rPr>
                <w:rFonts w:ascii="Arial" w:eastAsia="Arial" w:hAnsi="Arial"/>
                <w:color w:val="000000" w:themeColor="text1"/>
                <w:sz w:val="24"/>
                <w:szCs w:val="24"/>
              </w:rPr>
            </w:pPr>
          </w:p>
          <w:p w14:paraId="287DCD9D" w14:textId="77777777" w:rsidR="00775BF4" w:rsidRDefault="00775BF4">
            <w:pPr>
              <w:spacing w:before="100"/>
              <w:jc w:val="center"/>
              <w:rPr>
                <w:rFonts w:ascii="Arial" w:eastAsia="Arial" w:hAnsi="Arial"/>
                <w:color w:val="000000" w:themeColor="text1"/>
                <w:sz w:val="24"/>
                <w:szCs w:val="24"/>
              </w:rPr>
            </w:pPr>
          </w:p>
          <w:p w14:paraId="7D45C5CA"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 xml:space="preserve">Tested and reported yearly in arrears within 120 days of each accounting reference date based upon figures at the relevant accounting reference date </w:t>
            </w:r>
          </w:p>
        </w:tc>
      </w:tr>
      <w:tr w:rsidR="00775BF4" w14:paraId="5E78565A" w14:textId="77777777" w:rsidTr="00775BF4">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F02334"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lastRenderedPageBreak/>
              <w:t>7</w:t>
            </w:r>
          </w:p>
          <w:p w14:paraId="7A834672" w14:textId="77777777" w:rsidR="00775BF4" w:rsidRDefault="00775BF4">
            <w:pPr>
              <w:spacing w:before="100"/>
              <w:rPr>
                <w:rFonts w:ascii="Arial" w:eastAsia="Arial" w:hAnsi="Arial"/>
                <w:color w:val="000000" w:themeColor="text1"/>
                <w:sz w:val="24"/>
                <w:szCs w:val="24"/>
              </w:rPr>
            </w:pPr>
            <w:r>
              <w:rPr>
                <w:rFonts w:ascii="Arial" w:eastAsia="Arial" w:hAnsi="Arial"/>
                <w:b/>
                <w:bCs/>
                <w:color w:val="000000" w:themeColor="text1"/>
                <w:sz w:val="24"/>
                <w:szCs w:val="24"/>
              </w:rPr>
              <w:t>Group Exposure Ratio</w:t>
            </w:r>
          </w:p>
        </w:tc>
        <w:tc>
          <w:tcPr>
            <w:tcW w:w="1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28B56"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Group Exposure / Gross Assets</w:t>
            </w:r>
          </w:p>
        </w:tc>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1828E6"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&lt; 50% 50% or lower than 50%</w:t>
            </w:r>
          </w:p>
        </w:tc>
        <w:tc>
          <w:tcPr>
            <w:tcW w:w="30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E5E469" w14:textId="77777777" w:rsidR="00775BF4" w:rsidRDefault="00775BF4">
            <w:pPr>
              <w:spacing w:before="100"/>
              <w:jc w:val="center"/>
              <w:rPr>
                <w:rFonts w:ascii="Arial" w:eastAsia="Arial" w:hAnsi="Arial"/>
                <w:color w:val="000000" w:themeColor="text1"/>
                <w:sz w:val="24"/>
                <w:szCs w:val="24"/>
              </w:rPr>
            </w:pPr>
            <w:r>
              <w:rPr>
                <w:rFonts w:ascii="Arial" w:eastAsia="Arial" w:hAnsi="Arial"/>
                <w:i/>
                <w:iCs/>
                <w:color w:val="000000" w:themeColor="text1"/>
                <w:sz w:val="24"/>
                <w:szCs w:val="24"/>
              </w:rPr>
              <w:t>Tested and reported yearly in arrears within 90 days of each accounting reference date based upon figures at the relevant accounting reference date</w:t>
            </w:r>
          </w:p>
        </w:tc>
      </w:tr>
    </w:tbl>
    <w:p w14:paraId="49959C1A" w14:textId="77777777" w:rsidR="00775BF4" w:rsidRDefault="00775BF4" w:rsidP="00775BF4">
      <w:pPr>
        <w:rPr>
          <w:rFonts w:eastAsia="Times New Roman" w:cs="Arial"/>
        </w:rPr>
      </w:pPr>
    </w:p>
    <w:p w14:paraId="0B927062" w14:textId="77777777" w:rsidR="00775BF4" w:rsidRDefault="00775BF4" w:rsidP="00775BF4">
      <w:pP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14:paraId="0BEE1867"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eastAsia="Times New Roman"/>
          <w:color w:val="000000" w:themeColor="text1"/>
        </w:rPr>
      </w:pPr>
      <w:r>
        <w:rPr>
          <w:rFonts w:ascii="Arial" w:eastAsia="Arial" w:hAnsi="Arial"/>
          <w:color w:val="000000" w:themeColor="text1"/>
          <w:sz w:val="24"/>
          <w:szCs w:val="24"/>
        </w:rPr>
        <w:t>Monitored Suppliers</w:t>
      </w:r>
      <w:r>
        <w:rPr>
          <w:color w:val="000000" w:themeColor="text1"/>
        </w:rPr>
        <w:t xml:space="preserve"> </w:t>
      </w:r>
    </w:p>
    <w:p w14:paraId="482ACEC1" w14:textId="77777777" w:rsidR="00775BF4" w:rsidRDefault="00775BF4" w:rsidP="00775BF4">
      <w:pPr>
        <w:tabs>
          <w:tab w:val="left" w:pos="1134"/>
        </w:tabs>
        <w:spacing w:before="120" w:after="120"/>
        <w:rPr>
          <w:color w:val="000000" w:themeColor="text1"/>
        </w:rPr>
      </w:pPr>
    </w:p>
    <w:tbl>
      <w:tblPr>
        <w:tblW w:w="829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073"/>
        <w:gridCol w:w="4222"/>
      </w:tblGrid>
      <w:tr w:rsidR="00775BF4" w14:paraId="5EBADCE0" w14:textId="77777777" w:rsidTr="00775BF4">
        <w:tc>
          <w:tcPr>
            <w:tcW w:w="40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4AA9D1"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617964"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Applicable Financial Indicators</w:t>
            </w:r>
          </w:p>
          <w:p w14:paraId="4A7AA939"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(these are the Financial Indicators from the table in Paragraph 5.1 which are to apply to the Monitored Suppliers)</w:t>
            </w:r>
          </w:p>
        </w:tc>
      </w:tr>
      <w:tr w:rsidR="00775BF4" w14:paraId="3C82C97A" w14:textId="77777777" w:rsidTr="00775BF4">
        <w:tc>
          <w:tcPr>
            <w:tcW w:w="4073" w:type="dxa"/>
            <w:tcBorders>
              <w:top w:val="single" w:sz="4" w:space="0" w:color="000000"/>
              <w:left w:val="single" w:sz="4" w:space="0" w:color="000000"/>
              <w:bottom w:val="single" w:sz="4" w:space="0" w:color="000000"/>
              <w:right w:val="single" w:sz="4" w:space="0" w:color="000000"/>
            </w:tcBorders>
            <w:hideMark/>
          </w:tcPr>
          <w:p w14:paraId="41B8702A" w14:textId="77777777" w:rsidR="00775BF4" w:rsidRDefault="00775BF4">
            <w:pPr>
              <w:spacing w:before="100"/>
              <w:rPr>
                <w:rFonts w:ascii="Arial" w:eastAsia="Arial" w:hAnsi="Arial"/>
                <w:color w:val="000000"/>
                <w:sz w:val="24"/>
                <w:szCs w:val="24"/>
              </w:rPr>
            </w:pPr>
            <w:bookmarkStart w:id="12" w:name="_heading=h.3whwml4"/>
            <w:bookmarkEnd w:id="12"/>
            <w:r>
              <w:rPr>
                <w:rFonts w:ascii="Arial" w:eastAsia="Arial" w:hAnsi="Arial"/>
                <w:color w:val="000000" w:themeColor="text1"/>
                <w:sz w:val="24"/>
                <w:szCs w:val="24"/>
              </w:rPr>
              <w:t xml:space="preserve">[Entity 1 </w:t>
            </w:r>
            <w:proofErr w:type="spellStart"/>
            <w:r>
              <w:rPr>
                <w:rFonts w:ascii="Arial" w:eastAsia="Arial" w:hAnsi="Arial"/>
                <w:color w:val="000000" w:themeColor="text1"/>
                <w:sz w:val="24"/>
                <w:szCs w:val="24"/>
              </w:rPr>
              <w:t>e.g</w:t>
            </w:r>
            <w:proofErr w:type="spellEnd"/>
            <w:r>
              <w:rPr>
                <w:rFonts w:ascii="Arial" w:eastAsia="Arial" w:hAnsi="Arial"/>
                <w:color w:val="000000" w:themeColor="text1"/>
                <w:sz w:val="24"/>
                <w:szCs w:val="24"/>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BB3DF96"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[1 – Operating Margin]</w:t>
            </w:r>
          </w:p>
          <w:p w14:paraId="1E955FA7"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 xml:space="preserve">[2 – </w:t>
            </w:r>
            <w:proofErr w:type="gramStart"/>
            <w:r>
              <w:rPr>
                <w:rFonts w:ascii="Arial" w:eastAsia="Arial" w:hAnsi="Arial"/>
                <w:color w:val="000000" w:themeColor="text1"/>
                <w:sz w:val="24"/>
                <w:szCs w:val="24"/>
              </w:rPr>
              <w:t>etc..</w:t>
            </w:r>
            <w:proofErr w:type="gramEnd"/>
            <w:r>
              <w:rPr>
                <w:rFonts w:ascii="Arial" w:eastAsia="Arial" w:hAnsi="Arial"/>
                <w:color w:val="000000" w:themeColor="text1"/>
                <w:sz w:val="24"/>
                <w:szCs w:val="24"/>
              </w:rPr>
              <w:t>]</w:t>
            </w:r>
          </w:p>
          <w:p w14:paraId="63833B32"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[3][4][5][6][7][</w:t>
            </w:r>
            <w:proofErr w:type="gramStart"/>
            <w:r>
              <w:rPr>
                <w:rFonts w:ascii="Arial" w:eastAsia="Arial" w:hAnsi="Arial"/>
                <w:color w:val="000000" w:themeColor="text1"/>
                <w:sz w:val="24"/>
                <w:szCs w:val="24"/>
              </w:rPr>
              <w:t>8][</w:t>
            </w:r>
            <w:proofErr w:type="gramEnd"/>
            <w:r>
              <w:rPr>
                <w:rFonts w:ascii="Arial" w:eastAsia="Arial" w:hAnsi="Arial"/>
                <w:color w:val="000000" w:themeColor="text1"/>
                <w:sz w:val="24"/>
                <w:szCs w:val="24"/>
              </w:rPr>
              <w:t>etc..]</w:t>
            </w:r>
          </w:p>
        </w:tc>
      </w:tr>
      <w:tr w:rsidR="00775BF4" w14:paraId="4728C8FE" w14:textId="77777777" w:rsidTr="00775BF4">
        <w:tc>
          <w:tcPr>
            <w:tcW w:w="4073" w:type="dxa"/>
            <w:tcBorders>
              <w:top w:val="single" w:sz="4" w:space="0" w:color="000000"/>
              <w:left w:val="single" w:sz="4" w:space="0" w:color="000000"/>
              <w:bottom w:val="single" w:sz="4" w:space="0" w:color="000000"/>
              <w:right w:val="single" w:sz="4" w:space="0" w:color="000000"/>
            </w:tcBorders>
            <w:hideMark/>
          </w:tcPr>
          <w:p w14:paraId="00781EC6"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 xml:space="preserve">[Entity 2 </w:t>
            </w:r>
            <w:proofErr w:type="spellStart"/>
            <w:r>
              <w:rPr>
                <w:rFonts w:ascii="Arial" w:eastAsia="Arial" w:hAnsi="Arial"/>
                <w:color w:val="000000" w:themeColor="text1"/>
                <w:sz w:val="24"/>
                <w:szCs w:val="24"/>
              </w:rPr>
              <w:t>e.g</w:t>
            </w:r>
            <w:proofErr w:type="spellEnd"/>
            <w:r>
              <w:rPr>
                <w:rFonts w:ascii="Arial" w:eastAsia="Arial" w:hAnsi="Arial"/>
                <w:color w:val="000000" w:themeColor="text1"/>
                <w:sz w:val="24"/>
                <w:szCs w:val="24"/>
              </w:rPr>
              <w:t xml:space="preserve">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1B41300E"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[1 – Operating Margin]</w:t>
            </w:r>
          </w:p>
          <w:p w14:paraId="2EDD3D50"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[2 – etc.]</w:t>
            </w:r>
          </w:p>
          <w:p w14:paraId="7885FC30"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[3][4][5][6][7][</w:t>
            </w:r>
            <w:proofErr w:type="gramStart"/>
            <w:r>
              <w:rPr>
                <w:rFonts w:ascii="Arial" w:eastAsia="Arial" w:hAnsi="Arial"/>
                <w:color w:val="000000" w:themeColor="text1"/>
                <w:sz w:val="24"/>
                <w:szCs w:val="24"/>
              </w:rPr>
              <w:t>8][</w:t>
            </w:r>
            <w:proofErr w:type="gramEnd"/>
            <w:r>
              <w:rPr>
                <w:rFonts w:ascii="Arial" w:eastAsia="Arial" w:hAnsi="Arial"/>
                <w:color w:val="000000" w:themeColor="text1"/>
                <w:sz w:val="24"/>
                <w:szCs w:val="24"/>
              </w:rPr>
              <w:t>etc..]</w:t>
            </w:r>
          </w:p>
        </w:tc>
      </w:tr>
      <w:tr w:rsidR="00775BF4" w14:paraId="6560255C" w14:textId="77777777" w:rsidTr="00775BF4">
        <w:tc>
          <w:tcPr>
            <w:tcW w:w="4073" w:type="dxa"/>
            <w:tcBorders>
              <w:top w:val="single" w:sz="4" w:space="0" w:color="000000"/>
              <w:left w:val="single" w:sz="4" w:space="0" w:color="000000"/>
              <w:bottom w:val="single" w:sz="4" w:space="0" w:color="000000"/>
              <w:right w:val="single" w:sz="4" w:space="0" w:color="000000"/>
            </w:tcBorders>
            <w:hideMark/>
          </w:tcPr>
          <w:p w14:paraId="02B38AC6"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[etc.]</w:t>
            </w:r>
          </w:p>
        </w:tc>
        <w:tc>
          <w:tcPr>
            <w:tcW w:w="4223" w:type="dxa"/>
            <w:tcBorders>
              <w:top w:val="single" w:sz="4" w:space="0" w:color="000000"/>
              <w:left w:val="single" w:sz="4" w:space="0" w:color="000000"/>
              <w:bottom w:val="single" w:sz="4" w:space="0" w:color="000000"/>
              <w:right w:val="single" w:sz="4" w:space="0" w:color="000000"/>
            </w:tcBorders>
            <w:hideMark/>
          </w:tcPr>
          <w:p w14:paraId="3CDF80E2" w14:textId="77777777" w:rsidR="00775BF4" w:rsidRDefault="00775BF4">
            <w:pPr>
              <w:spacing w:before="100"/>
              <w:rPr>
                <w:rFonts w:ascii="Arial" w:eastAsia="Arial" w:hAnsi="Arial"/>
                <w:color w:val="000000"/>
                <w:sz w:val="24"/>
                <w:szCs w:val="24"/>
              </w:rPr>
            </w:pPr>
            <w:r>
              <w:rPr>
                <w:rFonts w:ascii="Arial" w:eastAsia="Arial" w:hAnsi="Arial"/>
                <w:color w:val="000000" w:themeColor="text1"/>
                <w:sz w:val="24"/>
                <w:szCs w:val="24"/>
              </w:rPr>
              <w:t>[etc.]</w:t>
            </w:r>
          </w:p>
        </w:tc>
      </w:tr>
    </w:tbl>
    <w:p w14:paraId="3486214D" w14:textId="77777777" w:rsidR="00775BF4" w:rsidRDefault="00775BF4" w:rsidP="00775BF4">
      <w:pPr>
        <w:tabs>
          <w:tab w:val="left" w:pos="1134"/>
        </w:tabs>
        <w:spacing w:before="120" w:after="120"/>
        <w:ind w:left="360" w:hanging="1004"/>
        <w:rPr>
          <w:rFonts w:eastAsia="Times New Roman" w:cs="Arial"/>
          <w:color w:val="000000"/>
        </w:rPr>
      </w:pPr>
    </w:p>
    <w:p w14:paraId="18B84983"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14:paraId="70E8E574"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The Relevant Authority shall be entitled to terminate the Contract if:</w:t>
      </w:r>
    </w:p>
    <w:p w14:paraId="31B77C31"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 xml:space="preserve">the Supplier fails to notify the Relevant Authority of a Financial Distress Event in accordance with Paragraph </w:t>
      </w:r>
      <w:proofErr w:type="gramStart"/>
      <w:r>
        <w:rPr>
          <w:rFonts w:ascii="Arial" w:eastAsia="Arial" w:hAnsi="Arial"/>
          <w:color w:val="000000"/>
          <w:sz w:val="24"/>
          <w:szCs w:val="24"/>
        </w:rPr>
        <w:t>2.3.3;</w:t>
      </w:r>
      <w:proofErr w:type="gramEnd"/>
    </w:p>
    <w:p w14:paraId="672430C0"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Paragraphs 4.3 to 4.5; and/or</w:t>
      </w:r>
    </w:p>
    <w:p w14:paraId="726F247E"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lastRenderedPageBreak/>
        <w:t>the Supplier fails to comply with the terms of the Financial Distress Remediation Plan (or any updated Financial Distress Remediation Plan) in accordance with Paragraph 4.6.3,</w:t>
      </w:r>
    </w:p>
    <w:p w14:paraId="2CD7E172" w14:textId="77777777" w:rsidR="00775BF4" w:rsidRDefault="00775BF4" w:rsidP="00775BF4">
      <w:pP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 10.4.1 of the Core Terms applies and Clauses 10.6.1 and 10.6.2 of the Core Terms shall apply accordingly.</w:t>
      </w:r>
    </w:p>
    <w:p w14:paraId="70F0AD00"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14:paraId="5C29C9FE"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4A36EBD1"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the Supplier shall be relieved automatically of its obligations under Paragraphs 4.3 to 4.6; and</w:t>
      </w:r>
    </w:p>
    <w:p w14:paraId="380182E6"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14:paraId="2D078075"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Board </w:t>
      </w:r>
      <w:proofErr w:type="gramStart"/>
      <w:r>
        <w:rPr>
          <w:rFonts w:ascii="Arial Bold" w:eastAsia="Arial Bold" w:hAnsi="Arial Bold" w:cs="Arial Bold"/>
          <w:b/>
          <w:color w:val="000000"/>
          <w:sz w:val="24"/>
          <w:szCs w:val="24"/>
        </w:rPr>
        <w:t>confirmation</w:t>
      </w:r>
      <w:proofErr w:type="gramEnd"/>
    </w:p>
    <w:p w14:paraId="13D7C63F"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Pr>
          <w:rFonts w:ascii="Arial" w:eastAsia="Arial" w:hAnsi="Arial"/>
          <w:color w:val="000000"/>
          <w:sz w:val="24"/>
          <w:szCs w:val="24"/>
        </w:rPr>
        <w:t>If the Contract has been specified as a Critical Service Contract under Paragraph 1.1 of Part B of Annex 1 to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57DD2C23"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14:paraId="5AF31EF8" w14:textId="77777777" w:rsidR="00775BF4" w:rsidRDefault="00775BF4" w:rsidP="00775BF4">
      <w:pPr>
        <w:numPr>
          <w:ilvl w:val="2"/>
          <w:numId w:val="0"/>
        </w:numPr>
        <w:tabs>
          <w:tab w:val="left" w:pos="1985"/>
        </w:tabs>
        <w:overflowPunct w:val="0"/>
        <w:autoSpaceDE w:val="0"/>
        <w:autoSpaceDN w:val="0"/>
        <w:adjustRightInd w:val="0"/>
        <w:spacing w:before="120" w:after="120" w:line="240" w:lineRule="auto"/>
        <w:ind w:left="2422" w:hanging="720"/>
        <w:jc w:val="both"/>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 to cause a Financial Distress Event.</w:t>
      </w:r>
    </w:p>
    <w:p w14:paraId="3BF7EB48"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310A052B"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68751E8E"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360" w:hanging="360"/>
        <w:rPr>
          <w:rFonts w:ascii="Arial" w:eastAsia="Arial" w:hAnsi="Arial"/>
          <w:color w:val="000000"/>
          <w:sz w:val="24"/>
          <w:szCs w:val="24"/>
        </w:rPr>
      </w:pPr>
      <w:r>
        <w:rPr>
          <w:rFonts w:ascii="Arial" w:eastAsia="Arial" w:hAnsi="Arial"/>
          <w:color w:val="000000"/>
          <w:sz w:val="24"/>
          <w:szCs w:val="24"/>
        </w:rPr>
        <w:t xml:space="preserve">Where the Supplier is unable to provide a Board Confirmation in accordance with Paragraphs 8.1 to 8.3 of this Schedule due to the occurrence of a Financial Distress Event or knowledge of subsisting matters which could reasonably be </w:t>
      </w:r>
      <w:r>
        <w:rPr>
          <w:rFonts w:ascii="Arial" w:eastAsia="Arial" w:hAnsi="Arial"/>
          <w:color w:val="000000"/>
          <w:sz w:val="24"/>
          <w:szCs w:val="24"/>
        </w:rPr>
        <w:lastRenderedPageBreak/>
        <w:t>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702228EA" w14:textId="77777777" w:rsidR="00775BF4" w:rsidRDefault="00775BF4" w:rsidP="00775BF4">
      <w:pPr>
        <w:keepNext/>
        <w:tabs>
          <w:tab w:val="left" w:pos="142"/>
        </w:tabs>
        <w:overflowPunct w:val="0"/>
        <w:autoSpaceDE w:val="0"/>
        <w:autoSpaceDN w:val="0"/>
        <w:adjustRightInd w:val="0"/>
        <w:spacing w:before="120" w:after="24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Optional Clauses</w:t>
      </w:r>
    </w:p>
    <w:p w14:paraId="69889875" w14:textId="77777777" w:rsidR="00775BF4" w:rsidRDefault="00775BF4" w:rsidP="00775BF4">
      <w:pPr>
        <w:numPr>
          <w:ilvl w:val="1"/>
          <w:numId w:val="0"/>
        </w:numPr>
        <w:tabs>
          <w:tab w:val="left" w:pos="1134"/>
        </w:tabs>
        <w:overflowPunct w:val="0"/>
        <w:autoSpaceDE w:val="0"/>
        <w:autoSpaceDN w:val="0"/>
        <w:adjustRightInd w:val="0"/>
        <w:spacing w:before="120" w:after="120" w:line="240" w:lineRule="auto"/>
        <w:ind w:left="644" w:hanging="360"/>
        <w:rPr>
          <w:rFonts w:ascii="Arial" w:eastAsia="Arial" w:hAnsi="Arial" w:cs="Arial"/>
          <w:color w:val="000000"/>
          <w:sz w:val="24"/>
          <w:szCs w:val="24"/>
        </w:rPr>
      </w:pPr>
      <w:r>
        <w:rPr>
          <w:rFonts w:ascii="Arial" w:eastAsia="Arial" w:hAnsi="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384DBFA8" w14:textId="77777777" w:rsidR="00775BF4" w:rsidRDefault="00775BF4" w:rsidP="00775BF4">
      <w:pPr>
        <w:tabs>
          <w:tab w:val="left" w:pos="142"/>
        </w:tabs>
        <w:spacing w:before="120"/>
        <w:ind w:left="360" w:hanging="360"/>
        <w:rPr>
          <w:rFonts w:eastAsia="Times New Roman"/>
          <w:b/>
          <w:smallCaps/>
          <w:color w:val="000000"/>
        </w:rPr>
      </w:pPr>
    </w:p>
    <w:p w14:paraId="19BE733D" w14:textId="77777777" w:rsidR="00775BF4" w:rsidRDefault="00775BF4" w:rsidP="00775BF4">
      <w:pPr>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14:paraId="3A57B185" w14:textId="77777777" w:rsidR="00775BF4" w:rsidRDefault="00775BF4" w:rsidP="00775BF4">
      <w:pPr>
        <w:keepNext/>
        <w:spacing w:before="240" w:after="120"/>
        <w:ind w:left="142"/>
        <w:rPr>
          <w:rFonts w:ascii="Arial" w:eastAsia="Arial" w:hAnsi="Arial"/>
          <w:color w:val="000000"/>
          <w:sz w:val="24"/>
          <w:szCs w:val="24"/>
        </w:rPr>
      </w:pPr>
      <w:r>
        <w:rPr>
          <w:rFonts w:ascii="Arial" w:eastAsia="Arial" w:hAnsi="Arial"/>
          <w:color w:val="000000" w:themeColor="text1"/>
          <w:sz w:val="24"/>
          <w:szCs w:val="24"/>
        </w:rPr>
        <w:t>[Rating Agency 1 Dun &amp; Bradstreet]</w:t>
      </w:r>
    </w:p>
    <w:p w14:paraId="5142044C" w14:textId="77777777" w:rsidR="00775BF4" w:rsidRDefault="00775BF4" w:rsidP="00775BF4">
      <w:pPr>
        <w:rPr>
          <w:rFonts w:ascii="Arial" w:eastAsia="Arial" w:hAnsi="Arial"/>
          <w:sz w:val="24"/>
          <w:szCs w:val="24"/>
        </w:rPr>
      </w:pPr>
      <w:r>
        <w:br w:type="page"/>
      </w:r>
    </w:p>
    <w:p w14:paraId="6CABAE4D" w14:textId="77777777" w:rsidR="00775BF4" w:rsidRDefault="00775BF4" w:rsidP="00775BF4">
      <w:pPr>
        <w:spacing w:before="100" w:after="300"/>
        <w:rPr>
          <w:rFonts w:ascii="Arial Bold" w:eastAsia="Arial Bold" w:hAnsi="Arial Bold" w:cs="Arial Bold"/>
          <w:b/>
          <w:smallCaps/>
          <w:color w:val="000000"/>
          <w:sz w:val="24"/>
          <w:szCs w:val="24"/>
        </w:rPr>
      </w:pPr>
      <w:bookmarkStart w:id="13" w:name="_heading=h.2bn6wsx"/>
      <w:bookmarkEnd w:id="13"/>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W w:w="6165"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left w:w="115" w:type="dxa"/>
          <w:right w:w="115" w:type="dxa"/>
        </w:tblCellMar>
        <w:tblLook w:val="0400" w:firstRow="0" w:lastRow="0" w:firstColumn="0" w:lastColumn="0" w:noHBand="0" w:noVBand="1"/>
      </w:tblPr>
      <w:tblGrid>
        <w:gridCol w:w="3082"/>
        <w:gridCol w:w="3083"/>
      </w:tblGrid>
      <w:tr w:rsidR="00775BF4" w14:paraId="336D6255" w14:textId="77777777" w:rsidTr="00775BF4">
        <w:tc>
          <w:tcPr>
            <w:tcW w:w="3080" w:type="dxa"/>
            <w:tcBorders>
              <w:top w:val="single" w:sz="4" w:space="0" w:color="000000" w:themeColor="text1"/>
              <w:left w:val="single" w:sz="4" w:space="0" w:color="000000"/>
              <w:bottom w:val="single" w:sz="6" w:space="0" w:color="000000"/>
              <w:right w:val="single" w:sz="6" w:space="0" w:color="000000"/>
            </w:tcBorders>
            <w:shd w:val="clear" w:color="auto" w:fill="FFFFFF" w:themeFill="background1"/>
            <w:hideMark/>
          </w:tcPr>
          <w:p w14:paraId="114A9FE2" w14:textId="77777777" w:rsidR="00775BF4" w:rsidRDefault="00775BF4">
            <w:pPr>
              <w:keepNext/>
              <w:spacing w:before="240" w:after="120"/>
              <w:ind w:left="142"/>
              <w:rPr>
                <w:rFonts w:ascii="Arial" w:eastAsia="Arial" w:hAnsi="Arial" w:cs="Arial"/>
                <w:b/>
                <w:color w:val="000000"/>
                <w:sz w:val="24"/>
                <w:szCs w:val="24"/>
              </w:rPr>
            </w:pPr>
            <w:r>
              <w:rPr>
                <w:rFonts w:ascii="Arial" w:eastAsia="Arial" w:hAnsi="Arial"/>
                <w:b/>
                <w:color w:val="000000"/>
                <w:sz w:val="24"/>
                <w:szCs w:val="24"/>
              </w:rPr>
              <w:t>Entity</w:t>
            </w:r>
          </w:p>
        </w:tc>
        <w:tc>
          <w:tcPr>
            <w:tcW w:w="3081" w:type="dxa"/>
            <w:tcBorders>
              <w:top w:val="single" w:sz="4" w:space="0" w:color="000000" w:themeColor="text1"/>
              <w:left w:val="single" w:sz="6" w:space="0" w:color="000000"/>
              <w:bottom w:val="single" w:sz="6" w:space="0" w:color="000000"/>
              <w:right w:val="single" w:sz="4" w:space="0" w:color="000000"/>
            </w:tcBorders>
            <w:shd w:val="clear" w:color="auto" w:fill="FFFFFF" w:themeFill="background1"/>
            <w:hideMark/>
          </w:tcPr>
          <w:p w14:paraId="76E467C2" w14:textId="77777777" w:rsidR="00775BF4" w:rsidRDefault="00775BF4">
            <w:pPr>
              <w:keepNext/>
              <w:spacing w:before="240" w:after="120"/>
              <w:ind w:left="142"/>
              <w:rPr>
                <w:rFonts w:ascii="Arial" w:eastAsia="Arial" w:hAnsi="Arial"/>
                <w:b/>
                <w:color w:val="000000"/>
                <w:sz w:val="24"/>
                <w:szCs w:val="24"/>
              </w:rPr>
            </w:pPr>
            <w:r>
              <w:rPr>
                <w:rFonts w:ascii="Arial" w:eastAsia="Arial" w:hAnsi="Arial"/>
                <w:b/>
                <w:color w:val="000000"/>
                <w:sz w:val="24"/>
                <w:szCs w:val="24"/>
              </w:rPr>
              <w:t>Credit rating (long term)</w:t>
            </w:r>
          </w:p>
        </w:tc>
      </w:tr>
      <w:tr w:rsidR="00775BF4" w14:paraId="48A919C5" w14:textId="77777777" w:rsidTr="00775BF4">
        <w:tc>
          <w:tcPr>
            <w:tcW w:w="3080" w:type="dxa"/>
            <w:tcBorders>
              <w:top w:val="single" w:sz="6" w:space="0" w:color="000000"/>
              <w:left w:val="single" w:sz="4" w:space="0" w:color="000000"/>
              <w:bottom w:val="single" w:sz="6" w:space="0" w:color="000000"/>
              <w:right w:val="single" w:sz="6" w:space="0" w:color="000000"/>
            </w:tcBorders>
            <w:shd w:val="clear" w:color="auto" w:fill="FFFFFF" w:themeFill="background1"/>
            <w:hideMark/>
          </w:tcPr>
          <w:p w14:paraId="06621D3E" w14:textId="77777777" w:rsidR="00775BF4" w:rsidRDefault="00775BF4">
            <w:pPr>
              <w:keepNext/>
              <w:spacing w:before="240" w:after="120"/>
              <w:ind w:left="142"/>
              <w:rPr>
                <w:rFonts w:ascii="Arial" w:eastAsia="Arial" w:hAnsi="Arial"/>
                <w:color w:val="000000"/>
                <w:sz w:val="24"/>
                <w:szCs w:val="24"/>
              </w:rPr>
            </w:pPr>
            <w:r>
              <w:rPr>
                <w:rFonts w:ascii="Arial" w:eastAsia="Arial" w:hAnsi="Arial"/>
                <w:color w:val="000000" w:themeColor="text1"/>
                <w:sz w:val="24"/>
                <w:szCs w:val="24"/>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hemeFill="background1"/>
            <w:hideMark/>
          </w:tcPr>
          <w:p w14:paraId="7D087623" w14:textId="77777777" w:rsidR="00775BF4" w:rsidRDefault="00775BF4">
            <w:pPr>
              <w:keepNext/>
              <w:spacing w:before="240" w:after="120"/>
              <w:ind w:left="140"/>
              <w:rPr>
                <w:rFonts w:ascii="Arial" w:eastAsia="Arial" w:hAnsi="Arial"/>
                <w:color w:val="000000"/>
                <w:sz w:val="24"/>
                <w:szCs w:val="24"/>
              </w:rPr>
            </w:pPr>
            <w:r>
              <w:rPr>
                <w:rFonts w:ascii="Arial" w:eastAsia="Arial" w:hAnsi="Arial"/>
                <w:color w:val="000000" w:themeColor="text1"/>
                <w:sz w:val="24"/>
                <w:szCs w:val="24"/>
              </w:rPr>
              <w:t>D&amp;B Threshold - 55</w:t>
            </w:r>
          </w:p>
        </w:tc>
      </w:tr>
      <w:tr w:rsidR="00775BF4" w14:paraId="1D84A591" w14:textId="77777777" w:rsidTr="00775BF4">
        <w:tc>
          <w:tcPr>
            <w:tcW w:w="3080" w:type="dxa"/>
            <w:tcBorders>
              <w:top w:val="single" w:sz="6" w:space="0" w:color="000000"/>
              <w:left w:val="single" w:sz="4" w:space="0" w:color="000000"/>
              <w:bottom w:val="single" w:sz="6" w:space="0" w:color="000000"/>
              <w:right w:val="single" w:sz="6" w:space="0" w:color="000000"/>
            </w:tcBorders>
            <w:shd w:val="clear" w:color="auto" w:fill="FFFFFF" w:themeFill="background1"/>
            <w:hideMark/>
          </w:tcPr>
          <w:p w14:paraId="1A4E7A8D" w14:textId="77777777" w:rsidR="00775BF4" w:rsidRDefault="00775BF4">
            <w:pPr>
              <w:keepNext/>
              <w:spacing w:before="240" w:after="120"/>
              <w:ind w:left="142"/>
              <w:rPr>
                <w:rFonts w:ascii="Arial" w:eastAsia="Arial" w:hAnsi="Arial"/>
                <w:color w:val="000000"/>
                <w:sz w:val="24"/>
                <w:szCs w:val="24"/>
              </w:rPr>
            </w:pPr>
            <w:r>
              <w:rPr>
                <w:rFonts w:ascii="Arial" w:eastAsia="Arial" w:hAnsi="Arial"/>
                <w:color w:val="000000"/>
                <w:sz w:val="24"/>
                <w:szCs w:val="24"/>
                <w:highlight w:val="yellow"/>
              </w:rPr>
              <w:t>[Guarantor]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themeFill="background1"/>
            <w:hideMark/>
          </w:tcPr>
          <w:p w14:paraId="4FC040D9" w14:textId="77777777" w:rsidR="00775BF4" w:rsidRDefault="00775BF4">
            <w:pPr>
              <w:keepNext/>
              <w:spacing w:before="240" w:after="120"/>
              <w:ind w:left="142"/>
              <w:rPr>
                <w:rFonts w:ascii="Arial" w:eastAsia="Arial" w:hAnsi="Arial"/>
                <w:color w:val="000000"/>
                <w:sz w:val="24"/>
                <w:szCs w:val="24"/>
                <w:highlight w:val="yellow"/>
              </w:rPr>
            </w:pPr>
            <w:r>
              <w:rPr>
                <w:rFonts w:ascii="Arial" w:eastAsia="Arial" w:hAnsi="Arial"/>
                <w:color w:val="000000" w:themeColor="text1"/>
                <w:sz w:val="24"/>
                <w:szCs w:val="24"/>
                <w:highlight w:val="yellow"/>
              </w:rPr>
              <w:t>[D&amp;B Threshold – 55]</w:t>
            </w:r>
          </w:p>
        </w:tc>
      </w:tr>
      <w:tr w:rsidR="00775BF4" w14:paraId="0CEB879E" w14:textId="77777777" w:rsidTr="00775BF4">
        <w:tc>
          <w:tcPr>
            <w:tcW w:w="3080" w:type="dxa"/>
            <w:tcBorders>
              <w:top w:val="single" w:sz="6" w:space="0" w:color="000000"/>
              <w:left w:val="single" w:sz="4" w:space="0" w:color="000000"/>
              <w:bottom w:val="single" w:sz="4" w:space="0" w:color="000000" w:themeColor="text1"/>
              <w:right w:val="single" w:sz="6" w:space="0" w:color="000000"/>
            </w:tcBorders>
            <w:shd w:val="clear" w:color="auto" w:fill="FFFFFF" w:themeFill="background1"/>
            <w:hideMark/>
          </w:tcPr>
          <w:p w14:paraId="04D07243" w14:textId="77777777" w:rsidR="00775BF4" w:rsidRDefault="00775BF4">
            <w:pPr>
              <w:keepNext/>
              <w:spacing w:before="240" w:after="120"/>
              <w:ind w:left="142"/>
              <w:rPr>
                <w:rFonts w:ascii="Arial" w:eastAsia="Arial" w:hAnsi="Arial"/>
                <w:color w:val="000000"/>
                <w:sz w:val="24"/>
                <w:szCs w:val="24"/>
                <w:highlight w:val="yellow"/>
              </w:rPr>
            </w:pPr>
            <w:r>
              <w:rPr>
                <w:rFonts w:ascii="Arial" w:eastAsia="Arial" w:hAnsi="Arial"/>
                <w:color w:val="000000"/>
                <w:sz w:val="24"/>
                <w:szCs w:val="24"/>
                <w:highlight w:val="yellow"/>
              </w:rPr>
              <w:t>[Key Subcontractor]</w:t>
            </w:r>
          </w:p>
        </w:tc>
        <w:tc>
          <w:tcPr>
            <w:tcW w:w="3081" w:type="dxa"/>
            <w:tcBorders>
              <w:top w:val="single" w:sz="6" w:space="0" w:color="000000"/>
              <w:left w:val="single" w:sz="6" w:space="0" w:color="000000"/>
              <w:bottom w:val="single" w:sz="4" w:space="0" w:color="000000" w:themeColor="text1"/>
              <w:right w:val="single" w:sz="4" w:space="0" w:color="000000"/>
            </w:tcBorders>
            <w:shd w:val="clear" w:color="auto" w:fill="FFFFFF" w:themeFill="background1"/>
            <w:hideMark/>
          </w:tcPr>
          <w:p w14:paraId="4BBC2BDC" w14:textId="77777777" w:rsidR="00775BF4" w:rsidRDefault="00775BF4">
            <w:pPr>
              <w:keepNext/>
              <w:spacing w:before="240" w:after="120"/>
              <w:ind w:left="142"/>
              <w:rPr>
                <w:rFonts w:ascii="Arial" w:eastAsia="Arial" w:hAnsi="Arial"/>
                <w:color w:val="000000"/>
                <w:sz w:val="24"/>
                <w:szCs w:val="24"/>
                <w:highlight w:val="yellow"/>
              </w:rPr>
            </w:pPr>
            <w:r>
              <w:rPr>
                <w:rFonts w:ascii="Arial" w:eastAsia="Arial" w:hAnsi="Arial"/>
                <w:color w:val="000000" w:themeColor="text1"/>
                <w:sz w:val="24"/>
                <w:szCs w:val="24"/>
                <w:highlight w:val="yellow"/>
              </w:rPr>
              <w:t>[D&amp;B Threshold – 55]</w:t>
            </w:r>
          </w:p>
        </w:tc>
      </w:tr>
    </w:tbl>
    <w:p w14:paraId="42BE7311" w14:textId="77777777" w:rsidR="00775BF4" w:rsidRDefault="00775BF4" w:rsidP="00775BF4">
      <w:pPr>
        <w:spacing w:before="100"/>
        <w:rPr>
          <w:rFonts w:ascii="Arial" w:eastAsia="Arial" w:hAnsi="Arial" w:cs="Arial"/>
          <w:color w:val="000000"/>
          <w:sz w:val="24"/>
          <w:szCs w:val="24"/>
        </w:rPr>
      </w:pPr>
    </w:p>
    <w:p w14:paraId="1F5135A2" w14:textId="77777777" w:rsidR="00775BF4" w:rsidRDefault="00775BF4" w:rsidP="00775BF4">
      <w:pPr>
        <w:rPr>
          <w:rFonts w:ascii="Arial" w:eastAsia="Arial" w:hAnsi="Arial"/>
          <w:sz w:val="24"/>
          <w:szCs w:val="24"/>
        </w:rPr>
      </w:pPr>
      <w:r>
        <w:br w:type="page"/>
      </w:r>
    </w:p>
    <w:p w14:paraId="09835542" w14:textId="77777777" w:rsidR="00775BF4" w:rsidRDefault="00775BF4" w:rsidP="00775BF4">
      <w:pPr>
        <w:spacing w:before="100"/>
        <w:rPr>
          <w:rFonts w:ascii="Arial" w:eastAsia="Arial" w:hAnsi="Arial"/>
          <w:b/>
          <w:color w:val="000000"/>
          <w:sz w:val="24"/>
          <w:szCs w:val="24"/>
        </w:rPr>
      </w:pPr>
      <w:r>
        <w:rPr>
          <w:rFonts w:ascii="Arial" w:eastAsia="Arial" w:hAnsi="Arial"/>
          <w:b/>
          <w:bCs/>
          <w:color w:val="000000" w:themeColor="text1"/>
          <w:sz w:val="24"/>
          <w:szCs w:val="24"/>
        </w:rPr>
        <w:lastRenderedPageBreak/>
        <w:t>Annex 3: Calculation methodology for Financial Indicators</w:t>
      </w:r>
    </w:p>
    <w:p w14:paraId="0E6A6A72" w14:textId="77777777" w:rsidR="00775BF4" w:rsidRDefault="00775BF4" w:rsidP="00775BF4">
      <w:pPr>
        <w:spacing w:before="100"/>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14:paraId="23824400" w14:textId="77777777" w:rsidR="00775BF4" w:rsidRDefault="00775BF4" w:rsidP="00775BF4">
      <w:pPr>
        <w:spacing w:before="100"/>
        <w:rPr>
          <w:rFonts w:ascii="Arial" w:eastAsia="Arial" w:hAnsi="Arial"/>
          <w:b/>
          <w:color w:val="000000"/>
          <w:sz w:val="24"/>
          <w:szCs w:val="24"/>
          <w:u w:val="single"/>
        </w:rPr>
      </w:pPr>
      <w:r>
        <w:rPr>
          <w:rFonts w:ascii="Arial" w:eastAsia="Arial" w:hAnsi="Arial"/>
          <w:b/>
          <w:color w:val="000000"/>
          <w:sz w:val="24"/>
          <w:szCs w:val="24"/>
          <w:u w:val="single"/>
        </w:rPr>
        <w:t>General methodology</w:t>
      </w:r>
    </w:p>
    <w:p w14:paraId="57776A66" w14:textId="77777777" w:rsidR="00775BF4" w:rsidRDefault="00775BF4" w:rsidP="00775BF4">
      <w:pPr>
        <w:overflowPunct w:val="0"/>
        <w:autoSpaceDE w:val="0"/>
        <w:autoSpaceDN w:val="0"/>
        <w:adjustRightInd w:val="0"/>
        <w:spacing w:before="100" w:line="240" w:lineRule="auto"/>
        <w:ind w:left="720" w:hanging="720"/>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B399FF3" w14:textId="77777777" w:rsidR="00775BF4" w:rsidRDefault="00775BF4" w:rsidP="00775BF4">
      <w:pPr>
        <w:overflowPunct w:val="0"/>
        <w:autoSpaceDE w:val="0"/>
        <w:autoSpaceDN w:val="0"/>
        <w:adjustRightInd w:val="0"/>
        <w:spacing w:before="100" w:line="240" w:lineRule="auto"/>
        <w:ind w:left="720" w:hanging="720"/>
        <w:rPr>
          <w:rFonts w:ascii="Arial" w:eastAsia="Arial" w:hAnsi="Arial"/>
          <w:color w:val="000000"/>
          <w:sz w:val="24"/>
          <w:szCs w:val="24"/>
        </w:rPr>
      </w:pPr>
      <w:bookmarkStart w:id="14" w:name="_heading=h.3as4poj"/>
      <w:bookmarkEnd w:id="14"/>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14:paraId="0CB9FF67" w14:textId="77777777" w:rsidR="00775BF4" w:rsidRDefault="00775BF4" w:rsidP="00775BF4">
      <w:pPr>
        <w:overflowPunct w:val="0"/>
        <w:autoSpaceDE w:val="0"/>
        <w:autoSpaceDN w:val="0"/>
        <w:adjustRightInd w:val="0"/>
        <w:spacing w:before="100" w:line="240" w:lineRule="auto"/>
        <w:ind w:left="720" w:hanging="720"/>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 foreign currencies should be converted at the exchange rate in force at the relevant date for which the Financial Indicator is being calculated.</w:t>
      </w:r>
    </w:p>
    <w:p w14:paraId="5687C8E4" w14:textId="77777777" w:rsidR="00775BF4" w:rsidRDefault="00775BF4" w:rsidP="00775BF4">
      <w:pPr>
        <w:overflowPunct w:val="0"/>
        <w:autoSpaceDE w:val="0"/>
        <w:autoSpaceDN w:val="0"/>
        <w:adjustRightInd w:val="0"/>
        <w:spacing w:before="100" w:line="240" w:lineRule="auto"/>
        <w:ind w:left="720" w:hanging="720"/>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statements before adjusting for non-underlying items.</w:t>
      </w:r>
    </w:p>
    <w:p w14:paraId="3232AEB1" w14:textId="77777777" w:rsidR="00775BF4" w:rsidRDefault="00775BF4" w:rsidP="00775BF4">
      <w:pPr>
        <w:spacing w:before="100"/>
        <w:ind w:left="720" w:hanging="720"/>
        <w:rPr>
          <w:rFonts w:ascii="Arial" w:eastAsia="Arial" w:hAnsi="Arial"/>
          <w:b/>
          <w:bCs/>
          <w:color w:val="000000"/>
          <w:sz w:val="24"/>
          <w:szCs w:val="24"/>
          <w:u w:val="single"/>
        </w:rPr>
      </w:pPr>
      <w:r>
        <w:rPr>
          <w:rFonts w:ascii="Arial" w:eastAsia="Arial" w:hAnsi="Arial"/>
          <w:b/>
          <w:bCs/>
          <w:color w:val="000000" w:themeColor="text1"/>
          <w:sz w:val="24"/>
          <w:szCs w:val="24"/>
          <w:u w:val="single"/>
        </w:rPr>
        <w:t>Specific Methodology</w:t>
      </w:r>
    </w:p>
    <w:tbl>
      <w:tblPr>
        <w:tblW w:w="901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538"/>
        <w:gridCol w:w="6477"/>
      </w:tblGrid>
      <w:tr w:rsidR="00775BF4" w14:paraId="160DA86B"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648A4D"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Financial Indicator</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1A892E"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Specific Methodology</w:t>
            </w:r>
          </w:p>
        </w:tc>
      </w:tr>
      <w:tr w:rsidR="00775BF4" w14:paraId="44D669CE"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02CA58"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1</w:t>
            </w:r>
          </w:p>
          <w:p w14:paraId="771951A8"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Operating Margin</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8302"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The elements used to calculate the Operating Margin should be shown on the face of the Income Statement in a standard set of financial statements.</w:t>
            </w:r>
          </w:p>
          <w:p w14:paraId="41D4A9A3"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Figures for Operating Profit and Revenue should exclude the entity’s share of the results of any joint ventures or Associates.</w:t>
            </w:r>
          </w:p>
          <w:p w14:paraId="167C97C0"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Where an entity has an operating loss (i.e. where the operating profit is negative), Operating Profit should be taken to be zero.</w:t>
            </w:r>
          </w:p>
        </w:tc>
      </w:tr>
      <w:tr w:rsidR="00775BF4" w14:paraId="17BA25F3"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E17E"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2</w:t>
            </w:r>
          </w:p>
          <w:p w14:paraId="26C8A0ED"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Free Cash Flow to Net Debt Ratio</w:t>
            </w:r>
          </w:p>
          <w:p w14:paraId="79D26B34" w14:textId="77777777" w:rsidR="00775BF4" w:rsidRDefault="00775BF4">
            <w:pPr>
              <w:spacing w:before="100"/>
              <w:rPr>
                <w:rFonts w:ascii="Arial" w:eastAsia="Arial" w:hAnsi="Arial"/>
                <w:color w:val="000000"/>
                <w:sz w:val="24"/>
                <w:szCs w:val="24"/>
              </w:rPr>
            </w:pPr>
          </w:p>
          <w:p w14:paraId="18679232" w14:textId="77777777" w:rsidR="00775BF4" w:rsidRDefault="00775BF4">
            <w:pPr>
              <w:spacing w:before="100"/>
              <w:rPr>
                <w:rFonts w:ascii="Arial" w:eastAsia="Arial" w:hAnsi="Arial"/>
                <w:color w:val="000000"/>
                <w:sz w:val="24"/>
                <w:szCs w:val="24"/>
              </w:rPr>
            </w:pPr>
          </w:p>
          <w:p w14:paraId="586035A5" w14:textId="77777777" w:rsidR="00775BF4" w:rsidRDefault="00775BF4">
            <w:pPr>
              <w:spacing w:before="100"/>
              <w:rPr>
                <w:rFonts w:ascii="Arial" w:eastAsia="Arial" w:hAnsi="Arial"/>
                <w:color w:val="000000"/>
                <w:sz w:val="24"/>
                <w:szCs w:val="24"/>
              </w:rPr>
            </w:pPr>
          </w:p>
          <w:p w14:paraId="7DF6DE98" w14:textId="77777777" w:rsidR="00775BF4" w:rsidRDefault="00775BF4">
            <w:pPr>
              <w:spacing w:before="100"/>
              <w:rPr>
                <w:rFonts w:ascii="Arial" w:eastAsia="Arial" w:hAnsi="Arial"/>
                <w:color w:val="000000"/>
                <w:sz w:val="24"/>
                <w:szCs w:val="24"/>
              </w:rPr>
            </w:pPr>
          </w:p>
          <w:p w14:paraId="02C65D64" w14:textId="77777777" w:rsidR="00775BF4" w:rsidRDefault="00775BF4">
            <w:pPr>
              <w:spacing w:before="100"/>
              <w:rPr>
                <w:rFonts w:ascii="Arial" w:eastAsia="Arial" w:hAnsi="Arial"/>
                <w:color w:val="000000"/>
                <w:sz w:val="24"/>
                <w:szCs w:val="24"/>
              </w:rPr>
            </w:pPr>
          </w:p>
          <w:p w14:paraId="0EF975A9" w14:textId="77777777" w:rsidR="00775BF4" w:rsidRDefault="00775BF4">
            <w:pPr>
              <w:spacing w:before="100"/>
              <w:rPr>
                <w:rFonts w:ascii="Arial" w:eastAsia="Arial" w:hAnsi="Arial"/>
                <w:color w:val="000000"/>
                <w:sz w:val="24"/>
                <w:szCs w:val="24"/>
              </w:rPr>
            </w:pPr>
          </w:p>
          <w:p w14:paraId="13238DF2" w14:textId="77777777" w:rsidR="00775BF4" w:rsidRDefault="00775BF4">
            <w:pPr>
              <w:spacing w:before="100"/>
              <w:rPr>
                <w:rFonts w:ascii="Arial" w:eastAsia="Arial" w:hAnsi="Arial"/>
                <w:color w:val="000000"/>
                <w:sz w:val="24"/>
                <w:szCs w:val="24"/>
              </w:rPr>
            </w:pPr>
          </w:p>
          <w:p w14:paraId="56093436" w14:textId="77777777" w:rsidR="00775BF4" w:rsidRDefault="00775BF4">
            <w:pPr>
              <w:spacing w:before="100"/>
              <w:rPr>
                <w:rFonts w:ascii="Arial" w:eastAsia="Arial" w:hAnsi="Arial"/>
                <w:color w:val="000000"/>
                <w:sz w:val="24"/>
                <w:szCs w:val="24"/>
              </w:rPr>
            </w:pPr>
          </w:p>
          <w:p w14:paraId="3A24D768" w14:textId="77777777" w:rsidR="00775BF4" w:rsidRDefault="00775BF4">
            <w:pPr>
              <w:spacing w:before="100"/>
              <w:rPr>
                <w:rFonts w:ascii="Arial" w:eastAsia="Arial" w:hAnsi="Arial"/>
                <w:color w:val="000000"/>
                <w:sz w:val="24"/>
                <w:szCs w:val="24"/>
              </w:rPr>
            </w:pPr>
          </w:p>
          <w:p w14:paraId="326877D0" w14:textId="77777777" w:rsidR="00775BF4" w:rsidRDefault="00775BF4">
            <w:pPr>
              <w:spacing w:before="100"/>
              <w:rPr>
                <w:rFonts w:ascii="Arial" w:eastAsia="Arial" w:hAnsi="Arial"/>
                <w:color w:val="000000"/>
                <w:sz w:val="24"/>
                <w:szCs w:val="24"/>
              </w:rPr>
            </w:pPr>
          </w:p>
          <w:p w14:paraId="6CC947E4" w14:textId="77777777" w:rsidR="00775BF4" w:rsidRDefault="00775BF4">
            <w:pPr>
              <w:spacing w:before="100"/>
              <w:rPr>
                <w:rFonts w:ascii="Arial" w:eastAsia="Arial" w:hAnsi="Arial"/>
                <w:color w:val="000000"/>
                <w:sz w:val="24"/>
                <w:szCs w:val="24"/>
              </w:rPr>
            </w:pPr>
          </w:p>
          <w:p w14:paraId="00D7F429" w14:textId="77777777" w:rsidR="00775BF4" w:rsidRDefault="00775BF4">
            <w:pPr>
              <w:spacing w:before="100"/>
              <w:rPr>
                <w:rFonts w:ascii="Arial" w:eastAsia="Arial" w:hAnsi="Arial"/>
                <w:color w:val="000000"/>
                <w:sz w:val="24"/>
                <w:szCs w:val="24"/>
              </w:rPr>
            </w:pPr>
          </w:p>
          <w:p w14:paraId="77BE85F5" w14:textId="77777777" w:rsidR="00775BF4" w:rsidRDefault="00775BF4">
            <w:pPr>
              <w:spacing w:before="100"/>
              <w:rPr>
                <w:rFonts w:ascii="Arial" w:eastAsia="Arial" w:hAnsi="Arial"/>
                <w:color w:val="000000"/>
                <w:sz w:val="24"/>
                <w:szCs w:val="24"/>
              </w:rPr>
            </w:pPr>
          </w:p>
          <w:p w14:paraId="632609A1" w14:textId="77777777" w:rsidR="00775BF4" w:rsidRDefault="00775BF4">
            <w:pPr>
              <w:spacing w:before="100"/>
              <w:rPr>
                <w:rFonts w:ascii="Arial" w:eastAsia="Arial" w:hAnsi="Arial"/>
                <w:color w:val="000000"/>
                <w:sz w:val="24"/>
                <w:szCs w:val="24"/>
              </w:rPr>
            </w:pPr>
          </w:p>
          <w:p w14:paraId="454C5402" w14:textId="77777777" w:rsidR="00775BF4" w:rsidRDefault="00775BF4">
            <w:pPr>
              <w:spacing w:before="100"/>
              <w:rPr>
                <w:rFonts w:ascii="Arial" w:eastAsia="Arial" w:hAnsi="Arial"/>
                <w:color w:val="000000"/>
                <w:sz w:val="24"/>
                <w:szCs w:val="24"/>
              </w:rPr>
            </w:pPr>
          </w:p>
          <w:p w14:paraId="1C3FA77F" w14:textId="77777777" w:rsidR="00775BF4" w:rsidRDefault="00775BF4">
            <w:pPr>
              <w:spacing w:before="100"/>
              <w:rPr>
                <w:rFonts w:ascii="Arial" w:eastAsia="Arial" w:hAnsi="Arial"/>
                <w:color w:val="000000"/>
                <w:sz w:val="24"/>
                <w:szCs w:val="24"/>
              </w:rPr>
            </w:pPr>
          </w:p>
          <w:p w14:paraId="510973A6" w14:textId="77777777" w:rsidR="00775BF4" w:rsidRDefault="00775BF4">
            <w:pPr>
              <w:spacing w:before="100"/>
              <w:rPr>
                <w:rFonts w:ascii="Arial" w:eastAsia="Arial" w:hAnsi="Arial"/>
                <w:color w:val="000000"/>
                <w:sz w:val="24"/>
                <w:szCs w:val="24"/>
              </w:rPr>
            </w:pPr>
          </w:p>
          <w:p w14:paraId="72A69034" w14:textId="77777777" w:rsidR="00775BF4" w:rsidRDefault="00775BF4">
            <w:pPr>
              <w:spacing w:before="100"/>
              <w:rPr>
                <w:rFonts w:ascii="Arial" w:eastAsia="Arial" w:hAnsi="Arial"/>
                <w:color w:val="000000"/>
                <w:sz w:val="24"/>
                <w:szCs w:val="24"/>
              </w:rPr>
            </w:pPr>
          </w:p>
          <w:p w14:paraId="7AF7001E" w14:textId="77777777" w:rsidR="00775BF4" w:rsidRDefault="00775BF4">
            <w:pPr>
              <w:spacing w:before="100"/>
              <w:rPr>
                <w:rFonts w:ascii="Arial" w:eastAsia="Arial" w:hAnsi="Arial"/>
                <w:color w:val="000000"/>
                <w:sz w:val="24"/>
                <w:szCs w:val="24"/>
              </w:rPr>
            </w:pPr>
          </w:p>
          <w:p w14:paraId="70CC6805" w14:textId="77777777" w:rsidR="00775BF4" w:rsidRDefault="00775BF4">
            <w:pPr>
              <w:spacing w:before="100"/>
              <w:rPr>
                <w:rFonts w:ascii="Arial" w:eastAsia="Arial" w:hAnsi="Arial"/>
                <w:color w:val="000000"/>
                <w:sz w:val="24"/>
                <w:szCs w:val="24"/>
              </w:rPr>
            </w:pPr>
          </w:p>
          <w:p w14:paraId="6CBF8206" w14:textId="77777777" w:rsidR="00775BF4" w:rsidRDefault="00775BF4">
            <w:pPr>
              <w:spacing w:before="100"/>
              <w:rPr>
                <w:rFonts w:ascii="Arial" w:eastAsia="Arial" w:hAnsi="Arial"/>
                <w:color w:val="000000"/>
                <w:sz w:val="24"/>
                <w:szCs w:val="24"/>
              </w:rPr>
            </w:pPr>
          </w:p>
          <w:p w14:paraId="09EC03EA" w14:textId="77777777" w:rsidR="00775BF4" w:rsidRDefault="00775BF4">
            <w:pPr>
              <w:spacing w:before="100"/>
              <w:rPr>
                <w:rFonts w:ascii="Arial" w:eastAsia="Arial" w:hAnsi="Arial"/>
                <w:color w:val="000000"/>
                <w:sz w:val="24"/>
                <w:szCs w:val="24"/>
              </w:rPr>
            </w:pPr>
          </w:p>
          <w:p w14:paraId="3E5ED27E" w14:textId="77777777" w:rsidR="00775BF4" w:rsidRDefault="00775BF4">
            <w:pPr>
              <w:spacing w:before="100"/>
              <w:rPr>
                <w:rFonts w:ascii="Arial" w:eastAsia="Arial" w:hAnsi="Arial"/>
                <w:color w:val="000000"/>
                <w:sz w:val="24"/>
                <w:szCs w:val="24"/>
              </w:rPr>
            </w:pPr>
          </w:p>
          <w:p w14:paraId="56BE053D" w14:textId="77777777" w:rsidR="00775BF4" w:rsidRDefault="00775BF4">
            <w:pPr>
              <w:spacing w:before="100"/>
              <w:rPr>
                <w:rFonts w:ascii="Arial" w:eastAsia="Arial" w:hAnsi="Arial"/>
                <w:color w:val="000000"/>
                <w:sz w:val="24"/>
                <w:szCs w:val="24"/>
              </w:rPr>
            </w:pPr>
          </w:p>
          <w:p w14:paraId="52DBCA5A" w14:textId="77777777" w:rsidR="00775BF4" w:rsidRDefault="00775BF4">
            <w:pPr>
              <w:spacing w:before="100"/>
              <w:rPr>
                <w:rFonts w:ascii="Arial" w:eastAsia="Arial" w:hAnsi="Arial"/>
                <w:color w:val="000000"/>
                <w:sz w:val="24"/>
                <w:szCs w:val="24"/>
              </w:rPr>
            </w:pPr>
          </w:p>
          <w:p w14:paraId="54EECCB0" w14:textId="77777777" w:rsidR="00775BF4" w:rsidRDefault="00775BF4">
            <w:pPr>
              <w:spacing w:before="100"/>
              <w:rPr>
                <w:rFonts w:ascii="Arial" w:eastAsia="Arial" w:hAnsi="Arial"/>
                <w:color w:val="000000"/>
                <w:sz w:val="24"/>
                <w:szCs w:val="24"/>
              </w:rPr>
            </w:pPr>
          </w:p>
          <w:p w14:paraId="682F6EA7" w14:textId="77777777" w:rsidR="00775BF4" w:rsidRDefault="00775BF4">
            <w:pPr>
              <w:spacing w:before="100"/>
              <w:rPr>
                <w:rFonts w:ascii="Arial" w:eastAsia="Arial" w:hAnsi="Arial"/>
                <w:color w:val="000000"/>
                <w:sz w:val="24"/>
                <w:szCs w:val="24"/>
              </w:rPr>
            </w:pPr>
          </w:p>
          <w:p w14:paraId="7EB4DA06" w14:textId="77777777" w:rsidR="00775BF4" w:rsidRDefault="00775BF4">
            <w:pPr>
              <w:spacing w:before="100"/>
              <w:rPr>
                <w:rFonts w:ascii="Arial" w:eastAsia="Arial" w:hAnsi="Arial"/>
                <w:b/>
                <w:color w:val="000000"/>
                <w:sz w:val="24"/>
                <w:szCs w:val="24"/>
              </w:rPr>
            </w:pP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D24D1"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Free Cash Flow</w:t>
            </w:r>
            <w:r>
              <w:rPr>
                <w:rFonts w:ascii="Arial" w:eastAsia="Arial" w:hAnsi="Arial"/>
                <w:i/>
                <w:color w:val="000000"/>
                <w:sz w:val="24"/>
                <w:szCs w:val="24"/>
              </w:rPr>
              <w:t>” = Net Cash Flow from Operating Activities – Capital Expenditure</w:t>
            </w:r>
          </w:p>
          <w:p w14:paraId="281A63E2"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Capital Expenditure</w:t>
            </w:r>
            <w:r>
              <w:rPr>
                <w:rFonts w:ascii="Arial" w:eastAsia="Arial" w:hAnsi="Arial"/>
                <w:i/>
                <w:color w:val="000000"/>
                <w:sz w:val="24"/>
                <w:szCs w:val="24"/>
              </w:rPr>
              <w:t>” = Purchase of property, plant &amp; equipment + purchase of intangible assets</w:t>
            </w:r>
          </w:p>
          <w:p w14:paraId="1776959E"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lastRenderedPageBreak/>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3B5690EF" w14:textId="77777777" w:rsidR="00775BF4" w:rsidRDefault="00775BF4">
            <w:pPr>
              <w:spacing w:before="100"/>
              <w:rPr>
                <w:rFonts w:ascii="Arial" w:eastAsia="Arial" w:hAnsi="Arial"/>
                <w:color w:val="000000"/>
                <w:sz w:val="24"/>
                <w:szCs w:val="24"/>
              </w:rPr>
            </w:pPr>
            <w:proofErr w:type="gramStart"/>
            <w:r>
              <w:rPr>
                <w:rFonts w:ascii="Arial" w:eastAsia="Arial" w:hAnsi="Arial"/>
                <w:color w:val="000000"/>
                <w:sz w:val="24"/>
                <w:szCs w:val="24"/>
              </w:rPr>
              <w:t>The majority of</w:t>
            </w:r>
            <w:proofErr w:type="gramEnd"/>
            <w:r>
              <w:rPr>
                <w:rFonts w:ascii="Arial" w:eastAsia="Arial" w:hAnsi="Arial"/>
                <w:color w:val="000000"/>
                <w:sz w:val="24"/>
                <w:szCs w:val="24"/>
              </w:rPr>
              <w:t xml:space="preserve"> the elements used to calculate the Free Cash Flow to Net Debt Ratio should be shown on the face of the Statement of Cash Flows and the Balance Sheet in a standard set of financial statements.</w:t>
            </w:r>
          </w:p>
          <w:p w14:paraId="0303060E"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Net Cash Flow from Operating Activities</w:t>
            </w:r>
            <w:r>
              <w:rPr>
                <w:rFonts w:ascii="Arial" w:eastAsia="Arial" w:hAnsi="Arial"/>
                <w:color w:val="000000"/>
                <w:sz w:val="24"/>
                <w:szCs w:val="24"/>
              </w:rPr>
              <w:t>: This should be stated after deduction of interest and tax paid.</w:t>
            </w:r>
          </w:p>
          <w:p w14:paraId="260C09C6"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Capital expenditure</w:t>
            </w:r>
            <w:r>
              <w:rPr>
                <w:rFonts w:ascii="Arial" w:eastAsia="Arial" w:hAnsi="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36DFBDBC"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also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407EA6BF"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55CFB1DF"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1BE7929A" w14:textId="77777777" w:rsidR="00775BF4" w:rsidRDefault="00775BF4">
            <w:pPr>
              <w:spacing w:before="100"/>
              <w:rPr>
                <w:rFonts w:ascii="Arial" w:eastAsia="Arial" w:hAnsi="Arial"/>
                <w:i/>
                <w:color w:val="000000"/>
                <w:sz w:val="24"/>
                <w:szCs w:val="24"/>
              </w:rPr>
            </w:pPr>
            <w:r>
              <w:rPr>
                <w:rFonts w:ascii="Arial" w:eastAsia="Arial" w:hAnsi="Arial"/>
                <w:color w:val="000000"/>
                <w:sz w:val="24"/>
                <w:szCs w:val="24"/>
              </w:rPr>
              <w:t>Where Net debt is negative (i.e. an entity has net cash), the relevant Financial Target Threshold should be treated as having been met.</w:t>
            </w:r>
          </w:p>
          <w:p w14:paraId="1DEFE894" w14:textId="77777777" w:rsidR="00775BF4" w:rsidRDefault="00775BF4">
            <w:pPr>
              <w:spacing w:before="100"/>
              <w:rPr>
                <w:rFonts w:ascii="Arial" w:eastAsia="Arial" w:hAnsi="Arial"/>
                <w:i/>
                <w:color w:val="000000"/>
                <w:sz w:val="24"/>
                <w:szCs w:val="24"/>
              </w:rPr>
            </w:pPr>
          </w:p>
        </w:tc>
      </w:tr>
      <w:tr w:rsidR="00775BF4" w14:paraId="3544D3D7"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E86E2"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lastRenderedPageBreak/>
              <w:t>3</w:t>
            </w:r>
          </w:p>
          <w:p w14:paraId="6E99815D"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 xml:space="preserve">Net Debt + </w:t>
            </w:r>
            <w:proofErr w:type="gramStart"/>
            <w:r>
              <w:rPr>
                <w:rFonts w:ascii="Arial" w:eastAsia="Arial" w:hAnsi="Arial"/>
                <w:b/>
                <w:color w:val="000000"/>
                <w:sz w:val="24"/>
                <w:szCs w:val="24"/>
              </w:rPr>
              <w:t>Net  Pension</w:t>
            </w:r>
            <w:proofErr w:type="gramEnd"/>
            <w:r>
              <w:rPr>
                <w:rFonts w:ascii="Arial" w:eastAsia="Arial" w:hAnsi="Arial"/>
                <w:b/>
                <w:color w:val="000000"/>
                <w:sz w:val="24"/>
                <w:szCs w:val="24"/>
              </w:rPr>
              <w:t xml:space="preserve"> Deficit to EBITDA ratio</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4B0E4"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14:paraId="5902E814"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14:paraId="5F8E2B85"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14:paraId="6C286880" w14:textId="77777777" w:rsidR="00775BF4" w:rsidRDefault="00775BF4">
            <w:pPr>
              <w:spacing w:before="100"/>
              <w:rPr>
                <w:rFonts w:ascii="Arial" w:eastAsia="Arial" w:hAnsi="Arial"/>
                <w:color w:val="000000"/>
                <w:sz w:val="24"/>
                <w:szCs w:val="24"/>
              </w:rPr>
            </w:pPr>
            <w:proofErr w:type="gramStart"/>
            <w:r>
              <w:rPr>
                <w:rFonts w:ascii="Arial" w:eastAsia="Arial" w:hAnsi="Arial"/>
                <w:color w:val="000000"/>
                <w:sz w:val="24"/>
                <w:szCs w:val="24"/>
              </w:rPr>
              <w:t>The majority of</w:t>
            </w:r>
            <w:proofErr w:type="gramEnd"/>
            <w:r>
              <w:rPr>
                <w:rFonts w:ascii="Arial" w:eastAsia="Arial" w:hAnsi="Arial"/>
                <w:color w:val="000000"/>
                <w:sz w:val="24"/>
                <w:szCs w:val="24"/>
              </w:rPr>
              <w:t xml:space="preserve">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653DF8E0"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xml:space="preserve">: The elements of Net Debt may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14:paraId="15818551"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14:paraId="24E42308"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14:paraId="5F20C2FF"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06E5895B"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Where ‘Net Debt + Net Pension Deficit’ is negative, the relevant Financial Target Threshold should be treated as having been met.</w:t>
            </w:r>
          </w:p>
          <w:p w14:paraId="2ED31DEF"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lastRenderedPageBreak/>
              <w:t>EBITDA</w:t>
            </w:r>
            <w:r>
              <w:rPr>
                <w:rFonts w:ascii="Arial" w:eastAsia="Arial" w:hAnsi="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30244D"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 xml:space="preserve">The depreciation and amortisation charges for the period may be found on the face of the Statement of Cash Flows or in a Note to the Accounts. </w:t>
            </w:r>
          </w:p>
          <w:p w14:paraId="75ED8CF0"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775BF4" w14:paraId="65F78FEA"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7FB44D" w14:textId="77777777" w:rsidR="00775BF4" w:rsidRDefault="00775BF4">
            <w:pPr>
              <w:spacing w:before="100"/>
              <w:rPr>
                <w:rFonts w:ascii="Arial" w:eastAsia="Arial" w:hAnsi="Arial"/>
                <w:b/>
                <w:color w:val="000000"/>
                <w:sz w:val="24"/>
                <w:szCs w:val="24"/>
              </w:rPr>
            </w:pPr>
            <w:bookmarkStart w:id="15" w:name="_heading=h.49x2ik5"/>
            <w:bookmarkEnd w:id="15"/>
            <w:r>
              <w:rPr>
                <w:rFonts w:ascii="Arial" w:eastAsia="Arial" w:hAnsi="Arial"/>
                <w:b/>
                <w:color w:val="000000"/>
                <w:sz w:val="24"/>
                <w:szCs w:val="24"/>
              </w:rPr>
              <w:lastRenderedPageBreak/>
              <w:t>4</w:t>
            </w:r>
          </w:p>
          <w:p w14:paraId="3A34B59B"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Net Interest Paid Cover</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7C7AA"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14:paraId="78237BC1"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14:paraId="044F8165"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7923B0EB"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14:paraId="69470E2C"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775BF4" w14:paraId="6ECAF2CF"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8ED5B"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5</w:t>
            </w:r>
          </w:p>
          <w:p w14:paraId="1F96A4BC"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Acid Ratio</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A909E"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All elements that are used to calculate the Acid Ratio are available on the face of the Balance Sheet in a standard set of financial statements.</w:t>
            </w:r>
          </w:p>
        </w:tc>
      </w:tr>
      <w:tr w:rsidR="00775BF4" w14:paraId="6772C440"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D1E150"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6</w:t>
            </w:r>
          </w:p>
          <w:p w14:paraId="60BDAC7A"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Net Asset value</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EAC3E"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w:t>
            </w:r>
            <w:r>
              <w:rPr>
                <w:rFonts w:ascii="Arial" w:eastAsia="Arial" w:hAnsi="Arial"/>
                <w:color w:val="000000"/>
                <w:sz w:val="24"/>
                <w:szCs w:val="24"/>
              </w:rPr>
              <w:lastRenderedPageBreak/>
              <w:t>controlling interests (as if the entity owned 100% of such entity).</w:t>
            </w:r>
          </w:p>
        </w:tc>
      </w:tr>
      <w:tr w:rsidR="00775BF4" w14:paraId="7FB6B4B6" w14:textId="77777777" w:rsidTr="00775BF4">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DFC383"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lastRenderedPageBreak/>
              <w:t>7</w:t>
            </w:r>
          </w:p>
          <w:p w14:paraId="7B5C4085" w14:textId="77777777" w:rsidR="00775BF4" w:rsidRDefault="00775BF4">
            <w:pPr>
              <w:spacing w:before="100"/>
              <w:rPr>
                <w:rFonts w:ascii="Arial" w:eastAsia="Arial" w:hAnsi="Arial"/>
                <w:b/>
                <w:color w:val="000000"/>
                <w:sz w:val="24"/>
                <w:szCs w:val="24"/>
              </w:rPr>
            </w:pPr>
            <w:r>
              <w:rPr>
                <w:rFonts w:ascii="Arial" w:eastAsia="Arial" w:hAnsi="Arial"/>
                <w:b/>
                <w:color w:val="000000"/>
                <w:sz w:val="24"/>
                <w:szCs w:val="24"/>
              </w:rPr>
              <w:t>Group Exposure Ratio</w:t>
            </w:r>
          </w:p>
        </w:tc>
        <w:tc>
          <w:tcPr>
            <w:tcW w:w="6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4168B"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14:paraId="0C819F73" w14:textId="77777777" w:rsidR="00775BF4" w:rsidRDefault="00775BF4">
            <w:pPr>
              <w:spacing w:before="100"/>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14:paraId="63CEC728"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w:t>
            </w:r>
            <w:proofErr w:type="spellStart"/>
            <w:r>
              <w:rPr>
                <w:rFonts w:ascii="Arial" w:eastAsia="Arial" w:hAnsi="Arial"/>
                <w:color w:val="000000"/>
                <w:sz w:val="24"/>
                <w:szCs w:val="24"/>
              </w:rPr>
              <w:t>ie</w:t>
            </w:r>
            <w:proofErr w:type="spellEnd"/>
            <w:r>
              <w:rPr>
                <w:rFonts w:ascii="Arial" w:eastAsia="Arial" w:hAnsi="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w:t>
            </w:r>
            <w:proofErr w:type="gramStart"/>
            <w:r>
              <w:rPr>
                <w:rFonts w:ascii="Arial" w:eastAsia="Arial" w:hAnsi="Arial"/>
                <w:color w:val="000000"/>
                <w:sz w:val="24"/>
                <w:szCs w:val="24"/>
              </w:rPr>
              <w:t>in particular where</w:t>
            </w:r>
            <w:proofErr w:type="gramEnd"/>
            <w:r>
              <w:rPr>
                <w:rFonts w:ascii="Arial" w:eastAsia="Arial" w:hAnsi="Arial"/>
                <w:color w:val="000000"/>
                <w:sz w:val="24"/>
                <w:szCs w:val="24"/>
              </w:rPr>
              <w:t xml:space="preserve"> an entity is not a member of a group or is itself the ultimate holding company of the group.</w:t>
            </w:r>
          </w:p>
          <w:p w14:paraId="0EBB3535"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3EF4E668" w14:textId="77777777" w:rsidR="00775BF4" w:rsidRDefault="00775BF4">
            <w:pPr>
              <w:spacing w:before="100"/>
              <w:rPr>
                <w:rFonts w:ascii="Arial" w:eastAsia="Arial" w:hAnsi="Arial"/>
                <w:color w:val="000000"/>
                <w:sz w:val="24"/>
                <w:szCs w:val="24"/>
              </w:rPr>
            </w:pPr>
            <w:r>
              <w:rPr>
                <w:rFonts w:ascii="Arial" w:eastAsia="Arial" w:hAnsi="Arial"/>
                <w:color w:val="000000"/>
                <w:sz w:val="24"/>
                <w:szCs w:val="24"/>
              </w:rPr>
              <w:t xml:space="preserve">In many cases an entity may not have assumed any contingent liabilities in support of Group Undertakings, </w:t>
            </w:r>
            <w:proofErr w:type="gramStart"/>
            <w:r>
              <w:rPr>
                <w:rFonts w:ascii="Arial" w:eastAsia="Arial" w:hAnsi="Arial"/>
                <w:color w:val="000000"/>
                <w:sz w:val="24"/>
                <w:szCs w:val="24"/>
              </w:rPr>
              <w:t>in particular where</w:t>
            </w:r>
            <w:proofErr w:type="gramEnd"/>
            <w:r>
              <w:rPr>
                <w:rFonts w:ascii="Arial" w:eastAsia="Arial" w:hAnsi="Arial"/>
                <w:color w:val="000000"/>
                <w:sz w:val="24"/>
                <w:szCs w:val="24"/>
              </w:rPr>
              <w:t xml:space="preserve"> an entity is not a member of a group or is itself the ultimate holding company of the group.</w:t>
            </w:r>
          </w:p>
          <w:p w14:paraId="5437E771" w14:textId="77777777" w:rsidR="00775BF4" w:rsidRDefault="00775BF4">
            <w:pPr>
              <w:spacing w:before="100"/>
              <w:rPr>
                <w:rFonts w:ascii="Arial" w:eastAsia="Arial" w:hAnsi="Arial"/>
                <w:color w:val="000000"/>
                <w:sz w:val="24"/>
                <w:szCs w:val="24"/>
              </w:rPr>
            </w:pPr>
            <w:r>
              <w:rPr>
                <w:rFonts w:ascii="Arial" w:eastAsia="Arial" w:hAnsi="Arial"/>
                <w:i/>
                <w:color w:val="000000"/>
                <w:sz w:val="24"/>
                <w:szCs w:val="24"/>
                <w:u w:val="single"/>
              </w:rPr>
              <w:t>Gross Assets</w:t>
            </w:r>
            <w:r>
              <w:rPr>
                <w:rFonts w:ascii="Arial" w:eastAsia="Arial" w:hAnsi="Arial"/>
                <w:color w:val="000000"/>
                <w:sz w:val="24"/>
                <w:szCs w:val="24"/>
              </w:rPr>
              <w:t>: Both Fixed assets and Current assets are shown on the face of the Balance Sheet</w:t>
            </w:r>
          </w:p>
        </w:tc>
      </w:tr>
    </w:tbl>
    <w:p w14:paraId="1F3FA214" w14:textId="77777777" w:rsidR="00775BF4" w:rsidRDefault="00775BF4" w:rsidP="00775BF4">
      <w:pPr>
        <w:rPr>
          <w:rFonts w:eastAsia="Times New Roman" w:cs="Arial"/>
        </w:rPr>
      </w:pPr>
    </w:p>
    <w:p w14:paraId="6739ABC2" w14:textId="77777777" w:rsidR="00775BF4" w:rsidRDefault="00775BF4" w:rsidP="00775BF4">
      <w:pPr>
        <w:spacing w:before="100"/>
        <w:rPr>
          <w:rFonts w:ascii="Arial" w:eastAsia="Arial" w:hAnsi="Arial"/>
          <w:color w:val="000000"/>
          <w:sz w:val="24"/>
          <w:szCs w:val="24"/>
        </w:rPr>
      </w:pPr>
    </w:p>
    <w:p w14:paraId="2A7F3128" w14:textId="77777777" w:rsidR="00775BF4" w:rsidRDefault="00775BF4" w:rsidP="00775BF4">
      <w:pPr>
        <w:rPr>
          <w:rFonts w:ascii="Arial" w:eastAsia="Arial" w:hAnsi="Arial"/>
          <w:sz w:val="24"/>
          <w:szCs w:val="24"/>
        </w:rPr>
      </w:pPr>
      <w:r>
        <w:br w:type="page"/>
      </w:r>
    </w:p>
    <w:p w14:paraId="6C8D92C9" w14:textId="77777777" w:rsidR="00775BF4" w:rsidRDefault="00775BF4" w:rsidP="00775BF4">
      <w:pPr>
        <w:spacing w:before="100" w:after="300"/>
        <w:rPr>
          <w:rFonts w:ascii="Arial Bold" w:eastAsia="Arial Bold" w:hAnsi="Arial Bold" w:cs="Arial Bold"/>
          <w:b/>
          <w:bCs/>
          <w:smallCaps/>
          <w:color w:val="000000"/>
          <w:sz w:val="24"/>
          <w:szCs w:val="24"/>
        </w:rPr>
      </w:pPr>
      <w:bookmarkStart w:id="16" w:name="_heading=h.2p2csry"/>
      <w:bookmarkEnd w:id="16"/>
      <w:r>
        <w:rPr>
          <w:rFonts w:ascii="Arial Bold" w:eastAsia="Arial Bold" w:hAnsi="Arial Bold" w:cs="Arial Bold"/>
          <w:b/>
          <w:bCs/>
          <w:smallCaps/>
          <w:color w:val="000000" w:themeColor="text1"/>
          <w:sz w:val="24"/>
          <w:szCs w:val="24"/>
        </w:rPr>
        <w:lastRenderedPageBreak/>
        <w:t>Annex 4: Board Confirmation - N/A</w:t>
      </w:r>
    </w:p>
    <w:p w14:paraId="7A2D3B51" w14:textId="77777777" w:rsidR="00775BF4" w:rsidRDefault="00775BF4" w:rsidP="00775BF4">
      <w:pPr>
        <w:keepNext/>
        <w:rPr>
          <w:rFonts w:ascii="Arial" w:eastAsia="Arial" w:hAnsi="Arial" w:cs="Arial"/>
          <w:b/>
          <w:smallCaps/>
          <w:color w:val="000000"/>
          <w:sz w:val="24"/>
          <w:szCs w:val="24"/>
        </w:rPr>
        <w:sectPr w:rsidR="00775BF4">
          <w:headerReference w:type="default" r:id="rId31"/>
          <w:pgSz w:w="11906" w:h="16838"/>
          <w:pgMar w:top="1440" w:right="1440" w:bottom="1440" w:left="1440" w:header="709" w:footer="709" w:gutter="0"/>
          <w:pgNumType w:start="1"/>
          <w:cols w:space="720"/>
        </w:sectPr>
      </w:pPr>
      <w:bookmarkStart w:id="17" w:name="_heading=h.111kx3o"/>
      <w:bookmarkEnd w:id="17"/>
    </w:p>
    <w:p w14:paraId="449AF465" w14:textId="77777777" w:rsidR="006905BE" w:rsidRDefault="006905BE" w:rsidP="006905BE">
      <w:pP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lastRenderedPageBreak/>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79E8E7A" w14:textId="77777777" w:rsidR="006905BE" w:rsidRDefault="006905BE" w:rsidP="006905BE">
      <w:pP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68CC923E" w14:textId="77777777" w:rsidR="006905BE" w:rsidRDefault="006905BE" w:rsidP="006905BE">
      <w:pPr>
        <w:tabs>
          <w:tab w:val="left" w:pos="851"/>
        </w:tabs>
        <w:spacing w:before="120" w:after="120"/>
        <w:ind w:left="709" w:hanging="709"/>
        <w:rPr>
          <w:rFonts w:ascii="Arial" w:eastAsia="Arial" w:hAnsi="Arial"/>
          <w:bCs/>
          <w:color w:val="000000"/>
          <w:sz w:val="24"/>
          <w:szCs w:val="24"/>
        </w:rPr>
      </w:pPr>
      <w:r>
        <w:rPr>
          <w:rFonts w:ascii="Arial" w:eastAsia="Arial" w:hAnsi="Arial"/>
          <w:bCs/>
          <w:color w:val="000000"/>
          <w:sz w:val="24"/>
          <w:szCs w:val="24"/>
        </w:rPr>
        <w:t xml:space="preserve">1.1 </w:t>
      </w:r>
      <w:r>
        <w:rPr>
          <w:rFonts w:ascii="Arial" w:eastAsia="Arial" w:hAnsi="Arial"/>
          <w:bCs/>
          <w:color w:val="000000"/>
          <w:sz w:val="24"/>
          <w:szCs w:val="24"/>
        </w:rPr>
        <w:tab/>
        <w:t xml:space="preserve">No Call-Off Contract with an anticipated contract value </w:t>
      </w:r>
      <w:proofErr w:type="gramStart"/>
      <w:r>
        <w:rPr>
          <w:rFonts w:ascii="Arial" w:eastAsia="Arial" w:hAnsi="Arial"/>
          <w:bCs/>
          <w:color w:val="000000"/>
          <w:sz w:val="24"/>
          <w:szCs w:val="24"/>
        </w:rPr>
        <w:t>in excess of</w:t>
      </w:r>
      <w:proofErr w:type="gramEnd"/>
      <w:r>
        <w:rPr>
          <w:rFonts w:ascii="Arial" w:eastAsia="Arial" w:hAnsi="Arial"/>
          <w:bCs/>
          <w:color w:val="000000"/>
          <w:sz w:val="24"/>
          <w:szCs w:val="24"/>
        </w:rPr>
        <w:t xml:space="preserve"> £20 million (excluding VAT) shall be awarded to the Supplier if it does not show that it meets the minimum standards of reliability as set out in the Find a Tender Service Notice (“</w:t>
      </w:r>
      <w:r>
        <w:rPr>
          <w:rFonts w:ascii="Arial" w:eastAsia="Arial" w:hAnsi="Arial"/>
          <w:b/>
          <w:color w:val="000000"/>
          <w:sz w:val="24"/>
          <w:szCs w:val="24"/>
        </w:rPr>
        <w:t>Minimum Standards of Reliability</w:t>
      </w:r>
      <w:r>
        <w:rPr>
          <w:rFonts w:ascii="Arial" w:eastAsia="Arial" w:hAnsi="Arial"/>
          <w:bCs/>
          <w:color w:val="000000"/>
          <w:sz w:val="24"/>
          <w:szCs w:val="24"/>
        </w:rPr>
        <w:t xml:space="preserve">”) at the time of the proposed award of that Call-Off Contract. </w:t>
      </w:r>
    </w:p>
    <w:p w14:paraId="0B135002" w14:textId="77777777" w:rsidR="006905BE" w:rsidRDefault="006905BE" w:rsidP="006905BE">
      <w:pPr>
        <w:tabs>
          <w:tab w:val="left" w:pos="851"/>
          <w:tab w:val="left" w:pos="1134"/>
        </w:tabs>
        <w:spacing w:before="120" w:after="120"/>
        <w:ind w:left="709" w:hanging="709"/>
        <w:rPr>
          <w:rFonts w:ascii="Arial" w:eastAsia="Arial" w:hAnsi="Arial"/>
          <w:bCs/>
          <w:color w:val="000000"/>
          <w:sz w:val="24"/>
          <w:szCs w:val="24"/>
        </w:rPr>
      </w:pPr>
      <w:r>
        <w:rPr>
          <w:rFonts w:ascii="Arial" w:eastAsia="Arial" w:hAnsi="Arial"/>
          <w:bCs/>
          <w:color w:val="000000"/>
          <w:sz w:val="24"/>
          <w:szCs w:val="24"/>
        </w:rPr>
        <w:t xml:space="preserve">1.2 </w:t>
      </w:r>
      <w:r>
        <w:rPr>
          <w:rFonts w:ascii="Arial" w:eastAsia="Arial" w:hAnsi="Arial"/>
          <w:bCs/>
          <w:color w:val="000000"/>
          <w:sz w:val="24"/>
          <w:szCs w:val="24"/>
        </w:rPr>
        <w:tab/>
        <w:t>CCS shall assess the Supplier’s compliance with the Minimum Standards of Reliability:</w:t>
      </w:r>
    </w:p>
    <w:p w14:paraId="7EF11D63" w14:textId="77777777" w:rsidR="006905BE" w:rsidRDefault="006905BE" w:rsidP="006905BE">
      <w:pPr>
        <w:tabs>
          <w:tab w:val="left" w:pos="1276"/>
          <w:tab w:val="left" w:pos="1985"/>
        </w:tabs>
        <w:spacing w:before="120" w:after="120"/>
        <w:ind w:left="1560" w:hanging="709"/>
        <w:rPr>
          <w:rFonts w:ascii="Arial" w:eastAsia="Arial" w:hAnsi="Arial"/>
          <w:bCs/>
          <w:color w:val="000000"/>
          <w:sz w:val="24"/>
          <w:szCs w:val="24"/>
        </w:rPr>
      </w:pPr>
      <w:r>
        <w:rPr>
          <w:rFonts w:ascii="Arial" w:eastAsia="Arial" w:hAnsi="Arial"/>
          <w:bCs/>
          <w:color w:val="000000"/>
          <w:sz w:val="24"/>
          <w:szCs w:val="24"/>
        </w:rPr>
        <w:t xml:space="preserve">1.2.1 upon the request of any Buyer; or </w:t>
      </w:r>
    </w:p>
    <w:p w14:paraId="030155CE" w14:textId="77777777" w:rsidR="006905BE" w:rsidRDefault="006905BE" w:rsidP="006905BE">
      <w:pPr>
        <w:tabs>
          <w:tab w:val="left" w:pos="1276"/>
          <w:tab w:val="left" w:pos="1985"/>
        </w:tabs>
        <w:spacing w:before="120" w:after="120"/>
        <w:ind w:left="1560" w:hanging="709"/>
        <w:rPr>
          <w:rFonts w:ascii="Arial" w:eastAsia="Arial" w:hAnsi="Arial"/>
          <w:bCs/>
          <w:color w:val="000000"/>
          <w:sz w:val="24"/>
          <w:szCs w:val="24"/>
        </w:rPr>
      </w:pPr>
      <w:r>
        <w:rPr>
          <w:rFonts w:ascii="Arial" w:eastAsia="Arial" w:hAnsi="Arial"/>
          <w:bCs/>
          <w:color w:val="000000"/>
          <w:sz w:val="24"/>
          <w:szCs w:val="24"/>
        </w:rPr>
        <w:t xml:space="preserve">1.2.2 whenever it considers (in its absolute discretion) that it is appropriate to do so. </w:t>
      </w:r>
    </w:p>
    <w:p w14:paraId="6545769B" w14:textId="77777777" w:rsidR="006905BE" w:rsidRDefault="006905BE" w:rsidP="006905BE">
      <w:pPr>
        <w:tabs>
          <w:tab w:val="left" w:pos="0"/>
          <w:tab w:val="left" w:pos="1276"/>
        </w:tabs>
        <w:spacing w:before="120" w:after="120"/>
        <w:ind w:left="709" w:hanging="709"/>
        <w:rPr>
          <w:rFonts w:ascii="Arial" w:eastAsia="Arial" w:hAnsi="Arial"/>
          <w:color w:val="000000"/>
          <w:sz w:val="24"/>
          <w:szCs w:val="24"/>
        </w:rPr>
      </w:pPr>
      <w:r>
        <w:rPr>
          <w:rFonts w:ascii="Arial" w:eastAsia="Arial" w:hAnsi="Arial"/>
          <w:bCs/>
          <w:color w:val="000000"/>
          <w:sz w:val="24"/>
          <w:szCs w:val="24"/>
        </w:rPr>
        <w:t>1.3</w:t>
      </w:r>
      <w:r>
        <w:rPr>
          <w:rFonts w:ascii="Arial" w:eastAsia="Arial" w:hAnsi="Arial"/>
          <w:b/>
          <w:color w:val="000000"/>
          <w:sz w:val="24"/>
          <w:szCs w:val="24"/>
        </w:rPr>
        <w:t xml:space="preserve"> </w:t>
      </w:r>
      <w:r>
        <w:rPr>
          <w:rFonts w:ascii="Arial" w:eastAsia="Arial" w:hAnsi="Arial"/>
          <w:b/>
          <w:color w:val="000000"/>
          <w:sz w:val="24"/>
          <w:szCs w:val="24"/>
        </w:rPr>
        <w:tab/>
      </w:r>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34E4100C" w14:textId="77777777" w:rsidR="006905BE" w:rsidRDefault="006905BE" w:rsidP="006905BE">
      <w:pPr>
        <w:tabs>
          <w:tab w:val="left" w:pos="709"/>
        </w:tabs>
        <w:spacing w:before="120" w:after="120"/>
        <w:rPr>
          <w:rFonts w:cs="Calibri"/>
          <w:color w:val="000000"/>
          <w:sz w:val="28"/>
          <w:szCs w:val="28"/>
        </w:rPr>
      </w:pPr>
    </w:p>
    <w:p w14:paraId="2C4870E1" w14:textId="77777777" w:rsidR="006905BE" w:rsidRDefault="006905BE" w:rsidP="006905BE">
      <w:pPr>
        <w:tabs>
          <w:tab w:val="left" w:pos="2440"/>
        </w:tabs>
        <w:rPr>
          <w:rFonts w:eastAsia="Times New Roman" w:cs="Arial"/>
        </w:rPr>
      </w:pPr>
    </w:p>
    <w:p w14:paraId="0ABE8E1D" w14:textId="77777777" w:rsidR="006905BE" w:rsidRDefault="006905BE" w:rsidP="00775BF4">
      <w:pPr>
        <w:keepNext/>
        <w:rPr>
          <w:rFonts w:ascii="Arial" w:eastAsia="Arial" w:hAnsi="Arial" w:cs="Arial"/>
          <w:b/>
          <w:smallCaps/>
          <w:color w:val="000000"/>
          <w:sz w:val="24"/>
          <w:szCs w:val="24"/>
        </w:rPr>
        <w:sectPr w:rsidR="006905BE">
          <w:headerReference w:type="default" r:id="rId32"/>
          <w:pgSz w:w="11906" w:h="16838"/>
          <w:pgMar w:top="1440" w:right="1440" w:bottom="1440" w:left="1440" w:header="709" w:footer="709" w:gutter="0"/>
          <w:pgNumType w:start="1"/>
          <w:cols w:space="720"/>
        </w:sectPr>
      </w:pPr>
    </w:p>
    <w:p w14:paraId="50D049F8" w14:textId="77777777" w:rsidR="00722012" w:rsidRDefault="00722012" w:rsidP="00722012">
      <w:pPr>
        <w:rPr>
          <w:rFonts w:ascii="Arial" w:hAnsi="Arial"/>
          <w:b/>
          <w:sz w:val="36"/>
          <w:szCs w:val="20"/>
        </w:rPr>
      </w:pPr>
      <w:r>
        <w:rPr>
          <w:rFonts w:ascii="Arial" w:hAnsi="Arial"/>
          <w:b/>
          <w:sz w:val="36"/>
          <w:szCs w:val="20"/>
        </w:rPr>
        <w:lastRenderedPageBreak/>
        <w:t>Joint Schedule 10 (Rectification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722012" w14:paraId="6A4CF20B" w14:textId="77777777" w:rsidTr="00722012">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61B290CC" w14:textId="77777777" w:rsidR="00722012" w:rsidRDefault="00722012">
            <w:pPr>
              <w:jc w:val="center"/>
              <w:rPr>
                <w:rFonts w:ascii="Arial" w:hAnsi="Arial"/>
                <w:b/>
                <w:sz w:val="24"/>
                <w:szCs w:val="24"/>
              </w:rPr>
            </w:pPr>
            <w:bookmarkStart w:id="18" w:name="_Hlt365648931"/>
            <w:bookmarkStart w:id="19" w:name="_Hlt365630092"/>
            <w:bookmarkStart w:id="20" w:name="_Hlt359519846"/>
            <w:bookmarkStart w:id="21" w:name="_Hlt359519055"/>
            <w:bookmarkStart w:id="22" w:name="_Hlt359343263"/>
            <w:bookmarkStart w:id="23" w:name="_Hlt360696975"/>
            <w:bookmarkStart w:id="24" w:name="_Hlt359518672"/>
            <w:bookmarkStart w:id="25" w:name="_Hlt359518670"/>
            <w:bookmarkStart w:id="26" w:name="_Hlt359518665"/>
            <w:bookmarkStart w:id="27" w:name="_Hlt358390397"/>
            <w:bookmarkStart w:id="28" w:name="_Hlt359518663"/>
            <w:bookmarkStart w:id="29" w:name="_Hlt359518637"/>
            <w:bookmarkStart w:id="30" w:name="_Hlt359518647"/>
            <w:bookmarkStart w:id="31" w:name="_Hlt359518643"/>
            <w:bookmarkStart w:id="32" w:name="_Hlt359518634"/>
            <w:bookmarkStart w:id="33" w:name="_Hlt359518654"/>
            <w:bookmarkStart w:id="34" w:name="_Hlt359518600"/>
            <w:bookmarkStart w:id="35" w:name="_Hlt359518596"/>
            <w:bookmarkStart w:id="36" w:name="_Hlt359518593"/>
            <w:bookmarkStart w:id="37" w:name="_Hlt359518668"/>
            <w:bookmarkStart w:id="38" w:name="_Hlt359518645"/>
            <w:bookmarkStart w:id="39" w:name="_Hlt359518640"/>
            <w:bookmarkStart w:id="40" w:name="_Hlt359518632"/>
            <w:bookmarkStart w:id="41" w:name="_Hlt359518628"/>
            <w:bookmarkStart w:id="42" w:name="_Hlt359518623"/>
            <w:bookmarkStart w:id="43" w:name="_Hlt359518618"/>
            <w:bookmarkStart w:id="44" w:name="_Hlt359518614"/>
            <w:bookmarkStart w:id="45" w:name="_Hlt359518611"/>
            <w:bookmarkStart w:id="46" w:name="_Hlt359518608"/>
            <w:bookmarkStart w:id="47" w:name="_Hlt359518591"/>
            <w:bookmarkStart w:id="48" w:name="_Hlt359518630"/>
            <w:bookmarkStart w:id="49" w:name="_Hlt359518625"/>
            <w:bookmarkStart w:id="50" w:name="_Hlt359518621"/>
            <w:bookmarkStart w:id="51" w:name="_Hlt359518616"/>
            <w:bookmarkStart w:id="52" w:name="_Hlt359518605"/>
            <w:bookmarkStart w:id="53" w:name="_Hlt359518577"/>
            <w:bookmarkStart w:id="54" w:name="_Hlt365648611"/>
            <w:bookmarkStart w:id="55" w:name="_Hlt365627374"/>
            <w:bookmarkStart w:id="56" w:name="_Hlt365627344"/>
            <w:bookmarkStart w:id="57" w:name="_Hlt36251648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A69DCEB" w14:textId="77777777" w:rsidR="00722012" w:rsidRDefault="00722012">
            <w:pPr>
              <w:jc w:val="center"/>
              <w:rPr>
                <w:rFonts w:ascii="Arial" w:hAnsi="Arial"/>
                <w:b/>
                <w:sz w:val="24"/>
                <w:szCs w:val="24"/>
                <w:highlight w:val="green"/>
              </w:rPr>
            </w:pPr>
            <w:r>
              <w:rPr>
                <w:rFonts w:ascii="Arial" w:hAnsi="Arial"/>
                <w:b/>
                <w:sz w:val="24"/>
                <w:szCs w:val="24"/>
              </w:rPr>
              <w:t xml:space="preserve">Request for </w:t>
            </w:r>
            <w:r>
              <w:rPr>
                <w:rFonts w:ascii="Arial" w:hAnsi="Arial"/>
                <w:b/>
                <w:sz w:val="24"/>
                <w:szCs w:val="24"/>
                <w:highlight w:val="yellow"/>
              </w:rPr>
              <w:t>[Revised]</w:t>
            </w:r>
            <w:r>
              <w:rPr>
                <w:rFonts w:ascii="Arial" w:hAnsi="Arial"/>
                <w:b/>
                <w:sz w:val="24"/>
                <w:szCs w:val="24"/>
              </w:rPr>
              <w:t xml:space="preserve"> Rectification Plan</w:t>
            </w:r>
          </w:p>
        </w:tc>
      </w:tr>
      <w:tr w:rsidR="00722012" w14:paraId="5F97AF71" w14:textId="77777777" w:rsidTr="00722012">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EE8590" w14:textId="77777777" w:rsidR="00722012" w:rsidRDefault="00722012">
            <w:pPr>
              <w:rPr>
                <w:rFonts w:ascii="Arial" w:hAnsi="Arial"/>
                <w:sz w:val="24"/>
                <w:szCs w:val="24"/>
              </w:rPr>
            </w:pPr>
            <w:r>
              <w:rPr>
                <w:rFonts w:ascii="Arial" w:hAnsi="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D869890" w14:textId="77777777" w:rsidR="00722012" w:rsidRDefault="00722012">
            <w:pPr>
              <w:rPr>
                <w:rFonts w:ascii="Arial" w:hAnsi="Arial"/>
                <w:sz w:val="24"/>
                <w:szCs w:val="24"/>
              </w:rPr>
            </w:pPr>
            <w:r>
              <w:rPr>
                <w:rFonts w:ascii="Arial" w:hAnsi="Arial"/>
                <w:sz w:val="24"/>
                <w:szCs w:val="24"/>
                <w:highlight w:val="yellow"/>
              </w:rPr>
              <w:t>[</w:t>
            </w:r>
            <w:r>
              <w:rPr>
                <w:rFonts w:ascii="Arial" w:hAnsi="Arial"/>
                <w:b/>
                <w:sz w:val="24"/>
                <w:szCs w:val="24"/>
                <w:highlight w:val="yellow"/>
              </w:rPr>
              <w:t>Guidance:</w:t>
            </w:r>
            <w:r>
              <w:rPr>
                <w:rFonts w:ascii="Arial" w:hAnsi="Arial"/>
                <w:sz w:val="24"/>
                <w:szCs w:val="24"/>
              </w:rPr>
              <w:t xml:space="preserve"> Explain the Default, with clear schedule and clause references as appropriate]</w:t>
            </w:r>
          </w:p>
        </w:tc>
      </w:tr>
      <w:tr w:rsidR="00722012" w14:paraId="68914792" w14:textId="77777777" w:rsidTr="00722012">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93267E1" w14:textId="77777777" w:rsidR="00722012" w:rsidRDefault="00722012">
            <w:pPr>
              <w:rPr>
                <w:rFonts w:ascii="Arial" w:hAnsi="Arial"/>
                <w:sz w:val="24"/>
                <w:szCs w:val="24"/>
              </w:rPr>
            </w:pPr>
            <w:r>
              <w:rPr>
                <w:rFonts w:ascii="Arial" w:hAnsi="Arial"/>
                <w:sz w:val="24"/>
                <w:szCs w:val="24"/>
              </w:rPr>
              <w:t xml:space="preserve">Deadline for receiving the </w:t>
            </w:r>
            <w:r>
              <w:rPr>
                <w:rFonts w:ascii="Arial" w:hAnsi="Arial"/>
                <w:sz w:val="24"/>
                <w:szCs w:val="24"/>
                <w:highlight w:val="yellow"/>
              </w:rPr>
              <w:t>[Revised]</w:t>
            </w:r>
            <w:r>
              <w:rPr>
                <w:rFonts w:ascii="Arial" w:hAnsi="Arial"/>
                <w:sz w:val="24"/>
                <w:szCs w:val="24"/>
              </w:rPr>
              <w:t xml:space="preserve">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C7F6CE" w14:textId="77777777" w:rsidR="00722012" w:rsidRDefault="00722012">
            <w:pPr>
              <w:rPr>
                <w:rFonts w:ascii="Arial" w:hAnsi="Arial"/>
                <w:sz w:val="24"/>
                <w:szCs w:val="24"/>
              </w:rPr>
            </w:pPr>
            <w:r>
              <w:rPr>
                <w:rFonts w:ascii="Arial" w:hAnsi="Arial"/>
                <w:sz w:val="24"/>
                <w:szCs w:val="24"/>
                <w:highlight w:val="yellow"/>
              </w:rPr>
              <w:t>[</w:t>
            </w:r>
            <w:r>
              <w:rPr>
                <w:rFonts w:ascii="Arial" w:hAnsi="Arial"/>
                <w:b/>
                <w:sz w:val="24"/>
                <w:szCs w:val="24"/>
                <w:highlight w:val="yellow"/>
              </w:rPr>
              <w:t>add</w:t>
            </w:r>
            <w:r>
              <w:rPr>
                <w:rFonts w:ascii="Arial" w:hAnsi="Arial"/>
                <w:sz w:val="24"/>
                <w:szCs w:val="24"/>
              </w:rPr>
              <w:t xml:space="preserve"> date (minimum 10 days from request)]</w:t>
            </w:r>
          </w:p>
          <w:p w14:paraId="7B543564" w14:textId="77777777" w:rsidR="00722012" w:rsidRDefault="00722012">
            <w:pPr>
              <w:rPr>
                <w:rFonts w:ascii="Arial" w:hAnsi="Arial"/>
                <w:sz w:val="24"/>
                <w:szCs w:val="24"/>
              </w:rPr>
            </w:pPr>
          </w:p>
        </w:tc>
      </w:tr>
      <w:tr w:rsidR="00722012" w14:paraId="1B9C889E" w14:textId="77777777" w:rsidTr="00722012">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738AD3" w14:textId="77777777" w:rsidR="00722012" w:rsidRDefault="00722012">
            <w:pPr>
              <w:rPr>
                <w:rFonts w:ascii="Arial" w:hAnsi="Arial"/>
                <w:sz w:val="24"/>
                <w:szCs w:val="24"/>
              </w:rPr>
            </w:pPr>
            <w:r>
              <w:rPr>
                <w:rFonts w:ascii="Arial" w:hAnsi="Arial"/>
                <w:sz w:val="24"/>
                <w:szCs w:val="24"/>
              </w:rPr>
              <w:t xml:space="preserve">Signed by </w:t>
            </w:r>
            <w:r>
              <w:rPr>
                <w:rFonts w:ascii="Arial" w:hAnsi="Arial"/>
                <w:sz w:val="24"/>
                <w:szCs w:val="24"/>
                <w:highlight w:val="yellow"/>
              </w:rPr>
              <w:t>[CCS/Buyer</w:t>
            </w:r>
            <w:proofErr w:type="gramStart"/>
            <w:r>
              <w:rPr>
                <w:rFonts w:ascii="Arial" w:hAnsi="Arial"/>
                <w:sz w:val="24"/>
                <w:szCs w:val="24"/>
                <w:highlight w:val="yellow"/>
              </w:rPr>
              <w:t>]</w:t>
            </w:r>
            <w:r>
              <w:rPr>
                <w:rFonts w:ascii="Arial" w:hAnsi="Arial"/>
                <w:sz w:val="24"/>
                <w:szCs w:val="24"/>
              </w:rPr>
              <w:t xml:space="preserve"> :</w:t>
            </w:r>
            <w:proofErr w:type="gramEnd"/>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A191DF" w14:textId="77777777" w:rsidR="00722012" w:rsidRDefault="00722012">
            <w:pPr>
              <w:rPr>
                <w:rFonts w:ascii="Arial" w:hAnsi="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8661452" w14:textId="77777777" w:rsidR="00722012" w:rsidRDefault="00722012">
            <w:pPr>
              <w:rPr>
                <w:rFonts w:ascii="Arial" w:hAnsi="Arial"/>
                <w:sz w:val="24"/>
                <w:szCs w:val="24"/>
              </w:rPr>
            </w:pPr>
            <w:r>
              <w:rPr>
                <w:rFonts w:ascii="Arial" w:hAnsi="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64E74" w14:textId="77777777" w:rsidR="00722012" w:rsidRDefault="00722012">
            <w:pPr>
              <w:rPr>
                <w:rFonts w:ascii="Arial" w:hAnsi="Arial"/>
                <w:sz w:val="24"/>
                <w:szCs w:val="24"/>
              </w:rPr>
            </w:pPr>
          </w:p>
        </w:tc>
      </w:tr>
      <w:tr w:rsidR="00722012" w14:paraId="146CC59E" w14:textId="77777777" w:rsidTr="00722012">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5F31CC05" w14:textId="77777777" w:rsidR="00722012" w:rsidRDefault="00722012">
            <w:pPr>
              <w:jc w:val="center"/>
              <w:rPr>
                <w:rFonts w:ascii="Arial" w:hAnsi="Arial"/>
                <w:sz w:val="24"/>
                <w:szCs w:val="24"/>
              </w:rPr>
            </w:pPr>
            <w:r>
              <w:rPr>
                <w:rFonts w:ascii="Arial" w:hAnsi="Arial"/>
                <w:b/>
                <w:sz w:val="24"/>
                <w:szCs w:val="24"/>
              </w:rPr>
              <w:t xml:space="preserve">Supplier </w:t>
            </w:r>
            <w:r>
              <w:rPr>
                <w:rFonts w:ascii="Arial" w:hAnsi="Arial"/>
                <w:b/>
                <w:sz w:val="24"/>
                <w:szCs w:val="24"/>
                <w:highlight w:val="yellow"/>
              </w:rPr>
              <w:t>[Revised]</w:t>
            </w:r>
            <w:r>
              <w:rPr>
                <w:rFonts w:ascii="Arial" w:hAnsi="Arial"/>
                <w:b/>
                <w:sz w:val="24"/>
                <w:szCs w:val="24"/>
              </w:rPr>
              <w:t xml:space="preserve"> Rectification Plan</w:t>
            </w:r>
          </w:p>
        </w:tc>
      </w:tr>
      <w:tr w:rsidR="00722012" w14:paraId="022EC313" w14:textId="77777777" w:rsidTr="00722012">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E60429" w14:textId="77777777" w:rsidR="00722012" w:rsidRDefault="00722012">
            <w:pPr>
              <w:rPr>
                <w:rFonts w:ascii="Arial" w:hAnsi="Arial"/>
                <w:sz w:val="24"/>
                <w:szCs w:val="24"/>
              </w:rPr>
            </w:pPr>
            <w:r>
              <w:rPr>
                <w:rFonts w:ascii="Arial" w:hAnsi="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3A507E" w14:textId="77777777" w:rsidR="00722012" w:rsidRDefault="00722012">
            <w:pPr>
              <w:rPr>
                <w:rFonts w:ascii="Arial" w:hAnsi="Arial"/>
                <w:sz w:val="24"/>
                <w:szCs w:val="24"/>
              </w:rPr>
            </w:pPr>
            <w:r>
              <w:rPr>
                <w:rFonts w:ascii="Arial" w:hAnsi="Arial"/>
                <w:sz w:val="24"/>
                <w:szCs w:val="24"/>
                <w:highlight w:val="yellow"/>
              </w:rPr>
              <w:t>[</w:t>
            </w:r>
            <w:r>
              <w:rPr>
                <w:rFonts w:ascii="Arial" w:hAnsi="Arial"/>
                <w:b/>
                <w:sz w:val="24"/>
                <w:szCs w:val="24"/>
                <w:highlight w:val="yellow"/>
              </w:rPr>
              <w:t>add</w:t>
            </w:r>
            <w:r>
              <w:rPr>
                <w:rFonts w:ascii="Arial" w:hAnsi="Arial"/>
                <w:sz w:val="24"/>
                <w:szCs w:val="24"/>
              </w:rPr>
              <w:t xml:space="preserve"> cause]</w:t>
            </w:r>
          </w:p>
        </w:tc>
      </w:tr>
      <w:tr w:rsidR="00722012" w14:paraId="26953D8E" w14:textId="77777777" w:rsidTr="00722012">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FE6673" w14:textId="77777777" w:rsidR="00722012" w:rsidRDefault="00722012">
            <w:pPr>
              <w:rPr>
                <w:rFonts w:ascii="Arial" w:hAnsi="Arial"/>
                <w:sz w:val="24"/>
                <w:szCs w:val="24"/>
              </w:rPr>
            </w:pPr>
            <w:r>
              <w:rPr>
                <w:rFonts w:ascii="Arial" w:hAnsi="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AD2C9B" w14:textId="77777777" w:rsidR="00722012" w:rsidRDefault="00722012">
            <w:pPr>
              <w:rPr>
                <w:rFonts w:ascii="Arial" w:hAnsi="Arial"/>
                <w:sz w:val="24"/>
                <w:szCs w:val="24"/>
                <w:highlight w:val="yellow"/>
              </w:rPr>
            </w:pPr>
            <w:r>
              <w:rPr>
                <w:rFonts w:ascii="Arial" w:hAnsi="Arial"/>
                <w:sz w:val="24"/>
                <w:szCs w:val="24"/>
                <w:highlight w:val="yellow"/>
              </w:rPr>
              <w:t>[</w:t>
            </w:r>
            <w:r>
              <w:rPr>
                <w:rFonts w:ascii="Arial" w:hAnsi="Arial"/>
                <w:b/>
                <w:sz w:val="24"/>
                <w:szCs w:val="24"/>
                <w:highlight w:val="yellow"/>
              </w:rPr>
              <w:t>add</w:t>
            </w:r>
            <w:r>
              <w:rPr>
                <w:rFonts w:ascii="Arial" w:hAnsi="Arial"/>
                <w:sz w:val="24"/>
                <w:szCs w:val="24"/>
                <w:highlight w:val="yellow"/>
              </w:rPr>
              <w:t xml:space="preserve"> </w:t>
            </w:r>
            <w:r>
              <w:rPr>
                <w:rFonts w:ascii="Arial" w:hAnsi="Arial"/>
                <w:sz w:val="24"/>
                <w:szCs w:val="24"/>
              </w:rPr>
              <w:t>impact]</w:t>
            </w:r>
          </w:p>
        </w:tc>
      </w:tr>
      <w:tr w:rsidR="00722012" w14:paraId="5FF2811C" w14:textId="77777777" w:rsidTr="00722012">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67452E" w14:textId="77777777" w:rsidR="00722012" w:rsidRDefault="00722012">
            <w:pPr>
              <w:rPr>
                <w:rFonts w:ascii="Arial" w:hAnsi="Arial"/>
                <w:sz w:val="24"/>
                <w:szCs w:val="24"/>
              </w:rPr>
            </w:pPr>
            <w:r>
              <w:rPr>
                <w:rFonts w:ascii="Arial" w:hAnsi="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D5D254" w14:textId="77777777" w:rsidR="00722012" w:rsidRDefault="00722012">
            <w:pPr>
              <w:rPr>
                <w:rFonts w:ascii="Arial" w:hAnsi="Arial"/>
                <w:sz w:val="24"/>
                <w:szCs w:val="24"/>
              </w:rPr>
            </w:pPr>
            <w:r>
              <w:rPr>
                <w:rFonts w:ascii="Arial" w:hAnsi="Arial"/>
                <w:sz w:val="24"/>
                <w:szCs w:val="24"/>
                <w:highlight w:val="yellow"/>
              </w:rPr>
              <w:t>[</w:t>
            </w:r>
            <w:r>
              <w:rPr>
                <w:rFonts w:ascii="Arial" w:hAnsi="Arial"/>
                <w:b/>
                <w:sz w:val="24"/>
                <w:szCs w:val="24"/>
                <w:highlight w:val="yellow"/>
              </w:rPr>
              <w:t>add</w:t>
            </w:r>
            <w:r>
              <w:rPr>
                <w:rFonts w:ascii="Arial" w:hAnsi="Arial"/>
                <w:sz w:val="24"/>
                <w:szCs w:val="24"/>
                <w:highlight w:val="yellow"/>
              </w:rPr>
              <w:t xml:space="preserve"> </w:t>
            </w:r>
            <w:r>
              <w:rPr>
                <w:rFonts w:ascii="Arial" w:hAnsi="Arial"/>
                <w:sz w:val="24"/>
                <w:szCs w:val="24"/>
              </w:rPr>
              <w:t>effect]</w:t>
            </w:r>
          </w:p>
        </w:tc>
      </w:tr>
      <w:tr w:rsidR="00722012" w14:paraId="15C74E84" w14:textId="77777777" w:rsidTr="00722012">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54FE989" w14:textId="77777777" w:rsidR="00722012" w:rsidRDefault="00722012">
            <w:pPr>
              <w:rPr>
                <w:rFonts w:ascii="Arial" w:hAnsi="Arial"/>
                <w:sz w:val="24"/>
                <w:szCs w:val="24"/>
              </w:rPr>
            </w:pPr>
            <w:r>
              <w:rPr>
                <w:rFonts w:ascii="Arial" w:hAnsi="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BF1FDD" w14:textId="77777777" w:rsidR="00722012" w:rsidRDefault="00722012">
            <w:pPr>
              <w:rPr>
                <w:rFonts w:ascii="Arial" w:hAnsi="Arial"/>
                <w:b/>
                <w:sz w:val="24"/>
                <w:szCs w:val="24"/>
              </w:rPr>
            </w:pPr>
            <w:r>
              <w:rPr>
                <w:rFonts w:ascii="Arial" w:hAnsi="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3614C2" w14:textId="77777777" w:rsidR="00722012" w:rsidRDefault="00722012">
            <w:pPr>
              <w:rPr>
                <w:rFonts w:ascii="Arial" w:hAnsi="Arial"/>
                <w:b/>
                <w:sz w:val="24"/>
                <w:szCs w:val="24"/>
              </w:rPr>
            </w:pPr>
            <w:r>
              <w:rPr>
                <w:rFonts w:ascii="Arial" w:hAnsi="Arial"/>
                <w:b/>
                <w:sz w:val="24"/>
                <w:szCs w:val="24"/>
              </w:rPr>
              <w:t xml:space="preserve">Timescale </w:t>
            </w:r>
          </w:p>
        </w:tc>
      </w:tr>
      <w:tr w:rsidR="00722012" w14:paraId="46366188" w14:textId="77777777" w:rsidTr="0072201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A1BD0FB"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2CFB69" w14:textId="77777777" w:rsidR="00722012" w:rsidRDefault="00722012">
            <w:pPr>
              <w:rPr>
                <w:rFonts w:ascii="Arial" w:hAnsi="Arial"/>
                <w:sz w:val="24"/>
                <w:szCs w:val="24"/>
              </w:rPr>
            </w:pPr>
            <w:r>
              <w:rPr>
                <w:rFonts w:ascii="Arial" w:hAnsi="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B5B6E6" w14:textId="77777777" w:rsidR="00722012" w:rsidRDefault="00722012">
            <w:pPr>
              <w:rPr>
                <w:rFonts w:ascii="Arial" w:hAnsi="Arial"/>
                <w:sz w:val="24"/>
                <w:szCs w:val="24"/>
              </w:rPr>
            </w:pPr>
            <w:r>
              <w:rPr>
                <w:rFonts w:ascii="Arial" w:hAnsi="Arial"/>
                <w:sz w:val="24"/>
                <w:szCs w:val="24"/>
                <w:highlight w:val="yellow"/>
              </w:rPr>
              <w:t>[date]</w:t>
            </w:r>
          </w:p>
        </w:tc>
      </w:tr>
      <w:tr w:rsidR="00722012" w14:paraId="267B3FE4" w14:textId="77777777" w:rsidTr="0072201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F487F4A"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480E68" w14:textId="77777777" w:rsidR="00722012" w:rsidRDefault="00722012">
            <w:pPr>
              <w:rPr>
                <w:rFonts w:ascii="Arial" w:hAnsi="Arial"/>
                <w:sz w:val="24"/>
                <w:szCs w:val="24"/>
              </w:rPr>
            </w:pPr>
            <w:r>
              <w:rPr>
                <w:rFonts w:ascii="Arial" w:hAnsi="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65D5B0F" w14:textId="77777777" w:rsidR="00722012" w:rsidRDefault="00722012">
            <w:pPr>
              <w:rPr>
                <w:rFonts w:ascii="Arial" w:hAnsi="Arial"/>
                <w:sz w:val="24"/>
                <w:szCs w:val="24"/>
              </w:rPr>
            </w:pPr>
            <w:r>
              <w:rPr>
                <w:rFonts w:ascii="Arial" w:hAnsi="Arial"/>
                <w:sz w:val="24"/>
                <w:szCs w:val="24"/>
                <w:highlight w:val="yellow"/>
              </w:rPr>
              <w:t>[date]</w:t>
            </w:r>
          </w:p>
        </w:tc>
      </w:tr>
      <w:tr w:rsidR="00722012" w14:paraId="5E3EFA58" w14:textId="77777777" w:rsidTr="0072201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14EE7D1"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201C89" w14:textId="77777777" w:rsidR="00722012" w:rsidRDefault="00722012">
            <w:pPr>
              <w:rPr>
                <w:rFonts w:ascii="Arial" w:hAnsi="Arial"/>
                <w:sz w:val="24"/>
                <w:szCs w:val="24"/>
              </w:rPr>
            </w:pPr>
            <w:r>
              <w:rPr>
                <w:rFonts w:ascii="Arial" w:hAnsi="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F384EC" w14:textId="77777777" w:rsidR="00722012" w:rsidRDefault="00722012">
            <w:pPr>
              <w:rPr>
                <w:rFonts w:ascii="Arial" w:hAnsi="Arial"/>
                <w:sz w:val="24"/>
                <w:szCs w:val="24"/>
              </w:rPr>
            </w:pPr>
            <w:r>
              <w:rPr>
                <w:rFonts w:ascii="Arial" w:hAnsi="Arial"/>
                <w:sz w:val="24"/>
                <w:szCs w:val="24"/>
                <w:highlight w:val="yellow"/>
              </w:rPr>
              <w:t>[date]</w:t>
            </w:r>
          </w:p>
        </w:tc>
      </w:tr>
      <w:tr w:rsidR="00722012" w14:paraId="7D864D47" w14:textId="77777777" w:rsidTr="0072201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16ED0B"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908820" w14:textId="77777777" w:rsidR="00722012" w:rsidRDefault="00722012">
            <w:pPr>
              <w:rPr>
                <w:rFonts w:ascii="Arial" w:hAnsi="Arial"/>
                <w:sz w:val="24"/>
                <w:szCs w:val="24"/>
              </w:rPr>
            </w:pPr>
            <w:r>
              <w:rPr>
                <w:rFonts w:ascii="Arial" w:hAnsi="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C31841" w14:textId="77777777" w:rsidR="00722012" w:rsidRDefault="00722012">
            <w:pPr>
              <w:rPr>
                <w:rFonts w:ascii="Arial" w:hAnsi="Arial"/>
                <w:sz w:val="24"/>
                <w:szCs w:val="24"/>
              </w:rPr>
            </w:pPr>
            <w:r>
              <w:rPr>
                <w:rFonts w:ascii="Arial" w:hAnsi="Arial"/>
                <w:sz w:val="24"/>
                <w:szCs w:val="24"/>
                <w:highlight w:val="yellow"/>
              </w:rPr>
              <w:t>[date]</w:t>
            </w:r>
          </w:p>
        </w:tc>
      </w:tr>
      <w:tr w:rsidR="00722012" w14:paraId="5B80DC97" w14:textId="77777777" w:rsidTr="00722012">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44F8A91"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839433" w14:textId="77777777" w:rsidR="00722012" w:rsidRDefault="00722012">
            <w:pPr>
              <w:rPr>
                <w:rFonts w:ascii="Arial" w:hAnsi="Arial"/>
                <w:sz w:val="24"/>
                <w:szCs w:val="24"/>
              </w:rPr>
            </w:pPr>
            <w:r>
              <w:rPr>
                <w:rFonts w:ascii="Arial" w:hAnsi="Arial"/>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4D932DB" w14:textId="77777777" w:rsidR="00722012" w:rsidRDefault="00722012">
            <w:pPr>
              <w:rPr>
                <w:rFonts w:ascii="Arial" w:hAnsi="Arial"/>
                <w:sz w:val="24"/>
                <w:szCs w:val="24"/>
              </w:rPr>
            </w:pPr>
            <w:r>
              <w:rPr>
                <w:rFonts w:ascii="Arial" w:hAnsi="Arial"/>
                <w:sz w:val="24"/>
                <w:szCs w:val="24"/>
                <w:highlight w:val="yellow"/>
              </w:rPr>
              <w:t>[date]</w:t>
            </w:r>
          </w:p>
        </w:tc>
      </w:tr>
      <w:tr w:rsidR="00722012" w14:paraId="2E192A22" w14:textId="77777777" w:rsidTr="00722012">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9B6F4F" w14:textId="77777777" w:rsidR="00722012" w:rsidRDefault="00722012">
            <w:pPr>
              <w:rPr>
                <w:rFonts w:ascii="Arial" w:hAnsi="Arial"/>
                <w:sz w:val="24"/>
                <w:szCs w:val="24"/>
              </w:rPr>
            </w:pPr>
            <w:r>
              <w:rPr>
                <w:rFonts w:ascii="Arial" w:hAnsi="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B0A1D76" w14:textId="77777777" w:rsidR="00722012" w:rsidRDefault="00722012">
            <w:pPr>
              <w:rPr>
                <w:rFonts w:ascii="Arial" w:hAnsi="Arial"/>
                <w:sz w:val="24"/>
                <w:szCs w:val="24"/>
              </w:rPr>
            </w:pPr>
            <w:r>
              <w:rPr>
                <w:rFonts w:ascii="Arial" w:hAnsi="Arial"/>
                <w:sz w:val="24"/>
                <w:szCs w:val="24"/>
                <w:highlight w:val="yellow"/>
              </w:rPr>
              <w:t>[X]</w:t>
            </w:r>
            <w:r>
              <w:rPr>
                <w:rFonts w:ascii="Arial" w:hAnsi="Arial"/>
                <w:sz w:val="24"/>
                <w:szCs w:val="24"/>
              </w:rPr>
              <w:t xml:space="preserve"> Working Days</w:t>
            </w:r>
            <w:r>
              <w:rPr>
                <w:rFonts w:ascii="Arial" w:hAnsi="Arial"/>
                <w:sz w:val="24"/>
                <w:szCs w:val="24"/>
                <w:highlight w:val="yellow"/>
              </w:rPr>
              <w:t xml:space="preserve"> </w:t>
            </w:r>
          </w:p>
        </w:tc>
      </w:tr>
      <w:tr w:rsidR="00722012" w14:paraId="6295B513" w14:textId="77777777" w:rsidTr="00722012">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723445" w14:textId="77777777" w:rsidR="00722012" w:rsidRDefault="00722012">
            <w:pPr>
              <w:rPr>
                <w:rFonts w:ascii="Arial" w:hAnsi="Arial"/>
                <w:sz w:val="24"/>
                <w:szCs w:val="24"/>
              </w:rPr>
            </w:pPr>
            <w:r>
              <w:rPr>
                <w:rFonts w:ascii="Arial" w:hAnsi="Arial"/>
                <w:sz w:val="24"/>
                <w:szCs w:val="24"/>
              </w:rPr>
              <w:t xml:space="preserve">Steps taken to prevent recurrence of </w:t>
            </w:r>
            <w:proofErr w:type="gramStart"/>
            <w:r>
              <w:rPr>
                <w:rFonts w:ascii="Arial" w:hAnsi="Arial"/>
                <w:sz w:val="24"/>
                <w:szCs w:val="24"/>
              </w:rPr>
              <w:t>Default</w:t>
            </w:r>
            <w:proofErr w:type="gramEnd"/>
          </w:p>
          <w:p w14:paraId="364BED58" w14:textId="77777777" w:rsidR="00722012" w:rsidRDefault="00722012">
            <w:pPr>
              <w:rPr>
                <w:rFonts w:ascii="Arial" w:hAnsi="Arial"/>
                <w:sz w:val="24"/>
                <w:szCs w:val="24"/>
              </w:rPr>
            </w:pPr>
          </w:p>
          <w:p w14:paraId="19DD1E3D" w14:textId="77777777" w:rsidR="00722012" w:rsidRDefault="00722012">
            <w:pPr>
              <w:rPr>
                <w:rFonts w:ascii="Arial" w:hAnsi="Arial"/>
                <w:sz w:val="24"/>
                <w:szCs w:val="24"/>
              </w:rPr>
            </w:pPr>
          </w:p>
          <w:p w14:paraId="52DDD8C2" w14:textId="77777777" w:rsidR="00722012" w:rsidRDefault="00722012">
            <w:pPr>
              <w:rPr>
                <w:rFonts w:ascii="Arial" w:hAnsi="Arial"/>
                <w:sz w:val="24"/>
                <w:szCs w:val="24"/>
              </w:rPr>
            </w:pPr>
          </w:p>
          <w:p w14:paraId="23D17913" w14:textId="77777777" w:rsidR="00722012" w:rsidRDefault="00722012">
            <w:pPr>
              <w:rPr>
                <w:rFonts w:ascii="Arial" w:hAnsi="Arial"/>
                <w:sz w:val="24"/>
                <w:szCs w:val="24"/>
              </w:rPr>
            </w:pPr>
          </w:p>
          <w:p w14:paraId="361E8546" w14:textId="77777777" w:rsidR="00722012" w:rsidRDefault="00722012">
            <w:pPr>
              <w:rPr>
                <w:rFonts w:ascii="Arial" w:hAnsi="Arial"/>
                <w:sz w:val="24"/>
                <w:szCs w:val="24"/>
              </w:rPr>
            </w:pPr>
          </w:p>
          <w:p w14:paraId="4BEBB12F" w14:textId="77777777" w:rsidR="00722012" w:rsidRDefault="00722012">
            <w:pPr>
              <w:jc w:val="center"/>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BF9415A" w14:textId="77777777" w:rsidR="00722012" w:rsidRDefault="00722012">
            <w:pPr>
              <w:rPr>
                <w:rFonts w:ascii="Arial" w:hAnsi="Arial"/>
                <w:sz w:val="24"/>
                <w:szCs w:val="24"/>
              </w:rPr>
            </w:pPr>
            <w:r>
              <w:rPr>
                <w:rFonts w:ascii="Arial" w:hAnsi="Arial"/>
                <w:b/>
                <w:sz w:val="24"/>
                <w:szCs w:val="24"/>
              </w:rPr>
              <w:lastRenderedPageBreak/>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44CD50B" w14:textId="77777777" w:rsidR="00722012" w:rsidRDefault="00722012">
            <w:pPr>
              <w:rPr>
                <w:rFonts w:ascii="Arial" w:hAnsi="Arial"/>
                <w:sz w:val="24"/>
                <w:szCs w:val="24"/>
              </w:rPr>
            </w:pPr>
            <w:r>
              <w:rPr>
                <w:rFonts w:ascii="Arial" w:hAnsi="Arial"/>
                <w:b/>
                <w:sz w:val="24"/>
                <w:szCs w:val="24"/>
              </w:rPr>
              <w:t xml:space="preserve">Timescale </w:t>
            </w:r>
          </w:p>
        </w:tc>
      </w:tr>
      <w:tr w:rsidR="00722012" w14:paraId="60FBA7EA" w14:textId="77777777" w:rsidTr="0072201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4508EF1"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8882C0" w14:textId="77777777" w:rsidR="00722012" w:rsidRDefault="00722012">
            <w:pPr>
              <w:rPr>
                <w:rFonts w:ascii="Arial" w:hAnsi="Arial"/>
                <w:sz w:val="24"/>
                <w:szCs w:val="24"/>
              </w:rPr>
            </w:pPr>
            <w:r>
              <w:rPr>
                <w:rFonts w:ascii="Arial" w:hAnsi="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0CD95E" w14:textId="77777777" w:rsidR="00722012" w:rsidRDefault="00722012">
            <w:pPr>
              <w:rPr>
                <w:rFonts w:ascii="Arial" w:hAnsi="Arial"/>
                <w:sz w:val="24"/>
                <w:szCs w:val="24"/>
              </w:rPr>
            </w:pPr>
            <w:r>
              <w:rPr>
                <w:rFonts w:ascii="Arial" w:hAnsi="Arial"/>
                <w:sz w:val="24"/>
                <w:szCs w:val="24"/>
                <w:highlight w:val="yellow"/>
              </w:rPr>
              <w:t>[date]</w:t>
            </w:r>
          </w:p>
        </w:tc>
      </w:tr>
      <w:tr w:rsidR="00722012" w14:paraId="647B8114" w14:textId="77777777" w:rsidTr="0072201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165A1C3"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FB82F1" w14:textId="77777777" w:rsidR="00722012" w:rsidRDefault="00722012">
            <w:pPr>
              <w:rPr>
                <w:rFonts w:ascii="Arial" w:hAnsi="Arial"/>
                <w:sz w:val="24"/>
                <w:szCs w:val="24"/>
              </w:rPr>
            </w:pPr>
            <w:r>
              <w:rPr>
                <w:rFonts w:ascii="Arial" w:hAnsi="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5DB2DDF" w14:textId="77777777" w:rsidR="00722012" w:rsidRDefault="00722012">
            <w:pPr>
              <w:rPr>
                <w:rFonts w:ascii="Arial" w:hAnsi="Arial"/>
                <w:sz w:val="24"/>
                <w:szCs w:val="24"/>
              </w:rPr>
            </w:pPr>
            <w:r>
              <w:rPr>
                <w:rFonts w:ascii="Arial" w:hAnsi="Arial"/>
                <w:sz w:val="24"/>
                <w:szCs w:val="24"/>
                <w:highlight w:val="yellow"/>
              </w:rPr>
              <w:t>[date]</w:t>
            </w:r>
          </w:p>
        </w:tc>
      </w:tr>
      <w:tr w:rsidR="00722012" w14:paraId="0CC2B5DB" w14:textId="77777777" w:rsidTr="0072201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13B787"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C749907" w14:textId="77777777" w:rsidR="00722012" w:rsidRDefault="00722012">
            <w:pPr>
              <w:rPr>
                <w:rFonts w:ascii="Arial" w:hAnsi="Arial"/>
                <w:sz w:val="24"/>
                <w:szCs w:val="24"/>
              </w:rPr>
            </w:pPr>
            <w:r>
              <w:rPr>
                <w:rFonts w:ascii="Arial" w:hAnsi="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1F5312" w14:textId="77777777" w:rsidR="00722012" w:rsidRDefault="00722012">
            <w:pPr>
              <w:rPr>
                <w:rFonts w:ascii="Arial" w:hAnsi="Arial"/>
                <w:sz w:val="24"/>
                <w:szCs w:val="24"/>
              </w:rPr>
            </w:pPr>
            <w:r>
              <w:rPr>
                <w:rFonts w:ascii="Arial" w:hAnsi="Arial"/>
                <w:sz w:val="24"/>
                <w:szCs w:val="24"/>
                <w:highlight w:val="yellow"/>
              </w:rPr>
              <w:t>[date]</w:t>
            </w:r>
          </w:p>
        </w:tc>
      </w:tr>
      <w:tr w:rsidR="00722012" w14:paraId="70D08B10" w14:textId="77777777" w:rsidTr="0072201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4C73DA5"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A94A76E" w14:textId="77777777" w:rsidR="00722012" w:rsidRDefault="00722012">
            <w:pPr>
              <w:rPr>
                <w:rFonts w:ascii="Arial" w:hAnsi="Arial"/>
                <w:sz w:val="24"/>
                <w:szCs w:val="24"/>
              </w:rPr>
            </w:pPr>
            <w:r>
              <w:rPr>
                <w:rFonts w:ascii="Arial" w:hAnsi="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E7DB31" w14:textId="77777777" w:rsidR="00722012" w:rsidRDefault="00722012">
            <w:pPr>
              <w:rPr>
                <w:rFonts w:ascii="Arial" w:hAnsi="Arial"/>
                <w:sz w:val="24"/>
                <w:szCs w:val="24"/>
              </w:rPr>
            </w:pPr>
            <w:r>
              <w:rPr>
                <w:rFonts w:ascii="Arial" w:hAnsi="Arial"/>
                <w:sz w:val="24"/>
                <w:szCs w:val="24"/>
                <w:highlight w:val="yellow"/>
              </w:rPr>
              <w:t>[date]</w:t>
            </w:r>
          </w:p>
        </w:tc>
      </w:tr>
      <w:tr w:rsidR="00722012" w14:paraId="69D075CB" w14:textId="77777777" w:rsidTr="00722012">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73E1B9" w14:textId="77777777" w:rsidR="00722012" w:rsidRDefault="00722012">
            <w:pPr>
              <w:spacing w:after="0"/>
              <w:rPr>
                <w:rFonts w:ascii="Arial" w:hAnsi="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A721E3" w14:textId="77777777" w:rsidR="00722012" w:rsidRDefault="00722012">
            <w:pPr>
              <w:rPr>
                <w:rFonts w:ascii="Arial" w:hAnsi="Arial"/>
                <w:sz w:val="24"/>
                <w:szCs w:val="24"/>
              </w:rPr>
            </w:pPr>
            <w:r>
              <w:rPr>
                <w:rFonts w:ascii="Arial" w:hAnsi="Arial"/>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CBFDB2" w14:textId="77777777" w:rsidR="00722012" w:rsidRDefault="00722012">
            <w:pPr>
              <w:rPr>
                <w:rFonts w:ascii="Arial" w:hAnsi="Arial"/>
                <w:sz w:val="24"/>
                <w:szCs w:val="24"/>
              </w:rPr>
            </w:pPr>
            <w:r>
              <w:rPr>
                <w:rFonts w:ascii="Arial" w:hAnsi="Arial"/>
                <w:sz w:val="24"/>
                <w:szCs w:val="24"/>
                <w:highlight w:val="yellow"/>
              </w:rPr>
              <w:t>[date]</w:t>
            </w:r>
          </w:p>
        </w:tc>
      </w:tr>
      <w:tr w:rsidR="00722012" w14:paraId="01F0668E" w14:textId="77777777" w:rsidTr="00722012">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43EEAB" w14:textId="77777777" w:rsidR="00722012" w:rsidRDefault="00722012">
            <w:pPr>
              <w:rPr>
                <w:rFonts w:ascii="Arial" w:hAnsi="Arial"/>
                <w:sz w:val="24"/>
                <w:szCs w:val="24"/>
              </w:rPr>
            </w:pPr>
          </w:p>
          <w:p w14:paraId="322814FA" w14:textId="77777777" w:rsidR="00722012" w:rsidRDefault="00722012">
            <w:pPr>
              <w:rPr>
                <w:rFonts w:ascii="Arial" w:hAnsi="Arial"/>
                <w:sz w:val="24"/>
                <w:szCs w:val="24"/>
              </w:rPr>
            </w:pPr>
            <w:r>
              <w:rPr>
                <w:rFonts w:ascii="Arial" w:hAnsi="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B9823A" w14:textId="77777777" w:rsidR="00722012" w:rsidRDefault="00722012">
            <w:pPr>
              <w:rPr>
                <w:rFonts w:ascii="Arial" w:hAnsi="Arial"/>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C5C8E1" w14:textId="77777777" w:rsidR="00722012" w:rsidRDefault="00722012">
            <w:pPr>
              <w:rPr>
                <w:rFonts w:ascii="Arial" w:hAnsi="Arial"/>
                <w:sz w:val="24"/>
                <w:szCs w:val="24"/>
              </w:rPr>
            </w:pPr>
          </w:p>
          <w:p w14:paraId="1FB84977" w14:textId="77777777" w:rsidR="00722012" w:rsidRDefault="00722012">
            <w:pPr>
              <w:rPr>
                <w:rFonts w:ascii="Arial" w:hAnsi="Arial"/>
                <w:sz w:val="24"/>
                <w:szCs w:val="24"/>
                <w:highlight w:val="yellow"/>
              </w:rPr>
            </w:pPr>
            <w:r>
              <w:rPr>
                <w:rFonts w:ascii="Arial" w:hAnsi="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E71904" w14:textId="77777777" w:rsidR="00722012" w:rsidRDefault="00722012">
            <w:pPr>
              <w:rPr>
                <w:rFonts w:ascii="Arial" w:hAnsi="Arial"/>
                <w:sz w:val="24"/>
                <w:szCs w:val="24"/>
                <w:highlight w:val="yellow"/>
              </w:rPr>
            </w:pPr>
          </w:p>
          <w:p w14:paraId="6BB7B6E5" w14:textId="77777777" w:rsidR="00722012" w:rsidRDefault="00722012">
            <w:pPr>
              <w:rPr>
                <w:rFonts w:ascii="Arial" w:hAnsi="Arial"/>
                <w:sz w:val="24"/>
                <w:szCs w:val="24"/>
                <w:highlight w:val="yellow"/>
              </w:rPr>
            </w:pPr>
          </w:p>
        </w:tc>
      </w:tr>
      <w:tr w:rsidR="00722012" w14:paraId="1EC2A4F4" w14:textId="77777777" w:rsidTr="00722012">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9B16B2" w14:textId="77777777" w:rsidR="00722012" w:rsidRDefault="00722012">
            <w:pPr>
              <w:jc w:val="center"/>
              <w:rPr>
                <w:rFonts w:ascii="Arial" w:hAnsi="Arial"/>
                <w:sz w:val="24"/>
                <w:szCs w:val="24"/>
              </w:rPr>
            </w:pPr>
            <w:r>
              <w:rPr>
                <w:rFonts w:ascii="Arial" w:hAnsi="Arial"/>
                <w:b/>
                <w:sz w:val="24"/>
                <w:szCs w:val="24"/>
              </w:rPr>
              <w:t xml:space="preserve">Review of Rectification Plan </w:t>
            </w:r>
            <w:r>
              <w:rPr>
                <w:rFonts w:ascii="Arial" w:hAnsi="Arial"/>
                <w:sz w:val="24"/>
                <w:szCs w:val="24"/>
                <w:highlight w:val="yellow"/>
              </w:rPr>
              <w:t>[CCS/Buyer]</w:t>
            </w:r>
          </w:p>
        </w:tc>
      </w:tr>
      <w:tr w:rsidR="00722012" w14:paraId="6A9CA83D" w14:textId="77777777" w:rsidTr="0072201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C3ED99E" w14:textId="77777777" w:rsidR="00722012" w:rsidRDefault="00722012">
            <w:pPr>
              <w:rPr>
                <w:rFonts w:ascii="Arial" w:hAnsi="Arial"/>
                <w:sz w:val="24"/>
                <w:szCs w:val="24"/>
              </w:rPr>
            </w:pPr>
            <w:r>
              <w:rPr>
                <w:rFonts w:ascii="Arial" w:hAnsi="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22F45FD" w14:textId="77777777" w:rsidR="00722012" w:rsidRDefault="00722012">
            <w:pPr>
              <w:rPr>
                <w:rFonts w:ascii="Arial" w:hAnsi="Arial"/>
                <w:sz w:val="24"/>
                <w:szCs w:val="24"/>
                <w:highlight w:val="yellow"/>
              </w:rPr>
            </w:pPr>
            <w:r>
              <w:rPr>
                <w:rFonts w:ascii="Arial" w:hAnsi="Arial"/>
                <w:sz w:val="24"/>
                <w:szCs w:val="24"/>
                <w:highlight w:val="yellow"/>
              </w:rPr>
              <w:t>[plan accepted] [plan rejected] [revised plan requested]</w:t>
            </w:r>
          </w:p>
        </w:tc>
      </w:tr>
      <w:tr w:rsidR="00722012" w14:paraId="2813C335" w14:textId="77777777" w:rsidTr="0072201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EF283F" w14:textId="77777777" w:rsidR="00722012" w:rsidRDefault="00722012">
            <w:pPr>
              <w:rPr>
                <w:rFonts w:ascii="Arial" w:hAnsi="Arial"/>
                <w:sz w:val="24"/>
                <w:szCs w:val="24"/>
              </w:rPr>
            </w:pPr>
            <w:r>
              <w:rPr>
                <w:rFonts w:ascii="Arial" w:hAnsi="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E7BB92" w14:textId="77777777" w:rsidR="00722012" w:rsidRDefault="00722012">
            <w:pPr>
              <w:rPr>
                <w:rFonts w:ascii="Arial" w:hAnsi="Arial"/>
                <w:sz w:val="24"/>
                <w:szCs w:val="24"/>
                <w:highlight w:val="yellow"/>
              </w:rPr>
            </w:pPr>
            <w:r>
              <w:rPr>
                <w:rFonts w:ascii="Arial" w:hAnsi="Arial"/>
                <w:sz w:val="24"/>
                <w:szCs w:val="24"/>
                <w:highlight w:val="yellow"/>
              </w:rPr>
              <w:t>[</w:t>
            </w:r>
            <w:r>
              <w:rPr>
                <w:rFonts w:ascii="Arial" w:hAnsi="Arial"/>
                <w:b/>
                <w:sz w:val="24"/>
                <w:szCs w:val="24"/>
                <w:highlight w:val="yellow"/>
              </w:rPr>
              <w:t>add</w:t>
            </w:r>
            <w:r>
              <w:rPr>
                <w:rFonts w:ascii="Arial" w:hAnsi="Arial"/>
                <w:sz w:val="24"/>
                <w:szCs w:val="24"/>
                <w:highlight w:val="yellow"/>
              </w:rPr>
              <w:t xml:space="preserve"> </w:t>
            </w:r>
            <w:r>
              <w:rPr>
                <w:rFonts w:ascii="Arial" w:hAnsi="Arial"/>
                <w:sz w:val="24"/>
                <w:szCs w:val="24"/>
              </w:rPr>
              <w:t>reasons]</w:t>
            </w:r>
          </w:p>
        </w:tc>
      </w:tr>
      <w:tr w:rsidR="00722012" w14:paraId="1DE4A40E" w14:textId="77777777" w:rsidTr="00722012">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93482C7" w14:textId="77777777" w:rsidR="00722012" w:rsidRDefault="00722012">
            <w:pPr>
              <w:rPr>
                <w:rFonts w:ascii="Arial" w:hAnsi="Arial"/>
                <w:sz w:val="24"/>
                <w:szCs w:val="24"/>
              </w:rPr>
            </w:pPr>
            <w:r>
              <w:rPr>
                <w:rFonts w:ascii="Arial" w:hAnsi="Arial"/>
                <w:sz w:val="24"/>
                <w:szCs w:val="24"/>
              </w:rPr>
              <w:t xml:space="preserve">Signed by </w:t>
            </w:r>
            <w:r>
              <w:rPr>
                <w:rFonts w:ascii="Arial" w:hAnsi="Arial"/>
                <w:sz w:val="24"/>
                <w:szCs w:val="24"/>
                <w:highlight w:val="yellow"/>
              </w:rPr>
              <w:t>[CCS/Buyer]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89BA74" w14:textId="77777777" w:rsidR="00722012" w:rsidRDefault="00722012">
            <w:pPr>
              <w:rPr>
                <w:rFonts w:ascii="Arial" w:hAnsi="Arial"/>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C2A36B" w14:textId="77777777" w:rsidR="00722012" w:rsidRDefault="00722012">
            <w:pPr>
              <w:rPr>
                <w:rFonts w:ascii="Arial" w:hAnsi="Arial"/>
                <w:sz w:val="24"/>
                <w:szCs w:val="24"/>
                <w:highlight w:val="yellow"/>
              </w:rPr>
            </w:pPr>
            <w:r>
              <w:rPr>
                <w:rFonts w:ascii="Arial" w:hAnsi="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43150" w14:textId="77777777" w:rsidR="00722012" w:rsidRDefault="00722012">
            <w:pPr>
              <w:rPr>
                <w:rFonts w:ascii="Arial" w:hAnsi="Arial"/>
                <w:sz w:val="24"/>
                <w:szCs w:val="24"/>
                <w:highlight w:val="yellow"/>
              </w:rPr>
            </w:pPr>
          </w:p>
        </w:tc>
      </w:tr>
    </w:tbl>
    <w:p w14:paraId="67766654" w14:textId="77777777" w:rsidR="00722012" w:rsidRDefault="00722012" w:rsidP="00722012">
      <w:pPr>
        <w:tabs>
          <w:tab w:val="left" w:pos="426"/>
        </w:tabs>
        <w:spacing w:before="240"/>
        <w:rPr>
          <w:rFonts w:ascii="Arial" w:hAnsi="Arial" w:cstheme="minorBidi"/>
          <w:b/>
          <w:sz w:val="24"/>
          <w:szCs w:val="24"/>
          <w:lang w:eastAsia="zh-CN"/>
        </w:rPr>
      </w:pPr>
    </w:p>
    <w:p w14:paraId="44409C07" w14:textId="77777777" w:rsidR="00722012" w:rsidRDefault="00722012" w:rsidP="00722012">
      <w:pPr>
        <w:tabs>
          <w:tab w:val="left" w:pos="1125"/>
        </w:tabs>
        <w:rPr>
          <w:rFonts w:ascii="Arial" w:hAnsi="Arial"/>
          <w:b/>
          <w:sz w:val="24"/>
          <w:szCs w:val="24"/>
          <w:lang w:eastAsia="zh-CN"/>
        </w:rPr>
      </w:pPr>
      <w:r>
        <w:rPr>
          <w:rFonts w:ascii="Arial" w:hAnsi="Arial"/>
          <w:b/>
          <w:sz w:val="24"/>
          <w:szCs w:val="24"/>
          <w:lang w:eastAsia="zh-CN"/>
        </w:rPr>
        <w:tab/>
      </w:r>
    </w:p>
    <w:p w14:paraId="45516A52" w14:textId="77777777" w:rsidR="00722012" w:rsidRDefault="00722012" w:rsidP="00775BF4">
      <w:pPr>
        <w:keepNext/>
        <w:rPr>
          <w:rFonts w:ascii="Arial" w:eastAsia="Arial" w:hAnsi="Arial" w:cs="Arial"/>
          <w:b/>
          <w:smallCaps/>
          <w:color w:val="000000"/>
          <w:sz w:val="24"/>
          <w:szCs w:val="24"/>
        </w:rPr>
        <w:sectPr w:rsidR="00722012">
          <w:headerReference w:type="default" r:id="rId33"/>
          <w:pgSz w:w="11906" w:h="16838"/>
          <w:pgMar w:top="1440" w:right="1440" w:bottom="1440" w:left="1440" w:header="709" w:footer="709" w:gutter="0"/>
          <w:pgNumType w:start="1"/>
          <w:cols w:space="720"/>
        </w:sectPr>
      </w:pPr>
    </w:p>
    <w:p w14:paraId="6E11ED56" w14:textId="77777777" w:rsidR="00E23CC6" w:rsidRDefault="00E23CC6" w:rsidP="00E23CC6">
      <w:pPr>
        <w:tabs>
          <w:tab w:val="center" w:pos="4513"/>
          <w:tab w:val="right" w:pos="9026"/>
        </w:tabs>
        <w:spacing w:after="0" w:line="240" w:lineRule="auto"/>
        <w:rPr>
          <w:rFonts w:ascii="Arial" w:eastAsia="Arial" w:hAnsi="Arial" w:cs="Arial"/>
          <w:b/>
          <w:color w:val="000000"/>
          <w:sz w:val="36"/>
          <w:szCs w:val="36"/>
        </w:rPr>
      </w:pPr>
    </w:p>
    <w:p w14:paraId="40CADF5F" w14:textId="77777777" w:rsidR="00E23CC6" w:rsidRDefault="00E23CC6" w:rsidP="00E23CC6">
      <w:pP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41E82557" w14:textId="77777777" w:rsidR="00E23CC6" w:rsidRDefault="00E23CC6" w:rsidP="00E23CC6">
      <w:pPr>
        <w:tabs>
          <w:tab w:val="center" w:pos="4513"/>
          <w:tab w:val="right" w:pos="9026"/>
        </w:tabs>
        <w:spacing w:after="0" w:line="240" w:lineRule="auto"/>
        <w:rPr>
          <w:rFonts w:ascii="Arial" w:eastAsia="Arial" w:hAnsi="Arial" w:cs="Arial"/>
          <w:b/>
          <w:color w:val="000000"/>
          <w:sz w:val="36"/>
          <w:szCs w:val="36"/>
        </w:rPr>
      </w:pPr>
    </w:p>
    <w:p w14:paraId="01ED4EAE" w14:textId="77777777" w:rsidR="00E23CC6" w:rsidRDefault="00E23CC6" w:rsidP="00E23CC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07F0150C" w14:textId="77777777" w:rsidR="00E23CC6" w:rsidRDefault="00E23CC6" w:rsidP="00E23CC6">
      <w:pPr>
        <w:numPr>
          <w:ilvl w:val="1"/>
          <w:numId w:val="37"/>
        </w:numP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CellMar>
          <w:left w:w="115" w:type="dxa"/>
          <w:right w:w="115" w:type="dxa"/>
        </w:tblCellMar>
        <w:tblLook w:val="0400" w:firstRow="0" w:lastRow="0" w:firstColumn="0" w:lastColumn="0" w:noHBand="0" w:noVBand="1"/>
      </w:tblPr>
      <w:tblGrid>
        <w:gridCol w:w="2263"/>
        <w:gridCol w:w="6752"/>
      </w:tblGrid>
      <w:tr w:rsidR="00E23CC6" w14:paraId="2C6172AE" w14:textId="77777777" w:rsidTr="00E23CC6">
        <w:tc>
          <w:tcPr>
            <w:tcW w:w="2263" w:type="dxa"/>
            <w:tcBorders>
              <w:top w:val="nil"/>
              <w:left w:val="nil"/>
              <w:bottom w:val="nil"/>
              <w:right w:val="nil"/>
            </w:tcBorders>
            <w:hideMark/>
          </w:tcPr>
          <w:p w14:paraId="20642ACE" w14:textId="77777777" w:rsidR="00E23CC6" w:rsidRDefault="00E23CC6">
            <w:pPr>
              <w:keepNext/>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Borders>
              <w:top w:val="nil"/>
              <w:left w:val="nil"/>
              <w:bottom w:val="nil"/>
              <w:right w:val="nil"/>
            </w:tcBorders>
            <w:hideMark/>
          </w:tcPr>
          <w:p w14:paraId="3DCAE935" w14:textId="77777777" w:rsidR="00E23CC6" w:rsidRDefault="00E23CC6">
            <w:pPr>
              <w:keepNext/>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17945E5" w14:textId="77777777" w:rsidR="00E23CC6" w:rsidRDefault="00E23CC6" w:rsidP="00E23CC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147B1D03"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5214C61E"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roofErr w:type="gramStart"/>
      <w:r>
        <w:rPr>
          <w:rFonts w:ascii="Arial" w:eastAsia="Arial" w:hAnsi="Arial" w:cs="Arial"/>
          <w:sz w:val="24"/>
          <w:szCs w:val="24"/>
        </w:rPr>
        <w:t>”;</w:t>
      </w:r>
      <w:proofErr w:type="gramEnd"/>
    </w:p>
    <w:p w14:paraId="0201586D"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roofErr w:type="gramStart"/>
      <w:r>
        <w:rPr>
          <w:rFonts w:ascii="Arial" w:eastAsia="Arial" w:hAnsi="Arial" w:cs="Arial"/>
          <w:sz w:val="24"/>
          <w:szCs w:val="24"/>
        </w:rPr>
        <w:t>”;</w:t>
      </w:r>
      <w:proofErr w:type="gramEnd"/>
    </w:p>
    <w:p w14:paraId="08A9F3D1"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w:t>
      </w:r>
      <w:proofErr w:type="gramStart"/>
      <w:r>
        <w:rPr>
          <w:rFonts w:ascii="Arial" w:eastAsia="Arial" w:hAnsi="Arial" w:cs="Arial"/>
          <w:sz w:val="24"/>
          <w:szCs w:val="24"/>
        </w:rPr>
        <w:t>Party;</w:t>
      </w:r>
      <w:proofErr w:type="gramEnd"/>
      <w:r>
        <w:rPr>
          <w:rFonts w:ascii="Arial" w:eastAsia="Arial" w:hAnsi="Arial" w:cs="Arial"/>
          <w:sz w:val="24"/>
          <w:szCs w:val="24"/>
        </w:rPr>
        <w:t xml:space="preserve"> </w:t>
      </w:r>
    </w:p>
    <w:p w14:paraId="7AFB3E77"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13984C24" w14:textId="77777777" w:rsidR="00E23CC6" w:rsidRDefault="00E23CC6" w:rsidP="00E23CC6">
      <w:pP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4ADC171" w14:textId="77777777" w:rsidR="00E23CC6" w:rsidRDefault="00E23CC6" w:rsidP="00E23CC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8E2E704"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and may not otherwise be determined by the Processor. </w:t>
      </w:r>
    </w:p>
    <w:p w14:paraId="23C54B90"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62F0953F"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29A8C18"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a systematic description of the envisaged Processing and the purpose of the </w:t>
      </w:r>
      <w:proofErr w:type="gramStart"/>
      <w:r>
        <w:rPr>
          <w:rFonts w:ascii="Arial" w:eastAsia="Arial" w:hAnsi="Arial" w:cs="Arial"/>
          <w:sz w:val="24"/>
          <w:szCs w:val="24"/>
        </w:rPr>
        <w:t>Processing;</w:t>
      </w:r>
      <w:proofErr w:type="gramEnd"/>
    </w:p>
    <w:p w14:paraId="3DFD5860"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an assessment of the necessity and proportionality of the Processing in relation to the </w:t>
      </w:r>
      <w:proofErr w:type="gramStart"/>
      <w:r>
        <w:rPr>
          <w:rFonts w:ascii="Arial" w:eastAsia="Arial" w:hAnsi="Arial" w:cs="Arial"/>
          <w:sz w:val="24"/>
          <w:szCs w:val="24"/>
        </w:rPr>
        <w:t>Deliverables;</w:t>
      </w:r>
      <w:proofErr w:type="gramEnd"/>
    </w:p>
    <w:p w14:paraId="3B3424AE"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14:paraId="5A6FFDD4"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156986F5"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0C6B2FC9"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iCs/>
          <w:sz w:val="24"/>
          <w:szCs w:val="24"/>
        </w:rPr>
        <w:t>(Processing Personal Data</w:t>
      </w:r>
      <w:r>
        <w:rPr>
          <w:rFonts w:ascii="Arial" w:eastAsia="Arial" w:hAnsi="Arial" w:cs="Arial"/>
          <w:sz w:val="24"/>
          <w:szCs w:val="24"/>
        </w:rPr>
        <w:t xml:space="preserve">) and shall not Process the Personal Data for any other </w:t>
      </w:r>
      <w:proofErr w:type="gramStart"/>
      <w:r>
        <w:rPr>
          <w:rFonts w:ascii="Arial" w:eastAsia="Arial" w:hAnsi="Arial" w:cs="Arial"/>
          <w:sz w:val="24"/>
          <w:szCs w:val="24"/>
        </w:rPr>
        <w:t>purpose, unless</w:t>
      </w:r>
      <w:proofErr w:type="gramEnd"/>
      <w:r>
        <w:rPr>
          <w:rFonts w:ascii="Arial" w:eastAsia="Arial" w:hAnsi="Arial" w:cs="Arial"/>
          <w:sz w:val="24"/>
          <w:szCs w:val="24"/>
        </w:rPr>
        <w:t xml:space="preserve"> the Processor is required to do otherwise by Law. If it is so </w:t>
      </w:r>
      <w:proofErr w:type="gramStart"/>
      <w:r>
        <w:rPr>
          <w:rFonts w:ascii="Arial" w:eastAsia="Arial" w:hAnsi="Arial" w:cs="Arial"/>
          <w:sz w:val="24"/>
          <w:szCs w:val="24"/>
        </w:rPr>
        <w:t>required</w:t>
      </w:r>
      <w:proofErr w:type="gramEnd"/>
      <w:r>
        <w:rPr>
          <w:rFonts w:ascii="Arial" w:eastAsia="Arial" w:hAnsi="Arial" w:cs="Arial"/>
          <w:sz w:val="24"/>
          <w:szCs w:val="24"/>
        </w:rPr>
        <w:t xml:space="preserve"> the Processor shall notify the Controller before Processing the Personal Data unless prohibited by Law;</w:t>
      </w:r>
    </w:p>
    <w:p w14:paraId="0714F024"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which are appropriate to protect against a Data Loss Event,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Protection Measures put in place by the Processor, the Processor must propose alternative Protective Measures to the satisfaction of the Controller. Failure to reject shall not amount to approval by the Controller of the adequacy of the Protective Measures. Protective Measures must take account of the:</w:t>
      </w:r>
    </w:p>
    <w:p w14:paraId="494D3872"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nature of the data to be </w:t>
      </w:r>
      <w:proofErr w:type="gramStart"/>
      <w:r>
        <w:rPr>
          <w:rFonts w:ascii="Arial" w:eastAsia="Arial" w:hAnsi="Arial" w:cs="Arial"/>
          <w:sz w:val="24"/>
          <w:szCs w:val="24"/>
        </w:rPr>
        <w:t>protected;</w:t>
      </w:r>
      <w:proofErr w:type="gramEnd"/>
    </w:p>
    <w:p w14:paraId="327B3D10"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harm that might result from a Data Loss </w:t>
      </w:r>
      <w:proofErr w:type="gramStart"/>
      <w:r>
        <w:rPr>
          <w:rFonts w:ascii="Arial" w:eastAsia="Arial" w:hAnsi="Arial" w:cs="Arial"/>
          <w:sz w:val="24"/>
          <w:szCs w:val="24"/>
        </w:rPr>
        <w:t>Event;</w:t>
      </w:r>
      <w:proofErr w:type="gramEnd"/>
    </w:p>
    <w:p w14:paraId="3CE26BE0"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5513AC7"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w:t>
      </w:r>
      <w:proofErr w:type="gramStart"/>
      <w:r>
        <w:rPr>
          <w:rFonts w:ascii="Arial" w:eastAsia="Arial" w:hAnsi="Arial" w:cs="Arial"/>
          <w:sz w:val="24"/>
          <w:szCs w:val="24"/>
        </w:rPr>
        <w:t>measures;</w:t>
      </w:r>
      <w:proofErr w:type="gramEnd"/>
      <w:r>
        <w:rPr>
          <w:rFonts w:ascii="Arial" w:eastAsia="Arial" w:hAnsi="Arial" w:cs="Arial"/>
          <w:sz w:val="24"/>
          <w:szCs w:val="24"/>
        </w:rPr>
        <w:t xml:space="preserve"> </w:t>
      </w:r>
    </w:p>
    <w:p w14:paraId="2848CC4C"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ensure that:</w:t>
      </w:r>
    </w:p>
    <w:p w14:paraId="0BD23796"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roofErr w:type="gramStart"/>
      <w:r>
        <w:rPr>
          <w:rFonts w:ascii="Arial" w:eastAsia="Arial" w:hAnsi="Arial" w:cs="Arial"/>
          <w:sz w:val="24"/>
          <w:szCs w:val="24"/>
        </w:rPr>
        <w:t>);</w:t>
      </w:r>
      <w:proofErr w:type="gramEnd"/>
    </w:p>
    <w:p w14:paraId="1AAB1CE8"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180B897" w14:textId="77777777" w:rsidR="00E23CC6" w:rsidRDefault="00E23CC6" w:rsidP="00E23CC6">
      <w:pPr>
        <w:numPr>
          <w:ilvl w:val="4"/>
          <w:numId w:val="37"/>
        </w:numP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xml:space="preserve">) of the Core </w:t>
      </w:r>
      <w:proofErr w:type="gramStart"/>
      <w:r>
        <w:rPr>
          <w:rFonts w:ascii="Arial" w:eastAsia="Arial" w:hAnsi="Arial" w:cs="Arial"/>
          <w:sz w:val="24"/>
          <w:szCs w:val="24"/>
        </w:rPr>
        <w:t>Terms;</w:t>
      </w:r>
      <w:proofErr w:type="gramEnd"/>
    </w:p>
    <w:p w14:paraId="32363732" w14:textId="77777777" w:rsidR="00E23CC6" w:rsidRDefault="00E23CC6" w:rsidP="00E23CC6">
      <w:pPr>
        <w:numPr>
          <w:ilvl w:val="4"/>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64F057CC" w14:textId="77777777" w:rsidR="00E23CC6" w:rsidRDefault="00E23CC6" w:rsidP="00E23CC6">
      <w:pPr>
        <w:numPr>
          <w:ilvl w:val="4"/>
          <w:numId w:val="37"/>
        </w:numP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736516C1" w14:textId="77777777" w:rsidR="00E23CC6" w:rsidRDefault="00E23CC6" w:rsidP="00E23CC6">
      <w:pPr>
        <w:numPr>
          <w:ilvl w:val="4"/>
          <w:numId w:val="37"/>
        </w:numP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have undergone adequate training in the use, care, protection, and handling of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0826EEAA"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not transfer, Process, or otherwise make available for Processing, Personal Data outside of the UK unless the prior written consent of the Controller has been obtained (such consent may be withheld or</w:t>
      </w:r>
      <w:r>
        <w:t xml:space="preserve"> </w:t>
      </w:r>
      <w:r>
        <w:rPr>
          <w:rFonts w:ascii="Arial" w:eastAsia="Arial" w:hAnsi="Arial" w:cs="Arial"/>
          <w:sz w:val="24"/>
          <w:szCs w:val="24"/>
        </w:rPr>
        <w:t>subject to such conditions as the Customer considers fit at the Customer's absolute discretion) and the following conditions are fulfilled:</w:t>
      </w:r>
    </w:p>
    <w:p w14:paraId="589EAFAC"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destination country has been recognised as adequate by the UK Government in accordance with Article 45 UK GDPR or section 74 of the DPA </w:t>
      </w:r>
      <w:proofErr w:type="gramStart"/>
      <w:r>
        <w:rPr>
          <w:rFonts w:ascii="Arial" w:eastAsia="Arial" w:hAnsi="Arial" w:cs="Arial"/>
          <w:sz w:val="24"/>
          <w:szCs w:val="24"/>
        </w:rPr>
        <w:t>2018;</w:t>
      </w:r>
      <w:proofErr w:type="gramEnd"/>
    </w:p>
    <w:p w14:paraId="5AC63100"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Controller or the Processor has provided appropriate safeguards in relation to the transfer (whether in accordance with UK GDPR Article 46 or section 75 DPA 2018) as determined by the </w:t>
      </w:r>
      <w:proofErr w:type="gramStart"/>
      <w:r>
        <w:rPr>
          <w:rFonts w:ascii="Arial" w:eastAsia="Arial" w:hAnsi="Arial" w:cs="Arial"/>
          <w:sz w:val="24"/>
          <w:szCs w:val="24"/>
        </w:rPr>
        <w:t>Controller;</w:t>
      </w:r>
      <w:proofErr w:type="gramEnd"/>
    </w:p>
    <w:p w14:paraId="0052ACD6"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Data Subject has enforceable rights and effective legal </w:t>
      </w:r>
      <w:proofErr w:type="gramStart"/>
      <w:r>
        <w:rPr>
          <w:rFonts w:ascii="Arial" w:eastAsia="Arial" w:hAnsi="Arial" w:cs="Arial"/>
          <w:sz w:val="24"/>
          <w:szCs w:val="24"/>
        </w:rPr>
        <w:t>remedies;</w:t>
      </w:r>
      <w:proofErr w:type="gramEnd"/>
    </w:p>
    <w:p w14:paraId="7EBD4D6E"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F505DF0" w14:textId="77777777" w:rsidR="00E23CC6" w:rsidRDefault="00E23CC6" w:rsidP="00E23CC6">
      <w:pPr>
        <w:numPr>
          <w:ilvl w:val="3"/>
          <w:numId w:val="37"/>
        </w:numP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any reasonable instructions notified to it in advance by the Controller with respect to the Processing of the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0930947C" w14:textId="77777777" w:rsidR="00E23CC6" w:rsidRDefault="00E23CC6" w:rsidP="00E23CC6">
      <w:pP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 xml:space="preserve">if any of the mechanisms relied on under paragraph 6(d) in respect of any transfers of Personal Data by the Processor at any time ceases to be valid, the Processor shall, if possible, implement an alternative mechanism to ensure compliance with the Data Protection Legislation. If no alternative mechanism is available, the Controller and the Processor shall work together in good faith to determine the appropriate measures to be taken,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any relevant guidance and accepted good industry practice. The Controller reserves the right to require the Processor to cease any affected transfers if no alternative mechanism to ensure compliance with Data Protection Legislation is reasonably available; and</w:t>
      </w:r>
    </w:p>
    <w:p w14:paraId="27BD19C9"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at the written direction, and absolute discretion, of the Controller, delete or return Personal Data (and any copies of it) to the Controller on termination of the Contract unless the Processor is required by Law to retain the Personal Data.</w:t>
      </w:r>
    </w:p>
    <w:p w14:paraId="1C930B77"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Subject to paragraph 8 of this Joint Schedule 11, the Processor shall notify the Controller immediately if in relation to Processing Personal Data under or in connection with the Contract it:</w:t>
      </w:r>
    </w:p>
    <w:p w14:paraId="502B86BB"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lastRenderedPageBreak/>
        <w:t>receives a Data Subject Access Request (or purported Data Subject Access Request</w:t>
      </w:r>
      <w:proofErr w:type="gramStart"/>
      <w:r>
        <w:rPr>
          <w:rFonts w:ascii="Arial" w:eastAsia="Arial" w:hAnsi="Arial" w:cs="Arial"/>
          <w:sz w:val="24"/>
          <w:szCs w:val="24"/>
        </w:rPr>
        <w:t>);</w:t>
      </w:r>
      <w:proofErr w:type="gramEnd"/>
    </w:p>
    <w:p w14:paraId="30DC9E1C"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1AAA5A69"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145B3781"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w:t>
      </w:r>
      <w:proofErr w:type="gramStart"/>
      <w:r>
        <w:rPr>
          <w:rFonts w:ascii="Arial" w:eastAsia="Arial" w:hAnsi="Arial" w:cs="Arial"/>
          <w:sz w:val="24"/>
          <w:szCs w:val="24"/>
        </w:rPr>
        <w:t>Contract;</w:t>
      </w:r>
      <w:proofErr w:type="gramEnd"/>
      <w:r>
        <w:rPr>
          <w:rFonts w:ascii="Arial" w:eastAsia="Arial" w:hAnsi="Arial" w:cs="Arial"/>
          <w:sz w:val="24"/>
          <w:szCs w:val="24"/>
        </w:rPr>
        <w:t xml:space="preserve"> </w:t>
      </w:r>
    </w:p>
    <w:p w14:paraId="0A6CFCAD"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2261DCA"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becomes aware of a Data Loss Event.</w:t>
      </w:r>
    </w:p>
    <w:p w14:paraId="5B5196E9"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64176240" w14:textId="77777777" w:rsidR="00E23CC6" w:rsidRDefault="00E23CC6" w:rsidP="00E23CC6">
      <w:pPr>
        <w:numPr>
          <w:ilvl w:val="1"/>
          <w:numId w:val="37"/>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full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02129E2"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with full details and copies of the complaint, communication, or </w:t>
      </w:r>
      <w:proofErr w:type="gramStart"/>
      <w:r>
        <w:rPr>
          <w:rFonts w:ascii="Arial" w:eastAsia="Arial" w:hAnsi="Arial" w:cs="Arial"/>
          <w:sz w:val="24"/>
          <w:szCs w:val="24"/>
        </w:rPr>
        <w:t>request;</w:t>
      </w:r>
      <w:proofErr w:type="gramEnd"/>
    </w:p>
    <w:p w14:paraId="4350ADE0"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requested by the Controller to enable the Controller to comply with a Data Subject Access Request within the relevant timescales set out in the Data Protection </w:t>
      </w:r>
      <w:proofErr w:type="gramStart"/>
      <w:r>
        <w:rPr>
          <w:rFonts w:ascii="Arial" w:eastAsia="Arial" w:hAnsi="Arial" w:cs="Arial"/>
          <w:sz w:val="24"/>
          <w:szCs w:val="24"/>
        </w:rPr>
        <w:t>Legislation;</w:t>
      </w:r>
      <w:proofErr w:type="gramEnd"/>
      <w:r>
        <w:rPr>
          <w:rFonts w:ascii="Arial" w:eastAsia="Arial" w:hAnsi="Arial" w:cs="Arial"/>
          <w:sz w:val="24"/>
          <w:szCs w:val="24"/>
        </w:rPr>
        <w:t xml:space="preserve"> </w:t>
      </w:r>
    </w:p>
    <w:p w14:paraId="092B3E13"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w:t>
      </w:r>
      <w:proofErr w:type="gramStart"/>
      <w:r>
        <w:rPr>
          <w:rFonts w:ascii="Arial" w:eastAsia="Arial" w:hAnsi="Arial" w:cs="Arial"/>
          <w:sz w:val="24"/>
          <w:szCs w:val="24"/>
        </w:rPr>
        <w:t>Subject;</w:t>
      </w:r>
      <w:proofErr w:type="gramEnd"/>
      <w:r>
        <w:rPr>
          <w:rFonts w:ascii="Arial" w:eastAsia="Arial" w:hAnsi="Arial" w:cs="Arial"/>
          <w:sz w:val="24"/>
          <w:szCs w:val="24"/>
        </w:rPr>
        <w:t xml:space="preserve"> </w:t>
      </w:r>
    </w:p>
    <w:p w14:paraId="5AF90E41"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Data Loss Event; and/or</w:t>
      </w:r>
    </w:p>
    <w:p w14:paraId="1FA4CC06"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033D80D"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FF42458"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the Controller determines that the Processing is not </w:t>
      </w:r>
      <w:proofErr w:type="gramStart"/>
      <w:r>
        <w:rPr>
          <w:rFonts w:ascii="Arial" w:eastAsia="Arial" w:hAnsi="Arial" w:cs="Arial"/>
          <w:sz w:val="24"/>
          <w:szCs w:val="24"/>
        </w:rPr>
        <w:t>occasional;</w:t>
      </w:r>
      <w:proofErr w:type="gramEnd"/>
    </w:p>
    <w:p w14:paraId="44231198" w14:textId="77777777" w:rsidR="00E23CC6" w:rsidRDefault="00E23CC6" w:rsidP="00E23CC6">
      <w:pPr>
        <w:numPr>
          <w:ilvl w:val="2"/>
          <w:numId w:val="37"/>
        </w:numPr>
        <w:spacing w:after="120" w:line="240" w:lineRule="auto"/>
        <w:jc w:val="both"/>
        <w:rPr>
          <w:rFonts w:ascii="Arial" w:eastAsia="Arial" w:hAnsi="Arial" w:cs="Arial"/>
          <w:sz w:val="24"/>
          <w:szCs w:val="24"/>
        </w:rPr>
      </w:pPr>
      <w:bookmarkStart w:id="58" w:name="_heading=h.26in1rg"/>
      <w:bookmarkEnd w:id="58"/>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066D4F4"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determines that the Processing is likely to result in a risk to the rights and freedoms of Data Subjects.</w:t>
      </w:r>
    </w:p>
    <w:p w14:paraId="54045B39"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Processor shall allow for audits of its Data Processing activity by the Controller or the Controller’s designated auditor.</w:t>
      </w:r>
    </w:p>
    <w:p w14:paraId="462C7798"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32F4CC8C"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7457F7E3"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 that will be undertaken by the </w:t>
      </w:r>
      <w:proofErr w:type="spellStart"/>
      <w:proofErr w:type="gramStart"/>
      <w:r>
        <w:rPr>
          <w:rFonts w:ascii="Arial" w:eastAsia="Arial" w:hAnsi="Arial" w:cs="Arial"/>
          <w:sz w:val="24"/>
          <w:szCs w:val="24"/>
        </w:rPr>
        <w:t>Subprocessor</w:t>
      </w:r>
      <w:proofErr w:type="spellEnd"/>
      <w:r>
        <w:rPr>
          <w:rFonts w:ascii="Arial" w:eastAsia="Arial" w:hAnsi="Arial" w:cs="Arial"/>
          <w:sz w:val="24"/>
          <w:szCs w:val="24"/>
        </w:rPr>
        <w:t>;</w:t>
      </w:r>
      <w:proofErr w:type="gramEnd"/>
    </w:p>
    <w:p w14:paraId="6DCDC848"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obtain the written consent of the Controller (such consent may be withheld or subject to such conditions as the Controller considers fit at the Controller’s absolute discretion</w:t>
      </w:r>
      <w:proofErr w:type="gramStart"/>
      <w:r>
        <w:rPr>
          <w:rFonts w:ascii="Arial" w:eastAsia="Arial" w:hAnsi="Arial" w:cs="Arial"/>
          <w:sz w:val="24"/>
          <w:szCs w:val="24"/>
        </w:rPr>
        <w:t>);</w:t>
      </w:r>
      <w:proofErr w:type="gramEnd"/>
      <w:r>
        <w:rPr>
          <w:rFonts w:ascii="Arial" w:eastAsia="Arial" w:hAnsi="Arial" w:cs="Arial"/>
          <w:sz w:val="24"/>
          <w:szCs w:val="24"/>
        </w:rPr>
        <w:t xml:space="preserve"> </w:t>
      </w:r>
    </w:p>
    <w:p w14:paraId="0A896613"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legally binding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prior to any Personal Data being transferred to or accessed by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541D9A61" w14:textId="77777777" w:rsidR="00E23CC6" w:rsidRDefault="00E23CC6" w:rsidP="00E23CC6">
      <w:pPr>
        <w:numPr>
          <w:ilvl w:val="2"/>
          <w:numId w:val="37"/>
        </w:numP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EB84CEA"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Any Processing by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or transfer of Personal Data to a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permitted by the Controller shall not relieve the Processor from any of its liabilities, responsibilities and obligations to the Controller under this Joint Schedule 11, and 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F6B6009"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6550077E"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A3C5EE4" w14:textId="77777777" w:rsidR="00E23CC6" w:rsidRDefault="00E23CC6" w:rsidP="00E23CC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09111CCF" w14:textId="77777777" w:rsidR="00E23CC6" w:rsidRDefault="00E23CC6" w:rsidP="00E23CC6">
      <w:pPr>
        <w:numPr>
          <w:ilvl w:val="1"/>
          <w:numId w:val="37"/>
        </w:numPr>
        <w:spacing w:before="280" w:after="120" w:line="240" w:lineRule="auto"/>
        <w:jc w:val="both"/>
        <w:rPr>
          <w:rFonts w:ascii="Arial" w:eastAsia="Arial" w:hAnsi="Arial" w:cs="Arial"/>
          <w:sz w:val="24"/>
          <w:szCs w:val="24"/>
        </w:rPr>
      </w:pPr>
      <w:proofErr w:type="gramStart"/>
      <w:r>
        <w:rPr>
          <w:rFonts w:ascii="Arial" w:eastAsia="Arial" w:hAnsi="Arial" w:cs="Arial"/>
          <w:sz w:val="24"/>
          <w:szCs w:val="24"/>
        </w:rPr>
        <w:t>In the event that</w:t>
      </w:r>
      <w:proofErr w:type="gramEnd"/>
      <w:r>
        <w:rPr>
          <w:rFonts w:ascii="Arial" w:eastAsia="Arial" w:hAnsi="Arial" w:cs="Arial"/>
          <w:sz w:val="24"/>
          <w:szCs w:val="24"/>
        </w:rPr>
        <w:t xml:space="preserve"> the Parties are Joint Controllers in respect of Personal Data under the Contract, the Parties shall implement paragraphs that are necessary to comply with UK GDPR Article 26 based on the terms set out in Annex 3 to this Joint Schedule 11. </w:t>
      </w:r>
    </w:p>
    <w:p w14:paraId="708AEBB7" w14:textId="77777777" w:rsidR="00E23CC6" w:rsidRDefault="00E23CC6" w:rsidP="00E23CC6">
      <w:pPr>
        <w:keepNext/>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Independent Controllers of Personal Data </w:t>
      </w:r>
    </w:p>
    <w:p w14:paraId="1C81C65E"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9A3B36E"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58274E0A"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76E9AF9E"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7E03465E"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EAF7BA8"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to the extent necessary to perform their respective obligations under the </w:t>
      </w:r>
      <w:proofErr w:type="gramStart"/>
      <w:r>
        <w:rPr>
          <w:rFonts w:ascii="Arial" w:eastAsia="Arial" w:hAnsi="Arial" w:cs="Arial"/>
          <w:sz w:val="24"/>
          <w:szCs w:val="24"/>
        </w:rPr>
        <w:t>Contract;</w:t>
      </w:r>
      <w:proofErr w:type="gramEnd"/>
    </w:p>
    <w:p w14:paraId="0D27D173"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4B9ACE17"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0CE133BB"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68A4B93"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72821A8B"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w:t>
      </w:r>
      <w:r>
        <w:rPr>
          <w:rFonts w:ascii="Arial" w:eastAsia="Arial" w:hAnsi="Arial" w:cs="Arial"/>
          <w:sz w:val="24"/>
          <w:szCs w:val="24"/>
        </w:rPr>
        <w:lastRenderedPageBreak/>
        <w:t xml:space="preserve">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04414607"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57283403"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3C603D25" w14:textId="77777777" w:rsidR="00E23CC6" w:rsidRDefault="00E23CC6" w:rsidP="00E23CC6">
      <w:pPr>
        <w:numPr>
          <w:ilvl w:val="3"/>
          <w:numId w:val="3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16770D" w14:textId="77777777" w:rsidR="00E23CC6" w:rsidRDefault="00E23CC6" w:rsidP="00E23CC6">
      <w:pPr>
        <w:numPr>
          <w:ilvl w:val="3"/>
          <w:numId w:val="37"/>
        </w:numP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FE219EC"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Data Loss Event relating to Personal Data provided by the other Party pursuant to the Contract and shall: </w:t>
      </w:r>
    </w:p>
    <w:p w14:paraId="4009314D"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Data Loss </w:t>
      </w:r>
      <w:proofErr w:type="gramStart"/>
      <w:r>
        <w:rPr>
          <w:rFonts w:ascii="Arial" w:eastAsia="Arial" w:hAnsi="Arial" w:cs="Arial"/>
          <w:sz w:val="24"/>
          <w:szCs w:val="24"/>
        </w:rPr>
        <w:t>Event;</w:t>
      </w:r>
      <w:proofErr w:type="gramEnd"/>
      <w:r>
        <w:rPr>
          <w:rFonts w:ascii="Arial" w:eastAsia="Arial" w:hAnsi="Arial" w:cs="Arial"/>
          <w:sz w:val="24"/>
          <w:szCs w:val="24"/>
        </w:rPr>
        <w:t xml:space="preserve"> </w:t>
      </w:r>
    </w:p>
    <w:p w14:paraId="3BB52426"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w:t>
      </w:r>
      <w:proofErr w:type="gramStart"/>
      <w:r>
        <w:rPr>
          <w:rFonts w:ascii="Arial" w:eastAsia="Arial" w:hAnsi="Arial" w:cs="Arial"/>
          <w:sz w:val="24"/>
          <w:szCs w:val="24"/>
        </w:rPr>
        <w:t>Data;</w:t>
      </w:r>
      <w:proofErr w:type="gramEnd"/>
      <w:r>
        <w:rPr>
          <w:rFonts w:ascii="Arial" w:eastAsia="Arial" w:hAnsi="Arial" w:cs="Arial"/>
          <w:sz w:val="24"/>
          <w:szCs w:val="24"/>
        </w:rPr>
        <w:t xml:space="preserve"> </w:t>
      </w:r>
    </w:p>
    <w:p w14:paraId="2F38A317"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AD588AA" w14:textId="77777777" w:rsidR="00E23CC6" w:rsidRDefault="00E23CC6" w:rsidP="00E23CC6">
      <w:pPr>
        <w:numPr>
          <w:ilvl w:val="2"/>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CE8BD65"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7B6AB26"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65D0BA60" w14:textId="77777777" w:rsidR="00E23CC6" w:rsidRDefault="00E23CC6" w:rsidP="00E23CC6">
      <w:pPr>
        <w:numPr>
          <w:ilvl w:val="1"/>
          <w:numId w:val="37"/>
        </w:numPr>
        <w:spacing w:before="280" w:after="120" w:line="240" w:lineRule="auto"/>
        <w:jc w:val="both"/>
        <w:rPr>
          <w:rFonts w:ascii="Arial" w:eastAsia="Arial" w:hAnsi="Arial" w:cs="Arial"/>
          <w:sz w:val="24"/>
          <w:szCs w:val="24"/>
        </w:rPr>
      </w:pPr>
      <w:r>
        <w:rPr>
          <w:rFonts w:ascii="Arial" w:eastAsia="Arial" w:hAnsi="Arial" w:cs="Arial"/>
          <w:sz w:val="24"/>
          <w:szCs w:val="24"/>
        </w:rPr>
        <w:t xml:space="preserve">Notwithstanding the general application of paragraphs 2 to 16 of this Joint Schedule 11 to Personal Data, where the Supplier is required to exercise its regulatory and/or legal obligations in respect of Personal Data, it shall act as an </w:t>
      </w:r>
      <w:r>
        <w:rPr>
          <w:rFonts w:ascii="Arial" w:eastAsia="Arial" w:hAnsi="Arial" w:cs="Arial"/>
          <w:sz w:val="24"/>
          <w:szCs w:val="24"/>
        </w:rPr>
        <w:lastRenderedPageBreak/>
        <w:t>Independent Controller of Personal Data in accordance with paragraphs 18 to 28 of this Joint Schedule 11.</w:t>
      </w:r>
    </w:p>
    <w:p w14:paraId="138AF275" w14:textId="77777777" w:rsidR="00E23CC6" w:rsidRDefault="00E23CC6" w:rsidP="00E23CC6">
      <w:pPr>
        <w:spacing w:before="280" w:after="120"/>
        <w:ind w:left="709"/>
        <w:rPr>
          <w:rFonts w:ascii="Arial" w:eastAsia="Arial" w:hAnsi="Arial" w:cs="Arial"/>
          <w:sz w:val="24"/>
          <w:szCs w:val="24"/>
        </w:rPr>
      </w:pPr>
    </w:p>
    <w:p w14:paraId="54843677" w14:textId="77777777" w:rsidR="00E23CC6" w:rsidRDefault="00E23CC6" w:rsidP="00E23CC6">
      <w:pPr>
        <w:pStyle w:val="Heading2"/>
        <w:spacing w:before="0" w:after="240"/>
        <w:ind w:left="709" w:hanging="709"/>
        <w:rPr>
          <w:rFonts w:ascii="Arial" w:eastAsia="Arial" w:hAnsi="Arial" w:cs="Arial"/>
          <w:sz w:val="24"/>
          <w:szCs w:val="24"/>
        </w:rPr>
      </w:pPr>
      <w:r>
        <w:rPr>
          <w:rFonts w:ascii="Cambria" w:eastAsia="Cambria" w:hAnsi="Cambria" w:cs="Cambria"/>
          <w:b w:val="0"/>
          <w:color w:val="000000"/>
          <w:sz w:val="26"/>
          <w:szCs w:val="26"/>
        </w:rPr>
        <w:br w:type="page"/>
      </w:r>
      <w:r>
        <w:rPr>
          <w:rFonts w:ascii="Arial" w:eastAsia="Arial" w:hAnsi="Arial" w:cs="Arial"/>
          <w:b w:val="0"/>
          <w:sz w:val="24"/>
          <w:szCs w:val="24"/>
        </w:rPr>
        <w:lastRenderedPageBreak/>
        <w:t>Annex 1 - Processing Personal Data</w:t>
      </w:r>
    </w:p>
    <w:p w14:paraId="6F2A4367" w14:textId="77777777" w:rsidR="00E23CC6" w:rsidRDefault="00E23CC6" w:rsidP="00E23CC6">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368ADE5" w14:textId="496CC156" w:rsidR="00E23CC6" w:rsidRDefault="00E23CC6" w:rsidP="00E23CC6">
      <w:pPr>
        <w:keepNext/>
        <w:numPr>
          <w:ilvl w:val="3"/>
          <w:numId w:val="3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proofErr w:type="gramStart"/>
      <w:r w:rsidR="00717852" w:rsidRPr="00717852">
        <w:rPr>
          <w:rFonts w:ascii="Arial" w:eastAsia="Arial" w:hAnsi="Arial" w:cs="Arial"/>
          <w:i/>
          <w:iCs/>
          <w:sz w:val="24"/>
          <w:szCs w:val="24"/>
        </w:rPr>
        <w:t>Redacted</w:t>
      </w:r>
      <w:proofErr w:type="gramEnd"/>
    </w:p>
    <w:p w14:paraId="21E3FE30" w14:textId="25D2D9F0" w:rsidR="00E23CC6" w:rsidRDefault="00E23CC6" w:rsidP="00E23CC6">
      <w:pPr>
        <w:keepNext/>
        <w:numPr>
          <w:ilvl w:val="3"/>
          <w:numId w:val="3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proofErr w:type="gramStart"/>
      <w:r w:rsidR="00717852" w:rsidRPr="00717852">
        <w:rPr>
          <w:rFonts w:ascii="Arial" w:eastAsia="Arial" w:hAnsi="Arial" w:cs="Arial"/>
          <w:i/>
          <w:iCs/>
          <w:sz w:val="24"/>
          <w:szCs w:val="24"/>
        </w:rPr>
        <w:t>Redacted</w:t>
      </w:r>
      <w:proofErr w:type="gramEnd"/>
    </w:p>
    <w:p w14:paraId="429B42AA" w14:textId="77777777" w:rsidR="00E23CC6" w:rsidRDefault="00E23CC6" w:rsidP="00E23CC6">
      <w:pPr>
        <w:keepNext/>
        <w:numPr>
          <w:ilvl w:val="3"/>
          <w:numId w:val="3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59595BAF" w14:textId="77777777" w:rsidR="00E23CC6" w:rsidRDefault="00E23CC6" w:rsidP="00E23CC6">
      <w:pPr>
        <w:keepNext/>
        <w:numPr>
          <w:ilvl w:val="3"/>
          <w:numId w:val="3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41F1FF1" w14:textId="77777777" w:rsidR="00E23CC6" w:rsidRDefault="00E23CC6" w:rsidP="00E23CC6">
      <w:pPr>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64"/>
        <w:gridCol w:w="7426"/>
      </w:tblGrid>
      <w:tr w:rsidR="00E23CC6" w14:paraId="363360FB" w14:textId="77777777" w:rsidTr="00E23CC6">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9193272" w14:textId="77777777" w:rsidR="00E23CC6" w:rsidRDefault="00E23CC6">
            <w:pPr>
              <w:rPr>
                <w:rFonts w:ascii="Arial" w:eastAsia="Arial" w:hAnsi="Arial" w:cs="Arial"/>
                <w:b/>
                <w:sz w:val="24"/>
                <w:szCs w:val="24"/>
              </w:rPr>
            </w:pPr>
            <w:r>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6B12DB5" w14:textId="77777777" w:rsidR="00E23CC6" w:rsidRDefault="00E23CC6">
            <w:pPr>
              <w:jc w:val="center"/>
              <w:rPr>
                <w:rFonts w:ascii="Arial" w:eastAsia="Arial" w:hAnsi="Arial" w:cs="Arial"/>
                <w:b/>
                <w:sz w:val="24"/>
                <w:szCs w:val="24"/>
              </w:rPr>
            </w:pPr>
            <w:r>
              <w:rPr>
                <w:rFonts w:ascii="Arial" w:eastAsia="Arial" w:hAnsi="Arial" w:cs="Arial"/>
                <w:b/>
                <w:sz w:val="24"/>
                <w:szCs w:val="24"/>
              </w:rPr>
              <w:t>Details</w:t>
            </w:r>
          </w:p>
        </w:tc>
      </w:tr>
      <w:tr w:rsidR="00E23CC6" w14:paraId="05C606F4" w14:textId="77777777" w:rsidTr="00E23CC6">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6C1C4A0F" w14:textId="77777777" w:rsidR="00E23CC6" w:rsidRDefault="00E23CC6">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1452093A" w14:textId="77777777" w:rsidR="00E23CC6" w:rsidRDefault="00E23CC6">
            <w:pPr>
              <w:rPr>
                <w:rFonts w:ascii="Arial" w:eastAsia="Arial" w:hAnsi="Arial" w:cs="Arial"/>
                <w:b/>
                <w:bCs/>
                <w:sz w:val="24"/>
                <w:szCs w:val="24"/>
              </w:rPr>
            </w:pPr>
            <w:r>
              <w:rPr>
                <w:rFonts w:ascii="Arial" w:eastAsia="Arial" w:hAnsi="Arial" w:cs="Arial"/>
                <w:b/>
                <w:bCs/>
                <w:sz w:val="24"/>
                <w:szCs w:val="24"/>
              </w:rPr>
              <w:t>The Relevant Authority</w:t>
            </w:r>
            <w:r>
              <w:rPr>
                <w:rFonts w:ascii="Arial" w:hAnsi="Arial"/>
                <w:b/>
                <w:bCs/>
                <w:sz w:val="24"/>
                <w:szCs w:val="24"/>
              </w:rPr>
              <w:t xml:space="preserve"> </w:t>
            </w:r>
            <w:r>
              <w:rPr>
                <w:rFonts w:ascii="Arial" w:eastAsia="Arial" w:hAnsi="Arial" w:cs="Arial"/>
                <w:b/>
                <w:bCs/>
                <w:sz w:val="24"/>
                <w:szCs w:val="24"/>
              </w:rPr>
              <w:t>is the Controller, and the Supplier is the Processor</w:t>
            </w:r>
          </w:p>
          <w:p w14:paraId="2A38BF94" w14:textId="77777777" w:rsidR="00E23CC6" w:rsidRDefault="00E23CC6">
            <w:pPr>
              <w:rPr>
                <w:rFonts w:ascii="Arial" w:eastAsia="Arial" w:hAnsi="Arial" w:cs="Arial"/>
                <w:b/>
                <w:sz w:val="24"/>
                <w:szCs w:val="24"/>
              </w:rPr>
            </w:pPr>
          </w:p>
          <w:p w14:paraId="5E1A4B82" w14:textId="77777777" w:rsidR="00E23CC6" w:rsidRDefault="00E23CC6">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31CFA3A7" w14:textId="77777777" w:rsidR="00E23CC6" w:rsidRDefault="00E23CC6">
            <w:pPr>
              <w:rPr>
                <w:rFonts w:ascii="Arial" w:eastAsia="Arial" w:hAnsi="Arial" w:cs="Arial"/>
                <w:sz w:val="24"/>
                <w:szCs w:val="24"/>
              </w:rPr>
            </w:pPr>
            <w:r>
              <w:rPr>
                <w:rFonts w:ascii="Arial" w:eastAsia="Arial" w:hAnsi="Arial" w:cs="Arial"/>
                <w:sz w:val="24"/>
                <w:szCs w:val="24"/>
              </w:rPr>
              <w:t>N/A</w:t>
            </w:r>
          </w:p>
        </w:tc>
      </w:tr>
      <w:tr w:rsidR="00E23CC6" w14:paraId="54AE0454" w14:textId="77777777" w:rsidTr="00E23CC6">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1905647B" w14:textId="77777777" w:rsidR="00E23CC6" w:rsidRDefault="00E23CC6">
            <w:pPr>
              <w:rPr>
                <w:rFonts w:ascii="Arial" w:eastAsia="Arial" w:hAnsi="Arial" w:cs="Arial"/>
                <w:sz w:val="24"/>
                <w:szCs w:val="24"/>
              </w:rPr>
            </w:pPr>
            <w:r>
              <w:rPr>
                <w:rFonts w:ascii="Arial" w:eastAsia="Arial" w:hAnsi="Arial" w:cs="Arial"/>
                <w:sz w:val="24"/>
                <w:szCs w:val="24"/>
              </w:rPr>
              <w:t>Subject matter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7EEC921B" w14:textId="77777777" w:rsidR="00E23CC6" w:rsidRDefault="00E23CC6">
            <w:pPr>
              <w:rPr>
                <w:rFonts w:ascii="Arial" w:eastAsia="Arial" w:hAnsi="Arial" w:cs="Arial"/>
                <w:sz w:val="24"/>
                <w:szCs w:val="24"/>
              </w:rPr>
            </w:pPr>
            <w:r>
              <w:rPr>
                <w:rFonts w:ascii="Arial" w:eastAsia="Arial" w:hAnsi="Arial" w:cs="Arial"/>
                <w:sz w:val="24"/>
                <w:szCs w:val="24"/>
              </w:rPr>
              <w:t>N/A</w:t>
            </w:r>
          </w:p>
        </w:tc>
      </w:tr>
      <w:tr w:rsidR="00E23CC6" w14:paraId="2B2B7BB3" w14:textId="77777777" w:rsidTr="00E23CC6">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32E8E15C" w14:textId="77777777" w:rsidR="00E23CC6" w:rsidRDefault="00E23CC6">
            <w:pPr>
              <w:rPr>
                <w:rFonts w:ascii="Arial" w:eastAsia="Arial" w:hAnsi="Arial" w:cs="Arial"/>
                <w:sz w:val="24"/>
                <w:szCs w:val="24"/>
              </w:rPr>
            </w:pPr>
            <w:r>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2B1A4DE8" w14:textId="77777777" w:rsidR="00E23CC6" w:rsidRDefault="00E23CC6">
            <w:pPr>
              <w:spacing w:before="60"/>
              <w:rPr>
                <w:rFonts w:ascii="Arial" w:eastAsia="Arial" w:hAnsi="Arial" w:cs="Arial"/>
                <w:sz w:val="24"/>
                <w:szCs w:val="24"/>
              </w:rPr>
            </w:pPr>
            <w:r>
              <w:rPr>
                <w:rFonts w:ascii="Arial" w:eastAsia="Arial" w:hAnsi="Arial" w:cs="Arial"/>
                <w:sz w:val="24"/>
                <w:szCs w:val="24"/>
              </w:rPr>
              <w:t>N/A</w:t>
            </w:r>
          </w:p>
        </w:tc>
      </w:tr>
      <w:tr w:rsidR="00E23CC6" w14:paraId="0789BCFF" w14:textId="77777777" w:rsidTr="00E23CC6">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3E354144" w14:textId="77777777" w:rsidR="00E23CC6" w:rsidRDefault="00E23CC6">
            <w:pPr>
              <w:rPr>
                <w:rFonts w:ascii="Arial" w:eastAsia="Arial" w:hAnsi="Arial" w:cs="Arial"/>
                <w:sz w:val="24"/>
                <w:szCs w:val="24"/>
              </w:rPr>
            </w:pPr>
            <w:r>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1C15B33C" w14:textId="77777777" w:rsidR="00E23CC6" w:rsidRDefault="00E23CC6">
            <w:pPr>
              <w:rPr>
                <w:rFonts w:ascii="Arial" w:eastAsia="Arial" w:hAnsi="Arial" w:cs="Arial"/>
                <w:sz w:val="24"/>
                <w:szCs w:val="24"/>
              </w:rPr>
            </w:pPr>
            <w:r>
              <w:rPr>
                <w:rFonts w:ascii="Arial" w:eastAsia="Arial" w:hAnsi="Arial" w:cs="Arial"/>
                <w:sz w:val="24"/>
                <w:szCs w:val="24"/>
              </w:rPr>
              <w:t>N/A</w:t>
            </w:r>
          </w:p>
        </w:tc>
      </w:tr>
      <w:tr w:rsidR="00E23CC6" w14:paraId="0D4E41BF" w14:textId="77777777" w:rsidTr="00E23CC6">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4A243EF4" w14:textId="77777777" w:rsidR="00E23CC6" w:rsidRDefault="00E23CC6">
            <w:pPr>
              <w:rPr>
                <w:rFonts w:ascii="Arial" w:eastAsia="Arial" w:hAnsi="Arial" w:cs="Arial"/>
                <w:sz w:val="24"/>
                <w:szCs w:val="24"/>
              </w:rPr>
            </w:pPr>
            <w:r>
              <w:rPr>
                <w:rFonts w:ascii="Arial" w:eastAsia="Arial" w:hAnsi="Arial" w:cs="Arial"/>
                <w:sz w:val="24"/>
                <w:szCs w:val="24"/>
              </w:rPr>
              <w:lastRenderedPageBreak/>
              <w:t>Type of Personal Data being Processed</w:t>
            </w:r>
          </w:p>
        </w:tc>
        <w:tc>
          <w:tcPr>
            <w:tcW w:w="7423" w:type="dxa"/>
            <w:tcBorders>
              <w:top w:val="single" w:sz="4" w:space="0" w:color="000000"/>
              <w:left w:val="single" w:sz="4" w:space="0" w:color="000000"/>
              <w:bottom w:val="single" w:sz="4" w:space="0" w:color="000000"/>
              <w:right w:val="single" w:sz="4" w:space="0" w:color="000000"/>
            </w:tcBorders>
            <w:hideMark/>
          </w:tcPr>
          <w:p w14:paraId="6B8FF8F2" w14:textId="77777777" w:rsidR="00E23CC6" w:rsidRDefault="00E23CC6">
            <w:pPr>
              <w:rPr>
                <w:rFonts w:ascii="Arial" w:eastAsia="Arial" w:hAnsi="Arial" w:cs="Arial"/>
                <w:sz w:val="24"/>
                <w:szCs w:val="24"/>
              </w:rPr>
            </w:pPr>
            <w:r>
              <w:rPr>
                <w:rFonts w:ascii="Arial" w:eastAsia="Arial" w:hAnsi="Arial" w:cs="Arial"/>
                <w:sz w:val="24"/>
                <w:szCs w:val="24"/>
              </w:rPr>
              <w:t>N/A</w:t>
            </w:r>
          </w:p>
        </w:tc>
      </w:tr>
      <w:tr w:rsidR="00E23CC6" w14:paraId="0ABE9AB5" w14:textId="77777777" w:rsidTr="00E23CC6">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0E3CEA2C" w14:textId="77777777" w:rsidR="00E23CC6" w:rsidRDefault="00E23CC6">
            <w:pPr>
              <w:rPr>
                <w:rFonts w:ascii="Arial" w:eastAsia="Arial" w:hAnsi="Arial" w:cs="Arial"/>
                <w:sz w:val="24"/>
                <w:szCs w:val="24"/>
              </w:rPr>
            </w:pPr>
            <w:r>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hideMark/>
          </w:tcPr>
          <w:p w14:paraId="51F04CC9" w14:textId="77777777" w:rsidR="00E23CC6" w:rsidRDefault="00E23CC6">
            <w:pPr>
              <w:rPr>
                <w:rFonts w:ascii="Arial" w:eastAsia="Arial" w:hAnsi="Arial" w:cs="Arial"/>
                <w:sz w:val="24"/>
                <w:szCs w:val="24"/>
              </w:rPr>
            </w:pPr>
            <w:r>
              <w:rPr>
                <w:rFonts w:ascii="Arial" w:eastAsia="Arial" w:hAnsi="Arial" w:cs="Arial"/>
                <w:sz w:val="24"/>
                <w:szCs w:val="24"/>
              </w:rPr>
              <w:t>N/A</w:t>
            </w:r>
          </w:p>
        </w:tc>
      </w:tr>
      <w:tr w:rsidR="00E23CC6" w14:paraId="72C673B6" w14:textId="77777777" w:rsidTr="00E23CC6">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4D41C381" w14:textId="77777777" w:rsidR="00E23CC6" w:rsidRDefault="00E23CC6">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tcBorders>
              <w:top w:val="single" w:sz="4" w:space="0" w:color="000000"/>
              <w:left w:val="single" w:sz="4" w:space="0" w:color="000000"/>
              <w:bottom w:val="single" w:sz="4" w:space="0" w:color="000000"/>
              <w:right w:val="single" w:sz="4" w:space="0" w:color="000000"/>
            </w:tcBorders>
            <w:hideMark/>
          </w:tcPr>
          <w:p w14:paraId="6EF61D14" w14:textId="77777777" w:rsidR="00E23CC6" w:rsidRDefault="00E23CC6">
            <w:pPr>
              <w:rPr>
                <w:rFonts w:ascii="Arial" w:hAnsi="Arial" w:cs="Arial"/>
              </w:rPr>
            </w:pPr>
            <w:r>
              <w:rPr>
                <w:rFonts w:ascii="Arial" w:hAnsi="Arial" w:cs="Arial"/>
              </w:rPr>
              <w:t>N/A</w:t>
            </w:r>
          </w:p>
        </w:tc>
      </w:tr>
      <w:tr w:rsidR="00E23CC6" w14:paraId="092801C1" w14:textId="77777777" w:rsidTr="00E23CC6">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4251F93D" w14:textId="77777777" w:rsidR="00E23CC6" w:rsidRDefault="00E23CC6">
            <w:pPr>
              <w:rPr>
                <w:rFonts w:ascii="Arial" w:eastAsia="Arial" w:hAnsi="Arial" w:cs="Arial"/>
                <w:sz w:val="24"/>
                <w:szCs w:val="24"/>
              </w:rPr>
            </w:pPr>
            <w:r>
              <w:rPr>
                <w:rFonts w:ascii="Arial" w:eastAsia="Arial" w:hAnsi="Arial" w:cs="Arial"/>
                <w:sz w:val="24"/>
                <w:szCs w:val="24"/>
              </w:rPr>
              <w:t xml:space="preserve">Plan for return and destruction of the data once the Processing is </w:t>
            </w:r>
            <w:proofErr w:type="gramStart"/>
            <w:r>
              <w:rPr>
                <w:rFonts w:ascii="Arial" w:eastAsia="Arial" w:hAnsi="Arial" w:cs="Arial"/>
                <w:sz w:val="24"/>
                <w:szCs w:val="24"/>
              </w:rPr>
              <w:t>complete</w:t>
            </w:r>
            <w:proofErr w:type="gramEnd"/>
          </w:p>
          <w:p w14:paraId="5DD37732" w14:textId="77777777" w:rsidR="00E23CC6" w:rsidRDefault="00E23CC6">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1490916F" w14:textId="77777777" w:rsidR="00E23CC6" w:rsidRDefault="00E23CC6">
            <w:pPr>
              <w:rPr>
                <w:rFonts w:ascii="Arial" w:eastAsia="Arial" w:hAnsi="Arial" w:cs="Arial"/>
                <w:sz w:val="24"/>
                <w:szCs w:val="24"/>
              </w:rPr>
            </w:pPr>
            <w:r>
              <w:rPr>
                <w:rFonts w:ascii="Arial" w:eastAsia="Arial" w:hAnsi="Arial" w:cs="Arial"/>
                <w:sz w:val="24"/>
                <w:szCs w:val="24"/>
              </w:rPr>
              <w:t>N/A</w:t>
            </w:r>
          </w:p>
        </w:tc>
      </w:tr>
    </w:tbl>
    <w:p w14:paraId="5ED805F4" w14:textId="77777777" w:rsidR="00E23CC6" w:rsidRDefault="00E23CC6" w:rsidP="00E23CC6">
      <w:pPr>
        <w:rPr>
          <w:rFonts w:ascii="Arial" w:eastAsia="Arial" w:hAnsi="Arial" w:cs="Arial"/>
          <w:b/>
          <w:sz w:val="24"/>
          <w:szCs w:val="24"/>
        </w:rPr>
      </w:pPr>
    </w:p>
    <w:p w14:paraId="20694E5D" w14:textId="77777777" w:rsidR="00E23CC6" w:rsidRDefault="00E23CC6" w:rsidP="00E23CC6">
      <w:pPr>
        <w:rPr>
          <w:rFonts w:ascii="Arial" w:eastAsia="Arial" w:hAnsi="Arial" w:cs="Arial"/>
          <w:b/>
          <w:sz w:val="24"/>
          <w:szCs w:val="24"/>
        </w:rPr>
      </w:pPr>
      <w:r>
        <w:br w:type="page"/>
      </w:r>
    </w:p>
    <w:p w14:paraId="02F00EC5" w14:textId="77777777" w:rsidR="00E23CC6" w:rsidRDefault="00E23CC6" w:rsidP="00E23CC6">
      <w:pPr>
        <w:rPr>
          <w:rFonts w:ascii="Arial" w:eastAsia="Arial" w:hAnsi="Arial" w:cs="Arial"/>
          <w:b/>
          <w:sz w:val="24"/>
          <w:szCs w:val="24"/>
        </w:rPr>
      </w:pPr>
      <w:r>
        <w:rPr>
          <w:rFonts w:ascii="Arial" w:eastAsia="Arial" w:hAnsi="Arial" w:cs="Arial"/>
          <w:b/>
          <w:sz w:val="24"/>
          <w:szCs w:val="24"/>
        </w:rPr>
        <w:lastRenderedPageBreak/>
        <w:t>Annex 2 – Security</w:t>
      </w:r>
    </w:p>
    <w:p w14:paraId="4E734BE5"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color w:val="222222"/>
          <w:sz w:val="24"/>
          <w:szCs w:val="24"/>
        </w:rPr>
        <w:t xml:space="preserve">The technical security requirements set out below provide an indication of the types of security measures that might be considered, </w:t>
      </w:r>
      <w:proofErr w:type="gramStart"/>
      <w:r>
        <w:rPr>
          <w:rFonts w:ascii="Arial" w:eastAsia="ArialMT" w:hAnsi="Arial" w:cs="Arial"/>
          <w:color w:val="222222"/>
          <w:sz w:val="24"/>
          <w:szCs w:val="24"/>
        </w:rPr>
        <w:t>in order to</w:t>
      </w:r>
      <w:proofErr w:type="gramEnd"/>
      <w:r>
        <w:rPr>
          <w:rFonts w:ascii="Arial" w:eastAsia="ArialMT" w:hAnsi="Arial" w:cs="Arial"/>
          <w:color w:val="222222"/>
          <w:sz w:val="24"/>
          <w:szCs w:val="24"/>
        </w:rPr>
        <w:t xml:space="preserve"> protect Personal Data. </w:t>
      </w:r>
      <w:r>
        <w:rPr>
          <w:rFonts w:ascii="Arial" w:eastAsia="ArialMT" w:hAnsi="Arial" w:cs="Arial"/>
          <w:color w:val="000000"/>
          <w:sz w:val="24"/>
          <w:szCs w:val="24"/>
        </w:rPr>
        <w:t>More, or less,</w:t>
      </w:r>
      <w:r>
        <w:rPr>
          <w:rFonts w:ascii="Arial" w:eastAsia="ArialMT" w:hAnsi="Arial" w:cs="Arial"/>
          <w:color w:val="222222"/>
          <w:sz w:val="24"/>
          <w:szCs w:val="24"/>
        </w:rPr>
        <w:t xml:space="preserve"> </w:t>
      </w:r>
      <w:r>
        <w:rPr>
          <w:rFonts w:ascii="Arial" w:eastAsia="ArialMT" w:hAnsi="Arial" w:cs="Arial"/>
          <w:color w:val="000000"/>
          <w:sz w:val="24"/>
          <w:szCs w:val="24"/>
        </w:rPr>
        <w:t>measures may be appropriate depending on the subject matter of the contract, but the overall</w:t>
      </w:r>
      <w:r>
        <w:rPr>
          <w:rFonts w:ascii="Arial" w:eastAsia="ArialMT" w:hAnsi="Arial" w:cs="Arial"/>
          <w:color w:val="222222"/>
          <w:sz w:val="24"/>
          <w:szCs w:val="24"/>
        </w:rPr>
        <w:t xml:space="preserve"> </w:t>
      </w:r>
      <w:r>
        <w:rPr>
          <w:rFonts w:ascii="Arial" w:eastAsia="ArialMT" w:hAnsi="Arial" w:cs="Arial"/>
          <w:color w:val="000000"/>
          <w:sz w:val="24"/>
          <w:szCs w:val="24"/>
        </w:rPr>
        <w:t>approach must be proportionate. The technical requirements must also be compliant with</w:t>
      </w:r>
      <w:r>
        <w:rPr>
          <w:rFonts w:ascii="Arial" w:eastAsia="ArialMT" w:hAnsi="Arial" w:cs="Arial"/>
          <w:color w:val="222222"/>
          <w:sz w:val="24"/>
          <w:szCs w:val="24"/>
        </w:rPr>
        <w:t xml:space="preserve"> </w:t>
      </w:r>
      <w:r>
        <w:rPr>
          <w:rFonts w:ascii="Arial" w:eastAsia="ArialMT" w:hAnsi="Arial" w:cs="Arial"/>
          <w:color w:val="000000"/>
          <w:sz w:val="24"/>
          <w:szCs w:val="24"/>
        </w:rPr>
        <w:t>legislative and regulatory obligations for content and data, such as UK GDPR.</w:t>
      </w:r>
      <w:r>
        <w:rPr>
          <w:rFonts w:ascii="Arial" w:eastAsia="ArialMT" w:hAnsi="Arial" w:cs="Arial"/>
          <w:color w:val="222222"/>
          <w:sz w:val="24"/>
          <w:szCs w:val="24"/>
        </w:rPr>
        <w:t xml:space="preserve"> </w:t>
      </w:r>
      <w:r>
        <w:rPr>
          <w:rFonts w:ascii="Arial" w:eastAsia="ArialMT" w:hAnsi="Arial" w:cs="Arial"/>
          <w:color w:val="000000"/>
          <w:sz w:val="24"/>
          <w:szCs w:val="24"/>
        </w:rPr>
        <w:t>The example technical security requirements set out here are intended to supplement, not</w:t>
      </w:r>
      <w:r>
        <w:rPr>
          <w:rFonts w:ascii="Arial" w:eastAsia="ArialMT" w:hAnsi="Arial" w:cs="Arial"/>
          <w:color w:val="222222"/>
          <w:sz w:val="24"/>
          <w:szCs w:val="24"/>
        </w:rPr>
        <w:t xml:space="preserve"> </w:t>
      </w:r>
      <w:r>
        <w:rPr>
          <w:rFonts w:ascii="Arial" w:eastAsia="ArialMT" w:hAnsi="Arial" w:cs="Arial"/>
          <w:color w:val="000000"/>
          <w:sz w:val="24"/>
          <w:szCs w:val="24"/>
        </w:rPr>
        <w:t>replace, security schedules that will detail the total contractual security obligations and</w:t>
      </w:r>
      <w:r>
        <w:rPr>
          <w:rFonts w:ascii="Arial" w:eastAsia="ArialMT" w:hAnsi="Arial" w:cs="Arial"/>
          <w:color w:val="222222"/>
          <w:sz w:val="24"/>
          <w:szCs w:val="24"/>
        </w:rPr>
        <w:t xml:space="preserve"> </w:t>
      </w:r>
      <w:r>
        <w:rPr>
          <w:rFonts w:ascii="Arial" w:eastAsia="ArialMT" w:hAnsi="Arial" w:cs="Arial"/>
          <w:color w:val="000000"/>
          <w:sz w:val="24"/>
          <w:szCs w:val="24"/>
        </w:rPr>
        <w:t>requirements that the Processor (i.e., a supplier) will be held to account to deliver under</w:t>
      </w:r>
      <w:r>
        <w:rPr>
          <w:rFonts w:ascii="Arial" w:eastAsia="ArialMT" w:hAnsi="Arial" w:cs="Arial"/>
          <w:color w:val="222222"/>
          <w:sz w:val="24"/>
          <w:szCs w:val="24"/>
        </w:rPr>
        <w:t xml:space="preserve"> </w:t>
      </w:r>
      <w:r>
        <w:rPr>
          <w:rFonts w:ascii="Arial" w:eastAsia="ArialMT" w:hAnsi="Arial" w:cs="Arial"/>
          <w:color w:val="000000"/>
          <w:sz w:val="24"/>
          <w:szCs w:val="24"/>
        </w:rPr>
        <w:t xml:space="preserve">contract. Processors are also required to ensure sufficient </w:t>
      </w:r>
      <w:r>
        <w:rPr>
          <w:rFonts w:ascii="Arial" w:eastAsia="ArialMT" w:hAnsi="Arial" w:cs="Arial" w:hint="eastAsia"/>
          <w:color w:val="000000"/>
          <w:sz w:val="24"/>
          <w:szCs w:val="24"/>
        </w:rPr>
        <w:t>‘</w:t>
      </w:r>
      <w:r>
        <w:rPr>
          <w:rFonts w:ascii="Arial" w:eastAsia="ArialMT" w:hAnsi="Arial" w:cs="Arial"/>
          <w:color w:val="000000"/>
          <w:sz w:val="24"/>
          <w:szCs w:val="24"/>
        </w:rPr>
        <w:t>flow-down</w:t>
      </w:r>
      <w:r>
        <w:rPr>
          <w:rFonts w:ascii="Arial" w:eastAsia="ArialMT" w:hAnsi="Arial" w:cs="Arial" w:hint="eastAsia"/>
          <w:color w:val="000000"/>
          <w:sz w:val="24"/>
          <w:szCs w:val="24"/>
        </w:rPr>
        <w:t>’</w:t>
      </w:r>
      <w:r>
        <w:rPr>
          <w:rFonts w:ascii="Arial" w:eastAsia="ArialMT" w:hAnsi="Arial" w:cs="Arial"/>
          <w:color w:val="000000"/>
          <w:sz w:val="24"/>
          <w:szCs w:val="24"/>
        </w:rPr>
        <w:t xml:space="preserve"> of legislative and</w:t>
      </w:r>
      <w:r>
        <w:rPr>
          <w:rFonts w:ascii="Arial" w:eastAsia="ArialMT" w:hAnsi="Arial" w:cs="Arial"/>
          <w:color w:val="222222"/>
          <w:sz w:val="24"/>
          <w:szCs w:val="24"/>
        </w:rPr>
        <w:t xml:space="preserve"> </w:t>
      </w:r>
      <w:r>
        <w:rPr>
          <w:rFonts w:ascii="Arial" w:eastAsia="ArialMT" w:hAnsi="Arial" w:cs="Arial"/>
          <w:color w:val="000000"/>
          <w:sz w:val="24"/>
          <w:szCs w:val="24"/>
        </w:rPr>
        <w:t>regulatory obligations to any third-party Sub-processors.</w:t>
      </w:r>
    </w:p>
    <w:p w14:paraId="3833701A" w14:textId="77777777" w:rsidR="00E23CC6" w:rsidRDefault="00E23CC6" w:rsidP="00E23CC6">
      <w:pPr>
        <w:autoSpaceDE w:val="0"/>
        <w:autoSpaceDN w:val="0"/>
        <w:adjustRightInd w:val="0"/>
        <w:spacing w:after="0" w:line="240" w:lineRule="auto"/>
        <w:rPr>
          <w:rFonts w:ascii="Arial" w:eastAsia="ArialMT" w:hAnsi="Arial" w:cs="Arial"/>
          <w:color w:val="222222"/>
          <w:sz w:val="24"/>
          <w:szCs w:val="24"/>
        </w:rPr>
      </w:pPr>
    </w:p>
    <w:p w14:paraId="2860731C"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External Certifications e.g., </w:t>
      </w:r>
      <w:r>
        <w:rPr>
          <w:rFonts w:ascii="Arial" w:eastAsia="ArialMT" w:hAnsi="Arial" w:cs="Arial"/>
          <w:color w:val="000000"/>
          <w:sz w:val="24"/>
          <w:szCs w:val="24"/>
        </w:rPr>
        <w:t>Buyers should ensure that Suppliers hold at least Cyber.</w:t>
      </w:r>
    </w:p>
    <w:p w14:paraId="172CAE99"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color w:val="000000"/>
          <w:sz w:val="24"/>
          <w:szCs w:val="24"/>
        </w:rPr>
        <w:t>Essentials certification and ISO 27001:2013 certification if proportionate to the service being procured.</w:t>
      </w:r>
    </w:p>
    <w:p w14:paraId="2832EA9E"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445F6A5E"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Risk Assessment e.g., </w:t>
      </w:r>
      <w:r>
        <w:rPr>
          <w:rFonts w:ascii="Arial" w:eastAsia="ArialMT" w:hAnsi="Arial" w:cs="Arial"/>
          <w:color w:val="000000"/>
          <w:sz w:val="24"/>
          <w:szCs w:val="24"/>
        </w:rPr>
        <w:t>Supplier should perform a technical information risk assessment on the service supplied and be able to demonstrate what controls are in place to address those risks.</w:t>
      </w:r>
    </w:p>
    <w:p w14:paraId="1B80701E"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2959EBD1"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Security Classification of Information e.g. </w:t>
      </w:r>
      <w:r>
        <w:rPr>
          <w:rFonts w:ascii="Arial" w:eastAsia="ArialMT" w:hAnsi="Arial" w:cs="Arial"/>
          <w:color w:val="000000"/>
          <w:sz w:val="24"/>
          <w:szCs w:val="24"/>
        </w:rPr>
        <w:t xml:space="preserve">If the provision of the Services requires the Supplier to Process Authority/Buyer Data which is classified as OFFICIAL, OFFICIAL-SENSITIVE or Personal Data, the Supplier shall implement such additional measures as agreed with the Authority/Buyer from time to time </w:t>
      </w:r>
      <w:proofErr w:type="gramStart"/>
      <w:r>
        <w:rPr>
          <w:rFonts w:ascii="Arial" w:eastAsia="ArialMT" w:hAnsi="Arial" w:cs="Arial"/>
          <w:color w:val="000000"/>
          <w:sz w:val="24"/>
          <w:szCs w:val="24"/>
        </w:rPr>
        <w:t>in order to</w:t>
      </w:r>
      <w:proofErr w:type="gramEnd"/>
      <w:r>
        <w:rPr>
          <w:rFonts w:ascii="Arial" w:eastAsia="ArialMT" w:hAnsi="Arial" w:cs="Arial"/>
          <w:color w:val="000000"/>
          <w:sz w:val="24"/>
          <w:szCs w:val="24"/>
        </w:rPr>
        <w:t xml:space="preserve"> ensure that such information is safeguarded in accordance with the applicable legislative and regulatory obligations.</w:t>
      </w:r>
    </w:p>
    <w:p w14:paraId="79B87E40"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35D04879" w14:textId="77777777" w:rsidR="00E23CC6" w:rsidRDefault="00E23CC6" w:rsidP="00E23CC6">
      <w:pPr>
        <w:autoSpaceDE w:val="0"/>
        <w:autoSpaceDN w:val="0"/>
        <w:adjustRightInd w:val="0"/>
        <w:spacing w:after="0" w:line="240" w:lineRule="auto"/>
        <w:rPr>
          <w:rFonts w:ascii="Arial" w:eastAsia="ArialMT" w:hAnsi="Arial" w:cs="Arial"/>
          <w:b/>
          <w:bCs/>
          <w:color w:val="000000"/>
          <w:sz w:val="24"/>
          <w:szCs w:val="24"/>
        </w:rPr>
      </w:pPr>
      <w:r>
        <w:rPr>
          <w:rFonts w:ascii="Arial" w:eastAsia="ArialMT" w:hAnsi="Arial" w:cs="Arial"/>
          <w:b/>
          <w:bCs/>
          <w:color w:val="000000"/>
          <w:sz w:val="24"/>
          <w:szCs w:val="24"/>
        </w:rPr>
        <w:t>End User Devices e.g.</w:t>
      </w:r>
    </w:p>
    <w:p w14:paraId="1279211A" w14:textId="77777777" w:rsidR="00E23CC6" w:rsidRDefault="00E23CC6" w:rsidP="00E23CC6">
      <w:pPr>
        <w:pStyle w:val="ListParagraph"/>
        <w:numPr>
          <w:ilvl w:val="0"/>
          <w:numId w:val="39"/>
        </w:numPr>
        <w:suppressAutoHyphens/>
        <w:autoSpaceDE w:val="0"/>
        <w:autoSpaceDN w:val="0"/>
        <w:adjustRightInd w:val="0"/>
        <w:spacing w:after="0" w:line="240" w:lineRule="auto"/>
        <w:contextualSpacing w:val="0"/>
        <w:rPr>
          <w:rFonts w:ascii="Arial" w:eastAsia="ArialMT" w:hAnsi="Arial" w:cs="Arial"/>
          <w:color w:val="000000"/>
          <w:sz w:val="24"/>
          <w:szCs w:val="24"/>
        </w:rPr>
      </w:pPr>
      <w:r>
        <w:rPr>
          <w:rFonts w:ascii="Arial" w:eastAsia="ArialMT" w:hAnsi="Arial" w:cs="Arial"/>
          <w:color w:val="000000"/>
          <w:sz w:val="24"/>
          <w:szCs w:val="24"/>
        </w:rPr>
        <w:t>The Supplier shall ensure that any Authority/Buyer Data which resides on a mobile, removable, or physically uncontrolled device is stored encrypted using a product or system component which has been formally assured through a recognised certification process agreed with the Authority/Buyer except where the Authority/Buyer has given its prior written consent to an alternative arrangement.</w:t>
      </w:r>
    </w:p>
    <w:p w14:paraId="4BF79F70" w14:textId="77777777" w:rsidR="00E23CC6" w:rsidRDefault="00E23CC6" w:rsidP="00E23CC6">
      <w:pPr>
        <w:pStyle w:val="ListParagraph"/>
        <w:numPr>
          <w:ilvl w:val="0"/>
          <w:numId w:val="39"/>
        </w:numPr>
        <w:suppressAutoHyphens/>
        <w:autoSpaceDE w:val="0"/>
        <w:autoSpaceDN w:val="0"/>
        <w:adjustRightInd w:val="0"/>
        <w:spacing w:after="0" w:line="240" w:lineRule="auto"/>
        <w:contextualSpacing w:val="0"/>
        <w:rPr>
          <w:rFonts w:ascii="Arial" w:eastAsia="ArialMT" w:hAnsi="Arial" w:cs="Arial"/>
          <w:color w:val="000000"/>
          <w:sz w:val="24"/>
          <w:szCs w:val="24"/>
        </w:rPr>
      </w:pPr>
      <w:r>
        <w:rPr>
          <w:rFonts w:ascii="Arial" w:eastAsia="ArialMT" w:hAnsi="Arial" w:cs="Arial"/>
          <w:color w:val="000000"/>
          <w:sz w:val="24"/>
          <w:szCs w:val="24"/>
        </w:rPr>
        <w:t xml:space="preserve">The Supplier shall ensure that any device which is used to Process Authority/Buyer Data meets all of the security requirements set out in the NCSC End User Devices Platform Security Guidance, a copy of which can be found at: </w:t>
      </w:r>
      <w:hyperlink r:id="rId34" w:history="1">
        <w:r>
          <w:rPr>
            <w:rStyle w:val="Hyperlink"/>
            <w:rFonts w:ascii="Arial" w:hAnsi="Arial" w:cs="Arial"/>
          </w:rPr>
          <w:t>https://www.ncsc.gov.uk/guidance/end-user-device-security</w:t>
        </w:r>
      </w:hyperlink>
      <w:r>
        <w:rPr>
          <w:rFonts w:ascii="Arial" w:eastAsia="ArialMT" w:hAnsi="Arial" w:cs="Arial"/>
          <w:color w:val="000000"/>
          <w:sz w:val="24"/>
          <w:szCs w:val="24"/>
        </w:rPr>
        <w:t>.</w:t>
      </w:r>
    </w:p>
    <w:p w14:paraId="75AC5FFB" w14:textId="77777777" w:rsidR="00E23CC6" w:rsidRDefault="00E23CC6" w:rsidP="00E23CC6">
      <w:pPr>
        <w:pStyle w:val="ListParagraph"/>
        <w:autoSpaceDE w:val="0"/>
        <w:adjustRightInd w:val="0"/>
        <w:spacing w:after="0" w:line="240" w:lineRule="auto"/>
        <w:rPr>
          <w:rFonts w:ascii="Arial" w:eastAsia="ArialMT" w:hAnsi="Arial" w:cs="Arial"/>
          <w:color w:val="000000"/>
          <w:sz w:val="24"/>
          <w:szCs w:val="24"/>
        </w:rPr>
      </w:pPr>
    </w:p>
    <w:p w14:paraId="70EB0748"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Testing e.g. </w:t>
      </w:r>
      <w:r>
        <w:rPr>
          <w:rFonts w:ascii="Arial" w:eastAsia="ArialMT" w:hAnsi="Arial" w:cs="Arial"/>
          <w:color w:val="000000"/>
          <w:sz w:val="24"/>
          <w:szCs w:val="24"/>
        </w:rPr>
        <w:t>The Supplier shall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038352F7"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6012804E"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lastRenderedPageBreak/>
        <w:t xml:space="preserve">Networking e.g. </w:t>
      </w:r>
      <w:r>
        <w:rPr>
          <w:rFonts w:ascii="Arial" w:eastAsia="ArialMT" w:hAnsi="Arial" w:cs="Arial"/>
          <w:color w:val="000000"/>
          <w:sz w:val="24"/>
          <w:szCs w:val="24"/>
        </w:rPr>
        <w:t xml:space="preserve">The Supplier shall ensure that any Authority/Buyer Data which it causes to be transmitted over any public network (including the Internet, mobile </w:t>
      </w:r>
      <w:proofErr w:type="gramStart"/>
      <w:r>
        <w:rPr>
          <w:rFonts w:ascii="Arial" w:eastAsia="ArialMT" w:hAnsi="Arial" w:cs="Arial"/>
          <w:color w:val="000000"/>
          <w:sz w:val="24"/>
          <w:szCs w:val="24"/>
        </w:rPr>
        <w:t>networks</w:t>
      </w:r>
      <w:proofErr w:type="gramEnd"/>
      <w:r>
        <w:rPr>
          <w:rFonts w:ascii="Arial" w:eastAsia="ArialMT" w:hAnsi="Arial" w:cs="Arial"/>
          <w:color w:val="000000"/>
          <w:sz w:val="24"/>
          <w:szCs w:val="24"/>
        </w:rPr>
        <w:t xml:space="preserve"> or un-protected enterprise network) or to a mobile device shall be encrypted when transmitted.</w:t>
      </w:r>
    </w:p>
    <w:p w14:paraId="40D1217A"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31FE29CD"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Personnel Security e.g. </w:t>
      </w:r>
      <w:r>
        <w:rPr>
          <w:rFonts w:ascii="Arial" w:eastAsia="ArialMT" w:hAnsi="Arial" w:cs="Arial"/>
          <w:color w:val="000000"/>
          <w:sz w:val="24"/>
          <w:szCs w:val="24"/>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w:t>
      </w:r>
    </w:p>
    <w:p w14:paraId="7E966733"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color w:val="000000"/>
          <w:sz w:val="24"/>
          <w:szCs w:val="24"/>
        </w:rPr>
        <w:t>verification of the individual's employment history; verification of the individual's criminal record. The Supplier maybe required to implement additional security vetting for some roles.</w:t>
      </w:r>
    </w:p>
    <w:p w14:paraId="6B020589"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479B5C45"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Identity, Authentication and Access Control e.g. </w:t>
      </w:r>
      <w:r>
        <w:rPr>
          <w:rFonts w:ascii="Arial" w:eastAsia="ArialMT" w:hAnsi="Arial" w:cs="Arial"/>
          <w:color w:val="000000"/>
          <w:sz w:val="24"/>
          <w:szCs w:val="24"/>
        </w:rPr>
        <w:t>The Supplier must operate an appropriate access control regime to ensure that users and administrators of the service are uniquely identified. The Supplier must retain records of access to the physical sites and to the service.</w:t>
      </w:r>
    </w:p>
    <w:p w14:paraId="2E2F9484"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7261506F"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Data Destruction/Deletion e.g. </w:t>
      </w:r>
      <w:r>
        <w:rPr>
          <w:rFonts w:ascii="Arial" w:eastAsia="ArialMT" w:hAnsi="Arial" w:cs="Arial"/>
          <w:color w:val="000000"/>
          <w:sz w:val="24"/>
          <w:szCs w:val="24"/>
        </w:rPr>
        <w:t>The Supplier must be able to demonstrate they can supply a copy of all data on request or at termination of the service and must be able to securely erase or destroy all data and media that the Authority/Buyer data has been stored and processed on.</w:t>
      </w:r>
    </w:p>
    <w:p w14:paraId="1A57B347" w14:textId="77777777" w:rsidR="00E23CC6" w:rsidRDefault="00E23CC6" w:rsidP="00E23CC6">
      <w:pPr>
        <w:autoSpaceDE w:val="0"/>
        <w:autoSpaceDN w:val="0"/>
        <w:adjustRightInd w:val="0"/>
        <w:spacing w:after="0" w:line="240" w:lineRule="auto"/>
        <w:rPr>
          <w:rFonts w:ascii="Arial" w:eastAsia="ArialMT" w:hAnsi="Arial" w:cs="Arial"/>
          <w:b/>
          <w:bCs/>
          <w:color w:val="000000"/>
          <w:sz w:val="24"/>
          <w:szCs w:val="24"/>
        </w:rPr>
      </w:pPr>
    </w:p>
    <w:p w14:paraId="3185757F"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Audit and Protective Monitoring e.g. </w:t>
      </w:r>
      <w:r>
        <w:rPr>
          <w:rFonts w:ascii="Arial" w:eastAsia="ArialMT" w:hAnsi="Arial" w:cs="Arial"/>
          <w:color w:val="000000"/>
          <w:sz w:val="24"/>
          <w:szCs w:val="24"/>
        </w:rPr>
        <w:t xml:space="preserve">The Supplier shall collect audit records which relate to security events in delivery of the service or that would support the analysis of potential and actual compromises. </w:t>
      </w:r>
      <w:proofErr w:type="gramStart"/>
      <w:r>
        <w:rPr>
          <w:rFonts w:ascii="Arial" w:eastAsia="ArialMT" w:hAnsi="Arial" w:cs="Arial"/>
          <w:color w:val="000000"/>
          <w:sz w:val="24"/>
          <w:szCs w:val="24"/>
        </w:rPr>
        <w:t>In order to</w:t>
      </w:r>
      <w:proofErr w:type="gramEnd"/>
      <w:r>
        <w:rPr>
          <w:rFonts w:ascii="Arial" w:eastAsia="ArialMT" w:hAnsi="Arial" w:cs="Arial"/>
          <w:color w:val="000000"/>
          <w:sz w:val="24"/>
          <w:szCs w:val="24"/>
        </w:rPr>
        <w:t xml:space="preserve"> facilitate effective monitoring and forensic readiness such Supplier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67F966A5"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65E3BC27"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Location of Authority/Buyer Data e.g. </w:t>
      </w:r>
      <w:r>
        <w:rPr>
          <w:rFonts w:ascii="Arial" w:eastAsia="ArialMT" w:hAnsi="Arial" w:cs="Arial"/>
          <w:color w:val="000000"/>
          <w:sz w:val="24"/>
          <w:szCs w:val="24"/>
        </w:rPr>
        <w:t>The Supplier shall not, and shall procure that none of its Sub-contractors, process Authority/Buyer Data outside the EEA without the prior written consent of the Authority/Buyer and the Supplier shall not change where it or any of its Sub-contractor’s process Authority/Buyer Data without the Authority/Buyer's prior written consent which may be subject to conditions.</w:t>
      </w:r>
    </w:p>
    <w:p w14:paraId="6CB619CE"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2108D46C"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t xml:space="preserve">Vulnerabilities and Corrective Action e.g., </w:t>
      </w:r>
      <w:r>
        <w:rPr>
          <w:rFonts w:ascii="Arial" w:eastAsia="ArialMT" w:hAnsi="Arial" w:cs="Arial"/>
          <w:color w:val="000000"/>
          <w:sz w:val="24"/>
          <w:szCs w:val="24"/>
        </w:rPr>
        <w:t>Suppliers shall procure and implement security patches to vulnerabilities in accordance with the timescales specified in the NCSC Cloud Security Principle 5.</w:t>
      </w:r>
    </w:p>
    <w:p w14:paraId="6AC9EBF4"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5F6DDCBC"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color w:val="000000"/>
          <w:sz w:val="24"/>
          <w:szCs w:val="24"/>
        </w:rPr>
        <w:t xml:space="preserve">Suppliers must ensure that all COTS Software and Third-Party COTS Software be kept up to date such that all Supplier COTS Software and </w:t>
      </w:r>
      <w:proofErr w:type="gramStart"/>
      <w:r>
        <w:rPr>
          <w:rFonts w:ascii="Arial" w:eastAsia="ArialMT" w:hAnsi="Arial" w:cs="Arial"/>
          <w:color w:val="000000"/>
          <w:sz w:val="24"/>
          <w:szCs w:val="24"/>
        </w:rPr>
        <w:t>Third Party</w:t>
      </w:r>
      <w:proofErr w:type="gramEnd"/>
      <w:r>
        <w:rPr>
          <w:rFonts w:ascii="Arial" w:eastAsia="ArialMT" w:hAnsi="Arial" w:cs="Arial"/>
          <w:color w:val="000000"/>
          <w:sz w:val="24"/>
          <w:szCs w:val="24"/>
        </w:rPr>
        <w:t xml:space="preserve"> COTS Software are always in mainstream support.</w:t>
      </w:r>
    </w:p>
    <w:p w14:paraId="14BA041F"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p>
    <w:p w14:paraId="3F3CDB59" w14:textId="77777777" w:rsidR="00E23CC6" w:rsidRDefault="00E23CC6" w:rsidP="00E23CC6">
      <w:pPr>
        <w:autoSpaceDE w:val="0"/>
        <w:autoSpaceDN w:val="0"/>
        <w:adjustRightInd w:val="0"/>
        <w:spacing w:after="0" w:line="240" w:lineRule="auto"/>
        <w:rPr>
          <w:rFonts w:ascii="Arial" w:eastAsia="ArialMT" w:hAnsi="Arial" w:cs="Arial"/>
          <w:color w:val="000000"/>
          <w:sz w:val="24"/>
          <w:szCs w:val="24"/>
        </w:rPr>
      </w:pPr>
      <w:r>
        <w:rPr>
          <w:rFonts w:ascii="Arial" w:eastAsia="ArialMT" w:hAnsi="Arial" w:cs="Arial"/>
          <w:b/>
          <w:bCs/>
          <w:color w:val="000000"/>
          <w:sz w:val="24"/>
          <w:szCs w:val="24"/>
        </w:rPr>
        <w:lastRenderedPageBreak/>
        <w:t xml:space="preserve">Secure Architecture e.g. </w:t>
      </w:r>
      <w:r>
        <w:rPr>
          <w:rFonts w:ascii="Arial" w:eastAsia="ArialMT" w:hAnsi="Arial" w:cs="Arial"/>
          <w:color w:val="000000"/>
          <w:sz w:val="24"/>
          <w:szCs w:val="24"/>
        </w:rPr>
        <w:t>Suppliers should design the service in accordance with:</w:t>
      </w:r>
    </w:p>
    <w:p w14:paraId="1CB7C71E" w14:textId="77777777" w:rsidR="00E23CC6" w:rsidRDefault="00E23CC6" w:rsidP="00E23CC6">
      <w:pPr>
        <w:pStyle w:val="ListParagraph"/>
        <w:numPr>
          <w:ilvl w:val="0"/>
          <w:numId w:val="40"/>
        </w:numPr>
        <w:suppressAutoHyphens/>
        <w:autoSpaceDE w:val="0"/>
        <w:autoSpaceDN w:val="0"/>
        <w:adjustRightInd w:val="0"/>
        <w:spacing w:after="0" w:line="240" w:lineRule="auto"/>
        <w:contextualSpacing w:val="0"/>
        <w:rPr>
          <w:rFonts w:ascii="Arial" w:eastAsia="ArialMT" w:hAnsi="Arial" w:cs="Arial"/>
          <w:color w:val="000000"/>
          <w:sz w:val="24"/>
          <w:szCs w:val="24"/>
        </w:rPr>
      </w:pPr>
      <w:r>
        <w:rPr>
          <w:rFonts w:ascii="Arial" w:eastAsia="ArialMT" w:hAnsi="Arial" w:cs="Arial"/>
          <w:color w:val="000000"/>
          <w:sz w:val="24"/>
          <w:szCs w:val="24"/>
        </w:rPr>
        <w:t>NCSC "</w:t>
      </w:r>
      <w:r>
        <w:rPr>
          <w:rFonts w:ascii="Arial" w:eastAsia="ArialMT" w:hAnsi="Arial" w:cs="Arial"/>
          <w:color w:val="1155CD"/>
          <w:sz w:val="24"/>
          <w:szCs w:val="24"/>
        </w:rPr>
        <w:t>Security Design Principles for Digital Services</w:t>
      </w:r>
      <w:r>
        <w:rPr>
          <w:rFonts w:ascii="Arial" w:eastAsia="ArialMT" w:hAnsi="Arial" w:cs="Arial"/>
          <w:color w:val="000000"/>
          <w:sz w:val="24"/>
          <w:szCs w:val="24"/>
        </w:rPr>
        <w:t>"</w:t>
      </w:r>
    </w:p>
    <w:p w14:paraId="515E7EF2" w14:textId="77777777" w:rsidR="00E23CC6" w:rsidRDefault="00E23CC6" w:rsidP="00E23CC6">
      <w:pPr>
        <w:pStyle w:val="ListParagraph"/>
        <w:numPr>
          <w:ilvl w:val="0"/>
          <w:numId w:val="40"/>
        </w:numPr>
        <w:suppressAutoHyphens/>
        <w:autoSpaceDE w:val="0"/>
        <w:autoSpaceDN w:val="0"/>
        <w:adjustRightInd w:val="0"/>
        <w:spacing w:after="0" w:line="240" w:lineRule="auto"/>
        <w:contextualSpacing w:val="0"/>
        <w:rPr>
          <w:rFonts w:ascii="Arial" w:eastAsia="ArialMT" w:hAnsi="Arial" w:cs="Arial"/>
          <w:color w:val="000000"/>
          <w:sz w:val="24"/>
          <w:szCs w:val="24"/>
        </w:rPr>
      </w:pPr>
      <w:r>
        <w:rPr>
          <w:rFonts w:ascii="Arial" w:eastAsia="ArialMT" w:hAnsi="Arial" w:cs="Arial"/>
          <w:color w:val="000000"/>
          <w:sz w:val="24"/>
          <w:szCs w:val="24"/>
        </w:rPr>
        <w:t>NCSC "</w:t>
      </w:r>
      <w:r>
        <w:rPr>
          <w:rFonts w:ascii="Arial" w:eastAsia="ArialMT" w:hAnsi="Arial" w:cs="Arial"/>
          <w:color w:val="1155CD"/>
          <w:sz w:val="24"/>
          <w:szCs w:val="24"/>
        </w:rPr>
        <w:t>Bulk Data Principles</w:t>
      </w:r>
      <w:r>
        <w:rPr>
          <w:rFonts w:ascii="Arial" w:eastAsia="ArialMT" w:hAnsi="Arial" w:cs="Arial"/>
          <w:color w:val="000000"/>
          <w:sz w:val="24"/>
          <w:szCs w:val="24"/>
        </w:rPr>
        <w:t>"</w:t>
      </w:r>
    </w:p>
    <w:p w14:paraId="3138FAD5" w14:textId="77777777" w:rsidR="00E23CC6" w:rsidRDefault="00E23CC6" w:rsidP="00E23CC6">
      <w:pPr>
        <w:pStyle w:val="ListParagraph"/>
        <w:numPr>
          <w:ilvl w:val="0"/>
          <w:numId w:val="40"/>
        </w:numPr>
        <w:suppressAutoHyphens/>
        <w:autoSpaceDN w:val="0"/>
        <w:contextualSpacing w:val="0"/>
        <w:rPr>
          <w:rFonts w:ascii="Arial" w:eastAsia="Arial" w:hAnsi="Arial" w:cs="Arial"/>
          <w:b/>
          <w:sz w:val="24"/>
          <w:szCs w:val="24"/>
        </w:rPr>
      </w:pPr>
      <w:r>
        <w:rPr>
          <w:rFonts w:ascii="Arial" w:eastAsia="ArialMT" w:hAnsi="Arial" w:cs="Arial"/>
          <w:color w:val="000000"/>
          <w:sz w:val="24"/>
          <w:szCs w:val="24"/>
        </w:rPr>
        <w:t>NSCS "</w:t>
      </w:r>
      <w:r>
        <w:rPr>
          <w:rFonts w:ascii="Arial" w:eastAsia="ArialMT" w:hAnsi="Arial" w:cs="Arial"/>
          <w:color w:val="1155CD"/>
          <w:sz w:val="24"/>
          <w:szCs w:val="24"/>
        </w:rPr>
        <w:t>Cloud Security Principles</w:t>
      </w:r>
      <w:r>
        <w:rPr>
          <w:rFonts w:ascii="Arial" w:eastAsia="ArialMT" w:hAnsi="Arial" w:cs="Arial"/>
          <w:color w:val="000000"/>
          <w:sz w:val="24"/>
          <w:szCs w:val="24"/>
        </w:rPr>
        <w:t>"</w:t>
      </w:r>
    </w:p>
    <w:p w14:paraId="71FB8CF3" w14:textId="77777777" w:rsidR="00E23CC6" w:rsidRDefault="00E23CC6" w:rsidP="00E23CC6">
      <w:pPr>
        <w:rPr>
          <w:rFonts w:ascii="Arial" w:eastAsia="Arial" w:hAnsi="Arial" w:cs="Arial"/>
          <w:b/>
          <w:sz w:val="24"/>
          <w:szCs w:val="24"/>
        </w:rPr>
      </w:pPr>
    </w:p>
    <w:p w14:paraId="5A5B42BB" w14:textId="77777777" w:rsidR="00E23CC6" w:rsidRDefault="00E23CC6" w:rsidP="00E23CC6">
      <w:pPr>
        <w:rPr>
          <w:rFonts w:ascii="Arial" w:eastAsia="Arial" w:hAnsi="Arial" w:cs="Arial"/>
          <w:b/>
          <w:sz w:val="24"/>
          <w:szCs w:val="24"/>
        </w:rPr>
      </w:pPr>
    </w:p>
    <w:p w14:paraId="7A1BF4E5" w14:textId="77777777" w:rsidR="00E23CC6" w:rsidRDefault="00E23CC6" w:rsidP="00E23CC6">
      <w:pPr>
        <w:rPr>
          <w:rFonts w:ascii="Arial" w:eastAsia="Arial" w:hAnsi="Arial" w:cs="Arial"/>
          <w:b/>
          <w:sz w:val="24"/>
          <w:szCs w:val="24"/>
        </w:rPr>
      </w:pPr>
    </w:p>
    <w:p w14:paraId="1D8EE3CA" w14:textId="77777777" w:rsidR="00E23CC6" w:rsidRDefault="00E23CC6" w:rsidP="00E23CC6">
      <w:pPr>
        <w:rPr>
          <w:rFonts w:ascii="Arial" w:eastAsia="Arial" w:hAnsi="Arial" w:cs="Arial"/>
          <w:b/>
          <w:sz w:val="24"/>
          <w:szCs w:val="24"/>
        </w:rPr>
      </w:pPr>
    </w:p>
    <w:p w14:paraId="0DC573C2" w14:textId="77777777" w:rsidR="00E23CC6" w:rsidRDefault="00E23CC6" w:rsidP="00E23CC6">
      <w:pPr>
        <w:rPr>
          <w:rFonts w:ascii="Arial" w:eastAsia="Arial" w:hAnsi="Arial" w:cs="Arial"/>
          <w:b/>
          <w:sz w:val="24"/>
          <w:szCs w:val="24"/>
        </w:rPr>
      </w:pPr>
    </w:p>
    <w:p w14:paraId="6AF695DE" w14:textId="77777777" w:rsidR="00E23CC6" w:rsidRDefault="00E23CC6" w:rsidP="00E23CC6">
      <w:pPr>
        <w:rPr>
          <w:rFonts w:ascii="Arial" w:eastAsia="Arial" w:hAnsi="Arial" w:cs="Arial"/>
          <w:b/>
          <w:sz w:val="24"/>
          <w:szCs w:val="24"/>
        </w:rPr>
      </w:pPr>
    </w:p>
    <w:p w14:paraId="10E04EED" w14:textId="77777777" w:rsidR="00E23CC6" w:rsidRDefault="00E23CC6" w:rsidP="00E23CC6">
      <w:pPr>
        <w:rPr>
          <w:rFonts w:ascii="Arial" w:eastAsia="Arial" w:hAnsi="Arial" w:cs="Arial"/>
          <w:b/>
          <w:sz w:val="24"/>
          <w:szCs w:val="24"/>
        </w:rPr>
      </w:pPr>
    </w:p>
    <w:p w14:paraId="08409585" w14:textId="77777777" w:rsidR="00E23CC6" w:rsidRDefault="00E23CC6" w:rsidP="00E23CC6">
      <w:pPr>
        <w:rPr>
          <w:rFonts w:ascii="Arial" w:eastAsia="Arial" w:hAnsi="Arial" w:cs="Arial"/>
          <w:b/>
          <w:sz w:val="24"/>
          <w:szCs w:val="24"/>
        </w:rPr>
      </w:pPr>
    </w:p>
    <w:p w14:paraId="30B4C45E" w14:textId="77777777" w:rsidR="00E23CC6" w:rsidRDefault="00E23CC6" w:rsidP="00E23CC6">
      <w:pPr>
        <w:rPr>
          <w:rFonts w:ascii="Arial" w:eastAsia="Arial" w:hAnsi="Arial" w:cs="Arial"/>
          <w:b/>
          <w:sz w:val="24"/>
          <w:szCs w:val="24"/>
        </w:rPr>
      </w:pPr>
    </w:p>
    <w:p w14:paraId="21DE14B4" w14:textId="77777777" w:rsidR="00E23CC6" w:rsidRDefault="00E23CC6" w:rsidP="00E23CC6">
      <w:pPr>
        <w:rPr>
          <w:rFonts w:ascii="Arial" w:eastAsia="Arial" w:hAnsi="Arial" w:cs="Arial"/>
          <w:b/>
          <w:sz w:val="24"/>
          <w:szCs w:val="24"/>
        </w:rPr>
      </w:pPr>
    </w:p>
    <w:p w14:paraId="5FCD0CF6" w14:textId="77777777" w:rsidR="00E23CC6" w:rsidRDefault="00E23CC6" w:rsidP="00E23CC6">
      <w:pPr>
        <w:rPr>
          <w:rFonts w:ascii="Arial" w:eastAsia="Arial" w:hAnsi="Arial" w:cs="Arial"/>
          <w:b/>
          <w:sz w:val="24"/>
          <w:szCs w:val="24"/>
        </w:rPr>
      </w:pPr>
    </w:p>
    <w:p w14:paraId="587735D2" w14:textId="77777777" w:rsidR="00E23CC6" w:rsidRDefault="00E23CC6" w:rsidP="00E23CC6">
      <w:pPr>
        <w:rPr>
          <w:rFonts w:ascii="Arial" w:eastAsia="Arial" w:hAnsi="Arial" w:cs="Arial"/>
          <w:b/>
          <w:sz w:val="24"/>
          <w:szCs w:val="24"/>
        </w:rPr>
      </w:pPr>
    </w:p>
    <w:p w14:paraId="7058AE2D" w14:textId="77777777" w:rsidR="00E23CC6" w:rsidRDefault="00E23CC6" w:rsidP="00E23CC6">
      <w:pPr>
        <w:rPr>
          <w:rFonts w:ascii="Arial" w:eastAsia="Arial" w:hAnsi="Arial" w:cs="Arial"/>
          <w:b/>
          <w:sz w:val="24"/>
          <w:szCs w:val="24"/>
        </w:rPr>
      </w:pPr>
    </w:p>
    <w:p w14:paraId="151EDBFA" w14:textId="77777777" w:rsidR="00E23CC6" w:rsidRDefault="00E23CC6" w:rsidP="00E23CC6">
      <w:pPr>
        <w:rPr>
          <w:rFonts w:ascii="Arial" w:eastAsia="Arial" w:hAnsi="Arial" w:cs="Arial"/>
          <w:b/>
          <w:sz w:val="24"/>
          <w:szCs w:val="24"/>
        </w:rPr>
      </w:pPr>
    </w:p>
    <w:p w14:paraId="5BE9C163" w14:textId="77777777" w:rsidR="00E23CC6" w:rsidRDefault="00E23CC6" w:rsidP="00E23CC6">
      <w:pPr>
        <w:rPr>
          <w:rFonts w:ascii="Arial" w:eastAsia="Arial" w:hAnsi="Arial" w:cs="Arial"/>
          <w:b/>
          <w:sz w:val="24"/>
          <w:szCs w:val="24"/>
        </w:rPr>
      </w:pPr>
    </w:p>
    <w:p w14:paraId="31ACDC51" w14:textId="77777777" w:rsidR="00E23CC6" w:rsidRDefault="00E23CC6" w:rsidP="00E23CC6">
      <w:pPr>
        <w:rPr>
          <w:rFonts w:ascii="Arial" w:eastAsia="Arial" w:hAnsi="Arial" w:cs="Arial"/>
          <w:b/>
          <w:sz w:val="24"/>
          <w:szCs w:val="24"/>
        </w:rPr>
      </w:pPr>
    </w:p>
    <w:p w14:paraId="4F8CD1BD" w14:textId="77777777" w:rsidR="00E23CC6" w:rsidRDefault="00E23CC6" w:rsidP="00E23CC6">
      <w:pPr>
        <w:rPr>
          <w:rFonts w:ascii="Arial" w:eastAsia="Arial" w:hAnsi="Arial" w:cs="Arial"/>
          <w:b/>
          <w:sz w:val="24"/>
          <w:szCs w:val="24"/>
        </w:rPr>
      </w:pPr>
    </w:p>
    <w:p w14:paraId="68570FFB" w14:textId="77777777" w:rsidR="00E23CC6" w:rsidRDefault="00E23CC6" w:rsidP="00E23CC6">
      <w:pPr>
        <w:rPr>
          <w:rFonts w:ascii="Arial" w:eastAsia="Arial" w:hAnsi="Arial" w:cs="Arial"/>
          <w:b/>
          <w:sz w:val="24"/>
          <w:szCs w:val="24"/>
        </w:rPr>
      </w:pPr>
    </w:p>
    <w:p w14:paraId="6F0D0598" w14:textId="77777777" w:rsidR="00E23CC6" w:rsidRDefault="00E23CC6" w:rsidP="00E23CC6">
      <w:pPr>
        <w:rPr>
          <w:rFonts w:ascii="Arial" w:eastAsia="Arial" w:hAnsi="Arial" w:cs="Arial"/>
          <w:b/>
          <w:sz w:val="24"/>
          <w:szCs w:val="24"/>
        </w:rPr>
      </w:pPr>
    </w:p>
    <w:p w14:paraId="619C8A42" w14:textId="77777777" w:rsidR="00E23CC6" w:rsidRDefault="00E23CC6" w:rsidP="00E23CC6">
      <w:pPr>
        <w:rPr>
          <w:rFonts w:ascii="Arial" w:eastAsia="Arial" w:hAnsi="Arial" w:cs="Arial"/>
          <w:b/>
          <w:sz w:val="24"/>
          <w:szCs w:val="24"/>
        </w:rPr>
      </w:pPr>
    </w:p>
    <w:p w14:paraId="4D70F180" w14:textId="77777777" w:rsidR="00E23CC6" w:rsidRDefault="00E23CC6" w:rsidP="00E23CC6">
      <w:pPr>
        <w:rPr>
          <w:rFonts w:ascii="Arial" w:eastAsia="Arial" w:hAnsi="Arial" w:cs="Arial"/>
          <w:b/>
          <w:sz w:val="24"/>
          <w:szCs w:val="24"/>
        </w:rPr>
      </w:pPr>
    </w:p>
    <w:p w14:paraId="00ED8815" w14:textId="77777777" w:rsidR="00E23CC6" w:rsidRDefault="00E23CC6" w:rsidP="00E23CC6">
      <w:pPr>
        <w:rPr>
          <w:rFonts w:ascii="Arial" w:eastAsia="Arial" w:hAnsi="Arial" w:cs="Arial"/>
          <w:b/>
          <w:sz w:val="24"/>
          <w:szCs w:val="24"/>
        </w:rPr>
      </w:pPr>
    </w:p>
    <w:p w14:paraId="338A332B" w14:textId="77777777" w:rsidR="00E23CC6" w:rsidRDefault="00E23CC6" w:rsidP="00E23CC6">
      <w:pPr>
        <w:rPr>
          <w:rFonts w:ascii="Arial" w:eastAsia="Arial" w:hAnsi="Arial" w:cs="Arial"/>
          <w:b/>
          <w:bCs/>
          <w:sz w:val="24"/>
          <w:szCs w:val="24"/>
        </w:rPr>
      </w:pPr>
    </w:p>
    <w:p w14:paraId="57D9D289" w14:textId="77777777" w:rsidR="00E23CC6" w:rsidRDefault="00E23CC6" w:rsidP="00E23CC6">
      <w:pPr>
        <w:rPr>
          <w:rFonts w:ascii="Arial" w:eastAsia="Arial" w:hAnsi="Arial" w:cs="Arial"/>
          <w:b/>
          <w:bCs/>
          <w:sz w:val="24"/>
          <w:szCs w:val="24"/>
        </w:rPr>
      </w:pPr>
    </w:p>
    <w:p w14:paraId="18216AC3" w14:textId="77777777" w:rsidR="006D0FDB" w:rsidRDefault="00E23CC6" w:rsidP="00E23CC6">
      <w:pPr>
        <w:rPr>
          <w:rFonts w:ascii="Arial" w:eastAsia="Arial" w:hAnsi="Arial" w:cs="Arial"/>
          <w:b/>
          <w:bCs/>
          <w:sz w:val="24"/>
          <w:szCs w:val="24"/>
        </w:rPr>
        <w:sectPr w:rsidR="006D0FDB">
          <w:headerReference w:type="default" r:id="rId35"/>
          <w:pgSz w:w="11906" w:h="16838"/>
          <w:pgMar w:top="1440" w:right="1440" w:bottom="1440" w:left="1440" w:header="709" w:footer="709" w:gutter="0"/>
          <w:pgNumType w:start="1"/>
          <w:cols w:space="720"/>
        </w:sectPr>
      </w:pPr>
      <w:r>
        <w:rPr>
          <w:rFonts w:ascii="Arial" w:eastAsia="Arial" w:hAnsi="Arial" w:cs="Arial"/>
          <w:b/>
          <w:bCs/>
          <w:sz w:val="24"/>
          <w:szCs w:val="24"/>
        </w:rPr>
        <w:lastRenderedPageBreak/>
        <w:t xml:space="preserve">Annex 3 – N/A </w:t>
      </w:r>
    </w:p>
    <w:p w14:paraId="37BD4185" w14:textId="77777777" w:rsidR="009B48E2" w:rsidRDefault="009B48E2" w:rsidP="009B48E2">
      <w:pPr>
        <w:rPr>
          <w:rFonts w:ascii="Arial" w:hAnsi="Arial" w:cs="Arial"/>
          <w:b/>
          <w:sz w:val="36"/>
          <w:szCs w:val="36"/>
        </w:rPr>
      </w:pPr>
      <w:r>
        <w:rPr>
          <w:rFonts w:ascii="Arial" w:hAnsi="Arial" w:cs="Arial"/>
          <w:b/>
          <w:sz w:val="36"/>
          <w:szCs w:val="36"/>
        </w:rPr>
        <w:lastRenderedPageBreak/>
        <w:t>Joint Schedule 12 (Supply Chain Visibility)</w:t>
      </w:r>
    </w:p>
    <w:p w14:paraId="728751D2" w14:textId="77777777" w:rsidR="009B48E2" w:rsidRDefault="009B48E2" w:rsidP="009B48E2">
      <w:pPr>
        <w:pStyle w:val="ListParagraph"/>
        <w:numPr>
          <w:ilvl w:val="0"/>
          <w:numId w:val="41"/>
        </w:numPr>
        <w:ind w:hanging="720"/>
        <w:rPr>
          <w:rFonts w:ascii="Arial" w:hAnsi="Arial" w:cs="Arial"/>
          <w:b/>
          <w:sz w:val="24"/>
          <w:szCs w:val="24"/>
        </w:rPr>
      </w:pPr>
      <w:r>
        <w:rPr>
          <w:rFonts w:ascii="Arial" w:hAnsi="Arial" w:cs="Arial"/>
          <w:b/>
          <w:sz w:val="24"/>
          <w:szCs w:val="24"/>
        </w:rPr>
        <w:t xml:space="preserve">Definitions </w:t>
      </w:r>
    </w:p>
    <w:p w14:paraId="4C5AE292" w14:textId="77777777" w:rsidR="009B48E2" w:rsidRDefault="009B48E2" w:rsidP="009B48E2">
      <w:pPr>
        <w:pStyle w:val="ListParagraph"/>
        <w:rPr>
          <w:rFonts w:ascii="Arial" w:hAnsi="Arial" w:cs="Arial"/>
          <w:b/>
          <w:sz w:val="24"/>
          <w:szCs w:val="24"/>
        </w:rPr>
      </w:pPr>
    </w:p>
    <w:p w14:paraId="55B2C97D" w14:textId="77777777" w:rsidR="009B48E2" w:rsidRDefault="009B48E2" w:rsidP="009B48E2">
      <w:pPr>
        <w:pStyle w:val="ListParagraph"/>
        <w:ind w:hanging="436"/>
        <w:rPr>
          <w:rFonts w:ascii="Arial" w:hAnsi="Arial" w:cs="Arial"/>
          <w:sz w:val="24"/>
          <w:szCs w:val="24"/>
        </w:rPr>
      </w:pPr>
      <w:r>
        <w:rPr>
          <w:rFonts w:ascii="Arial" w:hAnsi="Arial" w:cs="Arial"/>
          <w:sz w:val="24"/>
          <w:szCs w:val="24"/>
        </w:rPr>
        <w:t>1.1</w:t>
      </w:r>
      <w:r>
        <w:rPr>
          <w:rFonts w:ascii="Arial" w:hAnsi="Arial" w:cs="Arial"/>
          <w:b/>
          <w:sz w:val="24"/>
          <w:szCs w:val="24"/>
        </w:rPr>
        <w:t xml:space="preserve"> </w:t>
      </w:r>
      <w:r>
        <w:rPr>
          <w:rFonts w:ascii="Arial" w:hAnsi="Arial" w:cs="Arial"/>
          <w:sz w:val="24"/>
          <w:szCs w:val="24"/>
        </w:rPr>
        <w:t>In this Schedule, the following words shall have the following meanings and they shall supplement Joint Schedule 1 (Definitions):</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9B48E2" w14:paraId="451E8D2D" w14:textId="77777777" w:rsidTr="009B48E2">
        <w:trPr>
          <w:trHeight w:val="20"/>
        </w:trPr>
        <w:tc>
          <w:tcPr>
            <w:tcW w:w="3342" w:type="dxa"/>
            <w:hideMark/>
          </w:tcPr>
          <w:p w14:paraId="46E8A111" w14:textId="77777777" w:rsidR="009B48E2" w:rsidRDefault="009B48E2">
            <w:pPr>
              <w:pStyle w:val="GPSL2Numbered"/>
              <w:ind w:firstLine="0"/>
              <w:rPr>
                <w:rFonts w:ascii="Arial" w:hAnsi="Arial"/>
                <w:b/>
                <w:sz w:val="24"/>
                <w:szCs w:val="24"/>
              </w:rPr>
            </w:pPr>
            <w:r>
              <w:rPr>
                <w:rFonts w:ascii="Arial" w:hAnsi="Arial"/>
                <w:b/>
                <w:sz w:val="24"/>
                <w:szCs w:val="24"/>
              </w:rPr>
              <w:t>"Contracts Finder"</w:t>
            </w:r>
          </w:p>
        </w:tc>
        <w:tc>
          <w:tcPr>
            <w:tcW w:w="4856" w:type="dxa"/>
            <w:hideMark/>
          </w:tcPr>
          <w:p w14:paraId="6577EF27" w14:textId="77777777" w:rsidR="009B48E2" w:rsidRDefault="009B48E2">
            <w:pPr>
              <w:pStyle w:val="GPSL2Numbered"/>
              <w:ind w:firstLine="0"/>
              <w:rPr>
                <w:rFonts w:ascii="Arial" w:hAnsi="Arial"/>
                <w:sz w:val="24"/>
                <w:szCs w:val="24"/>
              </w:rPr>
            </w:pPr>
            <w:r>
              <w:rPr>
                <w:rFonts w:ascii="Arial" w:hAnsi="Arial"/>
                <w:sz w:val="24"/>
                <w:szCs w:val="24"/>
              </w:rPr>
              <w:t xml:space="preserve">the Government’s publishing portal for public sector procurement opportunities; </w:t>
            </w:r>
          </w:p>
        </w:tc>
      </w:tr>
      <w:tr w:rsidR="009B48E2" w14:paraId="27D38ABE" w14:textId="77777777" w:rsidTr="009B48E2">
        <w:trPr>
          <w:trHeight w:val="20"/>
        </w:trPr>
        <w:tc>
          <w:tcPr>
            <w:tcW w:w="3342" w:type="dxa"/>
            <w:hideMark/>
          </w:tcPr>
          <w:p w14:paraId="401AC14D" w14:textId="77777777" w:rsidR="009B48E2" w:rsidRDefault="009B48E2">
            <w:pPr>
              <w:pStyle w:val="GPSL2Numbered"/>
              <w:ind w:firstLine="0"/>
              <w:rPr>
                <w:rFonts w:ascii="Arial" w:hAnsi="Arial"/>
                <w:b/>
                <w:sz w:val="24"/>
                <w:szCs w:val="24"/>
              </w:rPr>
            </w:pPr>
            <w:r>
              <w:rPr>
                <w:rFonts w:ascii="Arial" w:hAnsi="Arial"/>
                <w:b/>
                <w:sz w:val="24"/>
                <w:szCs w:val="24"/>
              </w:rPr>
              <w:t>"SME"</w:t>
            </w:r>
          </w:p>
        </w:tc>
        <w:tc>
          <w:tcPr>
            <w:tcW w:w="4856" w:type="dxa"/>
            <w:hideMark/>
          </w:tcPr>
          <w:p w14:paraId="5D768B86" w14:textId="77777777" w:rsidR="009B48E2" w:rsidRDefault="009B48E2">
            <w:pPr>
              <w:pStyle w:val="GPSL2Numbered"/>
              <w:ind w:firstLine="0"/>
              <w:rPr>
                <w:rFonts w:ascii="Arial" w:hAnsi="Arial"/>
                <w:sz w:val="24"/>
                <w:szCs w:val="24"/>
              </w:rPr>
            </w:pPr>
            <w:r>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w:t>
            </w:r>
            <w:proofErr w:type="gramStart"/>
            <w:r>
              <w:rPr>
                <w:rFonts w:ascii="Arial" w:hAnsi="Arial"/>
                <w:sz w:val="24"/>
                <w:szCs w:val="24"/>
              </w:rPr>
              <w:t>enterprises;</w:t>
            </w:r>
            <w:proofErr w:type="gramEnd"/>
            <w:r>
              <w:rPr>
                <w:rFonts w:ascii="Arial" w:hAnsi="Arial"/>
                <w:sz w:val="24"/>
                <w:szCs w:val="24"/>
              </w:rPr>
              <w:t xml:space="preserve"> </w:t>
            </w:r>
          </w:p>
        </w:tc>
      </w:tr>
      <w:tr w:rsidR="009B48E2" w14:paraId="51BF765A" w14:textId="77777777" w:rsidTr="009B48E2">
        <w:trPr>
          <w:trHeight w:val="20"/>
        </w:trPr>
        <w:tc>
          <w:tcPr>
            <w:tcW w:w="3342" w:type="dxa"/>
            <w:hideMark/>
          </w:tcPr>
          <w:p w14:paraId="797E668C" w14:textId="77777777" w:rsidR="009B48E2" w:rsidRDefault="009B48E2">
            <w:pPr>
              <w:pStyle w:val="GPSL2Numbered"/>
              <w:ind w:firstLine="0"/>
              <w:rPr>
                <w:rFonts w:ascii="Arial" w:hAnsi="Arial"/>
                <w:b/>
                <w:sz w:val="24"/>
                <w:szCs w:val="24"/>
              </w:rPr>
            </w:pPr>
            <w:r>
              <w:rPr>
                <w:rFonts w:ascii="Arial" w:hAnsi="Arial"/>
                <w:b/>
                <w:sz w:val="24"/>
                <w:szCs w:val="24"/>
              </w:rPr>
              <w:t>“Supply Chain Information Report Template”</w:t>
            </w:r>
          </w:p>
        </w:tc>
        <w:tc>
          <w:tcPr>
            <w:tcW w:w="4856" w:type="dxa"/>
            <w:hideMark/>
          </w:tcPr>
          <w:p w14:paraId="01310CAA" w14:textId="77777777" w:rsidR="009B48E2" w:rsidRDefault="009B48E2">
            <w:pPr>
              <w:pStyle w:val="GPSL2Numbered"/>
              <w:ind w:firstLine="0"/>
              <w:rPr>
                <w:rFonts w:ascii="Arial" w:hAnsi="Arial"/>
                <w:sz w:val="24"/>
                <w:szCs w:val="24"/>
              </w:rPr>
            </w:pPr>
            <w:r>
              <w:rPr>
                <w:rFonts w:ascii="Arial" w:hAnsi="Arial"/>
                <w:sz w:val="24"/>
                <w:szCs w:val="24"/>
              </w:rPr>
              <w:t>the document at Annex 1 of this Schedule 12; and</w:t>
            </w:r>
          </w:p>
        </w:tc>
      </w:tr>
      <w:tr w:rsidR="009B48E2" w14:paraId="412EA2E3" w14:textId="77777777" w:rsidTr="009B48E2">
        <w:trPr>
          <w:trHeight w:val="20"/>
        </w:trPr>
        <w:tc>
          <w:tcPr>
            <w:tcW w:w="3342" w:type="dxa"/>
            <w:hideMark/>
          </w:tcPr>
          <w:p w14:paraId="392C3510" w14:textId="77777777" w:rsidR="009B48E2" w:rsidRDefault="009B48E2">
            <w:pPr>
              <w:pStyle w:val="GPSL2Numbered"/>
              <w:ind w:firstLine="0"/>
              <w:rPr>
                <w:rFonts w:ascii="Arial" w:hAnsi="Arial"/>
                <w:b/>
                <w:sz w:val="24"/>
                <w:szCs w:val="24"/>
              </w:rPr>
            </w:pPr>
            <w:r>
              <w:rPr>
                <w:rFonts w:ascii="Arial" w:hAnsi="Arial"/>
                <w:b/>
                <w:sz w:val="24"/>
                <w:szCs w:val="24"/>
              </w:rPr>
              <w:t>"VCSE"</w:t>
            </w:r>
          </w:p>
        </w:tc>
        <w:tc>
          <w:tcPr>
            <w:tcW w:w="4856" w:type="dxa"/>
            <w:hideMark/>
          </w:tcPr>
          <w:p w14:paraId="6FFC67FF" w14:textId="77777777" w:rsidR="009B48E2" w:rsidRDefault="009B48E2">
            <w:pPr>
              <w:pStyle w:val="GPSL2Numbered"/>
              <w:ind w:firstLine="0"/>
              <w:rPr>
                <w:rFonts w:ascii="Arial" w:hAnsi="Arial"/>
                <w:sz w:val="24"/>
                <w:szCs w:val="24"/>
              </w:rPr>
            </w:pPr>
            <w:r>
              <w:rPr>
                <w:rFonts w:ascii="Arial" w:hAnsi="Arial"/>
                <w:sz w:val="24"/>
                <w:szCs w:val="24"/>
              </w:rPr>
              <w:t xml:space="preserve">a non-governmental organisation that is value-driven and which principally reinvests its surpluses to further social, </w:t>
            </w:r>
            <w:proofErr w:type="gramStart"/>
            <w:r>
              <w:rPr>
                <w:rFonts w:ascii="Arial" w:hAnsi="Arial"/>
                <w:sz w:val="24"/>
                <w:szCs w:val="24"/>
              </w:rPr>
              <w:t>environmental</w:t>
            </w:r>
            <w:proofErr w:type="gramEnd"/>
            <w:r>
              <w:rPr>
                <w:rFonts w:ascii="Arial" w:hAnsi="Arial"/>
                <w:sz w:val="24"/>
                <w:szCs w:val="24"/>
              </w:rPr>
              <w:t xml:space="preserve"> or cultural objectives.</w:t>
            </w:r>
          </w:p>
        </w:tc>
      </w:tr>
      <w:tr w:rsidR="009B48E2" w14:paraId="1F2E2988" w14:textId="77777777" w:rsidTr="009B48E2">
        <w:trPr>
          <w:trHeight w:val="20"/>
        </w:trPr>
        <w:tc>
          <w:tcPr>
            <w:tcW w:w="3342" w:type="dxa"/>
          </w:tcPr>
          <w:p w14:paraId="352BC50B" w14:textId="77777777" w:rsidR="009B48E2" w:rsidRDefault="009B48E2">
            <w:pPr>
              <w:pStyle w:val="GPSL2Numbered"/>
              <w:ind w:firstLine="0"/>
              <w:rPr>
                <w:rFonts w:ascii="Arial" w:hAnsi="Arial"/>
                <w:b/>
                <w:sz w:val="24"/>
                <w:szCs w:val="24"/>
              </w:rPr>
            </w:pPr>
          </w:p>
        </w:tc>
        <w:tc>
          <w:tcPr>
            <w:tcW w:w="4856" w:type="dxa"/>
          </w:tcPr>
          <w:p w14:paraId="6B330405" w14:textId="77777777" w:rsidR="009B48E2" w:rsidRDefault="009B48E2">
            <w:pPr>
              <w:pStyle w:val="GPSL2Numbered"/>
              <w:ind w:firstLine="0"/>
              <w:rPr>
                <w:rFonts w:ascii="Arial" w:hAnsi="Arial"/>
                <w:sz w:val="24"/>
                <w:szCs w:val="24"/>
              </w:rPr>
            </w:pPr>
          </w:p>
        </w:tc>
      </w:tr>
    </w:tbl>
    <w:p w14:paraId="48FC07AB" w14:textId="77777777" w:rsidR="009B48E2" w:rsidRDefault="009B48E2" w:rsidP="009B48E2">
      <w:pPr>
        <w:pStyle w:val="ListParagraph"/>
        <w:numPr>
          <w:ilvl w:val="0"/>
          <w:numId w:val="41"/>
        </w:numPr>
        <w:ind w:hanging="720"/>
        <w:rPr>
          <w:rFonts w:ascii="Arial" w:hAnsi="Arial" w:cs="Arial"/>
          <w:b/>
          <w:sz w:val="24"/>
          <w:szCs w:val="24"/>
          <w:lang w:eastAsia="en-US"/>
        </w:rPr>
      </w:pPr>
      <w:r>
        <w:rPr>
          <w:rFonts w:ascii="Arial" w:hAnsi="Arial" w:cs="Arial"/>
          <w:b/>
          <w:sz w:val="24"/>
          <w:szCs w:val="24"/>
        </w:rPr>
        <w:t xml:space="preserve">Visibility of Sub-Contract Opportunities in the Supply Chain </w:t>
      </w:r>
    </w:p>
    <w:p w14:paraId="07BF0CFB" w14:textId="77777777" w:rsidR="009B48E2" w:rsidRDefault="009B48E2" w:rsidP="009B48E2">
      <w:pPr>
        <w:pStyle w:val="ListParagraph"/>
        <w:rPr>
          <w:rFonts w:ascii="Arial" w:hAnsi="Arial" w:cs="Arial"/>
          <w:b/>
          <w:sz w:val="24"/>
          <w:szCs w:val="24"/>
        </w:rPr>
      </w:pPr>
    </w:p>
    <w:p w14:paraId="4761B533" w14:textId="77777777" w:rsidR="009B48E2" w:rsidRDefault="009B48E2" w:rsidP="009B48E2">
      <w:pPr>
        <w:pStyle w:val="ListParagraph"/>
        <w:numPr>
          <w:ilvl w:val="1"/>
          <w:numId w:val="41"/>
        </w:numPr>
        <w:ind w:left="993" w:hanging="633"/>
        <w:rPr>
          <w:rFonts w:ascii="Arial" w:hAnsi="Arial" w:cs="Arial"/>
          <w:sz w:val="24"/>
          <w:szCs w:val="24"/>
        </w:rPr>
      </w:pPr>
      <w:r>
        <w:rPr>
          <w:rFonts w:ascii="Arial" w:hAnsi="Arial" w:cs="Arial"/>
          <w:sz w:val="24"/>
          <w:szCs w:val="24"/>
        </w:rPr>
        <w:t xml:space="preserve"> The Supplier shall:</w:t>
      </w:r>
    </w:p>
    <w:p w14:paraId="0A715254" w14:textId="77777777" w:rsidR="009B48E2" w:rsidRDefault="009B48E2" w:rsidP="009B48E2">
      <w:pPr>
        <w:pStyle w:val="ListParagraph"/>
        <w:rPr>
          <w:rFonts w:ascii="Arial" w:hAnsi="Arial" w:cs="Arial"/>
          <w:sz w:val="24"/>
          <w:szCs w:val="24"/>
        </w:rPr>
      </w:pPr>
    </w:p>
    <w:p w14:paraId="38700A1A" w14:textId="77777777" w:rsidR="009B48E2" w:rsidRDefault="009B48E2" w:rsidP="009B48E2">
      <w:pPr>
        <w:pStyle w:val="ListParagraph"/>
        <w:numPr>
          <w:ilvl w:val="2"/>
          <w:numId w:val="41"/>
        </w:numPr>
        <w:rPr>
          <w:rFonts w:ascii="Arial" w:hAnsi="Arial" w:cs="Arial"/>
          <w:sz w:val="24"/>
          <w:szCs w:val="24"/>
        </w:rPr>
      </w:pPr>
      <w:r>
        <w:rPr>
          <w:rFonts w:ascii="Arial" w:hAnsi="Arial" w:cs="Arial"/>
          <w:sz w:val="24"/>
          <w:szCs w:val="24"/>
        </w:rPr>
        <w:t xml:space="preserve">subject to Paragraph 2.3, advertise on Contracts Finder all Sub-Contract opportunities arising from or in connection with the provision of the Deliverables above a minimum threshold of £25,000 that arise during the Contract </w:t>
      </w:r>
      <w:proofErr w:type="gramStart"/>
      <w:r>
        <w:rPr>
          <w:rFonts w:ascii="Arial" w:hAnsi="Arial" w:cs="Arial"/>
          <w:sz w:val="24"/>
          <w:szCs w:val="24"/>
        </w:rPr>
        <w:t>Period;</w:t>
      </w:r>
      <w:proofErr w:type="gramEnd"/>
    </w:p>
    <w:p w14:paraId="3D405A04" w14:textId="77777777" w:rsidR="009B48E2" w:rsidRDefault="009B48E2" w:rsidP="009B48E2">
      <w:pPr>
        <w:pStyle w:val="ListParagraph"/>
        <w:numPr>
          <w:ilvl w:val="2"/>
          <w:numId w:val="41"/>
        </w:numPr>
        <w:rPr>
          <w:rFonts w:ascii="Arial" w:hAnsi="Arial" w:cs="Arial"/>
          <w:sz w:val="24"/>
          <w:szCs w:val="24"/>
        </w:rPr>
      </w:pPr>
      <w:r>
        <w:rPr>
          <w:rFonts w:ascii="Arial" w:hAnsi="Arial" w:cs="Arial"/>
          <w:sz w:val="24"/>
          <w:szCs w:val="24"/>
        </w:rPr>
        <w:t xml:space="preserve">within 90 days of awarding a Sub-Contract to a Subcontractor, update the notice on Contract Finder with details of the successful </w:t>
      </w:r>
      <w:proofErr w:type="gramStart"/>
      <w:r>
        <w:rPr>
          <w:rFonts w:ascii="Arial" w:hAnsi="Arial" w:cs="Arial"/>
          <w:sz w:val="24"/>
          <w:szCs w:val="24"/>
        </w:rPr>
        <w:t>Subcontractor;</w:t>
      </w:r>
      <w:proofErr w:type="gramEnd"/>
      <w:r>
        <w:rPr>
          <w:rFonts w:ascii="Arial" w:hAnsi="Arial" w:cs="Arial"/>
          <w:sz w:val="24"/>
          <w:szCs w:val="24"/>
        </w:rPr>
        <w:t xml:space="preserve"> </w:t>
      </w:r>
    </w:p>
    <w:p w14:paraId="68CA2BBC" w14:textId="77777777" w:rsidR="009B48E2" w:rsidRDefault="009B48E2" w:rsidP="009B48E2">
      <w:pPr>
        <w:pStyle w:val="ListParagraph"/>
        <w:numPr>
          <w:ilvl w:val="2"/>
          <w:numId w:val="41"/>
        </w:numPr>
        <w:rPr>
          <w:rFonts w:ascii="Arial" w:hAnsi="Arial" w:cs="Arial"/>
          <w:sz w:val="24"/>
          <w:szCs w:val="24"/>
        </w:rPr>
      </w:pPr>
      <w:r>
        <w:rPr>
          <w:rFonts w:ascii="Arial" w:hAnsi="Arial" w:cs="Arial"/>
          <w:sz w:val="24"/>
          <w:szCs w:val="24"/>
        </w:rPr>
        <w:t xml:space="preserve">monitor the number, type and value of the Sub-Contract opportunities placed on Contracts Finder advertised and awarded in its supply chain during the Contract </w:t>
      </w:r>
      <w:proofErr w:type="gramStart"/>
      <w:r>
        <w:rPr>
          <w:rFonts w:ascii="Arial" w:hAnsi="Arial" w:cs="Arial"/>
          <w:sz w:val="24"/>
          <w:szCs w:val="24"/>
        </w:rPr>
        <w:t>Period;</w:t>
      </w:r>
      <w:proofErr w:type="gramEnd"/>
      <w:r>
        <w:rPr>
          <w:rFonts w:ascii="Arial" w:hAnsi="Arial" w:cs="Arial"/>
          <w:sz w:val="24"/>
          <w:szCs w:val="24"/>
        </w:rPr>
        <w:t xml:space="preserve"> </w:t>
      </w:r>
    </w:p>
    <w:p w14:paraId="2EFCB4CC" w14:textId="77777777" w:rsidR="009B48E2" w:rsidRDefault="009B48E2" w:rsidP="009B48E2">
      <w:pPr>
        <w:pStyle w:val="ListParagraph"/>
        <w:numPr>
          <w:ilvl w:val="2"/>
          <w:numId w:val="41"/>
        </w:numPr>
        <w:rPr>
          <w:rFonts w:ascii="Arial" w:hAnsi="Arial" w:cs="Arial"/>
          <w:sz w:val="24"/>
          <w:szCs w:val="24"/>
        </w:rPr>
      </w:pPr>
      <w:r>
        <w:rPr>
          <w:rFonts w:ascii="Arial" w:hAnsi="Arial" w:cs="Arial"/>
          <w:sz w:val="24"/>
          <w:szCs w:val="24"/>
        </w:rPr>
        <w:t xml:space="preserve">provide reports on the information at Paragraph 2.1.3 to the Relevant Authority in the format and frequency as reasonably specified by the Relevant Authority; and </w:t>
      </w:r>
    </w:p>
    <w:p w14:paraId="2FB0C65C" w14:textId="77777777" w:rsidR="009B48E2" w:rsidRDefault="009B48E2" w:rsidP="009B48E2">
      <w:pPr>
        <w:pStyle w:val="ListParagraph"/>
        <w:numPr>
          <w:ilvl w:val="2"/>
          <w:numId w:val="41"/>
        </w:numPr>
        <w:rPr>
          <w:rFonts w:ascii="Arial" w:hAnsi="Arial" w:cs="Arial"/>
          <w:sz w:val="24"/>
          <w:szCs w:val="24"/>
        </w:rPr>
      </w:pPr>
      <w:r>
        <w:rPr>
          <w:rFonts w:ascii="Arial" w:hAnsi="Arial" w:cs="Arial"/>
          <w:sz w:val="24"/>
          <w:szCs w:val="24"/>
        </w:rPr>
        <w:lastRenderedPageBreak/>
        <w:t xml:space="preserve">promote Contracts Finder to its suppliers and encourage those organisations to register on Contracts Finder. </w:t>
      </w:r>
    </w:p>
    <w:p w14:paraId="2BB67F81" w14:textId="77777777" w:rsidR="009B48E2" w:rsidRDefault="009B48E2" w:rsidP="009B48E2">
      <w:pPr>
        <w:pStyle w:val="ListParagraph"/>
        <w:ind w:left="1080"/>
        <w:rPr>
          <w:rFonts w:ascii="Arial" w:hAnsi="Arial" w:cs="Arial"/>
          <w:sz w:val="24"/>
          <w:szCs w:val="24"/>
        </w:rPr>
      </w:pPr>
    </w:p>
    <w:p w14:paraId="134647AA" w14:textId="77777777" w:rsidR="009B48E2" w:rsidRDefault="009B48E2" w:rsidP="009B48E2">
      <w:pPr>
        <w:pStyle w:val="ListParagraph"/>
        <w:numPr>
          <w:ilvl w:val="1"/>
          <w:numId w:val="41"/>
        </w:numPr>
        <w:ind w:left="993" w:hanging="633"/>
        <w:rPr>
          <w:rFonts w:ascii="Arial" w:hAnsi="Arial" w:cs="Arial"/>
          <w:sz w:val="24"/>
          <w:szCs w:val="24"/>
        </w:rPr>
      </w:pPr>
      <w:r>
        <w:rPr>
          <w:rFonts w:ascii="Arial" w:hAnsi="Arial" w:cs="Arial"/>
          <w:sz w:val="24"/>
          <w:szCs w:val="24"/>
        </w:rPr>
        <w:t xml:space="preserve">Each advert referred to </w:t>
      </w:r>
      <w:proofErr w:type="spellStart"/>
      <w:r>
        <w:rPr>
          <w:rFonts w:ascii="Arial" w:hAnsi="Arial" w:cs="Arial"/>
          <w:sz w:val="24"/>
          <w:szCs w:val="24"/>
        </w:rPr>
        <w:t>at</w:t>
      </w:r>
      <w:proofErr w:type="spellEnd"/>
      <w:r>
        <w:rPr>
          <w:rFonts w:ascii="Arial" w:hAnsi="Arial" w:cs="Arial"/>
          <w:sz w:val="24"/>
          <w:szCs w:val="24"/>
        </w:rPr>
        <w:t xml:space="preserve"> Paragraph 2.1.1 of this Schedule 12 shall provide a full and detailed description of the Sub-Contract opportunity with each of the mandatory fields being completed on Contracts Finder by the Supplier. </w:t>
      </w:r>
    </w:p>
    <w:p w14:paraId="0A380965" w14:textId="77777777" w:rsidR="009B48E2" w:rsidRDefault="009B48E2" w:rsidP="009B48E2">
      <w:pPr>
        <w:pStyle w:val="ListParagraph"/>
        <w:ind w:left="993" w:hanging="633"/>
        <w:rPr>
          <w:rFonts w:ascii="Arial" w:hAnsi="Arial" w:cs="Arial"/>
          <w:sz w:val="24"/>
          <w:szCs w:val="24"/>
        </w:rPr>
      </w:pPr>
    </w:p>
    <w:p w14:paraId="22CD29DB" w14:textId="77777777" w:rsidR="009B48E2" w:rsidRDefault="009B48E2" w:rsidP="009B48E2">
      <w:pPr>
        <w:pStyle w:val="ListParagraph"/>
        <w:numPr>
          <w:ilvl w:val="1"/>
          <w:numId w:val="41"/>
        </w:numPr>
        <w:ind w:left="993" w:hanging="633"/>
        <w:rPr>
          <w:rFonts w:ascii="Arial" w:hAnsi="Arial" w:cs="Arial"/>
          <w:sz w:val="24"/>
          <w:szCs w:val="24"/>
        </w:rPr>
      </w:pPr>
      <w:r>
        <w:rPr>
          <w:rFonts w:ascii="Arial" w:hAnsi="Arial" w:cs="Arial"/>
          <w:sz w:val="24"/>
          <w:szCs w:val="24"/>
        </w:rPr>
        <w:t>The obligation on the Supplier set out at Paragraph 2.1 shall only apply in respect of Sub-Contract opportunities arising after the Effective Date.</w:t>
      </w:r>
    </w:p>
    <w:p w14:paraId="33CB78F2" w14:textId="77777777" w:rsidR="009B48E2" w:rsidRDefault="009B48E2" w:rsidP="009B48E2">
      <w:pPr>
        <w:pStyle w:val="ListParagraph"/>
        <w:ind w:left="993" w:hanging="633"/>
        <w:rPr>
          <w:rFonts w:ascii="Arial" w:hAnsi="Arial" w:cs="Arial"/>
          <w:sz w:val="24"/>
          <w:szCs w:val="24"/>
        </w:rPr>
      </w:pPr>
    </w:p>
    <w:p w14:paraId="1FEBB335" w14:textId="77777777" w:rsidR="009B48E2" w:rsidRDefault="009B48E2" w:rsidP="009B48E2">
      <w:pPr>
        <w:pStyle w:val="ListParagraph"/>
        <w:numPr>
          <w:ilvl w:val="1"/>
          <w:numId w:val="41"/>
        </w:numPr>
        <w:ind w:left="993" w:hanging="633"/>
        <w:rPr>
          <w:rFonts w:ascii="Arial" w:hAnsi="Arial" w:cs="Arial"/>
          <w:sz w:val="24"/>
          <w:szCs w:val="24"/>
        </w:rPr>
      </w:pPr>
      <w:r>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3046C32F" w14:textId="77777777" w:rsidR="009B48E2" w:rsidRDefault="009B48E2" w:rsidP="009B48E2">
      <w:pPr>
        <w:pStyle w:val="ListParagraph"/>
        <w:rPr>
          <w:rFonts w:ascii="Arial" w:hAnsi="Arial" w:cs="Arial"/>
          <w:sz w:val="24"/>
          <w:szCs w:val="24"/>
        </w:rPr>
      </w:pPr>
    </w:p>
    <w:p w14:paraId="25BAAE21" w14:textId="77777777" w:rsidR="009B48E2" w:rsidRDefault="009B48E2" w:rsidP="009B48E2">
      <w:pPr>
        <w:pStyle w:val="ListParagraph"/>
        <w:numPr>
          <w:ilvl w:val="0"/>
          <w:numId w:val="41"/>
        </w:numPr>
        <w:ind w:hanging="720"/>
        <w:rPr>
          <w:rFonts w:ascii="Arial" w:hAnsi="Arial" w:cs="Arial"/>
          <w:b/>
          <w:bCs/>
          <w:sz w:val="24"/>
          <w:szCs w:val="24"/>
        </w:rPr>
      </w:pPr>
      <w:r>
        <w:rPr>
          <w:rFonts w:ascii="Arial" w:hAnsi="Arial" w:cs="Arial"/>
          <w:b/>
          <w:bCs/>
          <w:sz w:val="24"/>
          <w:szCs w:val="24"/>
        </w:rPr>
        <w:t>Visibility of Supply Chain Spend</w:t>
      </w:r>
    </w:p>
    <w:p w14:paraId="05B6E97B" w14:textId="77777777" w:rsidR="009B48E2" w:rsidRDefault="009B48E2" w:rsidP="009B48E2">
      <w:pPr>
        <w:pStyle w:val="ListParagraph"/>
        <w:rPr>
          <w:rFonts w:ascii="Arial" w:hAnsi="Arial" w:cs="Arial"/>
          <w:b/>
          <w:sz w:val="24"/>
          <w:szCs w:val="24"/>
        </w:rPr>
      </w:pPr>
    </w:p>
    <w:p w14:paraId="5527BDB8" w14:textId="77777777" w:rsidR="009B48E2" w:rsidRDefault="009B48E2" w:rsidP="009B48E2">
      <w:pPr>
        <w:pStyle w:val="ListParagraph"/>
        <w:numPr>
          <w:ilvl w:val="1"/>
          <w:numId w:val="41"/>
        </w:numPr>
        <w:ind w:left="993" w:hanging="567"/>
        <w:rPr>
          <w:rFonts w:ascii="Arial" w:hAnsi="Arial" w:cs="Arial"/>
          <w:sz w:val="24"/>
          <w:szCs w:val="24"/>
        </w:rPr>
      </w:pPr>
      <w:r>
        <w:rPr>
          <w:rFonts w:ascii="Arial" w:hAnsi="Arial" w:cs="Arial"/>
          <w:sz w:val="24"/>
          <w:szCs w:val="24"/>
        </w:rPr>
        <w:t>In addition to any other management information requirements set out in the Contract, the Supplier agrees and acknowledges that it shall, at no charge, provide timely, full, accurate and complete SME management information reports (the “</w:t>
      </w:r>
      <w:r>
        <w:rPr>
          <w:rFonts w:ascii="Arial" w:hAnsi="Arial" w:cs="Arial"/>
          <w:b/>
          <w:bCs/>
          <w:sz w:val="24"/>
          <w:szCs w:val="24"/>
        </w:rPr>
        <w:t>SME Management Information Reports</w:t>
      </w:r>
      <w:r>
        <w:rPr>
          <w:rFonts w:ascii="Arial" w:hAnsi="Arial" w:cs="Arial"/>
          <w:sz w:val="24"/>
          <w:szCs w:val="24"/>
        </w:rPr>
        <w:t xml:space="preserve">”) to the Relevant Authority which incorporates the data described in the Supply Chain Information Report Template which is: </w:t>
      </w:r>
    </w:p>
    <w:p w14:paraId="70A611DC" w14:textId="77777777" w:rsidR="009B48E2" w:rsidRDefault="009B48E2" w:rsidP="009B48E2">
      <w:pPr>
        <w:pStyle w:val="Sectionheading"/>
        <w:numPr>
          <w:ilvl w:val="0"/>
          <w:numId w:val="42"/>
        </w:numPr>
        <w:rPr>
          <w:rFonts w:ascii="Arial" w:hAnsi="Arial" w:cs="Arial"/>
          <w:b w:val="0"/>
          <w:u w:val="none"/>
        </w:rPr>
      </w:pPr>
      <w:r>
        <w:rPr>
          <w:rFonts w:ascii="Arial" w:hAnsi="Arial" w:cs="Arial"/>
          <w:b w:val="0"/>
          <w:u w:val="none"/>
        </w:rPr>
        <w:t xml:space="preserve">the total contract revenue received directly on the </w:t>
      </w:r>
      <w:proofErr w:type="gramStart"/>
      <w:r>
        <w:rPr>
          <w:rFonts w:ascii="Arial" w:hAnsi="Arial" w:cs="Arial"/>
          <w:b w:val="0"/>
          <w:u w:val="none"/>
        </w:rPr>
        <w:t>Contract;</w:t>
      </w:r>
      <w:proofErr w:type="gramEnd"/>
    </w:p>
    <w:p w14:paraId="2E0812D8" w14:textId="77777777" w:rsidR="009B48E2" w:rsidRDefault="009B48E2" w:rsidP="009B48E2">
      <w:pPr>
        <w:pStyle w:val="Sectionheading"/>
        <w:numPr>
          <w:ilvl w:val="0"/>
          <w:numId w:val="42"/>
        </w:numPr>
        <w:jc w:val="left"/>
        <w:rPr>
          <w:rFonts w:ascii="Arial" w:hAnsi="Arial" w:cs="Arial"/>
          <w:b w:val="0"/>
          <w:u w:val="none"/>
        </w:rPr>
      </w:pPr>
      <w:r>
        <w:rPr>
          <w:rFonts w:ascii="Arial" w:hAnsi="Arial" w:cs="Arial"/>
          <w:b w:val="0"/>
          <w:u w:val="none"/>
        </w:rPr>
        <w:t>the total value of sub-contracted revenues under the Contract (including revenues for non-SMEs/non-VCSEs); and</w:t>
      </w:r>
    </w:p>
    <w:p w14:paraId="06C7ADEE" w14:textId="77777777" w:rsidR="009B48E2" w:rsidRDefault="009B48E2" w:rsidP="009B48E2">
      <w:pPr>
        <w:pStyle w:val="Sectionheading"/>
        <w:numPr>
          <w:ilvl w:val="0"/>
          <w:numId w:val="42"/>
        </w:numPr>
        <w:rPr>
          <w:rFonts w:ascii="Arial" w:hAnsi="Arial" w:cs="Arial"/>
          <w:b w:val="0"/>
          <w:u w:val="none"/>
        </w:rPr>
      </w:pPr>
      <w:r>
        <w:rPr>
          <w:rFonts w:ascii="Arial" w:hAnsi="Arial" w:cs="Arial"/>
          <w:b w:val="0"/>
          <w:u w:val="none"/>
        </w:rPr>
        <w:t>the total value of sub-contracted revenues to SMEs and VCSEs.</w:t>
      </w:r>
    </w:p>
    <w:p w14:paraId="3568458C" w14:textId="77777777" w:rsidR="009B48E2" w:rsidRDefault="009B48E2" w:rsidP="009B48E2">
      <w:pPr>
        <w:pStyle w:val="Sectionheading"/>
        <w:rPr>
          <w:rFonts w:ascii="Arial" w:hAnsi="Arial" w:cs="Arial"/>
          <w:b w:val="0"/>
          <w:u w:val="none"/>
        </w:rPr>
      </w:pPr>
    </w:p>
    <w:p w14:paraId="7C40EDA3" w14:textId="77777777" w:rsidR="009B48E2" w:rsidRDefault="009B48E2" w:rsidP="009B48E2">
      <w:pPr>
        <w:pStyle w:val="ListParagraph"/>
        <w:numPr>
          <w:ilvl w:val="1"/>
          <w:numId w:val="41"/>
        </w:numPr>
        <w:ind w:left="993" w:hanging="633"/>
        <w:rPr>
          <w:rFonts w:ascii="Arial" w:hAnsi="Arial" w:cs="Arial"/>
          <w:sz w:val="24"/>
          <w:szCs w:val="24"/>
        </w:rPr>
      </w:pPr>
      <w:r>
        <w:rPr>
          <w:rFonts w:ascii="Arial" w:hAnsi="Arial" w:cs="Arial"/>
          <w:sz w:val="24"/>
          <w:szCs w:val="24"/>
        </w:rPr>
        <w:t>The SME Management Information Reports shall be provided by the Supplier on demand in the correct format as required by the Supply Chain Information Report Template, and always in accordance with the relevant reporting frequency requirements of the Buyer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61E987FD" w14:textId="77777777" w:rsidR="009B48E2" w:rsidRDefault="009B48E2" w:rsidP="009B48E2">
      <w:pPr>
        <w:pStyle w:val="ListParagraph"/>
        <w:rPr>
          <w:rFonts w:ascii="Arial" w:hAnsi="Arial" w:cs="Arial"/>
          <w:sz w:val="24"/>
          <w:szCs w:val="24"/>
        </w:rPr>
      </w:pPr>
    </w:p>
    <w:p w14:paraId="5712E5D3" w14:textId="77777777" w:rsidR="009B48E2" w:rsidRDefault="009B48E2" w:rsidP="009B48E2">
      <w:pPr>
        <w:pStyle w:val="ListParagraph"/>
        <w:numPr>
          <w:ilvl w:val="1"/>
          <w:numId w:val="41"/>
        </w:numPr>
        <w:ind w:left="993" w:hanging="567"/>
        <w:rPr>
          <w:rFonts w:ascii="Arial" w:hAnsi="Arial" w:cs="Arial"/>
          <w:sz w:val="24"/>
          <w:szCs w:val="24"/>
        </w:rPr>
      </w:pPr>
      <w:r>
        <w:rPr>
          <w:rFonts w:ascii="Arial" w:hAnsi="Arial" w:cs="Arial"/>
          <w:sz w:val="24"/>
          <w:szCs w:val="24"/>
        </w:rPr>
        <w:lastRenderedPageBreak/>
        <w:t xml:space="preserve">The Supplier further agrees and acknowledges that it may not make any amendment to the Supply Chain Information Report Template without the prior Approval of the Authority.  </w:t>
      </w:r>
    </w:p>
    <w:p w14:paraId="0B07C598" w14:textId="77777777" w:rsidR="009B48E2" w:rsidRDefault="009B48E2" w:rsidP="009B48E2">
      <w:pPr>
        <w:rPr>
          <w:rFonts w:ascii="Arial" w:hAnsi="Arial" w:cs="Arial"/>
          <w:sz w:val="24"/>
          <w:szCs w:val="24"/>
        </w:rPr>
      </w:pPr>
    </w:p>
    <w:p w14:paraId="443407F3" w14:textId="77777777" w:rsidR="009B48E2" w:rsidRDefault="009B48E2" w:rsidP="009B48E2">
      <w:pPr>
        <w:rPr>
          <w:rFonts w:ascii="Arial" w:hAnsi="Arial" w:cs="Arial"/>
          <w:sz w:val="24"/>
          <w:szCs w:val="24"/>
        </w:rPr>
      </w:pPr>
    </w:p>
    <w:p w14:paraId="1B21C3CE" w14:textId="77777777" w:rsidR="009B48E2" w:rsidRDefault="009B48E2" w:rsidP="009B48E2">
      <w:pPr>
        <w:rPr>
          <w:rFonts w:ascii="Arial" w:hAnsi="Arial" w:cs="Arial"/>
          <w:b/>
          <w:bCs/>
          <w:sz w:val="24"/>
          <w:szCs w:val="24"/>
        </w:rPr>
      </w:pPr>
      <w:r>
        <w:rPr>
          <w:rFonts w:ascii="Arial" w:hAnsi="Arial" w:cs="Arial"/>
          <w:b/>
          <w:bCs/>
          <w:sz w:val="24"/>
          <w:szCs w:val="24"/>
        </w:rPr>
        <w:t>Annex 1</w:t>
      </w:r>
    </w:p>
    <w:p w14:paraId="79617718" w14:textId="77777777" w:rsidR="009B48E2" w:rsidRDefault="009B48E2" w:rsidP="009B48E2">
      <w:pPr>
        <w:ind w:left="360"/>
        <w:jc w:val="center"/>
        <w:rPr>
          <w:rFonts w:ascii="Arial" w:hAnsi="Arial" w:cs="Arial"/>
          <w:b/>
          <w:sz w:val="24"/>
          <w:szCs w:val="24"/>
        </w:rPr>
      </w:pPr>
      <w:r>
        <w:rPr>
          <w:rFonts w:ascii="Arial" w:hAnsi="Arial" w:cs="Arial"/>
          <w:b/>
          <w:sz w:val="24"/>
          <w:szCs w:val="24"/>
        </w:rPr>
        <w:t xml:space="preserve">Supply Chain Information Report </w:t>
      </w:r>
      <w:proofErr w:type="gramStart"/>
      <w:r>
        <w:rPr>
          <w:rFonts w:ascii="Arial" w:hAnsi="Arial" w:cs="Arial"/>
          <w:b/>
          <w:sz w:val="24"/>
          <w:szCs w:val="24"/>
        </w:rPr>
        <w:t>template</w:t>
      </w:r>
      <w:proofErr w:type="gramEnd"/>
    </w:p>
    <w:p w14:paraId="2B22DBF1" w14:textId="77777777" w:rsidR="009B48E2" w:rsidRDefault="009B48E2" w:rsidP="009B48E2">
      <w:pPr>
        <w:rPr>
          <w:rFonts w:ascii="Arial" w:hAnsi="Arial" w:cs="Arial"/>
          <w:sz w:val="24"/>
          <w:szCs w:val="24"/>
        </w:rPr>
      </w:pPr>
    </w:p>
    <w:p w14:paraId="735C68B7" w14:textId="77777777" w:rsidR="009B48E2" w:rsidRDefault="009B48E2" w:rsidP="009B48E2">
      <w:pPr>
        <w:rPr>
          <w:rFonts w:asciiTheme="minorHAnsi" w:hAnsiTheme="minorHAnsi" w:cstheme="minorBidi"/>
        </w:rPr>
      </w:pPr>
    </w:p>
    <w:p w14:paraId="3B2A2F37" w14:textId="77777777" w:rsidR="009B48E2" w:rsidRDefault="009B48E2" w:rsidP="009B48E2">
      <w:pPr>
        <w:rPr>
          <w:rFonts w:ascii="Arial" w:hAnsi="Arial" w:cs="Arial"/>
          <w:sz w:val="24"/>
          <w:szCs w:val="24"/>
        </w:rPr>
      </w:pPr>
      <w:r>
        <w:rPr>
          <w:rFonts w:ascii="Arial" w:eastAsiaTheme="minorHAnsi" w:hAnsi="Arial" w:cs="Arial"/>
          <w:sz w:val="24"/>
          <w:szCs w:val="24"/>
          <w:lang w:eastAsia="en-US"/>
        </w:rPr>
        <w:object w:dxaOrig="2330" w:dyaOrig="1110" w14:anchorId="50D93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55.4pt" o:ole="">
            <v:imagedata r:id="rId36" o:title=""/>
          </v:shape>
          <o:OLEObject Type="Embed" ProgID="Excel.Sheet.12" ShapeID="_x0000_i1025" DrawAspect="Icon" ObjectID="_1786968043" r:id="rId37"/>
        </w:object>
      </w:r>
    </w:p>
    <w:p w14:paraId="5C6218D6" w14:textId="77777777" w:rsidR="009B48E2" w:rsidRDefault="009B48E2" w:rsidP="009B48E2">
      <w:pPr>
        <w:rPr>
          <w:rFonts w:ascii="Arial" w:hAnsi="Arial" w:cs="Arial"/>
          <w:sz w:val="24"/>
          <w:szCs w:val="24"/>
        </w:rPr>
      </w:pPr>
    </w:p>
    <w:p w14:paraId="3A5FAB00" w14:textId="77777777" w:rsidR="009B48E2" w:rsidRDefault="009B48E2" w:rsidP="009B48E2">
      <w:pPr>
        <w:rPr>
          <w:rFonts w:ascii="Arial" w:hAnsi="Arial" w:cs="Arial"/>
          <w:sz w:val="24"/>
          <w:szCs w:val="24"/>
        </w:rPr>
      </w:pPr>
    </w:p>
    <w:p w14:paraId="45FB1A1F" w14:textId="77777777" w:rsidR="009B48E2" w:rsidRDefault="009B48E2" w:rsidP="00E23CC6">
      <w:pPr>
        <w:rPr>
          <w:rFonts w:ascii="Arial" w:eastAsia="Arial" w:hAnsi="Arial" w:cs="Arial"/>
          <w:sz w:val="24"/>
          <w:szCs w:val="24"/>
        </w:rPr>
        <w:sectPr w:rsidR="009B48E2">
          <w:headerReference w:type="default" r:id="rId38"/>
          <w:pgSz w:w="11906" w:h="16838"/>
          <w:pgMar w:top="1440" w:right="1440" w:bottom="1440" w:left="1440" w:header="709" w:footer="709" w:gutter="0"/>
          <w:pgNumType w:start="1"/>
          <w:cols w:space="720"/>
        </w:sectPr>
      </w:pPr>
    </w:p>
    <w:p w14:paraId="39FD3B41" w14:textId="77777777" w:rsidR="001C45A1" w:rsidRDefault="001C45A1" w:rsidP="001C45A1">
      <w:pPr>
        <w:keepNext/>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42D71045" w14:textId="77777777" w:rsidR="001C45A1" w:rsidRDefault="001C45A1" w:rsidP="001C45A1">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39" w:history="1">
        <w:r>
          <w:rPr>
            <w:rStyle w:val="Hyperlink"/>
            <w:rFonts w:ascii="Arial" w:eastAsia="Arial" w:hAnsi="Arial" w:cs="Arial"/>
            <w:color w:val="0000FF"/>
            <w:sz w:val="24"/>
            <w:szCs w:val="24"/>
          </w:rPr>
          <w:t>https://www.gov.uk/government/publications/procurement-policy-note-0117-update-to-transparency-principles</w:t>
        </w:r>
      </w:hyperlink>
      <w:r>
        <w:rPr>
          <w:rFonts w:ascii="Arial" w:eastAsia="Arial" w:hAnsi="Arial" w:cs="Arial"/>
          <w:color w:val="000000"/>
          <w:sz w:val="24"/>
          <w:szCs w:val="24"/>
        </w:rPr>
        <w:t xml:space="preserve">). The Supplier shall comply with the provisions of this Schedule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assist the Buyer with its compliance with its obligations under that PPN 01/17.</w:t>
      </w:r>
    </w:p>
    <w:p w14:paraId="4F97F0DF" w14:textId="77777777" w:rsidR="001C45A1" w:rsidRDefault="001C45A1" w:rsidP="001C45A1">
      <w:pPr>
        <w:spacing w:after="0"/>
        <w:ind w:left="720" w:hanging="720"/>
        <w:rPr>
          <w:rFonts w:ascii="Arial" w:eastAsia="Arial" w:hAnsi="Arial" w:cs="Arial"/>
          <w:color w:val="000000"/>
          <w:sz w:val="24"/>
          <w:szCs w:val="24"/>
        </w:rPr>
      </w:pPr>
    </w:p>
    <w:p w14:paraId="130071A2" w14:textId="77777777" w:rsidR="001C45A1" w:rsidRDefault="001C45A1" w:rsidP="001C45A1">
      <w:pPr>
        <w:spacing w:after="0"/>
        <w:ind w:left="360" w:hanging="360"/>
        <w:rPr>
          <w:rFonts w:ascii="Arial" w:eastAsia="Arial" w:hAnsi="Arial" w:cs="Arial"/>
          <w:color w:val="000000"/>
          <w:sz w:val="24"/>
          <w:szCs w:val="24"/>
        </w:rPr>
      </w:pPr>
      <w:r>
        <w:rPr>
          <w:rFonts w:ascii="Arial" w:hAnsi="Arial"/>
          <w:color w:val="000000" w:themeColor="text1"/>
          <w:sz w:val="24"/>
        </w:rPr>
        <w:t>1.2</w:t>
      </w:r>
      <w:r>
        <w:tab/>
      </w:r>
      <w:r>
        <w:rPr>
          <w:rFonts w:ascii="Arial" w:hAnsi="Arial"/>
          <w:color w:val="000000" w:themeColor="text1"/>
          <w:sz w:val="24"/>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1314066E" w14:textId="77777777" w:rsidR="001C45A1" w:rsidRDefault="001C45A1" w:rsidP="001C45A1">
      <w:pPr>
        <w:spacing w:after="0"/>
        <w:rPr>
          <w:rFonts w:ascii="Arial" w:eastAsia="Arial" w:hAnsi="Arial" w:cs="Arial"/>
          <w:color w:val="000000"/>
          <w:sz w:val="24"/>
          <w:szCs w:val="24"/>
        </w:rPr>
      </w:pPr>
    </w:p>
    <w:p w14:paraId="024774BE" w14:textId="77777777" w:rsidR="001C45A1" w:rsidRDefault="001C45A1" w:rsidP="001C45A1">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A565B25" w14:textId="77777777" w:rsidR="001C45A1" w:rsidRDefault="001C45A1" w:rsidP="001C45A1">
      <w:pPr>
        <w:spacing w:after="0"/>
        <w:ind w:left="720" w:hanging="720"/>
        <w:rPr>
          <w:rFonts w:ascii="Arial" w:eastAsia="Arial" w:hAnsi="Arial" w:cs="Arial"/>
          <w:color w:val="000000"/>
          <w:sz w:val="24"/>
          <w:szCs w:val="24"/>
        </w:rPr>
      </w:pPr>
    </w:p>
    <w:p w14:paraId="2DF33DD0" w14:textId="77777777" w:rsidR="001C45A1" w:rsidRDefault="001C45A1" w:rsidP="001C45A1">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79714D7" w14:textId="77777777" w:rsidR="001C45A1" w:rsidRDefault="001C45A1" w:rsidP="001C45A1">
      <w:pPr>
        <w:rPr>
          <w:rFonts w:ascii="Arial" w:eastAsia="Arial" w:hAnsi="Arial" w:cs="Arial"/>
          <w:color w:val="000000"/>
          <w:sz w:val="24"/>
          <w:szCs w:val="24"/>
        </w:rPr>
      </w:pPr>
      <w:r>
        <w:br w:type="page"/>
      </w:r>
    </w:p>
    <w:p w14:paraId="2A076738" w14:textId="77777777" w:rsidR="001C45A1" w:rsidRDefault="001C45A1" w:rsidP="001C45A1">
      <w:pPr>
        <w:spacing w:after="240" w:line="240" w:lineRule="auto"/>
        <w:rPr>
          <w:rFonts w:ascii="Arial Bold" w:eastAsia="Arial Bold" w:hAnsi="Arial Bold" w:cs="Arial Bold"/>
          <w:b/>
          <w:bCs/>
          <w:color w:val="000000"/>
          <w:sz w:val="36"/>
          <w:szCs w:val="36"/>
        </w:rPr>
      </w:pPr>
      <w:r>
        <w:rPr>
          <w:rFonts w:ascii="Arial Bold" w:hAnsi="Arial Bold"/>
          <w:b/>
          <w:color w:val="000000" w:themeColor="text1"/>
          <w:sz w:val="36"/>
        </w:rPr>
        <w:lastRenderedPageBreak/>
        <w:t>Annex A: List of Transparency Reports</w:t>
      </w:r>
    </w:p>
    <w:p w14:paraId="790F88BC" w14:textId="77777777" w:rsidR="001C45A1" w:rsidRDefault="001C45A1" w:rsidP="001C45A1">
      <w:pPr>
        <w:tabs>
          <w:tab w:val="left" w:pos="1251"/>
        </w:tabs>
        <w:rPr>
          <w:rFonts w:ascii="Arial" w:eastAsia="Arial" w:hAnsi="Arial" w:cs="Arial"/>
          <w:sz w:val="24"/>
          <w:szCs w:val="24"/>
        </w:rPr>
      </w:pPr>
      <w:r>
        <w:rPr>
          <w:rFonts w:ascii="Arial" w:eastAsia="Arial" w:hAnsi="Arial" w:cs="Arial"/>
          <w:sz w:val="24"/>
          <w:szCs w:val="24"/>
        </w:rPr>
        <w:t>The table provided below is an illustrative example of a List of Transparency Reports used for demonstrative purposes only.</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25"/>
        <w:gridCol w:w="2865"/>
        <w:gridCol w:w="1560"/>
        <w:gridCol w:w="1560"/>
      </w:tblGrid>
      <w:tr w:rsidR="001C45A1" w14:paraId="6C613F3B" w14:textId="77777777" w:rsidTr="001C45A1">
        <w:trPr>
          <w:trHeight w:val="76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63FD99BE" w14:textId="77777777" w:rsidR="001C45A1" w:rsidRDefault="001C45A1">
            <w:pPr>
              <w:spacing w:after="0"/>
              <w:rPr>
                <w:rFonts w:ascii="Arial" w:hAnsi="Arial" w:cs="Calibri"/>
                <w:color w:val="000000" w:themeColor="text1"/>
                <w:sz w:val="24"/>
              </w:rPr>
            </w:pPr>
            <w:r>
              <w:rPr>
                <w:rFonts w:ascii="Arial" w:hAnsi="Arial"/>
                <w:b/>
                <w:color w:val="000000" w:themeColor="text1"/>
                <w:sz w:val="24"/>
              </w:rPr>
              <w:t xml:space="preserve">Title </w:t>
            </w:r>
            <w:r>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12FFFB32" w14:textId="77777777" w:rsidR="001C45A1" w:rsidRDefault="001C45A1">
            <w:pPr>
              <w:spacing w:after="0"/>
              <w:rPr>
                <w:rFonts w:ascii="Arial" w:hAnsi="Arial"/>
                <w:color w:val="000000" w:themeColor="text1"/>
                <w:sz w:val="24"/>
              </w:rPr>
            </w:pPr>
            <w:r>
              <w:rPr>
                <w:rFonts w:ascii="Arial" w:hAnsi="Arial"/>
                <w:b/>
                <w:color w:val="000000" w:themeColor="text1"/>
                <w:sz w:val="24"/>
              </w:rPr>
              <w:t xml:space="preserve">Content </w:t>
            </w:r>
            <w:r>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01547998" w14:textId="77777777" w:rsidR="001C45A1" w:rsidRDefault="001C45A1">
            <w:pPr>
              <w:spacing w:after="0"/>
              <w:rPr>
                <w:rFonts w:ascii="Arial" w:hAnsi="Arial"/>
                <w:color w:val="000000" w:themeColor="text1"/>
                <w:sz w:val="24"/>
              </w:rPr>
            </w:pPr>
            <w:r>
              <w:rPr>
                <w:rFonts w:ascii="Arial" w:hAnsi="Arial"/>
                <w:b/>
                <w:color w:val="000000" w:themeColor="text1"/>
                <w:sz w:val="24"/>
              </w:rPr>
              <w:t xml:space="preserve">Format </w:t>
            </w:r>
            <w:r>
              <w:rPr>
                <w:rFonts w:ascii="Arial" w:eastAsia="Arial" w:hAnsi="Arial" w:cs="Arial"/>
                <w:color w:val="000000" w:themeColor="text1"/>
                <w:sz w:val="24"/>
                <w:szCs w:val="24"/>
              </w:rPr>
              <w:t xml:space="preserve">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20C97A30" w14:textId="77777777" w:rsidR="001C45A1" w:rsidRDefault="001C45A1">
            <w:pPr>
              <w:spacing w:after="0"/>
              <w:jc w:val="both"/>
              <w:rPr>
                <w:rFonts w:ascii="Arial" w:hAnsi="Arial"/>
                <w:color w:val="000000" w:themeColor="text1"/>
                <w:sz w:val="24"/>
              </w:rPr>
            </w:pPr>
            <w:r>
              <w:rPr>
                <w:rFonts w:ascii="Arial" w:hAnsi="Arial"/>
                <w:b/>
                <w:color w:val="000000" w:themeColor="text1"/>
                <w:sz w:val="24"/>
              </w:rPr>
              <w:t xml:space="preserve">Frequency </w:t>
            </w:r>
            <w:r>
              <w:rPr>
                <w:rFonts w:ascii="Arial" w:eastAsia="Arial" w:hAnsi="Arial" w:cs="Arial"/>
                <w:color w:val="000000" w:themeColor="text1"/>
                <w:sz w:val="24"/>
                <w:szCs w:val="24"/>
              </w:rPr>
              <w:t xml:space="preserve"> </w:t>
            </w:r>
          </w:p>
        </w:tc>
      </w:tr>
      <w:tr w:rsidR="001C45A1" w14:paraId="777641B2" w14:textId="77777777" w:rsidTr="001C45A1">
        <w:trPr>
          <w:trHeight w:val="59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69C39DD3" w14:textId="77777777" w:rsidR="001C45A1" w:rsidRDefault="001C45A1">
            <w:pPr>
              <w:spacing w:after="0"/>
              <w:rPr>
                <w:rFonts w:ascii="Arial" w:hAnsi="Arial"/>
                <w:color w:val="000000" w:themeColor="text1"/>
                <w:sz w:val="24"/>
              </w:rPr>
            </w:pPr>
            <w:r>
              <w:rPr>
                <w:rFonts w:ascii="Arial" w:hAnsi="Arial"/>
                <w:color w:val="000000" w:themeColor="text1"/>
                <w:sz w:val="24"/>
              </w:rPr>
              <w:t>Performance</w:t>
            </w:r>
            <w:r>
              <w:rPr>
                <w:rFonts w:ascii="Arial" w:eastAsia="Arial" w:hAnsi="Arial" w:cs="Arial"/>
                <w:color w:val="000000" w:themeColor="text1"/>
                <w:sz w:val="24"/>
                <w:szCs w:val="24"/>
              </w:rPr>
              <w:t xml:space="preserve"> metrics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108A92BA"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Report on performance metrics and KPIs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2F2BB2B4"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3A7361A8"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Quarterly </w:t>
            </w:r>
          </w:p>
        </w:tc>
      </w:tr>
      <w:tr w:rsidR="001C45A1" w14:paraId="5FF94A5E" w14:textId="77777777" w:rsidTr="001C45A1">
        <w:trPr>
          <w:trHeight w:val="68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0EC33770" w14:textId="77777777" w:rsidR="001C45A1" w:rsidRDefault="001C45A1">
            <w:pPr>
              <w:spacing w:after="0"/>
              <w:rPr>
                <w:rFonts w:ascii="Arial" w:hAnsi="Arial"/>
                <w:color w:val="000000" w:themeColor="text1"/>
                <w:sz w:val="24"/>
              </w:rPr>
            </w:pPr>
            <w:r>
              <w:rPr>
                <w:rFonts w:ascii="Arial" w:hAnsi="Arial"/>
                <w:color w:val="000000" w:themeColor="text1"/>
                <w:sz w:val="24"/>
              </w:rPr>
              <w:t>Call-Off Contract Charges</w:t>
            </w:r>
            <w:r>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72327B35"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Monthly Contract Charges</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15AD90F3"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3E9E74F2"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Monthly </w:t>
            </w:r>
          </w:p>
        </w:tc>
      </w:tr>
      <w:tr w:rsidR="001C45A1" w14:paraId="7B859EEB" w14:textId="77777777" w:rsidTr="001C45A1">
        <w:trPr>
          <w:trHeight w:val="1046"/>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79A6EBE9" w14:textId="77777777" w:rsidR="001C45A1" w:rsidRDefault="001C45A1">
            <w:pPr>
              <w:spacing w:after="0"/>
              <w:rPr>
                <w:rFonts w:ascii="Arial" w:hAnsi="Arial"/>
                <w:color w:val="000000" w:themeColor="text1"/>
                <w:sz w:val="24"/>
              </w:rPr>
            </w:pPr>
            <w:r>
              <w:rPr>
                <w:rFonts w:ascii="Arial" w:hAnsi="Arial"/>
                <w:color w:val="000000" w:themeColor="text1"/>
                <w:sz w:val="24"/>
              </w:rPr>
              <w:t>Key Subcontractors</w:t>
            </w:r>
            <w:r>
              <w:rPr>
                <w:rFonts w:ascii="Arial" w:eastAsia="Arial" w:hAnsi="Arial" w:cs="Arial"/>
                <w:color w:val="000000" w:themeColor="text1"/>
                <w:sz w:val="24"/>
                <w:szCs w:val="24"/>
              </w:rPr>
              <w:t xml:space="preserve"> and supply chain governance</w:t>
            </w:r>
            <w:r>
              <w:rPr>
                <w:rFonts w:ascii="Arial" w:hAnsi="Arial"/>
                <w:color w:val="000000" w:themeColor="text1"/>
                <w:sz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13B53BD7"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Checks on sub-contractors and supply chain governance</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2AC553B0"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Excel</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6F2863B2"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Quarterly</w:t>
            </w:r>
          </w:p>
        </w:tc>
      </w:tr>
      <w:tr w:rsidR="001C45A1" w14:paraId="7ADF9945" w14:textId="77777777" w:rsidTr="001C45A1">
        <w:trPr>
          <w:trHeight w:val="675"/>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502E95EE" w14:textId="77777777" w:rsidR="001C45A1" w:rsidRDefault="001C45A1">
            <w:pPr>
              <w:spacing w:after="0"/>
              <w:rPr>
                <w:rFonts w:ascii="Arial" w:hAnsi="Arial"/>
                <w:color w:val="000000" w:themeColor="text1"/>
                <w:sz w:val="24"/>
              </w:rPr>
            </w:pPr>
            <w:r>
              <w:rPr>
                <w:rFonts w:ascii="Arial" w:hAnsi="Arial"/>
                <w:color w:val="000000" w:themeColor="text1"/>
                <w:sz w:val="24"/>
              </w:rPr>
              <w:t>Technical</w:t>
            </w:r>
            <w:r>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263AAF58"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Report and issues log for technical delivery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34657B51"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34389CAE"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Weekly </w:t>
            </w:r>
          </w:p>
        </w:tc>
      </w:tr>
      <w:tr w:rsidR="001C45A1" w14:paraId="715DB4DA" w14:textId="77777777" w:rsidTr="001C45A1">
        <w:trPr>
          <w:trHeight w:val="1028"/>
        </w:trPr>
        <w:tc>
          <w:tcPr>
            <w:tcW w:w="29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vAlign w:val="center"/>
            <w:hideMark/>
          </w:tcPr>
          <w:p w14:paraId="6F07F901" w14:textId="77777777" w:rsidR="001C45A1" w:rsidRDefault="001C45A1">
            <w:pPr>
              <w:spacing w:after="0"/>
              <w:rPr>
                <w:rFonts w:ascii="Arial" w:hAnsi="Arial"/>
                <w:color w:val="000000" w:themeColor="text1"/>
                <w:sz w:val="24"/>
              </w:rPr>
            </w:pPr>
            <w:r>
              <w:rPr>
                <w:rFonts w:ascii="Arial" w:hAnsi="Arial"/>
                <w:color w:val="000000" w:themeColor="text1"/>
                <w:sz w:val="24"/>
              </w:rPr>
              <w:t xml:space="preserve">Performance </w:t>
            </w:r>
            <w:r>
              <w:rPr>
                <w:rFonts w:ascii="Arial" w:eastAsia="Arial" w:hAnsi="Arial" w:cs="Arial"/>
                <w:color w:val="000000" w:themeColor="text1"/>
                <w:sz w:val="24"/>
                <w:szCs w:val="24"/>
              </w:rPr>
              <w:t xml:space="preserve">and underperformance </w:t>
            </w:r>
            <w:r>
              <w:rPr>
                <w:rFonts w:ascii="Arial" w:hAnsi="Arial"/>
                <w:color w:val="000000" w:themeColor="text1"/>
                <w:sz w:val="24"/>
              </w:rPr>
              <w:t>management</w:t>
            </w:r>
            <w:r>
              <w:rPr>
                <w:rFonts w:ascii="Arial" w:eastAsia="Arial" w:hAnsi="Arial" w:cs="Arial"/>
                <w:color w:val="000000" w:themeColor="text1"/>
                <w:sz w:val="24"/>
                <w:szCs w:val="24"/>
              </w:rPr>
              <w:t xml:space="preserve"> </w:t>
            </w:r>
          </w:p>
        </w:tc>
        <w:tc>
          <w:tcPr>
            <w:tcW w:w="28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1FE88ED4"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Report with mitigation actions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37BC3169"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 xml:space="preserve">Excel </w:t>
            </w:r>
          </w:p>
        </w:tc>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240" w:type="dxa"/>
              <w:left w:w="105" w:type="dxa"/>
              <w:bottom w:w="0" w:type="dxa"/>
              <w:right w:w="90" w:type="dxa"/>
            </w:tcMar>
            <w:hideMark/>
          </w:tcPr>
          <w:p w14:paraId="49C04D2E" w14:textId="77777777" w:rsidR="001C45A1" w:rsidRDefault="001C45A1">
            <w:pPr>
              <w:spacing w:after="0"/>
              <w:rPr>
                <w:rFonts w:ascii="Arial" w:hAnsi="Arial"/>
                <w:color w:val="000000" w:themeColor="text1"/>
                <w:sz w:val="24"/>
              </w:rPr>
            </w:pPr>
            <w:r>
              <w:rPr>
                <w:rFonts w:ascii="Arial" w:eastAsia="Arial" w:hAnsi="Arial" w:cs="Arial"/>
                <w:color w:val="000000" w:themeColor="text1"/>
                <w:sz w:val="24"/>
                <w:szCs w:val="24"/>
              </w:rPr>
              <w:t>Monthly</w:t>
            </w:r>
          </w:p>
        </w:tc>
      </w:tr>
    </w:tbl>
    <w:p w14:paraId="32EFF28D" w14:textId="77777777" w:rsidR="001C45A1" w:rsidRDefault="001C45A1" w:rsidP="001C45A1">
      <w:pPr>
        <w:tabs>
          <w:tab w:val="left" w:pos="1830"/>
        </w:tabs>
        <w:rPr>
          <w:rFonts w:ascii="Arial" w:eastAsia="Arial" w:hAnsi="Arial" w:cs="Arial"/>
          <w:sz w:val="24"/>
          <w:szCs w:val="24"/>
        </w:rPr>
      </w:pPr>
    </w:p>
    <w:p w14:paraId="33435506" w14:textId="77777777" w:rsidR="00C84AAA" w:rsidRDefault="00C84AAA" w:rsidP="00E23CC6">
      <w:pPr>
        <w:rPr>
          <w:rFonts w:ascii="Arial" w:eastAsia="Arial" w:hAnsi="Arial" w:cs="Arial"/>
          <w:sz w:val="24"/>
          <w:szCs w:val="24"/>
        </w:rPr>
        <w:sectPr w:rsidR="00C84AAA">
          <w:headerReference w:type="default" r:id="rId40"/>
          <w:pgSz w:w="11906" w:h="16838"/>
          <w:pgMar w:top="1440" w:right="1440" w:bottom="1440" w:left="1440" w:header="709" w:footer="709" w:gutter="0"/>
          <w:pgNumType w:start="1"/>
          <w:cols w:space="720"/>
        </w:sectPr>
      </w:pPr>
    </w:p>
    <w:p w14:paraId="6A9266DF" w14:textId="77777777" w:rsidR="008E1D9B" w:rsidRDefault="008E1D9B" w:rsidP="008E1D9B">
      <w:pPr>
        <w:rPr>
          <w:rFonts w:ascii="Arial" w:eastAsia="Arial" w:hAnsi="Arial"/>
          <w:b/>
          <w:bCs/>
          <w:sz w:val="36"/>
          <w:szCs w:val="36"/>
        </w:rPr>
      </w:pPr>
      <w:r>
        <w:rPr>
          <w:rFonts w:ascii="Arial" w:eastAsia="Arial" w:hAnsi="Arial"/>
          <w:b/>
          <w:bCs/>
          <w:sz w:val="36"/>
          <w:szCs w:val="36"/>
        </w:rPr>
        <w:lastRenderedPageBreak/>
        <w:t>Call-Off Schedule 2 (Staff Transfer)</w:t>
      </w:r>
    </w:p>
    <w:p w14:paraId="0D815EC5" w14:textId="77777777" w:rsidR="008E1D9B" w:rsidRDefault="008E1D9B" w:rsidP="008E1D9B">
      <w:pPr>
        <w:keepNext/>
        <w:rPr>
          <w:rFonts w:ascii="Arial" w:eastAsia="Arial" w:hAnsi="Arial"/>
          <w:b/>
          <w:sz w:val="24"/>
        </w:rPr>
      </w:pPr>
    </w:p>
    <w:p w14:paraId="371D524E" w14:textId="77777777" w:rsidR="008E1D9B" w:rsidRDefault="008E1D9B" w:rsidP="008E1D9B">
      <w:pPr>
        <w:keepNext/>
        <w:numPr>
          <w:ilvl w:val="0"/>
          <w:numId w:val="54"/>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AEB50A6" w14:textId="77777777" w:rsidR="008E1D9B" w:rsidRDefault="008E1D9B" w:rsidP="008E1D9B">
      <w:pPr>
        <w:keepNext/>
        <w:numPr>
          <w:ilvl w:val="1"/>
          <w:numId w:val="54"/>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 xml:space="preserve">In this Schedule, the following words have the following </w:t>
      </w:r>
      <w:proofErr w:type="gramStart"/>
      <w:r>
        <w:rPr>
          <w:rFonts w:ascii="Arial" w:eastAsia="Arial" w:hAnsi="Arial"/>
          <w:color w:val="000000"/>
          <w:sz w:val="24"/>
          <w:szCs w:val="24"/>
        </w:rPr>
        <w:t>meanings</w:t>
      </w:r>
      <w:proofErr w:type="gramEnd"/>
      <w:r>
        <w:rPr>
          <w:rFonts w:ascii="Arial" w:eastAsia="Arial" w:hAnsi="Arial"/>
          <w:color w:val="000000"/>
          <w:sz w:val="24"/>
          <w:szCs w:val="24"/>
        </w:rPr>
        <w:t xml:space="preserve"> and they shall supplement Joint Schedule 1 (Definitions):</w:t>
      </w:r>
    </w:p>
    <w:tbl>
      <w:tblPr>
        <w:tblW w:w="9030" w:type="dxa"/>
        <w:tblLayout w:type="fixed"/>
        <w:tblCellMar>
          <w:left w:w="115" w:type="dxa"/>
          <w:right w:w="115" w:type="dxa"/>
        </w:tblCellMar>
        <w:tblLook w:val="0400" w:firstRow="0" w:lastRow="0" w:firstColumn="0" w:lastColumn="0" w:noHBand="0" w:noVBand="1"/>
      </w:tblPr>
      <w:tblGrid>
        <w:gridCol w:w="2918"/>
        <w:gridCol w:w="6112"/>
      </w:tblGrid>
      <w:tr w:rsidR="008E1D9B" w14:paraId="343101FC" w14:textId="77777777" w:rsidTr="008E1D9B">
        <w:trPr>
          <w:cantSplit/>
        </w:trPr>
        <w:tc>
          <w:tcPr>
            <w:tcW w:w="2917" w:type="dxa"/>
            <w:hideMark/>
          </w:tcPr>
          <w:p w14:paraId="3081FA19" w14:textId="77777777" w:rsidR="008E1D9B" w:rsidRDefault="008E1D9B">
            <w:pPr>
              <w:spacing w:after="0"/>
              <w:ind w:left="706"/>
              <w:rPr>
                <w:rFonts w:ascii="Arial" w:eastAsia="Arial" w:hAnsi="Arial"/>
                <w:b/>
                <w:color w:val="000000"/>
                <w:sz w:val="24"/>
                <w:szCs w:val="24"/>
              </w:rPr>
            </w:pPr>
            <w:r>
              <w:rPr>
                <w:rFonts w:ascii="Arial" w:eastAsia="Arial" w:hAnsi="Arial"/>
                <w:b/>
                <w:color w:val="000000"/>
                <w:sz w:val="24"/>
                <w:szCs w:val="24"/>
              </w:rPr>
              <w:t xml:space="preserve">“Acquired Rights Directive” </w:t>
            </w:r>
          </w:p>
        </w:tc>
        <w:tc>
          <w:tcPr>
            <w:tcW w:w="6109" w:type="dxa"/>
          </w:tcPr>
          <w:p w14:paraId="05646C6C" w14:textId="77777777" w:rsidR="008E1D9B" w:rsidRDefault="008E1D9B">
            <w:pPr>
              <w:tabs>
                <w:tab w:val="left" w:pos="-179"/>
                <w:tab w:val="left" w:pos="-9"/>
              </w:tabs>
              <w:spacing w:after="120"/>
              <w:rPr>
                <w:rFonts w:ascii="Arial" w:eastAsia="Arial" w:hAnsi="Arial"/>
                <w:color w:val="000000"/>
              </w:rPr>
            </w:pPr>
            <w:r>
              <w:rPr>
                <w:rFonts w:ascii="Arial" w:eastAsia="Arial" w:hAnsi="Arial"/>
                <w:sz w:val="24"/>
                <w:szCs w:val="24"/>
              </w:rPr>
              <w:t>the European Council Directive 77/187/</w:t>
            </w:r>
            <w:proofErr w:type="gramStart"/>
            <w:r>
              <w:rPr>
                <w:rFonts w:ascii="Arial" w:eastAsia="Arial" w:hAnsi="Arial"/>
                <w:sz w:val="24"/>
                <w:szCs w:val="24"/>
              </w:rPr>
              <w:t>EEC  on</w:t>
            </w:r>
            <w:proofErr w:type="gramEnd"/>
            <w:r>
              <w:rPr>
                <w:rFonts w:ascii="Arial" w:eastAsia="Arial" w:hAnsi="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sdt>
            <w:sdtPr>
              <w:tag w:val="goog_rdk_10"/>
              <w:id w:val="-745494008"/>
            </w:sdtPr>
            <w:sdtContent>
              <w:p w14:paraId="78A02ED1" w14:textId="77777777" w:rsidR="008E1D9B" w:rsidRDefault="00000000">
                <w:pPr>
                  <w:tabs>
                    <w:tab w:val="left" w:pos="-179"/>
                    <w:tab w:val="left" w:pos="-9"/>
                  </w:tabs>
                  <w:spacing w:after="120"/>
                  <w:rPr>
                    <w:rFonts w:ascii="Arial" w:eastAsia="Arial" w:hAnsi="Arial"/>
                    <w:color w:val="000000"/>
                  </w:rPr>
                </w:pPr>
              </w:p>
            </w:sdtContent>
          </w:sdt>
        </w:tc>
      </w:tr>
      <w:tr w:rsidR="008E1D9B" w14:paraId="07088C97" w14:textId="77777777" w:rsidTr="008E1D9B">
        <w:trPr>
          <w:cantSplit/>
        </w:trPr>
        <w:tc>
          <w:tcPr>
            <w:tcW w:w="2917" w:type="dxa"/>
            <w:hideMark/>
          </w:tcPr>
          <w:p w14:paraId="5725F657" w14:textId="77777777" w:rsidR="008E1D9B" w:rsidRDefault="008E1D9B">
            <w:pPr>
              <w:spacing w:after="0"/>
              <w:ind w:left="706"/>
              <w:rPr>
                <w:rFonts w:ascii="Arial" w:eastAsia="Arial" w:hAnsi="Arial"/>
                <w:b/>
                <w:color w:val="000000"/>
                <w:sz w:val="24"/>
                <w:szCs w:val="24"/>
              </w:rPr>
            </w:pPr>
            <w:r>
              <w:rPr>
                <w:rFonts w:ascii="Arial" w:eastAsia="Arial" w:hAnsi="Arial"/>
                <w:b/>
                <w:color w:val="000000"/>
                <w:sz w:val="24"/>
                <w:szCs w:val="24"/>
              </w:rPr>
              <w:t>"Employee Liability"</w:t>
            </w:r>
          </w:p>
        </w:tc>
        <w:tc>
          <w:tcPr>
            <w:tcW w:w="6109" w:type="dxa"/>
            <w:hideMark/>
          </w:tcPr>
          <w:sdt>
            <w:sdtPr>
              <w:tag w:val="goog_rdk_11"/>
              <w:id w:val="1264805284"/>
            </w:sdtPr>
            <w:sdtContent>
              <w:p w14:paraId="6668409E" w14:textId="77777777" w:rsidR="008E1D9B" w:rsidRDefault="008E1D9B">
                <w:pPr>
                  <w:tabs>
                    <w:tab w:val="left" w:pos="-179"/>
                    <w:tab w:val="left" w:pos="-9"/>
                  </w:tabs>
                  <w:spacing w:after="120"/>
                  <w:rPr>
                    <w:rFonts w:ascii="Arial" w:eastAsia="Arial" w:hAnsi="Arial"/>
                    <w:color w:val="000000"/>
                  </w:rPr>
                </w:pPr>
                <w:r>
                  <w:rPr>
                    <w:rFonts w:ascii="Arial" w:eastAsia="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sdtContent>
          </w:sdt>
          <w:p w14:paraId="4883E582"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b/>
                <w:i/>
                <w:sz w:val="24"/>
                <w:szCs w:val="24"/>
              </w:rPr>
            </w:pPr>
            <w:r>
              <w:rPr>
                <w:rFonts w:ascii="Arial" w:eastAsia="Arial" w:hAnsi="Arial"/>
                <w:color w:val="000000"/>
                <w:sz w:val="24"/>
                <w:szCs w:val="24"/>
              </w:rPr>
              <w:t>redundancy</w:t>
            </w:r>
            <w:r>
              <w:rPr>
                <w:rFonts w:ascii="Arial" w:eastAsia="Arial" w:hAnsi="Arial"/>
                <w:sz w:val="24"/>
                <w:szCs w:val="24"/>
              </w:rPr>
              <w:t xml:space="preserve"> payments including contractual or enhanced redundancy costs, termination costs and notice payments; </w:t>
            </w:r>
          </w:p>
        </w:tc>
      </w:tr>
      <w:tr w:rsidR="008E1D9B" w14:paraId="0D076394" w14:textId="77777777" w:rsidTr="008E1D9B">
        <w:trPr>
          <w:cantSplit/>
        </w:trPr>
        <w:tc>
          <w:tcPr>
            <w:tcW w:w="2917" w:type="dxa"/>
          </w:tcPr>
          <w:p w14:paraId="6E062098" w14:textId="77777777" w:rsidR="008E1D9B" w:rsidRDefault="008E1D9B">
            <w:pPr>
              <w:spacing w:after="0"/>
              <w:ind w:left="706"/>
              <w:rPr>
                <w:rFonts w:ascii="Arial" w:eastAsia="Arial" w:hAnsi="Arial"/>
                <w:b/>
                <w:color w:val="000000"/>
                <w:sz w:val="24"/>
                <w:szCs w:val="24"/>
              </w:rPr>
            </w:pPr>
          </w:p>
        </w:tc>
        <w:tc>
          <w:tcPr>
            <w:tcW w:w="6109" w:type="dxa"/>
            <w:hideMark/>
          </w:tcPr>
          <w:p w14:paraId="7C1D59B5"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sz w:val="24"/>
                <w:szCs w:val="24"/>
              </w:rPr>
            </w:pPr>
            <w:r>
              <w:rPr>
                <w:rFonts w:ascii="Arial" w:eastAsia="Arial" w:hAnsi="Arial"/>
                <w:sz w:val="24"/>
                <w:szCs w:val="24"/>
              </w:rPr>
              <w:t xml:space="preserve">unfair, </w:t>
            </w:r>
            <w:proofErr w:type="gramStart"/>
            <w:r>
              <w:rPr>
                <w:rFonts w:ascii="Arial" w:eastAsia="Arial" w:hAnsi="Arial"/>
                <w:sz w:val="24"/>
                <w:szCs w:val="24"/>
              </w:rPr>
              <w:t>wrongful</w:t>
            </w:r>
            <w:proofErr w:type="gramEnd"/>
            <w:r>
              <w:rPr>
                <w:rFonts w:ascii="Arial" w:eastAsia="Arial" w:hAnsi="Arial"/>
                <w:sz w:val="24"/>
                <w:szCs w:val="24"/>
              </w:rPr>
              <w:t xml:space="preserve"> or constructive dismissal </w:t>
            </w:r>
            <w:r>
              <w:rPr>
                <w:rFonts w:ascii="Arial" w:eastAsia="Arial" w:hAnsi="Arial"/>
                <w:color w:val="000000"/>
                <w:sz w:val="24"/>
                <w:szCs w:val="24"/>
              </w:rPr>
              <w:t>compensation</w:t>
            </w:r>
            <w:r>
              <w:rPr>
                <w:rFonts w:ascii="Arial" w:eastAsia="Arial" w:hAnsi="Arial"/>
                <w:sz w:val="24"/>
                <w:szCs w:val="24"/>
              </w:rPr>
              <w:t>;</w:t>
            </w:r>
          </w:p>
        </w:tc>
      </w:tr>
      <w:tr w:rsidR="008E1D9B" w14:paraId="3DBEA762" w14:textId="77777777" w:rsidTr="008E1D9B">
        <w:trPr>
          <w:cantSplit/>
        </w:trPr>
        <w:tc>
          <w:tcPr>
            <w:tcW w:w="2917" w:type="dxa"/>
          </w:tcPr>
          <w:p w14:paraId="6F83CAC0" w14:textId="77777777" w:rsidR="008E1D9B" w:rsidRDefault="008E1D9B">
            <w:pPr>
              <w:spacing w:after="0"/>
              <w:ind w:left="706"/>
              <w:rPr>
                <w:rFonts w:ascii="Arial" w:eastAsia="Arial" w:hAnsi="Arial"/>
                <w:b/>
                <w:color w:val="000000"/>
                <w:sz w:val="24"/>
                <w:szCs w:val="24"/>
              </w:rPr>
            </w:pPr>
          </w:p>
        </w:tc>
        <w:tc>
          <w:tcPr>
            <w:tcW w:w="6109" w:type="dxa"/>
            <w:hideMark/>
          </w:tcPr>
          <w:p w14:paraId="2E062B7A"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sz w:val="24"/>
                <w:szCs w:val="24"/>
              </w:rPr>
            </w:pPr>
            <w:r>
              <w:rPr>
                <w:rFonts w:ascii="Arial" w:eastAsia="Arial" w:hAnsi="Arial"/>
                <w:sz w:val="24"/>
                <w:szCs w:val="24"/>
              </w:rPr>
              <w:t xml:space="preserve">compensation for discrimination on grounds </w:t>
            </w:r>
            <w:proofErr w:type="gramStart"/>
            <w:r>
              <w:rPr>
                <w:rFonts w:ascii="Arial" w:eastAsia="Arial" w:hAnsi="Arial"/>
                <w:sz w:val="24"/>
                <w:szCs w:val="24"/>
              </w:rPr>
              <w:t>of  sex</w:t>
            </w:r>
            <w:proofErr w:type="gramEnd"/>
            <w:r>
              <w:rPr>
                <w:rFonts w:ascii="Arial" w:eastAsia="Arial" w:hAnsi="Arial"/>
                <w:sz w:val="24"/>
                <w:szCs w:val="24"/>
              </w:rPr>
              <w:t xml:space="preserve">, race, disability, age, religion or belief, gender reassignment, marriage or civil partnership, pregnancy and maternity  or sexual orientation or claims for equal pay; </w:t>
            </w:r>
          </w:p>
        </w:tc>
      </w:tr>
      <w:tr w:rsidR="008E1D9B" w14:paraId="440E43A6" w14:textId="77777777" w:rsidTr="008E1D9B">
        <w:trPr>
          <w:cantSplit/>
        </w:trPr>
        <w:tc>
          <w:tcPr>
            <w:tcW w:w="2917" w:type="dxa"/>
          </w:tcPr>
          <w:p w14:paraId="5628400E" w14:textId="77777777" w:rsidR="008E1D9B" w:rsidRDefault="008E1D9B">
            <w:pPr>
              <w:spacing w:after="0"/>
              <w:ind w:left="706"/>
              <w:rPr>
                <w:rFonts w:ascii="Arial" w:eastAsia="Arial" w:hAnsi="Arial"/>
                <w:b/>
                <w:color w:val="000000"/>
                <w:sz w:val="24"/>
                <w:szCs w:val="24"/>
              </w:rPr>
            </w:pPr>
          </w:p>
        </w:tc>
        <w:tc>
          <w:tcPr>
            <w:tcW w:w="6109" w:type="dxa"/>
            <w:hideMark/>
          </w:tcPr>
          <w:p w14:paraId="612E30AD"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sz w:val="24"/>
                <w:szCs w:val="24"/>
              </w:rPr>
            </w:pPr>
            <w:r>
              <w:rPr>
                <w:rFonts w:ascii="Arial" w:eastAsia="Arial" w:hAnsi="Arial"/>
                <w:sz w:val="24"/>
                <w:szCs w:val="24"/>
              </w:rPr>
              <w:t>compensation for less favourable treatment of part-time workers or fixed term employees;</w:t>
            </w:r>
          </w:p>
        </w:tc>
      </w:tr>
      <w:tr w:rsidR="008E1D9B" w14:paraId="52D00044" w14:textId="77777777" w:rsidTr="008E1D9B">
        <w:trPr>
          <w:cantSplit/>
        </w:trPr>
        <w:tc>
          <w:tcPr>
            <w:tcW w:w="2917" w:type="dxa"/>
          </w:tcPr>
          <w:p w14:paraId="7246193C" w14:textId="77777777" w:rsidR="008E1D9B" w:rsidRDefault="008E1D9B">
            <w:pPr>
              <w:spacing w:after="0"/>
              <w:ind w:left="706"/>
              <w:rPr>
                <w:rFonts w:ascii="Arial" w:eastAsia="Arial" w:hAnsi="Arial"/>
                <w:b/>
                <w:color w:val="000000"/>
                <w:sz w:val="24"/>
                <w:szCs w:val="24"/>
              </w:rPr>
            </w:pPr>
          </w:p>
        </w:tc>
        <w:tc>
          <w:tcPr>
            <w:tcW w:w="6109" w:type="dxa"/>
            <w:hideMark/>
          </w:tcPr>
          <w:p w14:paraId="0642FC26"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b/>
                <w:i/>
                <w:sz w:val="24"/>
                <w:szCs w:val="24"/>
              </w:rPr>
            </w:pPr>
            <w:r>
              <w:rPr>
                <w:rFonts w:ascii="Arial" w:eastAsia="Arial" w:hAnsi="Arial"/>
                <w:sz w:val="24"/>
                <w:szCs w:val="24"/>
              </w:rPr>
              <w:t xml:space="preserve">outstanding employment debts and unlawful deduction of wages </w:t>
            </w:r>
            <w:r>
              <w:rPr>
                <w:rFonts w:ascii="Arial" w:eastAsia="Arial" w:hAnsi="Arial"/>
                <w:color w:val="000000"/>
                <w:sz w:val="24"/>
                <w:szCs w:val="24"/>
              </w:rPr>
              <w:t>including</w:t>
            </w:r>
            <w:r>
              <w:rPr>
                <w:rFonts w:ascii="Arial" w:eastAsia="Arial" w:hAnsi="Arial"/>
                <w:sz w:val="24"/>
                <w:szCs w:val="24"/>
              </w:rPr>
              <w:t xml:space="preserve"> any PAYE and National Insurance Contributions;</w:t>
            </w:r>
          </w:p>
        </w:tc>
      </w:tr>
      <w:tr w:rsidR="008E1D9B" w14:paraId="3AB3DA8F" w14:textId="77777777" w:rsidTr="008E1D9B">
        <w:trPr>
          <w:cantSplit/>
        </w:trPr>
        <w:tc>
          <w:tcPr>
            <w:tcW w:w="2917" w:type="dxa"/>
          </w:tcPr>
          <w:p w14:paraId="10A70EF7" w14:textId="77777777" w:rsidR="008E1D9B" w:rsidRDefault="008E1D9B">
            <w:pPr>
              <w:keepNext/>
              <w:spacing w:after="0"/>
              <w:ind w:left="706"/>
              <w:rPr>
                <w:rFonts w:ascii="Arial" w:eastAsia="Arial" w:hAnsi="Arial"/>
                <w:b/>
                <w:color w:val="000000"/>
                <w:sz w:val="24"/>
                <w:szCs w:val="24"/>
              </w:rPr>
            </w:pPr>
          </w:p>
        </w:tc>
        <w:tc>
          <w:tcPr>
            <w:tcW w:w="6109" w:type="dxa"/>
            <w:hideMark/>
          </w:tcPr>
          <w:p w14:paraId="73F5E089"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ascii="Arial" w:eastAsia="Arial" w:hAnsi="Arial"/>
                <w:b/>
                <w:i/>
                <w:sz w:val="24"/>
                <w:szCs w:val="24"/>
              </w:rPr>
            </w:pPr>
            <w:r>
              <w:rPr>
                <w:rFonts w:ascii="Arial" w:eastAsia="Arial" w:hAnsi="Arial"/>
                <w:sz w:val="24"/>
                <w:szCs w:val="24"/>
              </w:rPr>
              <w:t xml:space="preserve">employment claims whether in tort, </w:t>
            </w:r>
            <w:proofErr w:type="gramStart"/>
            <w:r>
              <w:rPr>
                <w:rFonts w:ascii="Arial" w:eastAsia="Arial" w:hAnsi="Arial"/>
                <w:sz w:val="24"/>
                <w:szCs w:val="24"/>
              </w:rPr>
              <w:t>contract</w:t>
            </w:r>
            <w:proofErr w:type="gramEnd"/>
            <w:r>
              <w:rPr>
                <w:rFonts w:ascii="Arial" w:eastAsia="Arial" w:hAnsi="Arial"/>
                <w:sz w:val="24"/>
                <w:szCs w:val="24"/>
              </w:rPr>
              <w:t xml:space="preserve"> or statute or otherwise;</w:t>
            </w:r>
          </w:p>
        </w:tc>
      </w:tr>
      <w:tr w:rsidR="008E1D9B" w14:paraId="18CA372C" w14:textId="77777777" w:rsidTr="008E1D9B">
        <w:trPr>
          <w:cantSplit/>
        </w:trPr>
        <w:tc>
          <w:tcPr>
            <w:tcW w:w="2917" w:type="dxa"/>
          </w:tcPr>
          <w:p w14:paraId="20D48448" w14:textId="77777777" w:rsidR="008E1D9B" w:rsidRDefault="008E1D9B">
            <w:pPr>
              <w:keepNext/>
              <w:spacing w:after="0"/>
              <w:ind w:left="706"/>
              <w:rPr>
                <w:rFonts w:ascii="Arial" w:eastAsia="Arial" w:hAnsi="Arial"/>
                <w:b/>
                <w:color w:val="000000"/>
                <w:sz w:val="24"/>
                <w:szCs w:val="24"/>
              </w:rPr>
            </w:pPr>
          </w:p>
        </w:tc>
        <w:tc>
          <w:tcPr>
            <w:tcW w:w="6109" w:type="dxa"/>
            <w:hideMark/>
          </w:tcPr>
          <w:p w14:paraId="13E379F4" w14:textId="77777777" w:rsidR="008E1D9B" w:rsidRDefault="008E1D9B" w:rsidP="008E1D9B">
            <w:pPr>
              <w:numPr>
                <w:ilvl w:val="1"/>
                <w:numId w:val="51"/>
              </w:numPr>
              <w:tabs>
                <w:tab w:val="left" w:pos="-576"/>
                <w:tab w:val="left" w:pos="144"/>
              </w:tabs>
              <w:overflowPunct w:val="0"/>
              <w:autoSpaceDE w:val="0"/>
              <w:autoSpaceDN w:val="0"/>
              <w:adjustRightInd w:val="0"/>
              <w:spacing w:after="120" w:line="240" w:lineRule="auto"/>
              <w:ind w:hanging="545"/>
              <w:jc w:val="both"/>
              <w:rPr>
                <w:rFonts w:eastAsia="Times New Roman"/>
                <w:i/>
                <w:sz w:val="24"/>
                <w:szCs w:val="24"/>
              </w:rPr>
            </w:pPr>
            <w:r>
              <w:rPr>
                <w:rFonts w:ascii="Arial" w:eastAsia="Arial" w:hAnsi="Arial"/>
                <w:sz w:val="24"/>
                <w:szCs w:val="24"/>
              </w:rPr>
              <w:t xml:space="preserve">any investigation </w:t>
            </w:r>
            <w:proofErr w:type="gramStart"/>
            <w:r>
              <w:rPr>
                <w:rFonts w:ascii="Arial" w:eastAsia="Arial" w:hAnsi="Arial"/>
                <w:sz w:val="24"/>
                <w:szCs w:val="24"/>
              </w:rPr>
              <w:t>relating  to</w:t>
            </w:r>
            <w:proofErr w:type="gramEnd"/>
            <w:r>
              <w:rPr>
                <w:rFonts w:ascii="Arial" w:eastAsia="Arial" w:hAnsi="Arial"/>
                <w:sz w:val="24"/>
                <w:szCs w:val="24"/>
              </w:rPr>
              <w:t xml:space="preserve">  employment matters by the Equality and Human Rights Commission or other enforcement, regulatory or supervisory body and of implementing any requirements which may arise from such investigation;</w:t>
            </w:r>
          </w:p>
        </w:tc>
      </w:tr>
      <w:tr w:rsidR="008E1D9B" w14:paraId="74B9A3E9" w14:textId="77777777" w:rsidTr="008E1D9B">
        <w:trPr>
          <w:cantSplit/>
        </w:trPr>
        <w:tc>
          <w:tcPr>
            <w:tcW w:w="2917" w:type="dxa"/>
            <w:hideMark/>
          </w:tcPr>
          <w:p w14:paraId="20B348EF"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"Former Supplier"</w:t>
            </w:r>
          </w:p>
        </w:tc>
        <w:tc>
          <w:tcPr>
            <w:tcW w:w="6109" w:type="dxa"/>
            <w:hideMark/>
          </w:tcPr>
          <w:p w14:paraId="1901CA46"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supplier supplying services to the Buyer before the Relevant Transfer Date that are the same as or substantially </w:t>
            </w:r>
            <w:proofErr w:type="gramStart"/>
            <w:r>
              <w:rPr>
                <w:rFonts w:ascii="Arial" w:eastAsia="Arial" w:hAnsi="Arial"/>
                <w:color w:val="000000"/>
                <w:sz w:val="24"/>
                <w:szCs w:val="24"/>
              </w:rPr>
              <w:t>similar to</w:t>
            </w:r>
            <w:proofErr w:type="gramEnd"/>
            <w:r>
              <w:rPr>
                <w:rFonts w:ascii="Arial" w:eastAsia="Arial" w:hAnsi="Arial"/>
                <w:color w:val="000000"/>
                <w:sz w:val="24"/>
                <w:szCs w:val="24"/>
              </w:rPr>
              <w:t xml:space="preserve"> the Services (or any part of the Services) and shall include any Subcontractor of such supplier (or any Subcontractor of any such Subcontractor);</w:t>
            </w:r>
          </w:p>
        </w:tc>
      </w:tr>
      <w:tr w:rsidR="008E1D9B" w14:paraId="2CB4F9D4" w14:textId="77777777" w:rsidTr="008E1D9B">
        <w:trPr>
          <w:cantSplit/>
          <w:trHeight w:val="3560"/>
        </w:trPr>
        <w:tc>
          <w:tcPr>
            <w:tcW w:w="2917" w:type="dxa"/>
            <w:hideMark/>
          </w:tcPr>
          <w:p w14:paraId="10D22299"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"New Fair Deal"</w:t>
            </w:r>
          </w:p>
        </w:tc>
        <w:tc>
          <w:tcPr>
            <w:tcW w:w="6109" w:type="dxa"/>
            <w:hideMark/>
          </w:tcPr>
          <w:p w14:paraId="68861249" w14:textId="77777777" w:rsidR="008E1D9B" w:rsidRDefault="008E1D9B">
            <w:pPr>
              <w:tabs>
                <w:tab w:val="left" w:pos="34"/>
              </w:tabs>
              <w:spacing w:before="120" w:after="120"/>
              <w:rPr>
                <w:rFonts w:ascii="Arial" w:eastAsia="Arial" w:hAnsi="Arial"/>
                <w:color w:val="000000"/>
                <w:sz w:val="24"/>
                <w:szCs w:val="24"/>
              </w:rPr>
            </w:pPr>
            <w:r>
              <w:rPr>
                <w:rFonts w:ascii="Arial" w:eastAsia="Arial" w:hAnsi="Arial"/>
                <w:color w:val="000000"/>
                <w:sz w:val="24"/>
                <w:szCs w:val="24"/>
              </w:rPr>
              <w:t>the revised Fair Deal position set out in the HM Treasury guidance:  "</w:t>
            </w:r>
            <w:r>
              <w:rPr>
                <w:rFonts w:ascii="Arial" w:eastAsia="Arial" w:hAnsi="Arial"/>
                <w:i/>
                <w:color w:val="000000"/>
                <w:sz w:val="24"/>
                <w:szCs w:val="24"/>
              </w:rPr>
              <w:t>Fair Deal for Staff Pensions: Staff Transfer from Central Government</w:t>
            </w:r>
            <w:r>
              <w:rPr>
                <w:rFonts w:ascii="Arial" w:eastAsia="Arial" w:hAnsi="Arial"/>
                <w:color w:val="000000"/>
                <w:sz w:val="24"/>
                <w:szCs w:val="24"/>
              </w:rPr>
              <w:t>" issued in October 2013 including:</w:t>
            </w:r>
          </w:p>
          <w:p w14:paraId="7A785807" w14:textId="77777777" w:rsidR="008E1D9B" w:rsidRDefault="008E1D9B" w:rsidP="008E1D9B">
            <w:pPr>
              <w:numPr>
                <w:ilvl w:val="5"/>
                <w:numId w:val="51"/>
              </w:numPr>
              <w:tabs>
                <w:tab w:val="left" w:pos="34"/>
              </w:tabs>
              <w:overflowPunct w:val="0"/>
              <w:autoSpaceDE w:val="0"/>
              <w:autoSpaceDN w:val="0"/>
              <w:adjustRightInd w:val="0"/>
              <w:spacing w:before="120" w:after="120" w:line="240" w:lineRule="auto"/>
              <w:ind w:left="1506" w:hanging="567"/>
              <w:jc w:val="both"/>
              <w:rPr>
                <w:rFonts w:ascii="Arial" w:eastAsia="Arial" w:hAnsi="Arial"/>
                <w:color w:val="000000"/>
                <w:sz w:val="24"/>
                <w:szCs w:val="24"/>
              </w:rPr>
            </w:pPr>
            <w:r>
              <w:rPr>
                <w:rFonts w:ascii="Arial" w:eastAsia="Arial" w:hAnsi="Arial"/>
                <w:color w:val="000000"/>
                <w:sz w:val="24"/>
                <w:szCs w:val="24"/>
              </w:rPr>
              <w:t>any amendments to that document immediately prior to the Relevant Transfer Date; and</w:t>
            </w:r>
          </w:p>
          <w:p w14:paraId="75D5F8C1" w14:textId="77777777" w:rsidR="008E1D9B" w:rsidRDefault="008E1D9B" w:rsidP="008E1D9B">
            <w:pPr>
              <w:numPr>
                <w:ilvl w:val="5"/>
                <w:numId w:val="51"/>
              </w:numPr>
              <w:tabs>
                <w:tab w:val="left" w:pos="34"/>
              </w:tabs>
              <w:overflowPunct w:val="0"/>
              <w:autoSpaceDE w:val="0"/>
              <w:autoSpaceDN w:val="0"/>
              <w:adjustRightInd w:val="0"/>
              <w:spacing w:before="120" w:after="120" w:line="240" w:lineRule="auto"/>
              <w:ind w:left="1506" w:hanging="567"/>
              <w:jc w:val="both"/>
              <w:rPr>
                <w:rFonts w:ascii="Arial" w:eastAsia="Arial" w:hAnsi="Arial"/>
                <w:color w:val="000000"/>
                <w:sz w:val="24"/>
                <w:szCs w:val="24"/>
              </w:rPr>
            </w:pPr>
            <w:r>
              <w:rPr>
                <w:rFonts w:ascii="Arial" w:eastAsia="Arial" w:hAnsi="Arial"/>
                <w:color w:val="000000"/>
                <w:sz w:val="24"/>
                <w:szCs w:val="24"/>
              </w:rPr>
              <w:t>any similar pension protection in accordance with the Annexes D1-D3 inclusive to Part D of this Schedule as notified to the Supplier by the Buyer;</w:t>
            </w:r>
          </w:p>
        </w:tc>
      </w:tr>
      <w:tr w:rsidR="008E1D9B" w14:paraId="1C6326B0" w14:textId="77777777" w:rsidTr="008E1D9B">
        <w:trPr>
          <w:cantSplit/>
          <w:trHeight w:val="1824"/>
        </w:trPr>
        <w:tc>
          <w:tcPr>
            <w:tcW w:w="2917" w:type="dxa"/>
            <w:hideMark/>
          </w:tcPr>
          <w:p w14:paraId="35E0FB47"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“Old Fair Deal”</w:t>
            </w:r>
          </w:p>
        </w:tc>
        <w:tc>
          <w:tcPr>
            <w:tcW w:w="6109" w:type="dxa"/>
            <w:hideMark/>
          </w:tcPr>
          <w:p w14:paraId="1314B4A7" w14:textId="77777777" w:rsidR="008E1D9B" w:rsidRDefault="008E1D9B">
            <w:pPr>
              <w:tabs>
                <w:tab w:val="left" w:pos="34"/>
              </w:tabs>
              <w:spacing w:before="120" w:after="120"/>
              <w:rPr>
                <w:rFonts w:ascii="Arial" w:eastAsia="Arial" w:hAnsi="Arial"/>
                <w:color w:val="000000"/>
                <w:sz w:val="24"/>
                <w:szCs w:val="24"/>
              </w:rPr>
            </w:pPr>
            <w:r>
              <w:rPr>
                <w:rFonts w:ascii="Arial" w:eastAsia="Arial" w:hAnsi="Arial"/>
                <w:color w:val="000000"/>
                <w:sz w:val="24"/>
                <w:szCs w:val="24"/>
              </w:rPr>
              <w:t>HM Treasury Guidance “</w:t>
            </w:r>
            <w:r>
              <w:rPr>
                <w:rFonts w:ascii="Arial" w:eastAsia="Arial" w:hAnsi="Arial"/>
                <w:i/>
                <w:color w:val="000000"/>
                <w:sz w:val="24"/>
                <w:szCs w:val="24"/>
              </w:rPr>
              <w:t>Staff Transfers from Central Government: A Fair Deal for Staff Pensions</w:t>
            </w:r>
            <w:r>
              <w:rPr>
                <w:rFonts w:ascii="Arial" w:eastAsia="Arial" w:hAnsi="Arial"/>
                <w:color w:val="000000"/>
                <w:sz w:val="24"/>
                <w:szCs w:val="24"/>
              </w:rPr>
              <w:t>” issued in June 1999 including the supplementary guidance “</w:t>
            </w:r>
            <w:r>
              <w:rPr>
                <w:rFonts w:ascii="Arial" w:eastAsia="Arial" w:hAnsi="Arial"/>
                <w:i/>
                <w:color w:val="000000"/>
                <w:sz w:val="24"/>
                <w:szCs w:val="24"/>
              </w:rPr>
              <w:t>Fair Deal for Staff pensions: Procurement of Bulk Transfer Agreements and Related Issues</w:t>
            </w:r>
            <w:r>
              <w:rPr>
                <w:rFonts w:ascii="Arial" w:eastAsia="Arial" w:hAnsi="Arial"/>
                <w:color w:val="000000"/>
                <w:sz w:val="24"/>
                <w:szCs w:val="24"/>
              </w:rPr>
              <w:t>” issued in June 2004;</w:t>
            </w:r>
          </w:p>
        </w:tc>
      </w:tr>
      <w:tr w:rsidR="008E1D9B" w14:paraId="60247170" w14:textId="77777777" w:rsidTr="008E1D9B">
        <w:trPr>
          <w:cantSplit/>
        </w:trPr>
        <w:tc>
          <w:tcPr>
            <w:tcW w:w="2917" w:type="dxa"/>
            <w:hideMark/>
          </w:tcPr>
          <w:p w14:paraId="22CFF45F"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"Partial Termination"</w:t>
            </w:r>
          </w:p>
        </w:tc>
        <w:tc>
          <w:tcPr>
            <w:tcW w:w="6109" w:type="dxa"/>
            <w:hideMark/>
          </w:tcPr>
          <w:p w14:paraId="1EDEB076"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8E1D9B" w14:paraId="6E759B77" w14:textId="77777777" w:rsidTr="008E1D9B">
        <w:trPr>
          <w:cantSplit/>
        </w:trPr>
        <w:tc>
          <w:tcPr>
            <w:tcW w:w="2917" w:type="dxa"/>
            <w:hideMark/>
          </w:tcPr>
          <w:p w14:paraId="7120B5F8"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"Relevant Transfer"</w:t>
            </w:r>
          </w:p>
        </w:tc>
        <w:tc>
          <w:tcPr>
            <w:tcW w:w="6109" w:type="dxa"/>
            <w:hideMark/>
          </w:tcPr>
          <w:p w14:paraId="0EF1D499" w14:textId="77777777" w:rsidR="008E1D9B" w:rsidRDefault="008E1D9B">
            <w:pP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a transfer of employment to which the Employment Regulations applies;</w:t>
            </w:r>
          </w:p>
        </w:tc>
      </w:tr>
      <w:tr w:rsidR="008E1D9B" w14:paraId="00A7D2AF" w14:textId="77777777" w:rsidTr="008E1D9B">
        <w:trPr>
          <w:cantSplit/>
        </w:trPr>
        <w:tc>
          <w:tcPr>
            <w:tcW w:w="2917" w:type="dxa"/>
            <w:hideMark/>
          </w:tcPr>
          <w:p w14:paraId="30DA12AD"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lastRenderedPageBreak/>
              <w:t>"Relevant Transfer Date"</w:t>
            </w:r>
          </w:p>
        </w:tc>
        <w:tc>
          <w:tcPr>
            <w:tcW w:w="6109" w:type="dxa"/>
            <w:hideMark/>
          </w:tcPr>
          <w:p w14:paraId="390B46CC" w14:textId="77777777" w:rsidR="008E1D9B" w:rsidRDefault="008E1D9B">
            <w:pPr>
              <w:tabs>
                <w:tab w:val="left" w:pos="34"/>
              </w:tabs>
              <w:spacing w:before="120" w:after="120"/>
              <w:rPr>
                <w:rFonts w:ascii="Arial" w:eastAsia="Arial" w:hAnsi="Arial"/>
                <w:color w:val="000000"/>
                <w:sz w:val="24"/>
                <w:szCs w:val="24"/>
                <w:highlight w:val="green"/>
              </w:rPr>
            </w:pPr>
            <w:r>
              <w:rPr>
                <w:rFonts w:ascii="Arial" w:eastAsia="Arial" w:hAnsi="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8E1D9B" w14:paraId="30B43482" w14:textId="77777777" w:rsidTr="008E1D9B">
        <w:trPr>
          <w:cantSplit/>
        </w:trPr>
        <w:tc>
          <w:tcPr>
            <w:tcW w:w="2917" w:type="dxa"/>
            <w:hideMark/>
          </w:tcPr>
          <w:p w14:paraId="414A3D7E" w14:textId="77777777" w:rsidR="008E1D9B" w:rsidRDefault="008E1D9B">
            <w:pPr>
              <w:keepNext/>
              <w:spacing w:before="120" w:after="120"/>
              <w:ind w:left="709"/>
              <w:rPr>
                <w:rFonts w:ascii="Arial" w:eastAsia="Arial" w:hAnsi="Arial"/>
                <w:b/>
                <w:color w:val="000000"/>
                <w:sz w:val="24"/>
                <w:szCs w:val="24"/>
              </w:rPr>
            </w:pPr>
            <w:r>
              <w:rPr>
                <w:rFonts w:ascii="Arial" w:eastAsia="Arial" w:hAnsi="Arial"/>
                <w:b/>
                <w:color w:val="000000"/>
                <w:sz w:val="24"/>
                <w:szCs w:val="24"/>
              </w:rPr>
              <w:t>"Staffing Information"</w:t>
            </w:r>
          </w:p>
        </w:tc>
        <w:tc>
          <w:tcPr>
            <w:tcW w:w="6109" w:type="dxa"/>
            <w:hideMark/>
          </w:tcPr>
          <w:p w14:paraId="5825F446" w14:textId="77777777" w:rsidR="008E1D9B" w:rsidRDefault="008E1D9B">
            <w:pPr>
              <w:keepNext/>
              <w:spacing w:before="120" w:after="120"/>
              <w:rPr>
                <w:rFonts w:ascii="Arial" w:eastAsia="Arial" w:hAnsi="Arial"/>
                <w:color w:val="000000"/>
                <w:sz w:val="24"/>
                <w:szCs w:val="24"/>
              </w:rPr>
            </w:pPr>
            <w:r>
              <w:rPr>
                <w:rFonts w:ascii="Arial" w:eastAsia="Arial" w:hAnsi="Arial"/>
                <w:color w:val="000000"/>
                <w:sz w:val="24"/>
                <w:szCs w:val="24"/>
              </w:rPr>
              <w:t>in relation to all persons identified on the Supplier's Provisional Supplier Personnel List or Supplier's Final Supplier Personnel List</w:t>
            </w:r>
            <w:proofErr w:type="gramStart"/>
            <w:r>
              <w:rPr>
                <w:rFonts w:ascii="Arial" w:eastAsia="Arial" w:hAnsi="Arial"/>
                <w:color w:val="000000"/>
                <w:sz w:val="24"/>
                <w:szCs w:val="24"/>
              </w:rPr>
              <w:t>, as the case may be, such</w:t>
            </w:r>
            <w:proofErr w:type="gramEnd"/>
            <w:r>
              <w:rPr>
                <w:rFonts w:ascii="Arial" w:eastAsia="Arial" w:hAnsi="Arial"/>
                <w:color w:val="000000"/>
                <w:sz w:val="24"/>
                <w:szCs w:val="24"/>
              </w:rPr>
              <w:t xml:space="preserve"> information as the Buyer may reasonably request (subject to all applicable provisions of the Data Protection Legislation), but including in an anonymised format:</w:t>
            </w:r>
          </w:p>
          <w:p w14:paraId="4318FD24" w14:textId="77777777" w:rsidR="008E1D9B" w:rsidRDefault="008E1D9B">
            <w:pPr>
              <w:keepNext/>
              <w:spacing w:before="120" w:after="120"/>
              <w:ind w:left="720" w:hanging="720"/>
              <w:rPr>
                <w:rFonts w:ascii="Arial" w:eastAsia="Arial" w:hAnsi="Arial"/>
                <w:color w:val="000000"/>
                <w:sz w:val="24"/>
                <w:szCs w:val="24"/>
              </w:rPr>
            </w:pPr>
            <w:r>
              <w:rPr>
                <w:rFonts w:ascii="Arial" w:eastAsia="Arial" w:hAnsi="Arial"/>
                <w:color w:val="000000"/>
                <w:sz w:val="24"/>
                <w:szCs w:val="24"/>
              </w:rPr>
              <w:t>(a)</w:t>
            </w:r>
            <w:r>
              <w:rPr>
                <w:rFonts w:ascii="Arial" w:eastAsia="Arial" w:hAnsi="Arial"/>
                <w:color w:val="000000"/>
                <w:sz w:val="24"/>
                <w:szCs w:val="24"/>
              </w:rPr>
              <w:tab/>
              <w:t xml:space="preserve">their ages, dates of commencement of employment or engagement, </w:t>
            </w:r>
            <w:proofErr w:type="gramStart"/>
            <w:r>
              <w:rPr>
                <w:rFonts w:ascii="Arial" w:eastAsia="Arial" w:hAnsi="Arial"/>
                <w:color w:val="000000"/>
                <w:sz w:val="24"/>
                <w:szCs w:val="24"/>
              </w:rPr>
              <w:t>gender</w:t>
            </w:r>
            <w:proofErr w:type="gramEnd"/>
            <w:r>
              <w:rPr>
                <w:rFonts w:ascii="Arial" w:eastAsia="Arial" w:hAnsi="Arial"/>
                <w:color w:val="000000"/>
                <w:sz w:val="24"/>
                <w:szCs w:val="24"/>
              </w:rPr>
              <w:t xml:space="preserve"> and place of work;</w:t>
            </w:r>
          </w:p>
        </w:tc>
      </w:tr>
      <w:tr w:rsidR="008E1D9B" w14:paraId="1DA73D42" w14:textId="77777777" w:rsidTr="008E1D9B">
        <w:trPr>
          <w:cantSplit/>
        </w:trPr>
        <w:tc>
          <w:tcPr>
            <w:tcW w:w="2917" w:type="dxa"/>
          </w:tcPr>
          <w:p w14:paraId="0C4F1E52" w14:textId="77777777" w:rsidR="008E1D9B" w:rsidRDefault="008E1D9B">
            <w:pPr>
              <w:spacing w:before="120" w:after="120"/>
              <w:ind w:left="709"/>
              <w:rPr>
                <w:rFonts w:ascii="Arial" w:eastAsia="Arial" w:hAnsi="Arial"/>
                <w:b/>
                <w:color w:val="000000"/>
                <w:sz w:val="24"/>
                <w:szCs w:val="24"/>
              </w:rPr>
            </w:pPr>
          </w:p>
        </w:tc>
        <w:tc>
          <w:tcPr>
            <w:tcW w:w="6109" w:type="dxa"/>
            <w:hideMark/>
          </w:tcPr>
          <w:p w14:paraId="524AE104"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(b)</w:t>
            </w:r>
            <w:r>
              <w:rPr>
                <w:rFonts w:ascii="Arial" w:eastAsia="Arial" w:hAnsi="Arial"/>
                <w:color w:val="000000"/>
                <w:sz w:val="24"/>
                <w:szCs w:val="24"/>
              </w:rPr>
              <w:tab/>
              <w:t>details of whether they are employed, self-employed contractors or consultants, agency workers or otherwise;</w:t>
            </w:r>
          </w:p>
        </w:tc>
      </w:tr>
      <w:tr w:rsidR="008E1D9B" w14:paraId="148EF826" w14:textId="77777777" w:rsidTr="008E1D9B">
        <w:trPr>
          <w:cantSplit/>
        </w:trPr>
        <w:tc>
          <w:tcPr>
            <w:tcW w:w="2917" w:type="dxa"/>
          </w:tcPr>
          <w:p w14:paraId="33E5C88C" w14:textId="77777777" w:rsidR="008E1D9B" w:rsidRDefault="008E1D9B">
            <w:pPr>
              <w:spacing w:before="120" w:after="120"/>
              <w:ind w:left="709"/>
              <w:rPr>
                <w:rFonts w:ascii="Arial" w:eastAsia="Arial" w:hAnsi="Arial"/>
                <w:b/>
                <w:color w:val="000000"/>
                <w:sz w:val="24"/>
                <w:szCs w:val="24"/>
              </w:rPr>
            </w:pPr>
          </w:p>
        </w:tc>
        <w:tc>
          <w:tcPr>
            <w:tcW w:w="6109" w:type="dxa"/>
            <w:hideMark/>
          </w:tcPr>
          <w:p w14:paraId="114B65D9" w14:textId="77777777" w:rsidR="008E1D9B" w:rsidRDefault="008E1D9B">
            <w:pPr>
              <w:spacing w:before="120" w:after="120"/>
              <w:ind w:left="655" w:hanging="655"/>
              <w:rPr>
                <w:rFonts w:ascii="Arial" w:eastAsia="Arial" w:hAnsi="Arial"/>
                <w:color w:val="000000"/>
                <w:sz w:val="24"/>
                <w:szCs w:val="24"/>
              </w:rPr>
            </w:pPr>
            <w:r>
              <w:rPr>
                <w:rFonts w:ascii="Arial" w:eastAsia="Arial" w:hAnsi="Arial"/>
                <w:color w:val="000000"/>
                <w:sz w:val="24"/>
                <w:szCs w:val="24"/>
              </w:rPr>
              <w:t>(c)</w:t>
            </w:r>
            <w:r>
              <w:rPr>
                <w:rFonts w:ascii="Arial" w:eastAsia="Arial" w:hAnsi="Arial"/>
                <w:color w:val="000000"/>
                <w:sz w:val="24"/>
                <w:szCs w:val="24"/>
              </w:rPr>
              <w:tab/>
              <w:t>the identity of the employer or relevant contracting Party;</w:t>
            </w:r>
          </w:p>
        </w:tc>
      </w:tr>
      <w:tr w:rsidR="008E1D9B" w14:paraId="70608A4A" w14:textId="77777777" w:rsidTr="008E1D9B">
        <w:trPr>
          <w:cantSplit/>
        </w:trPr>
        <w:tc>
          <w:tcPr>
            <w:tcW w:w="2917" w:type="dxa"/>
          </w:tcPr>
          <w:p w14:paraId="4BD273C4" w14:textId="77777777" w:rsidR="008E1D9B" w:rsidRDefault="008E1D9B">
            <w:pPr>
              <w:spacing w:before="120" w:after="120"/>
              <w:ind w:left="709"/>
              <w:rPr>
                <w:rFonts w:ascii="Arial" w:eastAsia="Arial" w:hAnsi="Arial"/>
                <w:b/>
                <w:color w:val="000000"/>
                <w:sz w:val="24"/>
                <w:szCs w:val="24"/>
              </w:rPr>
            </w:pPr>
          </w:p>
        </w:tc>
        <w:tc>
          <w:tcPr>
            <w:tcW w:w="6109" w:type="dxa"/>
            <w:hideMark/>
          </w:tcPr>
          <w:p w14:paraId="63AFF540"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(d)</w:t>
            </w:r>
            <w:r>
              <w:rPr>
                <w:rFonts w:ascii="Arial" w:eastAsia="Arial" w:hAnsi="Arial"/>
                <w:color w:val="000000"/>
                <w:sz w:val="24"/>
                <w:szCs w:val="24"/>
              </w:rPr>
              <w:tab/>
              <w:t>their relevant contractual notice periods and any other terms relating to termination of employment, including redundancy procedures, and redundancy payments;</w:t>
            </w:r>
          </w:p>
        </w:tc>
      </w:tr>
      <w:tr w:rsidR="008E1D9B" w14:paraId="27727F6A" w14:textId="77777777" w:rsidTr="008E1D9B">
        <w:trPr>
          <w:cantSplit/>
        </w:trPr>
        <w:tc>
          <w:tcPr>
            <w:tcW w:w="2917" w:type="dxa"/>
          </w:tcPr>
          <w:p w14:paraId="42A62441" w14:textId="77777777" w:rsidR="008E1D9B" w:rsidRDefault="008E1D9B">
            <w:pPr>
              <w:spacing w:before="120" w:after="120"/>
              <w:ind w:left="709"/>
              <w:rPr>
                <w:rFonts w:ascii="Arial" w:eastAsia="Arial" w:hAnsi="Arial"/>
                <w:b/>
                <w:color w:val="000000"/>
                <w:sz w:val="24"/>
                <w:szCs w:val="24"/>
              </w:rPr>
            </w:pPr>
          </w:p>
        </w:tc>
        <w:tc>
          <w:tcPr>
            <w:tcW w:w="6109" w:type="dxa"/>
            <w:hideMark/>
          </w:tcPr>
          <w:p w14:paraId="7AC9B6B0"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(e)</w:t>
            </w:r>
            <w:r>
              <w:rPr>
                <w:rFonts w:ascii="Arial" w:eastAsia="Arial" w:hAnsi="Arial"/>
                <w:color w:val="000000"/>
                <w:sz w:val="24"/>
                <w:szCs w:val="24"/>
              </w:rPr>
              <w:tab/>
              <w:t xml:space="preserve">their wages, salaries, bonuses and </w:t>
            </w:r>
            <w:proofErr w:type="gramStart"/>
            <w:r>
              <w:rPr>
                <w:rFonts w:ascii="Arial" w:eastAsia="Arial" w:hAnsi="Arial"/>
                <w:color w:val="000000"/>
                <w:sz w:val="24"/>
                <w:szCs w:val="24"/>
              </w:rPr>
              <w:t>profit sharing</w:t>
            </w:r>
            <w:proofErr w:type="gramEnd"/>
            <w:r>
              <w:rPr>
                <w:rFonts w:ascii="Arial" w:eastAsia="Arial" w:hAnsi="Arial"/>
                <w:color w:val="000000"/>
                <w:sz w:val="24"/>
                <w:szCs w:val="24"/>
              </w:rPr>
              <w:t xml:space="preserve"> arrangements as applicable;</w:t>
            </w:r>
          </w:p>
        </w:tc>
      </w:tr>
      <w:tr w:rsidR="008E1D9B" w14:paraId="6DB325E6" w14:textId="77777777" w:rsidTr="008E1D9B">
        <w:trPr>
          <w:cantSplit/>
        </w:trPr>
        <w:tc>
          <w:tcPr>
            <w:tcW w:w="2917" w:type="dxa"/>
          </w:tcPr>
          <w:p w14:paraId="6E8EDA8D" w14:textId="77777777" w:rsidR="008E1D9B" w:rsidRDefault="008E1D9B">
            <w:pPr>
              <w:spacing w:before="120" w:after="120"/>
              <w:ind w:left="709"/>
              <w:rPr>
                <w:rFonts w:ascii="Arial" w:eastAsia="Arial" w:hAnsi="Arial"/>
                <w:b/>
                <w:color w:val="000000"/>
                <w:sz w:val="24"/>
                <w:szCs w:val="24"/>
              </w:rPr>
            </w:pPr>
          </w:p>
        </w:tc>
        <w:tc>
          <w:tcPr>
            <w:tcW w:w="6109" w:type="dxa"/>
            <w:hideMark/>
          </w:tcPr>
          <w:p w14:paraId="79633347"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(f)</w:t>
            </w:r>
            <w:r>
              <w:rPr>
                <w:rFonts w:ascii="Arial" w:eastAsia="Arial" w:hAnsi="Arial"/>
                <w:color w:val="000000"/>
                <w:sz w:val="24"/>
                <w:szCs w:val="24"/>
              </w:rPr>
              <w:tab/>
              <w:t xml:space="preserve">details of other employment-related benefits, including (without limitation) medical insurance, life assurance, </w:t>
            </w:r>
            <w:proofErr w:type="gramStart"/>
            <w:r>
              <w:rPr>
                <w:rFonts w:ascii="Arial" w:eastAsia="Arial" w:hAnsi="Arial"/>
                <w:color w:val="000000"/>
                <w:sz w:val="24"/>
                <w:szCs w:val="24"/>
              </w:rPr>
              <w:t>pension</w:t>
            </w:r>
            <w:proofErr w:type="gramEnd"/>
            <w:r>
              <w:rPr>
                <w:rFonts w:ascii="Arial" w:eastAsia="Arial" w:hAnsi="Arial"/>
                <w:color w:val="000000"/>
                <w:sz w:val="24"/>
                <w:szCs w:val="24"/>
              </w:rPr>
              <w:t xml:space="preserve"> or other retirement benefit schemes, share option schemes and company car schedules applicable to them;</w:t>
            </w:r>
          </w:p>
        </w:tc>
      </w:tr>
      <w:tr w:rsidR="008E1D9B" w14:paraId="6675468D" w14:textId="77777777" w:rsidTr="008E1D9B">
        <w:trPr>
          <w:cantSplit/>
        </w:trPr>
        <w:tc>
          <w:tcPr>
            <w:tcW w:w="2917" w:type="dxa"/>
          </w:tcPr>
          <w:p w14:paraId="0CC1D32E" w14:textId="77777777" w:rsidR="008E1D9B" w:rsidRDefault="008E1D9B">
            <w:pPr>
              <w:spacing w:before="120" w:after="120"/>
              <w:ind w:left="709"/>
              <w:rPr>
                <w:rFonts w:ascii="Arial" w:eastAsia="Arial" w:hAnsi="Arial"/>
                <w:b/>
                <w:color w:val="000000"/>
                <w:sz w:val="24"/>
                <w:szCs w:val="24"/>
              </w:rPr>
            </w:pPr>
          </w:p>
        </w:tc>
        <w:tc>
          <w:tcPr>
            <w:tcW w:w="6109" w:type="dxa"/>
            <w:hideMark/>
          </w:tcPr>
          <w:p w14:paraId="02CF5179"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(g)</w:t>
            </w:r>
            <w:r>
              <w:rPr>
                <w:rFonts w:ascii="Arial" w:eastAsia="Arial" w:hAnsi="Arial"/>
                <w:color w:val="000000"/>
                <w:sz w:val="24"/>
                <w:szCs w:val="24"/>
              </w:rPr>
              <w:tab/>
              <w:t xml:space="preserve">any outstanding or potential contractual, </w:t>
            </w:r>
            <w:proofErr w:type="gramStart"/>
            <w:r>
              <w:rPr>
                <w:rFonts w:ascii="Arial" w:eastAsia="Arial" w:hAnsi="Arial"/>
                <w:color w:val="000000"/>
                <w:sz w:val="24"/>
                <w:szCs w:val="24"/>
              </w:rPr>
              <w:t>statutory</w:t>
            </w:r>
            <w:proofErr w:type="gramEnd"/>
            <w:r>
              <w:rPr>
                <w:rFonts w:ascii="Arial" w:eastAsia="Arial" w:hAnsi="Arial"/>
                <w:color w:val="000000"/>
                <w:sz w:val="24"/>
                <w:szCs w:val="24"/>
              </w:rPr>
              <w:t xml:space="preserve"> or other liabilities in respect of such individuals (including in respect of personal injury claims);</w:t>
            </w:r>
          </w:p>
        </w:tc>
      </w:tr>
      <w:tr w:rsidR="008E1D9B" w14:paraId="20B2F338" w14:textId="77777777" w:rsidTr="008E1D9B">
        <w:trPr>
          <w:cantSplit/>
        </w:trPr>
        <w:tc>
          <w:tcPr>
            <w:tcW w:w="2917" w:type="dxa"/>
          </w:tcPr>
          <w:p w14:paraId="3C2086E3" w14:textId="77777777" w:rsidR="008E1D9B" w:rsidRDefault="008E1D9B">
            <w:pPr>
              <w:spacing w:before="120" w:after="120"/>
              <w:ind w:left="709"/>
              <w:rPr>
                <w:rFonts w:ascii="Arial" w:eastAsia="Arial" w:hAnsi="Arial"/>
                <w:b/>
                <w:color w:val="000000"/>
                <w:sz w:val="24"/>
                <w:szCs w:val="24"/>
              </w:rPr>
            </w:pPr>
          </w:p>
        </w:tc>
        <w:tc>
          <w:tcPr>
            <w:tcW w:w="6109" w:type="dxa"/>
            <w:hideMark/>
          </w:tcPr>
          <w:p w14:paraId="46E38004"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(h)</w:t>
            </w:r>
            <w:r>
              <w:rPr>
                <w:rFonts w:ascii="Arial" w:eastAsia="Arial" w:hAnsi="Arial"/>
                <w:color w:val="000000"/>
                <w:sz w:val="24"/>
                <w:szCs w:val="24"/>
              </w:rPr>
              <w:tab/>
              <w:t xml:space="preserve">details of any such individuals on long term sickness absence, parental leave, maternity leave or other authorised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absence; </w:t>
            </w:r>
          </w:p>
        </w:tc>
      </w:tr>
      <w:tr w:rsidR="008E1D9B" w14:paraId="4F4343DD" w14:textId="77777777" w:rsidTr="008E1D9B">
        <w:trPr>
          <w:cantSplit/>
        </w:trPr>
        <w:tc>
          <w:tcPr>
            <w:tcW w:w="2917" w:type="dxa"/>
          </w:tcPr>
          <w:p w14:paraId="0C29760D" w14:textId="77777777" w:rsidR="008E1D9B" w:rsidRDefault="008E1D9B">
            <w:pPr>
              <w:spacing w:before="120" w:after="120"/>
              <w:ind w:left="709"/>
              <w:rPr>
                <w:rFonts w:ascii="Arial" w:eastAsia="Arial" w:hAnsi="Arial"/>
                <w:b/>
                <w:color w:val="000000"/>
                <w:sz w:val="24"/>
                <w:szCs w:val="24"/>
              </w:rPr>
            </w:pPr>
          </w:p>
        </w:tc>
        <w:tc>
          <w:tcPr>
            <w:tcW w:w="6109" w:type="dxa"/>
            <w:hideMark/>
          </w:tcPr>
          <w:p w14:paraId="2DA287DF"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w:t>
            </w:r>
            <w:r>
              <w:rPr>
                <w:rFonts w:ascii="Arial" w:eastAsia="Arial" w:hAnsi="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8E1D9B" w14:paraId="1F229AA3" w14:textId="77777777" w:rsidTr="008E1D9B">
        <w:trPr>
          <w:cantSplit/>
        </w:trPr>
        <w:tc>
          <w:tcPr>
            <w:tcW w:w="2917" w:type="dxa"/>
          </w:tcPr>
          <w:p w14:paraId="628F448F" w14:textId="77777777" w:rsidR="008E1D9B" w:rsidRDefault="008E1D9B">
            <w:pPr>
              <w:spacing w:before="120" w:after="120"/>
              <w:ind w:left="709"/>
              <w:rPr>
                <w:rFonts w:ascii="Arial" w:eastAsia="Arial" w:hAnsi="Arial"/>
                <w:b/>
                <w:color w:val="000000"/>
                <w:sz w:val="24"/>
                <w:szCs w:val="24"/>
              </w:rPr>
            </w:pPr>
          </w:p>
          <w:p w14:paraId="2D460289" w14:textId="77777777" w:rsidR="008E1D9B" w:rsidRDefault="008E1D9B">
            <w:pPr>
              <w:spacing w:before="120" w:after="120"/>
              <w:rPr>
                <w:rFonts w:ascii="Arial" w:eastAsia="Arial" w:hAnsi="Arial"/>
                <w:b/>
                <w:color w:val="000000"/>
                <w:sz w:val="24"/>
                <w:szCs w:val="24"/>
              </w:rPr>
            </w:pPr>
          </w:p>
        </w:tc>
        <w:tc>
          <w:tcPr>
            <w:tcW w:w="6109" w:type="dxa"/>
            <w:hideMark/>
          </w:tcPr>
          <w:p w14:paraId="71DBFA6A" w14:textId="77777777" w:rsidR="008E1D9B" w:rsidRDefault="008E1D9B">
            <w:pPr>
              <w:spacing w:before="120" w:after="120"/>
              <w:ind w:left="720" w:hanging="720"/>
              <w:rPr>
                <w:rFonts w:ascii="Arial" w:eastAsia="Arial" w:hAnsi="Arial"/>
                <w:color w:val="000000"/>
                <w:sz w:val="24"/>
                <w:szCs w:val="24"/>
              </w:rPr>
            </w:pPr>
            <w:r>
              <w:rPr>
                <w:rFonts w:ascii="Arial" w:eastAsia="Arial" w:hAnsi="Arial"/>
                <w:color w:val="000000"/>
                <w:sz w:val="24"/>
                <w:szCs w:val="24"/>
              </w:rPr>
              <w:t>(j)</w:t>
            </w:r>
            <w:r>
              <w:rPr>
                <w:rFonts w:ascii="Arial" w:eastAsia="Arial" w:hAnsi="Arial"/>
                <w:color w:val="000000"/>
                <w:sz w:val="24"/>
                <w:szCs w:val="24"/>
              </w:rPr>
              <w:tab/>
              <w:t xml:space="preserve">any other "employee liability information" as such term is defined in regulation 11 of the Employment Regulations; </w:t>
            </w:r>
          </w:p>
        </w:tc>
      </w:tr>
      <w:tr w:rsidR="008E1D9B" w14:paraId="7B94567B" w14:textId="77777777" w:rsidTr="008E1D9B">
        <w:trPr>
          <w:cantSplit/>
        </w:trPr>
        <w:tc>
          <w:tcPr>
            <w:tcW w:w="2917" w:type="dxa"/>
            <w:hideMark/>
          </w:tcPr>
          <w:p w14:paraId="0D9328DF"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"Supplier's Final Supplier Personnel List"</w:t>
            </w:r>
          </w:p>
        </w:tc>
        <w:tc>
          <w:tcPr>
            <w:tcW w:w="6109" w:type="dxa"/>
            <w:hideMark/>
          </w:tcPr>
          <w:p w14:paraId="6193BBB1" w14:textId="77777777" w:rsidR="008E1D9B" w:rsidRDefault="008E1D9B">
            <w:pPr>
              <w:tabs>
                <w:tab w:val="left" w:pos="34"/>
              </w:tabs>
              <w:spacing w:before="120" w:after="120"/>
              <w:rPr>
                <w:rFonts w:ascii="Arial" w:eastAsia="Arial" w:hAnsi="Arial"/>
                <w:color w:val="000000"/>
                <w:sz w:val="24"/>
                <w:szCs w:val="24"/>
              </w:rPr>
            </w:pPr>
            <w:r>
              <w:rPr>
                <w:rFonts w:ascii="Arial" w:eastAsia="Arial" w:hAnsi="Arial"/>
                <w:color w:val="000000"/>
                <w:sz w:val="24"/>
                <w:szCs w:val="24"/>
              </w:rPr>
              <w:t>a list provided by the Supplier of all Supplier Staff whose will transfer under the Employment Regulations on the Service Transfer Date;</w:t>
            </w:r>
          </w:p>
        </w:tc>
      </w:tr>
      <w:tr w:rsidR="008E1D9B" w14:paraId="4BC99B2D" w14:textId="77777777" w:rsidTr="008E1D9B">
        <w:trPr>
          <w:cantSplit/>
        </w:trPr>
        <w:tc>
          <w:tcPr>
            <w:tcW w:w="2917" w:type="dxa"/>
            <w:hideMark/>
          </w:tcPr>
          <w:p w14:paraId="04C69D14"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"Supplier's Provisional Supplier Personnel List"</w:t>
            </w:r>
          </w:p>
        </w:tc>
        <w:tc>
          <w:tcPr>
            <w:tcW w:w="6109" w:type="dxa"/>
            <w:hideMark/>
          </w:tcPr>
          <w:p w14:paraId="5284CD6C" w14:textId="77777777" w:rsidR="008E1D9B" w:rsidRDefault="008E1D9B">
            <w:pPr>
              <w:spacing w:before="120" w:after="120"/>
              <w:ind w:left="34"/>
              <w:rPr>
                <w:rFonts w:ascii="Arial" w:eastAsia="Arial" w:hAnsi="Arial"/>
                <w:color w:val="000000"/>
                <w:sz w:val="24"/>
                <w:szCs w:val="24"/>
              </w:rPr>
            </w:pPr>
            <w:r>
              <w:rPr>
                <w:rFonts w:ascii="Arial" w:eastAsia="Arial" w:hAnsi="Arial"/>
                <w:color w:val="000000"/>
                <w:sz w:val="24"/>
                <w:szCs w:val="24"/>
              </w:rPr>
              <w:t xml:space="preserve">a list prepared and updated by the Supplier of all Supplier Staff who are at the date of the </w:t>
            </w:r>
            <w:proofErr w:type="gramStart"/>
            <w:r>
              <w:rPr>
                <w:rFonts w:ascii="Arial" w:eastAsia="Arial" w:hAnsi="Arial"/>
                <w:color w:val="000000"/>
                <w:sz w:val="24"/>
                <w:szCs w:val="24"/>
              </w:rPr>
              <w:t>list  wholly</w:t>
            </w:r>
            <w:proofErr w:type="gramEnd"/>
            <w:r>
              <w:rPr>
                <w:rFonts w:ascii="Arial" w:eastAsia="Arial" w:hAnsi="Arial"/>
                <w:color w:val="000000"/>
                <w:sz w:val="24"/>
                <w:szCs w:val="24"/>
              </w:rPr>
              <w:t xml:space="preserve"> or mainly engaged in or assigned to the provision of the Services or any relevant part of the Services which it is envisaged as at the date of such list will no longer be provided by the Supplier;</w:t>
            </w:r>
          </w:p>
        </w:tc>
      </w:tr>
      <w:tr w:rsidR="008E1D9B" w14:paraId="294191E6" w14:textId="77777777" w:rsidTr="008E1D9B">
        <w:trPr>
          <w:cantSplit/>
        </w:trPr>
        <w:tc>
          <w:tcPr>
            <w:tcW w:w="2917" w:type="dxa"/>
            <w:hideMark/>
          </w:tcPr>
          <w:p w14:paraId="1052D941"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"Term"</w:t>
            </w:r>
          </w:p>
        </w:tc>
        <w:tc>
          <w:tcPr>
            <w:tcW w:w="6109" w:type="dxa"/>
            <w:hideMark/>
          </w:tcPr>
          <w:p w14:paraId="5565462A" w14:textId="77777777" w:rsidR="008E1D9B" w:rsidRDefault="008E1D9B">
            <w:pPr>
              <w:spacing w:before="120" w:after="120"/>
              <w:rPr>
                <w:rFonts w:ascii="Arial" w:eastAsia="Arial" w:hAnsi="Arial"/>
                <w:color w:val="000000"/>
                <w:sz w:val="24"/>
                <w:szCs w:val="24"/>
              </w:rPr>
            </w:pPr>
            <w:r>
              <w:rPr>
                <w:rFonts w:ascii="Arial" w:eastAsia="Arial" w:hAnsi="Arial"/>
                <w:color w:val="000000"/>
                <w:sz w:val="24"/>
                <w:szCs w:val="24"/>
              </w:rPr>
              <w:t>the period commencing on the Start Date and ending on the expiry of the Initial Period or any Extension Period or on earlier termination of the relevant Contract;</w:t>
            </w:r>
          </w:p>
        </w:tc>
      </w:tr>
      <w:tr w:rsidR="008E1D9B" w14:paraId="14369FD9" w14:textId="77777777" w:rsidTr="008E1D9B">
        <w:trPr>
          <w:cantSplit/>
        </w:trPr>
        <w:tc>
          <w:tcPr>
            <w:tcW w:w="2917" w:type="dxa"/>
            <w:hideMark/>
          </w:tcPr>
          <w:p w14:paraId="5386F9D2"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"Transferring Buyer Employees"</w:t>
            </w:r>
          </w:p>
        </w:tc>
        <w:tc>
          <w:tcPr>
            <w:tcW w:w="6109" w:type="dxa"/>
            <w:hideMark/>
          </w:tcPr>
          <w:p w14:paraId="7C2AE240" w14:textId="77777777" w:rsidR="008E1D9B" w:rsidRDefault="008E1D9B">
            <w:pPr>
              <w:spacing w:before="120" w:after="120"/>
              <w:rPr>
                <w:rFonts w:ascii="Arial" w:eastAsia="Arial" w:hAnsi="Arial"/>
                <w:color w:val="000000"/>
                <w:sz w:val="24"/>
                <w:szCs w:val="24"/>
              </w:rPr>
            </w:pPr>
            <w:r>
              <w:rPr>
                <w:rFonts w:ascii="Arial" w:eastAsia="Arial" w:hAnsi="Arial"/>
                <w:color w:val="000000"/>
                <w:sz w:val="24"/>
                <w:szCs w:val="24"/>
              </w:rPr>
              <w:t>those employees of the Buyer to whom the Employment Regulations will apply on the Relevant Transfer Date;</w:t>
            </w:r>
          </w:p>
        </w:tc>
      </w:tr>
      <w:tr w:rsidR="008E1D9B" w14:paraId="216FB338" w14:textId="77777777" w:rsidTr="008E1D9B">
        <w:trPr>
          <w:cantSplit/>
        </w:trPr>
        <w:tc>
          <w:tcPr>
            <w:tcW w:w="2917" w:type="dxa"/>
            <w:hideMark/>
          </w:tcPr>
          <w:p w14:paraId="0E9EFF35" w14:textId="77777777" w:rsidR="008E1D9B" w:rsidRDefault="008E1D9B">
            <w:pPr>
              <w:spacing w:before="120" w:after="120"/>
              <w:ind w:left="709"/>
              <w:rPr>
                <w:rFonts w:ascii="Arial" w:eastAsia="Arial" w:hAnsi="Arial"/>
                <w:b/>
                <w:color w:val="000000"/>
                <w:sz w:val="24"/>
                <w:szCs w:val="24"/>
                <w:highlight w:val="green"/>
              </w:rPr>
            </w:pPr>
            <w:r>
              <w:rPr>
                <w:rFonts w:ascii="Arial" w:eastAsia="Arial" w:hAnsi="Arial"/>
                <w:b/>
                <w:color w:val="000000"/>
                <w:sz w:val="24"/>
                <w:szCs w:val="24"/>
              </w:rPr>
              <w:t>"Transferring Former Supplier Employees"</w:t>
            </w:r>
          </w:p>
        </w:tc>
        <w:tc>
          <w:tcPr>
            <w:tcW w:w="6109" w:type="dxa"/>
            <w:hideMark/>
          </w:tcPr>
          <w:p w14:paraId="04B150A6" w14:textId="77777777" w:rsidR="008E1D9B" w:rsidRDefault="008E1D9B">
            <w:pPr>
              <w:spacing w:before="120" w:after="120"/>
              <w:rPr>
                <w:rFonts w:ascii="Arial" w:eastAsia="Arial" w:hAnsi="Arial"/>
                <w:color w:val="000000"/>
                <w:sz w:val="24"/>
                <w:szCs w:val="24"/>
                <w:highlight w:val="green"/>
              </w:rPr>
            </w:pPr>
            <w:r>
              <w:rPr>
                <w:rFonts w:ascii="Arial" w:eastAsia="Arial" w:hAnsi="Arial"/>
                <w:color w:val="000000"/>
                <w:sz w:val="24"/>
                <w:szCs w:val="24"/>
              </w:rPr>
              <w:t>in relation to a Former Supplier, those employees of the Former Supplier to whom the Employment Regulations will apply on the Relevant Transfer Date.</w:t>
            </w:r>
          </w:p>
        </w:tc>
      </w:tr>
    </w:tbl>
    <w:p w14:paraId="553B26B0" w14:textId="77777777" w:rsidR="008E1D9B" w:rsidRDefault="008E1D9B" w:rsidP="008E1D9B">
      <w:pPr>
        <w:keepNext/>
        <w:numPr>
          <w:ilvl w:val="0"/>
          <w:numId w:val="54"/>
        </w:numPr>
        <w:overflowPunct w:val="0"/>
        <w:autoSpaceDE w:val="0"/>
        <w:autoSpaceDN w:val="0"/>
        <w:adjustRightInd w:val="0"/>
        <w:spacing w:before="120" w:after="240" w:line="240" w:lineRule="auto"/>
        <w:jc w:val="both"/>
        <w:rPr>
          <w:rFonts w:ascii="Arial" w:eastAsia="Arial" w:hAnsi="Arial" w:cs="Arial"/>
          <w:b/>
          <w:smallCaps/>
          <w:color w:val="000000"/>
          <w:sz w:val="24"/>
          <w:szCs w:val="24"/>
          <w:lang w:eastAsia="en-US"/>
        </w:rPr>
      </w:pPr>
      <w:r>
        <w:rPr>
          <w:rFonts w:ascii="Arial" w:eastAsia="Arial" w:hAnsi="Arial"/>
          <w:b/>
          <w:smallCaps/>
          <w:color w:val="000000"/>
          <w:sz w:val="24"/>
          <w:szCs w:val="24"/>
        </w:rPr>
        <w:lastRenderedPageBreak/>
        <w:t>INTERPRETATION</w:t>
      </w:r>
    </w:p>
    <w:p w14:paraId="59480261" w14:textId="77777777" w:rsidR="008E1D9B" w:rsidRDefault="008E1D9B" w:rsidP="008E1D9B">
      <w:pPr>
        <w:keepNext/>
        <w:numPr>
          <w:ilvl w:val="1"/>
          <w:numId w:val="54"/>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3A903847" w14:textId="77777777" w:rsidR="008E1D9B" w:rsidRDefault="008E1D9B" w:rsidP="008E1D9B">
      <w:pPr>
        <w:numPr>
          <w:ilvl w:val="1"/>
          <w:numId w:val="54"/>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49CBCAFE" w14:textId="77777777" w:rsidR="008E1D9B" w:rsidRDefault="008E1D9B" w:rsidP="008E1D9B">
      <w:pPr>
        <w:numPr>
          <w:ilvl w:val="1"/>
          <w:numId w:val="54"/>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Subject to Paragraph 2.2 above, a person who is not a Party to this Call-Off Contract has no right under the CRTPA to enforce any term of this Call-Off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but this does not affect any right or remedy of any person which exists or is available otherwise than pursuant to that Act. </w:t>
      </w:r>
    </w:p>
    <w:p w14:paraId="2A374BE4" w14:textId="77777777" w:rsidR="008E1D9B" w:rsidRDefault="008E1D9B" w:rsidP="008E1D9B">
      <w:pPr>
        <w:numPr>
          <w:ilvl w:val="1"/>
          <w:numId w:val="54"/>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No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may enforce, or take any step to enforce, any Third Party Provision without the prior written consent of the Buyer, which may, if given, be given on and subject to such terms as the Buyer may determine.</w:t>
      </w:r>
    </w:p>
    <w:p w14:paraId="26672699" w14:textId="77777777" w:rsidR="008E1D9B" w:rsidRDefault="008E1D9B" w:rsidP="008E1D9B">
      <w:pPr>
        <w:numPr>
          <w:ilvl w:val="1"/>
          <w:numId w:val="54"/>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amendments or modifications to this Call-Off Contract may be made, and any rights created under Paragraph 2.2 above may be altered or extinguished, by the Parties without the consent of any </w:t>
      </w:r>
      <w:proofErr w:type="gramStart"/>
      <w:r>
        <w:rPr>
          <w:rFonts w:ascii="Arial" w:eastAsia="Arial" w:hAnsi="Arial"/>
          <w:color w:val="000000"/>
          <w:sz w:val="24"/>
          <w:szCs w:val="24"/>
        </w:rPr>
        <w:t>Third Party</w:t>
      </w:r>
      <w:proofErr w:type="gramEnd"/>
      <w:r>
        <w:rPr>
          <w:rFonts w:ascii="Arial" w:eastAsia="Arial" w:hAnsi="Arial"/>
          <w:color w:val="000000"/>
          <w:sz w:val="24"/>
          <w:szCs w:val="24"/>
        </w:rPr>
        <w:t xml:space="preserve"> Beneficiary.  </w:t>
      </w:r>
    </w:p>
    <w:p w14:paraId="5E407AF8" w14:textId="77777777" w:rsidR="008E1D9B" w:rsidRDefault="008E1D9B" w:rsidP="008E1D9B">
      <w:pPr>
        <w:keepNext/>
        <w:numPr>
          <w:ilvl w:val="0"/>
          <w:numId w:val="54"/>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Which parts of this Schedule apply</w:t>
      </w:r>
    </w:p>
    <w:p w14:paraId="6ABA6F8E" w14:textId="77777777" w:rsidR="008E1D9B" w:rsidRDefault="008E1D9B" w:rsidP="008E1D9B">
      <w:pPr>
        <w:ind w:left="357"/>
        <w:rPr>
          <w:rFonts w:ascii="Arial" w:eastAsia="Arial" w:hAnsi="Arial"/>
          <w:sz w:val="24"/>
          <w:szCs w:val="24"/>
        </w:rPr>
      </w:pPr>
      <w:r>
        <w:rPr>
          <w:rFonts w:ascii="Arial" w:eastAsia="Arial" w:hAnsi="Arial"/>
          <w:sz w:val="24"/>
          <w:szCs w:val="24"/>
        </w:rPr>
        <w:t>Only the following parts of this Schedule shall apply to this Call Off Contract:</w:t>
      </w:r>
    </w:p>
    <w:p w14:paraId="0D569745" w14:textId="77777777" w:rsidR="008E1D9B" w:rsidRDefault="008E1D9B" w:rsidP="008E1D9B">
      <w:pPr>
        <w:pStyle w:val="ListParagraph"/>
        <w:spacing w:after="0" w:line="256" w:lineRule="auto"/>
        <w:ind w:left="1440" w:hanging="360"/>
        <w:contextualSpacing w:val="0"/>
        <w:jc w:val="both"/>
        <w:rPr>
          <w:rFonts w:ascii="Arial" w:eastAsia="Arial" w:hAnsi="Arial"/>
          <w:sz w:val="24"/>
          <w:szCs w:val="24"/>
        </w:rPr>
      </w:pPr>
      <w:r>
        <w:rPr>
          <w:rFonts w:ascii="Arial" w:eastAsia="Arial" w:hAnsi="Arial"/>
          <w:sz w:val="24"/>
          <w:szCs w:val="24"/>
        </w:rPr>
        <w:t>Part B (Staff Transfer at the Start Date – Transfer from a Former Supplier)</w:t>
      </w:r>
    </w:p>
    <w:p w14:paraId="4DF5EF22" w14:textId="77777777" w:rsidR="008E1D9B" w:rsidRDefault="008E1D9B" w:rsidP="008E1D9B">
      <w:pPr>
        <w:numPr>
          <w:ilvl w:val="1"/>
          <w:numId w:val="0"/>
        </w:numPr>
        <w:overflowPunct w:val="0"/>
        <w:autoSpaceDE w:val="0"/>
        <w:autoSpaceDN w:val="0"/>
        <w:adjustRightInd w:val="0"/>
        <w:spacing w:after="0" w:line="256" w:lineRule="auto"/>
        <w:ind w:left="1440" w:hanging="360"/>
        <w:jc w:val="both"/>
        <w:rPr>
          <w:rFonts w:ascii="Arial" w:eastAsia="Arial" w:hAnsi="Arial"/>
          <w:sz w:val="24"/>
          <w:szCs w:val="24"/>
        </w:rPr>
      </w:pPr>
      <w:r>
        <w:rPr>
          <w:rFonts w:ascii="Arial" w:eastAsia="Arial" w:hAnsi="Arial"/>
          <w:sz w:val="24"/>
          <w:szCs w:val="24"/>
        </w:rPr>
        <w:t xml:space="preserve">Part D (Pensions) </w:t>
      </w:r>
      <w:r>
        <w:tab/>
      </w:r>
      <w:r>
        <w:tab/>
      </w:r>
      <w:r>
        <w:tab/>
      </w:r>
      <w:r>
        <w:tab/>
      </w:r>
      <w:r>
        <w:tab/>
      </w:r>
      <w:r>
        <w:tab/>
      </w:r>
    </w:p>
    <w:p w14:paraId="6EE3C69D" w14:textId="77777777" w:rsidR="008E1D9B" w:rsidRDefault="008E1D9B" w:rsidP="008E1D9B">
      <w:pPr>
        <w:numPr>
          <w:ilvl w:val="1"/>
          <w:numId w:val="0"/>
        </w:numPr>
        <w:overflowPunct w:val="0"/>
        <w:autoSpaceDE w:val="0"/>
        <w:autoSpaceDN w:val="0"/>
        <w:adjustRightInd w:val="0"/>
        <w:spacing w:after="0" w:line="256" w:lineRule="auto"/>
        <w:ind w:left="1440" w:hanging="360"/>
        <w:jc w:val="both"/>
        <w:rPr>
          <w:rFonts w:ascii="Arial" w:eastAsia="Arial" w:hAnsi="Arial"/>
          <w:sz w:val="24"/>
          <w:szCs w:val="24"/>
        </w:rPr>
      </w:pPr>
      <w:r>
        <w:rPr>
          <w:rFonts w:ascii="Arial" w:eastAsia="Arial" w:hAnsi="Arial"/>
          <w:sz w:val="24"/>
          <w:szCs w:val="24"/>
        </w:rPr>
        <w:t>Part E (Staff Transfer on Exit)</w:t>
      </w:r>
    </w:p>
    <w:p w14:paraId="33475804" w14:textId="77777777" w:rsidR="008E1D9B" w:rsidRDefault="008E1D9B" w:rsidP="008E1D9B">
      <w:pPr>
        <w:ind w:left="357"/>
        <w:rPr>
          <w:rFonts w:ascii="Arial" w:eastAsia="Arial" w:hAnsi="Arial"/>
          <w:sz w:val="24"/>
          <w:szCs w:val="24"/>
        </w:rPr>
      </w:pPr>
    </w:p>
    <w:p w14:paraId="53086958" w14:textId="77777777" w:rsidR="008E1D9B" w:rsidRDefault="008E1D9B" w:rsidP="008E1D9B">
      <w:pPr>
        <w:pStyle w:val="Heading1"/>
        <w:jc w:val="both"/>
        <w:rPr>
          <w:rFonts w:ascii="Arial Bold" w:eastAsia="Arial Bold" w:hAnsi="Arial Bold" w:cs="Arial Bold"/>
          <w:sz w:val="36"/>
          <w:szCs w:val="36"/>
        </w:rPr>
      </w:pPr>
      <w:r>
        <w:rPr>
          <w:rFonts w:ascii="Trebuchet MS" w:hAnsi="Trebuchet MS" w:cs="Calibri"/>
          <w:b w:val="0"/>
          <w:caps/>
        </w:rPr>
        <w:br w:type="page"/>
      </w:r>
      <w:r>
        <w:rPr>
          <w:rFonts w:ascii="Arial Bold" w:eastAsia="Arial Bold" w:hAnsi="Arial Bold" w:cs="Arial Bold"/>
          <w:b w:val="0"/>
          <w:sz w:val="36"/>
          <w:szCs w:val="36"/>
        </w:rPr>
        <w:lastRenderedPageBreak/>
        <w:t xml:space="preserve">Part A: Staff Transfer at the Start Date </w:t>
      </w:r>
    </w:p>
    <w:p w14:paraId="04BE3149" w14:textId="77777777" w:rsidR="008E1D9B" w:rsidRDefault="008E1D9B" w:rsidP="008E1D9B">
      <w:pPr>
        <w:pStyle w:val="Heading1"/>
        <w:jc w:val="both"/>
        <w:rPr>
          <w:rFonts w:ascii="Arial Bold" w:eastAsia="Arial Bold" w:hAnsi="Arial Bold" w:cs="Arial Bold"/>
          <w:b w:val="0"/>
          <w:sz w:val="24"/>
          <w:szCs w:val="24"/>
        </w:rPr>
      </w:pPr>
      <w:r>
        <w:rPr>
          <w:rFonts w:ascii="Arial Bold" w:eastAsia="Arial Bold" w:hAnsi="Arial Bold" w:cs="Arial Bold"/>
          <w:b w:val="0"/>
          <w:sz w:val="36"/>
          <w:szCs w:val="36"/>
        </w:rPr>
        <w:t xml:space="preserve">Outsourcing from the Buyer </w:t>
      </w:r>
    </w:p>
    <w:p w14:paraId="0F75689B" w14:textId="77777777" w:rsidR="008E1D9B" w:rsidRDefault="008E1D9B" w:rsidP="008E1D9B">
      <w:pPr>
        <w:keepNext/>
        <w:numPr>
          <w:ilvl w:val="0"/>
          <w:numId w:val="48"/>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is a relevant </w:t>
      </w:r>
      <w:proofErr w:type="gramStart"/>
      <w:r>
        <w:rPr>
          <w:rFonts w:ascii="Arial Bold" w:eastAsia="Arial Bold" w:hAnsi="Arial Bold" w:cs="Arial Bold"/>
          <w:b/>
          <w:color w:val="000000"/>
          <w:sz w:val="24"/>
          <w:szCs w:val="24"/>
        </w:rPr>
        <w:t>transfer</w:t>
      </w:r>
      <w:proofErr w:type="gramEnd"/>
    </w:p>
    <w:p w14:paraId="263AC6CC"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The Buyer and the Supplier agree that:</w:t>
      </w:r>
    </w:p>
    <w:p w14:paraId="37E93456"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commencement of the provision of the Services or of each relevant part of the Services will be a Relevant Transfer in relation to the Transferring Buyer Employees; and</w:t>
      </w:r>
    </w:p>
    <w:p w14:paraId="088991E0"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20ADEE8E" w14:textId="77777777" w:rsidR="008E1D9B" w:rsidRDefault="008E1D9B" w:rsidP="008E1D9B">
      <w:pPr>
        <w:numPr>
          <w:ilvl w:val="1"/>
          <w:numId w:val="48"/>
        </w:numPr>
        <w:tabs>
          <w:tab w:val="left" w:pos="709"/>
          <w:tab w:val="left" w:pos="993"/>
        </w:tabs>
        <w:overflowPunct w:val="0"/>
        <w:autoSpaceDE w:val="0"/>
        <w:autoSpaceDN w:val="0"/>
        <w:adjustRightInd w:val="0"/>
        <w:spacing w:before="120" w:after="120" w:line="240" w:lineRule="auto"/>
        <w:ind w:left="709" w:hanging="709"/>
        <w:jc w:val="both"/>
        <w:rPr>
          <w:rFonts w:ascii="Arial" w:eastAsia="Arial" w:hAnsi="Arial"/>
          <w:color w:val="000000"/>
          <w:sz w:val="24"/>
          <w:szCs w:val="24"/>
        </w:rPr>
      </w:pPr>
      <w:r>
        <w:rPr>
          <w:rFonts w:ascii="Arial" w:eastAsia="Arial" w:hAnsi="Arial"/>
          <w:color w:val="000000"/>
          <w:sz w:val="24"/>
          <w:szCs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the Buyer; and (ii) the Supplier and/or any Subcontractor (as appropriate).</w:t>
      </w:r>
    </w:p>
    <w:p w14:paraId="4BA58F8F" w14:textId="77777777" w:rsidR="008E1D9B" w:rsidRDefault="008E1D9B" w:rsidP="008E1D9B">
      <w:pPr>
        <w:keepNext/>
        <w:numPr>
          <w:ilvl w:val="0"/>
          <w:numId w:val="48"/>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Buyer must </w:t>
      </w:r>
      <w:proofErr w:type="gramStart"/>
      <w:r>
        <w:rPr>
          <w:rFonts w:ascii="Arial Bold" w:eastAsia="Arial Bold" w:hAnsi="Arial Bold" w:cs="Arial Bold"/>
          <w:b/>
          <w:color w:val="000000"/>
          <w:sz w:val="24"/>
          <w:szCs w:val="24"/>
        </w:rPr>
        <w:t>give</w:t>
      </w:r>
      <w:proofErr w:type="gramEnd"/>
      <w:r>
        <w:rPr>
          <w:rFonts w:ascii="Arial Bold" w:eastAsia="Arial Bold" w:hAnsi="Arial Bold" w:cs="Arial Bold"/>
          <w:b/>
          <w:color w:val="000000"/>
          <w:sz w:val="24"/>
          <w:szCs w:val="24"/>
        </w:rPr>
        <w:t xml:space="preserve"> </w:t>
      </w:r>
    </w:p>
    <w:p w14:paraId="29812FDA"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 xml:space="preserve">Subject to Paragraph 2.2, the Buyer shall indemnify the Supplier and any Subcontractor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5C157BEF"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act or omission by the Buyer in respect of any Transferring Buyer Employee or any appropriate employee representative (as defined in the Employment Regulations) of any Transferring Buyer Employee occurring before the Relevant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3F407370"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breach or non-observance by the Buyer before the Relevant Transfer Date of:</w:t>
      </w:r>
    </w:p>
    <w:p w14:paraId="269973F2" w14:textId="77777777" w:rsidR="008E1D9B" w:rsidRDefault="008E1D9B" w:rsidP="008E1D9B">
      <w:pPr>
        <w:numPr>
          <w:ilvl w:val="3"/>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6801BFBD" w14:textId="77777777" w:rsidR="008E1D9B" w:rsidRDefault="008E1D9B" w:rsidP="008E1D9B">
      <w:pPr>
        <w:numPr>
          <w:ilvl w:val="3"/>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custom or practice in respect of any Transferring Buyer Employees which the Buyer is contractually bound to </w:t>
      </w:r>
      <w:proofErr w:type="gramStart"/>
      <w:r>
        <w:rPr>
          <w:rFonts w:ascii="Arial" w:eastAsia="Arial" w:hAnsi="Arial"/>
          <w:color w:val="000000"/>
          <w:sz w:val="24"/>
          <w:szCs w:val="24"/>
        </w:rPr>
        <w:t>honour;</w:t>
      </w:r>
      <w:proofErr w:type="gramEnd"/>
    </w:p>
    <w:p w14:paraId="262591AD"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any claim by any trade union or other body or person representing the Transferring Buyer Employees arising from or connected with any failure by the Buyer to comply with any legal obligation to such trade union, body or person arising before the Relevant Transfer </w:t>
      </w:r>
      <w:proofErr w:type="gramStart"/>
      <w:r>
        <w:rPr>
          <w:rFonts w:ascii="Arial" w:eastAsia="Arial" w:hAnsi="Arial"/>
          <w:color w:val="000000"/>
          <w:sz w:val="24"/>
          <w:szCs w:val="24"/>
        </w:rPr>
        <w:t>Date;</w:t>
      </w:r>
      <w:proofErr w:type="gramEnd"/>
    </w:p>
    <w:p w14:paraId="0A524F6D"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12BDB735"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before the Relevant Transfer Date; and</w:t>
      </w:r>
    </w:p>
    <w:p w14:paraId="132A1EFC"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51F35BE6"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 failure of the Buyer to discharge, or procure the discharge of, all wages, salaries and all other benefits and all PAYE tax deductions and national insurance contributions relating to the Transferring Buyer Employees arising before the Relevant Transfer </w:t>
      </w:r>
      <w:proofErr w:type="gramStart"/>
      <w:r>
        <w:rPr>
          <w:rFonts w:ascii="Arial" w:eastAsia="Arial" w:hAnsi="Arial"/>
          <w:color w:val="000000"/>
          <w:sz w:val="24"/>
          <w:szCs w:val="24"/>
        </w:rPr>
        <w:t>Date;</w:t>
      </w:r>
      <w:proofErr w:type="gramEnd"/>
    </w:p>
    <w:p w14:paraId="001962CC"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68EFD039"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531409AD"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59" w:name="_heading=h.tyjcwt"/>
      <w:bookmarkEnd w:id="59"/>
      <w:r>
        <w:rPr>
          <w:rFonts w:ascii="Arial" w:eastAsia="Arial" w:hAnsi="Arial"/>
          <w:color w:val="000000"/>
          <w:sz w:val="24"/>
          <w:szCs w:val="24"/>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any Employee Liabilities: </w:t>
      </w:r>
    </w:p>
    <w:p w14:paraId="42C419B3"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arising out of the resignation of any Transferring Buyer Employee before the Relevant Transfer Date on account of substantial </w:t>
      </w:r>
      <w:r>
        <w:rPr>
          <w:rFonts w:ascii="Arial" w:eastAsia="Arial" w:hAnsi="Arial"/>
          <w:color w:val="000000"/>
          <w:sz w:val="24"/>
          <w:szCs w:val="24"/>
        </w:rPr>
        <w:lastRenderedPageBreak/>
        <w:t>detrimental changes to his/her working conditions proposed by the Supplier and/or any Subcontractor to occur in the period from (and including) the Relevant Transfer Date; or</w:t>
      </w:r>
    </w:p>
    <w:p w14:paraId="781AB86C"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arising from the failure by the Supplier or any Subcontractor to comply with its obligations under the Employment Regulations.</w:t>
      </w:r>
    </w:p>
    <w:p w14:paraId="3422039E" w14:textId="77777777" w:rsidR="008E1D9B" w:rsidRDefault="008E1D9B" w:rsidP="008E1D9B">
      <w:pPr>
        <w:tabs>
          <w:tab w:val="left" w:pos="993"/>
        </w:tabs>
        <w:spacing w:before="120" w:after="120"/>
        <w:ind w:left="720" w:hanging="720"/>
        <w:rPr>
          <w:rFonts w:ascii="Arial" w:eastAsia="Arial" w:hAnsi="Arial"/>
          <w:color w:val="000000"/>
          <w:sz w:val="24"/>
          <w:szCs w:val="24"/>
        </w:rPr>
      </w:pPr>
    </w:p>
    <w:p w14:paraId="17F18BF5"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p>
    <w:p w14:paraId="2892FB64"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bookmarkStart w:id="60" w:name="_heading=h.1t3h5sf"/>
      <w:bookmarkEnd w:id="60"/>
      <w:r>
        <w:rPr>
          <w:rFonts w:ascii="Arial" w:eastAsia="Arial" w:hAnsi="Arial"/>
          <w:color w:val="000000"/>
          <w:sz w:val="24"/>
          <w:szCs w:val="24"/>
        </w:rPr>
        <w:t>the Supplier shall, or shall procure that the Subcontractor shall, within 5 Working Days of becoming aware of that fact, notify the Buyer in writing; and</w:t>
      </w:r>
    </w:p>
    <w:p w14:paraId="29C2E673"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bookmarkStart w:id="61" w:name="_heading=h.4d34og8"/>
      <w:bookmarkEnd w:id="61"/>
      <w:r>
        <w:rPr>
          <w:rFonts w:ascii="Arial" w:eastAsia="Arial" w:hAnsi="Arial"/>
          <w:color w:val="000000"/>
          <w:sz w:val="24"/>
          <w:szCs w:val="24"/>
        </w:rPr>
        <w:t xml:space="preserve">the Buyer may offer (or may procure that a third party may offer) employment to such </w:t>
      </w:r>
      <w:proofErr w:type="gramStart"/>
      <w:r>
        <w:rPr>
          <w:rFonts w:ascii="Arial" w:eastAsia="Arial" w:hAnsi="Arial"/>
          <w:color w:val="000000"/>
          <w:sz w:val="24"/>
          <w:szCs w:val="24"/>
        </w:rPr>
        <w:t>person, or</w:t>
      </w:r>
      <w:proofErr w:type="gramEnd"/>
      <w:r>
        <w:rPr>
          <w:rFonts w:ascii="Arial" w:eastAsia="Arial" w:hAnsi="Arial"/>
          <w:color w:val="000000"/>
          <w:sz w:val="24"/>
          <w:szCs w:val="24"/>
        </w:rPr>
        <w:t xml:space="preserve"> take such other reasonable steps as the Buyer considers appropriate to deal with the matter provided always that such steps are in compliance with Law, within 15 Working Days of receipt of notice from the Supplier and/or any Subcontractor.</w:t>
      </w:r>
    </w:p>
    <w:p w14:paraId="350F8951" w14:textId="77777777" w:rsidR="008E1D9B" w:rsidRDefault="008E1D9B" w:rsidP="008E1D9B">
      <w:pPr>
        <w:spacing w:before="120" w:after="120"/>
        <w:ind w:left="2214" w:hanging="1080"/>
        <w:rPr>
          <w:rFonts w:ascii="Arial" w:eastAsia="Arial" w:hAnsi="Arial"/>
          <w:color w:val="000000"/>
          <w:sz w:val="24"/>
          <w:szCs w:val="24"/>
        </w:rPr>
      </w:pPr>
    </w:p>
    <w:p w14:paraId="3013C377"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If an offer referred to in Paragraph 2.3.2 is accepted, or if the situation has otherwise been resolved by the Buyer, the Supplier shall, or shall procure that a Subcontractor shall, immediately release the person from his/her employment or alleged </w:t>
      </w:r>
      <w:proofErr w:type="gramStart"/>
      <w:r>
        <w:rPr>
          <w:rFonts w:ascii="Arial" w:eastAsia="Arial" w:hAnsi="Arial"/>
          <w:color w:val="000000"/>
          <w:sz w:val="24"/>
          <w:szCs w:val="24"/>
        </w:rPr>
        <w:t>employment;</w:t>
      </w:r>
      <w:proofErr w:type="gramEnd"/>
    </w:p>
    <w:p w14:paraId="013E7A4F"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2" w:name="_heading=h.2s8eyo1"/>
      <w:bookmarkEnd w:id="62"/>
      <w:r>
        <w:rPr>
          <w:rFonts w:ascii="Arial" w:eastAsia="Arial" w:hAnsi="Arial"/>
          <w:color w:val="000000"/>
          <w:sz w:val="24"/>
          <w:szCs w:val="24"/>
        </w:rPr>
        <w:t xml:space="preserve">If by the end of the 15 Working Day period referred to in Paragraph 2.3.2: </w:t>
      </w:r>
    </w:p>
    <w:p w14:paraId="54E6E684"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no such offer of employment has been </w:t>
      </w:r>
      <w:proofErr w:type="gramStart"/>
      <w:r>
        <w:rPr>
          <w:rFonts w:ascii="Arial" w:eastAsia="Arial" w:hAnsi="Arial"/>
          <w:color w:val="000000"/>
          <w:sz w:val="24"/>
          <w:szCs w:val="24"/>
        </w:rPr>
        <w:t>made;</w:t>
      </w:r>
      <w:proofErr w:type="gramEnd"/>
    </w:p>
    <w:p w14:paraId="39262A2D"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such offer has been made but not accepted; or</w:t>
      </w:r>
    </w:p>
    <w:p w14:paraId="082CC596"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situation has not otherwise been resolved, </w:t>
      </w:r>
    </w:p>
    <w:p w14:paraId="38A4B8AD" w14:textId="77777777" w:rsidR="008E1D9B" w:rsidRDefault="008E1D9B" w:rsidP="008E1D9B">
      <w:pPr>
        <w:spacing w:before="120" w:after="120"/>
        <w:ind w:left="720" w:hanging="1080"/>
        <w:rPr>
          <w:rFonts w:ascii="Arial" w:eastAsia="Arial" w:hAnsi="Arial"/>
          <w:color w:val="000000"/>
          <w:sz w:val="24"/>
          <w:szCs w:val="24"/>
        </w:rPr>
      </w:pPr>
      <w:r>
        <w:rPr>
          <w:rFonts w:ascii="Arial" w:eastAsia="Arial" w:hAnsi="Arial"/>
          <w:color w:val="000000"/>
          <w:sz w:val="24"/>
          <w:szCs w:val="24"/>
        </w:rPr>
        <w:t xml:space="preserve">the Supplier and/or any Subcontractor may within 5 Working Days give notice to terminate the employment or alleged employment of such person. </w:t>
      </w:r>
    </w:p>
    <w:p w14:paraId="224D8CA2"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Subject to the Supplier and/or any Subcontractor acting in accordance with the provisions of Paragraphs 2.3  to 2.5  and in accordance with all applicable proper employment procedures set out in applicable Law and subject also to Paragraph 2.7, the Buyer will indemnify the Supplier and/or the relevant Subcontractor against all Employee Liabilities arising out of the termination of the employment pursuant to the provisions of Paragraph 2.5 provided that the Supplier takes, or procures that the Subcontractor takes, all reasonable steps to minimise any such Employee Liabilities. </w:t>
      </w:r>
    </w:p>
    <w:p w14:paraId="1418D6C8"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3" w:name="_heading=h.17dp8vu"/>
      <w:bookmarkEnd w:id="63"/>
      <w:r>
        <w:rPr>
          <w:rFonts w:ascii="Arial" w:eastAsia="Arial" w:hAnsi="Arial"/>
          <w:color w:val="000000"/>
          <w:sz w:val="24"/>
          <w:szCs w:val="24"/>
        </w:rPr>
        <w:t xml:space="preserve">The indemnity in Paragraph 2.6: </w:t>
      </w:r>
    </w:p>
    <w:p w14:paraId="17F4656A"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not apply to: </w:t>
      </w:r>
    </w:p>
    <w:p w14:paraId="15E3542C" w14:textId="77777777" w:rsidR="008E1D9B" w:rsidRDefault="008E1D9B" w:rsidP="008E1D9B">
      <w:pPr>
        <w:numPr>
          <w:ilvl w:val="3"/>
          <w:numId w:val="48"/>
        </w:numPr>
        <w:overflowPunct w:val="0"/>
        <w:autoSpaceDE w:val="0"/>
        <w:autoSpaceDN w:val="0"/>
        <w:adjustRightInd w:val="0"/>
        <w:spacing w:before="120" w:after="120" w:line="240" w:lineRule="auto"/>
        <w:ind w:hanging="186"/>
        <w:jc w:val="both"/>
        <w:rPr>
          <w:rFonts w:ascii="Arial" w:eastAsia="Arial" w:hAnsi="Arial"/>
          <w:color w:val="000000"/>
          <w:sz w:val="24"/>
          <w:szCs w:val="24"/>
        </w:rPr>
      </w:pPr>
      <w:r>
        <w:rPr>
          <w:rFonts w:ascii="Arial" w:eastAsia="Arial" w:hAnsi="Arial"/>
          <w:color w:val="000000"/>
          <w:sz w:val="24"/>
          <w:szCs w:val="24"/>
        </w:rPr>
        <w:lastRenderedPageBreak/>
        <w:t xml:space="preserve"> any claim for:</w:t>
      </w:r>
    </w:p>
    <w:p w14:paraId="4D20EC75" w14:textId="77777777" w:rsidR="008E1D9B" w:rsidRDefault="008E1D9B" w:rsidP="008E1D9B">
      <w:pPr>
        <w:numPr>
          <w:ilvl w:val="5"/>
          <w:numId w:val="48"/>
        </w:numPr>
        <w:overflowPunct w:val="0"/>
        <w:autoSpaceDE w:val="0"/>
        <w:autoSpaceDN w:val="0"/>
        <w:adjustRightInd w:val="0"/>
        <w:spacing w:after="240" w:line="240" w:lineRule="auto"/>
        <w:ind w:left="4253" w:hanging="566"/>
        <w:jc w:val="both"/>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w:t>
      </w:r>
      <w:proofErr w:type="gramStart"/>
      <w:r>
        <w:rPr>
          <w:rFonts w:ascii="Arial" w:eastAsia="Arial" w:hAnsi="Arial"/>
          <w:color w:val="000000"/>
          <w:sz w:val="24"/>
          <w:szCs w:val="24"/>
        </w:rPr>
        <w:t>religion</w:t>
      </w:r>
      <w:proofErr w:type="gramEnd"/>
      <w:r>
        <w:rPr>
          <w:rFonts w:ascii="Arial" w:eastAsia="Arial" w:hAnsi="Arial"/>
          <w:color w:val="000000"/>
          <w:sz w:val="24"/>
          <w:szCs w:val="24"/>
        </w:rPr>
        <w:t xml:space="preserve"> or belief; or </w:t>
      </w:r>
    </w:p>
    <w:p w14:paraId="031C217E" w14:textId="77777777" w:rsidR="008E1D9B" w:rsidRDefault="008E1D9B" w:rsidP="008E1D9B">
      <w:pPr>
        <w:numPr>
          <w:ilvl w:val="5"/>
          <w:numId w:val="48"/>
        </w:numPr>
        <w:overflowPunct w:val="0"/>
        <w:autoSpaceDE w:val="0"/>
        <w:autoSpaceDN w:val="0"/>
        <w:adjustRightInd w:val="0"/>
        <w:spacing w:after="240" w:line="240" w:lineRule="auto"/>
        <w:ind w:left="4253" w:hanging="566"/>
        <w:jc w:val="both"/>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w:t>
      </w:r>
      <w:proofErr w:type="gramStart"/>
      <w:r>
        <w:rPr>
          <w:rFonts w:ascii="Arial" w:eastAsia="Arial" w:hAnsi="Arial"/>
          <w:color w:val="000000"/>
          <w:sz w:val="24"/>
          <w:szCs w:val="24"/>
        </w:rPr>
        <w:t>fixed-term</w:t>
      </w:r>
      <w:proofErr w:type="gramEnd"/>
      <w:r>
        <w:rPr>
          <w:rFonts w:ascii="Arial" w:eastAsia="Arial" w:hAnsi="Arial"/>
          <w:color w:val="000000"/>
          <w:sz w:val="24"/>
          <w:szCs w:val="24"/>
        </w:rPr>
        <w:t xml:space="preserve"> employees; </w:t>
      </w:r>
    </w:p>
    <w:p w14:paraId="693DA235" w14:textId="77777777" w:rsidR="008E1D9B" w:rsidRDefault="008E1D9B" w:rsidP="008E1D9B">
      <w:pPr>
        <w:ind w:left="3686"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any Subcontractor; or</w:t>
      </w:r>
    </w:p>
    <w:p w14:paraId="7C84B760" w14:textId="77777777" w:rsidR="008E1D9B" w:rsidRDefault="008E1D9B" w:rsidP="008E1D9B">
      <w:pPr>
        <w:numPr>
          <w:ilvl w:val="3"/>
          <w:numId w:val="48"/>
        </w:numPr>
        <w:overflowPunct w:val="0"/>
        <w:autoSpaceDE w:val="0"/>
        <w:autoSpaceDN w:val="0"/>
        <w:adjustRightInd w:val="0"/>
        <w:spacing w:before="120" w:after="120" w:line="240" w:lineRule="auto"/>
        <w:ind w:hanging="186"/>
        <w:jc w:val="both"/>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0A7BD2D7"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2.3.1 is made by the Supplier and/or any Subcontractor (as appropriate) to the Buyer within 6 months of the Start Date </w:t>
      </w:r>
    </w:p>
    <w:p w14:paraId="4B544A69"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4" w:name="_heading=h.3rdcrjn"/>
      <w:bookmarkEnd w:id="64"/>
      <w:r>
        <w:rPr>
          <w:rFonts w:ascii="Arial" w:eastAsia="Arial" w:hAnsi="Arial"/>
          <w:color w:val="000000"/>
          <w:sz w:val="24"/>
          <w:szCs w:val="24"/>
        </w:rPr>
        <w:t>If any such person as is referred to in Paragraph 2.3 is neither re-employed by the Buyer nor dismissed by 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7BB782D8" w14:textId="77777777" w:rsidR="008E1D9B" w:rsidRDefault="008E1D9B" w:rsidP="008E1D9B">
      <w:pPr>
        <w:keepNext/>
        <w:numPr>
          <w:ilvl w:val="0"/>
          <w:numId w:val="48"/>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 xml:space="preserve">Indemnities the Supplier must give and its </w:t>
      </w:r>
      <w:proofErr w:type="gramStart"/>
      <w:r>
        <w:rPr>
          <w:rFonts w:ascii="Arial Bold" w:eastAsia="Arial Bold" w:hAnsi="Arial Bold" w:cs="Arial Bold"/>
          <w:b/>
          <w:color w:val="000000"/>
          <w:sz w:val="24"/>
          <w:szCs w:val="24"/>
        </w:rPr>
        <w:t>obligations</w:t>
      </w:r>
      <w:proofErr w:type="gramEnd"/>
    </w:p>
    <w:p w14:paraId="4A239D77"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5" w:name="_heading=h.lnxbz9"/>
      <w:bookmarkEnd w:id="65"/>
      <w:r>
        <w:rPr>
          <w:rFonts w:ascii="Arial" w:eastAsia="Arial" w:hAnsi="Arial"/>
          <w:color w:val="000000"/>
          <w:sz w:val="24"/>
          <w:szCs w:val="24"/>
        </w:rPr>
        <w:t xml:space="preserve">Subject to Paragraph 3.2, the Supplier shall indemnify the Buyer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535CC7F4"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296FC0CC"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breach or non-observance by the Supplier or any Subcontractor on or after the Relevant Transfer Date of:</w:t>
      </w:r>
    </w:p>
    <w:p w14:paraId="3F440DD4"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 xml:space="preserve">any collective agreement applicable to the Transferring Buyer Employees; and/or </w:t>
      </w:r>
    </w:p>
    <w:p w14:paraId="30D34EF0"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 xml:space="preserve">any custom or practice in respect of any Transferring Buyer Employees which the Supplier or any Subcontractor is contractually bound to </w:t>
      </w:r>
      <w:proofErr w:type="gramStart"/>
      <w:r>
        <w:rPr>
          <w:rFonts w:ascii="Arial" w:eastAsia="Arial" w:hAnsi="Arial"/>
          <w:color w:val="000000"/>
          <w:sz w:val="24"/>
          <w:szCs w:val="24"/>
        </w:rPr>
        <w:t>honour;</w:t>
      </w:r>
      <w:proofErr w:type="gramEnd"/>
    </w:p>
    <w:p w14:paraId="35882D9F"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by any trade union or other body or person representing any Transferring Buyer Employees arising from or connected with any failure by the Supplier or any Subcontractor </w:t>
      </w:r>
      <w:r>
        <w:rPr>
          <w:rFonts w:ascii="Arial" w:eastAsia="Arial" w:hAnsi="Arial"/>
          <w:color w:val="000000"/>
          <w:sz w:val="24"/>
          <w:szCs w:val="24"/>
        </w:rPr>
        <w:lastRenderedPageBreak/>
        <w:t xml:space="preserve">to comply with any legal obligation to such trade union, body or person arising on or after the Relevant Transfer </w:t>
      </w:r>
      <w:proofErr w:type="gramStart"/>
      <w:r>
        <w:rPr>
          <w:rFonts w:ascii="Arial" w:eastAsia="Arial" w:hAnsi="Arial"/>
          <w:color w:val="000000"/>
          <w:sz w:val="24"/>
          <w:szCs w:val="24"/>
        </w:rPr>
        <w:t>Date;</w:t>
      </w:r>
      <w:proofErr w:type="gramEnd"/>
    </w:p>
    <w:p w14:paraId="444AFDD6"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0BF8C2C0"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statement communicated </w:t>
      </w:r>
      <w:proofErr w:type="gramStart"/>
      <w:r>
        <w:rPr>
          <w:rFonts w:ascii="Arial" w:eastAsia="Arial" w:hAnsi="Arial"/>
          <w:color w:val="000000"/>
          <w:sz w:val="24"/>
          <w:szCs w:val="24"/>
        </w:rPr>
        <w:t>to</w:t>
      </w:r>
      <w:proofErr w:type="gramEnd"/>
      <w:r>
        <w:rPr>
          <w:rFonts w:ascii="Arial" w:eastAsia="Arial" w:hAnsi="Arial"/>
          <w:color w:val="000000"/>
          <w:sz w:val="24"/>
          <w:szCs w:val="24"/>
        </w:rPr>
        <w:t xml:space="preserve"> or action undertaken by the Supplier or any Subcontractor to, or in respect of, any Transferring Buyer Employee before the Relevant Transfer Date regarding the Relevant Transfer which has not been agreed in advance with the Buyer in writing;</w:t>
      </w:r>
    </w:p>
    <w:p w14:paraId="61540894"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6FDA04E2"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in relation to any Transferring Buyer Employee, to the extent that the proceeding, claim or demand by HMRC or other statutory authority relates to financial obligations arising on or after the Relevant Transfer Date; and</w:t>
      </w:r>
    </w:p>
    <w:p w14:paraId="19FA3A41" w14:textId="77777777" w:rsidR="008E1D9B" w:rsidRDefault="008E1D9B" w:rsidP="008E1D9B">
      <w:pPr>
        <w:numPr>
          <w:ilvl w:val="3"/>
          <w:numId w:val="48"/>
        </w:numPr>
        <w:overflowPunct w:val="0"/>
        <w:autoSpaceDE w:val="0"/>
        <w:autoSpaceDN w:val="0"/>
        <w:adjustRightInd w:val="0"/>
        <w:spacing w:before="120" w:after="120" w:line="240" w:lineRule="auto"/>
        <w:ind w:hanging="611"/>
        <w:jc w:val="both"/>
        <w:rPr>
          <w:rFonts w:ascii="Arial" w:eastAsia="Arial" w:hAnsi="Arial"/>
          <w:color w:val="000000"/>
          <w:sz w:val="24"/>
          <w:szCs w:val="24"/>
        </w:rPr>
      </w:pPr>
      <w:r>
        <w:rPr>
          <w:rFonts w:ascii="Arial" w:eastAsia="Arial" w:hAnsi="Arial"/>
          <w:color w:val="000000"/>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2F9995AC"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proofErr w:type="spellStart"/>
      <w:r>
        <w:rPr>
          <w:rFonts w:ascii="Arial" w:eastAsia="Arial" w:hAnsi="Arial"/>
          <w:color w:val="000000"/>
          <w:sz w:val="24"/>
          <w:szCs w:val="24"/>
        </w:rPr>
        <w:t>ity</w:t>
      </w:r>
      <w:proofErr w:type="spellEnd"/>
      <w:r>
        <w:rPr>
          <w:rFonts w:ascii="Arial" w:eastAsia="Arial" w:hAnsi="Arial"/>
          <w:color w:val="000000"/>
          <w:sz w:val="24"/>
          <w:szCs w:val="24"/>
        </w:rPr>
        <w:t xml:space="preserve"> Employees in respect of the period from (and including) the Relevant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320FBAF5"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w:t>
      </w:r>
      <w:r>
        <w:rPr>
          <w:rFonts w:ascii="Arial" w:eastAsia="Arial" w:hAnsi="Arial"/>
          <w:color w:val="000000"/>
          <w:sz w:val="24"/>
          <w:szCs w:val="24"/>
        </w:rPr>
        <w:lastRenderedPageBreak/>
        <w:t>liability arises from the Buyer’s failure to comply with its obligations under regulation 13 of the Employment Regulations; and</w:t>
      </w:r>
    </w:p>
    <w:p w14:paraId="208409D2"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failure by the Supplier or any Sub-contractor to comply with its obligations under paragraph 2.8 above.</w:t>
      </w:r>
    </w:p>
    <w:p w14:paraId="04797557"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6" w:name="_heading=h.35nkun2"/>
      <w:bookmarkEnd w:id="66"/>
      <w:r>
        <w:rPr>
          <w:rFonts w:ascii="Arial" w:eastAsia="Arial" w:hAnsi="Arial"/>
          <w:color w:val="000000"/>
          <w:sz w:val="24"/>
          <w:szCs w:val="24"/>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429738FC"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Buyer and the Supplier.</w:t>
      </w:r>
    </w:p>
    <w:p w14:paraId="3E720618" w14:textId="77777777" w:rsidR="008E1D9B" w:rsidRDefault="008E1D9B" w:rsidP="008E1D9B">
      <w:pPr>
        <w:keepNext/>
        <w:numPr>
          <w:ilvl w:val="0"/>
          <w:numId w:val="48"/>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 xml:space="preserve">Information the Supplier must </w:t>
      </w:r>
      <w:proofErr w:type="gramStart"/>
      <w:r>
        <w:rPr>
          <w:rFonts w:ascii="Arial Bold" w:eastAsia="Arial Bold" w:hAnsi="Arial Bold" w:cs="Arial Bold"/>
          <w:b/>
          <w:color w:val="000000"/>
          <w:sz w:val="24"/>
          <w:szCs w:val="24"/>
        </w:rPr>
        <w:t>provide</w:t>
      </w:r>
      <w:proofErr w:type="gramEnd"/>
    </w:p>
    <w:p w14:paraId="3760ABCC" w14:textId="77777777" w:rsidR="008E1D9B" w:rsidRDefault="008E1D9B" w:rsidP="008E1D9B">
      <w:pPr>
        <w:ind w:left="709" w:hanging="709"/>
        <w:rPr>
          <w:rFonts w:ascii="Arial" w:eastAsia="Arial" w:hAnsi="Arial"/>
          <w:sz w:val="24"/>
          <w:szCs w:val="24"/>
        </w:rPr>
      </w:pPr>
      <w:r>
        <w:rPr>
          <w:rFonts w:ascii="Arial" w:eastAsia="Arial" w:hAnsi="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12AB8C3A" w14:textId="77777777" w:rsidR="008E1D9B" w:rsidRDefault="008E1D9B" w:rsidP="008E1D9B">
      <w:pPr>
        <w:keepNext/>
        <w:numPr>
          <w:ilvl w:val="0"/>
          <w:numId w:val="48"/>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Cabinet Office requirements</w:t>
      </w:r>
    </w:p>
    <w:p w14:paraId="5A2F3BC0"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7" w:name="_heading=h.1ksv4uv"/>
      <w:bookmarkEnd w:id="67"/>
      <w:r>
        <w:rPr>
          <w:rFonts w:ascii="Arial" w:eastAsia="Arial" w:hAnsi="Arial"/>
          <w:color w:val="000000"/>
          <w:sz w:val="24"/>
          <w:szCs w:val="24"/>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14:paraId="611414CE"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any requirement notified to it by the Buyer relating to pensions in respect of any Transferring Buyer Employee as set down in: </w:t>
      </w:r>
    </w:p>
    <w:p w14:paraId="5A6F1DCB"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Cabinet Office Statement of Practice on Staff Transfers in the Public Sector of January 2000, revised December </w:t>
      </w:r>
      <w:proofErr w:type="gramStart"/>
      <w:r>
        <w:rPr>
          <w:rFonts w:ascii="Arial" w:eastAsia="Arial" w:hAnsi="Arial"/>
          <w:color w:val="000000"/>
          <w:sz w:val="24"/>
          <w:szCs w:val="24"/>
        </w:rPr>
        <w:t>2013;</w:t>
      </w:r>
      <w:proofErr w:type="gramEnd"/>
      <w:r>
        <w:rPr>
          <w:rFonts w:ascii="Arial" w:eastAsia="Arial" w:hAnsi="Arial"/>
          <w:color w:val="000000"/>
          <w:sz w:val="24"/>
          <w:szCs w:val="24"/>
        </w:rPr>
        <w:t xml:space="preserve"> </w:t>
      </w:r>
    </w:p>
    <w:p w14:paraId="73D6D15B"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Old Fair Deal; and/or </w:t>
      </w:r>
    </w:p>
    <w:p w14:paraId="132A7D62"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New Fair Deal. </w:t>
      </w:r>
    </w:p>
    <w:p w14:paraId="6018CCAD" w14:textId="77777777" w:rsidR="008E1D9B" w:rsidRDefault="008E1D9B" w:rsidP="008E1D9B">
      <w:pPr>
        <w:spacing w:before="120" w:after="120"/>
        <w:ind w:left="2214" w:hanging="1080"/>
        <w:rPr>
          <w:rFonts w:cs="Calibri"/>
          <w:color w:val="000000"/>
        </w:rPr>
      </w:pPr>
    </w:p>
    <w:p w14:paraId="3270EBE7" w14:textId="77777777" w:rsidR="008E1D9B" w:rsidRDefault="008E1D9B" w:rsidP="008E1D9B">
      <w:pPr>
        <w:numPr>
          <w:ilvl w:val="1"/>
          <w:numId w:val="48"/>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Any changes embodied in any statement of practice, paper or other guidance that replaces any of the documentation referred to in Paragraphs 5.1 or 5.2 shall be agreed in accordance with the Variation Procedure.</w:t>
      </w:r>
    </w:p>
    <w:p w14:paraId="3116DBB4" w14:textId="77777777" w:rsidR="008E1D9B" w:rsidRDefault="008E1D9B" w:rsidP="008E1D9B">
      <w:pPr>
        <w:keepNext/>
        <w:numPr>
          <w:ilvl w:val="0"/>
          <w:numId w:val="48"/>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Pensions</w:t>
      </w:r>
    </w:p>
    <w:p w14:paraId="54F7599D" w14:textId="77777777" w:rsidR="008E1D9B" w:rsidRDefault="008E1D9B" w:rsidP="008E1D9B">
      <w:pPr>
        <w:keepNext/>
        <w:numPr>
          <w:ilvl w:val="1"/>
          <w:numId w:val="48"/>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 xml:space="preserve">The Supplier shall, and/or shall procure that each of its Subcontractors </w:t>
      </w:r>
      <w:proofErr w:type="gramStart"/>
      <w:r>
        <w:rPr>
          <w:rFonts w:ascii="Arial" w:eastAsia="Arial" w:hAnsi="Arial"/>
          <w:color w:val="000000"/>
          <w:sz w:val="24"/>
          <w:szCs w:val="24"/>
        </w:rPr>
        <w:t>shall,  comply</w:t>
      </w:r>
      <w:proofErr w:type="gramEnd"/>
      <w:r>
        <w:rPr>
          <w:rFonts w:ascii="Arial" w:eastAsia="Arial" w:hAnsi="Arial"/>
          <w:color w:val="000000"/>
          <w:sz w:val="24"/>
          <w:szCs w:val="24"/>
        </w:rPr>
        <w:t xml:space="preserve"> with:</w:t>
      </w:r>
    </w:p>
    <w:p w14:paraId="3035B1FB"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requirements of Part 1 of the Pensions Act 2008, section 258 of the Pensions Act 2004 and the Transfer of Employment (Pension Protection) Regulations 2005 for all transferring staff; and</w:t>
      </w:r>
    </w:p>
    <w:p w14:paraId="16F9AAC6" w14:textId="77777777" w:rsidR="008E1D9B" w:rsidRDefault="008E1D9B" w:rsidP="008E1D9B">
      <w:pPr>
        <w:numPr>
          <w:ilvl w:val="2"/>
          <w:numId w:val="48"/>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themeColor="text1"/>
          <w:sz w:val="24"/>
          <w:szCs w:val="24"/>
        </w:rPr>
        <w:t>Part D: Pensions (and its Annexes) to this Schedule.</w:t>
      </w:r>
    </w:p>
    <w:p w14:paraId="03193770" w14:textId="77777777" w:rsidR="008E1D9B" w:rsidRDefault="008E1D9B" w:rsidP="008E1D9B">
      <w:pPr>
        <w:rPr>
          <w:rFonts w:eastAsia="Times New Roman"/>
        </w:rPr>
      </w:pPr>
      <w:r>
        <w:br w:type="page"/>
      </w:r>
    </w:p>
    <w:p w14:paraId="79707E6E" w14:textId="77777777" w:rsidR="008E1D9B" w:rsidRDefault="008E1D9B" w:rsidP="008E1D9B">
      <w:pPr>
        <w:pStyle w:val="Heading1"/>
        <w:jc w:val="both"/>
        <w:rPr>
          <w:rFonts w:ascii="Arial Bold" w:eastAsia="Arial Bold" w:hAnsi="Arial Bold" w:cs="Arial Bold"/>
          <w:sz w:val="36"/>
          <w:szCs w:val="36"/>
        </w:rPr>
      </w:pPr>
      <w:r>
        <w:rPr>
          <w:rFonts w:ascii="Arial Bold" w:eastAsia="Arial Bold" w:hAnsi="Arial Bold" w:cs="Arial Bold"/>
          <w:b w:val="0"/>
          <w:sz w:val="36"/>
          <w:szCs w:val="36"/>
        </w:rPr>
        <w:lastRenderedPageBreak/>
        <w:t>Part C: No Staff Transfer on the Start Date</w:t>
      </w:r>
    </w:p>
    <w:p w14:paraId="6BAF2B63" w14:textId="77777777" w:rsidR="008E1D9B" w:rsidRDefault="008E1D9B" w:rsidP="008E1D9B">
      <w:pPr>
        <w:keepNext/>
        <w:numPr>
          <w:ilvl w:val="0"/>
          <w:numId w:val="55"/>
        </w:numPr>
        <w:overflowPunct w:val="0"/>
        <w:autoSpaceDE w:val="0"/>
        <w:autoSpaceDN w:val="0"/>
        <w:adjustRightInd w:val="0"/>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What happens if there is a staff </w:t>
      </w:r>
      <w:proofErr w:type="gramStart"/>
      <w:r>
        <w:rPr>
          <w:rFonts w:ascii="Arial Bold" w:eastAsia="Arial Bold" w:hAnsi="Arial Bold" w:cs="Arial Bold"/>
          <w:b/>
          <w:color w:val="000000"/>
          <w:sz w:val="24"/>
          <w:szCs w:val="24"/>
        </w:rPr>
        <w:t>transfer</w:t>
      </w:r>
      <w:proofErr w:type="gramEnd"/>
    </w:p>
    <w:p w14:paraId="3A205540" w14:textId="77777777" w:rsidR="008E1D9B" w:rsidRDefault="008E1D9B" w:rsidP="008E1D9B">
      <w:pPr>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68" w:name="_heading=h.1pxezwc"/>
      <w:bookmarkEnd w:id="68"/>
      <w:r>
        <w:rPr>
          <w:rFonts w:ascii="Arial" w:eastAsia="Arial" w:hAnsi="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05733B77" w14:textId="77777777" w:rsidR="008E1D9B" w:rsidRDefault="008E1D9B" w:rsidP="008E1D9B">
      <w:pPr>
        <w:keepNext/>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If any employee of the Buyer and/or a </w:t>
      </w:r>
      <w:proofErr w:type="gramStart"/>
      <w:r>
        <w:rPr>
          <w:rFonts w:ascii="Arial" w:eastAsia="Arial" w:hAnsi="Arial"/>
          <w:color w:val="000000"/>
          <w:sz w:val="24"/>
          <w:szCs w:val="24"/>
        </w:rPr>
        <w:t>Former Supplier claims</w:t>
      </w:r>
      <w:proofErr w:type="gramEnd"/>
      <w:r>
        <w:rPr>
          <w:rFonts w:ascii="Arial" w:eastAsia="Arial" w:hAnsi="Arial"/>
          <w:color w:val="000000"/>
          <w:sz w:val="24"/>
          <w:szCs w:val="24"/>
        </w:rP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30BCF516"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5C1310F3"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bookmarkStart w:id="69" w:name="_heading=h.147n2zr"/>
      <w:bookmarkEnd w:id="69"/>
      <w:r>
        <w:rPr>
          <w:rFonts w:ascii="Arial" w:eastAsia="Arial" w:hAnsi="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627E30D0" w14:textId="77777777" w:rsidR="008E1D9B" w:rsidRDefault="008E1D9B" w:rsidP="008E1D9B">
      <w:pPr>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an offer referred to in Paragraph 1.2.2 is accepted (or if the situation has otherwise been resolved by the Buyer and/or the Former Supplier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the Supplier shall, or shall procure that the Subcontractor shall, immediately release the person from his/her employment or alleged employment.</w:t>
      </w:r>
    </w:p>
    <w:p w14:paraId="1E23830A" w14:textId="77777777" w:rsidR="008E1D9B" w:rsidRDefault="008E1D9B" w:rsidP="008E1D9B">
      <w:pPr>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70" w:name="_heading=h.3o7alnk"/>
      <w:bookmarkEnd w:id="70"/>
      <w:r>
        <w:rPr>
          <w:rFonts w:ascii="Arial" w:eastAsia="Arial" w:hAnsi="Arial"/>
          <w:color w:val="000000"/>
          <w:sz w:val="24"/>
          <w:szCs w:val="24"/>
        </w:rPr>
        <w:t xml:space="preserve">If by the end of the 15 Working Day period referred to in Paragraph 1.2.2: </w:t>
      </w:r>
    </w:p>
    <w:p w14:paraId="5366EA8D" w14:textId="77777777" w:rsidR="008E1D9B" w:rsidRDefault="00000000"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sdt>
        <w:sdtPr>
          <w:tag w:val="goog_rdk_15"/>
          <w:id w:val="-1387636692"/>
          <w:showingPlcHdr/>
        </w:sdtPr>
        <w:sdtContent>
          <w:r w:rsidR="008E1D9B">
            <w:t xml:space="preserve">     </w:t>
          </w:r>
        </w:sdtContent>
      </w:sdt>
      <w:r w:rsidR="008E1D9B">
        <w:rPr>
          <w:rFonts w:ascii="Arial" w:eastAsia="Arial" w:hAnsi="Arial"/>
          <w:color w:val="000000"/>
          <w:sz w:val="24"/>
          <w:szCs w:val="24"/>
        </w:rPr>
        <w:t xml:space="preserve">no such offer of employment has been </w:t>
      </w:r>
      <w:proofErr w:type="gramStart"/>
      <w:r w:rsidR="008E1D9B">
        <w:rPr>
          <w:rFonts w:ascii="Arial" w:eastAsia="Arial" w:hAnsi="Arial"/>
          <w:color w:val="000000"/>
          <w:sz w:val="24"/>
          <w:szCs w:val="24"/>
        </w:rPr>
        <w:t>made;</w:t>
      </w:r>
      <w:proofErr w:type="gramEnd"/>
      <w:r w:rsidR="008E1D9B">
        <w:rPr>
          <w:rFonts w:ascii="Arial" w:eastAsia="Arial" w:hAnsi="Arial"/>
          <w:color w:val="000000"/>
          <w:sz w:val="24"/>
          <w:szCs w:val="24"/>
        </w:rPr>
        <w:t xml:space="preserve"> </w:t>
      </w:r>
    </w:p>
    <w:p w14:paraId="2E410DD9"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such offer has been made but not accepted; or</w:t>
      </w:r>
    </w:p>
    <w:p w14:paraId="10BD0385"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situation has not otherwise been </w:t>
      </w:r>
      <w:proofErr w:type="gramStart"/>
      <w:r>
        <w:rPr>
          <w:rFonts w:ascii="Arial" w:eastAsia="Arial" w:hAnsi="Arial"/>
          <w:color w:val="000000"/>
          <w:sz w:val="24"/>
          <w:szCs w:val="24"/>
        </w:rPr>
        <w:t>resolved;</w:t>
      </w:r>
      <w:proofErr w:type="gramEnd"/>
      <w:r>
        <w:rPr>
          <w:rFonts w:ascii="Arial" w:eastAsia="Arial" w:hAnsi="Arial"/>
          <w:color w:val="000000"/>
          <w:sz w:val="24"/>
          <w:szCs w:val="24"/>
        </w:rPr>
        <w:t xml:space="preserve"> </w:t>
      </w:r>
    </w:p>
    <w:p w14:paraId="3E3CB5F2" w14:textId="77777777" w:rsidR="008E1D9B" w:rsidRDefault="008E1D9B" w:rsidP="008E1D9B">
      <w:pPr>
        <w:spacing w:before="120" w:after="120"/>
        <w:ind w:left="1134" w:hanging="1080"/>
        <w:rPr>
          <w:rFonts w:ascii="Arial" w:eastAsia="Arial" w:hAnsi="Arial"/>
          <w:color w:val="000000"/>
          <w:sz w:val="24"/>
          <w:szCs w:val="24"/>
        </w:rPr>
      </w:pPr>
      <w:r>
        <w:rPr>
          <w:rFonts w:ascii="Arial" w:eastAsia="Arial" w:hAnsi="Arial"/>
          <w:color w:val="000000"/>
          <w:sz w:val="24"/>
          <w:szCs w:val="24"/>
        </w:rPr>
        <w:t xml:space="preserve">the Supplier may within 5 Working Days give notice to terminate the employment or alleged employment of such person. </w:t>
      </w:r>
    </w:p>
    <w:p w14:paraId="3A1CDA55" w14:textId="77777777" w:rsidR="008E1D9B" w:rsidRDefault="008E1D9B" w:rsidP="008E1D9B">
      <w:pPr>
        <w:spacing w:before="120" w:after="120"/>
        <w:ind w:left="1134" w:hanging="1080"/>
        <w:rPr>
          <w:rFonts w:ascii="Arial" w:eastAsia="Arial" w:hAnsi="Arial"/>
          <w:color w:val="000000"/>
          <w:sz w:val="24"/>
          <w:szCs w:val="24"/>
        </w:rPr>
      </w:pPr>
    </w:p>
    <w:p w14:paraId="7FF0CB69" w14:textId="77777777" w:rsidR="008E1D9B" w:rsidRDefault="008E1D9B" w:rsidP="008E1D9B">
      <w:pPr>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Subject to the Supplier and/or the relevant Subcontractor acting in accordance with the provisions of Paragraphs 1.2 to </w:t>
      </w:r>
      <w:proofErr w:type="gramStart"/>
      <w:r>
        <w:rPr>
          <w:rFonts w:ascii="Arial" w:eastAsia="Arial" w:hAnsi="Arial"/>
          <w:color w:val="000000"/>
          <w:sz w:val="24"/>
          <w:szCs w:val="24"/>
        </w:rPr>
        <w:t>1.4  and</w:t>
      </w:r>
      <w:proofErr w:type="gramEnd"/>
      <w:r>
        <w:rPr>
          <w:rFonts w:ascii="Arial" w:eastAsia="Arial" w:hAnsi="Arial"/>
          <w:color w:val="000000"/>
          <w:sz w:val="24"/>
          <w:szCs w:val="24"/>
        </w:rPr>
        <w:t xml:space="preserve"> in accordance with all applicable employment procedures set out in applicable Law and subject also to Paragraph 1.8 the Buyer shall:</w:t>
      </w:r>
    </w:p>
    <w:p w14:paraId="53B887DC"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w:t>
      </w:r>
      <w:r>
        <w:rPr>
          <w:rFonts w:ascii="Arial" w:eastAsia="Arial" w:hAnsi="Arial"/>
          <w:color w:val="000000"/>
          <w:sz w:val="24"/>
          <w:szCs w:val="24"/>
        </w:rPr>
        <w:lastRenderedPageBreak/>
        <w:t xml:space="preserve">Subcontractor takes, all reasonable steps to minimise any such Employee Liabilities; and </w:t>
      </w:r>
    </w:p>
    <w:p w14:paraId="6940E18E"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919EE3B" w14:textId="77777777" w:rsidR="008E1D9B" w:rsidRDefault="008E1D9B" w:rsidP="008E1D9B">
      <w:pPr>
        <w:keepNext/>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2D551FB" w14:textId="77777777" w:rsidR="008E1D9B" w:rsidRDefault="008E1D9B" w:rsidP="008E1D9B">
      <w:pPr>
        <w:keepNext/>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7CB6F075" w14:textId="77777777" w:rsidR="008E1D9B" w:rsidRDefault="008E1D9B" w:rsidP="008E1D9B">
      <w:pPr>
        <w:keepNext/>
        <w:tabs>
          <w:tab w:val="left" w:pos="993"/>
        </w:tabs>
        <w:spacing w:before="120" w:after="120"/>
        <w:ind w:left="720" w:hanging="720"/>
        <w:rPr>
          <w:rFonts w:cs="Calibri"/>
          <w:color w:val="000000"/>
        </w:rPr>
      </w:pPr>
    </w:p>
    <w:p w14:paraId="1133B676" w14:textId="77777777" w:rsidR="008E1D9B" w:rsidRDefault="008E1D9B" w:rsidP="008E1D9B">
      <w:pPr>
        <w:keepNext/>
        <w:numPr>
          <w:ilvl w:val="1"/>
          <w:numId w:val="55"/>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bookmarkStart w:id="71" w:name="_heading=h.23ckvvd"/>
      <w:bookmarkEnd w:id="71"/>
      <w:r>
        <w:rPr>
          <w:rFonts w:ascii="Arial" w:eastAsia="Arial" w:hAnsi="Arial"/>
          <w:color w:val="000000"/>
          <w:sz w:val="24"/>
          <w:szCs w:val="24"/>
        </w:rPr>
        <w:t xml:space="preserve">The indemnities in Paragraph 1.5: </w:t>
      </w:r>
    </w:p>
    <w:p w14:paraId="07EB8D62"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shall not apply to: </w:t>
      </w:r>
    </w:p>
    <w:p w14:paraId="729BAB23" w14:textId="77777777" w:rsidR="008E1D9B" w:rsidRDefault="008E1D9B" w:rsidP="008E1D9B">
      <w:pPr>
        <w:numPr>
          <w:ilvl w:val="3"/>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claim for:</w:t>
      </w:r>
    </w:p>
    <w:p w14:paraId="590142F1" w14:textId="77777777" w:rsidR="008E1D9B" w:rsidRDefault="008E1D9B" w:rsidP="008E1D9B">
      <w:pPr>
        <w:spacing w:before="120" w:after="120"/>
        <w:ind w:left="3969" w:hanging="991"/>
        <w:rPr>
          <w:rFonts w:ascii="Arial" w:eastAsia="Arial" w:hAnsi="Arial"/>
          <w:color w:val="000000"/>
          <w:sz w:val="24"/>
          <w:szCs w:val="24"/>
        </w:rPr>
      </w:pPr>
      <w:r>
        <w:rPr>
          <w:rFonts w:ascii="Arial" w:eastAsia="Arial" w:hAnsi="Arial"/>
          <w:color w:val="000000"/>
          <w:sz w:val="24"/>
          <w:szCs w:val="24"/>
        </w:rPr>
        <w:t>(</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discrimination, including on the grounds of sex, race, disability, age, gender reassignment, marriage or civil partnership, pregnancy and maternity or sexual orientation, </w:t>
      </w:r>
      <w:proofErr w:type="gramStart"/>
      <w:r>
        <w:rPr>
          <w:rFonts w:ascii="Arial" w:eastAsia="Arial" w:hAnsi="Arial"/>
          <w:color w:val="000000"/>
          <w:sz w:val="24"/>
          <w:szCs w:val="24"/>
        </w:rPr>
        <w:t>religion</w:t>
      </w:r>
      <w:proofErr w:type="gramEnd"/>
      <w:r>
        <w:rPr>
          <w:rFonts w:ascii="Arial" w:eastAsia="Arial" w:hAnsi="Arial"/>
          <w:color w:val="000000"/>
          <w:sz w:val="24"/>
          <w:szCs w:val="24"/>
        </w:rPr>
        <w:t xml:space="preserve"> or belief; or </w:t>
      </w:r>
    </w:p>
    <w:p w14:paraId="207200AD" w14:textId="77777777" w:rsidR="008E1D9B" w:rsidRDefault="008E1D9B" w:rsidP="008E1D9B">
      <w:pPr>
        <w:spacing w:before="120" w:after="120"/>
        <w:ind w:left="3969" w:hanging="991"/>
        <w:rPr>
          <w:rFonts w:ascii="Arial" w:eastAsia="Arial" w:hAnsi="Arial"/>
          <w:color w:val="000000"/>
          <w:sz w:val="24"/>
          <w:szCs w:val="24"/>
        </w:rPr>
      </w:pPr>
      <w:r>
        <w:rPr>
          <w:rFonts w:ascii="Arial" w:eastAsia="Arial" w:hAnsi="Arial"/>
          <w:color w:val="000000"/>
          <w:sz w:val="24"/>
          <w:szCs w:val="24"/>
        </w:rPr>
        <w:t>(ii)</w:t>
      </w:r>
      <w:r>
        <w:rPr>
          <w:rFonts w:ascii="Arial" w:eastAsia="Arial" w:hAnsi="Arial"/>
          <w:color w:val="000000"/>
          <w:sz w:val="24"/>
          <w:szCs w:val="24"/>
        </w:rPr>
        <w:tab/>
        <w:t xml:space="preserve">equal pay or compensation for less favourable treatment of part-time workers or fixed-term employees, </w:t>
      </w:r>
    </w:p>
    <w:p w14:paraId="5090C09E" w14:textId="77777777" w:rsidR="008E1D9B" w:rsidRDefault="008E1D9B" w:rsidP="008E1D9B">
      <w:pPr>
        <w:spacing w:before="120" w:after="120"/>
        <w:ind w:left="2977" w:hanging="1080"/>
        <w:rPr>
          <w:rFonts w:ascii="Arial" w:eastAsia="Arial" w:hAnsi="Arial"/>
          <w:color w:val="000000"/>
          <w:sz w:val="24"/>
          <w:szCs w:val="24"/>
        </w:rPr>
      </w:pPr>
      <w:r>
        <w:rPr>
          <w:rFonts w:ascii="Arial" w:eastAsia="Arial" w:hAnsi="Arial"/>
          <w:color w:val="000000"/>
          <w:sz w:val="24"/>
          <w:szCs w:val="24"/>
        </w:rPr>
        <w:t>in any case in relation to any alleged act or omission of the Supplier and/or Subcontractor; or</w:t>
      </w:r>
    </w:p>
    <w:p w14:paraId="5C3A4A15" w14:textId="77777777" w:rsidR="008E1D9B" w:rsidRDefault="008E1D9B" w:rsidP="008E1D9B">
      <w:pPr>
        <w:numPr>
          <w:ilvl w:val="3"/>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Supplier and/or any Subcontractor neglected to follow a fair dismissal procedure; and </w:t>
      </w:r>
    </w:p>
    <w:p w14:paraId="4338FBEB" w14:textId="77777777" w:rsidR="008E1D9B" w:rsidRDefault="008E1D9B" w:rsidP="008E1D9B">
      <w:pPr>
        <w:numPr>
          <w:ilvl w:val="2"/>
          <w:numId w:val="55"/>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apply only where the notification referred to in Paragraph 1.2.1 is made by the Supplier and/or any </w:t>
      </w:r>
      <w:r>
        <w:rPr>
          <w:rFonts w:ascii="Arial" w:eastAsia="Arial" w:hAnsi="Arial"/>
          <w:color w:val="000000"/>
          <w:sz w:val="24"/>
          <w:szCs w:val="24"/>
        </w:rPr>
        <w:lastRenderedPageBreak/>
        <w:t xml:space="preserve">Subcontractor to the Buyer and, if applicable, Former Supplier within 6 months of the Start Date. </w:t>
      </w:r>
    </w:p>
    <w:p w14:paraId="7C253C9C" w14:textId="77777777" w:rsidR="008E1D9B" w:rsidRDefault="008E1D9B" w:rsidP="008E1D9B">
      <w:pPr>
        <w:numPr>
          <w:ilvl w:val="1"/>
          <w:numId w:val="55"/>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72" w:name="_heading=h.ihv636"/>
      <w:bookmarkEnd w:id="72"/>
      <w:r>
        <w:rPr>
          <w:rFonts w:ascii="Arial" w:eastAsia="Arial" w:hAnsi="Arial"/>
          <w:color w:val="000000"/>
          <w:sz w:val="24"/>
          <w:szCs w:val="24"/>
        </w:rPr>
        <w:t>If the Supplier and/or the Subcontractor does not comply with Paragraph 1.2, all Employee Liabilities in relation to such employees shall remain with the Supplier and/or the Subcontractor and the Supplier shall (</w:t>
      </w:r>
      <w:proofErr w:type="spellStart"/>
      <w:r>
        <w:rPr>
          <w:rFonts w:ascii="Arial" w:eastAsia="Arial" w:hAnsi="Arial"/>
          <w:color w:val="000000"/>
          <w:sz w:val="24"/>
          <w:szCs w:val="24"/>
        </w:rPr>
        <w:t>i</w:t>
      </w:r>
      <w:proofErr w:type="spellEnd"/>
      <w:r>
        <w:rPr>
          <w:rFonts w:ascii="Arial" w:eastAsia="Arial" w:hAnsi="Arial"/>
          <w:color w:val="000000"/>
          <w:sz w:val="24"/>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3B932F7F" w14:textId="77777777" w:rsidR="008E1D9B" w:rsidRDefault="008E1D9B" w:rsidP="008E1D9B">
      <w:pPr>
        <w:keepNext/>
        <w:numPr>
          <w:ilvl w:val="0"/>
          <w:numId w:val="55"/>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Limits on the Former Supplier’s obligations</w:t>
      </w:r>
    </w:p>
    <w:p w14:paraId="1891FAAC" w14:textId="77777777" w:rsidR="008E1D9B" w:rsidRDefault="008E1D9B" w:rsidP="008E1D9B">
      <w:pPr>
        <w:ind w:left="357"/>
        <w:rPr>
          <w:rFonts w:ascii="Arial" w:eastAsia="Arial" w:hAnsi="Arial"/>
          <w:sz w:val="24"/>
          <w:szCs w:val="24"/>
        </w:rPr>
      </w:pPr>
      <w:r>
        <w:rPr>
          <w:rFonts w:ascii="Arial" w:eastAsia="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34A62AA" w14:textId="77777777" w:rsidR="008E1D9B" w:rsidRDefault="008E1D9B" w:rsidP="008E1D9B">
      <w:pPr>
        <w:pStyle w:val="Heading1"/>
        <w:jc w:val="both"/>
        <w:rPr>
          <w:rFonts w:ascii="Arial Bold" w:eastAsia="Arial Bold" w:hAnsi="Arial Bold" w:cs="Arial Bold"/>
          <w:sz w:val="36"/>
          <w:szCs w:val="36"/>
        </w:rPr>
      </w:pPr>
      <w:r>
        <w:rPr>
          <w:rFonts w:ascii="Trebuchet MS" w:hAnsi="Trebuchet MS" w:cs="Calibri"/>
          <w:b w:val="0"/>
          <w:caps/>
        </w:rPr>
        <w:br w:type="page"/>
      </w:r>
      <w:r>
        <w:rPr>
          <w:rFonts w:ascii="Arial Bold" w:eastAsia="Arial Bold" w:hAnsi="Arial Bold" w:cs="Arial Bold"/>
          <w:b w:val="0"/>
          <w:sz w:val="36"/>
          <w:szCs w:val="36"/>
        </w:rPr>
        <w:lastRenderedPageBreak/>
        <w:t>Part D: Pensions</w:t>
      </w:r>
    </w:p>
    <w:p w14:paraId="47B7E6DA" w14:textId="77777777" w:rsidR="008E1D9B" w:rsidRDefault="008E1D9B" w:rsidP="008E1D9B">
      <w:pPr>
        <w:keepNext/>
        <w:numPr>
          <w:ilvl w:val="0"/>
          <w:numId w:val="50"/>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14:paraId="752023E4" w14:textId="77777777" w:rsidR="008E1D9B" w:rsidRDefault="008E1D9B" w:rsidP="008E1D9B">
      <w:pPr>
        <w:keepNext/>
        <w:ind w:left="357"/>
        <w:rPr>
          <w:rFonts w:ascii="Arial" w:eastAsia="Arial" w:hAnsi="Arial" w:cs="Arial"/>
          <w:sz w:val="24"/>
          <w:szCs w:val="24"/>
        </w:rPr>
      </w:pPr>
      <w:r>
        <w:rPr>
          <w:rFonts w:ascii="Arial" w:eastAsia="Arial" w:hAnsi="Arial"/>
          <w:sz w:val="24"/>
          <w:szCs w:val="24"/>
        </w:rPr>
        <w:t xml:space="preserve">In this Part D and Part E, the following words have the following </w:t>
      </w:r>
      <w:proofErr w:type="gramStart"/>
      <w:r>
        <w:rPr>
          <w:rFonts w:ascii="Arial" w:eastAsia="Arial" w:hAnsi="Arial"/>
          <w:sz w:val="24"/>
          <w:szCs w:val="24"/>
        </w:rPr>
        <w:t>meanings</w:t>
      </w:r>
      <w:proofErr w:type="gramEnd"/>
      <w:r>
        <w:rPr>
          <w:rFonts w:ascii="Arial" w:eastAsia="Arial" w:hAnsi="Arial"/>
          <w:sz w:val="24"/>
          <w:szCs w:val="24"/>
        </w:rPr>
        <w:t xml:space="preserve"> and they shall supplement Joint Schedule 1 (Definitions), and shall be deemed to include the definitions set out in the Annexes to this Part D:</w:t>
      </w:r>
    </w:p>
    <w:tbl>
      <w:tblPr>
        <w:tblW w:w="9030" w:type="dxa"/>
        <w:tblLayout w:type="fixed"/>
        <w:tblCellMar>
          <w:left w:w="115" w:type="dxa"/>
          <w:right w:w="115" w:type="dxa"/>
        </w:tblCellMar>
        <w:tblLook w:val="0400" w:firstRow="0" w:lastRow="0" w:firstColumn="0" w:lastColumn="0" w:noHBand="0" w:noVBand="1"/>
      </w:tblPr>
      <w:tblGrid>
        <w:gridCol w:w="3406"/>
        <w:gridCol w:w="5624"/>
      </w:tblGrid>
      <w:tr w:rsidR="008E1D9B" w14:paraId="312D0058" w14:textId="77777777" w:rsidTr="008E1D9B">
        <w:trPr>
          <w:cantSplit/>
        </w:trPr>
        <w:tc>
          <w:tcPr>
            <w:tcW w:w="3404" w:type="dxa"/>
            <w:hideMark/>
          </w:tcPr>
          <w:p w14:paraId="6D0DD4D7"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t>"Actuary"</w:t>
            </w:r>
          </w:p>
        </w:tc>
        <w:tc>
          <w:tcPr>
            <w:tcW w:w="5622" w:type="dxa"/>
            <w:hideMark/>
          </w:tcPr>
          <w:p w14:paraId="46AB356A"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a Fellow of the Institute and Faculty of Actuaries;</w:t>
            </w:r>
          </w:p>
        </w:tc>
      </w:tr>
      <w:tr w:rsidR="008E1D9B" w14:paraId="72433E72" w14:textId="77777777" w:rsidTr="008E1D9B">
        <w:trPr>
          <w:cantSplit/>
        </w:trPr>
        <w:tc>
          <w:tcPr>
            <w:tcW w:w="3404" w:type="dxa"/>
            <w:hideMark/>
          </w:tcPr>
          <w:p w14:paraId="26730BD5"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t>"Admission Agreement"</w:t>
            </w:r>
          </w:p>
        </w:tc>
        <w:tc>
          <w:tcPr>
            <w:tcW w:w="5622" w:type="dxa"/>
            <w:hideMark/>
          </w:tcPr>
          <w:p w14:paraId="2699B862" w14:textId="77777777" w:rsidR="008E1D9B" w:rsidRDefault="008E1D9B">
            <w:pPr>
              <w:tabs>
                <w:tab w:val="left" w:pos="235"/>
              </w:tabs>
              <w:spacing w:before="120" w:after="120"/>
              <w:rPr>
                <w:rFonts w:ascii="Arial" w:eastAsia="Arial" w:hAnsi="Arial"/>
                <w:sz w:val="24"/>
                <w:szCs w:val="24"/>
              </w:rPr>
            </w:pPr>
            <w:r>
              <w:rPr>
                <w:rFonts w:ascii="Arial" w:eastAsia="Arial" w:hAnsi="Arial"/>
                <w:sz w:val="24"/>
                <w:szCs w:val="24"/>
              </w:rPr>
              <w:t xml:space="preserve">either or </w:t>
            </w:r>
            <w:proofErr w:type="gramStart"/>
            <w:r>
              <w:rPr>
                <w:rFonts w:ascii="Arial" w:eastAsia="Arial" w:hAnsi="Arial"/>
                <w:sz w:val="24"/>
                <w:szCs w:val="24"/>
              </w:rPr>
              <w:t>both of the CSPS</w:t>
            </w:r>
            <w:proofErr w:type="gramEnd"/>
            <w:r>
              <w:rPr>
                <w:rFonts w:ascii="Arial" w:eastAsia="Arial" w:hAnsi="Arial"/>
                <w:sz w:val="24"/>
                <w:szCs w:val="24"/>
              </w:rPr>
              <w:t xml:space="preserve"> Admission Agreement (as defined in Annex D1: CSPS) or the LGPS Admission Agreement (as defined in Annex D3: LGPS), as the context requires;</w:t>
            </w:r>
          </w:p>
        </w:tc>
      </w:tr>
      <w:tr w:rsidR="008E1D9B" w14:paraId="5B08DB85" w14:textId="77777777" w:rsidTr="008E1D9B">
        <w:trPr>
          <w:cantSplit/>
        </w:trPr>
        <w:tc>
          <w:tcPr>
            <w:tcW w:w="3404" w:type="dxa"/>
            <w:hideMark/>
          </w:tcPr>
          <w:p w14:paraId="18BF9A1F"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t>“Best Value Direction”</w:t>
            </w:r>
          </w:p>
        </w:tc>
        <w:tc>
          <w:tcPr>
            <w:tcW w:w="5622" w:type="dxa"/>
          </w:tcPr>
          <w:p w14:paraId="098850BC" w14:textId="77777777" w:rsidR="008E1D9B" w:rsidRDefault="008E1D9B">
            <w:pPr>
              <w:widowControl w:val="0"/>
              <w:spacing w:after="0"/>
              <w:rPr>
                <w:rFonts w:ascii="Arial" w:eastAsia="Arial" w:hAnsi="Arial"/>
                <w:sz w:val="24"/>
                <w:szCs w:val="24"/>
              </w:rPr>
            </w:pPr>
            <w:r>
              <w:rPr>
                <w:rFonts w:ascii="Arial" w:eastAsia="Arial" w:hAnsi="Arial"/>
                <w:sz w:val="24"/>
                <w:szCs w:val="24"/>
              </w:rPr>
              <w:t>the Best Value Authorities Staff Transfers (Pensions) Direction 2007 or the Welsh Authorities Staff Transfers (Pensions) Direction 2012 (as appropriate</w:t>
            </w:r>
            <w:proofErr w:type="gramStart"/>
            <w:r>
              <w:rPr>
                <w:rFonts w:ascii="Arial" w:eastAsia="Arial" w:hAnsi="Arial"/>
                <w:sz w:val="24"/>
                <w:szCs w:val="24"/>
              </w:rPr>
              <w:t>);</w:t>
            </w:r>
            <w:proofErr w:type="gramEnd"/>
          </w:p>
          <w:p w14:paraId="4D8DFBFC" w14:textId="77777777" w:rsidR="008E1D9B" w:rsidRDefault="008E1D9B">
            <w:pPr>
              <w:tabs>
                <w:tab w:val="left" w:pos="235"/>
              </w:tabs>
              <w:spacing w:before="120" w:after="120"/>
              <w:rPr>
                <w:rFonts w:ascii="Arial" w:eastAsia="Arial" w:hAnsi="Arial"/>
                <w:sz w:val="24"/>
                <w:szCs w:val="24"/>
              </w:rPr>
            </w:pPr>
          </w:p>
        </w:tc>
      </w:tr>
      <w:tr w:rsidR="008E1D9B" w14:paraId="30D6DA92" w14:textId="77777777" w:rsidTr="008E1D9B">
        <w:trPr>
          <w:cantSplit/>
        </w:trPr>
        <w:tc>
          <w:tcPr>
            <w:tcW w:w="3404" w:type="dxa"/>
            <w:hideMark/>
          </w:tcPr>
          <w:p w14:paraId="7DDA6982"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"Broadly Comparable"</w:t>
            </w:r>
          </w:p>
        </w:tc>
        <w:tc>
          <w:tcPr>
            <w:tcW w:w="5622" w:type="dxa"/>
            <w:hideMark/>
          </w:tcPr>
          <w:p w14:paraId="3F0EAB85" w14:textId="77777777" w:rsidR="008E1D9B" w:rsidRDefault="008E1D9B" w:rsidP="008E1D9B">
            <w:pPr>
              <w:widowControl w:val="0"/>
              <w:numPr>
                <w:ilvl w:val="0"/>
                <w:numId w:val="46"/>
              </w:numPr>
              <w:tabs>
                <w:tab w:val="left" w:pos="695"/>
              </w:tabs>
              <w:overflowPunct w:val="0"/>
              <w:autoSpaceDE w:val="0"/>
              <w:autoSpaceDN w:val="0"/>
              <w:adjustRightInd w:val="0"/>
              <w:spacing w:before="120" w:after="120" w:line="240" w:lineRule="auto"/>
              <w:ind w:left="691" w:hanging="648"/>
              <w:jc w:val="both"/>
              <w:rPr>
                <w:rFonts w:ascii="Arial" w:eastAsia="Arial" w:hAnsi="Arial"/>
                <w:sz w:val="24"/>
                <w:szCs w:val="24"/>
              </w:rPr>
            </w:pPr>
            <w:r>
              <w:rPr>
                <w:rFonts w:ascii="Arial" w:eastAsia="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8E1D9B" w14:paraId="563AC85D" w14:textId="77777777" w:rsidTr="008E1D9B">
        <w:trPr>
          <w:cantSplit/>
        </w:trPr>
        <w:tc>
          <w:tcPr>
            <w:tcW w:w="3404" w:type="dxa"/>
          </w:tcPr>
          <w:p w14:paraId="3D8BD0EE" w14:textId="77777777" w:rsidR="008E1D9B" w:rsidRDefault="008E1D9B">
            <w:pPr>
              <w:widowControl w:val="0"/>
              <w:spacing w:before="120" w:after="120"/>
              <w:ind w:left="720"/>
              <w:rPr>
                <w:rFonts w:ascii="Arial" w:eastAsia="Arial" w:hAnsi="Arial"/>
                <w:b/>
                <w:sz w:val="24"/>
                <w:szCs w:val="24"/>
              </w:rPr>
            </w:pPr>
          </w:p>
        </w:tc>
        <w:tc>
          <w:tcPr>
            <w:tcW w:w="5622" w:type="dxa"/>
            <w:hideMark/>
          </w:tcPr>
          <w:p w14:paraId="37DB15A6" w14:textId="77777777" w:rsidR="008E1D9B" w:rsidRDefault="008E1D9B" w:rsidP="008E1D9B">
            <w:pPr>
              <w:widowControl w:val="0"/>
              <w:numPr>
                <w:ilvl w:val="0"/>
                <w:numId w:val="46"/>
              </w:numPr>
              <w:tabs>
                <w:tab w:val="left" w:pos="695"/>
              </w:tabs>
              <w:overflowPunct w:val="0"/>
              <w:autoSpaceDE w:val="0"/>
              <w:autoSpaceDN w:val="0"/>
              <w:adjustRightInd w:val="0"/>
              <w:spacing w:before="120" w:after="120" w:line="240" w:lineRule="auto"/>
              <w:ind w:left="695" w:hanging="646"/>
              <w:jc w:val="both"/>
              <w:rPr>
                <w:rFonts w:ascii="Arial" w:eastAsia="Arial" w:hAnsi="Arial"/>
                <w:sz w:val="24"/>
                <w:szCs w:val="24"/>
              </w:rPr>
            </w:pPr>
            <w:r>
              <w:rPr>
                <w:rFonts w:ascii="Arial" w:eastAsia="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6ADA5D50" w14:textId="77777777" w:rsidR="008E1D9B" w:rsidRDefault="008E1D9B">
            <w:pPr>
              <w:tabs>
                <w:tab w:val="left" w:pos="235"/>
              </w:tabs>
              <w:spacing w:before="120" w:after="120"/>
              <w:rPr>
                <w:rFonts w:ascii="Arial" w:eastAsia="Arial" w:hAnsi="Arial"/>
                <w:sz w:val="24"/>
                <w:szCs w:val="24"/>
              </w:rPr>
            </w:pPr>
            <w:r>
              <w:rPr>
                <w:rFonts w:ascii="Arial" w:eastAsia="Arial" w:hAnsi="Arial"/>
                <w:sz w:val="24"/>
                <w:szCs w:val="24"/>
              </w:rPr>
              <w:t>and "</w:t>
            </w:r>
            <w:r>
              <w:rPr>
                <w:rFonts w:ascii="Arial" w:eastAsia="Arial" w:hAnsi="Arial"/>
                <w:b/>
                <w:sz w:val="24"/>
                <w:szCs w:val="24"/>
              </w:rPr>
              <w:t>Broad Comparability</w:t>
            </w:r>
            <w:r>
              <w:rPr>
                <w:rFonts w:ascii="Arial" w:eastAsia="Arial" w:hAnsi="Arial"/>
                <w:sz w:val="24"/>
                <w:szCs w:val="24"/>
              </w:rPr>
              <w:t xml:space="preserve">" shall be </w:t>
            </w:r>
            <w:proofErr w:type="gramStart"/>
            <w:r>
              <w:rPr>
                <w:rFonts w:ascii="Arial" w:eastAsia="Arial" w:hAnsi="Arial"/>
                <w:sz w:val="24"/>
                <w:szCs w:val="24"/>
              </w:rPr>
              <w:t>construed accordingly;</w:t>
            </w:r>
            <w:proofErr w:type="gramEnd"/>
          </w:p>
        </w:tc>
      </w:tr>
      <w:tr w:rsidR="008E1D9B" w14:paraId="54E36A7F" w14:textId="77777777" w:rsidTr="008E1D9B">
        <w:trPr>
          <w:cantSplit/>
        </w:trPr>
        <w:tc>
          <w:tcPr>
            <w:tcW w:w="3404" w:type="dxa"/>
            <w:hideMark/>
          </w:tcPr>
          <w:p w14:paraId="28256CD5"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"CSPS"</w:t>
            </w:r>
          </w:p>
        </w:tc>
        <w:tc>
          <w:tcPr>
            <w:tcW w:w="5622" w:type="dxa"/>
            <w:hideMark/>
          </w:tcPr>
          <w:p w14:paraId="3ECCE113"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 xml:space="preserve">the schemes as defined in Annex D1 to this Part D; </w:t>
            </w:r>
          </w:p>
        </w:tc>
      </w:tr>
      <w:tr w:rsidR="008E1D9B" w14:paraId="46BD16FC" w14:textId="77777777" w:rsidTr="008E1D9B">
        <w:trPr>
          <w:cantSplit/>
        </w:trPr>
        <w:tc>
          <w:tcPr>
            <w:tcW w:w="3404" w:type="dxa"/>
            <w:hideMark/>
          </w:tcPr>
          <w:p w14:paraId="337966C0"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2" w:type="dxa"/>
          </w:tcPr>
          <w:p w14:paraId="53679AB5"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 xml:space="preserve">has the meaning in Annex D2 to this Part </w:t>
            </w:r>
            <w:proofErr w:type="gramStart"/>
            <w:r>
              <w:rPr>
                <w:rFonts w:ascii="Arial" w:eastAsia="Arial" w:hAnsi="Arial"/>
                <w:sz w:val="24"/>
                <w:szCs w:val="24"/>
              </w:rPr>
              <w:t>D;</w:t>
            </w:r>
            <w:proofErr w:type="gramEnd"/>
          </w:p>
          <w:p w14:paraId="48A6EC1E" w14:textId="77777777" w:rsidR="008E1D9B" w:rsidRDefault="008E1D9B">
            <w:pPr>
              <w:widowControl w:val="0"/>
              <w:spacing w:before="120" w:after="120"/>
              <w:rPr>
                <w:rFonts w:ascii="Arial" w:eastAsia="Arial" w:hAnsi="Arial"/>
                <w:sz w:val="24"/>
                <w:szCs w:val="24"/>
              </w:rPr>
            </w:pPr>
          </w:p>
        </w:tc>
      </w:tr>
      <w:tr w:rsidR="008E1D9B" w14:paraId="69038511" w14:textId="77777777" w:rsidTr="008E1D9B">
        <w:trPr>
          <w:cantSplit/>
        </w:trPr>
        <w:tc>
          <w:tcPr>
            <w:tcW w:w="3404" w:type="dxa"/>
            <w:hideMark/>
          </w:tcPr>
          <w:p w14:paraId="5F27A473"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lastRenderedPageBreak/>
              <w:t xml:space="preserve">“Fair Deal Eligible Employees” </w:t>
            </w:r>
          </w:p>
        </w:tc>
        <w:tc>
          <w:tcPr>
            <w:tcW w:w="5622" w:type="dxa"/>
          </w:tcPr>
          <w:p w14:paraId="0EDCC6FE" w14:textId="77777777" w:rsidR="008E1D9B" w:rsidRDefault="008E1D9B">
            <w:pPr>
              <w:widowControl w:val="0"/>
              <w:rPr>
                <w:rFonts w:ascii="Arial" w:eastAsia="Arial" w:hAnsi="Arial"/>
                <w:sz w:val="24"/>
                <w:szCs w:val="24"/>
              </w:rPr>
            </w:pPr>
            <w:r>
              <w:rPr>
                <w:rFonts w:ascii="Arial" w:eastAsia="Arial" w:hAnsi="Arial"/>
                <w:sz w:val="24"/>
                <w:szCs w:val="24"/>
              </w:rPr>
              <w:t xml:space="preserve">each of the CSPS Eligible Employees, the NHSPS Eligible Employees and/or the </w:t>
            </w:r>
            <w:proofErr w:type="gramStart"/>
            <w:r>
              <w:rPr>
                <w:rFonts w:ascii="Arial" w:eastAsia="Arial" w:hAnsi="Arial"/>
                <w:sz w:val="24"/>
                <w:szCs w:val="24"/>
              </w:rPr>
              <w:t>LGPS  Eligible</w:t>
            </w:r>
            <w:proofErr w:type="gramEnd"/>
            <w:r>
              <w:rPr>
                <w:rFonts w:ascii="Arial" w:eastAsia="Arial" w:hAnsi="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46CAB160" w14:textId="77777777" w:rsidR="008E1D9B" w:rsidRDefault="008E1D9B">
            <w:pPr>
              <w:widowControl w:val="0"/>
              <w:spacing w:before="120" w:after="120"/>
              <w:rPr>
                <w:rFonts w:ascii="Arial" w:eastAsia="Arial" w:hAnsi="Arial"/>
                <w:sz w:val="24"/>
                <w:szCs w:val="24"/>
              </w:rPr>
            </w:pPr>
          </w:p>
        </w:tc>
      </w:tr>
      <w:tr w:rsidR="008E1D9B" w14:paraId="680C3538" w14:textId="77777777" w:rsidTr="008E1D9B">
        <w:trPr>
          <w:cantSplit/>
        </w:trPr>
        <w:tc>
          <w:tcPr>
            <w:tcW w:w="3404" w:type="dxa"/>
            <w:hideMark/>
          </w:tcPr>
          <w:p w14:paraId="4714CB2C"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"Fair Deal Employees"</w:t>
            </w:r>
          </w:p>
        </w:tc>
        <w:tc>
          <w:tcPr>
            <w:tcW w:w="5622" w:type="dxa"/>
            <w:hideMark/>
          </w:tcPr>
          <w:p w14:paraId="03C32357"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any of:</w:t>
            </w:r>
          </w:p>
          <w:p w14:paraId="702F779A" w14:textId="77777777" w:rsidR="008E1D9B" w:rsidRDefault="008E1D9B" w:rsidP="008E1D9B">
            <w:pPr>
              <w:widowControl w:val="0"/>
              <w:numPr>
                <w:ilvl w:val="0"/>
                <w:numId w:val="45"/>
              </w:numPr>
              <w:tabs>
                <w:tab w:val="left" w:pos="695"/>
              </w:tabs>
              <w:overflowPunct w:val="0"/>
              <w:autoSpaceDE w:val="0"/>
              <w:autoSpaceDN w:val="0"/>
              <w:adjustRightInd w:val="0"/>
              <w:spacing w:before="120" w:after="120" w:line="240" w:lineRule="auto"/>
              <w:ind w:left="743" w:hanging="709"/>
              <w:jc w:val="both"/>
              <w:rPr>
                <w:rFonts w:ascii="Arial" w:eastAsia="Arial" w:hAnsi="Arial"/>
                <w:sz w:val="24"/>
                <w:szCs w:val="24"/>
              </w:rPr>
            </w:pPr>
            <w:r>
              <w:rPr>
                <w:rFonts w:ascii="Arial" w:eastAsia="Arial" w:hAnsi="Arial"/>
                <w:sz w:val="24"/>
                <w:szCs w:val="24"/>
              </w:rPr>
              <w:t xml:space="preserve">Transferring Buyer Employees; </w:t>
            </w:r>
          </w:p>
        </w:tc>
      </w:tr>
      <w:tr w:rsidR="008E1D9B" w14:paraId="79B47B13" w14:textId="77777777" w:rsidTr="008E1D9B">
        <w:trPr>
          <w:cantSplit/>
        </w:trPr>
        <w:tc>
          <w:tcPr>
            <w:tcW w:w="3404" w:type="dxa"/>
          </w:tcPr>
          <w:p w14:paraId="3762A34D" w14:textId="77777777" w:rsidR="008E1D9B" w:rsidRDefault="008E1D9B">
            <w:pPr>
              <w:widowControl w:val="0"/>
              <w:spacing w:before="120" w:after="120"/>
              <w:ind w:left="720"/>
              <w:rPr>
                <w:rFonts w:ascii="Arial" w:eastAsia="Arial" w:hAnsi="Arial"/>
                <w:b/>
                <w:sz w:val="24"/>
                <w:szCs w:val="24"/>
              </w:rPr>
            </w:pPr>
          </w:p>
        </w:tc>
        <w:tc>
          <w:tcPr>
            <w:tcW w:w="5622" w:type="dxa"/>
            <w:hideMark/>
          </w:tcPr>
          <w:p w14:paraId="5E1F8169" w14:textId="77777777" w:rsidR="008E1D9B" w:rsidRDefault="008E1D9B" w:rsidP="008E1D9B">
            <w:pPr>
              <w:widowControl w:val="0"/>
              <w:numPr>
                <w:ilvl w:val="0"/>
                <w:numId w:val="45"/>
              </w:numPr>
              <w:tabs>
                <w:tab w:val="left" w:pos="695"/>
              </w:tabs>
              <w:overflowPunct w:val="0"/>
              <w:autoSpaceDE w:val="0"/>
              <w:autoSpaceDN w:val="0"/>
              <w:adjustRightInd w:val="0"/>
              <w:spacing w:before="120" w:after="120" w:line="240" w:lineRule="auto"/>
              <w:ind w:left="695" w:hanging="646"/>
              <w:jc w:val="both"/>
              <w:rPr>
                <w:rFonts w:ascii="Arial" w:eastAsia="Arial" w:hAnsi="Arial"/>
                <w:sz w:val="24"/>
                <w:szCs w:val="24"/>
              </w:rPr>
            </w:pPr>
            <w:r>
              <w:rPr>
                <w:rFonts w:ascii="Arial" w:eastAsia="Arial" w:hAnsi="Arial"/>
                <w:sz w:val="24"/>
                <w:szCs w:val="24"/>
              </w:rPr>
              <w:t xml:space="preserve">Transferring Former Supplier Employees; </w:t>
            </w:r>
          </w:p>
        </w:tc>
      </w:tr>
      <w:tr w:rsidR="008E1D9B" w14:paraId="2A73F02A" w14:textId="77777777" w:rsidTr="008E1D9B">
        <w:trPr>
          <w:cantSplit/>
        </w:trPr>
        <w:tc>
          <w:tcPr>
            <w:tcW w:w="3404" w:type="dxa"/>
          </w:tcPr>
          <w:p w14:paraId="1BE27141" w14:textId="77777777" w:rsidR="008E1D9B" w:rsidRDefault="008E1D9B">
            <w:pPr>
              <w:widowControl w:val="0"/>
              <w:spacing w:before="120" w:after="120"/>
              <w:ind w:left="720"/>
              <w:rPr>
                <w:rFonts w:ascii="Arial" w:eastAsia="Arial" w:hAnsi="Arial"/>
                <w:b/>
                <w:sz w:val="24"/>
                <w:szCs w:val="24"/>
              </w:rPr>
            </w:pPr>
          </w:p>
        </w:tc>
        <w:tc>
          <w:tcPr>
            <w:tcW w:w="5622" w:type="dxa"/>
            <w:hideMark/>
          </w:tcPr>
          <w:p w14:paraId="591F8D13" w14:textId="77777777" w:rsidR="008E1D9B" w:rsidRDefault="008E1D9B" w:rsidP="008E1D9B">
            <w:pPr>
              <w:widowControl w:val="0"/>
              <w:numPr>
                <w:ilvl w:val="0"/>
                <w:numId w:val="45"/>
              </w:numPr>
              <w:tabs>
                <w:tab w:val="left" w:pos="695"/>
              </w:tabs>
              <w:overflowPunct w:val="0"/>
              <w:autoSpaceDE w:val="0"/>
              <w:autoSpaceDN w:val="0"/>
              <w:adjustRightInd w:val="0"/>
              <w:spacing w:before="120" w:after="120" w:line="240" w:lineRule="auto"/>
              <w:ind w:left="695" w:hanging="646"/>
              <w:jc w:val="both"/>
              <w:rPr>
                <w:rFonts w:ascii="Arial" w:eastAsia="Arial" w:hAnsi="Arial"/>
                <w:sz w:val="24"/>
                <w:szCs w:val="24"/>
              </w:rPr>
            </w:pPr>
            <w:r>
              <w:rPr>
                <w:rFonts w:ascii="Arial" w:eastAsia="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8E1D9B" w14:paraId="32CDC247" w14:textId="77777777" w:rsidTr="008E1D9B">
        <w:trPr>
          <w:cantSplit/>
        </w:trPr>
        <w:tc>
          <w:tcPr>
            <w:tcW w:w="3404" w:type="dxa"/>
          </w:tcPr>
          <w:p w14:paraId="3CD14211" w14:textId="77777777" w:rsidR="008E1D9B" w:rsidRDefault="008E1D9B">
            <w:pPr>
              <w:keepNext/>
              <w:widowControl w:val="0"/>
              <w:spacing w:before="120" w:after="120"/>
              <w:ind w:left="720"/>
              <w:rPr>
                <w:rFonts w:ascii="Arial" w:eastAsia="Arial" w:hAnsi="Arial"/>
                <w:b/>
                <w:sz w:val="24"/>
                <w:szCs w:val="24"/>
              </w:rPr>
            </w:pPr>
          </w:p>
        </w:tc>
        <w:tc>
          <w:tcPr>
            <w:tcW w:w="5622" w:type="dxa"/>
            <w:hideMark/>
          </w:tcPr>
          <w:p w14:paraId="42E0529A" w14:textId="77777777" w:rsidR="008E1D9B" w:rsidRDefault="008E1D9B" w:rsidP="008E1D9B">
            <w:pPr>
              <w:widowControl w:val="0"/>
              <w:numPr>
                <w:ilvl w:val="0"/>
                <w:numId w:val="45"/>
              </w:numPr>
              <w:tabs>
                <w:tab w:val="left" w:pos="695"/>
              </w:tabs>
              <w:overflowPunct w:val="0"/>
              <w:autoSpaceDE w:val="0"/>
              <w:autoSpaceDN w:val="0"/>
              <w:adjustRightInd w:val="0"/>
              <w:spacing w:before="120" w:after="120" w:line="240" w:lineRule="auto"/>
              <w:ind w:left="695" w:hanging="646"/>
              <w:jc w:val="both"/>
              <w:rPr>
                <w:rFonts w:ascii="Arial" w:eastAsia="Arial" w:hAnsi="Arial"/>
                <w:sz w:val="24"/>
                <w:szCs w:val="24"/>
              </w:rPr>
            </w:pPr>
            <w:r>
              <w:rPr>
                <w:rFonts w:ascii="Arial" w:eastAsia="Arial" w:hAnsi="Arial"/>
                <w:sz w:val="24"/>
                <w:szCs w:val="24"/>
              </w:rPr>
              <w:t xml:space="preserve">where the Supplier or a Subcontractor was the Former </w:t>
            </w:r>
            <w:proofErr w:type="gramStart"/>
            <w:r>
              <w:rPr>
                <w:rFonts w:ascii="Arial" w:eastAsia="Arial" w:hAnsi="Arial"/>
                <w:sz w:val="24"/>
                <w:szCs w:val="24"/>
              </w:rPr>
              <w:t>Supplier,  the</w:t>
            </w:r>
            <w:proofErr w:type="gramEnd"/>
            <w:r>
              <w:rPr>
                <w:rFonts w:ascii="Arial" w:eastAsia="Arial" w:hAnsi="Arial"/>
                <w:sz w:val="24"/>
                <w:szCs w:val="24"/>
              </w:rPr>
              <w:t xml:space="preserve"> employees of the Supplier (or Subcontractor); </w:t>
            </w:r>
          </w:p>
        </w:tc>
      </w:tr>
      <w:tr w:rsidR="008E1D9B" w14:paraId="402DB6EA" w14:textId="77777777" w:rsidTr="008E1D9B">
        <w:trPr>
          <w:cantSplit/>
        </w:trPr>
        <w:tc>
          <w:tcPr>
            <w:tcW w:w="3404" w:type="dxa"/>
          </w:tcPr>
          <w:p w14:paraId="1AA2D997" w14:textId="77777777" w:rsidR="008E1D9B" w:rsidRDefault="008E1D9B">
            <w:pPr>
              <w:widowControl w:val="0"/>
              <w:spacing w:before="120" w:after="120"/>
              <w:ind w:left="720"/>
              <w:rPr>
                <w:rFonts w:ascii="Arial" w:eastAsia="Arial" w:hAnsi="Arial"/>
                <w:b/>
                <w:sz w:val="24"/>
                <w:szCs w:val="24"/>
              </w:rPr>
            </w:pPr>
          </w:p>
        </w:tc>
        <w:tc>
          <w:tcPr>
            <w:tcW w:w="5622" w:type="dxa"/>
            <w:hideMark/>
          </w:tcPr>
          <w:p w14:paraId="74822761"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 xml:space="preserve">who at the Relevant Transfer </w:t>
            </w:r>
            <w:proofErr w:type="gramStart"/>
            <w:r>
              <w:rPr>
                <w:rFonts w:ascii="Arial" w:eastAsia="Arial" w:hAnsi="Arial"/>
                <w:sz w:val="24"/>
                <w:szCs w:val="24"/>
              </w:rPr>
              <w:t>Date  are</w:t>
            </w:r>
            <w:proofErr w:type="gramEnd"/>
            <w:r>
              <w:rPr>
                <w:rFonts w:ascii="Arial" w:eastAsia="Arial" w:hAnsi="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8E1D9B" w14:paraId="3E036080" w14:textId="77777777" w:rsidTr="008E1D9B">
        <w:trPr>
          <w:cantSplit/>
        </w:trPr>
        <w:tc>
          <w:tcPr>
            <w:tcW w:w="3404" w:type="dxa"/>
          </w:tcPr>
          <w:p w14:paraId="34CF0075" w14:textId="77777777" w:rsidR="008E1D9B" w:rsidRDefault="008E1D9B">
            <w:pPr>
              <w:widowControl w:val="0"/>
              <w:spacing w:before="120" w:after="120"/>
              <w:ind w:left="720"/>
              <w:rPr>
                <w:rFonts w:ascii="Arial" w:eastAsia="Arial" w:hAnsi="Arial"/>
                <w:b/>
                <w:sz w:val="24"/>
                <w:szCs w:val="24"/>
              </w:rPr>
            </w:pPr>
          </w:p>
        </w:tc>
        <w:tc>
          <w:tcPr>
            <w:tcW w:w="5622" w:type="dxa"/>
          </w:tcPr>
          <w:p w14:paraId="04514CFE" w14:textId="77777777" w:rsidR="008E1D9B" w:rsidRDefault="008E1D9B">
            <w:pPr>
              <w:widowControl w:val="0"/>
              <w:spacing w:before="120" w:after="120"/>
              <w:rPr>
                <w:rFonts w:ascii="Arial" w:eastAsia="Arial" w:hAnsi="Arial"/>
                <w:sz w:val="24"/>
                <w:szCs w:val="24"/>
              </w:rPr>
            </w:pPr>
          </w:p>
        </w:tc>
      </w:tr>
      <w:tr w:rsidR="008E1D9B" w14:paraId="3B473C61" w14:textId="77777777" w:rsidTr="008E1D9B">
        <w:trPr>
          <w:cantSplit/>
        </w:trPr>
        <w:tc>
          <w:tcPr>
            <w:tcW w:w="3404" w:type="dxa"/>
            <w:hideMark/>
          </w:tcPr>
          <w:p w14:paraId="2299D921"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"Fund Actuary"</w:t>
            </w:r>
          </w:p>
        </w:tc>
        <w:tc>
          <w:tcPr>
            <w:tcW w:w="5622" w:type="dxa"/>
            <w:hideMark/>
          </w:tcPr>
          <w:p w14:paraId="032B9D89"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a Fund Actuary as defined in Annex D3 to this Part D;</w:t>
            </w:r>
          </w:p>
        </w:tc>
      </w:tr>
      <w:tr w:rsidR="008E1D9B" w14:paraId="08F55BD7" w14:textId="77777777" w:rsidTr="008E1D9B">
        <w:trPr>
          <w:cantSplit/>
        </w:trPr>
        <w:tc>
          <w:tcPr>
            <w:tcW w:w="3404" w:type="dxa"/>
            <w:hideMark/>
          </w:tcPr>
          <w:p w14:paraId="36E42424"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"LGPS"</w:t>
            </w:r>
          </w:p>
        </w:tc>
        <w:tc>
          <w:tcPr>
            <w:tcW w:w="5622" w:type="dxa"/>
            <w:hideMark/>
          </w:tcPr>
          <w:p w14:paraId="694B4DD2" w14:textId="77777777" w:rsidR="008E1D9B" w:rsidRDefault="008E1D9B">
            <w:pPr>
              <w:widowControl w:val="0"/>
              <w:spacing w:before="120" w:after="120"/>
              <w:rPr>
                <w:rFonts w:ascii="Arial" w:eastAsia="Arial" w:hAnsi="Arial"/>
                <w:sz w:val="24"/>
                <w:szCs w:val="24"/>
              </w:rPr>
            </w:pPr>
            <w:r>
              <w:rPr>
                <w:rFonts w:ascii="Arial" w:eastAsia="Arial" w:hAnsi="Arial"/>
                <w:sz w:val="24"/>
                <w:szCs w:val="24"/>
              </w:rPr>
              <w:t>the scheme as defined in Annex D3 to this Part D;</w:t>
            </w:r>
          </w:p>
        </w:tc>
      </w:tr>
      <w:tr w:rsidR="008E1D9B" w14:paraId="7D565875" w14:textId="77777777" w:rsidTr="008E1D9B">
        <w:trPr>
          <w:cantSplit/>
        </w:trPr>
        <w:tc>
          <w:tcPr>
            <w:tcW w:w="3404" w:type="dxa"/>
            <w:hideMark/>
          </w:tcPr>
          <w:p w14:paraId="47D105D2"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"NHSPS"</w:t>
            </w:r>
          </w:p>
        </w:tc>
        <w:tc>
          <w:tcPr>
            <w:tcW w:w="5622" w:type="dxa"/>
            <w:hideMark/>
          </w:tcPr>
          <w:p w14:paraId="38D92467" w14:textId="77777777" w:rsidR="008E1D9B" w:rsidRDefault="008E1D9B">
            <w:pPr>
              <w:keepNext/>
              <w:widowControl w:val="0"/>
              <w:spacing w:before="120" w:after="120"/>
              <w:rPr>
                <w:rFonts w:ascii="Arial" w:eastAsia="Arial" w:hAnsi="Arial"/>
                <w:sz w:val="24"/>
                <w:szCs w:val="24"/>
              </w:rPr>
            </w:pPr>
            <w:r>
              <w:rPr>
                <w:rFonts w:ascii="Arial" w:eastAsia="Arial" w:hAnsi="Arial"/>
                <w:sz w:val="24"/>
                <w:szCs w:val="24"/>
              </w:rPr>
              <w:t xml:space="preserve">the </w:t>
            </w:r>
            <w:proofErr w:type="gramStart"/>
            <w:r>
              <w:rPr>
                <w:rFonts w:ascii="Arial" w:eastAsia="Arial" w:hAnsi="Arial"/>
                <w:sz w:val="24"/>
                <w:szCs w:val="24"/>
              </w:rPr>
              <w:t>schemes  as</w:t>
            </w:r>
            <w:proofErr w:type="gramEnd"/>
            <w:r>
              <w:rPr>
                <w:rFonts w:ascii="Arial" w:eastAsia="Arial" w:hAnsi="Arial"/>
                <w:sz w:val="24"/>
                <w:szCs w:val="24"/>
              </w:rPr>
              <w:t xml:space="preserve"> defined in Annex D2 to this Part D;</w:t>
            </w:r>
          </w:p>
        </w:tc>
      </w:tr>
      <w:tr w:rsidR="008E1D9B" w14:paraId="641050BA" w14:textId="77777777" w:rsidTr="008E1D9B">
        <w:trPr>
          <w:cantSplit/>
        </w:trPr>
        <w:tc>
          <w:tcPr>
            <w:tcW w:w="3404" w:type="dxa"/>
          </w:tcPr>
          <w:p w14:paraId="748C86EC" w14:textId="77777777" w:rsidR="008E1D9B" w:rsidRDefault="008E1D9B">
            <w:pPr>
              <w:widowControl w:val="0"/>
              <w:spacing w:before="120" w:after="120"/>
              <w:ind w:left="720"/>
              <w:rPr>
                <w:rFonts w:ascii="Arial" w:eastAsia="Arial" w:hAnsi="Arial"/>
                <w:b/>
                <w:sz w:val="24"/>
                <w:szCs w:val="24"/>
              </w:rPr>
            </w:pPr>
          </w:p>
        </w:tc>
        <w:tc>
          <w:tcPr>
            <w:tcW w:w="5622" w:type="dxa"/>
          </w:tcPr>
          <w:p w14:paraId="4E2106D7" w14:textId="77777777" w:rsidR="008E1D9B" w:rsidRDefault="008E1D9B" w:rsidP="008E1D9B">
            <w:pPr>
              <w:widowControl w:val="0"/>
              <w:tabs>
                <w:tab w:val="left" w:pos="695"/>
              </w:tabs>
              <w:overflowPunct w:val="0"/>
              <w:autoSpaceDE w:val="0"/>
              <w:autoSpaceDN w:val="0"/>
              <w:adjustRightInd w:val="0"/>
              <w:spacing w:before="120" w:after="120" w:line="240" w:lineRule="auto"/>
              <w:ind w:left="743" w:hanging="709"/>
              <w:jc w:val="both"/>
              <w:rPr>
                <w:rFonts w:ascii="Arial" w:eastAsia="Arial" w:hAnsi="Arial"/>
                <w:sz w:val="24"/>
                <w:szCs w:val="24"/>
              </w:rPr>
            </w:pPr>
          </w:p>
        </w:tc>
      </w:tr>
      <w:tr w:rsidR="008E1D9B" w14:paraId="6BAFB8BE" w14:textId="77777777" w:rsidTr="008E1D9B">
        <w:trPr>
          <w:cantSplit/>
        </w:trPr>
        <w:tc>
          <w:tcPr>
            <w:tcW w:w="3404" w:type="dxa"/>
          </w:tcPr>
          <w:p w14:paraId="60F5DB9D" w14:textId="77777777" w:rsidR="008E1D9B" w:rsidRDefault="008E1D9B">
            <w:pPr>
              <w:widowControl w:val="0"/>
              <w:spacing w:before="120" w:after="120"/>
              <w:ind w:left="720"/>
              <w:rPr>
                <w:rFonts w:ascii="Arial" w:eastAsia="Arial" w:hAnsi="Arial"/>
                <w:b/>
                <w:sz w:val="24"/>
                <w:szCs w:val="24"/>
              </w:rPr>
            </w:pPr>
          </w:p>
        </w:tc>
        <w:tc>
          <w:tcPr>
            <w:tcW w:w="5622" w:type="dxa"/>
          </w:tcPr>
          <w:p w14:paraId="52F71364" w14:textId="77777777" w:rsidR="008E1D9B" w:rsidRDefault="008E1D9B" w:rsidP="008E1D9B">
            <w:pPr>
              <w:widowControl w:val="0"/>
              <w:tabs>
                <w:tab w:val="left" w:pos="695"/>
              </w:tabs>
              <w:overflowPunct w:val="0"/>
              <w:autoSpaceDE w:val="0"/>
              <w:autoSpaceDN w:val="0"/>
              <w:adjustRightInd w:val="0"/>
              <w:spacing w:before="120" w:after="120" w:line="240" w:lineRule="auto"/>
              <w:ind w:left="695" w:hanging="646"/>
              <w:jc w:val="both"/>
              <w:rPr>
                <w:rFonts w:ascii="Arial" w:eastAsia="Arial" w:hAnsi="Arial"/>
                <w:sz w:val="24"/>
                <w:szCs w:val="24"/>
              </w:rPr>
            </w:pPr>
          </w:p>
        </w:tc>
      </w:tr>
      <w:tr w:rsidR="008E1D9B" w14:paraId="6842E958" w14:textId="77777777" w:rsidTr="008E1D9B">
        <w:trPr>
          <w:cantSplit/>
        </w:trPr>
        <w:tc>
          <w:tcPr>
            <w:tcW w:w="3404" w:type="dxa"/>
            <w:hideMark/>
          </w:tcPr>
          <w:p w14:paraId="4F4F53EC" w14:textId="77777777" w:rsidR="008E1D9B" w:rsidRDefault="008E1D9B">
            <w:pPr>
              <w:widowControl w:val="0"/>
              <w:spacing w:before="120" w:after="120"/>
              <w:ind w:left="720"/>
              <w:rPr>
                <w:rFonts w:ascii="Arial" w:eastAsia="Arial" w:hAnsi="Arial"/>
                <w:b/>
                <w:sz w:val="24"/>
                <w:szCs w:val="24"/>
              </w:rPr>
            </w:pPr>
            <w:r>
              <w:rPr>
                <w:rFonts w:ascii="Arial" w:eastAsia="Arial" w:hAnsi="Arial"/>
                <w:b/>
                <w:sz w:val="24"/>
                <w:szCs w:val="24"/>
              </w:rPr>
              <w:t>"Statutory Schemes"</w:t>
            </w:r>
          </w:p>
        </w:tc>
        <w:tc>
          <w:tcPr>
            <w:tcW w:w="5622" w:type="dxa"/>
            <w:hideMark/>
          </w:tcPr>
          <w:p w14:paraId="31536B2A" w14:textId="77777777" w:rsidR="008E1D9B" w:rsidRDefault="008E1D9B">
            <w:pPr>
              <w:spacing w:before="120" w:after="120"/>
              <w:rPr>
                <w:rFonts w:ascii="Arial" w:eastAsia="Arial" w:hAnsi="Arial"/>
                <w:sz w:val="24"/>
                <w:szCs w:val="24"/>
              </w:rPr>
            </w:pPr>
            <w:r>
              <w:rPr>
                <w:rFonts w:ascii="Arial" w:eastAsia="Arial" w:hAnsi="Arial"/>
                <w:sz w:val="24"/>
                <w:szCs w:val="24"/>
              </w:rPr>
              <w:t>means the CSPS, NHSPS or LGPS.</w:t>
            </w:r>
          </w:p>
        </w:tc>
      </w:tr>
    </w:tbl>
    <w:p w14:paraId="69FED2EC"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u w:val="single"/>
          <w:lang w:eastAsia="en-US"/>
        </w:rPr>
      </w:pPr>
      <w:r>
        <w:rPr>
          <w:rFonts w:ascii="Arial Bold" w:eastAsia="Arial Bold" w:hAnsi="Arial Bold" w:cs="Arial Bold"/>
          <w:b/>
          <w:color w:val="000000"/>
          <w:sz w:val="24"/>
          <w:szCs w:val="24"/>
        </w:rPr>
        <w:t xml:space="preserve">Supplier obligations to participate in the pension </w:t>
      </w:r>
      <w:proofErr w:type="gramStart"/>
      <w:r>
        <w:rPr>
          <w:rFonts w:ascii="Arial Bold" w:eastAsia="Arial Bold" w:hAnsi="Arial Bold" w:cs="Arial Bold"/>
          <w:b/>
          <w:color w:val="000000"/>
          <w:sz w:val="24"/>
          <w:szCs w:val="24"/>
        </w:rPr>
        <w:t>schemes</w:t>
      </w:r>
      <w:proofErr w:type="gramEnd"/>
    </w:p>
    <w:p w14:paraId="6FEE8E89"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In respect of all or any Fair Deal Employees each of Annex D1: CSPS, Annex D2: NHSPS and/or Annex D3: LGPS shall apply, as appropriate.</w:t>
      </w:r>
    </w:p>
    <w:p w14:paraId="2DDEFFB4"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undertakes to do all such things and execute any documents (including any relevant Admission Agreement and/or Direction Letter/ Determination, if necessary) as may be required to enable the Supplier to participate in the appropriate Statutory Scheme in respect of the Fair Deal Employees and shall bear its own costs in such regard.</w:t>
      </w:r>
    </w:p>
    <w:p w14:paraId="5F045F73"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undertakes:</w:t>
      </w:r>
    </w:p>
    <w:p w14:paraId="45CEAE6C"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25063170"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subject to paragraph 5 of Annex D3: LGPS to be fully responsible for all other costs, contributions, </w:t>
      </w:r>
      <w:proofErr w:type="gramStart"/>
      <w:r>
        <w:rPr>
          <w:rFonts w:ascii="Arial" w:eastAsia="Arial" w:hAnsi="Arial"/>
          <w:color w:val="000000"/>
          <w:sz w:val="24"/>
          <w:szCs w:val="24"/>
        </w:rPr>
        <w:t>payments</w:t>
      </w:r>
      <w:proofErr w:type="gramEnd"/>
      <w:r>
        <w:rPr>
          <w:rFonts w:ascii="Arial" w:eastAsia="Arial" w:hAnsi="Arial"/>
          <w:color w:val="000000"/>
          <w:sz w:val="24"/>
          <w:szCs w:val="24"/>
        </w:rPr>
        <w:t xml:space="preserve"> and other amounts relating to its participation in the Statutory Schemes, including for the avoidance of doubt any exit payments and the costs of providing any bond, indemnity or guarantee required in relation to such participation. </w:t>
      </w:r>
    </w:p>
    <w:p w14:paraId="79A3651C"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for a bulk transfer from its Broadly Comparable pension scheme to the relevant Statutory Scheme in accordance with the requirements of the previous contract with the Buyer</w:t>
      </w:r>
      <w:r>
        <w:rPr>
          <w:rFonts w:ascii="Arial" w:eastAsia="Arial" w:hAnsi="Arial"/>
          <w:color w:val="000000"/>
          <w:sz w:val="24"/>
          <w:szCs w:val="24"/>
          <w:vertAlign w:val="superscript"/>
        </w:rPr>
        <w:footnoteReference w:id="1"/>
      </w:r>
      <w:r>
        <w:rPr>
          <w:rFonts w:ascii="Arial" w:eastAsia="Arial" w:hAnsi="Arial"/>
          <w:color w:val="000000"/>
          <w:sz w:val="24"/>
          <w:szCs w:val="24"/>
        </w:rPr>
        <w:t>.</w:t>
      </w:r>
    </w:p>
    <w:p w14:paraId="0C6AD1B2"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 xml:space="preserve">Supplier obligation to provide </w:t>
      </w:r>
      <w:proofErr w:type="gramStart"/>
      <w:r>
        <w:rPr>
          <w:rFonts w:ascii="Arial Bold" w:eastAsia="Arial Bold" w:hAnsi="Arial Bold" w:cs="Arial Bold"/>
          <w:b/>
          <w:color w:val="000000"/>
          <w:sz w:val="24"/>
          <w:szCs w:val="24"/>
        </w:rPr>
        <w:t>information</w:t>
      </w:r>
      <w:proofErr w:type="gramEnd"/>
    </w:p>
    <w:p w14:paraId="78FB4A2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The Supplier undertakes to the Buyer</w:t>
      </w:r>
      <w:r>
        <w:rPr>
          <w:rFonts w:ascii="Arial" w:eastAsia="Arial" w:hAnsi="Arial"/>
          <w:i/>
          <w:color w:val="000000"/>
          <w:sz w:val="24"/>
          <w:szCs w:val="24"/>
        </w:rPr>
        <w:t>:</w:t>
      </w:r>
    </w:p>
    <w:p w14:paraId="5B5834EC"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bookmarkStart w:id="73" w:name="_heading=h.32hioqz"/>
      <w:bookmarkEnd w:id="73"/>
      <w:r>
        <w:rPr>
          <w:rFonts w:ascii="Arial" w:eastAsia="Arial" w:hAnsi="Arial"/>
          <w:color w:val="000000"/>
          <w:sz w:val="24"/>
          <w:szCs w:val="24"/>
        </w:rPr>
        <w:t>to provide all information which the Buyer</w:t>
      </w:r>
      <w:r>
        <w:rPr>
          <w:rFonts w:ascii="Arial" w:eastAsia="Arial" w:hAnsi="Arial"/>
          <w:i/>
          <w:color w:val="000000"/>
          <w:sz w:val="24"/>
          <w:szCs w:val="24"/>
        </w:rPr>
        <w:t xml:space="preserve"> </w:t>
      </w:r>
      <w:r>
        <w:rPr>
          <w:rFonts w:ascii="Arial" w:eastAsia="Arial" w:hAnsi="Arial"/>
          <w:color w:val="000000"/>
          <w:sz w:val="24"/>
          <w:szCs w:val="24"/>
        </w:rPr>
        <w:t>may reasonably request concerning matters referred to in this Part D as expeditiously as possible; and</w:t>
      </w:r>
    </w:p>
    <w:p w14:paraId="61F326A9"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not to issue any announcements to any Fair Deal Employee prior to the Relevant Transfer Date concerning the matters stated in this Part D without the consent in writing of the Buyer (such consent not to be unreasonably withheld or delayed</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481F14EF"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retain such records as would be necessary to manage the pension aspects in relation to any current or former Fair Deal Eligible Employees arising on expiry or termination of the relevant Contract.</w:t>
      </w:r>
    </w:p>
    <w:p w14:paraId="6B72F21C"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the Supplier must </w:t>
      </w:r>
      <w:proofErr w:type="gramStart"/>
      <w:r>
        <w:rPr>
          <w:rFonts w:ascii="Arial Bold" w:eastAsia="Arial Bold" w:hAnsi="Arial Bold" w:cs="Arial Bold"/>
          <w:b/>
          <w:color w:val="000000"/>
          <w:sz w:val="24"/>
          <w:szCs w:val="24"/>
        </w:rPr>
        <w:t>give</w:t>
      </w:r>
      <w:proofErr w:type="gramEnd"/>
    </w:p>
    <w:p w14:paraId="33BEFB7B"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Supplier  shall</w:t>
      </w:r>
      <w:proofErr w:type="gramEnd"/>
      <w:r>
        <w:rPr>
          <w:rFonts w:ascii="Arial" w:eastAsia="Arial" w:hAnsi="Arial"/>
          <w:color w:val="000000"/>
          <w:sz w:val="24"/>
          <w:szCs w:val="24"/>
        </w:rPr>
        <w:t xml:space="preserve"> indemnify and keep indemnified CCS, [NHS Pensions], the Buyer</w:t>
      </w:r>
      <w:r>
        <w:rPr>
          <w:rFonts w:ascii="Arial" w:eastAsia="Arial" w:hAnsi="Arial"/>
          <w:i/>
          <w:color w:val="000000"/>
          <w:sz w:val="24"/>
          <w:szCs w:val="24"/>
        </w:rPr>
        <w:t xml:space="preserve"> </w:t>
      </w:r>
      <w:r>
        <w:rPr>
          <w:rFonts w:ascii="Arial" w:eastAsia="Arial" w:hAnsi="Arial"/>
          <w:color w:val="000000"/>
          <w:sz w:val="24"/>
          <w:szCs w:val="24"/>
        </w:rPr>
        <w:t xml:space="preserve">and/or any Replacement Supplier and/or any Replacement Subcontractor on demand from and against all and any Losses whatsoever suffered or incurred by it or them which: </w:t>
      </w:r>
    </w:p>
    <w:p w14:paraId="40C2795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w:t>
      </w:r>
      <w:proofErr w:type="gramStart"/>
      <w:r>
        <w:rPr>
          <w:rFonts w:ascii="Arial" w:eastAsia="Arial" w:hAnsi="Arial"/>
          <w:color w:val="000000"/>
          <w:sz w:val="24"/>
          <w:szCs w:val="24"/>
        </w:rPr>
        <w:t>Agreement;</w:t>
      </w:r>
      <w:proofErr w:type="gramEnd"/>
      <w:r>
        <w:rPr>
          <w:rFonts w:ascii="Arial" w:eastAsia="Arial" w:hAnsi="Arial"/>
          <w:color w:val="000000"/>
          <w:sz w:val="24"/>
          <w:szCs w:val="24"/>
        </w:rPr>
        <w:t xml:space="preserve"> </w:t>
      </w:r>
    </w:p>
    <w:p w14:paraId="7FB51E3F"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w:t>
      </w:r>
      <w:proofErr w:type="gramStart"/>
      <w:r>
        <w:rPr>
          <w:rFonts w:ascii="Arial" w:eastAsia="Arial" w:hAnsi="Arial"/>
          <w:color w:val="000000"/>
          <w:sz w:val="24"/>
          <w:szCs w:val="24"/>
        </w:rPr>
        <w:t>D;</w:t>
      </w:r>
      <w:proofErr w:type="gramEnd"/>
      <w:r>
        <w:rPr>
          <w:rFonts w:ascii="Arial" w:eastAsia="Arial" w:hAnsi="Arial"/>
          <w:color w:val="000000"/>
          <w:sz w:val="24"/>
          <w:szCs w:val="24"/>
        </w:rPr>
        <w:t xml:space="preserve"> </w:t>
      </w:r>
    </w:p>
    <w:p w14:paraId="62564075"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relate to claims by Fair Deal Employees of the Supplier and/or of any Subcontractor or by any trade unions, elected employee representatives or staff associations in respect of all or any such Fair Deal Employees which Losses:</w:t>
      </w:r>
    </w:p>
    <w:p w14:paraId="21F3C629" w14:textId="77777777" w:rsidR="008E1D9B" w:rsidRDefault="008E1D9B" w:rsidP="008E1D9B">
      <w:pPr>
        <w:keepNext/>
        <w:tabs>
          <w:tab w:val="left" w:pos="993"/>
        </w:tabs>
        <w:spacing w:before="120" w:after="120"/>
        <w:ind w:left="720" w:hanging="720"/>
        <w:rPr>
          <w:rFonts w:ascii="Arial" w:eastAsia="Arial" w:hAnsi="Arial"/>
          <w:color w:val="000000"/>
          <w:sz w:val="24"/>
          <w:szCs w:val="24"/>
        </w:rPr>
      </w:pPr>
      <w:bookmarkStart w:id="74" w:name="_heading=h.1hmsyys"/>
      <w:bookmarkEnd w:id="74"/>
      <w:r>
        <w:rPr>
          <w:rFonts w:ascii="Arial" w:eastAsia="Arial" w:hAnsi="Arial"/>
          <w:color w:val="000000"/>
          <w:sz w:val="24"/>
          <w:szCs w:val="24"/>
        </w:rPr>
        <w:t>Subcontractor:</w:t>
      </w:r>
    </w:p>
    <w:p w14:paraId="2005DDD3" w14:textId="77777777" w:rsidR="008E1D9B" w:rsidRDefault="008E1D9B" w:rsidP="008E1D9B">
      <w:pPr>
        <w:numPr>
          <w:ilvl w:val="3"/>
          <w:numId w:val="50"/>
        </w:numPr>
        <w:overflowPunct w:val="0"/>
        <w:autoSpaceDE w:val="0"/>
        <w:autoSpaceDN w:val="0"/>
        <w:adjustRightInd w:val="0"/>
        <w:spacing w:before="120" w:after="120" w:line="240" w:lineRule="auto"/>
        <w:jc w:val="both"/>
        <w:rPr>
          <w:rFonts w:ascii="Arial" w:eastAsia="Arial" w:hAnsi="Arial"/>
          <w:color w:val="000000"/>
          <w:sz w:val="24"/>
          <w:szCs w:val="24"/>
        </w:rPr>
      </w:pPr>
      <w:bookmarkStart w:id="75" w:name="_heading=h.41mghml"/>
      <w:bookmarkEnd w:id="75"/>
      <w:r>
        <w:rPr>
          <w:rFonts w:ascii="Arial" w:eastAsia="Arial" w:hAnsi="Arial"/>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14:paraId="1C1BB3B5" w14:textId="77777777" w:rsidR="008E1D9B" w:rsidRDefault="008E1D9B" w:rsidP="008E1D9B">
      <w:pPr>
        <w:numPr>
          <w:ilvl w:val="3"/>
          <w:numId w:val="50"/>
        </w:numPr>
        <w:overflowPunct w:val="0"/>
        <w:autoSpaceDE w:val="0"/>
        <w:autoSpaceDN w:val="0"/>
        <w:adjustRightInd w:val="0"/>
        <w:spacing w:before="120" w:after="120" w:line="240" w:lineRule="auto"/>
        <w:jc w:val="both"/>
        <w:rPr>
          <w:rFonts w:ascii="Arial" w:eastAsia="Arial" w:hAnsi="Arial"/>
          <w:color w:val="000000"/>
          <w:sz w:val="24"/>
          <w:szCs w:val="24"/>
        </w:rPr>
      </w:pPr>
      <w:bookmarkStart w:id="76" w:name="_heading=h.2grqrue"/>
      <w:bookmarkEnd w:id="76"/>
      <w:r>
        <w:rPr>
          <w:rFonts w:ascii="Arial" w:eastAsia="Arial" w:hAnsi="Arial"/>
          <w:color w:val="000000"/>
          <w:sz w:val="24"/>
          <w:szCs w:val="24"/>
        </w:rPr>
        <w:t xml:space="preserve">arise out of the failure of the Supplier and/or any relevant Subcontractor to comply with the provisions of this Part D </w:t>
      </w:r>
      <w:r>
        <w:rPr>
          <w:rFonts w:ascii="Arial" w:eastAsia="Arial" w:hAnsi="Arial"/>
          <w:color w:val="000000"/>
          <w:sz w:val="24"/>
          <w:szCs w:val="24"/>
        </w:rPr>
        <w:lastRenderedPageBreak/>
        <w:t>before the date of termination or expiry of the relevant Contract; and/or</w:t>
      </w:r>
    </w:p>
    <w:p w14:paraId="6DC9E83D"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arise out of or in connection with the Supplier (or its Subcontractor) allowing anyone who is not an NHSPS Fair </w:t>
      </w:r>
      <w:proofErr w:type="gramStart"/>
      <w:r>
        <w:rPr>
          <w:rFonts w:ascii="Arial" w:eastAsia="Arial" w:hAnsi="Arial"/>
          <w:color w:val="000000"/>
          <w:sz w:val="24"/>
          <w:szCs w:val="24"/>
        </w:rPr>
        <w:t>Deal  Employee</w:t>
      </w:r>
      <w:proofErr w:type="gramEnd"/>
      <w:r>
        <w:rPr>
          <w:rFonts w:ascii="Arial" w:eastAsia="Arial" w:hAnsi="Arial"/>
          <w:color w:val="000000"/>
          <w:sz w:val="24"/>
          <w:szCs w:val="24"/>
        </w:rPr>
        <w:t xml:space="preserve"> to join or claim membership of the NHSPS at any time during the Term.</w:t>
      </w:r>
    </w:p>
    <w:p w14:paraId="75DF62EB" w14:textId="77777777" w:rsidR="008E1D9B" w:rsidRDefault="008E1D9B" w:rsidP="008E1D9B">
      <w:pPr>
        <w:spacing w:before="120" w:after="120"/>
        <w:ind w:left="2214" w:hanging="1080"/>
        <w:rPr>
          <w:rFonts w:cs="Calibri"/>
          <w:color w:val="000000"/>
        </w:rPr>
      </w:pPr>
    </w:p>
    <w:p w14:paraId="15E2CDD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The indemnities in this Part D and its Annexes:</w:t>
      </w:r>
    </w:p>
    <w:p w14:paraId="38FF0C9E"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shall survive termination of the relevant Contract; and</w:t>
      </w:r>
    </w:p>
    <w:p w14:paraId="2B93D1A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shall not be affected by the caps on liability contained in Clause 11 (How much you can be held responsible for).</w:t>
      </w:r>
    </w:p>
    <w:p w14:paraId="60DDEB39"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What happens if there is a </w:t>
      </w:r>
      <w:proofErr w:type="gramStart"/>
      <w:r>
        <w:rPr>
          <w:rFonts w:ascii="Arial Bold" w:eastAsia="Arial Bold" w:hAnsi="Arial Bold" w:cs="Arial Bold"/>
          <w:b/>
          <w:color w:val="000000"/>
          <w:sz w:val="24"/>
          <w:szCs w:val="24"/>
        </w:rPr>
        <w:t>dispute</w:t>
      </w:r>
      <w:proofErr w:type="gramEnd"/>
    </w:p>
    <w:p w14:paraId="3C95CC77"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The Dispute Resolution Procedure will not apply to any dispute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between the CCS and/or the Buyer and/or the Supplier or (ii) between their respective actuaries and/or the Fund Actuary about any of the actuarial matters referred to in this Part D and its Annexes shall in the absence of agreement between the CCS and/or the Buyer and/or the Supplier be referred to an independent Actuary: </w:t>
      </w:r>
    </w:p>
    <w:p w14:paraId="59D1B424"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who will act as an expert and not as an </w:t>
      </w:r>
      <w:proofErr w:type="gramStart"/>
      <w:r>
        <w:rPr>
          <w:rFonts w:ascii="Arial" w:eastAsia="Arial" w:hAnsi="Arial"/>
          <w:color w:val="000000"/>
          <w:sz w:val="24"/>
          <w:szCs w:val="24"/>
        </w:rPr>
        <w:t>arbitrator;</w:t>
      </w:r>
      <w:proofErr w:type="gramEnd"/>
      <w:r>
        <w:rPr>
          <w:rFonts w:ascii="Arial" w:eastAsia="Arial" w:hAnsi="Arial"/>
          <w:color w:val="000000"/>
          <w:sz w:val="24"/>
          <w:szCs w:val="24"/>
        </w:rPr>
        <w:t xml:space="preserve"> </w:t>
      </w:r>
    </w:p>
    <w:p w14:paraId="5CF8AAC8"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whose decision will be final and binding on the CCS and/or the Buyer and/or the Supplier; and </w:t>
      </w:r>
    </w:p>
    <w:p w14:paraId="4ABCB577"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whose expenses shall be borne equally by the CCS and/or the Buyer and/or the Supplier unless the independent Actuary shall otherwise direct.</w:t>
      </w:r>
    </w:p>
    <w:p w14:paraId="448A64E8" w14:textId="77777777" w:rsidR="008E1D9B" w:rsidRDefault="008E1D9B" w:rsidP="008E1D9B">
      <w:pPr>
        <w:keepNext/>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0C4DE77C"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Other people’s rights</w:t>
      </w:r>
    </w:p>
    <w:p w14:paraId="23B6334D"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1FDACDBE" w14:textId="77777777" w:rsidR="008E1D9B" w:rsidRDefault="008E1D9B" w:rsidP="008E1D9B">
      <w:pPr>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2813B16A"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lastRenderedPageBreak/>
        <w:t xml:space="preserve">What happens if there is a breach of this Part </w:t>
      </w:r>
      <w:proofErr w:type="gramStart"/>
      <w:r>
        <w:rPr>
          <w:rFonts w:ascii="Arial Bold" w:eastAsia="Arial Bold" w:hAnsi="Arial Bold" w:cs="Arial Bold"/>
          <w:b/>
          <w:color w:val="000000"/>
          <w:sz w:val="24"/>
          <w:szCs w:val="24"/>
        </w:rPr>
        <w:t>D</w:t>
      </w:r>
      <w:proofErr w:type="gramEnd"/>
    </w:p>
    <w:p w14:paraId="1689FC9D"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agrees to notify the Buyer</w:t>
      </w:r>
      <w:r>
        <w:rPr>
          <w:rFonts w:ascii="Arial" w:eastAsia="Arial" w:hAnsi="Arial"/>
          <w:i/>
          <w:color w:val="000000"/>
          <w:sz w:val="24"/>
          <w:szCs w:val="24"/>
        </w:rPr>
        <w:t xml:space="preserve"> </w:t>
      </w:r>
      <w:r>
        <w:rPr>
          <w:rFonts w:ascii="Arial" w:eastAsia="Arial" w:hAnsi="Arial"/>
          <w:color w:val="000000"/>
          <w:sz w:val="24"/>
          <w:szCs w:val="24"/>
        </w:rPr>
        <w:t>should it breach any obligations it has under this Part D and agrees that the Buyer</w:t>
      </w:r>
      <w:r>
        <w:rPr>
          <w:rFonts w:ascii="Arial" w:eastAsia="Arial" w:hAnsi="Arial"/>
          <w:i/>
          <w:color w:val="000000"/>
          <w:sz w:val="24"/>
          <w:szCs w:val="24"/>
        </w:rPr>
        <w:t xml:space="preserve"> </w:t>
      </w:r>
      <w:r>
        <w:rPr>
          <w:rFonts w:ascii="Arial" w:eastAsia="Arial" w:hAnsi="Arial"/>
          <w:color w:val="000000"/>
          <w:sz w:val="24"/>
          <w:szCs w:val="24"/>
        </w:rPr>
        <w:t xml:space="preserve">shall be entitled to terminate its Contract for material Default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Supplier:</w:t>
      </w:r>
    </w:p>
    <w:p w14:paraId="46ACC2FD"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commits an irremediable breach of any provision or obligation it has under this Part D; or</w:t>
      </w:r>
    </w:p>
    <w:p w14:paraId="6CC14756"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DDAAFDE"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Transferring Fair Deal Employees</w:t>
      </w:r>
    </w:p>
    <w:p w14:paraId="5999BAC7"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Save on expiry or termination of the relevant Contract, if the employment of any Fair Deal Eligible Employee transfers to another employer (by way of a transfer under the Employment Regulations or other form of compulsory transfer of employment) the Supplier shall or shall procure that any relevant Sub-contractor shall:</w:t>
      </w:r>
    </w:p>
    <w:p w14:paraId="799F4A0B"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notify the Buyer as far as reasonably practicable in advance of the transfer to allow the Buyer to make the necessary arrangements for participation with the relevant Statutory Scheme(s</w:t>
      </w:r>
      <w:proofErr w:type="gramStart"/>
      <w:r>
        <w:rPr>
          <w:rFonts w:ascii="Arial" w:eastAsia="Arial" w:hAnsi="Arial"/>
          <w:color w:val="000000"/>
          <w:sz w:val="24"/>
          <w:szCs w:val="24"/>
        </w:rPr>
        <w:t>);</w:t>
      </w:r>
      <w:proofErr w:type="gramEnd"/>
    </w:p>
    <w:p w14:paraId="6EE87B75"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consult with about, and inform those Fair Deal Eligible Employees of the pension provisions relating to that transfer; and</w:t>
      </w:r>
    </w:p>
    <w:p w14:paraId="67D5344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procure that the employer to which the Fair Deal Eligible Employees are transferred (the </w:t>
      </w:r>
      <w:r>
        <w:rPr>
          <w:rFonts w:ascii="Arial" w:eastAsia="Arial" w:hAnsi="Arial"/>
          <w:b/>
          <w:color w:val="000000"/>
          <w:sz w:val="24"/>
          <w:szCs w:val="24"/>
        </w:rPr>
        <w:t>"New Employer"</w:t>
      </w:r>
      <w:r>
        <w:rPr>
          <w:rFonts w:ascii="Arial" w:eastAsia="Arial" w:hAnsi="Arial"/>
          <w:color w:val="000000"/>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7942B272"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w:eastAsia="Arial" w:hAnsi="Arial"/>
          <w:b/>
          <w:smallCaps/>
          <w:color w:val="000000"/>
          <w:sz w:val="24"/>
          <w:szCs w:val="24"/>
        </w:rPr>
        <w:t>W</w:t>
      </w:r>
      <w:r>
        <w:rPr>
          <w:rFonts w:ascii="Arial Bold" w:eastAsia="Arial Bold" w:hAnsi="Arial Bold" w:cs="Arial Bold"/>
          <w:b/>
          <w:color w:val="000000"/>
          <w:sz w:val="24"/>
          <w:szCs w:val="24"/>
        </w:rPr>
        <w:t xml:space="preserve">hat happens to pensions if this Contract </w:t>
      </w:r>
      <w:proofErr w:type="gramStart"/>
      <w:r>
        <w:rPr>
          <w:rFonts w:ascii="Arial Bold" w:eastAsia="Arial Bold" w:hAnsi="Arial Bold" w:cs="Arial Bold"/>
          <w:b/>
          <w:color w:val="000000"/>
          <w:sz w:val="24"/>
          <w:szCs w:val="24"/>
        </w:rPr>
        <w:t>ends</w:t>
      </w:r>
      <w:proofErr w:type="gramEnd"/>
    </w:p>
    <w:p w14:paraId="0EC4C3E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provisions of Part E: Staff Transfer </w:t>
      </w:r>
      <w:proofErr w:type="gramStart"/>
      <w:r>
        <w:rPr>
          <w:rFonts w:ascii="Arial" w:eastAsia="Arial" w:hAnsi="Arial"/>
          <w:color w:val="000000"/>
          <w:sz w:val="24"/>
          <w:szCs w:val="24"/>
        </w:rPr>
        <w:t>On</w:t>
      </w:r>
      <w:proofErr w:type="gramEnd"/>
      <w:r>
        <w:rPr>
          <w:rFonts w:ascii="Arial" w:eastAsia="Arial" w:hAnsi="Arial"/>
          <w:color w:val="000000"/>
          <w:sz w:val="24"/>
          <w:szCs w:val="24"/>
        </w:rPr>
        <w:t xml:space="preserve"> Exit (Mandatory) apply in relation to pension issues on expiry or termination of the relevant Contract.</w:t>
      </w:r>
    </w:p>
    <w:p w14:paraId="2D9BBAB3"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shall (and shall procure that any of its Subcontractors shall) prior to the termination of the relevant 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w:t>
      </w:r>
      <w:r>
        <w:rPr>
          <w:rFonts w:ascii="Arial" w:eastAsia="Arial" w:hAnsi="Arial"/>
          <w:color w:val="000000"/>
          <w:sz w:val="24"/>
          <w:szCs w:val="24"/>
        </w:rPr>
        <w:lastRenderedPageBreak/>
        <w:t>Eligible Employee that remains eligible for New Fair Deal protection following a Service Transfer.</w:t>
      </w:r>
    </w:p>
    <w:p w14:paraId="4A5639B2" w14:textId="77777777" w:rsidR="008E1D9B" w:rsidRDefault="008E1D9B" w:rsidP="008E1D9B">
      <w:pPr>
        <w:keepNext/>
        <w:tabs>
          <w:tab w:val="left" w:pos="993"/>
        </w:tabs>
        <w:spacing w:before="120" w:after="120"/>
        <w:ind w:left="720" w:hanging="720"/>
        <w:rPr>
          <w:rFonts w:ascii="Arial" w:eastAsia="Arial" w:hAnsi="Arial"/>
          <w:color w:val="000000"/>
          <w:sz w:val="24"/>
          <w:szCs w:val="24"/>
        </w:rPr>
      </w:pPr>
    </w:p>
    <w:p w14:paraId="68F0453E" w14:textId="77777777" w:rsidR="008E1D9B" w:rsidRDefault="008E1D9B" w:rsidP="008E1D9B">
      <w:pPr>
        <w:keepNext/>
        <w:numPr>
          <w:ilvl w:val="0"/>
          <w:numId w:val="50"/>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w:eastAsia="Arial" w:hAnsi="Arial"/>
          <w:b/>
          <w:smallCaps/>
          <w:color w:val="000000"/>
          <w:sz w:val="24"/>
          <w:szCs w:val="24"/>
        </w:rPr>
        <w:t>B</w:t>
      </w:r>
      <w:r>
        <w:rPr>
          <w:rFonts w:ascii="Arial Bold" w:eastAsia="Arial Bold" w:hAnsi="Arial Bold" w:cs="Arial Bold"/>
          <w:b/>
          <w:color w:val="000000"/>
          <w:sz w:val="24"/>
          <w:szCs w:val="24"/>
        </w:rPr>
        <w:t>roadly Comparable Pension Schemes on the Relevant Transfer Date</w:t>
      </w:r>
    </w:p>
    <w:p w14:paraId="649D44B9"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bookmarkStart w:id="77" w:name="_heading=h.vx1227"/>
      <w:bookmarkEnd w:id="77"/>
      <w:r>
        <w:rPr>
          <w:rFonts w:ascii="Arial" w:eastAsia="Arial" w:hAnsi="Arial"/>
          <w:color w:val="000000"/>
          <w:sz w:val="24"/>
          <w:szCs w:val="24"/>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006247F3"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556EE77A"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established by the Relevant Transfer Date</w:t>
      </w:r>
      <w:r>
        <w:rPr>
          <w:rFonts w:ascii="Arial" w:eastAsia="Arial" w:hAnsi="Arial"/>
          <w:color w:val="000000"/>
          <w:sz w:val="24"/>
          <w:szCs w:val="24"/>
          <w:vertAlign w:val="superscript"/>
        </w:rPr>
        <w:footnoteReference w:id="2"/>
      </w:r>
      <w:r>
        <w:rPr>
          <w:rFonts w:ascii="Arial" w:eastAsia="Arial" w:hAnsi="Arial"/>
          <w:color w:val="000000"/>
          <w:sz w:val="24"/>
          <w:szCs w:val="24"/>
        </w:rPr>
        <w:t>;</w:t>
      </w:r>
    </w:p>
    <w:p w14:paraId="1AB327FD"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w:t>
      </w:r>
      <w:proofErr w:type="gramStart"/>
      <w:r>
        <w:rPr>
          <w:rFonts w:ascii="Arial" w:eastAsia="Arial" w:hAnsi="Arial"/>
          <w:color w:val="000000"/>
          <w:sz w:val="24"/>
          <w:szCs w:val="24"/>
        </w:rPr>
        <w:t>2004;</w:t>
      </w:r>
      <w:proofErr w:type="gramEnd"/>
      <w:r>
        <w:rPr>
          <w:rFonts w:ascii="Arial" w:eastAsia="Arial" w:hAnsi="Arial"/>
          <w:color w:val="000000"/>
          <w:sz w:val="24"/>
          <w:szCs w:val="24"/>
        </w:rPr>
        <w:t xml:space="preserve"> </w:t>
      </w:r>
    </w:p>
    <w:p w14:paraId="6611CFA7"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or from a Former Supplier’s Broadly Comparable pension scheme (unless otherwise instructed by the Buyer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54582317"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(unless otherwise instructed by the Buyer); and </w:t>
      </w:r>
    </w:p>
    <w:p w14:paraId="544718FF"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4696E13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the Supplier has set up a Broadly Comparable pension scheme pursuant to the provisions of this Paragraph 10, the Supplier shall (and shall procure that any of its Subcontractors shall):</w:t>
      </w:r>
    </w:p>
    <w:p w14:paraId="254A5751"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p>
    <w:p w14:paraId="30048695"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w:t>
      </w:r>
      <w:r>
        <w:rPr>
          <w:rFonts w:ascii="Arial" w:eastAsia="Arial" w:hAnsi="Arial"/>
          <w:color w:val="000000"/>
          <w:sz w:val="24"/>
          <w:szCs w:val="24"/>
        </w:rPr>
        <w:lastRenderedPageBreak/>
        <w:t xml:space="preserve">doubt any debts arising under section 75 or 75A of the Pensions Act </w:t>
      </w:r>
      <w:proofErr w:type="gramStart"/>
      <w:r>
        <w:rPr>
          <w:rFonts w:ascii="Arial" w:eastAsia="Arial" w:hAnsi="Arial"/>
          <w:color w:val="000000"/>
          <w:sz w:val="24"/>
          <w:szCs w:val="24"/>
        </w:rPr>
        <w:t>1995;</w:t>
      </w:r>
      <w:proofErr w:type="gramEnd"/>
    </w:p>
    <w:p w14:paraId="38ABD8E6"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instruct any such Broadly Comparable pension scheme’s Actuary to provide all such co-operation and assistance in agreeing bulk transfer process with the Actuary to the Former Supplier’s Broadly Comparable pension scheme or the Actuary to the relevant Statutory </w:t>
      </w:r>
      <w:proofErr w:type="gramStart"/>
      <w:r>
        <w:rPr>
          <w:rFonts w:ascii="Arial" w:eastAsia="Arial" w:hAnsi="Arial"/>
          <w:color w:val="000000"/>
          <w:sz w:val="24"/>
          <w:szCs w:val="24"/>
        </w:rPr>
        <w:t>Scheme  (</w:t>
      </w:r>
      <w:proofErr w:type="gramEnd"/>
      <w:r>
        <w:rPr>
          <w:rFonts w:ascii="Arial" w:eastAsia="Arial" w:hAnsi="Arial"/>
          <w:color w:val="000000"/>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Pr>
          <w:rFonts w:ascii="Arial" w:eastAsia="Arial" w:hAnsi="Arial"/>
          <w:color w:val="000000"/>
          <w:sz w:val="24"/>
          <w:szCs w:val="24"/>
          <w:vertAlign w:val="superscript"/>
        </w:rPr>
        <w:footnoteReference w:id="3"/>
      </w:r>
      <w:r>
        <w:rPr>
          <w:rFonts w:ascii="Arial" w:eastAsia="Arial" w:hAnsi="Arial"/>
          <w:color w:val="000000"/>
          <w:sz w:val="24"/>
          <w:szCs w:val="24"/>
        </w:rPr>
        <w:t>; and</w:t>
      </w:r>
    </w:p>
    <w:p w14:paraId="33ACB01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02EB651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10, the Supplier shall (and shall procure that any of its Subcontractors shall) prior to the termination of the relevant Contract:</w:t>
      </w:r>
    </w:p>
    <w:p w14:paraId="1B916F2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proofErr w:type="gramStart"/>
      <w:r>
        <w:rPr>
          <w:rFonts w:ascii="Arial" w:eastAsia="Arial" w:hAnsi="Arial"/>
          <w:color w:val="000000"/>
          <w:sz w:val="24"/>
          <w:szCs w:val="24"/>
        </w:rPr>
        <w:t>scheme  (</w:t>
      </w:r>
      <w:proofErr w:type="gramEnd"/>
      <w:r>
        <w:rPr>
          <w:rFonts w:ascii="Arial" w:eastAsia="Arial" w:hAnsi="Arial"/>
          <w:color w:val="000000"/>
          <w:sz w:val="24"/>
          <w:szCs w:val="24"/>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w:t>
      </w:r>
      <w:r>
        <w:rPr>
          <w:rFonts w:ascii="Arial" w:eastAsia="Arial" w:hAnsi="Arial"/>
          <w:color w:val="000000"/>
          <w:sz w:val="24"/>
          <w:szCs w:val="24"/>
        </w:rPr>
        <w:lastRenderedPageBreak/>
        <w:t xml:space="preserve">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5612E0B"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6C30196F" w14:textId="77777777" w:rsidR="008E1D9B" w:rsidRDefault="008E1D9B" w:rsidP="008E1D9B">
      <w:pPr>
        <w:tabs>
          <w:tab w:val="left" w:pos="993"/>
        </w:tabs>
        <w:spacing w:before="120" w:after="120"/>
        <w:ind w:left="720" w:hanging="720"/>
        <w:rPr>
          <w:rFonts w:cs="Calibri"/>
          <w:color w:val="000000"/>
        </w:rPr>
      </w:pPr>
    </w:p>
    <w:p w14:paraId="0C4CB56F" w14:textId="77777777" w:rsidR="008E1D9B" w:rsidRDefault="008E1D9B" w:rsidP="008E1D9B">
      <w:pPr>
        <w:keepNext/>
        <w:numPr>
          <w:ilvl w:val="0"/>
          <w:numId w:val="50"/>
        </w:numPr>
        <w:overflowPunct w:val="0"/>
        <w:autoSpaceDE w:val="0"/>
        <w:autoSpaceDN w:val="0"/>
        <w:adjustRightInd w:val="0"/>
        <w:spacing w:before="120" w:after="240" w:line="240" w:lineRule="auto"/>
        <w:ind w:left="357" w:hanging="357"/>
        <w:jc w:val="both"/>
        <w:rPr>
          <w:rFonts w:ascii="Arial" w:eastAsia="Arial" w:hAnsi="Arial" w:cs="Arial"/>
          <w:b/>
          <w:smallCaps/>
          <w:color w:val="000000"/>
          <w:sz w:val="24"/>
          <w:szCs w:val="24"/>
        </w:rPr>
      </w:pPr>
      <w:r>
        <w:rPr>
          <w:rFonts w:ascii="Arial" w:eastAsia="Arial" w:hAnsi="Arial"/>
          <w:b/>
          <w:color w:val="000000"/>
          <w:sz w:val="24"/>
          <w:szCs w:val="24"/>
        </w:rPr>
        <w:t>Broadly Comparable Pension Scheme in Other Circumstances</w:t>
      </w:r>
    </w:p>
    <w:p w14:paraId="75D90B68"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22979BCE"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Such Broadly Comparable pension scheme must be:  </w:t>
      </w:r>
    </w:p>
    <w:p w14:paraId="2D40ED9A"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established by the date of cessation of participation in the Statutory Scheme</w:t>
      </w:r>
      <w:r>
        <w:rPr>
          <w:rFonts w:ascii="Arial" w:eastAsia="Arial" w:hAnsi="Arial"/>
          <w:color w:val="000000"/>
          <w:sz w:val="24"/>
          <w:szCs w:val="24"/>
          <w:vertAlign w:val="superscript"/>
        </w:rPr>
        <w:footnoteReference w:id="4"/>
      </w:r>
      <w:r>
        <w:rPr>
          <w:rFonts w:ascii="Arial" w:eastAsia="Arial" w:hAnsi="Arial"/>
          <w:color w:val="000000"/>
          <w:sz w:val="24"/>
          <w:szCs w:val="24"/>
        </w:rPr>
        <w:t xml:space="preserve">; </w:t>
      </w:r>
    </w:p>
    <w:p w14:paraId="2EE7F687"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 registered pension scheme for the purposes of Part 4 of the Finance Act </w:t>
      </w:r>
      <w:proofErr w:type="gramStart"/>
      <w:r>
        <w:rPr>
          <w:rFonts w:ascii="Arial" w:eastAsia="Arial" w:hAnsi="Arial"/>
          <w:color w:val="000000"/>
          <w:sz w:val="24"/>
          <w:szCs w:val="24"/>
        </w:rPr>
        <w:t>2004;</w:t>
      </w:r>
      <w:proofErr w:type="gramEnd"/>
      <w:r>
        <w:rPr>
          <w:rFonts w:ascii="Arial" w:eastAsia="Arial" w:hAnsi="Arial"/>
          <w:color w:val="000000"/>
          <w:sz w:val="24"/>
          <w:szCs w:val="24"/>
        </w:rPr>
        <w:t xml:space="preserve"> </w:t>
      </w:r>
    </w:p>
    <w:p w14:paraId="13E95AC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capable of receiving a bulk transfer payment from the relevant Statutory Scheme (where instructed to do so by the Buyer</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7A4B836A"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capable of paying a bulk transfer payment to the Replacement Supplier’s Broadly Comparable pension scheme (or the relevant </w:t>
      </w:r>
      <w:r>
        <w:rPr>
          <w:rFonts w:ascii="Arial" w:eastAsia="Arial" w:hAnsi="Arial"/>
          <w:color w:val="000000"/>
          <w:sz w:val="24"/>
          <w:szCs w:val="24"/>
        </w:rPr>
        <w:lastRenderedPageBreak/>
        <w:t xml:space="preserve">Statutory Scheme if applicable) (unless otherwise instructed by the Buyer); and </w:t>
      </w:r>
    </w:p>
    <w:p w14:paraId="3DFD6987"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maintained until such bulk transfer payments have been received or paid (unless otherwise instructed by the Buyer).  </w:t>
      </w:r>
    </w:p>
    <w:p w14:paraId="3DC628CC"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Where the Supplier has provided a Broadly Comparable pension </w:t>
      </w:r>
      <w:proofErr w:type="gramStart"/>
      <w:r>
        <w:rPr>
          <w:rFonts w:ascii="Arial" w:eastAsia="Arial" w:hAnsi="Arial"/>
          <w:color w:val="000000"/>
          <w:sz w:val="24"/>
          <w:szCs w:val="24"/>
        </w:rPr>
        <w:t>scheme  pursuant</w:t>
      </w:r>
      <w:proofErr w:type="gramEnd"/>
      <w:r>
        <w:rPr>
          <w:rFonts w:ascii="Arial" w:eastAsia="Arial" w:hAnsi="Arial"/>
          <w:color w:val="000000"/>
          <w:sz w:val="24"/>
          <w:szCs w:val="24"/>
        </w:rPr>
        <w:t xml:space="preserve"> to the provisions of this paragraph 11, the Supplier shall (and shall procure that any of its Subcontractors shall):</w:t>
      </w:r>
    </w:p>
    <w:p w14:paraId="7618024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121B8A40"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w:t>
      </w:r>
      <w:proofErr w:type="gramStart"/>
      <w:r>
        <w:rPr>
          <w:rFonts w:ascii="Arial" w:eastAsia="Arial" w:hAnsi="Arial"/>
          <w:color w:val="000000"/>
          <w:sz w:val="24"/>
          <w:szCs w:val="24"/>
        </w:rPr>
        <w:t>1995;</w:t>
      </w:r>
      <w:proofErr w:type="gramEnd"/>
      <w:r>
        <w:rPr>
          <w:rFonts w:ascii="Arial" w:eastAsia="Arial" w:hAnsi="Arial"/>
          <w:color w:val="000000"/>
          <w:sz w:val="24"/>
          <w:szCs w:val="24"/>
        </w:rPr>
        <w:t xml:space="preserve">   </w:t>
      </w:r>
    </w:p>
    <w:p w14:paraId="45937EDC"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Pr>
          <w:rFonts w:ascii="Arial" w:eastAsia="Arial" w:hAnsi="Arial"/>
          <w:color w:val="000000"/>
          <w:sz w:val="24"/>
          <w:szCs w:val="24"/>
          <w:vertAlign w:val="superscript"/>
        </w:rPr>
        <w:footnoteReference w:id="5"/>
      </w:r>
      <w:r>
        <w:rPr>
          <w:rFonts w:ascii="Arial" w:eastAsia="Arial" w:hAnsi="Arial"/>
          <w:color w:val="000000"/>
          <w:sz w:val="24"/>
          <w:szCs w:val="24"/>
        </w:rPr>
        <w:t xml:space="preserve">; and  </w:t>
      </w:r>
    </w:p>
    <w:p w14:paraId="46768DF2"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Supplier and/or Subcontractor's Broadly Comparable pension scheme is closed to future accrual and/or terminated. The relevant Fair Deal Eligible Employees must be given the option to transfer their accrued benefits from the previous Broadly Comparable pension </w:t>
      </w:r>
      <w:r>
        <w:rPr>
          <w:rFonts w:ascii="Arial" w:eastAsia="Arial" w:hAnsi="Arial"/>
          <w:color w:val="000000"/>
          <w:sz w:val="24"/>
          <w:szCs w:val="24"/>
        </w:rPr>
        <w:lastRenderedPageBreak/>
        <w:t xml:space="preserve">scheme to the new Broadly Comparable pension scheme on day for day and/or pound for pound terms (as applicable) (or actuarially equivalent where there are benefit differences between the two schemes). </w:t>
      </w:r>
    </w:p>
    <w:p w14:paraId="4D305674"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the Supplier has provided a Broadly Comparable pension scheme pursuant to the provisions of this paragraph 11, the Supplier shall (and shall procure that any of its Subcontractors shall) prior to the termination of the relevant 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Pr>
          <w:rFonts w:ascii="Arial" w:eastAsia="Arial" w:hAnsi="Arial"/>
          <w:b/>
          <w:color w:val="000000"/>
          <w:sz w:val="24"/>
          <w:szCs w:val="24"/>
        </w:rPr>
        <w:t>the Shortfall</w:t>
      </w:r>
      <w:r>
        <w:rPr>
          <w:rFonts w:ascii="Arial" w:eastAsia="Arial" w:hAnsi="Arial"/>
          <w:color w:val="000000"/>
          <w:sz w:val="24"/>
          <w:szCs w:val="24"/>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52717C4D" w14:textId="77777777" w:rsidR="008E1D9B" w:rsidRDefault="008E1D9B" w:rsidP="008E1D9B">
      <w:pPr>
        <w:keepNext/>
        <w:numPr>
          <w:ilvl w:val="0"/>
          <w:numId w:val="50"/>
        </w:numPr>
        <w:overflowPunct w:val="0"/>
        <w:autoSpaceDE w:val="0"/>
        <w:autoSpaceDN w:val="0"/>
        <w:adjustRightInd w:val="0"/>
        <w:spacing w:before="120" w:after="240" w:line="240" w:lineRule="auto"/>
        <w:ind w:left="357" w:hanging="357"/>
        <w:jc w:val="both"/>
        <w:rPr>
          <w:rFonts w:ascii="Arial" w:eastAsia="Arial" w:hAnsi="Arial"/>
          <w:b/>
          <w:color w:val="000000"/>
          <w:sz w:val="24"/>
          <w:szCs w:val="24"/>
        </w:rPr>
      </w:pPr>
      <w:r>
        <w:rPr>
          <w:rFonts w:ascii="Arial" w:eastAsia="Arial" w:hAnsi="Arial"/>
          <w:b/>
          <w:color w:val="000000"/>
          <w:sz w:val="24"/>
          <w:szCs w:val="24"/>
        </w:rPr>
        <w:t>Right of Set-off</w:t>
      </w:r>
    </w:p>
    <w:p w14:paraId="66BA7FD8"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Buyer shall have a right to set off against any payments due to the Supplier under the relevant Contract an amount equal to: </w:t>
      </w:r>
    </w:p>
    <w:p w14:paraId="1BC77490"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bookmarkStart w:id="78" w:name="_heading=h.3fwokq0"/>
      <w:bookmarkEnd w:id="78"/>
      <w:r>
        <w:rPr>
          <w:rFonts w:ascii="Arial" w:eastAsia="Arial" w:hAnsi="Arial"/>
          <w:color w:val="000000"/>
          <w:sz w:val="24"/>
          <w:szCs w:val="24"/>
        </w:rPr>
        <w:t xml:space="preserve">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w:t>
      </w:r>
      <w:proofErr w:type="gramStart"/>
      <w:r>
        <w:rPr>
          <w:rFonts w:ascii="Arial" w:eastAsia="Arial" w:hAnsi="Arial"/>
          <w:color w:val="000000"/>
          <w:sz w:val="24"/>
          <w:szCs w:val="24"/>
        </w:rPr>
        <w:t>guarantee;</w:t>
      </w:r>
      <w:proofErr w:type="gramEnd"/>
    </w:p>
    <w:p w14:paraId="4DCF6BCA"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w:t>
      </w:r>
      <w:proofErr w:type="gramStart"/>
      <w:r>
        <w:rPr>
          <w:rFonts w:ascii="Arial" w:eastAsia="Arial" w:hAnsi="Arial"/>
          <w:color w:val="000000"/>
          <w:sz w:val="24"/>
          <w:szCs w:val="24"/>
        </w:rPr>
        <w:t>bond</w:t>
      </w:r>
      <w:proofErr w:type="gramEnd"/>
      <w:r>
        <w:rPr>
          <w:rFonts w:ascii="Arial" w:eastAsia="Arial" w:hAnsi="Arial"/>
          <w:color w:val="000000"/>
          <w:sz w:val="24"/>
          <w:szCs w:val="24"/>
        </w:rPr>
        <w:t xml:space="preserve"> or guarantee; or</w:t>
      </w:r>
    </w:p>
    <w:p w14:paraId="2966F60E" w14:textId="77777777" w:rsidR="008E1D9B" w:rsidRDefault="008E1D9B" w:rsidP="008E1D9B">
      <w:pPr>
        <w:numPr>
          <w:ilvl w:val="2"/>
          <w:numId w:val="50"/>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unpaid employer’s contributions or employee’s contributions or any other financial obligations under the LGPS or any LGPS Admission Agreement in respect of the LGPS Eligible Employees </w:t>
      </w:r>
      <w:r>
        <w:rPr>
          <w:rFonts w:ascii="Arial" w:eastAsia="Arial" w:hAnsi="Arial"/>
          <w:color w:val="000000"/>
          <w:sz w:val="24"/>
          <w:szCs w:val="24"/>
        </w:rPr>
        <w:lastRenderedPageBreak/>
        <w:t xml:space="preserve">whether due from the Supplier or from any relevant Subcontractor or due from any third party under any indemnity, bond or </w:t>
      </w:r>
      <w:proofErr w:type="gramStart"/>
      <w:r>
        <w:rPr>
          <w:rFonts w:ascii="Arial" w:eastAsia="Arial" w:hAnsi="Arial"/>
          <w:color w:val="000000"/>
          <w:sz w:val="24"/>
          <w:szCs w:val="24"/>
        </w:rPr>
        <w:t>guarantee;</w:t>
      </w:r>
      <w:proofErr w:type="gramEnd"/>
    </w:p>
    <w:p w14:paraId="6DFA5079" w14:textId="77777777" w:rsidR="008E1D9B" w:rsidRDefault="008E1D9B" w:rsidP="008E1D9B">
      <w:pPr>
        <w:pStyle w:val="Heading4"/>
        <w:ind w:left="709"/>
        <w:rPr>
          <w:rFonts w:ascii="Arial" w:eastAsia="Arial" w:hAnsi="Arial"/>
        </w:rPr>
      </w:pPr>
      <w:bookmarkStart w:id="79" w:name="_heading=h.1v1yuxt"/>
      <w:bookmarkEnd w:id="79"/>
      <w:r>
        <w:rPr>
          <w:rFonts w:ascii="Arial" w:eastAsia="Arial" w:hAnsi="Arial"/>
        </w:rPr>
        <w:t xml:space="preserve">and shall pay such set off amount to the relevant Statutory Scheme. </w:t>
      </w:r>
    </w:p>
    <w:p w14:paraId="36EE268C" w14:textId="77777777" w:rsidR="008E1D9B" w:rsidRDefault="008E1D9B" w:rsidP="008E1D9B">
      <w:pPr>
        <w:keepNext/>
        <w:numPr>
          <w:ilvl w:val="1"/>
          <w:numId w:val="50"/>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Buyer shall also have a right to set off against any payments due to the </w:t>
      </w:r>
      <w:proofErr w:type="gramStart"/>
      <w:r>
        <w:rPr>
          <w:rFonts w:ascii="Arial" w:eastAsia="Arial" w:hAnsi="Arial"/>
          <w:color w:val="000000"/>
          <w:sz w:val="24"/>
          <w:szCs w:val="24"/>
        </w:rPr>
        <w:t>Supplier  under</w:t>
      </w:r>
      <w:proofErr w:type="gramEnd"/>
      <w:r>
        <w:rPr>
          <w:rFonts w:ascii="Arial" w:eastAsia="Arial" w:hAnsi="Arial"/>
          <w:color w:val="000000"/>
          <w:sz w:val="24"/>
          <w:szCs w:val="24"/>
        </w:rPr>
        <w:t xml:space="preserve"> the relevant Contract all reasonable costs and expenses incurred by the Buyer as result of Paragraphs 12.1 above.</w:t>
      </w:r>
    </w:p>
    <w:p w14:paraId="6949949C" w14:textId="77777777" w:rsidR="008E1D9B" w:rsidRDefault="008E1D9B" w:rsidP="008E1D9B">
      <w:pPr>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D1: </w:t>
      </w:r>
    </w:p>
    <w:p w14:paraId="46D71703" w14:textId="77777777" w:rsidR="008E1D9B" w:rsidRDefault="008E1D9B" w:rsidP="008E1D9B">
      <w:pPr>
        <w:rPr>
          <w:rFonts w:ascii="Arial Bold" w:eastAsia="Arial Bold" w:hAnsi="Arial Bold" w:cs="Arial Bold"/>
          <w:sz w:val="36"/>
          <w:szCs w:val="36"/>
        </w:rPr>
      </w:pPr>
      <w:r>
        <w:rPr>
          <w:rFonts w:ascii="Arial Bold" w:eastAsia="Arial Bold" w:hAnsi="Arial Bold" w:cs="Arial Bold"/>
          <w:b/>
          <w:sz w:val="36"/>
          <w:szCs w:val="36"/>
        </w:rPr>
        <w:t>Civil Service Pensions Schemes (CSPS)</w:t>
      </w:r>
    </w:p>
    <w:p w14:paraId="449AAEF9" w14:textId="77777777" w:rsidR="008E1D9B" w:rsidRDefault="008E1D9B" w:rsidP="008E1D9B">
      <w:pPr>
        <w:keepNext/>
        <w:numPr>
          <w:ilvl w:val="0"/>
          <w:numId w:val="47"/>
        </w:numPr>
        <w:overflowPunct w:val="0"/>
        <w:autoSpaceDE w:val="0"/>
        <w:autoSpaceDN w:val="0"/>
        <w:adjustRightInd w:val="0"/>
        <w:spacing w:before="120" w:after="240" w:line="240" w:lineRule="auto"/>
        <w:ind w:left="357" w:hanging="357"/>
        <w:jc w:val="both"/>
        <w:rPr>
          <w:rFonts w:ascii="Arial" w:eastAsia="Arial" w:hAnsi="Arial" w:cs="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7D375AF9" w14:textId="77777777" w:rsidR="008E1D9B" w:rsidRDefault="008E1D9B" w:rsidP="008E1D9B">
      <w:pPr>
        <w:keepNext/>
        <w:ind w:left="368" w:hanging="11"/>
        <w:rPr>
          <w:rFonts w:ascii="Arial" w:eastAsia="Arial" w:hAnsi="Arial"/>
          <w:sz w:val="24"/>
          <w:szCs w:val="24"/>
        </w:rPr>
      </w:pPr>
      <w:r>
        <w:rPr>
          <w:rFonts w:ascii="Arial" w:eastAsia="Arial" w:hAnsi="Arial"/>
          <w:sz w:val="24"/>
          <w:szCs w:val="24"/>
        </w:rPr>
        <w:t xml:space="preserve">In this Annex D1: CSPS to Part D: Pensions, the following words have the following </w:t>
      </w:r>
      <w:proofErr w:type="gramStart"/>
      <w:r>
        <w:rPr>
          <w:rFonts w:ascii="Arial" w:eastAsia="Arial" w:hAnsi="Arial"/>
          <w:sz w:val="24"/>
          <w:szCs w:val="24"/>
        </w:rPr>
        <w:t>meanings</w:t>
      </w:r>
      <w:proofErr w:type="gramEnd"/>
      <w:r>
        <w:rPr>
          <w:rFonts w:ascii="Arial" w:eastAsia="Arial" w:hAnsi="Arial"/>
          <w:sz w:val="24"/>
          <w:szCs w:val="24"/>
        </w:rPr>
        <w:t xml:space="preserve"> and they shall supplement Joint Schedule 1 (Definitions):</w:t>
      </w:r>
    </w:p>
    <w:tbl>
      <w:tblPr>
        <w:tblW w:w="9375" w:type="dxa"/>
        <w:tblLayout w:type="fixed"/>
        <w:tblCellMar>
          <w:left w:w="115" w:type="dxa"/>
          <w:right w:w="115" w:type="dxa"/>
        </w:tblCellMar>
        <w:tblLook w:val="0400" w:firstRow="0" w:lastRow="0" w:firstColumn="0" w:lastColumn="0" w:noHBand="0" w:noVBand="1"/>
      </w:tblPr>
      <w:tblGrid>
        <w:gridCol w:w="2834"/>
        <w:gridCol w:w="6541"/>
      </w:tblGrid>
      <w:tr w:rsidR="008E1D9B" w14:paraId="0FFA1E90" w14:textId="77777777" w:rsidTr="008E1D9B">
        <w:trPr>
          <w:cantSplit/>
        </w:trPr>
        <w:tc>
          <w:tcPr>
            <w:tcW w:w="2835" w:type="dxa"/>
            <w:hideMark/>
          </w:tcPr>
          <w:p w14:paraId="4FA9FE76"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"CSPS Admission Agreement"</w:t>
            </w:r>
          </w:p>
        </w:tc>
        <w:tc>
          <w:tcPr>
            <w:tcW w:w="6543" w:type="dxa"/>
            <w:hideMark/>
          </w:tcPr>
          <w:p w14:paraId="4793E662"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admission agreement in the form available on the Civil Service Pensions website immediately prior to the Relevant Transfer Date to be entered into for the CSPS in respect of the Services;</w:t>
            </w:r>
          </w:p>
        </w:tc>
      </w:tr>
      <w:tr w:rsidR="008E1D9B" w14:paraId="5FD4BC12" w14:textId="77777777" w:rsidTr="008E1D9B">
        <w:trPr>
          <w:cantSplit/>
        </w:trPr>
        <w:tc>
          <w:tcPr>
            <w:tcW w:w="2835" w:type="dxa"/>
            <w:hideMark/>
          </w:tcPr>
          <w:p w14:paraId="09732F71"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"CSPS Eligible Employee"</w:t>
            </w:r>
          </w:p>
        </w:tc>
        <w:tc>
          <w:tcPr>
            <w:tcW w:w="6543" w:type="dxa"/>
            <w:hideMark/>
          </w:tcPr>
          <w:p w14:paraId="22EFAD36"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any CSPS Fair Deal Employee who at the relevant time is an active member or eligible to participate in the CSPS under a CSPS Admission Agreement;</w:t>
            </w:r>
          </w:p>
        </w:tc>
      </w:tr>
      <w:tr w:rsidR="008E1D9B" w14:paraId="54B37107" w14:textId="77777777" w:rsidTr="008E1D9B">
        <w:trPr>
          <w:cantSplit/>
        </w:trPr>
        <w:tc>
          <w:tcPr>
            <w:tcW w:w="2835" w:type="dxa"/>
            <w:hideMark/>
          </w:tcPr>
          <w:p w14:paraId="7F3FD501" w14:textId="77777777" w:rsidR="008E1D9B" w:rsidRDefault="008E1D9B">
            <w:pPr>
              <w:spacing w:before="120" w:after="120"/>
              <w:ind w:left="709"/>
              <w:rPr>
                <w:rFonts w:ascii="Arial" w:eastAsia="Arial" w:hAnsi="Arial"/>
                <w:b/>
                <w:color w:val="000000"/>
                <w:sz w:val="24"/>
                <w:szCs w:val="24"/>
              </w:rPr>
            </w:pPr>
            <w:r>
              <w:rPr>
                <w:rFonts w:ascii="Arial" w:eastAsia="Arial" w:hAnsi="Arial"/>
                <w:b/>
                <w:color w:val="000000"/>
                <w:sz w:val="24"/>
                <w:szCs w:val="24"/>
              </w:rPr>
              <w:t>“CSPS Fair Deal Employee”</w:t>
            </w:r>
          </w:p>
        </w:tc>
        <w:tc>
          <w:tcPr>
            <w:tcW w:w="6543" w:type="dxa"/>
            <w:hideMark/>
          </w:tcPr>
          <w:p w14:paraId="4EDB78BB"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 Fair Deal Employee who at the Relevant Transfer Date is or becomes entitled to protection in respect of the CSPS in accordance with the provisions of New Fair Deal; </w:t>
            </w:r>
          </w:p>
        </w:tc>
      </w:tr>
      <w:tr w:rsidR="008E1D9B" w14:paraId="0A9F1039" w14:textId="77777777" w:rsidTr="008E1D9B">
        <w:trPr>
          <w:cantSplit/>
        </w:trPr>
        <w:tc>
          <w:tcPr>
            <w:tcW w:w="2835" w:type="dxa"/>
            <w:hideMark/>
          </w:tcPr>
          <w:p w14:paraId="0304043F" w14:textId="77777777" w:rsidR="008E1D9B" w:rsidRDefault="008E1D9B">
            <w:pPr>
              <w:spacing w:after="120"/>
              <w:ind w:left="709"/>
              <w:rPr>
                <w:rFonts w:ascii="Arial" w:eastAsia="Arial" w:hAnsi="Arial"/>
                <w:sz w:val="24"/>
                <w:szCs w:val="24"/>
              </w:rPr>
            </w:pPr>
            <w:r>
              <w:rPr>
                <w:rFonts w:ascii="Arial" w:eastAsia="Arial" w:hAnsi="Arial"/>
                <w:b/>
                <w:color w:val="000000"/>
                <w:sz w:val="24"/>
                <w:szCs w:val="24"/>
              </w:rPr>
              <w:t>"CSPS"</w:t>
            </w:r>
          </w:p>
        </w:tc>
        <w:tc>
          <w:tcPr>
            <w:tcW w:w="6543" w:type="dxa"/>
            <w:hideMark/>
          </w:tcPr>
          <w:p w14:paraId="4C238B2D" w14:textId="77777777" w:rsidR="008E1D9B" w:rsidRDefault="008E1D9B">
            <w:pPr>
              <w:spacing w:after="120"/>
              <w:rPr>
                <w:rFonts w:ascii="Arial" w:eastAsia="Arial" w:hAnsi="Arial"/>
                <w:sz w:val="24"/>
                <w:szCs w:val="24"/>
              </w:rPr>
            </w:pPr>
            <w:r>
              <w:rPr>
                <w:rFonts w:ascii="Arial" w:eastAsia="Arial" w:hAnsi="Arial"/>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Pr>
                <w:rFonts w:ascii="Arial" w:eastAsia="Arial" w:hAnsi="Arial"/>
                <w:color w:val="222222"/>
                <w:sz w:val="24"/>
                <w:szCs w:val="24"/>
                <w:highlight w:val="white"/>
              </w:rPr>
              <w:t>i</w:t>
            </w:r>
            <w:proofErr w:type="spellEnd"/>
            <w:r>
              <w:rPr>
                <w:rFonts w:ascii="Arial" w:eastAsia="Arial" w:hAnsi="Arial"/>
                <w:color w:val="222222"/>
                <w:sz w:val="24"/>
                <w:szCs w:val="24"/>
                <w:highlight w:val="white"/>
              </w:rPr>
              <w:t>) Ill health Benefits Arrangements and (ii) Death Benefits Arrangements; the Civil Service Additional Voluntary Contribution Scheme; and "alpha" introduced under The Public Service (Civil Servants and Others) Pensions Regulations 2014.</w:t>
            </w:r>
          </w:p>
        </w:tc>
      </w:tr>
    </w:tbl>
    <w:p w14:paraId="133E2125" w14:textId="77777777" w:rsidR="008E1D9B" w:rsidRDefault="008E1D9B" w:rsidP="008E1D9B">
      <w:pPr>
        <w:keepNext/>
        <w:numPr>
          <w:ilvl w:val="0"/>
          <w:numId w:val="47"/>
        </w:numPr>
        <w:overflowPunct w:val="0"/>
        <w:autoSpaceDE w:val="0"/>
        <w:autoSpaceDN w:val="0"/>
        <w:adjustRightInd w:val="0"/>
        <w:spacing w:before="120" w:after="240" w:line="240" w:lineRule="auto"/>
        <w:jc w:val="both"/>
        <w:rPr>
          <w:rFonts w:ascii="Arial" w:eastAsia="Arial" w:hAnsi="Arial" w:cs="Arial"/>
          <w:b/>
          <w:smallCaps/>
          <w:color w:val="000000"/>
          <w:sz w:val="24"/>
          <w:szCs w:val="24"/>
          <w:lang w:eastAsia="en-US"/>
        </w:rPr>
      </w:pPr>
      <w:r>
        <w:rPr>
          <w:rFonts w:ascii="Arial Bold" w:eastAsia="Arial Bold" w:hAnsi="Arial Bold" w:cs="Arial Bold"/>
          <w:b/>
          <w:color w:val="000000"/>
          <w:sz w:val="24"/>
          <w:szCs w:val="24"/>
        </w:rPr>
        <w:t>Access to equivalent pension schemes after transfer</w:t>
      </w:r>
    </w:p>
    <w:p w14:paraId="518A3207" w14:textId="77777777" w:rsidR="008E1D9B" w:rsidRDefault="008E1D9B" w:rsidP="008E1D9B">
      <w:pPr>
        <w:numPr>
          <w:ilvl w:val="1"/>
          <w:numId w:val="4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The Supplier and/or any of its Subcontractors shall procure that the CSPS </w:t>
      </w:r>
      <w:r>
        <w:rPr>
          <w:rFonts w:ascii="Arial" w:eastAsia="Arial" w:hAnsi="Arial"/>
          <w:color w:val="000000"/>
          <w:sz w:val="24"/>
          <w:szCs w:val="24"/>
        </w:rPr>
        <w:lastRenderedPageBreak/>
        <w:t xml:space="preserve">Fair Deal Employees continue to accrue benefits in the CSPS in accordance with the provisions governing the relevant section of the CSPS for service from (and including) the Relevant Transfer Date. </w:t>
      </w:r>
    </w:p>
    <w:p w14:paraId="3DAE091D" w14:textId="77777777" w:rsidR="008E1D9B" w:rsidRDefault="008E1D9B" w:rsidP="008E1D9B">
      <w:pPr>
        <w:numPr>
          <w:ilvl w:val="1"/>
          <w:numId w:val="4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0" w:name="_heading=h.4f1mdlm"/>
      <w:bookmarkEnd w:id="80"/>
      <w:r>
        <w:rPr>
          <w:rFonts w:ascii="Arial" w:eastAsia="Arial" w:hAnsi="Arial"/>
          <w:color w:val="000000"/>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p w14:paraId="58A07DD1" w14:textId="77777777" w:rsidR="008E1D9B" w:rsidRDefault="008E1D9B" w:rsidP="008E1D9B">
      <w:pPr>
        <w:rPr>
          <w:rFonts w:ascii="Arial" w:eastAsia="Arial" w:hAnsi="Arial"/>
          <w:sz w:val="24"/>
          <w:szCs w:val="24"/>
        </w:rPr>
      </w:pPr>
    </w:p>
    <w:p w14:paraId="2007A46D" w14:textId="77777777" w:rsidR="008E1D9B" w:rsidRDefault="008E1D9B" w:rsidP="008E1D9B">
      <w:pPr>
        <w:rPr>
          <w:rFonts w:ascii="Arial Bold" w:eastAsia="Arial Bold" w:hAnsi="Arial Bold" w:cs="Arial Bold"/>
          <w:sz w:val="36"/>
          <w:szCs w:val="36"/>
        </w:rPr>
      </w:pPr>
      <w:r>
        <w:br w:type="page"/>
      </w:r>
      <w:r>
        <w:rPr>
          <w:rFonts w:ascii="Arial Bold" w:eastAsia="Arial Bold" w:hAnsi="Arial Bold" w:cs="Arial Bold"/>
          <w:b/>
          <w:sz w:val="36"/>
          <w:szCs w:val="36"/>
        </w:rPr>
        <w:lastRenderedPageBreak/>
        <w:t>Annex D2: NHS Pension Schemes</w:t>
      </w:r>
    </w:p>
    <w:p w14:paraId="603BB9D8" w14:textId="77777777" w:rsidR="008E1D9B" w:rsidRDefault="008E1D9B" w:rsidP="008E1D9B">
      <w:pPr>
        <w:keepNext/>
        <w:numPr>
          <w:ilvl w:val="0"/>
          <w:numId w:val="49"/>
        </w:numPr>
        <w:overflowPunct w:val="0"/>
        <w:autoSpaceDE w:val="0"/>
        <w:autoSpaceDN w:val="0"/>
        <w:adjustRightInd w:val="0"/>
        <w:spacing w:before="120" w:after="240" w:line="240" w:lineRule="auto"/>
        <w:ind w:left="357" w:hanging="357"/>
        <w:jc w:val="both"/>
        <w:rPr>
          <w:rFonts w:ascii="Arial" w:eastAsia="Arial" w:hAnsi="Arial" w:cs="Arial"/>
          <w:b/>
          <w:smallCaps/>
          <w:color w:val="000000"/>
          <w:sz w:val="24"/>
          <w:szCs w:val="24"/>
        </w:rPr>
      </w:pPr>
      <w:r>
        <w:rPr>
          <w:rFonts w:ascii="Arial" w:eastAsia="Arial" w:hAnsi="Arial"/>
          <w:b/>
          <w:smallCaps/>
          <w:color w:val="000000"/>
          <w:sz w:val="24"/>
          <w:szCs w:val="24"/>
        </w:rPr>
        <w:t>D</w:t>
      </w:r>
      <w:r>
        <w:rPr>
          <w:rFonts w:ascii="Arial Bold" w:eastAsia="Arial Bold" w:hAnsi="Arial Bold" w:cs="Arial Bold"/>
          <w:b/>
          <w:color w:val="000000"/>
          <w:sz w:val="24"/>
          <w:szCs w:val="24"/>
        </w:rPr>
        <w:t>efinitions</w:t>
      </w:r>
    </w:p>
    <w:p w14:paraId="6E5581E9" w14:textId="77777777" w:rsidR="008E1D9B" w:rsidRDefault="008E1D9B" w:rsidP="008E1D9B">
      <w:pPr>
        <w:keepNext/>
        <w:ind w:left="368" w:hanging="11"/>
        <w:rPr>
          <w:rFonts w:ascii="Arial" w:eastAsia="Arial" w:hAnsi="Arial"/>
          <w:sz w:val="24"/>
          <w:szCs w:val="24"/>
        </w:rPr>
      </w:pPr>
      <w:r>
        <w:rPr>
          <w:rFonts w:ascii="Arial" w:eastAsia="Arial" w:hAnsi="Arial"/>
          <w:sz w:val="24"/>
          <w:szCs w:val="24"/>
        </w:rPr>
        <w:t xml:space="preserve">In this Annex D2: NHSPS to Part D: Pensions, the following words have the following </w:t>
      </w:r>
      <w:proofErr w:type="gramStart"/>
      <w:r>
        <w:rPr>
          <w:rFonts w:ascii="Arial" w:eastAsia="Arial" w:hAnsi="Arial"/>
          <w:sz w:val="24"/>
          <w:szCs w:val="24"/>
        </w:rPr>
        <w:t>meanings</w:t>
      </w:r>
      <w:proofErr w:type="gramEnd"/>
      <w:r>
        <w:rPr>
          <w:rFonts w:ascii="Arial" w:eastAsia="Arial" w:hAnsi="Arial"/>
          <w:sz w:val="24"/>
          <w:szCs w:val="24"/>
        </w:rPr>
        <w:t xml:space="preserve"> and they shall supplement Joint Schedule 1 (Definitions):</w:t>
      </w:r>
    </w:p>
    <w:tbl>
      <w:tblPr>
        <w:tblW w:w="9030" w:type="dxa"/>
        <w:tblLayout w:type="fixed"/>
        <w:tblCellMar>
          <w:left w:w="115" w:type="dxa"/>
          <w:right w:w="115" w:type="dxa"/>
        </w:tblCellMar>
        <w:tblLook w:val="0400" w:firstRow="0" w:lastRow="0" w:firstColumn="0" w:lastColumn="0" w:noHBand="0" w:noVBand="1"/>
      </w:tblPr>
      <w:tblGrid>
        <w:gridCol w:w="3399"/>
        <w:gridCol w:w="5631"/>
      </w:tblGrid>
      <w:tr w:rsidR="008E1D9B" w14:paraId="12581DC7" w14:textId="77777777" w:rsidTr="008E1D9B">
        <w:trPr>
          <w:cantSplit/>
        </w:trPr>
        <w:tc>
          <w:tcPr>
            <w:tcW w:w="3397" w:type="dxa"/>
            <w:hideMark/>
          </w:tcPr>
          <w:p w14:paraId="6165BDCE"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t>"Direction Letter/Determination"</w:t>
            </w:r>
          </w:p>
        </w:tc>
        <w:tc>
          <w:tcPr>
            <w:tcW w:w="5629" w:type="dxa"/>
            <w:hideMark/>
          </w:tcPr>
          <w:p w14:paraId="172F72E9"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8E1D9B" w14:paraId="5B8CEFFC" w14:textId="77777777" w:rsidTr="008E1D9B">
        <w:trPr>
          <w:cantSplit/>
        </w:trPr>
        <w:tc>
          <w:tcPr>
            <w:tcW w:w="3397" w:type="dxa"/>
            <w:hideMark/>
          </w:tcPr>
          <w:p w14:paraId="597B198F"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lastRenderedPageBreak/>
              <w:t>“NHS Broadly Comparable Employees”</w:t>
            </w:r>
          </w:p>
        </w:tc>
        <w:tc>
          <w:tcPr>
            <w:tcW w:w="5629" w:type="dxa"/>
            <w:hideMark/>
          </w:tcPr>
          <w:p w14:paraId="62905A9D" w14:textId="77777777" w:rsidR="008E1D9B" w:rsidRDefault="008E1D9B">
            <w:pPr>
              <w:tabs>
                <w:tab w:val="left" w:pos="235"/>
              </w:tabs>
              <w:rPr>
                <w:rFonts w:ascii="Arial" w:eastAsia="Arial" w:hAnsi="Arial"/>
                <w:color w:val="000000"/>
                <w:sz w:val="24"/>
                <w:szCs w:val="24"/>
              </w:rPr>
            </w:pPr>
            <w:r>
              <w:rPr>
                <w:rFonts w:ascii="Arial" w:eastAsia="Arial" w:hAnsi="Arial"/>
                <w:color w:val="000000"/>
                <w:sz w:val="24"/>
                <w:szCs w:val="24"/>
              </w:rPr>
              <w:t xml:space="preserve">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either:</w:t>
            </w:r>
          </w:p>
          <w:p w14:paraId="56F126CE" w14:textId="77777777" w:rsidR="008E1D9B" w:rsidRDefault="008E1D9B">
            <w:pPr>
              <w:tabs>
                <w:tab w:val="left" w:pos="743"/>
              </w:tabs>
              <w:ind w:left="720" w:hanging="720"/>
              <w:rPr>
                <w:rFonts w:ascii="Arial" w:eastAsia="Arial" w:hAnsi="Arial"/>
                <w:color w:val="000000"/>
                <w:sz w:val="24"/>
                <w:szCs w:val="24"/>
              </w:rPr>
            </w:pPr>
            <w:r>
              <w:rPr>
                <w:rFonts w:ascii="Arial" w:eastAsia="Arial" w:hAnsi="Arial"/>
                <w:color w:val="000000"/>
                <w:sz w:val="24"/>
                <w:szCs w:val="24"/>
              </w:rPr>
              <w:t>(a)     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p w14:paraId="7C6A8AA5" w14:textId="77777777" w:rsidR="008E1D9B" w:rsidRDefault="008E1D9B">
            <w:pPr>
              <w:tabs>
                <w:tab w:val="left" w:pos="743"/>
              </w:tabs>
              <w:ind w:left="720" w:hanging="720"/>
              <w:rPr>
                <w:rFonts w:ascii="Arial" w:eastAsia="Arial" w:hAnsi="Arial"/>
                <w:color w:val="000000"/>
                <w:sz w:val="24"/>
                <w:szCs w:val="24"/>
              </w:rPr>
            </w:pPr>
            <w:r>
              <w:rPr>
                <w:rFonts w:ascii="Arial" w:eastAsia="Arial" w:hAnsi="Arial"/>
                <w:color w:val="000000"/>
                <w:sz w:val="24"/>
                <w:szCs w:val="24"/>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1E55C5AB"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8E1D9B" w14:paraId="3DEFD969" w14:textId="77777777" w:rsidTr="008E1D9B">
        <w:trPr>
          <w:cantSplit/>
        </w:trPr>
        <w:tc>
          <w:tcPr>
            <w:tcW w:w="3397" w:type="dxa"/>
            <w:hideMark/>
          </w:tcPr>
          <w:p w14:paraId="48DF7F99"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t>"NHSPS Eligible Employees"</w:t>
            </w:r>
          </w:p>
        </w:tc>
        <w:tc>
          <w:tcPr>
            <w:tcW w:w="5629" w:type="dxa"/>
            <w:hideMark/>
          </w:tcPr>
          <w:p w14:paraId="412EDD62"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NHSPS Fair Deal </w:t>
            </w:r>
            <w:proofErr w:type="gramStart"/>
            <w:r>
              <w:rPr>
                <w:rFonts w:ascii="Arial" w:eastAsia="Arial" w:hAnsi="Arial"/>
                <w:color w:val="000000"/>
                <w:sz w:val="24"/>
                <w:szCs w:val="24"/>
              </w:rPr>
              <w:t>Employee  who</w:t>
            </w:r>
            <w:proofErr w:type="gramEnd"/>
            <w:r>
              <w:rPr>
                <w:rFonts w:ascii="Arial" w:eastAsia="Arial" w:hAnsi="Arial"/>
                <w:color w:val="000000"/>
                <w:sz w:val="24"/>
                <w:szCs w:val="24"/>
              </w:rPr>
              <w:t xml:space="preserve"> at the relevant time is an active member or eligible to participate in the NHSPS under a Direction Letter/Determination Letter.</w:t>
            </w:r>
          </w:p>
        </w:tc>
      </w:tr>
      <w:tr w:rsidR="008E1D9B" w14:paraId="5A20C2AA" w14:textId="77777777" w:rsidTr="008E1D9B">
        <w:trPr>
          <w:cantSplit/>
        </w:trPr>
        <w:tc>
          <w:tcPr>
            <w:tcW w:w="3397" w:type="dxa"/>
            <w:hideMark/>
          </w:tcPr>
          <w:p w14:paraId="35745EB2" w14:textId="77777777" w:rsidR="008E1D9B" w:rsidRDefault="008E1D9B">
            <w:pPr>
              <w:spacing w:before="120" w:after="120"/>
              <w:ind w:left="720"/>
              <w:rPr>
                <w:rFonts w:ascii="Arial" w:eastAsia="Arial" w:hAnsi="Arial"/>
                <w:b/>
                <w:sz w:val="24"/>
                <w:szCs w:val="24"/>
              </w:rPr>
            </w:pPr>
            <w:r>
              <w:rPr>
                <w:rFonts w:ascii="Arial" w:eastAsia="Arial" w:hAnsi="Arial"/>
                <w:b/>
                <w:sz w:val="24"/>
                <w:szCs w:val="24"/>
              </w:rPr>
              <w:lastRenderedPageBreak/>
              <w:t xml:space="preserve">"NHSPS Fair </w:t>
            </w:r>
            <w:proofErr w:type="gramStart"/>
            <w:r>
              <w:rPr>
                <w:rFonts w:ascii="Arial" w:eastAsia="Arial" w:hAnsi="Arial"/>
                <w:b/>
                <w:sz w:val="24"/>
                <w:szCs w:val="24"/>
              </w:rPr>
              <w:t>Deal  Employees</w:t>
            </w:r>
            <w:proofErr w:type="gramEnd"/>
            <w:r>
              <w:rPr>
                <w:rFonts w:ascii="Arial" w:eastAsia="Arial" w:hAnsi="Arial"/>
                <w:b/>
                <w:sz w:val="24"/>
                <w:szCs w:val="24"/>
              </w:rPr>
              <w:t>"</w:t>
            </w:r>
          </w:p>
        </w:tc>
        <w:tc>
          <w:tcPr>
            <w:tcW w:w="5629" w:type="dxa"/>
            <w:hideMark/>
          </w:tcPr>
          <w:p w14:paraId="4C61AC6D"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either: </w:t>
            </w:r>
          </w:p>
        </w:tc>
      </w:tr>
      <w:tr w:rsidR="008E1D9B" w14:paraId="2A7933A6" w14:textId="77777777" w:rsidTr="008E1D9B">
        <w:trPr>
          <w:cantSplit/>
        </w:trPr>
        <w:tc>
          <w:tcPr>
            <w:tcW w:w="3397" w:type="dxa"/>
          </w:tcPr>
          <w:p w14:paraId="35D8D145" w14:textId="77777777" w:rsidR="008E1D9B" w:rsidRDefault="008E1D9B">
            <w:pPr>
              <w:spacing w:before="120" w:after="120"/>
              <w:ind w:left="720"/>
              <w:rPr>
                <w:rFonts w:ascii="Arial" w:eastAsia="Arial" w:hAnsi="Arial"/>
                <w:b/>
                <w:sz w:val="24"/>
                <w:szCs w:val="24"/>
              </w:rPr>
            </w:pPr>
          </w:p>
        </w:tc>
        <w:tc>
          <w:tcPr>
            <w:tcW w:w="5629" w:type="dxa"/>
            <w:hideMark/>
          </w:tcPr>
          <w:p w14:paraId="59E111EA" w14:textId="77777777" w:rsidR="008E1D9B" w:rsidRDefault="008E1D9B" w:rsidP="008E1D9B">
            <w:pPr>
              <w:widowControl w:val="0"/>
              <w:numPr>
                <w:ilvl w:val="0"/>
                <w:numId w:val="52"/>
              </w:numPr>
              <w:tabs>
                <w:tab w:val="left" w:pos="695"/>
              </w:tabs>
              <w:overflowPunct w:val="0"/>
              <w:autoSpaceDE w:val="0"/>
              <w:autoSpaceDN w:val="0"/>
              <w:adjustRightInd w:val="0"/>
              <w:spacing w:before="120" w:after="120" w:line="240" w:lineRule="auto"/>
              <w:ind w:left="743" w:hanging="709"/>
              <w:jc w:val="both"/>
              <w:rPr>
                <w:rFonts w:ascii="Arial" w:eastAsia="Arial" w:hAnsi="Arial"/>
                <w:color w:val="000000"/>
                <w:sz w:val="24"/>
                <w:szCs w:val="24"/>
              </w:rPr>
            </w:pPr>
            <w:r>
              <w:rPr>
                <w:rFonts w:ascii="Arial" w:eastAsia="Arial" w:hAnsi="Arial"/>
                <w:color w:val="000000"/>
                <w:sz w:val="24"/>
                <w:szCs w:val="24"/>
              </w:rPr>
              <w:t>their employment with the Buyer</w:t>
            </w:r>
            <w:r>
              <w:rPr>
                <w:rFonts w:ascii="Arial" w:eastAsia="Arial" w:hAnsi="Arial"/>
                <w:i/>
                <w:color w:val="000000"/>
                <w:sz w:val="24"/>
                <w:szCs w:val="24"/>
              </w:rPr>
              <w:t>,</w:t>
            </w:r>
            <w:r>
              <w:rPr>
                <w:rFonts w:ascii="Arial" w:eastAsia="Arial" w:hAnsi="Arial"/>
                <w:color w:val="000000"/>
                <w:sz w:val="24"/>
                <w:szCs w:val="24"/>
              </w:rPr>
              <w:t xml:space="preserve"> an NHS Body or other employer which participates automatically in the NHSPS; or</w:t>
            </w:r>
          </w:p>
        </w:tc>
      </w:tr>
      <w:tr w:rsidR="008E1D9B" w14:paraId="609F7610" w14:textId="77777777" w:rsidTr="008E1D9B">
        <w:trPr>
          <w:cantSplit/>
        </w:trPr>
        <w:tc>
          <w:tcPr>
            <w:tcW w:w="3397" w:type="dxa"/>
          </w:tcPr>
          <w:p w14:paraId="06BF2187" w14:textId="77777777" w:rsidR="008E1D9B" w:rsidRDefault="008E1D9B">
            <w:pPr>
              <w:spacing w:before="120" w:after="120"/>
              <w:ind w:left="720"/>
              <w:rPr>
                <w:rFonts w:ascii="Arial" w:eastAsia="Arial" w:hAnsi="Arial"/>
                <w:b/>
                <w:sz w:val="24"/>
                <w:szCs w:val="24"/>
              </w:rPr>
            </w:pPr>
          </w:p>
        </w:tc>
        <w:tc>
          <w:tcPr>
            <w:tcW w:w="5629" w:type="dxa"/>
            <w:hideMark/>
          </w:tcPr>
          <w:p w14:paraId="6D75F0B0" w14:textId="77777777" w:rsidR="008E1D9B" w:rsidRDefault="008E1D9B" w:rsidP="008E1D9B">
            <w:pPr>
              <w:widowControl w:val="0"/>
              <w:numPr>
                <w:ilvl w:val="0"/>
                <w:numId w:val="52"/>
              </w:numPr>
              <w:tabs>
                <w:tab w:val="left" w:pos="695"/>
              </w:tabs>
              <w:overflowPunct w:val="0"/>
              <w:autoSpaceDE w:val="0"/>
              <w:autoSpaceDN w:val="0"/>
              <w:adjustRightInd w:val="0"/>
              <w:spacing w:before="120" w:after="120" w:line="240" w:lineRule="auto"/>
              <w:ind w:left="695" w:hanging="646"/>
              <w:jc w:val="both"/>
              <w:rPr>
                <w:rFonts w:ascii="Arial" w:eastAsia="Arial" w:hAnsi="Arial"/>
                <w:color w:val="000000"/>
                <w:sz w:val="24"/>
                <w:szCs w:val="24"/>
              </w:rPr>
            </w:pPr>
            <w:r>
              <w:rPr>
                <w:rFonts w:ascii="Arial" w:eastAsia="Arial" w:hAnsi="Arial"/>
                <w:color w:val="000000"/>
                <w:sz w:val="24"/>
                <w:szCs w:val="24"/>
              </w:rPr>
              <w:t xml:space="preserve">their employment with a Former Supplier who provides access to the NHSPS pursuant to a Direction Letter/Determination  or to a Broadly Comparable pension scheme in respect of their employment with that Former Supplier (on the basis that they are </w:t>
            </w:r>
            <w:r>
              <w:rPr>
                <w:rFonts w:ascii="Arial" w:eastAsia="Arial" w:hAnsi="Arial"/>
                <w:sz w:val="24"/>
                <w:szCs w:val="24"/>
              </w:rPr>
              <w:t>entitled</w:t>
            </w:r>
            <w:r>
              <w:rPr>
                <w:rFonts w:ascii="Arial" w:eastAsia="Arial" w:hAnsi="Arial"/>
                <w:color w:val="000000"/>
                <w:sz w:val="24"/>
                <w:szCs w:val="24"/>
              </w:rPr>
              <w:t xml:space="preserve"> to protection under New Fair Deal  (or previous guidance), having been formerly in employment with the Buyer, an NHS Body or other employer who participated automatically in the NHSPS in connection with the Services, prior to being employed by the Former Supplier),</w:t>
            </w:r>
          </w:p>
        </w:tc>
      </w:tr>
      <w:tr w:rsidR="008E1D9B" w14:paraId="521C8FA1" w14:textId="77777777" w:rsidTr="008E1D9B">
        <w:trPr>
          <w:cantSplit/>
        </w:trPr>
        <w:tc>
          <w:tcPr>
            <w:tcW w:w="3397" w:type="dxa"/>
          </w:tcPr>
          <w:p w14:paraId="608133D4" w14:textId="77777777" w:rsidR="008E1D9B" w:rsidRDefault="008E1D9B">
            <w:pPr>
              <w:spacing w:before="120" w:after="120"/>
              <w:ind w:left="720"/>
              <w:rPr>
                <w:rFonts w:ascii="Arial" w:eastAsia="Arial" w:hAnsi="Arial"/>
                <w:b/>
                <w:sz w:val="24"/>
                <w:szCs w:val="24"/>
              </w:rPr>
            </w:pPr>
          </w:p>
        </w:tc>
        <w:tc>
          <w:tcPr>
            <w:tcW w:w="5629" w:type="dxa"/>
            <w:hideMark/>
          </w:tcPr>
          <w:p w14:paraId="57AE3B0F"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and, in each case, being continuously engaged for more than fifty per cent (50%) of their employed time in the delivery of services (the same as or </w:t>
            </w:r>
            <w:proofErr w:type="gramStart"/>
            <w:r>
              <w:rPr>
                <w:rFonts w:ascii="Arial" w:eastAsia="Arial" w:hAnsi="Arial"/>
                <w:color w:val="000000"/>
                <w:sz w:val="24"/>
                <w:szCs w:val="24"/>
              </w:rPr>
              <w:t>similar to</w:t>
            </w:r>
            <w:proofErr w:type="gramEnd"/>
            <w:r>
              <w:rPr>
                <w:rFonts w:ascii="Arial" w:eastAsia="Arial" w:hAnsi="Arial"/>
                <w:color w:val="000000"/>
                <w:sz w:val="24"/>
                <w:szCs w:val="24"/>
              </w:rPr>
              <w:t xml:space="preserve"> the Services).</w:t>
            </w:r>
          </w:p>
        </w:tc>
      </w:tr>
      <w:tr w:rsidR="008E1D9B" w14:paraId="4B6A68EB" w14:textId="77777777" w:rsidTr="008E1D9B">
        <w:trPr>
          <w:cantSplit/>
        </w:trPr>
        <w:tc>
          <w:tcPr>
            <w:tcW w:w="3397" w:type="dxa"/>
          </w:tcPr>
          <w:p w14:paraId="2CBF03E2" w14:textId="77777777" w:rsidR="008E1D9B" w:rsidRDefault="008E1D9B">
            <w:pPr>
              <w:spacing w:before="120" w:after="120"/>
              <w:ind w:left="720"/>
              <w:rPr>
                <w:rFonts w:ascii="Arial" w:eastAsia="Arial" w:hAnsi="Arial"/>
                <w:b/>
                <w:sz w:val="24"/>
                <w:szCs w:val="24"/>
              </w:rPr>
            </w:pPr>
          </w:p>
        </w:tc>
        <w:tc>
          <w:tcPr>
            <w:tcW w:w="5629" w:type="dxa"/>
            <w:hideMark/>
          </w:tcPr>
          <w:p w14:paraId="3704BA43"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8E1D9B" w14:paraId="43BC069C" w14:textId="77777777" w:rsidTr="008E1D9B">
        <w:trPr>
          <w:cantSplit/>
        </w:trPr>
        <w:tc>
          <w:tcPr>
            <w:tcW w:w="3397" w:type="dxa"/>
            <w:hideMark/>
          </w:tcPr>
          <w:p w14:paraId="4C47CB46"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t>"NHS Body"</w:t>
            </w:r>
          </w:p>
        </w:tc>
        <w:tc>
          <w:tcPr>
            <w:tcW w:w="5629" w:type="dxa"/>
            <w:hideMark/>
          </w:tcPr>
          <w:p w14:paraId="794E1657"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has the meaning given to it in section 275 of the National Health Service Act 2006 as amended by section 138(2)(c) of Schedule 4 to the Health and Social Care Act 2012; </w:t>
            </w:r>
          </w:p>
        </w:tc>
      </w:tr>
      <w:tr w:rsidR="008E1D9B" w14:paraId="6C11814A" w14:textId="77777777" w:rsidTr="008E1D9B">
        <w:trPr>
          <w:cantSplit/>
        </w:trPr>
        <w:tc>
          <w:tcPr>
            <w:tcW w:w="3397" w:type="dxa"/>
            <w:hideMark/>
          </w:tcPr>
          <w:p w14:paraId="1F566404"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lastRenderedPageBreak/>
              <w:t>"NHS Pensions"</w:t>
            </w:r>
          </w:p>
        </w:tc>
        <w:tc>
          <w:tcPr>
            <w:tcW w:w="5629" w:type="dxa"/>
            <w:hideMark/>
          </w:tcPr>
          <w:p w14:paraId="5047C305"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NHS Pensions as the administrators of the NHSPS or such other body as may from time to time be responsible for relevant administrative functions of the NHSPS;</w:t>
            </w:r>
          </w:p>
        </w:tc>
      </w:tr>
      <w:tr w:rsidR="008E1D9B" w14:paraId="292D3BF9" w14:textId="77777777" w:rsidTr="008E1D9B">
        <w:trPr>
          <w:cantSplit/>
        </w:trPr>
        <w:tc>
          <w:tcPr>
            <w:tcW w:w="3397" w:type="dxa"/>
            <w:hideMark/>
          </w:tcPr>
          <w:p w14:paraId="7699D1FD"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t>"NHSPS"</w:t>
            </w:r>
          </w:p>
        </w:tc>
        <w:tc>
          <w:tcPr>
            <w:tcW w:w="5629" w:type="dxa"/>
            <w:hideMark/>
          </w:tcPr>
          <w:p w14:paraId="0619DC83"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8E1D9B" w14:paraId="0BA27B26" w14:textId="77777777" w:rsidTr="008E1D9B">
        <w:trPr>
          <w:cantSplit/>
        </w:trPr>
        <w:tc>
          <w:tcPr>
            <w:tcW w:w="3397" w:type="dxa"/>
          </w:tcPr>
          <w:p w14:paraId="476283A4" w14:textId="77777777" w:rsidR="008E1D9B" w:rsidRDefault="008E1D9B">
            <w:pPr>
              <w:spacing w:before="120" w:after="120"/>
              <w:ind w:left="993"/>
              <w:rPr>
                <w:rFonts w:ascii="Arial" w:eastAsia="Arial" w:hAnsi="Arial"/>
                <w:b/>
                <w:sz w:val="24"/>
                <w:szCs w:val="24"/>
              </w:rPr>
            </w:pPr>
          </w:p>
        </w:tc>
        <w:tc>
          <w:tcPr>
            <w:tcW w:w="5629" w:type="dxa"/>
          </w:tcPr>
          <w:p w14:paraId="29610FA8" w14:textId="77777777" w:rsidR="008E1D9B" w:rsidRDefault="008E1D9B">
            <w:pPr>
              <w:tabs>
                <w:tab w:val="left" w:pos="235"/>
              </w:tabs>
              <w:spacing w:before="120" w:after="120"/>
              <w:rPr>
                <w:rFonts w:ascii="Arial" w:eastAsia="Arial" w:hAnsi="Arial"/>
                <w:color w:val="000000"/>
                <w:sz w:val="24"/>
                <w:szCs w:val="24"/>
              </w:rPr>
            </w:pPr>
          </w:p>
        </w:tc>
      </w:tr>
      <w:tr w:rsidR="008E1D9B" w14:paraId="1E6E288E" w14:textId="77777777" w:rsidTr="008E1D9B">
        <w:trPr>
          <w:cantSplit/>
        </w:trPr>
        <w:tc>
          <w:tcPr>
            <w:tcW w:w="3397" w:type="dxa"/>
            <w:hideMark/>
          </w:tcPr>
          <w:p w14:paraId="735B0F7B"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t>"NHS Pension Scheme Regulations"</w:t>
            </w:r>
          </w:p>
        </w:tc>
        <w:tc>
          <w:tcPr>
            <w:tcW w:w="5629" w:type="dxa"/>
            <w:hideMark/>
          </w:tcPr>
          <w:p w14:paraId="076DE81C"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as appropriate, any or </w:t>
            </w:r>
            <w:proofErr w:type="gramStart"/>
            <w:r>
              <w:rPr>
                <w:rFonts w:ascii="Arial" w:eastAsia="Arial" w:hAnsi="Arial"/>
                <w:color w:val="000000"/>
                <w:sz w:val="24"/>
                <w:szCs w:val="24"/>
              </w:rPr>
              <w:t>all of</w:t>
            </w:r>
            <w:proofErr w:type="gramEnd"/>
            <w:r>
              <w:rPr>
                <w:rFonts w:ascii="Arial" w:eastAsia="Arial" w:hAnsi="Arial"/>
                <w:color w:val="000000"/>
                <w:sz w:val="24"/>
                <w:szCs w:val="24"/>
              </w:rPr>
              <w:t xml:space="preserve">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8E1D9B" w14:paraId="098A820F" w14:textId="77777777" w:rsidTr="008E1D9B">
        <w:trPr>
          <w:cantSplit/>
        </w:trPr>
        <w:tc>
          <w:tcPr>
            <w:tcW w:w="3397" w:type="dxa"/>
            <w:hideMark/>
          </w:tcPr>
          <w:p w14:paraId="031693C6"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t>"NHS Premature Retirement Rights"</w:t>
            </w:r>
          </w:p>
        </w:tc>
        <w:tc>
          <w:tcPr>
            <w:tcW w:w="5629" w:type="dxa"/>
            <w:hideMark/>
          </w:tcPr>
          <w:p w14:paraId="142FD1A6"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rights to which any NHS Fair Deal Employee (had they remained in the employment of the Buyer,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8E1D9B" w14:paraId="35D84F63" w14:textId="77777777" w:rsidTr="008E1D9B">
        <w:trPr>
          <w:cantSplit/>
        </w:trPr>
        <w:tc>
          <w:tcPr>
            <w:tcW w:w="3397" w:type="dxa"/>
            <w:hideMark/>
          </w:tcPr>
          <w:p w14:paraId="21AC3F22" w14:textId="77777777" w:rsidR="008E1D9B" w:rsidRDefault="008E1D9B">
            <w:pPr>
              <w:spacing w:before="120" w:after="120"/>
              <w:ind w:left="993"/>
              <w:rPr>
                <w:rFonts w:ascii="Arial" w:eastAsia="Arial" w:hAnsi="Arial"/>
                <w:b/>
                <w:sz w:val="24"/>
                <w:szCs w:val="24"/>
              </w:rPr>
            </w:pPr>
            <w:r>
              <w:rPr>
                <w:rFonts w:ascii="Arial" w:eastAsia="Arial" w:hAnsi="Arial"/>
                <w:b/>
                <w:sz w:val="24"/>
                <w:szCs w:val="24"/>
              </w:rPr>
              <w:t>"Pension Benefits"</w:t>
            </w:r>
          </w:p>
        </w:tc>
        <w:tc>
          <w:tcPr>
            <w:tcW w:w="5629" w:type="dxa"/>
            <w:hideMark/>
          </w:tcPr>
          <w:p w14:paraId="67FED257" w14:textId="77777777" w:rsidR="008E1D9B" w:rsidRDefault="008E1D9B">
            <w:pPr>
              <w:tabs>
                <w:tab w:val="left" w:pos="235"/>
              </w:tabs>
              <w:spacing w:before="120" w:after="120"/>
              <w:rPr>
                <w:rFonts w:ascii="Arial" w:eastAsia="Arial" w:hAnsi="Arial"/>
                <w:color w:val="000000"/>
                <w:sz w:val="24"/>
                <w:szCs w:val="24"/>
              </w:rPr>
            </w:pPr>
            <w:r>
              <w:rPr>
                <w:rFonts w:ascii="Arial" w:eastAsia="Arial" w:hAnsi="Arial"/>
                <w:color w:val="000000"/>
                <w:sz w:val="24"/>
                <w:szCs w:val="24"/>
              </w:rPr>
              <w:t xml:space="preserve">any benefits payable in respect of an individual (including but not limited to pensions related allowances and lump sums) relating to old age, invalidity or survivor’s benefits provided under an occupational pension scheme. </w:t>
            </w:r>
          </w:p>
        </w:tc>
      </w:tr>
      <w:tr w:rsidR="008E1D9B" w14:paraId="69E71AAD" w14:textId="77777777" w:rsidTr="008E1D9B">
        <w:trPr>
          <w:cantSplit/>
        </w:trPr>
        <w:tc>
          <w:tcPr>
            <w:tcW w:w="3397" w:type="dxa"/>
          </w:tcPr>
          <w:p w14:paraId="466A6580" w14:textId="77777777" w:rsidR="008E1D9B" w:rsidRDefault="008E1D9B">
            <w:pPr>
              <w:spacing w:before="120" w:after="120"/>
              <w:ind w:left="993"/>
              <w:rPr>
                <w:rFonts w:ascii="Arial" w:eastAsia="Arial" w:hAnsi="Arial"/>
                <w:b/>
                <w:sz w:val="24"/>
                <w:szCs w:val="24"/>
              </w:rPr>
            </w:pPr>
          </w:p>
        </w:tc>
        <w:tc>
          <w:tcPr>
            <w:tcW w:w="5629" w:type="dxa"/>
          </w:tcPr>
          <w:p w14:paraId="7AC4C5D9" w14:textId="77777777" w:rsidR="008E1D9B" w:rsidRDefault="008E1D9B">
            <w:pPr>
              <w:tabs>
                <w:tab w:val="left" w:pos="235"/>
              </w:tabs>
              <w:spacing w:before="120" w:after="120"/>
              <w:rPr>
                <w:rFonts w:ascii="Arial" w:eastAsia="Arial" w:hAnsi="Arial"/>
                <w:sz w:val="24"/>
                <w:szCs w:val="24"/>
              </w:rPr>
            </w:pPr>
          </w:p>
        </w:tc>
      </w:tr>
    </w:tbl>
    <w:p w14:paraId="61F760FF"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w:eastAsia="Arial" w:hAnsi="Arial" w:cs="Arial"/>
          <w:b/>
          <w:smallCaps/>
          <w:color w:val="000000"/>
          <w:sz w:val="24"/>
          <w:szCs w:val="24"/>
          <w:lang w:eastAsia="en-US"/>
        </w:rPr>
      </w:pPr>
      <w:bookmarkStart w:id="81" w:name="_heading=h.2u6wntf"/>
      <w:bookmarkEnd w:id="81"/>
      <w:r>
        <w:rPr>
          <w:rFonts w:ascii="Arial Bold" w:eastAsia="Arial Bold" w:hAnsi="Arial Bold" w:cs="Arial Bold"/>
          <w:b/>
          <w:color w:val="000000"/>
          <w:sz w:val="24"/>
          <w:szCs w:val="24"/>
        </w:rPr>
        <w:lastRenderedPageBreak/>
        <w:t>Membership of the NHS Pension Scheme</w:t>
      </w:r>
    </w:p>
    <w:p w14:paraId="6A510408"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2" w:name="_heading=h.19c6y18"/>
      <w:bookmarkEnd w:id="82"/>
      <w:r>
        <w:rPr>
          <w:rFonts w:ascii="Arial" w:eastAsia="Arial" w:hAnsi="Arial"/>
          <w:color w:val="000000"/>
          <w:sz w:val="24"/>
          <w:szCs w:val="24"/>
        </w:rPr>
        <w:t xml:space="preserve">In accordance with New Fair Deal, the Supplier and/or any of its Subcontractors to which the employment of any NHSPS Fair Deal Employee compulsorily transfers as a result of either the award of this Contract or a Relevant Transfer, if not an NHS Body or other employer which participates automatically in the NHSPS, shall each secure a Direction Letter/Determination to enable the NHSPS Fair Deal Employees to retain either continuous active membership of or eligibility for the NHSPS for so long as they remain employed in connection with the delivery of the Services under the relevant Contract. </w:t>
      </w:r>
    </w:p>
    <w:p w14:paraId="4114883D"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BBB6420" w14:textId="77777777" w:rsidR="008E1D9B" w:rsidRDefault="008E1D9B" w:rsidP="008E1D9B">
      <w:pPr>
        <w:pStyle w:val="Heading4"/>
        <w:numPr>
          <w:ilvl w:val="3"/>
          <w:numId w:val="56"/>
        </w:numPr>
        <w:ind w:left="1440" w:hanging="360"/>
        <w:rPr>
          <w:rFonts w:ascii="Arial" w:eastAsia="Arial" w:hAnsi="Arial"/>
        </w:rPr>
      </w:pPr>
      <w:r>
        <w:rPr>
          <w:rFonts w:ascii="Arial" w:eastAsia="Arial" w:hAnsi="Arial"/>
        </w:rPr>
        <w:t>all employer's and NHSPS Fair Deal Employees' contributions intended to go to the NHSPS are kept in a separate bank account; and</w:t>
      </w:r>
    </w:p>
    <w:p w14:paraId="6EFD02E7" w14:textId="77777777" w:rsidR="008E1D9B" w:rsidRDefault="008E1D9B" w:rsidP="008E1D9B">
      <w:pPr>
        <w:pStyle w:val="Heading4"/>
        <w:numPr>
          <w:ilvl w:val="3"/>
          <w:numId w:val="56"/>
        </w:numPr>
        <w:ind w:left="1440" w:hanging="360"/>
        <w:rPr>
          <w:rFonts w:ascii="Arial" w:eastAsia="Arial" w:hAnsi="Arial"/>
        </w:rPr>
      </w:pPr>
      <w:r>
        <w:rPr>
          <w:rFonts w:ascii="Arial" w:eastAsia="Arial" w:hAnsi="Arial"/>
        </w:rPr>
        <w:t>the Pension Benefits and Premature Retirement Rights of NHSPS Fair Deal Employees are not adversely affected.</w:t>
      </w:r>
    </w:p>
    <w:p w14:paraId="7B654B9B"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3" w:name="_heading=h.3tbugp1"/>
      <w:bookmarkEnd w:id="83"/>
      <w:r>
        <w:rPr>
          <w:rFonts w:ascii="Arial" w:eastAsia="Arial" w:hAnsi="Arial"/>
          <w:color w:val="000000"/>
          <w:sz w:val="24"/>
          <w:szCs w:val="24"/>
        </w:rPr>
        <w:t>The Supplier must supply to the Buyer</w:t>
      </w:r>
      <w:r>
        <w:rPr>
          <w:rFonts w:ascii="Arial" w:eastAsia="Arial" w:hAnsi="Arial"/>
          <w:i/>
          <w:color w:val="000000"/>
          <w:sz w:val="24"/>
          <w:szCs w:val="24"/>
        </w:rPr>
        <w:t xml:space="preserve"> </w:t>
      </w:r>
      <w:r>
        <w:rPr>
          <w:rFonts w:ascii="Arial" w:eastAsia="Arial" w:hAnsi="Arial"/>
          <w:color w:val="000000"/>
          <w:sz w:val="24"/>
          <w:szCs w:val="24"/>
        </w:rPr>
        <w:t>a complete copy of each Direction Letter/ Determination within 5 Working Days of receipt of the Direction Letter/Determination.</w:t>
      </w:r>
    </w:p>
    <w:p w14:paraId="78126487"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4" w:name="_heading=h.28h4qwu"/>
      <w:bookmarkEnd w:id="84"/>
      <w:r>
        <w:rPr>
          <w:rFonts w:ascii="Arial" w:eastAsia="Arial" w:hAnsi="Arial"/>
          <w:color w:val="000000"/>
          <w:sz w:val="24"/>
          <w:szCs w:val="24"/>
        </w:rPr>
        <w:t xml:space="preserve">The Supplier must ensure (and procure that each of its Sub-Contracts (if any) ensures) that </w:t>
      </w:r>
      <w:proofErr w:type="gramStart"/>
      <w:r>
        <w:rPr>
          <w:rFonts w:ascii="Arial" w:eastAsia="Arial" w:hAnsi="Arial"/>
          <w:color w:val="000000"/>
          <w:sz w:val="24"/>
          <w:szCs w:val="24"/>
        </w:rPr>
        <w:t>all of</w:t>
      </w:r>
      <w:proofErr w:type="gramEnd"/>
      <w:r>
        <w:rPr>
          <w:rFonts w:ascii="Arial" w:eastAsia="Arial" w:hAnsi="Arial"/>
          <w:color w:val="000000"/>
          <w:sz w:val="24"/>
          <w:szCs w:val="24"/>
        </w:rPr>
        <w:t xml:space="preserve"> its NHSPS Fair Deal Employees have a contractual right to continuous active membership of or eligibility for the NHSPS for so long as they have a right to membership or eligibility of that scheme under the terms of the Direction Letter/Determination.</w:t>
      </w:r>
    </w:p>
    <w:p w14:paraId="74A78C8C"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5" w:name="_heading=h.nmf14n"/>
      <w:bookmarkEnd w:id="85"/>
      <w:r>
        <w:rPr>
          <w:rFonts w:ascii="Arial" w:eastAsia="Arial" w:hAnsi="Arial"/>
          <w:color w:val="000000"/>
          <w:sz w:val="24"/>
          <w:szCs w:val="24"/>
        </w:rPr>
        <w:t xml:space="preserve">The Supplier will (and will procure that its Subcontractors (if any) will) comply with the terms of the Direction Letter/Determination, the NHS Pension Scheme Regulations (including any terms which change as a result of changes in Law) and any relevant policy issued by the Department of Health and Social Care in respect of the NHSPS Fair Deal Employees for so long as it remains bound by the terms of any such Direction Letter/Determination. </w:t>
      </w:r>
    </w:p>
    <w:p w14:paraId="5AC7BA4A"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6" w:name="_heading=h.37m2jsg"/>
      <w:bookmarkEnd w:id="86"/>
      <w:r>
        <w:rPr>
          <w:rFonts w:ascii="Arial" w:eastAsia="Arial" w:hAnsi="Arial"/>
          <w:color w:val="000000"/>
          <w:sz w:val="24"/>
          <w:szCs w:val="24"/>
        </w:rPr>
        <w:t>Where any employee omitted from the Direction Letter/Determination supplied in accordance with Paragraph 2 of this Annex are subsequently found to be an NHSPS Fair Deal Employee, the Supplier will (and will procure that its Subcontractors (if any) will) treat that person as if they had been an NHSPS Fair Deal Employee from the Relevant Transfer Date so that their Pension Benefits and NHS Premature Retirement Rights are not adversely affected.</w:t>
      </w:r>
    </w:p>
    <w:p w14:paraId="3B428439"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7" w:name="_heading=h.1mrcu09"/>
      <w:bookmarkEnd w:id="87"/>
      <w:r>
        <w:rPr>
          <w:rFonts w:ascii="Arial" w:eastAsia="Arial" w:hAnsi="Arial"/>
          <w:color w:val="000000"/>
          <w:sz w:val="24"/>
          <w:szCs w:val="24"/>
        </w:rPr>
        <w:t>The Supplier will (and will procure that its Subcontractors (if any) will) Subcontractor provide any guarantee, bond or indemnity required by NHS Pensions in relation to a Direction Letter/Determination.</w:t>
      </w:r>
    </w:p>
    <w:p w14:paraId="01D7424C"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lastRenderedPageBreak/>
        <w:t>Continuation of early retirement rights after transfer</w:t>
      </w:r>
    </w:p>
    <w:p w14:paraId="3A170AF1"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88" w:name="_heading=h.46r0co2"/>
      <w:bookmarkEnd w:id="88"/>
      <w:r>
        <w:rPr>
          <w:rFonts w:ascii="Arial" w:eastAsia="Arial" w:hAnsi="Arial"/>
          <w:color w:val="000000"/>
          <w:sz w:val="24"/>
          <w:szCs w:val="24"/>
        </w:rPr>
        <w:t xml:space="preserve">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 </w:t>
      </w:r>
    </w:p>
    <w:p w14:paraId="210B9546"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w:eastAsia="Arial" w:hAnsi="Arial"/>
          <w:b/>
          <w:color w:val="000000"/>
          <w:sz w:val="24"/>
          <w:szCs w:val="24"/>
        </w:rPr>
        <w:t>NHS Broadly Comparable Employees</w:t>
      </w:r>
    </w:p>
    <w:p w14:paraId="546A611D"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shall (and procure that its Subcontractors shall), with effect from the Relevant Transfer Date, offer the NHSPS Broadly Comparable Employees membership of a pension scheme which </w:t>
      </w:r>
      <w:proofErr w:type="gramStart"/>
      <w:r>
        <w:rPr>
          <w:rFonts w:ascii="Arial" w:eastAsia="Arial" w:hAnsi="Arial"/>
          <w:color w:val="000000"/>
          <w:sz w:val="24"/>
          <w:szCs w:val="24"/>
        </w:rPr>
        <w:t>is  Broadly</w:t>
      </w:r>
      <w:proofErr w:type="gramEnd"/>
      <w:r>
        <w:rPr>
          <w:rFonts w:ascii="Arial" w:eastAsia="Arial" w:hAnsi="Arial"/>
          <w:color w:val="000000"/>
          <w:sz w:val="24"/>
          <w:szCs w:val="24"/>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101C88B4" w14:textId="77777777" w:rsidR="008E1D9B" w:rsidRDefault="008E1D9B" w:rsidP="008E1D9B">
      <w:pPr>
        <w:ind w:left="357"/>
        <w:rPr>
          <w:rFonts w:ascii="Arial" w:eastAsia="Arial" w:hAnsi="Arial"/>
          <w:sz w:val="24"/>
          <w:szCs w:val="24"/>
        </w:rPr>
      </w:pPr>
    </w:p>
    <w:p w14:paraId="31B51BD6"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w:eastAsia="Arial" w:hAnsi="Arial"/>
          <w:b/>
          <w:smallCaps/>
          <w:color w:val="000000"/>
          <w:sz w:val="24"/>
          <w:szCs w:val="24"/>
        </w:rPr>
      </w:pPr>
      <w:bookmarkStart w:id="89" w:name="_heading=h.2lwamvv"/>
      <w:bookmarkEnd w:id="89"/>
      <w:r>
        <w:rPr>
          <w:rFonts w:ascii="Arial" w:eastAsia="Arial" w:hAnsi="Arial"/>
          <w:b/>
          <w:smallCaps/>
          <w:color w:val="000000"/>
          <w:sz w:val="24"/>
          <w:szCs w:val="24"/>
        </w:rPr>
        <w:t>W</w:t>
      </w:r>
      <w:r>
        <w:rPr>
          <w:rFonts w:ascii="Arial Bold" w:eastAsia="Arial Bold" w:hAnsi="Arial Bold" w:cs="Arial Bold"/>
          <w:b/>
          <w:color w:val="000000"/>
          <w:sz w:val="24"/>
          <w:szCs w:val="24"/>
        </w:rPr>
        <w:t>hat the buyer can do if the Supplier breaches its pension obligations</w:t>
      </w:r>
    </w:p>
    <w:p w14:paraId="0BF9AE4C"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agrees that the Buyer is entitled to </w:t>
      </w:r>
      <w:proofErr w:type="gramStart"/>
      <w:r>
        <w:rPr>
          <w:rFonts w:ascii="Arial" w:eastAsia="Arial" w:hAnsi="Arial"/>
          <w:color w:val="000000"/>
          <w:sz w:val="24"/>
          <w:szCs w:val="24"/>
        </w:rPr>
        <w:t>make arrangements</w:t>
      </w:r>
      <w:proofErr w:type="gramEnd"/>
      <w:r>
        <w:rPr>
          <w:rFonts w:ascii="Arial" w:eastAsia="Arial" w:hAnsi="Arial"/>
          <w:color w:val="000000"/>
          <w:sz w:val="24"/>
          <w:szCs w:val="24"/>
        </w:rPr>
        <w:t xml:space="preserve"> with NHS Pensions for the Buyer to be notified if the Supplier (or its Subcontractor) breaches the terms of its Direction Letter/Determination. Notwithstanding the provisions of the foregoing, the Supplier shall notify the Buyer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it (or its Subcontractor) breaches the terms of its Direction Letter/Determination.</w:t>
      </w:r>
    </w:p>
    <w:p w14:paraId="04A04D04"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90" w:name="_heading=h.3l18frh"/>
      <w:bookmarkEnd w:id="90"/>
      <w:r>
        <w:rPr>
          <w:rFonts w:ascii="Arial" w:eastAsia="Arial" w:hAnsi="Arial"/>
          <w:color w:val="000000"/>
          <w:sz w:val="24"/>
          <w:szCs w:val="24"/>
        </w:rPr>
        <w:t>If the Supplier (or its Subcontractors, if relevant) ceases to participate in the NHSPS for whatever reason, the</w:t>
      </w:r>
      <w:r>
        <w:rPr>
          <w:rFonts w:ascii="Arial" w:eastAsia="Arial" w:hAnsi="Arial"/>
          <w:i/>
          <w:color w:val="000000"/>
          <w:sz w:val="24"/>
          <w:szCs w:val="24"/>
        </w:rPr>
        <w:t xml:space="preserve"> </w:t>
      </w:r>
      <w:r>
        <w:rPr>
          <w:rFonts w:ascii="Arial" w:eastAsia="Arial" w:hAnsi="Arial"/>
          <w:color w:val="000000"/>
          <w:sz w:val="24"/>
          <w:szCs w:val="24"/>
        </w:rPr>
        <w:t>Supplier (or any such Subcontractor, as appropriate) shall offer to offer the NHSPS Eligible Employees membership of a pension scheme which is Broadly Comparable to the NHSPS on the date the NHSPS Eligible Employees ceased to participate in the NHSPS in accordance with the provisions of paragraph 11 of Part D. Subcontractor.</w:t>
      </w:r>
    </w:p>
    <w:p w14:paraId="14B736CC"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 xml:space="preserve">Compensation when pension scheme access can’t be </w:t>
      </w:r>
      <w:proofErr w:type="gramStart"/>
      <w:r>
        <w:rPr>
          <w:rFonts w:ascii="Arial Bold" w:eastAsia="Arial Bold" w:hAnsi="Arial Bold" w:cs="Arial Bold"/>
          <w:b/>
          <w:color w:val="000000"/>
          <w:sz w:val="24"/>
          <w:szCs w:val="24"/>
        </w:rPr>
        <w:t>provided</w:t>
      </w:r>
      <w:proofErr w:type="gramEnd"/>
    </w:p>
    <w:p w14:paraId="53BDE741" w14:textId="77777777" w:rsidR="008E1D9B" w:rsidRDefault="008E1D9B" w:rsidP="008E1D9B">
      <w:pPr>
        <w:keepNext/>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91" w:name="_heading=h.206ipza"/>
      <w:bookmarkEnd w:id="91"/>
      <w:r>
        <w:rPr>
          <w:rFonts w:ascii="Arial" w:eastAsia="Arial" w:hAnsi="Arial"/>
          <w:color w:val="000000"/>
          <w:sz w:val="24"/>
          <w:szCs w:val="24"/>
        </w:rPr>
        <w:t xml:space="preserve">If the Supplier (or its Subcontractor, if relevant) is unable to provide the NHSPS Fair Deal Employees with either membership of: </w:t>
      </w:r>
    </w:p>
    <w:p w14:paraId="375D9CD4" w14:textId="77777777" w:rsidR="008E1D9B" w:rsidRDefault="008E1D9B" w:rsidP="008E1D9B">
      <w:pPr>
        <w:numPr>
          <w:ilvl w:val="2"/>
          <w:numId w:val="49"/>
        </w:numPr>
        <w:overflowPunct w:val="0"/>
        <w:autoSpaceDE w:val="0"/>
        <w:autoSpaceDN w:val="0"/>
        <w:adjustRightInd w:val="0"/>
        <w:spacing w:before="120" w:after="120" w:line="240" w:lineRule="auto"/>
        <w:jc w:val="both"/>
        <w:rPr>
          <w:rFonts w:ascii="Arial" w:eastAsia="Arial" w:hAnsi="Arial"/>
          <w:color w:val="000000"/>
          <w:sz w:val="24"/>
          <w:szCs w:val="24"/>
        </w:rPr>
      </w:pPr>
      <w:bookmarkStart w:id="92" w:name="_heading=h.4k668n3"/>
      <w:bookmarkEnd w:id="92"/>
      <w:r>
        <w:rPr>
          <w:rFonts w:ascii="Arial" w:eastAsia="Arial" w:hAnsi="Arial"/>
          <w:color w:val="000000"/>
          <w:sz w:val="24"/>
          <w:szCs w:val="24"/>
        </w:rPr>
        <w:t xml:space="preserve">the NHSPS (having used its best endeavours to secure a Direction Letter/Determination); or </w:t>
      </w:r>
    </w:p>
    <w:p w14:paraId="1D56404B" w14:textId="77777777" w:rsidR="008E1D9B" w:rsidRDefault="008E1D9B" w:rsidP="008E1D9B">
      <w:pPr>
        <w:numPr>
          <w:ilvl w:val="2"/>
          <w:numId w:val="49"/>
        </w:numPr>
        <w:overflowPunct w:val="0"/>
        <w:autoSpaceDE w:val="0"/>
        <w:autoSpaceDN w:val="0"/>
        <w:adjustRightInd w:val="0"/>
        <w:spacing w:before="120" w:after="120" w:line="240" w:lineRule="auto"/>
        <w:jc w:val="both"/>
        <w:rPr>
          <w:rFonts w:ascii="Arial" w:eastAsia="Arial" w:hAnsi="Arial"/>
          <w:color w:val="000000"/>
          <w:sz w:val="24"/>
          <w:szCs w:val="24"/>
        </w:rPr>
      </w:pPr>
      <w:bookmarkStart w:id="93" w:name="_heading=h.2zbgiuw"/>
      <w:bookmarkEnd w:id="93"/>
      <w:r>
        <w:rPr>
          <w:rFonts w:ascii="Arial" w:eastAsia="Arial" w:hAnsi="Arial"/>
          <w:color w:val="000000"/>
          <w:sz w:val="24"/>
          <w:szCs w:val="24"/>
        </w:rPr>
        <w:t xml:space="preserve">a Broadly Comparable pension scheme, </w:t>
      </w:r>
    </w:p>
    <w:p w14:paraId="10ED3778" w14:textId="77777777" w:rsidR="008E1D9B" w:rsidRDefault="008E1D9B" w:rsidP="008E1D9B">
      <w:pPr>
        <w:tabs>
          <w:tab w:val="left" w:pos="709"/>
        </w:tabs>
        <w:spacing w:before="120" w:after="120"/>
        <w:ind w:left="993"/>
        <w:rPr>
          <w:rFonts w:ascii="Arial" w:eastAsia="Arial" w:hAnsi="Arial"/>
          <w:sz w:val="24"/>
          <w:szCs w:val="24"/>
        </w:rPr>
      </w:pPr>
      <w:r>
        <w:rPr>
          <w:rFonts w:ascii="Arial" w:eastAsia="Arial" w:hAnsi="Arial"/>
          <w:sz w:val="24"/>
          <w:szCs w:val="24"/>
        </w:rPr>
        <w:t>the Buyer</w:t>
      </w:r>
      <w:r>
        <w:rPr>
          <w:rFonts w:ascii="Arial" w:eastAsia="Arial" w:hAnsi="Arial"/>
          <w:i/>
          <w:sz w:val="24"/>
          <w:szCs w:val="24"/>
        </w:rPr>
        <w:t xml:space="preserve"> </w:t>
      </w:r>
      <w:r>
        <w:rPr>
          <w:rFonts w:ascii="Arial" w:eastAsia="Arial" w:hAnsi="Arial"/>
          <w:sz w:val="24"/>
          <w:szCs w:val="24"/>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Pr>
          <w:rFonts w:ascii="Arial" w:eastAsia="Arial" w:hAnsi="Arial"/>
          <w:i/>
          <w:sz w:val="24"/>
          <w:szCs w:val="24"/>
        </w:rPr>
        <w:t xml:space="preserve"> </w:t>
      </w:r>
      <w:r>
        <w:rPr>
          <w:rFonts w:ascii="Arial" w:eastAsia="Arial" w:hAnsi="Arial"/>
          <w:sz w:val="24"/>
          <w:szCs w:val="24"/>
        </w:rPr>
        <w:lastRenderedPageBreak/>
        <w:t xml:space="preserve">determining whether the level of compensation offered is reasonable in the circumstances.  </w:t>
      </w:r>
    </w:p>
    <w:p w14:paraId="7775AF3D"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94" w:name="_heading=h.1egqt2p"/>
      <w:bookmarkEnd w:id="94"/>
      <w:r>
        <w:rPr>
          <w:rFonts w:ascii="Arial" w:eastAsia="Arial" w:hAnsi="Arial"/>
          <w:color w:val="000000"/>
          <w:sz w:val="24"/>
          <w:szCs w:val="24"/>
        </w:rPr>
        <w:t>This flexibility for the Buyer to allow compensation in place of Pension Benefits is in addition to and not instead of the Buyer’s right to terminate the Contract.</w:t>
      </w:r>
    </w:p>
    <w:p w14:paraId="78D09D49" w14:textId="77777777" w:rsidR="008E1D9B" w:rsidRDefault="008E1D9B" w:rsidP="008E1D9B">
      <w:pPr>
        <w:keepNext/>
        <w:numPr>
          <w:ilvl w:val="0"/>
          <w:numId w:val="49"/>
        </w:numPr>
        <w:overflowPunct w:val="0"/>
        <w:autoSpaceDE w:val="0"/>
        <w:autoSpaceDN w:val="0"/>
        <w:adjustRightInd w:val="0"/>
        <w:spacing w:before="120" w:after="240" w:line="240" w:lineRule="auto"/>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Indemnities that a Supplier must </w:t>
      </w:r>
      <w:proofErr w:type="gramStart"/>
      <w:r>
        <w:rPr>
          <w:rFonts w:ascii="Arial Bold" w:eastAsia="Arial Bold" w:hAnsi="Arial Bold" w:cs="Arial Bold"/>
          <w:b/>
          <w:color w:val="000000"/>
          <w:sz w:val="24"/>
          <w:szCs w:val="24"/>
        </w:rPr>
        <w:t>give</w:t>
      </w:r>
      <w:proofErr w:type="gramEnd"/>
    </w:p>
    <w:p w14:paraId="762EE989" w14:textId="77777777" w:rsidR="008E1D9B" w:rsidRDefault="008E1D9B" w:rsidP="008E1D9B">
      <w:pPr>
        <w:numPr>
          <w:ilvl w:val="1"/>
          <w:numId w:val="49"/>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bookmarkStart w:id="95" w:name="_heading=h.3ygebqi"/>
      <w:bookmarkEnd w:id="95"/>
      <w:r>
        <w:rPr>
          <w:rFonts w:ascii="Arial" w:eastAsia="Arial" w:hAnsi="Arial"/>
          <w:color w:val="000000"/>
          <w:sz w:val="24"/>
          <w:szCs w:val="24"/>
        </w:rPr>
        <w:t>The Supplier must indemnify and keep indemnified the CCS, the Buyer and any Replacement Supplier against all Losses arising out of any claim by any NHSPS Fair Deal Employee or any NHS Broadly Comparable Employees that the provision of (or failure to provide) Pension Benefits and NHS Premature Retirement Rights from the Relevant Transfer Date, or the level of such benefit provided, constitutes a breach of his or her employment rights.</w:t>
      </w:r>
    </w:p>
    <w:p w14:paraId="00C21BE4" w14:textId="77777777" w:rsidR="008E1D9B" w:rsidRDefault="008E1D9B" w:rsidP="008E1D9B">
      <w:pPr>
        <w:spacing w:after="120"/>
        <w:rPr>
          <w:rFonts w:ascii="Arial Bold" w:eastAsia="Arial Bold" w:hAnsi="Arial Bold" w:cs="Arial Bold"/>
          <w:b/>
          <w:sz w:val="36"/>
          <w:szCs w:val="36"/>
        </w:rPr>
      </w:pPr>
      <w:r>
        <w:br w:type="page"/>
      </w:r>
      <w:r>
        <w:rPr>
          <w:rFonts w:ascii="Arial Bold" w:eastAsia="Arial Bold" w:hAnsi="Arial Bold" w:cs="Arial Bold"/>
          <w:b/>
          <w:sz w:val="36"/>
          <w:szCs w:val="36"/>
        </w:rPr>
        <w:lastRenderedPageBreak/>
        <w:t xml:space="preserve">Annex D3: </w:t>
      </w:r>
    </w:p>
    <w:p w14:paraId="31B4BBB1" w14:textId="77777777" w:rsidR="008E1D9B" w:rsidRDefault="008E1D9B" w:rsidP="008E1D9B">
      <w:pPr>
        <w:spacing w:after="120"/>
        <w:rPr>
          <w:rFonts w:ascii="Arial Bold" w:eastAsia="Arial Bold" w:hAnsi="Arial Bold" w:cs="Arial Bold"/>
          <w:b/>
          <w:sz w:val="36"/>
          <w:szCs w:val="36"/>
        </w:rPr>
      </w:pPr>
      <w:r>
        <w:rPr>
          <w:rFonts w:ascii="Arial Bold" w:eastAsia="Arial Bold" w:hAnsi="Arial Bold" w:cs="Arial Bold"/>
          <w:b/>
          <w:bCs/>
          <w:sz w:val="36"/>
          <w:szCs w:val="36"/>
        </w:rPr>
        <w:t>Local Government Pension Schemes (LGPS)</w:t>
      </w:r>
    </w:p>
    <w:p w14:paraId="7D91422D" w14:textId="77777777" w:rsidR="008E1D9B" w:rsidRDefault="008E1D9B" w:rsidP="008E1D9B">
      <w:pPr>
        <w:rPr>
          <w:rFonts w:ascii="Arial" w:eastAsia="Arial" w:hAnsi="Arial" w:cs="Arial"/>
          <w:sz w:val="24"/>
          <w:szCs w:val="24"/>
        </w:rPr>
      </w:pPr>
      <w:r>
        <w:rPr>
          <w:rFonts w:ascii="Arial" w:eastAsia="Arial" w:hAnsi="Arial"/>
          <w:sz w:val="24"/>
          <w:szCs w:val="24"/>
        </w:rPr>
        <w:t>Note the LGPS unlike the CSPS &amp; NHSPS is a funded scheme which has associated cost implications as follows:</w:t>
      </w:r>
    </w:p>
    <w:p w14:paraId="48A4ABA0" w14:textId="77777777" w:rsidR="008E1D9B" w:rsidRDefault="008E1D9B" w:rsidP="008E1D9B">
      <w:pPr>
        <w:rPr>
          <w:rFonts w:ascii="Arial" w:eastAsia="Arial" w:hAnsi="Arial"/>
          <w:sz w:val="24"/>
          <w:szCs w:val="24"/>
        </w:rPr>
      </w:pPr>
      <w:r>
        <w:rPr>
          <w:rFonts w:ascii="Arial" w:eastAsia="Arial" w:hAnsi="Arial"/>
          <w:sz w:val="24"/>
          <w:szCs w:val="24"/>
        </w:rPr>
        <w:t>There is not 1 LGPS but approx. 90 different Funds, each with their own separate Scheme Employer and Administering Buyer, it is important to identify the correct one(s) and amend the definition of "Fund" accordingly.</w:t>
      </w:r>
    </w:p>
    <w:p w14:paraId="7058F150" w14:textId="77777777" w:rsidR="008E1D9B" w:rsidRDefault="008E1D9B" w:rsidP="008E1D9B">
      <w:pPr>
        <w:rPr>
          <w:rFonts w:ascii="Arial" w:eastAsia="Arial" w:hAnsi="Arial"/>
          <w:sz w:val="24"/>
          <w:szCs w:val="24"/>
        </w:rPr>
      </w:pPr>
      <w:r>
        <w:rPr>
          <w:rFonts w:ascii="Arial" w:eastAsia="Arial" w:hAnsi="Arial"/>
          <w:sz w:val="24"/>
          <w:szCs w:val="24"/>
        </w:rPr>
        <w:t xml:space="preserve">It is important to check whether CCS and or the Buyer can </w:t>
      </w:r>
      <w:proofErr w:type="gramStart"/>
      <w:r>
        <w:rPr>
          <w:rFonts w:ascii="Arial" w:eastAsia="Arial" w:hAnsi="Arial"/>
          <w:sz w:val="24"/>
          <w:szCs w:val="24"/>
        </w:rPr>
        <w:t>actually participate</w:t>
      </w:r>
      <w:proofErr w:type="gramEnd"/>
      <w:r>
        <w:rPr>
          <w:rFonts w:ascii="Arial" w:eastAsia="Arial" w:hAnsi="Arial"/>
          <w:sz w:val="24"/>
          <w:szCs w:val="24"/>
        </w:rPr>
        <w:t xml:space="preserv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1F2E8240" w14:textId="77777777" w:rsidR="008E1D9B" w:rsidRDefault="008E1D9B" w:rsidP="008E1D9B">
      <w:pPr>
        <w:rPr>
          <w:rFonts w:ascii="Arial" w:eastAsia="Arial" w:hAnsi="Arial"/>
          <w:sz w:val="24"/>
          <w:szCs w:val="24"/>
        </w:rPr>
      </w:pPr>
      <w:r>
        <w:rPr>
          <w:rFonts w:ascii="Arial" w:eastAsia="Arial" w:hAnsi="Arial"/>
          <w:sz w:val="24"/>
          <w:szCs w:val="24"/>
        </w:rPr>
        <w:t xml:space="preserve">Unlike New Fair Deal the 2007 Best Value pension direction does not provide a right to bulk transfer past service.  Whilst typically before the 2007 direction LA did provide such a right, it is a significant additional cost and therefore bulk transfer wording has been excluded.  If </w:t>
      </w:r>
      <w:proofErr w:type="gramStart"/>
      <w:r>
        <w:rPr>
          <w:rFonts w:ascii="Arial" w:eastAsia="Arial" w:hAnsi="Arial"/>
          <w:sz w:val="24"/>
          <w:szCs w:val="24"/>
        </w:rPr>
        <w:t>required</w:t>
      </w:r>
      <w:proofErr w:type="gramEnd"/>
      <w:r>
        <w:rPr>
          <w:rFonts w:ascii="Arial" w:eastAsia="Arial" w:hAnsi="Arial"/>
          <w:sz w:val="24"/>
          <w:szCs w:val="24"/>
        </w:rPr>
        <w:t xml:space="preserve"> take legal advice due to the exceptionally high costs which can result from a requirement to provide bulk transfers.]</w:t>
      </w:r>
    </w:p>
    <w:p w14:paraId="56479236" w14:textId="77777777" w:rsidR="008E1D9B" w:rsidRDefault="008E1D9B" w:rsidP="008E1D9B">
      <w:pPr>
        <w:keepNext/>
        <w:numPr>
          <w:ilvl w:val="0"/>
          <w:numId w:val="53"/>
        </w:numPr>
        <w:overflowPunct w:val="0"/>
        <w:autoSpaceDE w:val="0"/>
        <w:autoSpaceDN w:val="0"/>
        <w:adjustRightInd w:val="0"/>
        <w:spacing w:before="120" w:after="240" w:line="240" w:lineRule="auto"/>
        <w:ind w:left="357" w:hanging="357"/>
        <w:jc w:val="both"/>
        <w:rPr>
          <w:rFonts w:ascii="Arial" w:eastAsia="Arial" w:hAnsi="Arial"/>
          <w:b/>
          <w:smallCaps/>
          <w:color w:val="000000"/>
          <w:sz w:val="24"/>
          <w:szCs w:val="24"/>
        </w:rPr>
      </w:pPr>
      <w:r>
        <w:rPr>
          <w:rFonts w:ascii="Arial Bold" w:eastAsia="Arial Bold" w:hAnsi="Arial Bold" w:cs="Arial Bold"/>
          <w:b/>
          <w:color w:val="000000"/>
          <w:sz w:val="24"/>
          <w:szCs w:val="24"/>
        </w:rPr>
        <w:t>Definitions</w:t>
      </w:r>
    </w:p>
    <w:p w14:paraId="12C10DF7" w14:textId="77777777" w:rsidR="008E1D9B" w:rsidRDefault="008E1D9B" w:rsidP="008E1D9B">
      <w:pPr>
        <w:keepNext/>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 xml:space="preserve">In this Annex D3: LGPS to Part D: Pensions, the following words have the following </w:t>
      </w:r>
      <w:proofErr w:type="gramStart"/>
      <w:r>
        <w:rPr>
          <w:rFonts w:ascii="Arial" w:eastAsia="Arial" w:hAnsi="Arial"/>
          <w:color w:val="000000"/>
          <w:sz w:val="24"/>
          <w:szCs w:val="24"/>
        </w:rPr>
        <w:t>meanings</w:t>
      </w:r>
      <w:proofErr w:type="gramEnd"/>
      <w:r>
        <w:rPr>
          <w:rFonts w:ascii="Arial" w:eastAsia="Arial" w:hAnsi="Arial"/>
          <w:color w:val="000000"/>
          <w:sz w:val="24"/>
          <w:szCs w:val="24"/>
        </w:rPr>
        <w:t xml:space="preserve"> and they shall supplement Joint Schedule 1 (Definitions):</w:t>
      </w:r>
    </w:p>
    <w:tbl>
      <w:tblPr>
        <w:tblW w:w="9030" w:type="dxa"/>
        <w:tblLayout w:type="fixed"/>
        <w:tblCellMar>
          <w:left w:w="115" w:type="dxa"/>
          <w:right w:w="115" w:type="dxa"/>
        </w:tblCellMar>
        <w:tblLook w:val="04A0" w:firstRow="1" w:lastRow="0" w:firstColumn="1" w:lastColumn="0" w:noHBand="0" w:noVBand="1"/>
      </w:tblPr>
      <w:tblGrid>
        <w:gridCol w:w="2636"/>
        <w:gridCol w:w="6394"/>
      </w:tblGrid>
      <w:tr w:rsidR="008E1D9B" w14:paraId="6475EEF7" w14:textId="77777777" w:rsidTr="008E1D9B">
        <w:trPr>
          <w:cantSplit/>
          <w:trHeight w:val="653"/>
        </w:trPr>
        <w:tc>
          <w:tcPr>
            <w:tcW w:w="2635" w:type="dxa"/>
            <w:hideMark/>
          </w:tcPr>
          <w:p w14:paraId="1341893C" w14:textId="77777777" w:rsidR="008E1D9B" w:rsidRDefault="008E1D9B">
            <w:pPr>
              <w:ind w:left="720"/>
              <w:rPr>
                <w:rFonts w:ascii="Arial" w:eastAsia="Arial" w:hAnsi="Arial"/>
                <w:b/>
                <w:sz w:val="24"/>
                <w:szCs w:val="24"/>
              </w:rPr>
            </w:pPr>
            <w:r>
              <w:rPr>
                <w:rFonts w:ascii="Arial" w:eastAsia="Arial" w:hAnsi="Arial"/>
                <w:b/>
                <w:sz w:val="24"/>
                <w:szCs w:val="24"/>
              </w:rPr>
              <w:t>“2013 Regulations”</w:t>
            </w:r>
          </w:p>
        </w:tc>
        <w:tc>
          <w:tcPr>
            <w:tcW w:w="6391" w:type="dxa"/>
            <w:hideMark/>
          </w:tcPr>
          <w:p w14:paraId="543A87BB" w14:textId="77777777" w:rsidR="008E1D9B" w:rsidRDefault="008E1D9B">
            <w:pPr>
              <w:rPr>
                <w:rFonts w:ascii="Arial" w:eastAsia="Arial" w:hAnsi="Arial"/>
                <w:sz w:val="24"/>
                <w:szCs w:val="24"/>
              </w:rPr>
            </w:pPr>
            <w:r>
              <w:rPr>
                <w:rFonts w:ascii="Arial" w:eastAsia="Arial" w:hAnsi="Arial"/>
                <w:sz w:val="24"/>
                <w:szCs w:val="24"/>
              </w:rPr>
              <w:t>the Local Government Pension Scheme Regulations 2013 (SI 2013/2356) (as amended from time to time);</w:t>
            </w:r>
          </w:p>
        </w:tc>
      </w:tr>
      <w:tr w:rsidR="008E1D9B" w14:paraId="6DC90CD2" w14:textId="77777777" w:rsidTr="008E1D9B">
        <w:trPr>
          <w:cantSplit/>
          <w:trHeight w:val="653"/>
        </w:trPr>
        <w:tc>
          <w:tcPr>
            <w:tcW w:w="2635" w:type="dxa"/>
            <w:hideMark/>
          </w:tcPr>
          <w:p w14:paraId="1B5D785D"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Administering Buyer</w:t>
            </w:r>
            <w:r>
              <w:rPr>
                <w:rFonts w:ascii="Arial" w:eastAsia="Arial" w:hAnsi="Arial"/>
                <w:sz w:val="24"/>
                <w:szCs w:val="24"/>
              </w:rPr>
              <w:t>"</w:t>
            </w:r>
          </w:p>
        </w:tc>
        <w:tc>
          <w:tcPr>
            <w:tcW w:w="6391" w:type="dxa"/>
            <w:hideMark/>
          </w:tcPr>
          <w:p w14:paraId="6BDF3A36" w14:textId="77777777" w:rsidR="008E1D9B" w:rsidRDefault="008E1D9B">
            <w:pPr>
              <w:rPr>
                <w:rFonts w:ascii="Arial" w:eastAsia="Arial" w:hAnsi="Arial"/>
                <w:sz w:val="24"/>
                <w:szCs w:val="24"/>
              </w:rPr>
            </w:pPr>
            <w:r>
              <w:rPr>
                <w:rFonts w:ascii="Arial" w:eastAsia="Arial" w:hAnsi="Arial"/>
                <w:sz w:val="24"/>
                <w:szCs w:val="24"/>
              </w:rPr>
              <w:t xml:space="preserve">in relation to </w:t>
            </w:r>
            <w:r>
              <w:rPr>
                <w:rFonts w:ascii="Arial" w:eastAsia="Arial" w:hAnsi="Arial"/>
                <w:b/>
                <w:sz w:val="24"/>
              </w:rPr>
              <w:t>the Fund [insert name</w:t>
            </w:r>
            <w:proofErr w:type="gramStart"/>
            <w:r>
              <w:rPr>
                <w:rFonts w:ascii="Arial" w:eastAsia="Arial" w:hAnsi="Arial"/>
                <w:b/>
                <w:sz w:val="24"/>
              </w:rPr>
              <w:t>],</w:t>
            </w:r>
            <w:r>
              <w:rPr>
                <w:rFonts w:ascii="Arial" w:eastAsia="Arial" w:hAnsi="Arial"/>
                <w:sz w:val="24"/>
                <w:szCs w:val="24"/>
              </w:rPr>
              <w:t>the</w:t>
            </w:r>
            <w:proofErr w:type="gramEnd"/>
            <w:r>
              <w:rPr>
                <w:rFonts w:ascii="Arial" w:eastAsia="Arial" w:hAnsi="Arial"/>
                <w:sz w:val="24"/>
                <w:szCs w:val="24"/>
              </w:rPr>
              <w:t xml:space="preserve"> relevant Administering Buyer of that Fund for the purposes of the 2013 Regulations;</w:t>
            </w:r>
          </w:p>
        </w:tc>
      </w:tr>
      <w:tr w:rsidR="008E1D9B" w14:paraId="7782BE19" w14:textId="77777777" w:rsidTr="008E1D9B">
        <w:trPr>
          <w:cantSplit/>
          <w:trHeight w:val="653"/>
        </w:trPr>
        <w:tc>
          <w:tcPr>
            <w:tcW w:w="2635" w:type="dxa"/>
            <w:hideMark/>
          </w:tcPr>
          <w:p w14:paraId="54FDC102"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 Actuary</w:t>
            </w:r>
            <w:r>
              <w:rPr>
                <w:rFonts w:ascii="Arial" w:eastAsia="Arial" w:hAnsi="Arial"/>
                <w:sz w:val="24"/>
                <w:szCs w:val="24"/>
              </w:rPr>
              <w:t>"</w:t>
            </w:r>
          </w:p>
        </w:tc>
        <w:tc>
          <w:tcPr>
            <w:tcW w:w="6391" w:type="dxa"/>
            <w:hideMark/>
          </w:tcPr>
          <w:p w14:paraId="25E25926" w14:textId="77777777" w:rsidR="008E1D9B" w:rsidRDefault="008E1D9B">
            <w:pPr>
              <w:rPr>
                <w:rFonts w:ascii="Arial" w:eastAsia="Arial" w:hAnsi="Arial"/>
                <w:sz w:val="24"/>
                <w:szCs w:val="24"/>
              </w:rPr>
            </w:pPr>
            <w:r>
              <w:rPr>
                <w:rFonts w:ascii="Arial" w:eastAsia="Arial" w:hAnsi="Arial"/>
                <w:sz w:val="24"/>
                <w:szCs w:val="24"/>
              </w:rPr>
              <w:t>the actuary to a Fund appointed by the Administering Buyer of that Fund;</w:t>
            </w:r>
          </w:p>
        </w:tc>
      </w:tr>
      <w:tr w:rsidR="008E1D9B" w14:paraId="5ED1F94B" w14:textId="77777777" w:rsidTr="008E1D9B">
        <w:trPr>
          <w:cantSplit/>
          <w:trHeight w:val="337"/>
        </w:trPr>
        <w:tc>
          <w:tcPr>
            <w:tcW w:w="2635" w:type="dxa"/>
            <w:hideMark/>
          </w:tcPr>
          <w:p w14:paraId="6DC3C73B"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Fund</w:t>
            </w:r>
            <w:r>
              <w:rPr>
                <w:rFonts w:ascii="Arial" w:eastAsia="Arial" w:hAnsi="Arial"/>
                <w:sz w:val="24"/>
                <w:szCs w:val="24"/>
              </w:rPr>
              <w:t>"</w:t>
            </w:r>
          </w:p>
        </w:tc>
        <w:tc>
          <w:tcPr>
            <w:tcW w:w="6391" w:type="dxa"/>
            <w:hideMark/>
          </w:tcPr>
          <w:p w14:paraId="0ABF0FE8" w14:textId="77777777" w:rsidR="008E1D9B" w:rsidRDefault="008E1D9B">
            <w:pPr>
              <w:rPr>
                <w:rFonts w:ascii="Arial" w:eastAsia="Arial" w:hAnsi="Arial"/>
                <w:b/>
                <w:bCs/>
                <w:sz w:val="24"/>
                <w:szCs w:val="24"/>
              </w:rPr>
            </w:pPr>
            <w:r>
              <w:rPr>
                <w:rFonts w:ascii="Arial" w:eastAsia="Arial" w:hAnsi="Arial"/>
                <w:b/>
                <w:sz w:val="24"/>
              </w:rPr>
              <w:t>[insert name], a pension fund within the LGPS;</w:t>
            </w:r>
          </w:p>
        </w:tc>
      </w:tr>
      <w:tr w:rsidR="008E1D9B" w14:paraId="456928BA" w14:textId="77777777" w:rsidTr="008E1D9B">
        <w:trPr>
          <w:cantSplit/>
          <w:trHeight w:val="337"/>
        </w:trPr>
        <w:tc>
          <w:tcPr>
            <w:tcW w:w="2635" w:type="dxa"/>
            <w:hideMark/>
          </w:tcPr>
          <w:p w14:paraId="38558D0F" w14:textId="77777777" w:rsidR="008E1D9B" w:rsidRDefault="008E1D9B">
            <w:pPr>
              <w:ind w:left="720"/>
              <w:rPr>
                <w:rFonts w:ascii="Arial" w:eastAsia="Arial" w:hAnsi="Arial"/>
                <w:sz w:val="24"/>
                <w:szCs w:val="24"/>
              </w:rPr>
            </w:pPr>
            <w:r>
              <w:rPr>
                <w:rFonts w:ascii="Arial" w:eastAsia="Arial" w:hAnsi="Arial"/>
                <w:b/>
                <w:sz w:val="24"/>
                <w:szCs w:val="24"/>
              </w:rPr>
              <w:t>[“Initial Contribution Rate”</w:t>
            </w:r>
            <w:r>
              <w:rPr>
                <w:rFonts w:ascii="Arial" w:eastAsia="Arial" w:hAnsi="Arial"/>
                <w:b/>
                <w:sz w:val="24"/>
                <w:szCs w:val="24"/>
                <w:vertAlign w:val="superscript"/>
              </w:rPr>
              <w:footnoteReference w:id="6"/>
            </w:r>
            <w:r>
              <w:rPr>
                <w:rFonts w:ascii="Arial" w:eastAsia="Arial" w:hAnsi="Arial"/>
                <w:b/>
                <w:sz w:val="24"/>
                <w:szCs w:val="24"/>
              </w:rPr>
              <w:t>]</w:t>
            </w:r>
          </w:p>
        </w:tc>
        <w:tc>
          <w:tcPr>
            <w:tcW w:w="6391" w:type="dxa"/>
            <w:hideMark/>
          </w:tcPr>
          <w:p w14:paraId="451157FC" w14:textId="77777777" w:rsidR="008E1D9B" w:rsidRDefault="008E1D9B">
            <w:pPr>
              <w:rPr>
                <w:rFonts w:ascii="Arial" w:eastAsia="Arial" w:hAnsi="Arial"/>
                <w:b/>
                <w:sz w:val="24"/>
                <w:szCs w:val="24"/>
                <w:highlight w:val="yellow"/>
              </w:rPr>
            </w:pPr>
            <w:r>
              <w:rPr>
                <w:rFonts w:ascii="Arial" w:eastAsia="Arial" w:hAnsi="Arial"/>
                <w:sz w:val="24"/>
                <w:szCs w:val="24"/>
              </w:rPr>
              <w:t xml:space="preserve">[XX %] of pensionable pay (as defined in the </w:t>
            </w:r>
            <w:proofErr w:type="gramStart"/>
            <w:r>
              <w:rPr>
                <w:rFonts w:ascii="Arial" w:eastAsia="Arial" w:hAnsi="Arial"/>
                <w:sz w:val="24"/>
                <w:szCs w:val="24"/>
              </w:rPr>
              <w:t>2013  Regulations</w:t>
            </w:r>
            <w:proofErr w:type="gramEnd"/>
            <w:r>
              <w:rPr>
                <w:rFonts w:ascii="Arial" w:eastAsia="Arial" w:hAnsi="Arial"/>
                <w:sz w:val="24"/>
                <w:szCs w:val="24"/>
              </w:rPr>
              <w:t xml:space="preserve">);] </w:t>
            </w:r>
          </w:p>
        </w:tc>
      </w:tr>
      <w:tr w:rsidR="008E1D9B" w14:paraId="51943328" w14:textId="77777777" w:rsidTr="008E1D9B">
        <w:trPr>
          <w:cantSplit/>
          <w:trHeight w:val="1269"/>
        </w:trPr>
        <w:tc>
          <w:tcPr>
            <w:tcW w:w="2635" w:type="dxa"/>
            <w:hideMark/>
          </w:tcPr>
          <w:p w14:paraId="6E4C3AAA" w14:textId="77777777" w:rsidR="008E1D9B" w:rsidRDefault="008E1D9B">
            <w:pPr>
              <w:ind w:left="720"/>
              <w:rPr>
                <w:rFonts w:ascii="Arial" w:eastAsia="Arial" w:hAnsi="Arial"/>
                <w:sz w:val="24"/>
                <w:szCs w:val="24"/>
              </w:rPr>
            </w:pPr>
            <w:r>
              <w:rPr>
                <w:rFonts w:ascii="Arial" w:eastAsia="Arial" w:hAnsi="Arial"/>
                <w:sz w:val="24"/>
                <w:szCs w:val="24"/>
              </w:rPr>
              <w:lastRenderedPageBreak/>
              <w:t>"</w:t>
            </w:r>
            <w:r>
              <w:rPr>
                <w:rFonts w:ascii="Arial" w:eastAsia="Arial" w:hAnsi="Arial"/>
                <w:b/>
                <w:sz w:val="24"/>
                <w:szCs w:val="24"/>
              </w:rPr>
              <w:t>LGPS</w:t>
            </w:r>
            <w:r>
              <w:rPr>
                <w:rFonts w:ascii="Arial" w:eastAsia="Arial" w:hAnsi="Arial"/>
                <w:sz w:val="24"/>
                <w:szCs w:val="24"/>
              </w:rPr>
              <w:t>"</w:t>
            </w:r>
          </w:p>
        </w:tc>
        <w:tc>
          <w:tcPr>
            <w:tcW w:w="6391" w:type="dxa"/>
            <w:hideMark/>
          </w:tcPr>
          <w:p w14:paraId="7D737674" w14:textId="77777777" w:rsidR="008E1D9B" w:rsidRDefault="008E1D9B">
            <w:pPr>
              <w:rPr>
                <w:rFonts w:ascii="Arial" w:eastAsia="Arial" w:hAnsi="Arial"/>
                <w:sz w:val="24"/>
                <w:szCs w:val="24"/>
              </w:rPr>
            </w:pPr>
            <w:r>
              <w:rPr>
                <w:rFonts w:ascii="Arial" w:eastAsia="Arial" w:hAnsi="Arial"/>
                <w:sz w:val="24"/>
                <w:szCs w:val="24"/>
              </w:rPr>
              <w:t xml:space="preserve">the Local Government Pension Scheme as governed by the LGPS Regulations, and any other regulations (in each case as amended from time to time) which are from </w:t>
            </w:r>
            <w:proofErr w:type="gramStart"/>
            <w:r>
              <w:rPr>
                <w:rFonts w:ascii="Arial" w:eastAsia="Arial" w:hAnsi="Arial"/>
                <w:sz w:val="24"/>
                <w:szCs w:val="24"/>
              </w:rPr>
              <w:t>time  to</w:t>
            </w:r>
            <w:proofErr w:type="gramEnd"/>
            <w:r>
              <w:rPr>
                <w:rFonts w:ascii="Arial" w:eastAsia="Arial" w:hAnsi="Arial"/>
                <w:sz w:val="24"/>
                <w:szCs w:val="24"/>
              </w:rPr>
              <w:t xml:space="preserve"> time applicable to the Local Government Pension Scheme;</w:t>
            </w:r>
          </w:p>
        </w:tc>
      </w:tr>
      <w:tr w:rsidR="008E1D9B" w14:paraId="12AE8387" w14:textId="77777777" w:rsidTr="008E1D9B">
        <w:trPr>
          <w:cantSplit/>
          <w:trHeight w:val="990"/>
        </w:trPr>
        <w:tc>
          <w:tcPr>
            <w:tcW w:w="2635" w:type="dxa"/>
            <w:hideMark/>
          </w:tcPr>
          <w:p w14:paraId="3D7B587A"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Agreement</w:t>
            </w:r>
            <w:r>
              <w:rPr>
                <w:rFonts w:ascii="Arial" w:eastAsia="Arial" w:hAnsi="Arial"/>
                <w:sz w:val="24"/>
                <w:szCs w:val="24"/>
              </w:rPr>
              <w:t>"</w:t>
            </w:r>
          </w:p>
        </w:tc>
        <w:tc>
          <w:tcPr>
            <w:tcW w:w="6391" w:type="dxa"/>
            <w:hideMark/>
          </w:tcPr>
          <w:p w14:paraId="3FFE1D15" w14:textId="77777777" w:rsidR="008E1D9B" w:rsidRDefault="008E1D9B">
            <w:pPr>
              <w:rPr>
                <w:rFonts w:ascii="Arial" w:eastAsia="Arial" w:hAnsi="Arial"/>
                <w:sz w:val="24"/>
                <w:szCs w:val="24"/>
              </w:rPr>
            </w:pPr>
            <w:r>
              <w:rPr>
                <w:rFonts w:ascii="Arial" w:eastAsia="Arial" w:hAnsi="Arial"/>
                <w:sz w:val="24"/>
                <w:szCs w:val="24"/>
              </w:rPr>
              <w:t xml:space="preserve">an admission agreement within the </w:t>
            </w:r>
            <w:proofErr w:type="gramStart"/>
            <w:r>
              <w:rPr>
                <w:rFonts w:ascii="Arial" w:eastAsia="Arial" w:hAnsi="Arial"/>
                <w:sz w:val="24"/>
                <w:szCs w:val="24"/>
              </w:rPr>
              <w:t>meaning  in</w:t>
            </w:r>
            <w:proofErr w:type="gramEnd"/>
            <w:r>
              <w:rPr>
                <w:rFonts w:ascii="Arial" w:eastAsia="Arial" w:hAnsi="Arial"/>
                <w:sz w:val="24"/>
                <w:szCs w:val="24"/>
              </w:rPr>
              <w:t xml:space="preserve"> Schedule 1 of the  2013 Regulations;</w:t>
            </w:r>
          </w:p>
        </w:tc>
      </w:tr>
      <w:tr w:rsidR="008E1D9B" w14:paraId="4F6EF890" w14:textId="77777777" w:rsidTr="008E1D9B">
        <w:trPr>
          <w:cantSplit/>
          <w:trHeight w:val="900"/>
        </w:trPr>
        <w:tc>
          <w:tcPr>
            <w:tcW w:w="2635" w:type="dxa"/>
            <w:hideMark/>
          </w:tcPr>
          <w:p w14:paraId="4BF87DCD"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Admission Body</w:t>
            </w:r>
            <w:r>
              <w:rPr>
                <w:rFonts w:ascii="Arial" w:eastAsia="Arial" w:hAnsi="Arial"/>
                <w:sz w:val="24"/>
                <w:szCs w:val="24"/>
              </w:rPr>
              <w:t>"</w:t>
            </w:r>
          </w:p>
        </w:tc>
        <w:tc>
          <w:tcPr>
            <w:tcW w:w="6391" w:type="dxa"/>
            <w:hideMark/>
          </w:tcPr>
          <w:p w14:paraId="16FEFE50" w14:textId="77777777" w:rsidR="008E1D9B" w:rsidRDefault="008E1D9B">
            <w:pPr>
              <w:rPr>
                <w:rFonts w:ascii="Arial" w:eastAsia="Arial" w:hAnsi="Arial"/>
                <w:sz w:val="24"/>
                <w:szCs w:val="24"/>
              </w:rPr>
            </w:pPr>
            <w:r>
              <w:rPr>
                <w:rFonts w:ascii="Arial" w:eastAsia="Arial" w:hAnsi="Arial"/>
                <w:sz w:val="24"/>
                <w:szCs w:val="24"/>
              </w:rPr>
              <w:t>an admission body (within the meaning of Part 3 of Schedule 2 of the 2013 Regulations);</w:t>
            </w:r>
          </w:p>
        </w:tc>
      </w:tr>
      <w:tr w:rsidR="008E1D9B" w14:paraId="18BE51C6" w14:textId="77777777" w:rsidTr="008E1D9B">
        <w:trPr>
          <w:cantSplit/>
          <w:trHeight w:val="900"/>
        </w:trPr>
        <w:tc>
          <w:tcPr>
            <w:tcW w:w="2635" w:type="dxa"/>
            <w:hideMark/>
          </w:tcPr>
          <w:p w14:paraId="6F427A4F"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Eligible Employees</w:t>
            </w:r>
            <w:r>
              <w:rPr>
                <w:rFonts w:ascii="Arial" w:eastAsia="Arial" w:hAnsi="Arial"/>
                <w:sz w:val="24"/>
                <w:szCs w:val="24"/>
              </w:rPr>
              <w:t>"</w:t>
            </w:r>
          </w:p>
        </w:tc>
        <w:tc>
          <w:tcPr>
            <w:tcW w:w="6391" w:type="dxa"/>
            <w:hideMark/>
          </w:tcPr>
          <w:p w14:paraId="645B2C45" w14:textId="77777777" w:rsidR="008E1D9B" w:rsidRDefault="008E1D9B">
            <w:pPr>
              <w:rPr>
                <w:rFonts w:ascii="Arial" w:eastAsia="Arial" w:hAnsi="Arial"/>
                <w:sz w:val="24"/>
                <w:szCs w:val="24"/>
              </w:rPr>
            </w:pPr>
            <w:r>
              <w:rPr>
                <w:rFonts w:ascii="Arial" w:eastAsia="Arial" w:hAnsi="Arial"/>
                <w:sz w:val="24"/>
                <w:szCs w:val="24"/>
              </w:rPr>
              <w:t>any LGPS Fair Deal Employee who at the relevant time is an active member or eligible to participate in the LGPS under an LGPS Admission Agreement;</w:t>
            </w:r>
          </w:p>
        </w:tc>
      </w:tr>
      <w:tr w:rsidR="008E1D9B" w14:paraId="1EDB7FE5" w14:textId="77777777" w:rsidTr="008E1D9B">
        <w:trPr>
          <w:cantSplit/>
          <w:trHeight w:val="900"/>
        </w:trPr>
        <w:tc>
          <w:tcPr>
            <w:tcW w:w="2635" w:type="dxa"/>
            <w:hideMark/>
          </w:tcPr>
          <w:p w14:paraId="5853D253" w14:textId="77777777" w:rsidR="008E1D9B" w:rsidRDefault="008E1D9B">
            <w:pPr>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Fair Deal Employees</w:t>
            </w:r>
            <w:r>
              <w:rPr>
                <w:rFonts w:ascii="Arial" w:eastAsia="Arial" w:hAnsi="Arial"/>
                <w:sz w:val="24"/>
                <w:szCs w:val="24"/>
              </w:rPr>
              <w:t>"</w:t>
            </w:r>
          </w:p>
        </w:tc>
        <w:tc>
          <w:tcPr>
            <w:tcW w:w="6391" w:type="dxa"/>
            <w:hideMark/>
          </w:tcPr>
          <w:p w14:paraId="22B8993D" w14:textId="77777777" w:rsidR="008E1D9B" w:rsidRDefault="008E1D9B">
            <w:pPr>
              <w:rPr>
                <w:rFonts w:ascii="Arial" w:eastAsia="Arial" w:hAnsi="Arial"/>
                <w:sz w:val="24"/>
                <w:szCs w:val="24"/>
              </w:rPr>
            </w:pPr>
            <w:r>
              <w:rPr>
                <w:rFonts w:ascii="Arial" w:eastAsia="Arial" w:hAnsi="Arial"/>
                <w:sz w:val="24"/>
                <w:szCs w:val="24"/>
              </w:rPr>
              <w:t>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Direction</w:t>
            </w:r>
            <w:proofErr w:type="gramStart"/>
            <w:r>
              <w:rPr>
                <w:rFonts w:ascii="Arial" w:eastAsia="Arial" w:hAnsi="Arial"/>
                <w:sz w:val="24"/>
                <w:szCs w:val="24"/>
              </w:rPr>
              <w:t>; ;</w:t>
            </w:r>
            <w:proofErr w:type="gramEnd"/>
            <w:r>
              <w:rPr>
                <w:rFonts w:ascii="Arial" w:eastAsia="Arial" w:hAnsi="Arial"/>
                <w:sz w:val="24"/>
                <w:szCs w:val="24"/>
              </w:rPr>
              <w:t xml:space="preserve"> </w:t>
            </w:r>
          </w:p>
        </w:tc>
      </w:tr>
      <w:tr w:rsidR="008E1D9B" w14:paraId="5B4B36E5" w14:textId="77777777" w:rsidTr="008E1D9B">
        <w:trPr>
          <w:cantSplit/>
          <w:trHeight w:val="1665"/>
        </w:trPr>
        <w:tc>
          <w:tcPr>
            <w:tcW w:w="2635" w:type="dxa"/>
            <w:hideMark/>
          </w:tcPr>
          <w:p w14:paraId="65C639A6" w14:textId="77777777" w:rsidR="008E1D9B" w:rsidRDefault="008E1D9B">
            <w:pPr>
              <w:spacing w:after="0"/>
              <w:ind w:left="720"/>
              <w:rPr>
                <w:rFonts w:ascii="Arial" w:eastAsia="Arial" w:hAnsi="Arial"/>
                <w:sz w:val="24"/>
                <w:szCs w:val="24"/>
              </w:rPr>
            </w:pPr>
            <w:r>
              <w:rPr>
                <w:rFonts w:ascii="Arial" w:eastAsia="Arial" w:hAnsi="Arial"/>
                <w:sz w:val="24"/>
                <w:szCs w:val="24"/>
              </w:rPr>
              <w:t>"</w:t>
            </w:r>
            <w:r>
              <w:rPr>
                <w:rFonts w:ascii="Arial" w:eastAsia="Arial" w:hAnsi="Arial"/>
                <w:b/>
                <w:sz w:val="24"/>
                <w:szCs w:val="24"/>
              </w:rPr>
              <w:t>LGPS Regulations</w:t>
            </w:r>
            <w:r>
              <w:rPr>
                <w:rFonts w:ascii="Arial" w:eastAsia="Arial" w:hAnsi="Arial"/>
                <w:sz w:val="24"/>
                <w:szCs w:val="24"/>
              </w:rPr>
              <w:t>"</w:t>
            </w:r>
          </w:p>
        </w:tc>
        <w:tc>
          <w:tcPr>
            <w:tcW w:w="6391" w:type="dxa"/>
            <w:hideMark/>
          </w:tcPr>
          <w:p w14:paraId="009E7DC2" w14:textId="77777777" w:rsidR="008E1D9B" w:rsidRDefault="008E1D9B">
            <w:pPr>
              <w:spacing w:after="0"/>
              <w:rPr>
                <w:rFonts w:ascii="Arial" w:eastAsia="Arial" w:hAnsi="Arial"/>
                <w:sz w:val="24"/>
                <w:szCs w:val="24"/>
              </w:rPr>
            </w:pPr>
            <w:r>
              <w:rPr>
                <w:rFonts w:ascii="Arial" w:eastAsia="Arial" w:hAnsi="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6F85CA9A" w14:textId="77777777" w:rsidR="008E1D9B" w:rsidRDefault="008E1D9B" w:rsidP="008E1D9B">
      <w:pPr>
        <w:pStyle w:val="Heading2"/>
        <w:rPr>
          <w:rFonts w:ascii="Arial" w:eastAsia="Arial" w:hAnsi="Arial" w:cs="Arial"/>
          <w:bCs/>
          <w:sz w:val="24"/>
          <w:szCs w:val="24"/>
          <w:lang w:eastAsia="en-US"/>
        </w:rPr>
      </w:pPr>
    </w:p>
    <w:p w14:paraId="7ABA7253" w14:textId="77777777" w:rsidR="008E1D9B" w:rsidRDefault="008E1D9B" w:rsidP="008E1D9B">
      <w:pPr>
        <w:keepNext/>
        <w:numPr>
          <w:ilvl w:val="0"/>
          <w:numId w:val="53"/>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Supplier to become an LGPS Admission Body</w:t>
      </w:r>
    </w:p>
    <w:p w14:paraId="5DC0C812" w14:textId="77777777" w:rsidR="008E1D9B" w:rsidRDefault="008E1D9B" w:rsidP="008E1D9B">
      <w:pPr>
        <w:numPr>
          <w:ilvl w:val="1"/>
          <w:numId w:val="43"/>
        </w:numPr>
        <w:tabs>
          <w:tab w:val="left" w:pos="720"/>
        </w:tabs>
        <w:overflowPunct w:val="0"/>
        <w:autoSpaceDE w:val="0"/>
        <w:autoSpaceDN w:val="0"/>
        <w:adjustRightInd w:val="0"/>
        <w:spacing w:after="240" w:line="240" w:lineRule="auto"/>
        <w:ind w:left="708" w:hanging="708"/>
        <w:jc w:val="both"/>
        <w:rPr>
          <w:rFonts w:ascii="Arial" w:eastAsia="Arial" w:hAnsi="Arial" w:cs="Arial"/>
          <w:sz w:val="24"/>
          <w:szCs w:val="24"/>
        </w:rPr>
      </w:pPr>
      <w:r>
        <w:rPr>
          <w:rFonts w:ascii="Arial" w:eastAsia="Arial" w:hAnsi="Arial"/>
          <w:sz w:val="24"/>
          <w:szCs w:val="24"/>
        </w:rPr>
        <w:t>In accordance with the principles of New Fair Deal and/or the Best Value Direction, the Supplier and/or any of its Subcontractors to which the employment of any LGPS Fair Deal Employee compulsorily transfers as a result of either the award of the relevant 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the relevant Contract.</w:t>
      </w:r>
    </w:p>
    <w:p w14:paraId="47C8465C" w14:textId="77777777" w:rsidR="008E1D9B" w:rsidRDefault="008E1D9B" w:rsidP="008E1D9B">
      <w:pPr>
        <w:tabs>
          <w:tab w:val="left" w:pos="720"/>
        </w:tabs>
        <w:ind w:left="708"/>
        <w:rPr>
          <w:rFonts w:ascii="Arial" w:eastAsia="Arial" w:hAnsi="Arial"/>
          <w:b/>
          <w:sz w:val="24"/>
          <w:szCs w:val="24"/>
        </w:rPr>
      </w:pPr>
      <w:r>
        <w:rPr>
          <w:rFonts w:ascii="Arial" w:eastAsia="Arial" w:hAnsi="Arial"/>
          <w:b/>
          <w:sz w:val="24"/>
          <w:szCs w:val="24"/>
        </w:rPr>
        <w:lastRenderedPageBreak/>
        <w:t>OPTION 1</w:t>
      </w:r>
      <w:r>
        <w:rPr>
          <w:rFonts w:ascii="Arial" w:eastAsia="Arial" w:hAnsi="Arial"/>
          <w:b/>
          <w:sz w:val="24"/>
          <w:szCs w:val="24"/>
          <w:vertAlign w:val="superscript"/>
        </w:rPr>
        <w:footnoteReference w:id="7"/>
      </w:r>
      <w:r>
        <w:rPr>
          <w:rFonts w:ascii="Arial" w:eastAsia="Arial" w:hAnsi="Arial"/>
          <w:b/>
          <w:sz w:val="24"/>
          <w:szCs w:val="24"/>
        </w:rPr>
        <w:t xml:space="preserve"> </w:t>
      </w:r>
    </w:p>
    <w:p w14:paraId="69401FDF" w14:textId="77777777" w:rsidR="008E1D9B" w:rsidRDefault="008E1D9B" w:rsidP="008E1D9B">
      <w:pPr>
        <w:numPr>
          <w:ilvl w:val="1"/>
          <w:numId w:val="43"/>
        </w:numPr>
        <w:tabs>
          <w:tab w:val="left" w:pos="720"/>
        </w:tabs>
        <w:overflowPunct w:val="0"/>
        <w:autoSpaceDE w:val="0"/>
        <w:autoSpaceDN w:val="0"/>
        <w:adjustRightInd w:val="0"/>
        <w:spacing w:after="240" w:line="240" w:lineRule="auto"/>
        <w:ind w:left="708" w:hanging="708"/>
        <w:jc w:val="both"/>
        <w:rPr>
          <w:rFonts w:ascii="Arial" w:eastAsia="Arial" w:hAnsi="Arial"/>
          <w:sz w:val="24"/>
          <w:szCs w:val="24"/>
        </w:rPr>
      </w:pPr>
      <w:r>
        <w:rPr>
          <w:rFonts w:ascii="Arial" w:eastAsia="Arial" w:hAnsi="Arial"/>
          <w:sz w:val="24"/>
          <w:szCs w:val="24"/>
        </w:rPr>
        <w:t>[Any LGPS Fair Deal Employees who:</w:t>
      </w:r>
    </w:p>
    <w:p w14:paraId="5C138FCB" w14:textId="77777777" w:rsidR="008E1D9B" w:rsidRDefault="008E1D9B" w:rsidP="008E1D9B">
      <w:pPr>
        <w:numPr>
          <w:ilvl w:val="2"/>
          <w:numId w:val="43"/>
        </w:numPr>
        <w:tabs>
          <w:tab w:val="left" w:pos="720"/>
        </w:tabs>
        <w:overflowPunct w:val="0"/>
        <w:autoSpaceDE w:val="0"/>
        <w:autoSpaceDN w:val="0"/>
        <w:adjustRightInd w:val="0"/>
        <w:spacing w:after="240" w:line="240" w:lineRule="auto"/>
        <w:ind w:hanging="720"/>
        <w:jc w:val="both"/>
        <w:rPr>
          <w:rFonts w:ascii="Arial" w:eastAsia="Arial" w:hAnsi="Arial"/>
          <w:sz w:val="24"/>
          <w:szCs w:val="24"/>
        </w:rPr>
      </w:pPr>
      <w:r>
        <w:rPr>
          <w:rFonts w:ascii="Arial" w:eastAsia="Arial" w:hAnsi="Arial"/>
          <w:sz w:val="24"/>
          <w:szCs w:val="24"/>
        </w:rPr>
        <w:t>were active members of the LGPS (or a Broadly Comparable pension scheme) immediately before the Relevant Transfer Date shall be admitted to the LGPS with effect on and from the Relevant Transfer Date; and</w:t>
      </w:r>
    </w:p>
    <w:p w14:paraId="75803A28" w14:textId="77777777" w:rsidR="008E1D9B" w:rsidRDefault="008E1D9B" w:rsidP="008E1D9B">
      <w:pPr>
        <w:numPr>
          <w:ilvl w:val="2"/>
          <w:numId w:val="43"/>
        </w:numPr>
        <w:tabs>
          <w:tab w:val="left" w:pos="720"/>
        </w:tabs>
        <w:overflowPunct w:val="0"/>
        <w:autoSpaceDE w:val="0"/>
        <w:autoSpaceDN w:val="0"/>
        <w:adjustRightInd w:val="0"/>
        <w:spacing w:after="240" w:line="240" w:lineRule="auto"/>
        <w:ind w:hanging="720"/>
        <w:jc w:val="both"/>
        <w:rPr>
          <w:rFonts w:ascii="Arial" w:eastAsia="Arial" w:hAnsi="Arial"/>
          <w:sz w:val="24"/>
          <w:szCs w:val="24"/>
        </w:rPr>
      </w:pPr>
      <w:r>
        <w:rPr>
          <w:rFonts w:ascii="Arial" w:eastAsia="Arial" w:hAnsi="Arial"/>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proofErr w:type="gramStart"/>
      <w:r>
        <w:rPr>
          <w:rFonts w:ascii="Arial" w:eastAsia="Arial" w:hAnsi="Arial"/>
          <w:sz w:val="24"/>
          <w:szCs w:val="24"/>
        </w:rPr>
        <w:t>. ]</w:t>
      </w:r>
      <w:proofErr w:type="gramEnd"/>
    </w:p>
    <w:p w14:paraId="53440173" w14:textId="77777777" w:rsidR="008E1D9B" w:rsidRDefault="008E1D9B" w:rsidP="008E1D9B">
      <w:pPr>
        <w:tabs>
          <w:tab w:val="left" w:pos="720"/>
        </w:tabs>
        <w:ind w:left="708"/>
        <w:rPr>
          <w:rFonts w:ascii="Arial" w:eastAsia="Arial" w:hAnsi="Arial"/>
          <w:b/>
          <w:sz w:val="24"/>
          <w:szCs w:val="24"/>
        </w:rPr>
      </w:pPr>
      <w:r>
        <w:rPr>
          <w:rFonts w:ascii="Arial" w:eastAsia="Arial" w:hAnsi="Arial"/>
          <w:b/>
          <w:sz w:val="24"/>
          <w:szCs w:val="24"/>
        </w:rPr>
        <w:t>OPTION 2</w:t>
      </w:r>
    </w:p>
    <w:p w14:paraId="72F8686C" w14:textId="77777777" w:rsidR="008E1D9B" w:rsidRDefault="008E1D9B" w:rsidP="008E1D9B">
      <w:pPr>
        <w:tabs>
          <w:tab w:val="left" w:pos="720"/>
        </w:tabs>
        <w:ind w:left="708"/>
        <w:rPr>
          <w:rFonts w:ascii="Arial" w:eastAsia="Arial" w:hAnsi="Arial"/>
          <w:sz w:val="24"/>
          <w:szCs w:val="24"/>
        </w:rPr>
      </w:pPr>
      <w:r>
        <w:rPr>
          <w:rFonts w:ascii="Arial" w:eastAsia="Arial" w:hAnsi="Arial"/>
          <w:sz w:val="24"/>
          <w:szCs w:val="24"/>
        </w:rPr>
        <w:t>[Any LGPS Fair Deal Employees whether:</w:t>
      </w:r>
    </w:p>
    <w:p w14:paraId="3ECAFAA9" w14:textId="77777777" w:rsidR="008E1D9B" w:rsidRDefault="008E1D9B" w:rsidP="008E1D9B">
      <w:pPr>
        <w:numPr>
          <w:ilvl w:val="2"/>
          <w:numId w:val="43"/>
        </w:numPr>
        <w:tabs>
          <w:tab w:val="left" w:pos="720"/>
        </w:tabs>
        <w:overflowPunct w:val="0"/>
        <w:autoSpaceDE w:val="0"/>
        <w:autoSpaceDN w:val="0"/>
        <w:adjustRightInd w:val="0"/>
        <w:spacing w:after="240" w:line="240" w:lineRule="auto"/>
        <w:ind w:hanging="720"/>
        <w:jc w:val="both"/>
        <w:rPr>
          <w:rFonts w:ascii="Arial" w:eastAsia="Arial" w:hAnsi="Arial"/>
          <w:color w:val="000000"/>
          <w:sz w:val="24"/>
          <w:szCs w:val="24"/>
        </w:rPr>
      </w:pPr>
      <w:r>
        <w:rPr>
          <w:rFonts w:ascii="Arial" w:eastAsia="Arial" w:hAnsi="Arial"/>
          <w:color w:val="000000"/>
          <w:sz w:val="24"/>
          <w:szCs w:val="24"/>
        </w:rPr>
        <w:t xml:space="preserve">active members of the LGPS (or a Broadly Comparable pension scheme) immediately before the Relevant Transfer Date; or </w:t>
      </w:r>
    </w:p>
    <w:p w14:paraId="0BFEEFF4" w14:textId="77777777" w:rsidR="008E1D9B" w:rsidRDefault="008E1D9B" w:rsidP="008E1D9B">
      <w:pPr>
        <w:numPr>
          <w:ilvl w:val="2"/>
          <w:numId w:val="43"/>
        </w:numPr>
        <w:tabs>
          <w:tab w:val="left" w:pos="720"/>
        </w:tabs>
        <w:overflowPunct w:val="0"/>
        <w:autoSpaceDE w:val="0"/>
        <w:autoSpaceDN w:val="0"/>
        <w:adjustRightInd w:val="0"/>
        <w:spacing w:after="240" w:line="240" w:lineRule="auto"/>
        <w:ind w:hanging="720"/>
        <w:jc w:val="both"/>
        <w:rPr>
          <w:rFonts w:ascii="Arial" w:eastAsia="Arial" w:hAnsi="Arial"/>
          <w:sz w:val="24"/>
          <w:szCs w:val="24"/>
        </w:rPr>
      </w:pPr>
      <w:r>
        <w:rPr>
          <w:rFonts w:ascii="Arial" w:eastAsia="Arial" w:hAnsi="Arial"/>
          <w:sz w:val="24"/>
          <w:szCs w:val="24"/>
        </w:rPr>
        <w:t xml:space="preserve">eligible to join the LGPS (or a Broadly Comparable pension scheme) but not active members of the LGPS (or a Broadly Comparable pension scheme) immediately before the Relevant Transfer Date </w:t>
      </w:r>
    </w:p>
    <w:p w14:paraId="4E480CDA" w14:textId="77777777" w:rsidR="008E1D9B" w:rsidRDefault="008E1D9B" w:rsidP="008E1D9B">
      <w:pPr>
        <w:tabs>
          <w:tab w:val="left" w:pos="720"/>
        </w:tabs>
        <w:ind w:left="993"/>
        <w:rPr>
          <w:rFonts w:ascii="Arial" w:eastAsia="Arial" w:hAnsi="Arial"/>
          <w:sz w:val="24"/>
          <w:szCs w:val="24"/>
        </w:rPr>
      </w:pPr>
      <w:r>
        <w:rPr>
          <w:rFonts w:ascii="Arial" w:eastAsia="Arial" w:hAnsi="Arial"/>
          <w:sz w:val="24"/>
          <w:szCs w:val="24"/>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3D21DD4A" w14:textId="77777777" w:rsidR="008E1D9B" w:rsidRDefault="008E1D9B" w:rsidP="008E1D9B">
      <w:pPr>
        <w:numPr>
          <w:ilvl w:val="1"/>
          <w:numId w:val="43"/>
        </w:numPr>
        <w:tabs>
          <w:tab w:val="left" w:pos="720"/>
        </w:tabs>
        <w:overflowPunct w:val="0"/>
        <w:autoSpaceDE w:val="0"/>
        <w:autoSpaceDN w:val="0"/>
        <w:adjustRightInd w:val="0"/>
        <w:spacing w:after="240" w:line="240" w:lineRule="auto"/>
        <w:ind w:left="708" w:hanging="712"/>
        <w:jc w:val="both"/>
        <w:rPr>
          <w:rFonts w:ascii="Arial" w:eastAsia="Arial" w:hAnsi="Arial"/>
          <w:color w:val="000000"/>
          <w:sz w:val="24"/>
          <w:szCs w:val="24"/>
        </w:rPr>
      </w:pPr>
      <w:r>
        <w:rPr>
          <w:rFonts w:ascii="Arial" w:eastAsia="Arial" w:hAnsi="Arial"/>
          <w:color w:val="000000"/>
          <w:sz w:val="24"/>
          <w:szCs w:val="24"/>
        </w:rPr>
        <w:t xml:space="preserve">The Supplier will (and will procure that its Subcontractors (if any) will) provide at its own cost any indemnity, bond or guarantee required by an Administering Buyer in relation to an LGPS Admission Agreement.  </w:t>
      </w:r>
    </w:p>
    <w:p w14:paraId="57332E68" w14:textId="77777777" w:rsidR="008E1D9B" w:rsidRDefault="008E1D9B" w:rsidP="008E1D9B">
      <w:pPr>
        <w:keepNext/>
        <w:numPr>
          <w:ilvl w:val="0"/>
          <w:numId w:val="53"/>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bookmarkStart w:id="96" w:name="_heading=h.2dlolyb"/>
      <w:bookmarkEnd w:id="96"/>
      <w:r>
        <w:rPr>
          <w:rFonts w:ascii="Arial Bold" w:eastAsia="Arial Bold" w:hAnsi="Arial Bold" w:cs="Arial Bold"/>
          <w:b/>
          <w:color w:val="000000"/>
          <w:sz w:val="24"/>
          <w:szCs w:val="24"/>
        </w:rPr>
        <w:lastRenderedPageBreak/>
        <w:t>Broadly Comparable Scheme</w:t>
      </w:r>
    </w:p>
    <w:p w14:paraId="61883368" w14:textId="77777777" w:rsidR="008E1D9B" w:rsidRDefault="008E1D9B" w:rsidP="008E1D9B">
      <w:pPr>
        <w:pStyle w:val="Heading4"/>
        <w:ind w:left="720" w:hanging="720"/>
        <w:rPr>
          <w:rFonts w:ascii="Arial" w:eastAsia="Arial" w:hAnsi="Arial" w:cs="Arial"/>
          <w:b w:val="0"/>
        </w:rPr>
      </w:pPr>
      <w:r>
        <w:rPr>
          <w:rFonts w:ascii="Arial" w:eastAsia="Arial" w:hAnsi="Arial"/>
        </w:rPr>
        <w:t>3.1</w:t>
      </w:r>
      <w:r>
        <w:rPr>
          <w:rFonts w:ascii="Arial" w:eastAsia="Arial" w:hAnsi="Arial"/>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4128FEA3" w14:textId="77777777" w:rsidR="008E1D9B" w:rsidRDefault="008E1D9B" w:rsidP="008E1D9B">
      <w:pPr>
        <w:pStyle w:val="Heading4"/>
        <w:ind w:left="720" w:hanging="720"/>
        <w:rPr>
          <w:rFonts w:ascii="Arial" w:eastAsia="Arial" w:hAnsi="Arial"/>
        </w:rPr>
      </w:pPr>
      <w:r>
        <w:rPr>
          <w:rFonts w:ascii="Arial" w:eastAsia="Arial" w:hAnsi="Arial"/>
        </w:rPr>
        <w:t>3.2</w:t>
      </w:r>
      <w:r>
        <w:rPr>
          <w:rFonts w:ascii="Arial" w:eastAsia="Arial" w:hAnsi="Arial"/>
        </w:rPr>
        <w:tab/>
        <w:t>If the Supplier and/or any of its Subcontractors becomes an LGPS Admission Body in accordance with paragraph 2.1 but the LGPS Admission Agreement is terminated during the term of the relevant 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5CBD9598" w14:textId="77777777" w:rsidR="008E1D9B" w:rsidRDefault="008E1D9B" w:rsidP="008E1D9B">
      <w:pPr>
        <w:keepNext/>
        <w:numPr>
          <w:ilvl w:val="0"/>
          <w:numId w:val="53"/>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bookmarkStart w:id="97" w:name="_heading=h.sqyw64"/>
      <w:bookmarkEnd w:id="97"/>
      <w:r>
        <w:rPr>
          <w:rFonts w:ascii="Arial Bold" w:eastAsia="Arial Bold" w:hAnsi="Arial Bold" w:cs="Arial Bold"/>
          <w:b/>
          <w:color w:val="000000"/>
          <w:sz w:val="24"/>
          <w:szCs w:val="24"/>
        </w:rPr>
        <w:t>Discretionary Benefits</w:t>
      </w:r>
    </w:p>
    <w:p w14:paraId="7020D503" w14:textId="77777777" w:rsidR="008E1D9B" w:rsidRDefault="008E1D9B" w:rsidP="008E1D9B">
      <w:pPr>
        <w:pStyle w:val="Heading3"/>
        <w:ind w:left="720" w:hanging="10"/>
        <w:rPr>
          <w:rFonts w:ascii="Arial" w:eastAsia="Arial" w:hAnsi="Arial" w:cs="Arial"/>
          <w:b w:val="0"/>
          <w:sz w:val="24"/>
          <w:szCs w:val="24"/>
        </w:rPr>
      </w:pPr>
      <w:r>
        <w:rPr>
          <w:rFonts w:ascii="Arial" w:eastAsia="Arial" w:hAnsi="Arial"/>
          <w:sz w:val="24"/>
          <w:szCs w:val="24"/>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698CA67" w14:textId="77777777" w:rsidR="008E1D9B" w:rsidRDefault="008E1D9B" w:rsidP="008E1D9B">
      <w:pPr>
        <w:rPr>
          <w:rFonts w:ascii="Arial" w:eastAsia="Arial" w:hAnsi="Arial"/>
          <w:sz w:val="24"/>
          <w:szCs w:val="24"/>
        </w:rPr>
      </w:pPr>
      <w:r>
        <w:rPr>
          <w:rFonts w:ascii="Arial" w:eastAsia="Arial" w:hAnsi="Arial"/>
          <w:sz w:val="24"/>
          <w:szCs w:val="24"/>
        </w:rPr>
        <w:t xml:space="preserve"> </w:t>
      </w:r>
    </w:p>
    <w:p w14:paraId="1E99A411" w14:textId="77777777" w:rsidR="008E1D9B" w:rsidRDefault="008E1D9B" w:rsidP="008E1D9B">
      <w:pPr>
        <w:keepNext/>
        <w:numPr>
          <w:ilvl w:val="0"/>
          <w:numId w:val="53"/>
        </w:numPr>
        <w:overflowPunct w:val="0"/>
        <w:autoSpaceDE w:val="0"/>
        <w:autoSpaceDN w:val="0"/>
        <w:adjustRightInd w:val="0"/>
        <w:spacing w:before="120" w:after="240" w:line="240" w:lineRule="auto"/>
        <w:ind w:left="357" w:hanging="357"/>
        <w:jc w:val="both"/>
        <w:rPr>
          <w:rFonts w:ascii="Arial Bold" w:eastAsia="Arial Bold" w:hAnsi="Arial Bold" w:cs="Arial Bold"/>
          <w:b/>
          <w:color w:val="000000"/>
          <w:sz w:val="24"/>
          <w:szCs w:val="24"/>
        </w:rPr>
      </w:pPr>
      <w:r>
        <w:rPr>
          <w:rFonts w:ascii="Arial Bold" w:eastAsia="Arial Bold" w:hAnsi="Arial Bold" w:cs="Arial Bold"/>
          <w:b/>
          <w:color w:val="000000"/>
          <w:sz w:val="24"/>
          <w:szCs w:val="24"/>
        </w:rPr>
        <w:t>LGPS RISK SHARING</w:t>
      </w:r>
      <w:r>
        <w:rPr>
          <w:rFonts w:ascii="Arial Bold" w:eastAsia="Arial Bold" w:hAnsi="Arial Bold" w:cs="Arial Bold"/>
          <w:b/>
          <w:color w:val="000000"/>
          <w:sz w:val="16"/>
          <w:szCs w:val="16"/>
          <w:vertAlign w:val="superscript"/>
        </w:rPr>
        <w:footnoteReference w:id="8"/>
      </w:r>
    </w:p>
    <w:p w14:paraId="0737E111"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Bold" w:eastAsia="Arial Bold" w:hAnsi="Arial Bold" w:cs="Arial Bold"/>
          <w:color w:val="000000"/>
          <w:sz w:val="24"/>
          <w:szCs w:val="24"/>
        </w:rPr>
      </w:pPr>
      <w:r>
        <w:rPr>
          <w:rFonts w:ascii="Arial" w:eastAsia="Arial" w:hAnsi="Arial"/>
          <w:color w:val="000000"/>
          <w:sz w:val="24"/>
          <w:szCs w:val="24"/>
        </w:rPr>
        <w:t>Subject to paragraphs 5.4 to 5.10, if at any time during the term of the relevant 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05C20832"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Bold" w:eastAsia="Arial Bold" w:hAnsi="Arial Bold" w:cs="Arial Bold"/>
          <w:color w:val="000000"/>
          <w:sz w:val="24"/>
          <w:szCs w:val="24"/>
        </w:rPr>
      </w:pPr>
      <w:r>
        <w:rPr>
          <w:rFonts w:ascii="Arial" w:eastAsia="Arial" w:hAnsi="Arial"/>
          <w:color w:val="000000"/>
          <w:sz w:val="24"/>
          <w:szCs w:val="24"/>
        </w:rPr>
        <w:t xml:space="preserve">Subject to paragraphs 5.4 to 5.9 and 5.11, if at any time during the term of the relevant Contract, the Administering Buyer, pursuant to the LGPS Admission Agreement or the LGPS Regulations, requires the Supplier or any </w:t>
      </w:r>
      <w:r>
        <w:rPr>
          <w:rFonts w:ascii="Arial" w:eastAsia="Arial" w:hAnsi="Arial"/>
          <w:color w:val="000000"/>
          <w:sz w:val="24"/>
          <w:szCs w:val="24"/>
        </w:rPr>
        <w:lastRenderedPageBreak/>
        <w:t xml:space="preserve">Subcontractor to pay employer contributions or payments to the Fund in aggregate below the Initial Contribution Rate for a Contract Year, the Supplier shall reimburse the Buyer an amount equal to A–B (the “Refund  Amount”) where: </w:t>
      </w:r>
    </w:p>
    <w:p w14:paraId="7FC1106C" w14:textId="77777777" w:rsidR="008E1D9B" w:rsidRDefault="008E1D9B" w:rsidP="008E1D9B">
      <w:pPr>
        <w:pStyle w:val="Heading3"/>
        <w:ind w:left="1440" w:hanging="731"/>
        <w:rPr>
          <w:rFonts w:ascii="Arial" w:eastAsia="Arial" w:hAnsi="Arial" w:cs="Arial"/>
          <w:sz w:val="24"/>
          <w:szCs w:val="24"/>
        </w:rPr>
      </w:pPr>
      <w:r>
        <w:rPr>
          <w:rFonts w:ascii="Arial" w:eastAsia="Arial" w:hAnsi="Arial"/>
          <w:sz w:val="24"/>
          <w:szCs w:val="24"/>
        </w:rPr>
        <w:t>A =</w:t>
      </w:r>
      <w:r>
        <w:rPr>
          <w:rFonts w:ascii="Arial" w:eastAsia="Arial" w:hAnsi="Arial"/>
          <w:sz w:val="24"/>
          <w:szCs w:val="24"/>
        </w:rPr>
        <w:tab/>
        <w:t>the amount which would have been paid if contributions and payments had been paid equal to the Initial Contribution Rate for that Contract Year; and</w:t>
      </w:r>
    </w:p>
    <w:p w14:paraId="2C9FEA29" w14:textId="77777777" w:rsidR="008E1D9B" w:rsidRDefault="008E1D9B" w:rsidP="008E1D9B">
      <w:pPr>
        <w:pStyle w:val="Heading3"/>
        <w:ind w:left="1440" w:hanging="731"/>
        <w:rPr>
          <w:rFonts w:ascii="Arial" w:eastAsia="Arial" w:hAnsi="Arial"/>
          <w:sz w:val="24"/>
          <w:szCs w:val="24"/>
        </w:rPr>
      </w:pPr>
      <w:r>
        <w:rPr>
          <w:rFonts w:ascii="Arial" w:eastAsia="Arial" w:hAnsi="Arial"/>
          <w:sz w:val="24"/>
          <w:szCs w:val="24"/>
        </w:rPr>
        <w:t>B =</w:t>
      </w:r>
      <w:r>
        <w:rPr>
          <w:rFonts w:ascii="Arial" w:eastAsia="Arial" w:hAnsi="Arial"/>
          <w:sz w:val="24"/>
          <w:szCs w:val="24"/>
        </w:rPr>
        <w:tab/>
        <w:t xml:space="preserve">the </w:t>
      </w:r>
      <w:proofErr w:type="gramStart"/>
      <w:r>
        <w:rPr>
          <w:rFonts w:ascii="Arial" w:eastAsia="Arial" w:hAnsi="Arial"/>
          <w:sz w:val="24"/>
          <w:szCs w:val="24"/>
        </w:rPr>
        <w:t>amount</w:t>
      </w:r>
      <w:proofErr w:type="gramEnd"/>
      <w:r>
        <w:rPr>
          <w:rFonts w:ascii="Arial" w:eastAsia="Arial" w:hAnsi="Arial"/>
          <w:sz w:val="24"/>
          <w:szCs w:val="24"/>
        </w:rPr>
        <w:t xml:space="preserve"> of contributions or payments actually paid by the Supplier or Subcontractor for that Contract Year, as the case may be, to the Fund.</w:t>
      </w:r>
    </w:p>
    <w:p w14:paraId="0DE6E22B"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Pr>
          <w:rFonts w:ascii="Arial" w:eastAsia="Arial" w:hAnsi="Arial"/>
          <w:b/>
          <w:color w:val="000000"/>
          <w:sz w:val="24"/>
          <w:szCs w:val="24"/>
        </w:rPr>
        <w:t>Exit Payment</w:t>
      </w:r>
      <w:r>
        <w:rPr>
          <w:rFonts w:ascii="Arial" w:eastAsia="Arial" w:hAnsi="Arial"/>
          <w:color w:val="000000"/>
          <w:sz w:val="24"/>
          <w:szCs w:val="24"/>
        </w:rPr>
        <w:t>”), such Exit Payment shall be paid by the Supplier or any Subcontractor (as the case may be) and the Supplier shall be reimbursed by the Buyer.</w:t>
      </w:r>
    </w:p>
    <w:p w14:paraId="6D7F32BB"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and any Subcontractors </w:t>
      </w:r>
      <w:proofErr w:type="gramStart"/>
      <w:r>
        <w:rPr>
          <w:rFonts w:ascii="Arial" w:eastAsia="Arial" w:hAnsi="Arial"/>
          <w:color w:val="000000"/>
          <w:sz w:val="24"/>
          <w:szCs w:val="24"/>
        </w:rPr>
        <w:t>shall at all times</w:t>
      </w:r>
      <w:proofErr w:type="gramEnd"/>
      <w:r>
        <w:rPr>
          <w:rFonts w:ascii="Arial" w:eastAsia="Arial" w:hAnsi="Arial"/>
          <w:color w:val="000000"/>
          <w:sz w:val="24"/>
          <w:szCs w:val="24"/>
        </w:rPr>
        <w:t xml:space="preserve"> be responsible for the following costs:</w:t>
      </w:r>
    </w:p>
    <w:p w14:paraId="43CA2918"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employer contributions relating to the costs of early retirement benefits arising on redundancy or as a result of business efficiency under Regulation 30(7) of the 2013 Regulations or </w:t>
      </w:r>
      <w:proofErr w:type="gramStart"/>
      <w:r>
        <w:rPr>
          <w:rFonts w:ascii="Arial" w:eastAsia="Arial" w:hAnsi="Arial"/>
          <w:color w:val="000000"/>
          <w:sz w:val="24"/>
          <w:szCs w:val="24"/>
        </w:rPr>
        <w:t>otherwise;</w:t>
      </w:r>
      <w:proofErr w:type="gramEnd"/>
    </w:p>
    <w:p w14:paraId="3D974C9E"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payment of Fund benefits to active members on the grounds of ill health or infirmity of mind or body under Regulation 35 of the 2013 Regulations or otherwise</w:t>
      </w:r>
      <w:r>
        <w:rPr>
          <w:rFonts w:cs="Calibri"/>
          <w:color w:val="000000"/>
          <w:sz w:val="16"/>
          <w:szCs w:val="16"/>
          <w:vertAlign w:val="superscript"/>
        </w:rPr>
        <w:footnoteReference w:id="9"/>
      </w:r>
      <w:r>
        <w:rPr>
          <w:rFonts w:ascii="Arial" w:eastAsia="Arial" w:hAnsi="Arial"/>
          <w:color w:val="000000"/>
          <w:sz w:val="24"/>
          <w:szCs w:val="24"/>
        </w:rPr>
        <w:t>;</w:t>
      </w:r>
    </w:p>
    <w:p w14:paraId="70632D80"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payment of Fund benefits to deferred or deferred pensioner members on the grounds of ill health or infirmity of mind or body under Regulation 38 of the 2013 Regulations or </w:t>
      </w:r>
      <w:proofErr w:type="gramStart"/>
      <w:r>
        <w:rPr>
          <w:rFonts w:ascii="Arial" w:eastAsia="Arial" w:hAnsi="Arial"/>
          <w:color w:val="000000"/>
          <w:sz w:val="24"/>
          <w:szCs w:val="24"/>
        </w:rPr>
        <w:t>otherwise;</w:t>
      </w:r>
      <w:proofErr w:type="gramEnd"/>
    </w:p>
    <w:p w14:paraId="27D57B1E"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w:t>
      </w:r>
      <w:proofErr w:type="gramStart"/>
      <w:r>
        <w:rPr>
          <w:rFonts w:ascii="Arial" w:eastAsia="Arial" w:hAnsi="Arial"/>
          <w:color w:val="000000"/>
          <w:sz w:val="24"/>
          <w:szCs w:val="24"/>
        </w:rPr>
        <w:t>2014;</w:t>
      </w:r>
      <w:proofErr w:type="gramEnd"/>
    </w:p>
    <w:p w14:paraId="43E0EBDD"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employer contributions relating to the costs of enhanced benefits made at the discretion of the Supplier or any relevant Subcontractors including without limitation additional pension </w:t>
      </w:r>
      <w:r>
        <w:rPr>
          <w:rFonts w:ascii="Arial" w:eastAsia="Arial" w:hAnsi="Arial"/>
          <w:color w:val="000000"/>
          <w:sz w:val="24"/>
          <w:szCs w:val="24"/>
        </w:rPr>
        <w:lastRenderedPageBreak/>
        <w:t xml:space="preserve">awarded under Regulation 31 of the 2013 Regulations or </w:t>
      </w:r>
      <w:proofErr w:type="gramStart"/>
      <w:r>
        <w:rPr>
          <w:rFonts w:ascii="Arial" w:eastAsia="Arial" w:hAnsi="Arial"/>
          <w:color w:val="000000"/>
          <w:sz w:val="24"/>
          <w:szCs w:val="24"/>
        </w:rPr>
        <w:t>otherwise;</w:t>
      </w:r>
      <w:proofErr w:type="gramEnd"/>
    </w:p>
    <w:p w14:paraId="26C55F71"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roofErr w:type="gramStart"/>
      <w:r>
        <w:rPr>
          <w:rFonts w:ascii="Arial" w:eastAsia="Arial" w:hAnsi="Arial"/>
          <w:color w:val="000000"/>
          <w:sz w:val="24"/>
          <w:szCs w:val="24"/>
        </w:rPr>
        <w:t>);</w:t>
      </w:r>
      <w:proofErr w:type="gramEnd"/>
    </w:p>
    <w:p w14:paraId="7CEB49F0"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w:t>
      </w:r>
      <w:proofErr w:type="gramStart"/>
      <w:r>
        <w:rPr>
          <w:rFonts w:ascii="Arial" w:eastAsia="Arial" w:hAnsi="Arial"/>
          <w:color w:val="000000"/>
          <w:sz w:val="24"/>
          <w:szCs w:val="24"/>
        </w:rPr>
        <w:t>LGPS;</w:t>
      </w:r>
      <w:proofErr w:type="gramEnd"/>
      <w:r>
        <w:rPr>
          <w:rFonts w:ascii="Arial" w:eastAsia="Arial" w:hAnsi="Arial"/>
          <w:color w:val="000000"/>
          <w:sz w:val="24"/>
          <w:szCs w:val="24"/>
        </w:rPr>
        <w:t xml:space="preserve"> </w:t>
      </w:r>
    </w:p>
    <w:p w14:paraId="69807EDC"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w:t>
      </w:r>
      <w:proofErr w:type="gramStart"/>
      <w:r>
        <w:rPr>
          <w:rFonts w:ascii="Arial" w:eastAsia="Arial" w:hAnsi="Arial"/>
          <w:color w:val="000000"/>
          <w:sz w:val="24"/>
          <w:szCs w:val="24"/>
        </w:rPr>
        <w:t>Regulations;</w:t>
      </w:r>
      <w:proofErr w:type="gramEnd"/>
      <w:r>
        <w:rPr>
          <w:rFonts w:ascii="Arial" w:eastAsia="Arial" w:hAnsi="Arial"/>
          <w:color w:val="000000"/>
          <w:sz w:val="24"/>
          <w:szCs w:val="24"/>
        </w:rPr>
        <w:t xml:space="preserve"> </w:t>
      </w:r>
    </w:p>
    <w:p w14:paraId="018FB5BD"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costs of any reports and advice requested by or </w:t>
      </w:r>
      <w:proofErr w:type="gramStart"/>
      <w:r>
        <w:rPr>
          <w:rFonts w:ascii="Arial" w:eastAsia="Arial" w:hAnsi="Arial"/>
          <w:color w:val="000000"/>
          <w:sz w:val="24"/>
          <w:szCs w:val="24"/>
        </w:rPr>
        <w:t>arising  from</w:t>
      </w:r>
      <w:proofErr w:type="gramEnd"/>
      <w:r>
        <w:rPr>
          <w:rFonts w:ascii="Arial" w:eastAsia="Arial" w:hAnsi="Arial"/>
          <w:color w:val="000000"/>
          <w:sz w:val="24"/>
          <w:szCs w:val="24"/>
        </w:rPr>
        <w:t xml:space="preserve"> an instruction given by the Supplier or a Subcontractor from the Fund Actuary; and/or</w:t>
      </w:r>
    </w:p>
    <w:p w14:paraId="013BB1C9"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interest payable under the 2013 Regulations or LGPS Administration Agreement.</w:t>
      </w:r>
    </w:p>
    <w:p w14:paraId="6A20203E"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6D81E703"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Pr>
          <w:rFonts w:ascii="Arial" w:eastAsia="Arial" w:hAnsi="Arial"/>
          <w:b/>
          <w:color w:val="000000"/>
          <w:sz w:val="24"/>
          <w:szCs w:val="24"/>
        </w:rPr>
        <w:t>Exit Credit</w:t>
      </w:r>
      <w:r>
        <w:rPr>
          <w:rFonts w:ascii="Arial" w:eastAsia="Arial" w:hAnsi="Arial"/>
          <w:color w:val="000000"/>
          <w:sz w:val="24"/>
          <w:szCs w:val="24"/>
        </w:rPr>
        <w:t xml:space="preserve">”), the Supplier shall (or procure that any Subcontractor shall) reimburse the Buyer an amount equal to the Exit Credit within twenty (20) Working Days of receipt of the Exit Credit. </w:t>
      </w:r>
    </w:p>
    <w:p w14:paraId="2B8852AE"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shall (or procure that the Subcontractor shall) notify the Buyer in writing within twenty (20) Working Days:</w:t>
      </w:r>
    </w:p>
    <w:p w14:paraId="27D8A8F7"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of the end of each Contract Year of any Excess Amount or Refund Amount </w:t>
      </w:r>
      <w:proofErr w:type="gramStart"/>
      <w:r>
        <w:rPr>
          <w:rFonts w:ascii="Arial" w:eastAsia="Arial" w:hAnsi="Arial"/>
          <w:color w:val="000000"/>
          <w:sz w:val="24"/>
          <w:szCs w:val="24"/>
        </w:rPr>
        <w:t>due  in</w:t>
      </w:r>
      <w:proofErr w:type="gramEnd"/>
      <w:r>
        <w:rPr>
          <w:rFonts w:ascii="Arial" w:eastAsia="Arial" w:hAnsi="Arial"/>
          <w:color w:val="000000"/>
          <w:sz w:val="24"/>
          <w:szCs w:val="24"/>
        </w:rPr>
        <w:t xml:space="preserve"> respect of the Contract Year that has just ended and provide a reasonable summary of how the Excess Amount or Refund Amount was calculated; and</w:t>
      </w:r>
    </w:p>
    <w:p w14:paraId="3DD6D7B5"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of being informed by the Administering </w:t>
      </w:r>
      <w:proofErr w:type="gramStart"/>
      <w:r>
        <w:rPr>
          <w:rFonts w:ascii="Arial" w:eastAsia="Arial" w:hAnsi="Arial"/>
          <w:color w:val="000000"/>
          <w:sz w:val="24"/>
          <w:szCs w:val="24"/>
        </w:rPr>
        <w:t>Buyer  of</w:t>
      </w:r>
      <w:proofErr w:type="gramEnd"/>
      <w:r>
        <w:rPr>
          <w:rFonts w:ascii="Arial" w:eastAsia="Arial" w:hAnsi="Arial"/>
          <w:color w:val="000000"/>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761E1BA2"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Within twenty (20) Working Days of receiving the notification under paragraph </w:t>
      </w:r>
      <w:proofErr w:type="gramStart"/>
      <w:r>
        <w:rPr>
          <w:rFonts w:ascii="Arial" w:eastAsia="Arial" w:hAnsi="Arial"/>
          <w:color w:val="000000"/>
          <w:sz w:val="24"/>
          <w:szCs w:val="24"/>
        </w:rPr>
        <w:t>5.7  above</w:t>
      </w:r>
      <w:proofErr w:type="gramEnd"/>
      <w:r>
        <w:rPr>
          <w:rFonts w:ascii="Arial" w:eastAsia="Arial" w:hAnsi="Arial"/>
          <w:color w:val="000000"/>
          <w:sz w:val="24"/>
          <w:szCs w:val="24"/>
        </w:rPr>
        <w:t>, the Buyer shall either:</w:t>
      </w:r>
    </w:p>
    <w:p w14:paraId="7C1710BB"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notify the Supplier in writing of its acceptance of the Excess Amount, Refund Amount or Exit </w:t>
      </w:r>
      <w:proofErr w:type="gramStart"/>
      <w:r>
        <w:rPr>
          <w:rFonts w:ascii="Arial" w:eastAsia="Arial" w:hAnsi="Arial"/>
          <w:color w:val="000000"/>
          <w:sz w:val="24"/>
          <w:szCs w:val="24"/>
        </w:rPr>
        <w:t>Payment;</w:t>
      </w:r>
      <w:proofErr w:type="gramEnd"/>
    </w:p>
    <w:p w14:paraId="1BE9D1F1"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request further information or evidence about the Excess Amount, Refund Amount or Exit Payment from the Supplier; and/or</w:t>
      </w:r>
    </w:p>
    <w:p w14:paraId="7427D5B3" w14:textId="77777777" w:rsidR="008E1D9B" w:rsidRDefault="008E1D9B" w:rsidP="008E1D9B">
      <w:pPr>
        <w:numPr>
          <w:ilvl w:val="2"/>
          <w:numId w:val="53"/>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request a meeting with the Supplier to discuss or clarify the information or evidence provided.</w:t>
      </w:r>
    </w:p>
    <w:p w14:paraId="373E3B59"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Where the Excess Amount, Refund Amount or Exit Payment is agreed following the receipt of further information or evidence or following a meeting in accordance with paragraph 5.8 above, the Buyer shall notify the Supplier in writing.  </w:t>
      </w:r>
      <w:proofErr w:type="gramStart"/>
      <w:r>
        <w:rPr>
          <w:rFonts w:ascii="Arial" w:eastAsia="Arial" w:hAnsi="Arial"/>
          <w:color w:val="000000"/>
          <w:sz w:val="24"/>
          <w:szCs w:val="24"/>
        </w:rPr>
        <w:t>In the event that</w:t>
      </w:r>
      <w:proofErr w:type="gramEnd"/>
      <w:r>
        <w:rPr>
          <w:rFonts w:ascii="Arial" w:eastAsia="Arial" w:hAnsi="Arial"/>
          <w:color w:val="000000"/>
          <w:sz w:val="24"/>
          <w:szCs w:val="24"/>
        </w:rPr>
        <w:t xml:space="preserve"> the Supplier and the Buyer are unable to agree the amount of the Excess Amount, Refund Amount or Exit Payment then they shall follow the Dispute Resolution Procedure. </w:t>
      </w:r>
    </w:p>
    <w:p w14:paraId="6977A0F8"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2D67298E"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69B1EFCB" w14:textId="77777777" w:rsidR="008E1D9B" w:rsidRDefault="008E1D9B" w:rsidP="008E1D9B">
      <w:pPr>
        <w:numPr>
          <w:ilvl w:val="1"/>
          <w:numId w:val="53"/>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This paragraph 5 shall survive termination of the relevant Contract. </w:t>
      </w:r>
    </w:p>
    <w:p w14:paraId="6A493C53" w14:textId="77777777" w:rsidR="008E1D9B" w:rsidRDefault="008E1D9B" w:rsidP="008E1D9B">
      <w:pPr>
        <w:keepNext/>
        <w:spacing w:before="120"/>
        <w:ind w:left="720" w:hanging="720"/>
        <w:rPr>
          <w:rFonts w:ascii="Arial Bold" w:eastAsia="Arial Bold" w:hAnsi="Arial Bold" w:cs="Arial Bold"/>
          <w:b/>
          <w:color w:val="000000"/>
          <w:sz w:val="24"/>
          <w:szCs w:val="24"/>
        </w:rPr>
      </w:pPr>
    </w:p>
    <w:p w14:paraId="169C267A" w14:textId="77777777" w:rsidR="008E1D9B" w:rsidRDefault="008E1D9B" w:rsidP="008E1D9B">
      <w:pPr>
        <w:spacing w:after="120"/>
        <w:rPr>
          <w:rFonts w:ascii="Arial Bold" w:eastAsia="Arial Bold" w:hAnsi="Arial Bold" w:cs="Arial Bold"/>
          <w:b/>
          <w:sz w:val="36"/>
          <w:szCs w:val="36"/>
        </w:rPr>
      </w:pPr>
      <w:r>
        <w:br w:type="page"/>
      </w:r>
      <w:bookmarkStart w:id="98" w:name="_heading=h.3cqmetx"/>
      <w:bookmarkEnd w:id="98"/>
      <w:r>
        <w:rPr>
          <w:rFonts w:ascii="Arial Bold" w:eastAsia="Arial Bold" w:hAnsi="Arial Bold" w:cs="Arial Bold"/>
          <w:b/>
          <w:bCs/>
          <w:sz w:val="36"/>
          <w:szCs w:val="36"/>
        </w:rPr>
        <w:lastRenderedPageBreak/>
        <w:t>Annex D4: Other Schemes</w:t>
      </w:r>
    </w:p>
    <w:p w14:paraId="7F7CE67D" w14:textId="77777777" w:rsidR="008E1D9B" w:rsidRDefault="008E1D9B" w:rsidP="008E1D9B">
      <w:pPr>
        <w:spacing w:before="120" w:after="1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 xml:space="preserve">Part E: Staff Transfer on Exit </w:t>
      </w:r>
    </w:p>
    <w:p w14:paraId="75A3573F" w14:textId="77777777" w:rsidR="008E1D9B" w:rsidRDefault="008E1D9B" w:rsidP="008E1D9B">
      <w:pPr>
        <w:keepNext/>
        <w:numPr>
          <w:ilvl w:val="0"/>
          <w:numId w:val="57"/>
        </w:numPr>
        <w:overflowPunct w:val="0"/>
        <w:autoSpaceDE w:val="0"/>
        <w:autoSpaceDN w:val="0"/>
        <w:adjustRightInd w:val="0"/>
        <w:spacing w:before="120" w:after="240" w:line="240" w:lineRule="auto"/>
        <w:ind w:left="357" w:hanging="357"/>
        <w:jc w:val="both"/>
        <w:rPr>
          <w:rFonts w:ascii="Arial" w:eastAsia="Arial" w:hAnsi="Arial" w:cs="Arial"/>
          <w:b/>
          <w:smallCaps/>
          <w:color w:val="000000"/>
          <w:sz w:val="24"/>
          <w:szCs w:val="24"/>
        </w:rPr>
      </w:pPr>
      <w:r>
        <w:rPr>
          <w:rFonts w:ascii="Arial Bold" w:eastAsia="Arial Bold" w:hAnsi="Arial Bold" w:cs="Arial Bold"/>
          <w:b/>
          <w:color w:val="000000"/>
          <w:sz w:val="24"/>
          <w:szCs w:val="24"/>
        </w:rPr>
        <w:t>Obligations before a Staff Transfer</w:t>
      </w:r>
    </w:p>
    <w:p w14:paraId="1657063F"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99" w:name="_heading=h.1rvwp1q"/>
      <w:bookmarkEnd w:id="99"/>
      <w:r>
        <w:rPr>
          <w:rFonts w:ascii="Arial" w:eastAsia="Arial" w:hAnsi="Arial"/>
          <w:color w:val="000000"/>
          <w:sz w:val="24"/>
          <w:szCs w:val="24"/>
        </w:rPr>
        <w:t>The Supplier agrees that within 20 Working Days of the earliest of:</w:t>
      </w:r>
    </w:p>
    <w:p w14:paraId="23976A31"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00" w:name="_heading=h.4bvk7pj"/>
      <w:bookmarkEnd w:id="100"/>
      <w:r>
        <w:rPr>
          <w:rFonts w:ascii="Arial" w:eastAsia="Arial" w:hAnsi="Arial"/>
          <w:color w:val="000000"/>
          <w:sz w:val="24"/>
          <w:szCs w:val="24"/>
        </w:rPr>
        <w:t xml:space="preserve">receipt of a notification from the Buyer of a Service Transfer or intended Service </w:t>
      </w:r>
      <w:proofErr w:type="gramStart"/>
      <w:r>
        <w:rPr>
          <w:rFonts w:ascii="Arial" w:eastAsia="Arial" w:hAnsi="Arial"/>
          <w:color w:val="000000"/>
          <w:sz w:val="24"/>
          <w:szCs w:val="24"/>
        </w:rPr>
        <w:t>Transfer;</w:t>
      </w:r>
      <w:proofErr w:type="gramEnd"/>
      <w:r>
        <w:rPr>
          <w:rFonts w:ascii="Arial" w:eastAsia="Arial" w:hAnsi="Arial"/>
          <w:color w:val="000000"/>
          <w:sz w:val="24"/>
          <w:szCs w:val="24"/>
        </w:rPr>
        <w:t xml:space="preserve"> </w:t>
      </w:r>
    </w:p>
    <w:p w14:paraId="02D1A256"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01" w:name="_heading=h.2r0uhxc"/>
      <w:bookmarkEnd w:id="101"/>
      <w:r>
        <w:rPr>
          <w:rFonts w:ascii="Arial" w:eastAsia="Arial" w:hAnsi="Arial"/>
          <w:color w:val="000000"/>
          <w:sz w:val="24"/>
          <w:szCs w:val="24"/>
        </w:rPr>
        <w:t xml:space="preserve">receipt of the giving of notice of early termination or any Partial Termination of the relevant </w:t>
      </w:r>
      <w:proofErr w:type="gramStart"/>
      <w:r>
        <w:rPr>
          <w:rFonts w:ascii="Arial" w:eastAsia="Arial" w:hAnsi="Arial"/>
          <w:color w:val="000000"/>
          <w:sz w:val="24"/>
          <w:szCs w:val="24"/>
        </w:rPr>
        <w:t>Contract;</w:t>
      </w:r>
      <w:proofErr w:type="gramEnd"/>
      <w:r>
        <w:rPr>
          <w:rFonts w:ascii="Arial" w:eastAsia="Arial" w:hAnsi="Arial"/>
          <w:color w:val="000000"/>
          <w:sz w:val="24"/>
          <w:szCs w:val="24"/>
        </w:rPr>
        <w:t xml:space="preserve"> </w:t>
      </w:r>
    </w:p>
    <w:p w14:paraId="3F4D6A20"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date which is 12 Months before the end of the Term; and</w:t>
      </w:r>
    </w:p>
    <w:p w14:paraId="17ED1FE7"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receipt of a written request of the Buyer at any time (provided that the Buyer shall only be entitled to make one such request in any 6 Month period),</w:t>
      </w:r>
    </w:p>
    <w:p w14:paraId="7EED95F7" w14:textId="77777777" w:rsidR="008E1D9B" w:rsidRDefault="008E1D9B" w:rsidP="008E1D9B">
      <w:pPr>
        <w:ind w:left="992"/>
        <w:rPr>
          <w:rFonts w:ascii="Arial" w:eastAsia="Arial" w:hAnsi="Arial"/>
          <w:color w:val="000000"/>
          <w:sz w:val="24"/>
          <w:szCs w:val="24"/>
        </w:rPr>
      </w:pPr>
      <w:r>
        <w:rPr>
          <w:rFonts w:ascii="Arial" w:eastAsia="Arial" w:hAnsi="Arial"/>
          <w:color w:val="000000"/>
          <w:sz w:val="24"/>
          <w:szCs w:val="24"/>
        </w:rPr>
        <w:t xml:space="preserve">it shall provide in a suitably anonymised format </w:t>
      </w:r>
      <w:proofErr w:type="gramStart"/>
      <w:r>
        <w:rPr>
          <w:rFonts w:ascii="Arial" w:eastAsia="Arial" w:hAnsi="Arial"/>
          <w:color w:val="000000"/>
          <w:sz w:val="24"/>
          <w:szCs w:val="24"/>
        </w:rPr>
        <w:t>so as to</w:t>
      </w:r>
      <w:proofErr w:type="gramEnd"/>
      <w:r>
        <w:rPr>
          <w:rFonts w:ascii="Arial" w:eastAsia="Arial" w:hAnsi="Arial"/>
          <w:color w:val="000000"/>
          <w:sz w:val="24"/>
          <w:szCs w:val="24"/>
        </w:rP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7B9F15A5"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02" w:name="_heading=h.1664s55"/>
      <w:bookmarkEnd w:id="102"/>
      <w:r>
        <w:rPr>
          <w:rFonts w:ascii="Arial" w:eastAsia="Arial" w:hAnsi="Arial"/>
          <w:color w:val="000000"/>
          <w:sz w:val="24"/>
          <w:szCs w:val="24"/>
        </w:rPr>
        <w:t>At least 20 Working Days prior to the Service Transfer Date, the Supplier shall provide to the Buyer or at the direction of the Buyer to any Replacement Supplier and/or any Replacement Subcontractor (</w:t>
      </w:r>
      <w:proofErr w:type="spellStart"/>
      <w:r>
        <w:rPr>
          <w:rFonts w:ascii="Arial" w:eastAsia="Arial" w:hAnsi="Arial"/>
          <w:color w:val="000000"/>
          <w:sz w:val="24"/>
          <w:szCs w:val="24"/>
        </w:rPr>
        <w:t>i</w:t>
      </w:r>
      <w:proofErr w:type="spellEnd"/>
      <w:r>
        <w:rPr>
          <w:rFonts w:ascii="Arial" w:eastAsia="Arial" w:hAnsi="Arial"/>
          <w:color w:val="000000"/>
          <w:sz w:val="24"/>
          <w:szCs w:val="24"/>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210E50F5"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Buyer shall be permitted to use and disclose information provided by the Supplier under Paragraphs 1.1 and 1.2 for the purpose of informing any prospective Replacement Supplier and/or Replacement Subcontractor. </w:t>
      </w:r>
    </w:p>
    <w:p w14:paraId="3D447DC7"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079A0CAB"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3BE4B9A3" w14:textId="77777777" w:rsidR="008E1D9B" w:rsidRDefault="008E1D9B" w:rsidP="008E1D9B">
      <w:pPr>
        <w:keepNext/>
        <w:tabs>
          <w:tab w:val="left" w:pos="993"/>
        </w:tabs>
        <w:spacing w:before="120" w:after="120"/>
        <w:ind w:left="720" w:hanging="720"/>
        <w:rPr>
          <w:rFonts w:ascii="Arial" w:eastAsia="Arial" w:hAnsi="Arial"/>
          <w:color w:val="000000"/>
          <w:sz w:val="24"/>
          <w:szCs w:val="24"/>
        </w:rPr>
      </w:pPr>
      <w:r>
        <w:rPr>
          <w:rFonts w:ascii="Arial" w:eastAsia="Arial" w:hAnsi="Arial"/>
          <w:color w:val="000000"/>
          <w:sz w:val="24"/>
          <w:szCs w:val="24"/>
        </w:rPr>
        <w:t>:</w:t>
      </w:r>
    </w:p>
    <w:p w14:paraId="50B280EC"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replace or re-deploy any Supplier Staff listed on the Supplier Provisional Supplier Personnel List other than where any replacement is of equivalent grade, skills, experience and </w:t>
      </w:r>
      <w:r>
        <w:rPr>
          <w:rFonts w:ascii="Arial" w:eastAsia="Arial" w:hAnsi="Arial"/>
          <w:color w:val="000000"/>
          <w:sz w:val="24"/>
          <w:szCs w:val="24"/>
        </w:rPr>
        <w:lastRenderedPageBreak/>
        <w:t xml:space="preserve">expertise and is employed on the same terms and conditions of employment as the person he/she </w:t>
      </w:r>
      <w:proofErr w:type="gramStart"/>
      <w:r>
        <w:rPr>
          <w:rFonts w:ascii="Arial" w:eastAsia="Arial" w:hAnsi="Arial"/>
          <w:color w:val="000000"/>
          <w:sz w:val="24"/>
          <w:szCs w:val="24"/>
        </w:rPr>
        <w:t>replaces</w:t>
      </w:r>
      <w:proofErr w:type="gramEnd"/>
    </w:p>
    <w:p w14:paraId="6B08CE59"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make, promise, propose, permit or implement any material changes to the terms and conditions of employment of the Supplier Staff (including pensions and any payments connected with the termination of employment</w:t>
      </w:r>
      <w:proofErr w:type="gramStart"/>
      <w:r>
        <w:rPr>
          <w:rFonts w:ascii="Arial" w:eastAsia="Arial" w:hAnsi="Arial"/>
          <w:color w:val="000000"/>
          <w:sz w:val="24"/>
          <w:szCs w:val="24"/>
        </w:rPr>
        <w:t>);</w:t>
      </w:r>
      <w:proofErr w:type="gramEnd"/>
      <w:r>
        <w:rPr>
          <w:rFonts w:ascii="Arial" w:eastAsia="Arial" w:hAnsi="Arial"/>
          <w:color w:val="000000"/>
          <w:sz w:val="24"/>
          <w:szCs w:val="24"/>
        </w:rPr>
        <w:t xml:space="preserve"> </w:t>
      </w:r>
    </w:p>
    <w:p w14:paraId="4BE12CC2"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increase the proportion of working time spent on the Services (or the relevant part of the Services) by any of the Supplier Staff save for fulfilling assignments and projects previously scheduled and </w:t>
      </w:r>
      <w:proofErr w:type="gramStart"/>
      <w:r>
        <w:rPr>
          <w:rFonts w:ascii="Arial" w:eastAsia="Arial" w:hAnsi="Arial"/>
          <w:color w:val="000000"/>
          <w:sz w:val="24"/>
          <w:szCs w:val="24"/>
        </w:rPr>
        <w:t>agreed;</w:t>
      </w:r>
      <w:proofErr w:type="gramEnd"/>
    </w:p>
    <w:p w14:paraId="187EF535"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introduce any new contractual or customary practice concerning the making of any lump sum payment on the termination of employment of any employees listed on the Supplier's Provisional Supplier Personnel </w:t>
      </w:r>
      <w:proofErr w:type="gramStart"/>
      <w:r>
        <w:rPr>
          <w:rFonts w:ascii="Arial" w:eastAsia="Arial" w:hAnsi="Arial"/>
          <w:color w:val="000000"/>
          <w:sz w:val="24"/>
          <w:szCs w:val="24"/>
        </w:rPr>
        <w:t>List;</w:t>
      </w:r>
      <w:proofErr w:type="gramEnd"/>
    </w:p>
    <w:p w14:paraId="5991A6DA"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increase or reduce the total number of employees so engaged, or deploy any other person to perform the Services (or the relevant part of the Services</w:t>
      </w:r>
      <w:proofErr w:type="gramStart"/>
      <w:r>
        <w:rPr>
          <w:rFonts w:ascii="Arial" w:eastAsia="Arial" w:hAnsi="Arial"/>
          <w:color w:val="000000"/>
          <w:sz w:val="24"/>
          <w:szCs w:val="24"/>
        </w:rPr>
        <w:t>);</w:t>
      </w:r>
      <w:proofErr w:type="gramEnd"/>
    </w:p>
    <w:p w14:paraId="43BAE6AA"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terminate or give notice to terminate the employment or contracts of any persons on the Supplier's Provisional Supplier Personnel List save by due disciplinary </w:t>
      </w:r>
      <w:proofErr w:type="gramStart"/>
      <w:r>
        <w:rPr>
          <w:rFonts w:ascii="Arial" w:eastAsia="Arial" w:hAnsi="Arial"/>
          <w:color w:val="000000"/>
          <w:sz w:val="24"/>
          <w:szCs w:val="24"/>
        </w:rPr>
        <w:t>process;</w:t>
      </w:r>
      <w:proofErr w:type="gramEnd"/>
    </w:p>
    <w:p w14:paraId="742FF00E" w14:textId="77777777" w:rsidR="008E1D9B" w:rsidRDefault="008E1D9B" w:rsidP="008E1D9B">
      <w:pPr>
        <w:tabs>
          <w:tab w:val="left" w:pos="993"/>
        </w:tabs>
        <w:spacing w:before="120" w:after="120"/>
        <w:ind w:left="720" w:hanging="720"/>
        <w:rPr>
          <w:rFonts w:cs="Calibri"/>
          <w:color w:val="000000"/>
        </w:rPr>
      </w:pPr>
      <w:r>
        <w:rPr>
          <w:rFonts w:ascii="Arial" w:eastAsia="Arial" w:hAnsi="Arial"/>
          <w:color w:val="000000"/>
          <w:sz w:val="24"/>
          <w:szCs w:val="24"/>
        </w:rPr>
        <w:t xml:space="preserve">and shall promptly notify, and procure that each Subcontractor shall promptly notify, the Buyer or, at the direction of the Buyer, any Replacement </w:t>
      </w:r>
      <w:proofErr w:type="gramStart"/>
      <w:r>
        <w:rPr>
          <w:rFonts w:ascii="Arial" w:eastAsia="Arial" w:hAnsi="Arial"/>
          <w:color w:val="000000"/>
          <w:sz w:val="24"/>
          <w:szCs w:val="24"/>
        </w:rPr>
        <w:t>Supplier</w:t>
      </w:r>
      <w:proofErr w:type="gramEnd"/>
      <w:r>
        <w:rPr>
          <w:rFonts w:ascii="Arial" w:eastAsia="Arial" w:hAnsi="Arial"/>
          <w:color w:val="000000"/>
          <w:sz w:val="24"/>
          <w:szCs w:val="24"/>
        </w:rPr>
        <w:t xml:space="preserve"> and any Replacement Subcontractor of any notice to terminate employment given by the Supplier or relevant Subcontractor or received from any persons listed on the Supplier's Provisional Supplier Personnel List regardless of when such notice takes effect.</w:t>
      </w:r>
    </w:p>
    <w:p w14:paraId="6E19434B"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r>
        <w:rPr>
          <w:rFonts w:ascii="Arial" w:eastAsia="Arial" w:hAnsi="Arial"/>
          <w:color w:val="000000"/>
          <w:sz w:val="24"/>
          <w:szCs w:val="24"/>
        </w:rPr>
        <w:t xml:space="preserve">On or around each anniversary of the Start Date and up to four times during the last 12 Months of the Term, the Buyer may make written requests to the Supplier for information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Within 20 Working Days of receipt of a written request the Supplier shall provide, and shall procure that each Subcontractor shall provide, to the </w:t>
      </w:r>
      <w:proofErr w:type="spellStart"/>
      <w:r>
        <w:rPr>
          <w:rFonts w:ascii="Arial" w:eastAsia="Arial" w:hAnsi="Arial"/>
          <w:color w:val="000000"/>
          <w:sz w:val="24"/>
          <w:szCs w:val="24"/>
        </w:rPr>
        <w:t>Buyersuch</w:t>
      </w:r>
      <w:proofErr w:type="spellEnd"/>
      <w:r>
        <w:rPr>
          <w:rFonts w:ascii="Arial" w:eastAsia="Arial" w:hAnsi="Arial"/>
          <w:color w:val="000000"/>
          <w:sz w:val="24"/>
          <w:szCs w:val="24"/>
        </w:rPr>
        <w:t xml:space="preserve"> information as the Buyer may reasonably require relating to the </w:t>
      </w:r>
      <w:proofErr w:type="gramStart"/>
      <w:r>
        <w:rPr>
          <w:rFonts w:ascii="Arial" w:eastAsia="Arial" w:hAnsi="Arial"/>
          <w:color w:val="000000"/>
          <w:sz w:val="24"/>
          <w:szCs w:val="24"/>
        </w:rPr>
        <w:t>manner in which</w:t>
      </w:r>
      <w:proofErr w:type="gramEnd"/>
      <w:r>
        <w:rPr>
          <w:rFonts w:ascii="Arial" w:eastAsia="Arial" w:hAnsi="Arial"/>
          <w:color w:val="000000"/>
          <w:sz w:val="24"/>
          <w:szCs w:val="24"/>
        </w:rPr>
        <w:t xml:space="preserve"> the Services are organised, which shall include:</w:t>
      </w:r>
    </w:p>
    <w:p w14:paraId="5A3777F9"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numbers of employees engaged in providing the </w:t>
      </w:r>
      <w:proofErr w:type="gramStart"/>
      <w:r>
        <w:rPr>
          <w:rFonts w:ascii="Arial" w:eastAsia="Arial" w:hAnsi="Arial"/>
          <w:color w:val="000000"/>
          <w:sz w:val="24"/>
          <w:szCs w:val="24"/>
        </w:rPr>
        <w:t>Services;</w:t>
      </w:r>
      <w:proofErr w:type="gramEnd"/>
    </w:p>
    <w:p w14:paraId="1D0282AC"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percentage of time spent by each employee engaged in providing the </w:t>
      </w:r>
      <w:proofErr w:type="gramStart"/>
      <w:r>
        <w:rPr>
          <w:rFonts w:ascii="Arial" w:eastAsia="Arial" w:hAnsi="Arial"/>
          <w:color w:val="000000"/>
          <w:sz w:val="24"/>
          <w:szCs w:val="24"/>
        </w:rPr>
        <w:t>Services;</w:t>
      </w:r>
      <w:proofErr w:type="gramEnd"/>
    </w:p>
    <w:p w14:paraId="045BB397"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the extent to which each employee qualifies for membership of any of the Statutory Schemes or any Broadly Comparable scheme set up pursuant to the provisions of any of the Annexes to Part D (Pensions) (as appropriate); and</w:t>
      </w:r>
    </w:p>
    <w:p w14:paraId="4D0556AF"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description of the nature of the work undertaken by each employee by location.</w:t>
      </w:r>
    </w:p>
    <w:p w14:paraId="60DB6591"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5BD45E64"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most recent month's copy pay slip </w:t>
      </w:r>
      <w:proofErr w:type="gramStart"/>
      <w:r>
        <w:rPr>
          <w:rFonts w:ascii="Arial" w:eastAsia="Arial" w:hAnsi="Arial"/>
          <w:color w:val="000000"/>
          <w:sz w:val="24"/>
          <w:szCs w:val="24"/>
        </w:rPr>
        <w:t>data;</w:t>
      </w:r>
      <w:proofErr w:type="gramEnd"/>
    </w:p>
    <w:p w14:paraId="7D35FFAF"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details of cumulative pay for tax and pension </w:t>
      </w:r>
      <w:proofErr w:type="gramStart"/>
      <w:r>
        <w:rPr>
          <w:rFonts w:ascii="Arial" w:eastAsia="Arial" w:hAnsi="Arial"/>
          <w:color w:val="000000"/>
          <w:sz w:val="24"/>
          <w:szCs w:val="24"/>
        </w:rPr>
        <w:t>purposes;</w:t>
      </w:r>
      <w:proofErr w:type="gramEnd"/>
    </w:p>
    <w:p w14:paraId="1B9EE938"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details of cumulative tax </w:t>
      </w:r>
      <w:proofErr w:type="gramStart"/>
      <w:r>
        <w:rPr>
          <w:rFonts w:ascii="Arial" w:eastAsia="Arial" w:hAnsi="Arial"/>
          <w:color w:val="000000"/>
          <w:sz w:val="24"/>
          <w:szCs w:val="24"/>
        </w:rPr>
        <w:t>paid;</w:t>
      </w:r>
      <w:proofErr w:type="gramEnd"/>
    </w:p>
    <w:p w14:paraId="3A65BA93"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tax </w:t>
      </w:r>
      <w:proofErr w:type="gramStart"/>
      <w:r>
        <w:rPr>
          <w:rFonts w:ascii="Arial" w:eastAsia="Arial" w:hAnsi="Arial"/>
          <w:color w:val="000000"/>
          <w:sz w:val="24"/>
          <w:szCs w:val="24"/>
        </w:rPr>
        <w:t>code;</w:t>
      </w:r>
      <w:proofErr w:type="gramEnd"/>
    </w:p>
    <w:p w14:paraId="6BB359D7"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details of any voluntary deductions from pay; and</w:t>
      </w:r>
    </w:p>
    <w:p w14:paraId="5A8A6F09"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bank/building society account details for payroll purposes.</w:t>
      </w:r>
    </w:p>
    <w:p w14:paraId="0BD295B2" w14:textId="77777777" w:rsidR="008E1D9B" w:rsidRDefault="008E1D9B" w:rsidP="008E1D9B">
      <w:pPr>
        <w:keepNext/>
        <w:numPr>
          <w:ilvl w:val="0"/>
          <w:numId w:val="57"/>
        </w:numPr>
        <w:overflowPunct w:val="0"/>
        <w:autoSpaceDE w:val="0"/>
        <w:autoSpaceDN w:val="0"/>
        <w:adjustRightInd w:val="0"/>
        <w:spacing w:before="120" w:after="240" w:line="240" w:lineRule="auto"/>
        <w:jc w:val="both"/>
        <w:rPr>
          <w:rFonts w:ascii="Arial" w:eastAsia="Arial" w:hAnsi="Arial"/>
          <w:b/>
          <w:smallCaps/>
          <w:color w:val="000000"/>
          <w:sz w:val="24"/>
          <w:szCs w:val="24"/>
        </w:rPr>
      </w:pPr>
      <w:r>
        <w:rPr>
          <w:rFonts w:ascii="Arial Bold" w:eastAsia="Arial Bold" w:hAnsi="Arial Bold" w:cs="Arial Bold"/>
          <w:b/>
          <w:color w:val="000000"/>
          <w:sz w:val="24"/>
          <w:szCs w:val="24"/>
        </w:rPr>
        <w:t xml:space="preserve">Staff Transfer when the contract </w:t>
      </w:r>
      <w:proofErr w:type="gramStart"/>
      <w:r>
        <w:rPr>
          <w:rFonts w:ascii="Arial Bold" w:eastAsia="Arial Bold" w:hAnsi="Arial Bold" w:cs="Arial Bold"/>
          <w:b/>
          <w:color w:val="000000"/>
          <w:sz w:val="24"/>
          <w:szCs w:val="24"/>
        </w:rPr>
        <w:t>ends</w:t>
      </w:r>
      <w:proofErr w:type="gramEnd"/>
    </w:p>
    <w:p w14:paraId="28C596F2"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Buyer and the Supplier acknowledge that </w:t>
      </w:r>
      <w:proofErr w:type="gramStart"/>
      <w:r>
        <w:rPr>
          <w:rFonts w:ascii="Arial" w:eastAsia="Arial" w:hAnsi="Arial"/>
          <w:color w:val="000000"/>
          <w:sz w:val="24"/>
          <w:szCs w:val="24"/>
        </w:rPr>
        <w:t>subsequent to</w:t>
      </w:r>
      <w:proofErr w:type="gramEnd"/>
      <w:r>
        <w:rPr>
          <w:rFonts w:ascii="Arial" w:eastAsia="Arial" w:hAnsi="Arial"/>
          <w:color w:val="000000"/>
          <w:sz w:val="24"/>
          <w:szCs w:val="24"/>
        </w:rP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F3C8E1E"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Pr>
          <w:rFonts w:ascii="Arial" w:eastAsia="Arial" w:hAnsi="Arial"/>
          <w:color w:val="000000"/>
          <w:sz w:val="24"/>
          <w:szCs w:val="24"/>
        </w:rPr>
        <w:t>ofPAYE</w:t>
      </w:r>
      <w:proofErr w:type="spellEnd"/>
      <w:r>
        <w:rPr>
          <w:rFonts w:ascii="Arial" w:eastAsia="Arial" w:hAnsi="Arial"/>
          <w:color w:val="000000"/>
          <w:sz w:val="24"/>
          <w:szCs w:val="24"/>
        </w:rPr>
        <w:t xml:space="preserve">, national </w:t>
      </w:r>
      <w:r>
        <w:rPr>
          <w:rFonts w:ascii="Arial" w:eastAsia="Arial" w:hAnsi="Arial"/>
          <w:color w:val="000000"/>
          <w:sz w:val="24"/>
          <w:szCs w:val="24"/>
        </w:rPr>
        <w:lastRenderedPageBreak/>
        <w:t>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Pr>
          <w:rFonts w:ascii="Arial" w:eastAsia="Arial" w:hAnsi="Arial"/>
          <w:color w:val="000000"/>
          <w:sz w:val="24"/>
          <w:szCs w:val="24"/>
        </w:rPr>
        <w:t>i</w:t>
      </w:r>
      <w:proofErr w:type="spellEnd"/>
      <w:r>
        <w:rPr>
          <w:rFonts w:ascii="Arial" w:eastAsia="Arial" w:hAnsi="Arial"/>
          <w:color w:val="000000"/>
          <w:sz w:val="24"/>
          <w:szCs w:val="24"/>
        </w:rPr>
        <w:t xml:space="preserve">) the Supplier and/or the Subcontractor (as appropriate); and (ii) the Replacement Supplier and/or Replacement Subcontractor.  </w:t>
      </w:r>
    </w:p>
    <w:p w14:paraId="1124E453"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03" w:name="_heading=h.3q5sasy"/>
      <w:bookmarkEnd w:id="103"/>
      <w:r>
        <w:rPr>
          <w:rFonts w:ascii="Arial" w:eastAsia="Arial" w:hAnsi="Arial"/>
          <w:color w:val="000000"/>
          <w:sz w:val="24"/>
          <w:szCs w:val="24"/>
        </w:rPr>
        <w:t xml:space="preserve">Subject to Paragraph 2.4, the Supplier shall indemnify the Buyer and/or the Replacement Supplier and/or any Replacement Subcontractor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4F580C4F"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rPr>
          <w:rFonts w:ascii="Arial" w:eastAsia="Arial" w:hAnsi="Arial"/>
          <w:color w:val="000000"/>
          <w:sz w:val="24"/>
          <w:szCs w:val="24"/>
        </w:rPr>
        <w:t>Date;</w:t>
      </w:r>
      <w:proofErr w:type="gramEnd"/>
      <w:r>
        <w:rPr>
          <w:rFonts w:ascii="Arial" w:eastAsia="Arial" w:hAnsi="Arial"/>
          <w:color w:val="000000"/>
          <w:sz w:val="24"/>
          <w:szCs w:val="24"/>
        </w:rPr>
        <w:t xml:space="preserve"> </w:t>
      </w:r>
    </w:p>
    <w:p w14:paraId="7FDD0976"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breach or non-observance by the Supplier or any Subcontractor occurring on or before the Service Transfer Date of: </w:t>
      </w:r>
    </w:p>
    <w:p w14:paraId="5DC1011B" w14:textId="77777777" w:rsidR="008E1D9B" w:rsidRDefault="008E1D9B" w:rsidP="008E1D9B">
      <w:pPr>
        <w:pStyle w:val="Heading5"/>
        <w:numPr>
          <w:ilvl w:val="4"/>
          <w:numId w:val="56"/>
        </w:numPr>
        <w:ind w:left="3402" w:hanging="1134"/>
        <w:rPr>
          <w:rFonts w:ascii="Arial" w:eastAsia="Arial" w:hAnsi="Arial"/>
          <w:sz w:val="24"/>
          <w:szCs w:val="24"/>
        </w:rPr>
      </w:pPr>
      <w:r>
        <w:rPr>
          <w:rFonts w:ascii="Arial" w:eastAsia="Arial" w:hAnsi="Arial"/>
          <w:sz w:val="24"/>
          <w:szCs w:val="24"/>
        </w:rPr>
        <w:t>any collective agreement applicable to the Transferring Supplier Employees; and/or</w:t>
      </w:r>
    </w:p>
    <w:p w14:paraId="505451C8" w14:textId="77777777" w:rsidR="008E1D9B" w:rsidRDefault="008E1D9B" w:rsidP="008E1D9B">
      <w:pPr>
        <w:pStyle w:val="Heading5"/>
        <w:numPr>
          <w:ilvl w:val="4"/>
          <w:numId w:val="56"/>
        </w:numPr>
        <w:ind w:left="3402" w:hanging="1134"/>
        <w:rPr>
          <w:rFonts w:ascii="Arial" w:eastAsia="Arial" w:hAnsi="Arial"/>
          <w:sz w:val="24"/>
          <w:szCs w:val="24"/>
        </w:rPr>
      </w:pPr>
      <w:r>
        <w:rPr>
          <w:rFonts w:ascii="Arial" w:eastAsia="Arial" w:hAnsi="Arial"/>
          <w:sz w:val="24"/>
          <w:szCs w:val="24"/>
        </w:rPr>
        <w:t xml:space="preserve">any other custom or practice with a trade union or staff association in respect of any Transferring Supplier Employees which the Supplier or any Subcontractor is contractually bound to </w:t>
      </w:r>
      <w:proofErr w:type="gramStart"/>
      <w:r>
        <w:rPr>
          <w:rFonts w:ascii="Arial" w:eastAsia="Arial" w:hAnsi="Arial"/>
          <w:sz w:val="24"/>
          <w:szCs w:val="24"/>
        </w:rPr>
        <w:t>honour;</w:t>
      </w:r>
      <w:proofErr w:type="gramEnd"/>
    </w:p>
    <w:p w14:paraId="4DD251DA"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04" w:name="_heading=h.25b2l0r"/>
      <w:bookmarkEnd w:id="104"/>
      <w:r>
        <w:rPr>
          <w:rFonts w:ascii="Arial" w:eastAsia="Arial" w:hAnsi="Arial"/>
          <w:color w:val="000000"/>
          <w:sz w:val="24"/>
          <w:szCs w:val="24"/>
        </w:rPr>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rPr>
          <w:rFonts w:ascii="Arial" w:eastAsia="Arial" w:hAnsi="Arial"/>
          <w:color w:val="000000"/>
          <w:sz w:val="24"/>
          <w:szCs w:val="24"/>
        </w:rPr>
        <w:t>Date;</w:t>
      </w:r>
      <w:proofErr w:type="gramEnd"/>
    </w:p>
    <w:p w14:paraId="189AFD20"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0CED81CE" w14:textId="77777777" w:rsidR="008E1D9B" w:rsidRDefault="008E1D9B" w:rsidP="008E1D9B">
      <w:pPr>
        <w:pStyle w:val="Heading5"/>
        <w:numPr>
          <w:ilvl w:val="4"/>
          <w:numId w:val="44"/>
        </w:numPr>
        <w:ind w:left="3402" w:hanging="1134"/>
        <w:rPr>
          <w:rFonts w:ascii="Arial" w:eastAsia="Arial" w:hAnsi="Arial"/>
          <w:sz w:val="24"/>
          <w:szCs w:val="24"/>
        </w:rPr>
      </w:pPr>
      <w:r>
        <w:rPr>
          <w:rFonts w:ascii="Arial" w:eastAsia="Arial" w:hAnsi="Arial"/>
          <w:sz w:val="24"/>
          <w:szCs w:val="24"/>
        </w:rPr>
        <w:lastRenderedPageBreak/>
        <w:t>in relation to any Transferring Supplier Employee, to the extent that the proceeding, claim or demand by HMRC or other statutory authority relates to financial obligations arising on and before the Service Transfer Date; and</w:t>
      </w:r>
    </w:p>
    <w:p w14:paraId="0E9972C3" w14:textId="77777777" w:rsidR="008E1D9B" w:rsidRDefault="008E1D9B" w:rsidP="008E1D9B">
      <w:pPr>
        <w:pStyle w:val="Heading5"/>
        <w:numPr>
          <w:ilvl w:val="4"/>
          <w:numId w:val="44"/>
        </w:numPr>
        <w:ind w:left="3402" w:hanging="1134"/>
        <w:rPr>
          <w:rFonts w:ascii="Arial" w:eastAsia="Arial" w:hAnsi="Arial"/>
          <w:sz w:val="24"/>
          <w:szCs w:val="24"/>
        </w:rPr>
      </w:pPr>
      <w:r>
        <w:rPr>
          <w:rFonts w:ascii="Arial" w:eastAsia="Arial" w:hAnsi="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2FD45BC9"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rPr>
          <w:rFonts w:ascii="Arial" w:eastAsia="Arial" w:hAnsi="Arial"/>
          <w:color w:val="000000"/>
          <w:sz w:val="24"/>
          <w:szCs w:val="24"/>
        </w:rPr>
        <w:t>);</w:t>
      </w:r>
      <w:proofErr w:type="gramEnd"/>
    </w:p>
    <w:p w14:paraId="00D209A9"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14C9517E"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0A4811FD" w14:textId="77777777" w:rsidR="008E1D9B" w:rsidRDefault="008E1D9B" w:rsidP="008E1D9B">
      <w:pPr>
        <w:spacing w:before="120" w:after="120"/>
        <w:ind w:left="2214" w:hanging="1080"/>
        <w:rPr>
          <w:rFonts w:ascii="Arial" w:eastAsia="Arial" w:hAnsi="Arial"/>
          <w:color w:val="000000"/>
          <w:sz w:val="24"/>
          <w:szCs w:val="24"/>
        </w:rPr>
      </w:pPr>
    </w:p>
    <w:p w14:paraId="09E6D345"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05" w:name="_heading=h.kgcv8k"/>
      <w:bookmarkEnd w:id="105"/>
      <w:r>
        <w:rPr>
          <w:rFonts w:ascii="Arial" w:eastAsia="Arial" w:hAnsi="Arial"/>
          <w:color w:val="000000"/>
          <w:sz w:val="24"/>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743AA4F"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9E98FA5"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arising from the Replacement Supplier’s failure, and/or Replacement Subcontractor’s failure, to comply with its obligations under the Employment Regulations.</w:t>
      </w:r>
    </w:p>
    <w:p w14:paraId="1038A79A" w14:textId="77777777" w:rsidR="008E1D9B" w:rsidRDefault="008E1D9B" w:rsidP="008E1D9B">
      <w:pPr>
        <w:spacing w:before="120" w:after="120"/>
        <w:ind w:left="1134" w:hanging="1080"/>
        <w:rPr>
          <w:rFonts w:cs="Calibri"/>
          <w:color w:val="000000"/>
        </w:rPr>
      </w:pPr>
    </w:p>
    <w:p w14:paraId="68827FC2"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s="Arial"/>
          <w:color w:val="000000"/>
          <w:sz w:val="24"/>
          <w:szCs w:val="24"/>
        </w:rPr>
      </w:pPr>
      <w:bookmarkStart w:id="106" w:name="_heading=h.34g0dwd"/>
      <w:bookmarkEnd w:id="106"/>
      <w:r>
        <w:rPr>
          <w:rFonts w:ascii="Arial" w:eastAsia="Arial" w:hAnsi="Arial"/>
          <w:color w:val="000000"/>
          <w:sz w:val="24"/>
          <w:szCs w:val="24"/>
        </w:rP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716C13E2"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07" w:name="_heading=h.1jlao46"/>
      <w:bookmarkEnd w:id="107"/>
      <w:r>
        <w:rPr>
          <w:rFonts w:ascii="Arial" w:eastAsia="Arial" w:hAnsi="Arial"/>
          <w:color w:val="000000"/>
          <w:sz w:val="24"/>
          <w:szCs w:val="24"/>
        </w:rPr>
        <w:t xml:space="preserve">the Buyer shall procure that the Replacement Supplier and/or Replacement Subcontractor will, within 5 Working Days of becoming aware of that fact, notify the Buyer and the Supplier in writing; and </w:t>
      </w:r>
    </w:p>
    <w:p w14:paraId="5A43C035"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08" w:name="_heading=h.43ky6rz"/>
      <w:bookmarkEnd w:id="108"/>
      <w:r>
        <w:rPr>
          <w:rFonts w:ascii="Arial" w:eastAsia="Arial" w:hAnsi="Arial"/>
          <w:color w:val="000000"/>
          <w:sz w:val="24"/>
          <w:szCs w:val="24"/>
        </w:rPr>
        <w:t xml:space="preserve">the Supplier may offer (or may procure that a Subcontractor may offer) employment to such </w:t>
      </w:r>
      <w:proofErr w:type="gramStart"/>
      <w:r>
        <w:rPr>
          <w:rFonts w:ascii="Arial" w:eastAsia="Arial" w:hAnsi="Arial"/>
          <w:color w:val="000000"/>
          <w:sz w:val="24"/>
          <w:szCs w:val="24"/>
        </w:rPr>
        <w:t>person, or</w:t>
      </w:r>
      <w:proofErr w:type="gramEnd"/>
      <w:r>
        <w:rPr>
          <w:rFonts w:ascii="Arial" w:eastAsia="Arial" w:hAnsi="Arial"/>
          <w:color w:val="000000"/>
          <w:sz w:val="24"/>
          <w:szCs w:val="24"/>
        </w:rPr>
        <w:t xml:space="preserve"> take such other reasonable steps as it considered appropriate to deal the matter provided always that such steps are in compliance with Law, within15 Working Days of receipt of notice from the Replacement Supplier and/or Replacement Subcontractor. </w:t>
      </w:r>
    </w:p>
    <w:p w14:paraId="74319BE0"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If such offer of is accepted, or if the situation has otherwise been resolved by the Supplier or a Subcontractor, Buyer shall procure that the Replacement Supplier shall, or procure that </w:t>
      </w:r>
      <w:proofErr w:type="gramStart"/>
      <w:r>
        <w:rPr>
          <w:rFonts w:ascii="Arial" w:eastAsia="Arial" w:hAnsi="Arial"/>
          <w:color w:val="000000"/>
          <w:sz w:val="24"/>
          <w:szCs w:val="24"/>
        </w:rPr>
        <w:t>the and</w:t>
      </w:r>
      <w:proofErr w:type="gramEnd"/>
      <w:r>
        <w:rPr>
          <w:rFonts w:ascii="Arial" w:eastAsia="Arial" w:hAnsi="Arial"/>
          <w:color w:val="000000"/>
          <w:sz w:val="24"/>
          <w:szCs w:val="24"/>
        </w:rPr>
        <w:t>/or Replacement Subcontractor shall, immediately release or procure the release the person from his/her employment or alleged employment;</w:t>
      </w:r>
    </w:p>
    <w:p w14:paraId="2E35CC6C"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09" w:name="_heading=h.2iq8gzs"/>
      <w:bookmarkEnd w:id="109"/>
      <w:r>
        <w:rPr>
          <w:rFonts w:ascii="Arial" w:eastAsia="Arial" w:hAnsi="Arial"/>
          <w:color w:val="000000"/>
          <w:sz w:val="24"/>
          <w:szCs w:val="24"/>
        </w:rPr>
        <w:t xml:space="preserve">If after the 15 Working Day period specified in Paragraph 2.5.2 has elapsed: </w:t>
      </w:r>
    </w:p>
    <w:p w14:paraId="60F02260"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no such offer has been made: </w:t>
      </w:r>
    </w:p>
    <w:p w14:paraId="7763A03A"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such offer has been made but not accepted; or </w:t>
      </w:r>
    </w:p>
    <w:p w14:paraId="4406CBBA"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situation has not otherwise been </w:t>
      </w:r>
      <w:proofErr w:type="gramStart"/>
      <w:r>
        <w:rPr>
          <w:rFonts w:ascii="Arial" w:eastAsia="Arial" w:hAnsi="Arial"/>
          <w:color w:val="000000"/>
          <w:sz w:val="24"/>
          <w:szCs w:val="24"/>
        </w:rPr>
        <w:t>resolved</w:t>
      </w:r>
      <w:proofErr w:type="gramEnd"/>
    </w:p>
    <w:p w14:paraId="53C285BF" w14:textId="77777777" w:rsidR="008E1D9B" w:rsidRDefault="008E1D9B" w:rsidP="008E1D9B">
      <w:pPr>
        <w:spacing w:before="120" w:after="120"/>
        <w:ind w:left="993" w:hanging="1080"/>
        <w:rPr>
          <w:rFonts w:ascii="Arial" w:eastAsia="Arial" w:hAnsi="Arial"/>
          <w:color w:val="000000"/>
          <w:sz w:val="24"/>
          <w:szCs w:val="24"/>
        </w:rPr>
      </w:pPr>
      <w:r>
        <w:rPr>
          <w:rFonts w:ascii="Arial" w:eastAsia="Arial" w:hAnsi="Arial"/>
          <w:color w:val="000000"/>
          <w:sz w:val="24"/>
          <w:szCs w:val="24"/>
        </w:rPr>
        <w:t xml:space="preserve">the Buyer shall advise the Replacement Supplier and/or Replacement Subcontractor (as appropriate) that it may within 5 Working Days give notice to terminate the employment or alleged employment of such </w:t>
      </w:r>
      <w:proofErr w:type="gramStart"/>
      <w:r>
        <w:rPr>
          <w:rFonts w:ascii="Arial" w:eastAsia="Arial" w:hAnsi="Arial"/>
          <w:color w:val="000000"/>
          <w:sz w:val="24"/>
          <w:szCs w:val="24"/>
        </w:rPr>
        <w:t>person;</w:t>
      </w:r>
      <w:proofErr w:type="gramEnd"/>
    </w:p>
    <w:p w14:paraId="6891CECB"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w:t>
      </w:r>
      <w:r>
        <w:rPr>
          <w:rFonts w:ascii="Arial" w:eastAsia="Arial" w:hAnsi="Arial"/>
          <w:color w:val="000000"/>
          <w:sz w:val="24"/>
          <w:szCs w:val="24"/>
        </w:rPr>
        <w:lastRenderedPageBreak/>
        <w:t xml:space="preserve">that the Replacement Supplier takes, or shall procure that the Replacement Subcontractor takes, all reasonable steps to minimise any such Employee Liabilities. </w:t>
      </w:r>
    </w:p>
    <w:p w14:paraId="3CB73CDB"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10" w:name="_heading=h.xvir7l"/>
      <w:bookmarkEnd w:id="110"/>
      <w:r>
        <w:rPr>
          <w:rFonts w:ascii="Arial" w:eastAsia="Arial" w:hAnsi="Arial"/>
          <w:color w:val="000000"/>
          <w:sz w:val="24"/>
          <w:szCs w:val="24"/>
        </w:rPr>
        <w:t xml:space="preserve">The indemnity in Paragraph 2.8: </w:t>
      </w:r>
    </w:p>
    <w:p w14:paraId="5CA661BE"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shall not apply to:</w:t>
      </w:r>
    </w:p>
    <w:p w14:paraId="76009B19" w14:textId="77777777" w:rsidR="008E1D9B" w:rsidRDefault="008E1D9B" w:rsidP="008E1D9B">
      <w:pPr>
        <w:numPr>
          <w:ilvl w:val="3"/>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for: </w:t>
      </w:r>
    </w:p>
    <w:p w14:paraId="104B0F90" w14:textId="77777777" w:rsidR="008E1D9B" w:rsidRDefault="008E1D9B" w:rsidP="008E1D9B">
      <w:pPr>
        <w:numPr>
          <w:ilvl w:val="5"/>
          <w:numId w:val="57"/>
        </w:numPr>
        <w:overflowPunct w:val="0"/>
        <w:autoSpaceDE w:val="0"/>
        <w:autoSpaceDN w:val="0"/>
        <w:adjustRightInd w:val="0"/>
        <w:spacing w:after="240" w:line="240" w:lineRule="auto"/>
        <w:jc w:val="both"/>
        <w:rPr>
          <w:rFonts w:ascii="Arial" w:eastAsia="Arial" w:hAnsi="Arial"/>
          <w:color w:val="000000"/>
          <w:sz w:val="24"/>
          <w:szCs w:val="24"/>
        </w:rPr>
      </w:pPr>
      <w:r>
        <w:rPr>
          <w:rFonts w:ascii="Arial" w:eastAsia="Arial" w:hAnsi="Arial"/>
          <w:color w:val="000000"/>
          <w:sz w:val="24"/>
          <w:szCs w:val="24"/>
        </w:rPr>
        <w:t xml:space="preserve">discrimination, including on the grounds of sex, race, disability, age, gender reassignment, marriage or civil partnership, pregnancy and maternity or sexual orientation, </w:t>
      </w:r>
      <w:proofErr w:type="gramStart"/>
      <w:r>
        <w:rPr>
          <w:rFonts w:ascii="Arial" w:eastAsia="Arial" w:hAnsi="Arial"/>
          <w:color w:val="000000"/>
          <w:sz w:val="24"/>
          <w:szCs w:val="24"/>
        </w:rPr>
        <w:t>religion</w:t>
      </w:r>
      <w:proofErr w:type="gramEnd"/>
      <w:r>
        <w:rPr>
          <w:rFonts w:ascii="Arial" w:eastAsia="Arial" w:hAnsi="Arial"/>
          <w:color w:val="000000"/>
          <w:sz w:val="24"/>
          <w:szCs w:val="24"/>
        </w:rPr>
        <w:t xml:space="preserve"> or belief; or</w:t>
      </w:r>
    </w:p>
    <w:p w14:paraId="2AA0B5FF" w14:textId="77777777" w:rsidR="008E1D9B" w:rsidRDefault="008E1D9B" w:rsidP="008E1D9B">
      <w:pPr>
        <w:numPr>
          <w:ilvl w:val="5"/>
          <w:numId w:val="57"/>
        </w:numPr>
        <w:overflowPunct w:val="0"/>
        <w:autoSpaceDE w:val="0"/>
        <w:autoSpaceDN w:val="0"/>
        <w:adjustRightInd w:val="0"/>
        <w:spacing w:after="240" w:line="240" w:lineRule="auto"/>
        <w:jc w:val="both"/>
        <w:rPr>
          <w:rFonts w:ascii="Arial" w:eastAsia="Arial" w:hAnsi="Arial"/>
          <w:color w:val="000000"/>
          <w:sz w:val="24"/>
          <w:szCs w:val="24"/>
        </w:rPr>
      </w:pPr>
      <w:r>
        <w:rPr>
          <w:rFonts w:ascii="Arial" w:eastAsia="Arial" w:hAnsi="Arial"/>
          <w:color w:val="000000"/>
          <w:sz w:val="24"/>
          <w:szCs w:val="24"/>
        </w:rPr>
        <w:t xml:space="preserve">equal pay or compensation for less favourable treatment of part-time workers or fixed-term employees, </w:t>
      </w:r>
    </w:p>
    <w:p w14:paraId="7272B154" w14:textId="77777777" w:rsidR="008E1D9B" w:rsidRDefault="008E1D9B" w:rsidP="008E1D9B">
      <w:pPr>
        <w:ind w:left="3600" w:hanging="720"/>
        <w:rPr>
          <w:rFonts w:ascii="Arial" w:eastAsia="Arial" w:hAnsi="Arial"/>
          <w:color w:val="000000"/>
          <w:sz w:val="24"/>
          <w:szCs w:val="24"/>
        </w:rPr>
      </w:pPr>
      <w:r>
        <w:rPr>
          <w:rFonts w:ascii="Arial" w:eastAsia="Arial" w:hAnsi="Arial"/>
          <w:color w:val="000000"/>
          <w:sz w:val="24"/>
          <w:szCs w:val="24"/>
        </w:rPr>
        <w:t>In any case in relation to any alleged act or omission of the Replacement Supplier and/or Replacement Subcontractor, or</w:t>
      </w:r>
    </w:p>
    <w:p w14:paraId="3509DE79" w14:textId="77777777" w:rsidR="008E1D9B" w:rsidRDefault="008E1D9B" w:rsidP="008E1D9B">
      <w:pPr>
        <w:numPr>
          <w:ilvl w:val="3"/>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that the termination of employment was unfair because the Replacement Supplier and/or Replacement Subcontractor neglected to follow a fair dismissal procedure; and </w:t>
      </w:r>
    </w:p>
    <w:p w14:paraId="56A8A4A4"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bookmarkStart w:id="111" w:name="_heading=h.3hv69ve"/>
      <w:bookmarkEnd w:id="111"/>
      <w:r>
        <w:rPr>
          <w:rFonts w:ascii="Arial" w:eastAsia="Arial" w:hAnsi="Arial"/>
          <w:color w:val="000000"/>
          <w:sz w:val="24"/>
          <w:szCs w:val="24"/>
        </w:rPr>
        <w:t xml:space="preserve">shall apply only where the notification referred to in Paragraph 2.5.1 is made by the Replacement Supplier and/or Replacement Subcontractor to the Supplier within 6 months of the Service Transfer </w:t>
      </w:r>
      <w:proofErr w:type="gramStart"/>
      <w:r>
        <w:rPr>
          <w:rFonts w:ascii="Arial" w:eastAsia="Arial" w:hAnsi="Arial"/>
          <w:color w:val="000000"/>
          <w:sz w:val="24"/>
          <w:szCs w:val="24"/>
        </w:rPr>
        <w:t>Date..</w:t>
      </w:r>
      <w:proofErr w:type="gramEnd"/>
    </w:p>
    <w:p w14:paraId="1EC11BDF"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rPr>
          <w:rFonts w:ascii="Arial" w:eastAsia="Arial" w:hAnsi="Arial"/>
          <w:color w:val="000000"/>
          <w:sz w:val="24"/>
          <w:szCs w:val="24"/>
        </w:rPr>
        <w:t>. .</w:t>
      </w:r>
      <w:proofErr w:type="gramEnd"/>
    </w:p>
    <w:p w14:paraId="7156E9E3"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E57AC4B" w14:textId="77777777" w:rsidR="008E1D9B" w:rsidRDefault="008E1D9B" w:rsidP="008E1D9B">
      <w:pPr>
        <w:pStyle w:val="Heading4"/>
        <w:numPr>
          <w:ilvl w:val="3"/>
          <w:numId w:val="44"/>
        </w:numPr>
        <w:ind w:left="2880" w:hanging="360"/>
        <w:rPr>
          <w:rFonts w:ascii="Arial" w:eastAsia="Arial" w:hAnsi="Arial"/>
        </w:rPr>
      </w:pPr>
      <w:r>
        <w:rPr>
          <w:rFonts w:ascii="Arial" w:eastAsia="Arial" w:hAnsi="Arial"/>
        </w:rPr>
        <w:lastRenderedPageBreak/>
        <w:t>the Supplier and/or any Subcontractor; and</w:t>
      </w:r>
    </w:p>
    <w:p w14:paraId="7479726A" w14:textId="77777777" w:rsidR="008E1D9B" w:rsidRDefault="008E1D9B" w:rsidP="008E1D9B">
      <w:pPr>
        <w:pStyle w:val="Heading4"/>
        <w:numPr>
          <w:ilvl w:val="3"/>
          <w:numId w:val="44"/>
        </w:numPr>
        <w:ind w:left="2880" w:hanging="360"/>
        <w:rPr>
          <w:rFonts w:ascii="Arial" w:eastAsia="Arial" w:hAnsi="Arial"/>
        </w:rPr>
      </w:pPr>
      <w:r>
        <w:rPr>
          <w:rFonts w:ascii="Arial" w:eastAsia="Arial" w:hAnsi="Arial"/>
        </w:rPr>
        <w:t>the Replacement Supplier and/or the Replacement Subcontractor.</w:t>
      </w:r>
    </w:p>
    <w:p w14:paraId="72273D0C" w14:textId="77777777" w:rsidR="008E1D9B" w:rsidRDefault="008E1D9B" w:rsidP="008E1D9B">
      <w:pPr>
        <w:tabs>
          <w:tab w:val="left" w:pos="993"/>
        </w:tabs>
        <w:spacing w:before="120" w:after="120"/>
        <w:ind w:left="720" w:hanging="720"/>
        <w:rPr>
          <w:rFonts w:ascii="Arial" w:eastAsia="Arial" w:hAnsi="Arial"/>
          <w:color w:val="000000"/>
          <w:sz w:val="24"/>
          <w:szCs w:val="24"/>
        </w:rPr>
      </w:pPr>
    </w:p>
    <w:p w14:paraId="665DEEF7"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12" w:name="_heading=h.1x0gk37"/>
      <w:bookmarkEnd w:id="112"/>
      <w:r>
        <w:rPr>
          <w:rFonts w:ascii="Arial" w:eastAsia="Arial" w:hAnsi="Arial"/>
          <w:color w:val="000000"/>
          <w:sz w:val="24"/>
          <w:szCs w:val="24"/>
        </w:rPr>
        <w:t xml:space="preserve">The Supplier shall, and shall procure that each Subcontractor </w:t>
      </w:r>
      <w:proofErr w:type="gramStart"/>
      <w:r>
        <w:rPr>
          <w:rFonts w:ascii="Arial" w:eastAsia="Arial" w:hAnsi="Arial"/>
          <w:color w:val="000000"/>
          <w:sz w:val="24"/>
          <w:szCs w:val="24"/>
        </w:rPr>
        <w:t>shall,  promptly</w:t>
      </w:r>
      <w:proofErr w:type="gramEnd"/>
      <w:r>
        <w:rPr>
          <w:rFonts w:ascii="Arial" w:eastAsia="Arial" w:hAnsi="Arial"/>
          <w:color w:val="000000"/>
          <w:sz w:val="24"/>
          <w:szCs w:val="24"/>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3CA57271" w14:textId="77777777" w:rsidR="008E1D9B" w:rsidRDefault="008E1D9B" w:rsidP="008E1D9B">
      <w:pPr>
        <w:numPr>
          <w:ilvl w:val="1"/>
          <w:numId w:val="57"/>
        </w:numPr>
        <w:tabs>
          <w:tab w:val="left" w:pos="993"/>
        </w:tabs>
        <w:overflowPunct w:val="0"/>
        <w:autoSpaceDE w:val="0"/>
        <w:autoSpaceDN w:val="0"/>
        <w:adjustRightInd w:val="0"/>
        <w:spacing w:before="120" w:after="120" w:line="240" w:lineRule="auto"/>
        <w:jc w:val="both"/>
        <w:rPr>
          <w:rFonts w:ascii="Arial" w:eastAsia="Arial" w:hAnsi="Arial"/>
          <w:color w:val="000000"/>
          <w:sz w:val="24"/>
          <w:szCs w:val="24"/>
        </w:rPr>
      </w:pPr>
      <w:bookmarkStart w:id="113" w:name="_heading=h.4h042r0"/>
      <w:bookmarkEnd w:id="113"/>
      <w:r>
        <w:rPr>
          <w:rFonts w:ascii="Arial" w:eastAsia="Arial" w:hAnsi="Arial"/>
          <w:color w:val="000000"/>
          <w:sz w:val="24"/>
          <w:szCs w:val="24"/>
        </w:rP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w:t>
      </w:r>
    </w:p>
    <w:p w14:paraId="3224246E"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 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rPr>
          <w:rFonts w:ascii="Arial" w:eastAsia="Arial" w:hAnsi="Arial"/>
          <w:color w:val="000000"/>
          <w:sz w:val="24"/>
          <w:szCs w:val="24"/>
        </w:rPr>
        <w:t>Employee;</w:t>
      </w:r>
      <w:proofErr w:type="gramEnd"/>
      <w:r>
        <w:rPr>
          <w:rFonts w:ascii="Arial" w:eastAsia="Arial" w:hAnsi="Arial"/>
          <w:color w:val="000000"/>
          <w:sz w:val="24"/>
          <w:szCs w:val="24"/>
        </w:rPr>
        <w:t xml:space="preserve"> </w:t>
      </w:r>
    </w:p>
    <w:p w14:paraId="2F965F76"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the breach or non-observance by the Replacement Supplier and/or Replacement Subcontractor on or after the Service Transfer Date of: </w:t>
      </w:r>
    </w:p>
    <w:p w14:paraId="36D900FE" w14:textId="77777777" w:rsidR="008E1D9B" w:rsidRDefault="008E1D9B" w:rsidP="008E1D9B">
      <w:pPr>
        <w:pStyle w:val="Heading5"/>
        <w:numPr>
          <w:ilvl w:val="4"/>
          <w:numId w:val="44"/>
        </w:numPr>
        <w:ind w:left="3402" w:hanging="1134"/>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3E07E2EB" w14:textId="77777777" w:rsidR="008E1D9B" w:rsidRDefault="008E1D9B" w:rsidP="008E1D9B">
      <w:pPr>
        <w:pStyle w:val="Heading5"/>
        <w:numPr>
          <w:ilvl w:val="4"/>
          <w:numId w:val="44"/>
        </w:numPr>
        <w:ind w:left="3402" w:hanging="1134"/>
        <w:rPr>
          <w:rFonts w:ascii="Arial" w:eastAsia="Arial" w:hAnsi="Arial"/>
          <w:sz w:val="24"/>
          <w:szCs w:val="24"/>
        </w:rPr>
      </w:pPr>
      <w:r>
        <w:rPr>
          <w:rFonts w:ascii="Arial" w:eastAsia="Arial" w:hAnsi="Arial"/>
          <w:sz w:val="24"/>
          <w:szCs w:val="24"/>
        </w:rPr>
        <w:t xml:space="preserve">any custom or practice in respect of any Transferring Supplier Employees identified in the Supplier’s Final Supplier Personnel List which the Replacement Supplier and/or Replacement Subcontractor is contractually bound to </w:t>
      </w:r>
      <w:proofErr w:type="gramStart"/>
      <w:r>
        <w:rPr>
          <w:rFonts w:ascii="Arial" w:eastAsia="Arial" w:hAnsi="Arial"/>
          <w:sz w:val="24"/>
          <w:szCs w:val="24"/>
        </w:rPr>
        <w:t>honour;</w:t>
      </w:r>
      <w:proofErr w:type="gramEnd"/>
    </w:p>
    <w:p w14:paraId="4F99389F"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rPr>
          <w:rFonts w:ascii="Arial" w:eastAsia="Arial" w:hAnsi="Arial"/>
          <w:color w:val="000000"/>
          <w:sz w:val="24"/>
          <w:szCs w:val="24"/>
        </w:rPr>
        <w:t>Date;</w:t>
      </w:r>
      <w:proofErr w:type="gramEnd"/>
    </w:p>
    <w:p w14:paraId="441E1124"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08462B3"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 xml:space="preserve">any statement communicated </w:t>
      </w:r>
      <w:proofErr w:type="gramStart"/>
      <w:r>
        <w:rPr>
          <w:rFonts w:ascii="Arial" w:eastAsia="Arial" w:hAnsi="Arial"/>
          <w:color w:val="000000"/>
          <w:sz w:val="24"/>
          <w:szCs w:val="24"/>
        </w:rPr>
        <w:t>to</w:t>
      </w:r>
      <w:proofErr w:type="gramEnd"/>
      <w:r>
        <w:rPr>
          <w:rFonts w:ascii="Arial" w:eastAsia="Arial" w:hAnsi="Arial"/>
          <w:color w:val="000000"/>
          <w:sz w:val="24"/>
          <w:szCs w:val="24"/>
        </w:rP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01CB57F4"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proceeding, claim or demand by HMRC or other statutory authority in respect of any financial obligation including, but not limited to, PAYE and primary and secondary national insurance contributions:</w:t>
      </w:r>
    </w:p>
    <w:p w14:paraId="70F9E6D5" w14:textId="77777777" w:rsidR="008E1D9B" w:rsidRDefault="008E1D9B" w:rsidP="008E1D9B">
      <w:pPr>
        <w:pStyle w:val="Heading5"/>
        <w:numPr>
          <w:ilvl w:val="4"/>
          <w:numId w:val="58"/>
        </w:numPr>
        <w:ind w:left="3544" w:hanging="1276"/>
        <w:rPr>
          <w:rFonts w:ascii="Arial" w:eastAsia="Arial" w:hAnsi="Arial"/>
          <w:sz w:val="24"/>
          <w:szCs w:val="24"/>
        </w:rPr>
      </w:pPr>
      <w:r>
        <w:rPr>
          <w:rFonts w:ascii="Arial" w:eastAsia="Arial" w:hAnsi="Arial"/>
          <w:sz w:val="24"/>
          <w:szCs w:val="24"/>
        </w:rPr>
        <w:lastRenderedPageBreak/>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E196641" w14:textId="77777777" w:rsidR="008E1D9B" w:rsidRDefault="008E1D9B" w:rsidP="008E1D9B">
      <w:pPr>
        <w:pStyle w:val="Heading5"/>
        <w:numPr>
          <w:ilvl w:val="4"/>
          <w:numId w:val="58"/>
        </w:numPr>
        <w:ind w:left="3544" w:hanging="1276"/>
        <w:rPr>
          <w:rFonts w:ascii="Arial" w:eastAsia="Arial" w:hAnsi="Arial"/>
          <w:sz w:val="24"/>
          <w:szCs w:val="24"/>
        </w:rPr>
      </w:pPr>
      <w:r>
        <w:rPr>
          <w:rFonts w:ascii="Arial" w:eastAsia="Arial" w:hAnsi="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F74932B"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63EC45E" w14:textId="77777777" w:rsidR="008E1D9B" w:rsidRDefault="008E1D9B" w:rsidP="008E1D9B">
      <w:pPr>
        <w:numPr>
          <w:ilvl w:val="2"/>
          <w:numId w:val="57"/>
        </w:numPr>
        <w:overflowPunct w:val="0"/>
        <w:autoSpaceDE w:val="0"/>
        <w:autoSpaceDN w:val="0"/>
        <w:adjustRightInd w:val="0"/>
        <w:spacing w:before="120" w:after="120" w:line="240" w:lineRule="auto"/>
        <w:jc w:val="both"/>
        <w:rPr>
          <w:rFonts w:ascii="Arial" w:eastAsia="Arial" w:hAnsi="Arial"/>
          <w:color w:val="000000"/>
          <w:sz w:val="24"/>
          <w:szCs w:val="24"/>
        </w:rPr>
      </w:pPr>
      <w:r>
        <w:rPr>
          <w:rFonts w:ascii="Arial" w:eastAsia="Arial" w:hAnsi="Arial"/>
          <w:color w:val="000000"/>
          <w:sz w:val="24"/>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11002BC8" w14:textId="77777777" w:rsidR="008E1D9B" w:rsidRDefault="008E1D9B" w:rsidP="008E1D9B">
      <w:pPr>
        <w:spacing w:before="120" w:after="120"/>
        <w:ind w:left="2214" w:hanging="1080"/>
        <w:rPr>
          <w:rFonts w:ascii="Arial" w:eastAsia="Arial" w:hAnsi="Arial"/>
          <w:color w:val="000000"/>
          <w:sz w:val="24"/>
          <w:szCs w:val="24"/>
        </w:rPr>
      </w:pPr>
    </w:p>
    <w:p w14:paraId="4E9C6522" w14:textId="77777777" w:rsidR="008E1D9B" w:rsidRDefault="008E1D9B" w:rsidP="008E1D9B">
      <w:pPr>
        <w:keepNext/>
        <w:numPr>
          <w:ilvl w:val="1"/>
          <w:numId w:val="57"/>
        </w:numPr>
        <w:tabs>
          <w:tab w:val="left" w:pos="993"/>
        </w:tabs>
        <w:overflowPunct w:val="0"/>
        <w:autoSpaceDE w:val="0"/>
        <w:autoSpaceDN w:val="0"/>
        <w:adjustRightInd w:val="0"/>
        <w:spacing w:before="120" w:after="120" w:line="240" w:lineRule="auto"/>
        <w:ind w:left="357"/>
        <w:jc w:val="both"/>
        <w:rPr>
          <w:rFonts w:ascii="Arial" w:eastAsia="Arial" w:hAnsi="Arial"/>
          <w:color w:val="000000"/>
          <w:sz w:val="24"/>
          <w:szCs w:val="24"/>
        </w:rPr>
      </w:pPr>
      <w:r>
        <w:rPr>
          <w:rFonts w:ascii="Arial" w:eastAsia="Arial" w:hAnsi="Arial"/>
          <w:color w:val="000000"/>
          <w:sz w:val="24"/>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E87CA4C" w14:textId="77777777" w:rsidR="008E1D9B" w:rsidRDefault="008E1D9B" w:rsidP="008E1D9B">
      <w:pPr>
        <w:keepNext/>
        <w:spacing w:before="240" w:after="240"/>
        <w:jc w:val="both"/>
        <w:rPr>
          <w:rFonts w:ascii="Arial" w:eastAsia="Arial" w:hAnsi="Arial" w:cs="Arial"/>
          <w:b/>
          <w:color w:val="000000"/>
          <w:sz w:val="24"/>
          <w:szCs w:val="24"/>
        </w:rPr>
        <w:sectPr w:rsidR="008E1D9B">
          <w:headerReference w:type="default" r:id="rId41"/>
          <w:pgSz w:w="11906" w:h="16838"/>
          <w:pgMar w:top="1440" w:right="1440" w:bottom="1440" w:left="1440" w:header="709" w:footer="709" w:gutter="0"/>
          <w:pgNumType w:start="1"/>
          <w:cols w:space="720"/>
        </w:sectPr>
      </w:pPr>
      <w:bookmarkStart w:id="114" w:name="_heading=h.44sinio"/>
      <w:bookmarkEnd w:id="114"/>
    </w:p>
    <w:p w14:paraId="3AB0AEE1" w14:textId="77777777" w:rsidR="0051380E" w:rsidRDefault="0051380E" w:rsidP="0051380E">
      <w:pPr>
        <w:tabs>
          <w:tab w:val="center" w:pos="4513"/>
          <w:tab w:val="right" w:pos="9026"/>
        </w:tabs>
        <w:spacing w:after="0"/>
        <w:rPr>
          <w:rFonts w:ascii="Arial" w:eastAsia="Arial" w:hAnsi="Arial"/>
          <w:b/>
          <w:bCs/>
          <w:smallCaps/>
          <w:color w:val="000000"/>
          <w:sz w:val="36"/>
          <w:szCs w:val="36"/>
        </w:rPr>
      </w:pPr>
      <w:r>
        <w:rPr>
          <w:rFonts w:ascii="Arial" w:eastAsia="Arial" w:hAnsi="Arial"/>
          <w:b/>
          <w:color w:val="000000" w:themeColor="text1"/>
          <w:sz w:val="36"/>
        </w:rPr>
        <w:lastRenderedPageBreak/>
        <w:t xml:space="preserve">Call-Off Schedule 3 (Continuous Improvement) </w:t>
      </w:r>
    </w:p>
    <w:p w14:paraId="2731B898" w14:textId="77777777" w:rsidR="0051380E" w:rsidRDefault="0051380E" w:rsidP="0051380E">
      <w:pPr>
        <w:keepNext/>
        <w:tabs>
          <w:tab w:val="left" w:pos="142"/>
        </w:tabs>
        <w:overflowPunct w:val="0"/>
        <w:autoSpaceDE w:val="0"/>
        <w:autoSpaceDN w:val="0"/>
        <w:adjustRightInd w:val="0"/>
        <w:spacing w:before="120" w:after="240" w:line="240" w:lineRule="auto"/>
        <w:ind w:left="360" w:hanging="360"/>
        <w:rPr>
          <w:rFonts w:eastAsia="Times New Roman"/>
        </w:rPr>
      </w:pPr>
      <w:r>
        <w:rPr>
          <w:rFonts w:ascii="Arial Bold" w:eastAsia="Arial Bold" w:hAnsi="Arial Bold" w:cs="Arial Bold"/>
          <w:color w:val="000000"/>
          <w:sz w:val="24"/>
          <w:szCs w:val="24"/>
        </w:rPr>
        <w:t>Buyer’s Rights</w:t>
      </w:r>
    </w:p>
    <w:p w14:paraId="3983644E"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ABC9F3" w14:textId="77777777" w:rsidR="0051380E" w:rsidRDefault="0051380E" w:rsidP="0051380E">
      <w:pPr>
        <w:keepNext/>
        <w:tabs>
          <w:tab w:val="left" w:pos="142"/>
        </w:tabs>
        <w:overflowPunct w:val="0"/>
        <w:autoSpaceDE w:val="0"/>
        <w:autoSpaceDN w:val="0"/>
        <w:adjustRightInd w:val="0"/>
        <w:spacing w:before="120" w:after="240" w:line="240" w:lineRule="auto"/>
        <w:ind w:left="360" w:hanging="360"/>
        <w:rPr>
          <w:rFonts w:eastAsia="Times New Roman"/>
        </w:rPr>
      </w:pPr>
      <w:r>
        <w:rPr>
          <w:rFonts w:ascii="Arial Bold" w:eastAsia="Arial Bold" w:hAnsi="Arial Bold" w:cs="Arial Bold"/>
          <w:color w:val="000000"/>
          <w:sz w:val="24"/>
          <w:szCs w:val="24"/>
        </w:rPr>
        <w:t>Supplier’s Obligations</w:t>
      </w:r>
    </w:p>
    <w:p w14:paraId="596F18F0"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161C88BB"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5FB62F32"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6B3D7305" w14:textId="77777777" w:rsidR="0051380E" w:rsidRDefault="0051380E" w:rsidP="0051380E">
      <w:pPr>
        <w:numPr>
          <w:ilvl w:val="2"/>
          <w:numId w:val="0"/>
        </w:numPr>
        <w:tabs>
          <w:tab w:val="left" w:pos="1985"/>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 xml:space="preserve">identifying the emergence of relevant new and evolving </w:t>
      </w:r>
      <w:proofErr w:type="gramStart"/>
      <w:r>
        <w:rPr>
          <w:rFonts w:ascii="Arial" w:eastAsia="Arial" w:hAnsi="Arial"/>
          <w:color w:val="000000"/>
          <w:sz w:val="24"/>
          <w:szCs w:val="24"/>
        </w:rPr>
        <w:t>technologies;</w:t>
      </w:r>
      <w:proofErr w:type="gramEnd"/>
    </w:p>
    <w:p w14:paraId="2F726933" w14:textId="77777777" w:rsidR="0051380E" w:rsidRDefault="0051380E" w:rsidP="0051380E">
      <w:pPr>
        <w:numPr>
          <w:ilvl w:val="2"/>
          <w:numId w:val="0"/>
        </w:numPr>
        <w:tabs>
          <w:tab w:val="left" w:pos="1985"/>
          <w:tab w:val="left" w:pos="2127"/>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Pr>
          <w:rFonts w:ascii="Arial" w:eastAsia="Arial" w:hAnsi="Arial"/>
          <w:color w:val="000000"/>
          <w:sz w:val="24"/>
          <w:szCs w:val="24"/>
        </w:rPr>
        <w:t>);</w:t>
      </w:r>
      <w:proofErr w:type="gramEnd"/>
    </w:p>
    <w:p w14:paraId="533A9009" w14:textId="77777777" w:rsidR="0051380E" w:rsidRDefault="0051380E" w:rsidP="0051380E">
      <w:pPr>
        <w:numPr>
          <w:ilvl w:val="2"/>
          <w:numId w:val="0"/>
        </w:numPr>
        <w:tabs>
          <w:tab w:val="left" w:pos="1985"/>
          <w:tab w:val="left" w:pos="2127"/>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8B48031" w14:textId="77777777" w:rsidR="0051380E" w:rsidRDefault="0051380E" w:rsidP="0051380E">
      <w:pPr>
        <w:numPr>
          <w:ilvl w:val="2"/>
          <w:numId w:val="0"/>
        </w:numPr>
        <w:tabs>
          <w:tab w:val="left" w:pos="1985"/>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0FA67FE4"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1850820"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 xml:space="preserve">The Buyer shall notify the Supplier of its Approval or rejection of the proposed Continuous Improvement Plan or any updates to it within twenty (20) </w:t>
      </w:r>
      <w:r>
        <w:rPr>
          <w:rFonts w:ascii="Arial" w:eastAsia="Arial" w:hAnsi="Arial"/>
          <w:color w:val="000000"/>
          <w:sz w:val="24"/>
          <w:szCs w:val="24"/>
        </w:rPr>
        <w:lastRenderedPageBreak/>
        <w:t>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6795733D"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6B72CD2A"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2E35C00A" w14:textId="77777777" w:rsidR="0051380E" w:rsidRDefault="0051380E" w:rsidP="0051380E">
      <w:pPr>
        <w:keepNext/>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5F151C2B" w14:textId="77777777" w:rsidR="0051380E" w:rsidRDefault="0051380E" w:rsidP="0051380E">
      <w:pPr>
        <w:numPr>
          <w:ilvl w:val="2"/>
          <w:numId w:val="0"/>
        </w:numPr>
        <w:tabs>
          <w:tab w:val="left" w:pos="1985"/>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47E683F9" w14:textId="77777777" w:rsidR="0051380E" w:rsidRDefault="0051380E" w:rsidP="0051380E">
      <w:pPr>
        <w:numPr>
          <w:ilvl w:val="2"/>
          <w:numId w:val="0"/>
        </w:numPr>
        <w:tabs>
          <w:tab w:val="left" w:pos="1985"/>
        </w:tabs>
        <w:overflowPunct w:val="0"/>
        <w:autoSpaceDE w:val="0"/>
        <w:autoSpaceDN w:val="0"/>
        <w:adjustRightInd w:val="0"/>
        <w:spacing w:before="120" w:after="120" w:line="240" w:lineRule="auto"/>
        <w:ind w:left="2422" w:hanging="720"/>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7161C5F0"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4EF38A43"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00C12C4"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 xml:space="preserve">Should the Supplier's costs in providing the Deliverables to the Buyer be reduced </w:t>
      </w:r>
      <w:proofErr w:type="gramStart"/>
      <w:r>
        <w:rPr>
          <w:rFonts w:ascii="Arial" w:eastAsia="Arial" w:hAnsi="Arial"/>
          <w:color w:val="000000"/>
          <w:sz w:val="24"/>
          <w:szCs w:val="24"/>
        </w:rPr>
        <w:t>as a result of</w:t>
      </w:r>
      <w:proofErr w:type="gramEnd"/>
      <w:r>
        <w:rPr>
          <w:rFonts w:ascii="Arial" w:eastAsia="Arial" w:hAnsi="Arial"/>
          <w:color w:val="000000"/>
          <w:sz w:val="24"/>
          <w:szCs w:val="24"/>
        </w:rPr>
        <w:t xml:space="preserve"> any changes implemented, all of the cost savings shall be passed on to the Buyer by way of a consequential and immediate reduction in the Charges for the Deliverables.</w:t>
      </w:r>
    </w:p>
    <w:p w14:paraId="1A38CEA9" w14:textId="77777777" w:rsidR="0051380E" w:rsidRDefault="0051380E" w:rsidP="0051380E">
      <w:pPr>
        <w:numPr>
          <w:ilvl w:val="1"/>
          <w:numId w:val="0"/>
        </w:numPr>
        <w:tabs>
          <w:tab w:val="left" w:pos="1134"/>
        </w:tabs>
        <w:overflowPunct w:val="0"/>
        <w:autoSpaceDE w:val="0"/>
        <w:autoSpaceDN w:val="0"/>
        <w:adjustRightInd w:val="0"/>
        <w:spacing w:before="120" w:after="120" w:line="240" w:lineRule="auto"/>
        <w:ind w:left="993" w:hanging="709"/>
        <w:rPr>
          <w:rFonts w:ascii="Arial" w:eastAsia="Arial" w:hAnsi="Arial"/>
          <w:color w:val="000000"/>
          <w:sz w:val="24"/>
          <w:szCs w:val="24"/>
        </w:rPr>
      </w:pPr>
      <w:r>
        <w:rPr>
          <w:rFonts w:ascii="Arial" w:eastAsia="Arial" w:hAnsi="Arial"/>
          <w:color w:val="000000"/>
          <w:sz w:val="24"/>
          <w:szCs w:val="24"/>
        </w:rPr>
        <w:t xml:space="preserve">At any time during the Contract Period of the Call-Off Contract, both the Buyer and the Supplier may, respectively, make a proposal in writing for gainshare. If the Buyer deems gainshare to be </w:t>
      </w:r>
      <w:proofErr w:type="gramStart"/>
      <w:r>
        <w:rPr>
          <w:rFonts w:ascii="Arial" w:eastAsia="Arial" w:hAnsi="Arial"/>
          <w:color w:val="000000"/>
          <w:sz w:val="24"/>
          <w:szCs w:val="24"/>
        </w:rPr>
        <w:t>applicable</w:t>
      </w:r>
      <w:proofErr w:type="gramEnd"/>
      <w:r>
        <w:rPr>
          <w:rFonts w:ascii="Arial" w:eastAsia="Arial" w:hAnsi="Arial"/>
          <w:color w:val="000000"/>
          <w:sz w:val="24"/>
          <w:szCs w:val="24"/>
        </w:rPr>
        <w:t xml:space="preserve"> then the Supplier shall update the Continuous Improvement Plan so as to include details of the way in which the proposal shall be implemented in accordance with an agreed gainshare ratio.</w:t>
      </w:r>
    </w:p>
    <w:p w14:paraId="7DD11DA9" w14:textId="77777777" w:rsidR="0051380E" w:rsidRDefault="0051380E" w:rsidP="0051380E">
      <w:pPr>
        <w:rPr>
          <w:rFonts w:eastAsia="Times New Roman"/>
        </w:rPr>
        <w:sectPr w:rsidR="0051380E">
          <w:headerReference w:type="default" r:id="rId42"/>
          <w:pgSz w:w="11906" w:h="16838"/>
          <w:pgMar w:top="1440" w:right="1440" w:bottom="1440" w:left="1440" w:header="709" w:footer="709" w:gutter="0"/>
          <w:pgNumType w:start="1"/>
          <w:cols w:space="720"/>
        </w:sectPr>
      </w:pPr>
    </w:p>
    <w:p w14:paraId="438BF686" w14:textId="77777777" w:rsidR="00B07AFD" w:rsidRDefault="00B07AFD" w:rsidP="00B07AF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36"/>
          <w:szCs w:val="36"/>
        </w:rPr>
      </w:pPr>
      <w:r>
        <w:rPr>
          <w:rFonts w:ascii="Arial" w:eastAsia="Arial" w:hAnsi="Arial" w:cs="Arial"/>
          <w:b/>
          <w:color w:val="000000"/>
          <w:sz w:val="36"/>
          <w:szCs w:val="36"/>
        </w:rPr>
        <w:lastRenderedPageBreak/>
        <w:t>Call-Off Schedule 5 (Pricing Details)</w:t>
      </w:r>
    </w:p>
    <w:p w14:paraId="6B7D3956" w14:textId="77777777" w:rsidR="00B07AFD" w:rsidRDefault="00B07AFD" w:rsidP="00B07AFD">
      <w:pPr>
        <w:tabs>
          <w:tab w:val="left" w:pos="720"/>
          <w:tab w:val="center" w:pos="4153"/>
          <w:tab w:val="center" w:pos="4513"/>
          <w:tab w:val="right" w:pos="8306"/>
          <w:tab w:val="right" w:pos="9026"/>
        </w:tabs>
        <w:spacing w:after="0" w:line="240" w:lineRule="auto"/>
        <w:rPr>
          <w:rFonts w:ascii="Arial" w:eastAsia="Arial" w:hAnsi="Arial" w:cs="Arial"/>
          <w:b/>
          <w:smallCaps/>
          <w:color w:val="000000"/>
          <w:sz w:val="24"/>
          <w:szCs w:val="24"/>
        </w:rPr>
      </w:pPr>
    </w:p>
    <w:p w14:paraId="3E0D7D19" w14:textId="77777777" w:rsidR="00B07AFD" w:rsidRDefault="00B07AFD" w:rsidP="00B07AFD">
      <w:pPr>
        <w:pStyle w:val="ListParagraph"/>
        <w:numPr>
          <w:ilvl w:val="0"/>
          <w:numId w:val="59"/>
        </w:numPr>
        <w:overflowPunct w:val="0"/>
        <w:autoSpaceDE w:val="0"/>
        <w:autoSpaceDN w:val="0"/>
        <w:adjustRightInd w:val="0"/>
        <w:ind w:left="426" w:hanging="426"/>
        <w:contextualSpacing w:val="0"/>
        <w:rPr>
          <w:rFonts w:ascii="Arial" w:eastAsia="Arial" w:hAnsi="Arial" w:cs="Arial"/>
          <w:b/>
          <w:bCs/>
          <w:sz w:val="24"/>
          <w:szCs w:val="24"/>
        </w:rPr>
      </w:pPr>
      <w:r>
        <w:rPr>
          <w:rFonts w:ascii="Arial" w:eastAsia="Arial" w:hAnsi="Arial" w:cs="Arial"/>
          <w:b/>
          <w:bCs/>
          <w:sz w:val="24"/>
          <w:szCs w:val="24"/>
        </w:rPr>
        <w:t>Price</w:t>
      </w:r>
    </w:p>
    <w:p w14:paraId="2684EE71" w14:textId="77777777" w:rsidR="00B07AFD" w:rsidRDefault="00B07AFD" w:rsidP="00B07AFD">
      <w:pPr>
        <w:pStyle w:val="ListParagraph"/>
        <w:numPr>
          <w:ilvl w:val="1"/>
          <w:numId w:val="59"/>
        </w:numPr>
        <w:overflowPunct w:val="0"/>
        <w:autoSpaceDE w:val="0"/>
        <w:autoSpaceDN w:val="0"/>
        <w:adjustRightInd w:val="0"/>
        <w:contextualSpacing w:val="0"/>
        <w:rPr>
          <w:rFonts w:ascii="Arial" w:eastAsia="Arial" w:hAnsi="Arial" w:cs="Arial"/>
          <w:sz w:val="24"/>
          <w:szCs w:val="24"/>
        </w:rPr>
      </w:pPr>
      <w:r>
        <w:rPr>
          <w:rFonts w:ascii="Arial" w:eastAsia="Arial" w:hAnsi="Arial" w:cs="Arial"/>
          <w:sz w:val="24"/>
          <w:szCs w:val="24"/>
        </w:rPr>
        <w:t>The prices set out below are the anticipated Day Rates provided by the Supplier, in line with the maximum Direct Award Rates provided by the Supplier in Annex 1.</w:t>
      </w:r>
    </w:p>
    <w:p w14:paraId="54BC2E08" w14:textId="77777777" w:rsidR="00B07AFD" w:rsidRDefault="00B07AFD" w:rsidP="00B07AFD">
      <w:pPr>
        <w:pStyle w:val="ListParagraph"/>
        <w:numPr>
          <w:ilvl w:val="1"/>
          <w:numId w:val="59"/>
        </w:numPr>
        <w:overflowPunct w:val="0"/>
        <w:autoSpaceDE w:val="0"/>
        <w:autoSpaceDN w:val="0"/>
        <w:adjustRightInd w:val="0"/>
        <w:contextualSpacing w:val="0"/>
        <w:rPr>
          <w:rFonts w:ascii="Arial" w:eastAsia="Arial" w:hAnsi="Arial" w:cs="Arial"/>
          <w:sz w:val="24"/>
          <w:szCs w:val="24"/>
        </w:rPr>
      </w:pPr>
      <w:r>
        <w:rPr>
          <w:rFonts w:ascii="Arial" w:eastAsia="Arial" w:hAnsi="Arial" w:cs="Arial"/>
          <w:sz w:val="24"/>
          <w:szCs w:val="24"/>
        </w:rPr>
        <w:t>The Supplier will be subject to the Delivery Costs KPI set out in Call Off Schedule 15.</w:t>
      </w:r>
    </w:p>
    <w:p w14:paraId="30298F90" w14:textId="77777777" w:rsidR="00717852" w:rsidRDefault="00717852" w:rsidP="00B07AFD">
      <w:pPr>
        <w:spacing w:after="0"/>
        <w:rPr>
          <w:rFonts w:ascii="Arial" w:eastAsia="Arial" w:hAnsi="Arial" w:cs="Arial"/>
          <w:b/>
          <w:bCs/>
          <w:sz w:val="24"/>
          <w:szCs w:val="24"/>
        </w:rPr>
      </w:pPr>
    </w:p>
    <w:p w14:paraId="299FDAA5" w14:textId="77777777" w:rsidR="00717852" w:rsidRPr="00A65D87" w:rsidRDefault="00717852" w:rsidP="00717852">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291D597E" w14:textId="7192D91B" w:rsidR="00717852" w:rsidRDefault="00717852" w:rsidP="00B07AFD">
      <w:pPr>
        <w:spacing w:after="0"/>
        <w:rPr>
          <w:rFonts w:ascii="Arial" w:eastAsia="Arial" w:hAnsi="Arial" w:cs="Arial"/>
          <w:b/>
          <w:bCs/>
          <w:sz w:val="24"/>
          <w:szCs w:val="24"/>
        </w:rPr>
        <w:sectPr w:rsidR="00717852" w:rsidSect="00B07AFD">
          <w:pgSz w:w="11909" w:h="16834"/>
          <w:pgMar w:top="1440" w:right="1440" w:bottom="1440" w:left="1440" w:header="709" w:footer="709" w:gutter="0"/>
          <w:cols w:space="720"/>
        </w:sectPr>
      </w:pPr>
    </w:p>
    <w:p w14:paraId="65FEF689" w14:textId="77777777" w:rsidR="00B07AFD" w:rsidRDefault="00B07AFD" w:rsidP="00B07AFD">
      <w:pPr>
        <w:spacing w:line="240" w:lineRule="auto"/>
        <w:rPr>
          <w:rFonts w:ascii="Arial" w:eastAsia="Arial" w:hAnsi="Arial" w:cs="Arial"/>
          <w:b/>
          <w:bCs/>
          <w:sz w:val="24"/>
          <w:szCs w:val="24"/>
        </w:rPr>
      </w:pPr>
      <w:r>
        <w:rPr>
          <w:rFonts w:ascii="Arial" w:eastAsia="Arial" w:hAnsi="Arial" w:cs="Arial"/>
          <w:b/>
          <w:bCs/>
          <w:sz w:val="24"/>
          <w:szCs w:val="24"/>
        </w:rPr>
        <w:lastRenderedPageBreak/>
        <w:t>Annex 1</w:t>
      </w:r>
    </w:p>
    <w:p w14:paraId="63CC9EB0" w14:textId="77777777" w:rsidR="00717852" w:rsidRPr="00A65D87" w:rsidRDefault="00717852" w:rsidP="00717852">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0144D5B7" w14:textId="7493C3D4" w:rsidR="00B07AFD" w:rsidRDefault="00B07AFD" w:rsidP="00B07AFD">
      <w:pPr>
        <w:rPr>
          <w:rFonts w:ascii="Arial" w:eastAsia="Arial" w:hAnsi="Arial" w:cs="Arial"/>
          <w:sz w:val="24"/>
          <w:szCs w:val="24"/>
        </w:rPr>
      </w:pPr>
    </w:p>
    <w:p w14:paraId="4770FBA8" w14:textId="77777777" w:rsidR="00B07AFD" w:rsidRDefault="00B07AFD" w:rsidP="0051380E">
      <w:pPr>
        <w:rPr>
          <w:rFonts w:eastAsia="Times New Roman"/>
        </w:rPr>
        <w:sectPr w:rsidR="00B07AFD">
          <w:headerReference w:type="default" r:id="rId43"/>
          <w:pgSz w:w="11906" w:h="16838"/>
          <w:pgMar w:top="1440" w:right="1440" w:bottom="1440" w:left="1440" w:header="709" w:footer="709" w:gutter="0"/>
          <w:pgNumType w:start="1"/>
          <w:cols w:space="720"/>
        </w:sectPr>
      </w:pPr>
    </w:p>
    <w:p w14:paraId="1FC2DC06" w14:textId="77777777" w:rsidR="0069406E" w:rsidRDefault="0069406E" w:rsidP="0069406E">
      <w:pPr>
        <w:tabs>
          <w:tab w:val="center" w:pos="4153"/>
          <w:tab w:val="center" w:pos="4513"/>
          <w:tab w:val="right" w:pos="8306"/>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lastRenderedPageBreak/>
        <w:t>Call-Off Schedule 6 (ICT Services)</w:t>
      </w:r>
    </w:p>
    <w:p w14:paraId="117FA1AF" w14:textId="77777777" w:rsidR="0069406E" w:rsidRDefault="0069406E" w:rsidP="0069406E">
      <w:pPr>
        <w:tabs>
          <w:tab w:val="left" w:pos="142"/>
        </w:tabs>
        <w:overflowPunct w:val="0"/>
        <w:autoSpaceDE w:val="0"/>
        <w:autoSpaceDN w:val="0"/>
        <w:adjustRightInd w:val="0"/>
        <w:spacing w:before="120" w:after="240" w:line="240" w:lineRule="auto"/>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86A5F55"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205" w:type="dxa"/>
        <w:tblInd w:w="828" w:type="dxa"/>
        <w:tblLayout w:type="fixed"/>
        <w:tblLook w:val="0400" w:firstRow="0" w:lastRow="0" w:firstColumn="0" w:lastColumn="0" w:noHBand="0" w:noVBand="1"/>
      </w:tblPr>
      <w:tblGrid>
        <w:gridCol w:w="2742"/>
        <w:gridCol w:w="5463"/>
      </w:tblGrid>
      <w:tr w:rsidR="0069406E" w14:paraId="3031A8DC" w14:textId="77777777" w:rsidTr="0069406E">
        <w:tc>
          <w:tcPr>
            <w:tcW w:w="2741" w:type="dxa"/>
            <w:hideMark/>
          </w:tcPr>
          <w:p w14:paraId="53D838E3"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"Buyer Property" </w:t>
            </w:r>
          </w:p>
        </w:tc>
        <w:tc>
          <w:tcPr>
            <w:tcW w:w="5460" w:type="dxa"/>
            <w:hideMark/>
          </w:tcPr>
          <w:p w14:paraId="290B43B8"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69406E" w14:paraId="088B9D82" w14:textId="77777777" w:rsidTr="0069406E">
        <w:tc>
          <w:tcPr>
            <w:tcW w:w="2741" w:type="dxa"/>
            <w:hideMark/>
          </w:tcPr>
          <w:p w14:paraId="7C27D08B"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Software"</w:t>
            </w:r>
          </w:p>
        </w:tc>
        <w:tc>
          <w:tcPr>
            <w:tcW w:w="5460" w:type="dxa"/>
            <w:hideMark/>
          </w:tcPr>
          <w:p w14:paraId="1E784F6C"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software which is owned by or licensed to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and which is or will be used by the Supplier for the purposes of providing the Deliverables;</w:t>
            </w:r>
          </w:p>
        </w:tc>
      </w:tr>
      <w:tr w:rsidR="0069406E" w14:paraId="51DFED51" w14:textId="77777777" w:rsidTr="0069406E">
        <w:tc>
          <w:tcPr>
            <w:tcW w:w="2741" w:type="dxa"/>
            <w:hideMark/>
          </w:tcPr>
          <w:p w14:paraId="6F262B56"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"Buyer System"</w:t>
            </w:r>
          </w:p>
        </w:tc>
        <w:tc>
          <w:tcPr>
            <w:tcW w:w="5460" w:type="dxa"/>
            <w:hideMark/>
          </w:tcPr>
          <w:p w14:paraId="26597B67"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69406E" w14:paraId="3E60E749" w14:textId="77777777" w:rsidTr="0069406E">
        <w:tc>
          <w:tcPr>
            <w:tcW w:w="2741" w:type="dxa"/>
            <w:hideMark/>
          </w:tcPr>
          <w:p w14:paraId="16A02088"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“Commercial off the shelf Software” or “COTS Software”</w:t>
            </w:r>
          </w:p>
        </w:tc>
        <w:tc>
          <w:tcPr>
            <w:tcW w:w="5460" w:type="dxa"/>
            <w:hideMark/>
          </w:tcPr>
          <w:p w14:paraId="180CCEA9"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69406E" w14:paraId="4D548773" w14:textId="77777777" w:rsidTr="0069406E">
        <w:tc>
          <w:tcPr>
            <w:tcW w:w="2741" w:type="dxa"/>
            <w:hideMark/>
          </w:tcPr>
          <w:p w14:paraId="2695B6B6"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"Defect"</w:t>
            </w:r>
          </w:p>
        </w:tc>
        <w:tc>
          <w:tcPr>
            <w:tcW w:w="5460" w:type="dxa"/>
            <w:hideMark/>
          </w:tcPr>
          <w:p w14:paraId="588F19C4" w14:textId="77777777" w:rsidR="0069406E" w:rsidRDefault="0069406E">
            <w:pPr>
              <w:tabs>
                <w:tab w:val="left" w:pos="-9"/>
              </w:tabs>
              <w:spacing w:after="120" w:line="240" w:lineRule="auto"/>
              <w:ind w:left="170" w:hanging="170"/>
              <w:rPr>
                <w:rFonts w:ascii="Arial" w:eastAsia="Arial" w:hAnsi="Arial" w:cs="Arial"/>
                <w:b/>
                <w:color w:val="000000"/>
                <w:sz w:val="24"/>
                <w:szCs w:val="24"/>
              </w:rPr>
            </w:pPr>
            <w:r>
              <w:rPr>
                <w:rFonts w:ascii="Arial" w:eastAsia="Arial" w:hAnsi="Arial" w:cs="Arial"/>
                <w:color w:val="000000"/>
                <w:sz w:val="24"/>
                <w:szCs w:val="24"/>
              </w:rPr>
              <w:t xml:space="preserve">any of the following: </w:t>
            </w:r>
          </w:p>
          <w:p w14:paraId="04DC5025" w14:textId="77777777" w:rsidR="0069406E" w:rsidRDefault="0069406E" w:rsidP="0069406E">
            <w:pPr>
              <w:numPr>
                <w:ilvl w:val="1"/>
                <w:numId w:val="61"/>
              </w:numPr>
              <w:tabs>
                <w:tab w:val="left" w:pos="144"/>
              </w:tabs>
              <w:overflowPunct w:val="0"/>
              <w:autoSpaceDE w:val="0"/>
              <w:autoSpaceDN w:val="0"/>
              <w:adjustRightInd w:val="0"/>
              <w:spacing w:after="120" w:line="240" w:lineRule="auto"/>
              <w:ind w:left="342" w:hanging="342"/>
              <w:rPr>
                <w:rFonts w:ascii="Arial" w:eastAsia="Arial" w:hAnsi="Arial" w:cs="Arial"/>
                <w:b/>
                <w:color w:val="000000"/>
                <w:sz w:val="24"/>
                <w:szCs w:val="24"/>
              </w:rPr>
            </w:pPr>
            <w:r>
              <w:rPr>
                <w:rFonts w:ascii="Arial" w:eastAsia="Arial" w:hAnsi="Arial" w:cs="Arial"/>
                <w:color w:val="000000"/>
                <w:sz w:val="24"/>
                <w:szCs w:val="24"/>
              </w:rPr>
              <w:t xml:space="preserve">any error, </w:t>
            </w:r>
            <w:proofErr w:type="gramStart"/>
            <w:r>
              <w:rPr>
                <w:rFonts w:ascii="Arial" w:eastAsia="Arial" w:hAnsi="Arial" w:cs="Arial"/>
                <w:color w:val="000000"/>
                <w:sz w:val="24"/>
                <w:szCs w:val="24"/>
              </w:rPr>
              <w:t>damage</w:t>
            </w:r>
            <w:proofErr w:type="gramEnd"/>
            <w:r>
              <w:rPr>
                <w:rFonts w:ascii="Arial" w:eastAsia="Arial" w:hAnsi="Arial" w:cs="Arial"/>
                <w:color w:val="000000"/>
                <w:sz w:val="24"/>
                <w:szCs w:val="24"/>
              </w:rPr>
              <w:t xml:space="preserve"> or defect in the manufacturing of a Deliverable; or</w:t>
            </w:r>
          </w:p>
          <w:p w14:paraId="12FB4A0D" w14:textId="77777777" w:rsidR="0069406E" w:rsidRDefault="0069406E" w:rsidP="0069406E">
            <w:pPr>
              <w:numPr>
                <w:ilvl w:val="1"/>
                <w:numId w:val="61"/>
              </w:numPr>
              <w:tabs>
                <w:tab w:val="left" w:pos="144"/>
              </w:tabs>
              <w:overflowPunct w:val="0"/>
              <w:autoSpaceDE w:val="0"/>
              <w:autoSpaceDN w:val="0"/>
              <w:adjustRightInd w:val="0"/>
              <w:spacing w:after="120" w:line="240" w:lineRule="auto"/>
              <w:ind w:left="342" w:hanging="342"/>
              <w:rPr>
                <w:rFonts w:ascii="Arial" w:eastAsia="Arial" w:hAnsi="Arial" w:cs="Arial"/>
                <w:b/>
                <w:color w:val="000000"/>
                <w:sz w:val="24"/>
                <w:szCs w:val="24"/>
              </w:rPr>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69406E" w14:paraId="6ABB9BA4" w14:textId="77777777" w:rsidTr="0069406E">
        <w:tc>
          <w:tcPr>
            <w:tcW w:w="2741" w:type="dxa"/>
          </w:tcPr>
          <w:p w14:paraId="3EDD1F7E" w14:textId="77777777" w:rsidR="0069406E" w:rsidRDefault="0069406E">
            <w:pPr>
              <w:tabs>
                <w:tab w:val="left" w:pos="1134"/>
              </w:tabs>
              <w:spacing w:before="120" w:after="120" w:line="240" w:lineRule="auto"/>
              <w:rPr>
                <w:rFonts w:ascii="Arial" w:eastAsia="Arial" w:hAnsi="Arial" w:cs="Arial"/>
                <w:color w:val="000000"/>
                <w:sz w:val="24"/>
                <w:szCs w:val="24"/>
              </w:rPr>
            </w:pPr>
          </w:p>
        </w:tc>
        <w:tc>
          <w:tcPr>
            <w:tcW w:w="5460" w:type="dxa"/>
            <w:hideMark/>
          </w:tcPr>
          <w:p w14:paraId="440E0103" w14:textId="77777777" w:rsidR="0069406E" w:rsidRDefault="0069406E" w:rsidP="0069406E">
            <w:pPr>
              <w:numPr>
                <w:ilvl w:val="1"/>
                <w:numId w:val="61"/>
              </w:numPr>
              <w:tabs>
                <w:tab w:val="left" w:pos="144"/>
              </w:tabs>
              <w:overflowPunct w:val="0"/>
              <w:autoSpaceDE w:val="0"/>
              <w:autoSpaceDN w:val="0"/>
              <w:adjustRightInd w:val="0"/>
              <w:spacing w:after="120" w:line="240" w:lineRule="auto"/>
              <w:ind w:left="342" w:hanging="342"/>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provide the performance, features and functionality specified in the requirements of the Buyer or the Documentation (including any adverse effect on response times) regardless of </w:t>
            </w:r>
            <w:proofErr w:type="gramStart"/>
            <w:r>
              <w:rPr>
                <w:rFonts w:ascii="Arial" w:eastAsia="Arial" w:hAnsi="Arial" w:cs="Arial"/>
                <w:color w:val="000000"/>
                <w:sz w:val="24"/>
                <w:szCs w:val="24"/>
              </w:rPr>
              <w:t>whether or not</w:t>
            </w:r>
            <w:proofErr w:type="gramEnd"/>
            <w:r>
              <w:rPr>
                <w:rFonts w:ascii="Arial" w:eastAsia="Arial" w:hAnsi="Arial" w:cs="Arial"/>
                <w:color w:val="000000"/>
                <w:sz w:val="24"/>
                <w:szCs w:val="24"/>
              </w:rPr>
              <w:t xml:space="preserve"> it prevents the relevant Deliverable from passing any Test required under this Call Off Contract; or</w:t>
            </w:r>
          </w:p>
          <w:p w14:paraId="68499A91" w14:textId="77777777" w:rsidR="0069406E" w:rsidRDefault="0069406E" w:rsidP="0069406E">
            <w:pPr>
              <w:numPr>
                <w:ilvl w:val="1"/>
                <w:numId w:val="61"/>
              </w:numPr>
              <w:tabs>
                <w:tab w:val="left" w:pos="144"/>
              </w:tabs>
              <w:overflowPunct w:val="0"/>
              <w:autoSpaceDE w:val="0"/>
              <w:autoSpaceDN w:val="0"/>
              <w:adjustRightInd w:val="0"/>
              <w:spacing w:after="120" w:line="240" w:lineRule="auto"/>
              <w:ind w:left="342" w:hanging="342"/>
              <w:rPr>
                <w:rFonts w:ascii="Arial" w:eastAsia="Arial" w:hAnsi="Arial" w:cs="Arial"/>
                <w:b/>
                <w:color w:val="000000"/>
                <w:sz w:val="24"/>
                <w:szCs w:val="24"/>
              </w:rPr>
            </w:pPr>
            <w:r>
              <w:rPr>
                <w:rFonts w:ascii="Arial" w:eastAsia="Arial" w:hAnsi="Arial" w:cs="Arial"/>
                <w:color w:val="000000"/>
                <w:sz w:val="24"/>
                <w:szCs w:val="24"/>
              </w:rPr>
              <w:t xml:space="preserve">any failure of any Deliverable to operate in conjunction with or interface with any other </w:t>
            </w:r>
            <w:r>
              <w:rPr>
                <w:rFonts w:ascii="Arial" w:eastAsia="Arial" w:hAnsi="Arial" w:cs="Arial"/>
                <w:color w:val="000000"/>
                <w:sz w:val="24"/>
                <w:szCs w:val="24"/>
              </w:rPr>
              <w:lastRenderedPageBreak/>
              <w:t xml:space="preserve">Deliverable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69406E" w14:paraId="1DCA555C" w14:textId="77777777" w:rsidTr="0069406E">
        <w:tc>
          <w:tcPr>
            <w:tcW w:w="2741" w:type="dxa"/>
            <w:hideMark/>
          </w:tcPr>
          <w:p w14:paraId="3A4EE328"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"Emergency Maintenance"</w:t>
            </w:r>
          </w:p>
        </w:tc>
        <w:tc>
          <w:tcPr>
            <w:tcW w:w="5460" w:type="dxa"/>
            <w:hideMark/>
          </w:tcPr>
          <w:p w14:paraId="7F6D43AE"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69406E" w14:paraId="796AEA9F" w14:textId="77777777" w:rsidTr="0069406E">
        <w:tc>
          <w:tcPr>
            <w:tcW w:w="2741" w:type="dxa"/>
            <w:hideMark/>
          </w:tcPr>
          <w:p w14:paraId="76397AAB"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"ICT Environment"</w:t>
            </w:r>
          </w:p>
        </w:tc>
        <w:tc>
          <w:tcPr>
            <w:tcW w:w="5460" w:type="dxa"/>
            <w:hideMark/>
          </w:tcPr>
          <w:p w14:paraId="1623E091"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Buyer System and the Supplier System;</w:t>
            </w:r>
          </w:p>
        </w:tc>
      </w:tr>
      <w:tr w:rsidR="0069406E" w14:paraId="49C38727" w14:textId="77777777" w:rsidTr="0069406E">
        <w:tc>
          <w:tcPr>
            <w:tcW w:w="2741" w:type="dxa"/>
            <w:hideMark/>
          </w:tcPr>
          <w:p w14:paraId="15B7CEB3"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"Licensed Software"</w:t>
            </w:r>
          </w:p>
        </w:tc>
        <w:tc>
          <w:tcPr>
            <w:tcW w:w="5460" w:type="dxa"/>
            <w:hideMark/>
          </w:tcPr>
          <w:p w14:paraId="47816319"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69406E" w14:paraId="3D12C37D" w14:textId="77777777" w:rsidTr="0069406E">
        <w:tc>
          <w:tcPr>
            <w:tcW w:w="2741" w:type="dxa"/>
            <w:hideMark/>
          </w:tcPr>
          <w:p w14:paraId="6D24D189"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"Maintenance Schedule"</w:t>
            </w:r>
          </w:p>
        </w:tc>
        <w:tc>
          <w:tcPr>
            <w:tcW w:w="5460" w:type="dxa"/>
            <w:hideMark/>
          </w:tcPr>
          <w:p w14:paraId="388763F7"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 of this Schedule;</w:t>
            </w:r>
          </w:p>
        </w:tc>
      </w:tr>
      <w:tr w:rsidR="0069406E" w14:paraId="59FC0438" w14:textId="77777777" w:rsidTr="0069406E">
        <w:tc>
          <w:tcPr>
            <w:tcW w:w="2741" w:type="dxa"/>
            <w:hideMark/>
          </w:tcPr>
          <w:p w14:paraId="13E25433"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"Malicious Software"</w:t>
            </w:r>
          </w:p>
        </w:tc>
        <w:tc>
          <w:tcPr>
            <w:tcW w:w="5460" w:type="dxa"/>
            <w:hideMark/>
          </w:tcPr>
          <w:p w14:paraId="6CC4EE6F"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any software program or code intended to destroy, interfere with, corrupt, or cause undesired effects on program files, data or other information, executable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or application software macros, whether or not its operation is immediate or delayed, and whether the malicious software is introduced wilfully, negligently or without knowledge of its existence;</w:t>
            </w:r>
          </w:p>
        </w:tc>
      </w:tr>
      <w:tr w:rsidR="0069406E" w14:paraId="18BF474A" w14:textId="77777777" w:rsidTr="0069406E">
        <w:tc>
          <w:tcPr>
            <w:tcW w:w="2741" w:type="dxa"/>
            <w:hideMark/>
          </w:tcPr>
          <w:p w14:paraId="343AC7C3"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"New Release"</w:t>
            </w:r>
          </w:p>
        </w:tc>
        <w:tc>
          <w:tcPr>
            <w:tcW w:w="5460" w:type="dxa"/>
            <w:hideMark/>
          </w:tcPr>
          <w:p w14:paraId="4E0E6180"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an item produced primarily to extend, </w:t>
            </w:r>
            <w:proofErr w:type="gramStart"/>
            <w:r>
              <w:rPr>
                <w:rFonts w:ascii="Arial" w:eastAsia="Arial" w:hAnsi="Arial" w:cs="Arial"/>
                <w:color w:val="000000"/>
                <w:sz w:val="24"/>
                <w:szCs w:val="24"/>
              </w:rPr>
              <w:t>alter</w:t>
            </w:r>
            <w:proofErr w:type="gramEnd"/>
            <w:r>
              <w:rPr>
                <w:rFonts w:ascii="Arial" w:eastAsia="Arial" w:hAnsi="Arial" w:cs="Arial"/>
                <w:color w:val="000000"/>
                <w:sz w:val="24"/>
                <w:szCs w:val="24"/>
              </w:rPr>
              <w:t xml:space="preserve">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69406E" w14:paraId="508AB3A5" w14:textId="77777777" w:rsidTr="0069406E">
        <w:tc>
          <w:tcPr>
            <w:tcW w:w="2741" w:type="dxa"/>
            <w:hideMark/>
          </w:tcPr>
          <w:p w14:paraId="7D1EA8E9"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Software"</w:t>
            </w:r>
          </w:p>
        </w:tc>
        <w:tc>
          <w:tcPr>
            <w:tcW w:w="5460" w:type="dxa"/>
            <w:hideMark/>
          </w:tcPr>
          <w:p w14:paraId="1C42FA58"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software that has its source code made available subject to an open-source licence under which the owner of the copyright and other IPR in such software provides the rights to use, study, change and distribute the software to </w:t>
            </w:r>
            <w:proofErr w:type="gramStart"/>
            <w:r>
              <w:rPr>
                <w:rFonts w:ascii="Arial" w:eastAsia="Arial" w:hAnsi="Arial" w:cs="Arial"/>
                <w:color w:val="000000"/>
                <w:sz w:val="24"/>
                <w:szCs w:val="24"/>
              </w:rPr>
              <w:t>any and all</w:t>
            </w:r>
            <w:proofErr w:type="gramEnd"/>
            <w:r>
              <w:rPr>
                <w:rFonts w:ascii="Arial" w:eastAsia="Arial" w:hAnsi="Arial" w:cs="Arial"/>
                <w:color w:val="000000"/>
                <w:sz w:val="24"/>
                <w:szCs w:val="24"/>
              </w:rPr>
              <w:t xml:space="preserve"> persons and for any and all purposes free of charge;</w:t>
            </w:r>
          </w:p>
        </w:tc>
      </w:tr>
      <w:tr w:rsidR="0069406E" w14:paraId="525FACE0" w14:textId="77777777" w:rsidTr="0069406E">
        <w:tc>
          <w:tcPr>
            <w:tcW w:w="2741" w:type="dxa"/>
            <w:hideMark/>
          </w:tcPr>
          <w:p w14:paraId="741AAB30"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"Operating Environment"</w:t>
            </w:r>
          </w:p>
        </w:tc>
        <w:tc>
          <w:tcPr>
            <w:tcW w:w="5460" w:type="dxa"/>
            <w:hideMark/>
          </w:tcPr>
          <w:p w14:paraId="3E264002"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means the Buyer System and any premises (including the Buyer Premises, the Supplier’s premises or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premises) from, to or at which:</w:t>
            </w:r>
          </w:p>
          <w:p w14:paraId="5C725209" w14:textId="77777777" w:rsidR="0069406E" w:rsidRDefault="0069406E" w:rsidP="0069406E">
            <w:pPr>
              <w:numPr>
                <w:ilvl w:val="1"/>
                <w:numId w:val="60"/>
              </w:numPr>
              <w:tabs>
                <w:tab w:val="left" w:pos="144"/>
                <w:tab w:val="left" w:pos="342"/>
              </w:tabs>
              <w:overflowPunct w:val="0"/>
              <w:autoSpaceDE w:val="0"/>
              <w:autoSpaceDN w:val="0"/>
              <w:adjustRightInd w:val="0"/>
              <w:spacing w:after="120" w:line="240" w:lineRule="auto"/>
              <w:ind w:left="342"/>
              <w:rPr>
                <w:rFonts w:ascii="Arial" w:eastAsia="Arial" w:hAnsi="Arial" w:cs="Arial"/>
                <w:b/>
                <w:color w:val="000000"/>
                <w:sz w:val="24"/>
                <w:szCs w:val="24"/>
              </w:rPr>
            </w:pPr>
            <w:r>
              <w:rPr>
                <w:rFonts w:ascii="Arial" w:eastAsia="Arial" w:hAnsi="Arial" w:cs="Arial"/>
                <w:color w:val="000000"/>
                <w:sz w:val="24"/>
                <w:szCs w:val="24"/>
              </w:rPr>
              <w:t xml:space="preserve">the Deliverables are (or are to be) provided; or </w:t>
            </w:r>
          </w:p>
          <w:p w14:paraId="28C1FDC9" w14:textId="77777777" w:rsidR="0069406E" w:rsidRDefault="0069406E" w:rsidP="0069406E">
            <w:pPr>
              <w:numPr>
                <w:ilvl w:val="1"/>
                <w:numId w:val="60"/>
              </w:numPr>
              <w:tabs>
                <w:tab w:val="left" w:pos="144"/>
                <w:tab w:val="left" w:pos="342"/>
              </w:tabs>
              <w:overflowPunct w:val="0"/>
              <w:autoSpaceDE w:val="0"/>
              <w:autoSpaceDN w:val="0"/>
              <w:adjustRightInd w:val="0"/>
              <w:spacing w:after="120" w:line="240" w:lineRule="auto"/>
              <w:ind w:left="342"/>
              <w:rPr>
                <w:rFonts w:ascii="Arial" w:eastAsia="Arial" w:hAnsi="Arial" w:cs="Arial"/>
                <w:b/>
                <w:color w:val="000000"/>
                <w:sz w:val="24"/>
                <w:szCs w:val="24"/>
              </w:rPr>
            </w:pPr>
            <w:r>
              <w:rPr>
                <w:rFonts w:ascii="Arial" w:eastAsia="Arial" w:hAnsi="Arial" w:cs="Arial"/>
                <w:color w:val="000000"/>
                <w:sz w:val="24"/>
                <w:szCs w:val="24"/>
              </w:rPr>
              <w:t xml:space="preserve">the Supplier manages, </w:t>
            </w:r>
            <w:proofErr w:type="gramStart"/>
            <w:r>
              <w:rPr>
                <w:rFonts w:ascii="Arial" w:eastAsia="Arial" w:hAnsi="Arial" w:cs="Arial"/>
                <w:color w:val="000000"/>
                <w:sz w:val="24"/>
                <w:szCs w:val="24"/>
              </w:rPr>
              <w:t>organises</w:t>
            </w:r>
            <w:proofErr w:type="gramEnd"/>
            <w:r>
              <w:rPr>
                <w:rFonts w:ascii="Arial" w:eastAsia="Arial" w:hAnsi="Arial" w:cs="Arial"/>
                <w:color w:val="000000"/>
                <w:sz w:val="24"/>
                <w:szCs w:val="24"/>
              </w:rPr>
              <w:t xml:space="preserve"> or otherwise directs the provision or the use of the Deliverables; or</w:t>
            </w:r>
          </w:p>
          <w:p w14:paraId="3531CBAE" w14:textId="77777777" w:rsidR="0069406E" w:rsidRDefault="0069406E" w:rsidP="0069406E">
            <w:pPr>
              <w:numPr>
                <w:ilvl w:val="1"/>
                <w:numId w:val="60"/>
              </w:numPr>
              <w:tabs>
                <w:tab w:val="left" w:pos="144"/>
                <w:tab w:val="left" w:pos="342"/>
              </w:tabs>
              <w:overflowPunct w:val="0"/>
              <w:autoSpaceDE w:val="0"/>
              <w:autoSpaceDN w:val="0"/>
              <w:adjustRightInd w:val="0"/>
              <w:spacing w:after="120" w:line="240" w:lineRule="auto"/>
              <w:ind w:left="342"/>
              <w:rPr>
                <w:rFonts w:ascii="Arial" w:eastAsia="Arial" w:hAnsi="Arial" w:cs="Arial"/>
                <w:b/>
                <w:color w:val="000000"/>
                <w:sz w:val="24"/>
                <w:szCs w:val="24"/>
              </w:rPr>
            </w:pPr>
            <w:r>
              <w:rPr>
                <w:rFonts w:ascii="Arial" w:eastAsia="Arial" w:hAnsi="Arial" w:cs="Arial"/>
                <w:color w:val="000000"/>
                <w:sz w:val="24"/>
                <w:szCs w:val="24"/>
              </w:rPr>
              <w:t>where any part of the Supplier System is situated;</w:t>
            </w:r>
          </w:p>
        </w:tc>
      </w:tr>
      <w:tr w:rsidR="0069406E" w14:paraId="3F743216" w14:textId="77777777" w:rsidTr="0069406E">
        <w:tc>
          <w:tcPr>
            <w:tcW w:w="2741" w:type="dxa"/>
            <w:hideMark/>
          </w:tcPr>
          <w:p w14:paraId="3B77DEF9"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"Permitted Maintenance"</w:t>
            </w:r>
          </w:p>
        </w:tc>
        <w:tc>
          <w:tcPr>
            <w:tcW w:w="5460" w:type="dxa"/>
            <w:hideMark/>
          </w:tcPr>
          <w:p w14:paraId="00B1C8E2"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8.2 of this Schedule;</w:t>
            </w:r>
          </w:p>
        </w:tc>
      </w:tr>
      <w:tr w:rsidR="0069406E" w14:paraId="7D52736D" w14:textId="77777777" w:rsidTr="0069406E">
        <w:tc>
          <w:tcPr>
            <w:tcW w:w="2741" w:type="dxa"/>
            <w:hideMark/>
          </w:tcPr>
          <w:p w14:paraId="67B2415E"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"Quality Plans"</w:t>
            </w:r>
          </w:p>
        </w:tc>
        <w:tc>
          <w:tcPr>
            <w:tcW w:w="5460" w:type="dxa"/>
            <w:hideMark/>
          </w:tcPr>
          <w:p w14:paraId="3C82B47A"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6.1 of this Schedule;</w:t>
            </w:r>
          </w:p>
        </w:tc>
      </w:tr>
      <w:tr w:rsidR="0069406E" w14:paraId="08DE8FB7" w14:textId="77777777" w:rsidTr="0069406E">
        <w:tc>
          <w:tcPr>
            <w:tcW w:w="2741" w:type="dxa"/>
            <w:hideMark/>
          </w:tcPr>
          <w:p w14:paraId="5F2304E5"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"Sites"</w:t>
            </w:r>
          </w:p>
        </w:tc>
        <w:tc>
          <w:tcPr>
            <w:tcW w:w="5460" w:type="dxa"/>
            <w:hideMark/>
          </w:tcPr>
          <w:p w14:paraId="5D7FBF66"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69406E" w14:paraId="22ECCBA3" w14:textId="77777777" w:rsidTr="0069406E">
        <w:tc>
          <w:tcPr>
            <w:tcW w:w="2741" w:type="dxa"/>
            <w:hideMark/>
          </w:tcPr>
          <w:p w14:paraId="5D3C02EC"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w:t>
            </w:r>
          </w:p>
        </w:tc>
        <w:tc>
          <w:tcPr>
            <w:tcW w:w="5460" w:type="dxa"/>
            <w:hideMark/>
          </w:tcPr>
          <w:p w14:paraId="6248EE5A"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Specially Written Software COTS Software and non-COTS Supplier and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w:t>
            </w:r>
          </w:p>
        </w:tc>
      </w:tr>
      <w:tr w:rsidR="0069406E" w14:paraId="5DEF7FEB" w14:textId="77777777" w:rsidTr="0069406E">
        <w:tc>
          <w:tcPr>
            <w:tcW w:w="2741" w:type="dxa"/>
            <w:hideMark/>
          </w:tcPr>
          <w:p w14:paraId="714CF6FE"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"Software Supporting Materials"</w:t>
            </w:r>
          </w:p>
        </w:tc>
        <w:tc>
          <w:tcPr>
            <w:tcW w:w="5460" w:type="dxa"/>
            <w:hideMark/>
          </w:tcPr>
          <w:p w14:paraId="30AC52C1"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has the meaning given to it in paragraph 9.1 of this Schedule;</w:t>
            </w:r>
          </w:p>
        </w:tc>
      </w:tr>
      <w:tr w:rsidR="0069406E" w14:paraId="28A29FFA" w14:textId="77777777" w:rsidTr="0069406E">
        <w:tc>
          <w:tcPr>
            <w:tcW w:w="2741" w:type="dxa"/>
            <w:hideMark/>
          </w:tcPr>
          <w:p w14:paraId="480B30FD"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"Source Code"</w:t>
            </w:r>
          </w:p>
        </w:tc>
        <w:tc>
          <w:tcPr>
            <w:tcW w:w="5460" w:type="dxa"/>
            <w:hideMark/>
          </w:tcPr>
          <w:p w14:paraId="706332D9"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 xml:space="preserve">computer programs and/or data in eye-readable form and in such form that it can be compiled or interpreted into equivalent binary code together with all related design comments, flow charts, technical </w:t>
            </w:r>
            <w:proofErr w:type="gramStart"/>
            <w:r>
              <w:rPr>
                <w:rFonts w:ascii="Arial" w:eastAsia="Arial" w:hAnsi="Arial" w:cs="Arial"/>
                <w:color w:val="000000"/>
                <w:sz w:val="24"/>
                <w:szCs w:val="24"/>
              </w:rPr>
              <w:t>information</w:t>
            </w:r>
            <w:proofErr w:type="gramEnd"/>
            <w:r>
              <w:rPr>
                <w:rFonts w:ascii="Arial" w:eastAsia="Arial" w:hAnsi="Arial" w:cs="Arial"/>
                <w:color w:val="000000"/>
                <w:sz w:val="24"/>
                <w:szCs w:val="24"/>
              </w:rPr>
              <w:t xml:space="preserve"> and documentation necessary for the use, reproduction, maintenance, modification and enhancement of such software;</w:t>
            </w:r>
          </w:p>
        </w:tc>
      </w:tr>
      <w:tr w:rsidR="0069406E" w14:paraId="302689CE" w14:textId="77777777" w:rsidTr="0069406E">
        <w:tc>
          <w:tcPr>
            <w:tcW w:w="2741" w:type="dxa"/>
            <w:hideMark/>
          </w:tcPr>
          <w:p w14:paraId="01DFF817"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"Specially Written Software"</w:t>
            </w:r>
          </w:p>
        </w:tc>
        <w:tc>
          <w:tcPr>
            <w:tcW w:w="5460" w:type="dxa"/>
            <w:hideMark/>
          </w:tcPr>
          <w:p w14:paraId="083D3BA9"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69406E" w14:paraId="0BC4A21D" w14:textId="77777777" w:rsidTr="0069406E">
        <w:tc>
          <w:tcPr>
            <w:tcW w:w="2741" w:type="dxa"/>
          </w:tcPr>
          <w:p w14:paraId="51817247" w14:textId="77777777" w:rsidR="0069406E" w:rsidRDefault="0069406E">
            <w:pPr>
              <w:tabs>
                <w:tab w:val="left" w:pos="1134"/>
              </w:tabs>
              <w:spacing w:before="120" w:after="120" w:line="240" w:lineRule="auto"/>
              <w:rPr>
                <w:rFonts w:ascii="Arial" w:eastAsia="Arial" w:hAnsi="Arial" w:cs="Arial"/>
                <w:color w:val="000000"/>
                <w:sz w:val="24"/>
                <w:szCs w:val="24"/>
              </w:rPr>
            </w:pPr>
          </w:p>
        </w:tc>
        <w:tc>
          <w:tcPr>
            <w:tcW w:w="5460" w:type="dxa"/>
          </w:tcPr>
          <w:p w14:paraId="6E09DF33" w14:textId="77777777" w:rsidR="0069406E" w:rsidRDefault="0069406E">
            <w:pPr>
              <w:tabs>
                <w:tab w:val="left" w:pos="1134"/>
              </w:tabs>
              <w:spacing w:before="120" w:after="120" w:line="240" w:lineRule="auto"/>
              <w:rPr>
                <w:rFonts w:ascii="Arial" w:eastAsia="Arial" w:hAnsi="Arial" w:cs="Arial"/>
                <w:b/>
                <w:color w:val="000000"/>
                <w:sz w:val="24"/>
                <w:szCs w:val="24"/>
              </w:rPr>
            </w:pPr>
          </w:p>
        </w:tc>
      </w:tr>
      <w:tr w:rsidR="0069406E" w14:paraId="3FD41B0C" w14:textId="77777777" w:rsidTr="0069406E">
        <w:tc>
          <w:tcPr>
            <w:tcW w:w="2741" w:type="dxa"/>
            <w:hideMark/>
          </w:tcPr>
          <w:p w14:paraId="118BEC4F" w14:textId="77777777" w:rsidR="0069406E" w:rsidRDefault="0069406E">
            <w:pP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"Supplier System"</w:t>
            </w:r>
          </w:p>
        </w:tc>
        <w:tc>
          <w:tcPr>
            <w:tcW w:w="5460" w:type="dxa"/>
            <w:hideMark/>
          </w:tcPr>
          <w:p w14:paraId="3FF547E6" w14:textId="77777777" w:rsidR="0069406E" w:rsidRDefault="0069406E">
            <w:pPr>
              <w:tabs>
                <w:tab w:val="left" w:pos="1134"/>
              </w:tabs>
              <w:spacing w:before="120" w:after="120" w:line="240" w:lineRule="auto"/>
              <w:rPr>
                <w:rFonts w:ascii="Arial" w:eastAsia="Arial" w:hAnsi="Arial" w:cs="Arial"/>
                <w:b/>
                <w:color w:val="000000"/>
                <w:sz w:val="24"/>
                <w:szCs w:val="24"/>
              </w:rPr>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471E62B1" w14:textId="77777777" w:rsidR="0069406E" w:rsidRDefault="0069406E" w:rsidP="0069406E">
      <w:pPr>
        <w:keepNext/>
        <w:keepLines/>
        <w:tabs>
          <w:tab w:val="left" w:pos="142"/>
        </w:tabs>
        <w:overflowPunct w:val="0"/>
        <w:autoSpaceDE w:val="0"/>
        <w:autoSpaceDN w:val="0"/>
        <w:adjustRightInd w:val="0"/>
        <w:spacing w:before="120" w:after="240" w:line="240" w:lineRule="auto"/>
        <w:ind w:left="360" w:hanging="360"/>
        <w:rPr>
          <w:rFonts w:ascii="Arial" w:eastAsia="Arial" w:hAnsi="Arial" w:cs="Arial"/>
          <w:b/>
          <w:smallCaps/>
          <w:color w:val="000000"/>
          <w:sz w:val="24"/>
          <w:szCs w:val="24"/>
          <w:lang w:eastAsia="en-US"/>
        </w:rPr>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3BCF724" w14:textId="77777777" w:rsidR="0069406E" w:rsidRDefault="0069406E" w:rsidP="0069406E">
      <w:pPr>
        <w:keepNext/>
        <w:keepLines/>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33620DED" w14:textId="77777777" w:rsidR="0069406E" w:rsidRDefault="0069406E" w:rsidP="0069406E">
      <w:pPr>
        <w:tabs>
          <w:tab w:val="left" w:pos="142"/>
          <w:tab w:val="left" w:pos="3686"/>
        </w:tabs>
        <w:overflowPunct w:val="0"/>
        <w:autoSpaceDE w:val="0"/>
        <w:autoSpaceDN w:val="0"/>
        <w:adjustRightInd w:val="0"/>
        <w:spacing w:before="120" w:after="240" w:line="240" w:lineRule="auto"/>
        <w:ind w:left="360" w:hanging="360"/>
        <w:rPr>
          <w:rFonts w:ascii="Arial Bold" w:eastAsia="Arial Bold" w:hAnsi="Arial Bold" w:cs="Arial Bold"/>
          <w:b/>
          <w:smallCaps/>
          <w:color w:val="000000"/>
          <w:sz w:val="24"/>
          <w:szCs w:val="24"/>
        </w:rPr>
      </w:pPr>
      <w:r>
        <w:rPr>
          <w:rFonts w:ascii="Arial Bold" w:eastAsia="Arial Bold" w:hAnsi="Arial Bold" w:cs="Arial Bold"/>
          <w:b/>
          <w:color w:val="000000"/>
          <w:sz w:val="24"/>
          <w:szCs w:val="24"/>
        </w:rPr>
        <w:t xml:space="preserve">Buyer due diligence requirements </w:t>
      </w:r>
    </w:p>
    <w:p w14:paraId="53BCFBA9" w14:textId="77777777" w:rsidR="0069406E" w:rsidRDefault="0069406E" w:rsidP="0069406E">
      <w:pPr>
        <w:numPr>
          <w:ilvl w:val="1"/>
          <w:numId w:val="0"/>
        </w:numPr>
        <w:tabs>
          <w:tab w:val="left" w:pos="142"/>
          <w:tab w:val="left" w:pos="3686"/>
        </w:tabs>
        <w:overflowPunct w:val="0"/>
        <w:autoSpaceDE w:val="0"/>
        <w:autoSpaceDN w:val="0"/>
        <w:adjustRightInd w:val="0"/>
        <w:spacing w:before="120" w:after="240" w:line="240" w:lineRule="auto"/>
        <w:ind w:left="936" w:hanging="576"/>
        <w:rPr>
          <w:rFonts w:ascii="Arial" w:eastAsia="Arial" w:hAnsi="Arial" w:cs="Arial"/>
          <w:b/>
          <w:smallCaps/>
          <w:color w:val="000000"/>
          <w:sz w:val="24"/>
          <w:szCs w:val="24"/>
        </w:rPr>
      </w:pPr>
      <w:r>
        <w:rPr>
          <w:rFonts w:ascii="Arial" w:eastAsia="Arial" w:hAnsi="Arial" w:cs="Arial"/>
          <w:color w:val="000000"/>
          <w:sz w:val="24"/>
          <w:szCs w:val="24"/>
        </w:rPr>
        <w:t xml:space="preserve">The Supplier shall satisfy itself of all relevant details, including but not limited to, details relating to the </w:t>
      </w:r>
      <w:proofErr w:type="gramStart"/>
      <w:r>
        <w:rPr>
          <w:rFonts w:ascii="Arial" w:eastAsia="Arial" w:hAnsi="Arial" w:cs="Arial"/>
          <w:color w:val="000000"/>
          <w:sz w:val="24"/>
          <w:szCs w:val="24"/>
        </w:rPr>
        <w:t>following;</w:t>
      </w:r>
      <w:proofErr w:type="gramEnd"/>
    </w:p>
    <w:p w14:paraId="140F75F0"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suitability of the existing and (to the extent that it is defined or reasonably foreseeable at the Start Date) future Operating </w:t>
      </w:r>
      <w:proofErr w:type="gramStart"/>
      <w:r>
        <w:rPr>
          <w:rFonts w:ascii="Arial" w:eastAsia="Arial" w:hAnsi="Arial" w:cs="Arial"/>
          <w:color w:val="000000"/>
          <w:sz w:val="24"/>
          <w:szCs w:val="24"/>
        </w:rPr>
        <w:t>Environment;</w:t>
      </w:r>
      <w:proofErr w:type="gramEnd"/>
      <w:r>
        <w:rPr>
          <w:rFonts w:ascii="Arial" w:eastAsia="Arial" w:hAnsi="Arial" w:cs="Arial"/>
          <w:color w:val="000000"/>
          <w:sz w:val="24"/>
          <w:szCs w:val="24"/>
        </w:rPr>
        <w:t xml:space="preserve"> </w:t>
      </w:r>
    </w:p>
    <w:p w14:paraId="302C2F1C"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operating processes and procedures and the working methods of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w:t>
      </w:r>
    </w:p>
    <w:p w14:paraId="2A18247B"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ownership, functionality, capacity, </w:t>
      </w:r>
      <w:proofErr w:type="gramStart"/>
      <w:r>
        <w:rPr>
          <w:rFonts w:ascii="Arial" w:eastAsia="Arial" w:hAnsi="Arial" w:cs="Arial"/>
          <w:color w:val="000000"/>
          <w:sz w:val="24"/>
          <w:szCs w:val="24"/>
        </w:rPr>
        <w:t>condition</w:t>
      </w:r>
      <w:proofErr w:type="gramEnd"/>
      <w:r>
        <w:rPr>
          <w:rFonts w:ascii="Arial" w:eastAsia="Arial" w:hAnsi="Arial" w:cs="Arial"/>
          <w:color w:val="000000"/>
          <w:sz w:val="24"/>
          <w:szCs w:val="24"/>
        </w:rPr>
        <w:t xml:space="preserve"> and suitability for use in the provision of the Deliverables of the Buyer Assets; and</w:t>
      </w:r>
    </w:p>
    <w:p w14:paraId="7B3C5E51"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existing contracts (including any licences, support, </w:t>
      </w:r>
      <w:proofErr w:type="gramStart"/>
      <w:r>
        <w:rPr>
          <w:rFonts w:ascii="Arial" w:eastAsia="Arial" w:hAnsi="Arial" w:cs="Arial"/>
          <w:color w:val="000000"/>
          <w:sz w:val="24"/>
          <w:szCs w:val="24"/>
        </w:rPr>
        <w:t>maintenance</w:t>
      </w:r>
      <w:proofErr w:type="gramEnd"/>
      <w:r>
        <w:rPr>
          <w:rFonts w:ascii="Arial" w:eastAsia="Arial" w:hAnsi="Arial" w:cs="Arial"/>
          <w:color w:val="000000"/>
          <w:sz w:val="24"/>
          <w:szCs w:val="24"/>
        </w:rPr>
        <w:t xml:space="preserv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55FB4F3F" w14:textId="77777777" w:rsidR="0069406E" w:rsidRDefault="0069406E" w:rsidP="0069406E">
      <w:pPr>
        <w:numPr>
          <w:ilvl w:val="1"/>
          <w:numId w:val="0"/>
        </w:numPr>
        <w:tabs>
          <w:tab w:val="left" w:pos="2552"/>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confirms that it has advised the Buyer in writing of:</w:t>
      </w:r>
    </w:p>
    <w:p w14:paraId="251C0D9D"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each aspect, if any, of the Operating Environment that is not suitable for the provision of the ICT </w:t>
      </w:r>
      <w:proofErr w:type="gramStart"/>
      <w:r>
        <w:rPr>
          <w:rFonts w:ascii="Arial" w:eastAsia="Arial" w:hAnsi="Arial" w:cs="Arial"/>
          <w:color w:val="000000"/>
          <w:sz w:val="24"/>
          <w:szCs w:val="24"/>
        </w:rPr>
        <w:t>Services;</w:t>
      </w:r>
      <w:proofErr w:type="gramEnd"/>
    </w:p>
    <w:p w14:paraId="4042FED3"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actions needed to remedy each such unsuitable aspect; and</w:t>
      </w:r>
    </w:p>
    <w:p w14:paraId="6536C6BB"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a timetable for and the costs of those actions.</w:t>
      </w:r>
    </w:p>
    <w:p w14:paraId="0172EB39" w14:textId="77777777" w:rsidR="0069406E" w:rsidRDefault="0069406E" w:rsidP="0069406E">
      <w:pPr>
        <w:overflowPunct w:val="0"/>
        <w:autoSpaceDE w:val="0"/>
        <w:autoSpaceDN w:val="0"/>
        <w:adjustRightInd w:val="0"/>
        <w:spacing w:after="24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Licensed software warranty</w:t>
      </w:r>
    </w:p>
    <w:p w14:paraId="30B6A3C7"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represents and warrants that:</w:t>
      </w:r>
    </w:p>
    <w:p w14:paraId="69B5DA5D" w14:textId="77777777" w:rsidR="0069406E" w:rsidRDefault="0069406E" w:rsidP="0069406E">
      <w:pPr>
        <w:numPr>
          <w:ilvl w:val="2"/>
          <w:numId w:val="0"/>
        </w:numPr>
        <w:overflowPunct w:val="0"/>
        <w:autoSpaceDE w:val="0"/>
        <w:autoSpaceDN w:val="0"/>
        <w:adjustRightInd w:val="0"/>
        <w:spacing w:after="24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w:t>
      </w:r>
      <w:proofErr w:type="gramStart"/>
      <w:r>
        <w:rPr>
          <w:rFonts w:ascii="Arial" w:eastAsia="Arial" w:hAnsi="Arial" w:cs="Arial"/>
          <w:color w:val="000000"/>
          <w:sz w:val="24"/>
          <w:szCs w:val="24"/>
        </w:rPr>
        <w:t>Buyer;</w:t>
      </w:r>
      <w:proofErr w:type="gramEnd"/>
    </w:p>
    <w:p w14:paraId="00871BA9"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all components of the Specially Written Software shall:</w:t>
      </w:r>
    </w:p>
    <w:p w14:paraId="5A3CD38C"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 xml:space="preserve">be free from material design and programming errors, and </w:t>
      </w:r>
      <w:proofErr w:type="gramStart"/>
      <w:r>
        <w:rPr>
          <w:rFonts w:ascii="Arial" w:eastAsia="Arial" w:hAnsi="Arial" w:cs="Arial"/>
          <w:color w:val="000000"/>
          <w:sz w:val="24"/>
          <w:szCs w:val="24"/>
        </w:rPr>
        <w:t>Defects;</w:t>
      </w:r>
      <w:proofErr w:type="gramEnd"/>
    </w:p>
    <w:p w14:paraId="6A8C81B1"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2B5854D2" w14:textId="77777777" w:rsidR="0069406E" w:rsidRDefault="0069406E" w:rsidP="0069406E">
      <w:pPr>
        <w:numPr>
          <w:ilvl w:val="3"/>
          <w:numId w:val="0"/>
        </w:numPr>
        <w:tabs>
          <w:tab w:val="left" w:pos="851"/>
        </w:tabs>
        <w:overflowPunct w:val="0"/>
        <w:autoSpaceDE w:val="0"/>
        <w:autoSpaceDN w:val="0"/>
        <w:adjustRightInd w:val="0"/>
        <w:spacing w:after="240" w:line="240" w:lineRule="auto"/>
        <w:ind w:left="2592" w:hanging="936"/>
        <w:rPr>
          <w:rFonts w:ascii="Arial" w:eastAsia="Arial" w:hAnsi="Arial" w:cs="Arial"/>
          <w:color w:val="000000"/>
          <w:sz w:val="24"/>
          <w:szCs w:val="24"/>
        </w:rPr>
      </w:pPr>
      <w:r>
        <w:rPr>
          <w:rFonts w:ascii="Arial" w:eastAsia="Arial" w:hAnsi="Arial" w:cs="Arial"/>
          <w:color w:val="000000"/>
          <w:sz w:val="24"/>
          <w:szCs w:val="24"/>
        </w:rPr>
        <w:t>not infringe any IPR.</w:t>
      </w:r>
    </w:p>
    <w:p w14:paraId="76BAB6E1" w14:textId="77777777" w:rsidR="0069406E" w:rsidRDefault="0069406E" w:rsidP="0069406E">
      <w:pPr>
        <w:tabs>
          <w:tab w:val="left" w:pos="1134"/>
        </w:tabs>
        <w:overflowPunct w:val="0"/>
        <w:autoSpaceDE w:val="0"/>
        <w:autoSpaceDN w:val="0"/>
        <w:adjustRightInd w:val="0"/>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Provision of ICT Services</w:t>
      </w:r>
    </w:p>
    <w:p w14:paraId="7406D796" w14:textId="77777777" w:rsidR="0069406E" w:rsidRDefault="0069406E" w:rsidP="0069406E">
      <w:pPr>
        <w:numPr>
          <w:ilvl w:val="1"/>
          <w:numId w:val="0"/>
        </w:numPr>
        <w:overflowPunct w:val="0"/>
        <w:autoSpaceDE w:val="0"/>
        <w:autoSpaceDN w:val="0"/>
        <w:adjustRightInd w:val="0"/>
        <w:spacing w:after="24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w:t>
      </w:r>
    </w:p>
    <w:p w14:paraId="45898D74"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w:t>
      </w:r>
      <w:proofErr w:type="gramStart"/>
      <w:r>
        <w:rPr>
          <w:rFonts w:ascii="Arial" w:eastAsia="Arial" w:hAnsi="Arial" w:cs="Arial"/>
          <w:color w:val="000000"/>
          <w:sz w:val="24"/>
          <w:szCs w:val="24"/>
        </w:rPr>
        <w:t>Upgrade;</w:t>
      </w:r>
      <w:proofErr w:type="gramEnd"/>
    </w:p>
    <w:p w14:paraId="49046DA3"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Pr>
          <w:rFonts w:ascii="Arial" w:eastAsia="Arial" w:hAnsi="Arial" w:cs="Arial"/>
          <w:color w:val="000000"/>
          <w:sz w:val="24"/>
          <w:szCs w:val="24"/>
        </w:rPr>
        <w:t>specification;</w:t>
      </w:r>
      <w:proofErr w:type="gramEnd"/>
    </w:p>
    <w:p w14:paraId="49EEDF87"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ensure that the Supplier System will be free of all </w:t>
      </w:r>
      <w:proofErr w:type="gramStart"/>
      <w:r>
        <w:rPr>
          <w:rFonts w:ascii="Arial" w:eastAsia="Arial" w:hAnsi="Arial" w:cs="Arial"/>
          <w:color w:val="000000"/>
          <w:sz w:val="24"/>
          <w:szCs w:val="24"/>
        </w:rPr>
        <w:t>encumbrances;</w:t>
      </w:r>
      <w:proofErr w:type="gramEnd"/>
    </w:p>
    <w:p w14:paraId="6C022BA9"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ensure that the Deliverables are fully compatible with any Buyer Software, Buyer System, or otherwise used by the Supplier in connection with this </w:t>
      </w:r>
      <w:proofErr w:type="gramStart"/>
      <w:r>
        <w:rPr>
          <w:rFonts w:ascii="Arial" w:eastAsia="Arial" w:hAnsi="Arial" w:cs="Arial"/>
          <w:color w:val="000000"/>
          <w:sz w:val="24"/>
          <w:szCs w:val="24"/>
        </w:rPr>
        <w:t>Contract;</w:t>
      </w:r>
      <w:proofErr w:type="gramEnd"/>
    </w:p>
    <w:p w14:paraId="2A51E8A2"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minimise any disruption to the Services and the ICT Environment and/or the Buyer's operations when providing the </w:t>
      </w:r>
      <w:proofErr w:type="gramStart"/>
      <w:r>
        <w:rPr>
          <w:rFonts w:ascii="Arial" w:eastAsia="Arial" w:hAnsi="Arial" w:cs="Arial"/>
          <w:color w:val="000000"/>
          <w:sz w:val="24"/>
          <w:szCs w:val="24"/>
        </w:rPr>
        <w:t>Deliverables;</w:t>
      </w:r>
      <w:proofErr w:type="gramEnd"/>
    </w:p>
    <w:p w14:paraId="23565A9B" w14:textId="77777777" w:rsidR="0069406E" w:rsidRDefault="0069406E" w:rsidP="0069406E">
      <w:pPr>
        <w:keepNext/>
        <w:tabs>
          <w:tab w:val="left" w:pos="1134"/>
        </w:tabs>
        <w:overflowPunct w:val="0"/>
        <w:autoSpaceDE w:val="0"/>
        <w:autoSpaceDN w:val="0"/>
        <w:adjustRightInd w:val="0"/>
        <w:spacing w:before="120" w:after="12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Standards and Quality Requirements</w:t>
      </w:r>
    </w:p>
    <w:p w14:paraId="42DEB849"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both BS EN ISO 27001 and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7550A966"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olor w:val="000000" w:themeColor="text1"/>
          <w:sz w:val="24"/>
        </w:rPr>
        <w:t>The Supplier shall seek Approval from the Buyer (not</w:t>
      </w:r>
      <w:r>
        <w:rPr>
          <w:rFonts w:ascii="Arial" w:eastAsia="Arial" w:hAnsi="Arial" w:cs="Arial"/>
          <w:color w:val="000000" w:themeColor="text1"/>
          <w:sz w:val="24"/>
          <w:szCs w:val="24"/>
        </w:rPr>
        <w:t xml:space="preserve"> to</w:t>
      </w:r>
      <w:r>
        <w:rPr>
          <w:rFonts w:ascii="Arial" w:eastAsia="Arial" w:hAnsi="Arial"/>
          <w:color w:val="000000" w:themeColor="text1"/>
          <w:sz w:val="24"/>
        </w:rPr>
        <w:t xml:space="preserve">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327FA8F0"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Following the approval of the Quality Plans, the Supplier shall provide all Deliverables in accordance with the Quality Plans.</w:t>
      </w:r>
    </w:p>
    <w:p w14:paraId="6680D4D4"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ensure that the Supplier Personnel </w:t>
      </w:r>
      <w:proofErr w:type="gramStart"/>
      <w:r>
        <w:rPr>
          <w:rFonts w:ascii="Arial" w:eastAsia="Arial" w:hAnsi="Arial" w:cs="Arial"/>
          <w:color w:val="000000"/>
          <w:sz w:val="24"/>
          <w:szCs w:val="24"/>
        </w:rPr>
        <w:t>shall at all times</w:t>
      </w:r>
      <w:proofErr w:type="gramEnd"/>
      <w:r>
        <w:rPr>
          <w:rFonts w:ascii="Arial" w:eastAsia="Arial" w:hAnsi="Arial" w:cs="Arial"/>
          <w:color w:val="000000"/>
          <w:sz w:val="24"/>
          <w:szCs w:val="24"/>
        </w:rPr>
        <w:t xml:space="preserve"> during the Call Off Contract Period:</w:t>
      </w:r>
    </w:p>
    <w:p w14:paraId="7771BA74"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be appropriately experienced, qualified and trained to supply the Deliverables in accordance with this </w:t>
      </w:r>
      <w:proofErr w:type="gramStart"/>
      <w:r>
        <w:rPr>
          <w:rFonts w:ascii="Arial" w:eastAsia="Arial" w:hAnsi="Arial" w:cs="Arial"/>
          <w:color w:val="000000"/>
          <w:sz w:val="24"/>
          <w:szCs w:val="24"/>
        </w:rPr>
        <w:t>Contract;</w:t>
      </w:r>
      <w:proofErr w:type="gramEnd"/>
    </w:p>
    <w:p w14:paraId="610AF47E" w14:textId="77777777" w:rsidR="0069406E" w:rsidRDefault="0069406E" w:rsidP="0069406E">
      <w:pPr>
        <w:numPr>
          <w:ilvl w:val="2"/>
          <w:numId w:val="0"/>
        </w:numPr>
        <w:tabs>
          <w:tab w:val="left" w:pos="1134"/>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lastRenderedPageBreak/>
        <w:t>apply all due skill, care, diligence in faithfully performing those duties and exercising such powers as necessary in connection with the provision of the Deliverables; and</w:t>
      </w:r>
    </w:p>
    <w:p w14:paraId="7C526574" w14:textId="77777777" w:rsidR="0069406E" w:rsidRDefault="0069406E" w:rsidP="0069406E">
      <w:pPr>
        <w:numPr>
          <w:ilvl w:val="2"/>
          <w:numId w:val="0"/>
        </w:numPr>
        <w:overflowPunct w:val="0"/>
        <w:autoSpaceDE w:val="0"/>
        <w:autoSpaceDN w:val="0"/>
        <w:adjustRightInd w:val="0"/>
        <w:spacing w:after="24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obey all lawful instructions and reasonable directions of the Buyer (including, if </w:t>
      </w:r>
      <w:proofErr w:type="gramStart"/>
      <w:r>
        <w:rPr>
          <w:rFonts w:ascii="Arial" w:eastAsia="Arial" w:hAnsi="Arial" w:cs="Arial"/>
          <w:color w:val="000000"/>
          <w:sz w:val="24"/>
          <w:szCs w:val="24"/>
        </w:rPr>
        <w:t>so</w:t>
      </w:r>
      <w:proofErr w:type="gramEnd"/>
      <w:r>
        <w:rPr>
          <w:rFonts w:ascii="Arial" w:eastAsia="Arial" w:hAnsi="Arial" w:cs="Arial"/>
          <w:color w:val="000000"/>
          <w:sz w:val="24"/>
          <w:szCs w:val="24"/>
        </w:rPr>
        <w:t xml:space="preserve"> required by the Buyer, the ICT Policy) and provide the Deliverables to the reasonable satisfaction of the Buyer.</w:t>
      </w:r>
    </w:p>
    <w:p w14:paraId="000B11A0"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bCs/>
          <w:color w:val="000000"/>
          <w:sz w:val="24"/>
          <w:szCs w:val="24"/>
        </w:rPr>
        <w:t xml:space="preserve">The Supplier shall be required to comply with information security management standards consistent with ISO 27001 </w:t>
      </w:r>
      <w:r>
        <w:rPr>
          <w:rFonts w:ascii="Arial" w:eastAsia="Arial" w:hAnsi="Arial" w:cs="Arial"/>
          <w:color w:val="000000"/>
          <w:sz w:val="24"/>
          <w:szCs w:val="24"/>
        </w:rPr>
        <w:t>or any equivalent standard which is generally recognised as having replaced it.</w:t>
      </w:r>
    </w:p>
    <w:p w14:paraId="43AFCB9D" w14:textId="77777777" w:rsidR="0069406E" w:rsidRDefault="0069406E" w:rsidP="0069406E">
      <w:pPr>
        <w:tabs>
          <w:tab w:val="left" w:pos="1134"/>
        </w:tabs>
        <w:spacing w:before="120" w:after="120" w:line="240" w:lineRule="auto"/>
        <w:ind w:left="936"/>
        <w:rPr>
          <w:rFonts w:ascii="Times New Roman" w:eastAsia="Arial" w:hAnsi="Times New Roman"/>
        </w:rPr>
      </w:pPr>
    </w:p>
    <w:p w14:paraId="4A23317C" w14:textId="77777777" w:rsidR="0069406E" w:rsidRDefault="0069406E" w:rsidP="0069406E">
      <w:pPr>
        <w:tabs>
          <w:tab w:val="left" w:pos="1134"/>
        </w:tabs>
        <w:overflowPunct w:val="0"/>
        <w:autoSpaceDE w:val="0"/>
        <w:autoSpaceDN w:val="0"/>
        <w:adjustRightInd w:val="0"/>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ICT Audit</w:t>
      </w:r>
    </w:p>
    <w:p w14:paraId="432E354B" w14:textId="77777777" w:rsidR="0069406E" w:rsidRDefault="0069406E" w:rsidP="0069406E">
      <w:pPr>
        <w:numPr>
          <w:ilvl w:val="1"/>
          <w:numId w:val="0"/>
        </w:numPr>
        <w:tabs>
          <w:tab w:val="left" w:pos="2552"/>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allow any auditor access to the Supplier premises to:</w:t>
      </w:r>
    </w:p>
    <w:p w14:paraId="5EBF5084"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inspect the ICT Environment and the wider service delivery environment (or any part of them), including conducting interviews of Supplier Staff who might reasonably have information related to the performance of the ICT </w:t>
      </w:r>
      <w:proofErr w:type="gramStart"/>
      <w:r>
        <w:rPr>
          <w:rFonts w:ascii="Arial" w:eastAsia="Arial" w:hAnsi="Arial" w:cs="Arial"/>
          <w:color w:val="000000"/>
          <w:sz w:val="24"/>
          <w:szCs w:val="24"/>
        </w:rPr>
        <w:t>Services;</w:t>
      </w:r>
      <w:proofErr w:type="gramEnd"/>
    </w:p>
    <w:p w14:paraId="6C80C2B9"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review any records created during the design and development of the Supplier System and pre-operational environment such as information relating to </w:t>
      </w:r>
      <w:proofErr w:type="gramStart"/>
      <w:r>
        <w:rPr>
          <w:rFonts w:ascii="Arial" w:eastAsia="Arial" w:hAnsi="Arial" w:cs="Arial"/>
          <w:color w:val="000000"/>
          <w:sz w:val="24"/>
          <w:szCs w:val="24"/>
        </w:rPr>
        <w:t>Testing;</w:t>
      </w:r>
      <w:proofErr w:type="gramEnd"/>
    </w:p>
    <w:p w14:paraId="22BB2D31" w14:textId="77777777" w:rsidR="0069406E" w:rsidRDefault="0069406E" w:rsidP="0069406E">
      <w:pPr>
        <w:numPr>
          <w:ilvl w:val="2"/>
          <w:numId w:val="0"/>
        </w:numPr>
        <w:overflowPunct w:val="0"/>
        <w:autoSpaceDE w:val="0"/>
        <w:autoSpaceDN w:val="0"/>
        <w:adjustRightInd w:val="0"/>
        <w:spacing w:after="240" w:line="240" w:lineRule="auto"/>
        <w:ind w:left="1656" w:hanging="720"/>
        <w:rPr>
          <w:rFonts w:ascii="Arial" w:eastAsia="Arial" w:hAnsi="Arial" w:cs="Arial"/>
          <w:color w:val="000000"/>
          <w:sz w:val="24"/>
          <w:szCs w:val="24"/>
        </w:rPr>
      </w:pPr>
      <w:r>
        <w:rPr>
          <w:rFonts w:ascii="Arial" w:eastAsia="Arial" w:hAnsi="Arial" w:cs="Arial"/>
          <w:color w:val="000000"/>
          <w:sz w:val="24"/>
          <w:szCs w:val="24"/>
        </w:rPr>
        <w:t>review the Supplier’s quality management systems including all relevant Quality Plans.</w:t>
      </w:r>
    </w:p>
    <w:p w14:paraId="01C17F8E" w14:textId="77777777" w:rsidR="0069406E" w:rsidRDefault="0069406E" w:rsidP="0069406E">
      <w:pPr>
        <w:keepNext/>
        <w:tabs>
          <w:tab w:val="left" w:pos="1134"/>
        </w:tabs>
        <w:overflowPunct w:val="0"/>
        <w:autoSpaceDE w:val="0"/>
        <w:autoSpaceDN w:val="0"/>
        <w:adjustRightInd w:val="0"/>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Maintenance of the ICT Environment</w:t>
      </w:r>
    </w:p>
    <w:p w14:paraId="77471A63" w14:textId="77777777" w:rsidR="0069406E" w:rsidRDefault="0069406E" w:rsidP="0069406E">
      <w:pPr>
        <w:numPr>
          <w:ilvl w:val="1"/>
          <w:numId w:val="0"/>
        </w:numPr>
        <w:tabs>
          <w:tab w:val="left" w:pos="1985"/>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7DCC43D2" w14:textId="77777777" w:rsidR="0069406E" w:rsidRDefault="0069406E" w:rsidP="0069406E">
      <w:pPr>
        <w:numPr>
          <w:ilvl w:val="1"/>
          <w:numId w:val="0"/>
        </w:numPr>
        <w:tabs>
          <w:tab w:val="left" w:pos="1985"/>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2052C9CD" w14:textId="77777777" w:rsidR="0069406E" w:rsidRDefault="0069406E" w:rsidP="0069406E">
      <w:pPr>
        <w:numPr>
          <w:ilvl w:val="1"/>
          <w:numId w:val="0"/>
        </w:numPr>
        <w:tabs>
          <w:tab w:val="left" w:pos="1985"/>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Supplier shall give as much notice as is reasonably practicable to the Buyer prior to carrying out any Emergency Maintenance.</w:t>
      </w:r>
    </w:p>
    <w:p w14:paraId="2314705A" w14:textId="77777777" w:rsidR="0069406E" w:rsidRDefault="0069406E" w:rsidP="0069406E">
      <w:pPr>
        <w:numPr>
          <w:ilvl w:val="1"/>
          <w:numId w:val="0"/>
        </w:numPr>
        <w:overflowPunct w:val="0"/>
        <w:autoSpaceDE w:val="0"/>
        <w:autoSpaceDN w:val="0"/>
        <w:adjustRightInd w:val="0"/>
        <w:spacing w:after="240" w:line="240" w:lineRule="auto"/>
        <w:ind w:left="936" w:hanging="576"/>
        <w:rPr>
          <w:rFonts w:ascii="Arial" w:eastAsia="Arial" w:hAnsi="Arial" w:cs="Arial"/>
          <w:color w:val="000000"/>
          <w:sz w:val="24"/>
          <w:szCs w:val="24"/>
        </w:rPr>
      </w:pPr>
      <w:r>
        <w:rPr>
          <w:rFonts w:ascii="Arial" w:eastAsia="Arial" w:hAnsi="Arial" w:cs="Arial"/>
          <w:color w:val="000000"/>
          <w:sz w:val="24"/>
          <w:szCs w:val="24"/>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Pr>
          <w:rFonts w:ascii="Arial" w:eastAsia="Arial" w:hAnsi="Arial" w:cs="Arial"/>
          <w:color w:val="000000"/>
          <w:sz w:val="24"/>
          <w:szCs w:val="24"/>
        </w:rPr>
        <w:t>so as to</w:t>
      </w:r>
      <w:proofErr w:type="gramEnd"/>
      <w:r>
        <w:rPr>
          <w:rFonts w:ascii="Arial" w:eastAsia="Arial" w:hAnsi="Arial" w:cs="Arial"/>
          <w:color w:val="000000"/>
          <w:sz w:val="24"/>
          <w:szCs w:val="24"/>
        </w:rPr>
        <w:t xml:space="preserve"> avoid (or where this is not possible so as to minimise) disruption to the ICT Environment and the provision of the Deliverables.</w:t>
      </w:r>
    </w:p>
    <w:p w14:paraId="6226ECFB" w14:textId="77777777" w:rsidR="0069406E" w:rsidRDefault="0069406E" w:rsidP="0069406E">
      <w:pPr>
        <w:keepNext/>
        <w:tabs>
          <w:tab w:val="left" w:pos="1134"/>
        </w:tabs>
        <w:overflowPunct w:val="0"/>
        <w:autoSpaceDE w:val="0"/>
        <w:autoSpaceDN w:val="0"/>
        <w:adjustRightInd w:val="0"/>
        <w:spacing w:before="120" w:after="120" w:line="240" w:lineRule="auto"/>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Intellectual Property Rights in ICT</w:t>
      </w:r>
    </w:p>
    <w:p w14:paraId="0A5E538C"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 xml:space="preserve">Assignments granted by the Supplier: Specially Written Software </w:t>
      </w:r>
    </w:p>
    <w:p w14:paraId="5FB7C6B9"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lastRenderedPageBreak/>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284F8F22"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the Documentation, Source </w:t>
      </w:r>
      <w:proofErr w:type="gramStart"/>
      <w:r>
        <w:rPr>
          <w:rFonts w:ascii="Arial" w:eastAsia="Arial" w:hAnsi="Arial" w:cs="Arial"/>
          <w:color w:val="000000"/>
          <w:sz w:val="24"/>
          <w:szCs w:val="24"/>
        </w:rPr>
        <w:t>Code</w:t>
      </w:r>
      <w:proofErr w:type="gramEnd"/>
      <w:r>
        <w:rPr>
          <w:rFonts w:ascii="Arial" w:eastAsia="Arial" w:hAnsi="Arial" w:cs="Arial"/>
          <w:color w:val="000000"/>
          <w:sz w:val="24"/>
          <w:szCs w:val="24"/>
        </w:rPr>
        <w:t xml:space="preserve"> and the Object Code of the Specially Written Software; and</w:t>
      </w:r>
    </w:p>
    <w:p w14:paraId="0F32E2B9"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2E307EBE"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Supplier shall:</w:t>
      </w:r>
    </w:p>
    <w:p w14:paraId="157B06F5"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inform the Buyer of all Specially Written Software or New IPRs that are a modification, customisation, configuration or enhancement to any COTS </w:t>
      </w:r>
      <w:proofErr w:type="gramStart"/>
      <w:r>
        <w:rPr>
          <w:rFonts w:ascii="Arial" w:eastAsia="Arial" w:hAnsi="Arial" w:cs="Arial"/>
          <w:color w:val="000000"/>
          <w:sz w:val="24"/>
          <w:szCs w:val="24"/>
        </w:rPr>
        <w:t>Software;</w:t>
      </w:r>
      <w:proofErr w:type="gramEnd"/>
      <w:r>
        <w:rPr>
          <w:rFonts w:ascii="Arial" w:eastAsia="Arial" w:hAnsi="Arial" w:cs="Arial"/>
          <w:color w:val="000000"/>
          <w:sz w:val="24"/>
          <w:szCs w:val="24"/>
        </w:rPr>
        <w:t xml:space="preserve"> </w:t>
      </w:r>
    </w:p>
    <w:p w14:paraId="2BC6A6DE"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(7)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EFC5F85"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32E97F75"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42CB7502"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Licences for non-COTS IPR from the Supplier and third parties to the Buyer</w:t>
      </w:r>
    </w:p>
    <w:p w14:paraId="1254AED6"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Unless the Buyer gives its </w:t>
      </w:r>
      <w:proofErr w:type="gramStart"/>
      <w:r>
        <w:rPr>
          <w:rFonts w:ascii="Arial" w:eastAsia="Arial" w:hAnsi="Arial" w:cs="Arial"/>
          <w:color w:val="000000"/>
          <w:sz w:val="24"/>
          <w:szCs w:val="24"/>
        </w:rPr>
        <w:t>Approval</w:t>
      </w:r>
      <w:proofErr w:type="gramEnd"/>
      <w:r>
        <w:rPr>
          <w:rFonts w:ascii="Arial" w:eastAsia="Arial" w:hAnsi="Arial" w:cs="Arial"/>
          <w:color w:val="000000"/>
          <w:sz w:val="24"/>
          <w:szCs w:val="24"/>
        </w:rPr>
        <w:t xml:space="preserve"> the Supplier must not use any:</w:t>
      </w:r>
    </w:p>
    <w:p w14:paraId="55C40ACD" w14:textId="77777777" w:rsidR="0069406E" w:rsidRDefault="0069406E" w:rsidP="0069406E">
      <w:pPr>
        <w:numPr>
          <w:ilvl w:val="0"/>
          <w:numId w:val="6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of its own Existing IPR that is not COTS </w:t>
      </w:r>
      <w:proofErr w:type="gramStart"/>
      <w:r>
        <w:rPr>
          <w:rFonts w:ascii="Arial" w:eastAsia="Arial" w:hAnsi="Arial" w:cs="Arial"/>
          <w:color w:val="000000"/>
          <w:sz w:val="24"/>
          <w:szCs w:val="24"/>
        </w:rPr>
        <w:t>Software;</w:t>
      </w:r>
      <w:proofErr w:type="gramEnd"/>
    </w:p>
    <w:p w14:paraId="5CDF4A1D" w14:textId="77777777" w:rsidR="0069406E" w:rsidRDefault="0069406E" w:rsidP="0069406E">
      <w:pPr>
        <w:numPr>
          <w:ilvl w:val="0"/>
          <w:numId w:val="6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third party software that is not COTS Software</w:t>
      </w:r>
    </w:p>
    <w:p w14:paraId="7D2B2D19"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cs="Calibri"/>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7C6E0DDE"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Where the Buyer Approves the use of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it shall:</w:t>
      </w:r>
    </w:p>
    <w:p w14:paraId="2516EC2B"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7B6F0476"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only use such third party IPR as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9.2.3.1 if the Buyer Approves the terms of the licence from the relevant third party.</w:t>
      </w:r>
    </w:p>
    <w:p w14:paraId="6D0B10B6"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5C8CFB0B"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olor w:val="000000" w:themeColor="text1"/>
          <w:sz w:val="24"/>
        </w:rPr>
        <w:t>The Supplier may terminate a licence granted under paragraph 9.2.</w:t>
      </w:r>
      <w:r>
        <w:rPr>
          <w:rFonts w:ascii="Arial" w:eastAsia="Arial" w:hAnsi="Arial" w:cs="Arial"/>
          <w:color w:val="000000" w:themeColor="text1"/>
          <w:sz w:val="24"/>
          <w:szCs w:val="24"/>
        </w:rPr>
        <w:t>2</w:t>
      </w:r>
      <w:r>
        <w:rPr>
          <w:rFonts w:ascii="Arial" w:eastAsia="Arial" w:hAnsi="Arial"/>
          <w:color w:val="000000" w:themeColor="text1"/>
          <w:sz w:val="24"/>
        </w:rPr>
        <w:t xml:space="preserve"> by giving at least thirty (30) Working Days’ notice in writing if there is an Authority </w:t>
      </w:r>
      <w:proofErr w:type="gramStart"/>
      <w:r>
        <w:rPr>
          <w:rFonts w:ascii="Arial" w:eastAsia="Arial" w:hAnsi="Arial"/>
          <w:color w:val="000000" w:themeColor="text1"/>
          <w:sz w:val="24"/>
        </w:rPr>
        <w:t>Cause</w:t>
      </w:r>
      <w:proofErr w:type="gramEnd"/>
      <w:r>
        <w:rPr>
          <w:rFonts w:ascii="Arial" w:eastAsia="Arial" w:hAnsi="Arial"/>
          <w:color w:val="000000" w:themeColor="text1"/>
          <w:sz w:val="24"/>
        </w:rPr>
        <w:t xml:space="preserve"> which constitutes a material Default which, if capable of remedy, is not remedied within twenty (20) Working Days after the Supplier gives the Buyer written notice specifying the breach and requiring its remedy.</w:t>
      </w:r>
    </w:p>
    <w:p w14:paraId="2787C89D"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Licenses for COTS Software by the Supplier and third parties to the Buyer</w:t>
      </w:r>
    </w:p>
    <w:p w14:paraId="1F27ECEE"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The Supplier shall either </w:t>
      </w:r>
      <w:proofErr w:type="gramStart"/>
      <w:r>
        <w:rPr>
          <w:rFonts w:ascii="Arial" w:eastAsia="Arial" w:hAnsi="Arial" w:cs="Arial"/>
          <w:color w:val="000000"/>
          <w:sz w:val="24"/>
          <w:szCs w:val="24"/>
        </w:rPr>
        <w:t>grant, or</w:t>
      </w:r>
      <w:proofErr w:type="gramEnd"/>
      <w:r>
        <w:rPr>
          <w:rFonts w:ascii="Arial" w:eastAsia="Arial" w:hAnsi="Arial" w:cs="Arial"/>
          <w:color w:val="000000"/>
          <w:sz w:val="24"/>
          <w:szCs w:val="24"/>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59B91B49"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2D589B88"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lastRenderedPageBreak/>
        <w:t xml:space="preserve">Where a third party is the owner of COTS Software licensed in accordance with this Paragraph 9.3 the Supplier shall support the Replacement Supplier to </w:t>
      </w:r>
      <w:proofErr w:type="gramStart"/>
      <w:r>
        <w:rPr>
          <w:rFonts w:ascii="Arial" w:eastAsia="Arial" w:hAnsi="Arial" w:cs="Arial"/>
          <w:color w:val="000000"/>
          <w:sz w:val="24"/>
          <w:szCs w:val="24"/>
        </w:rPr>
        <w:t>make arrangements</w:t>
      </w:r>
      <w:proofErr w:type="gramEnd"/>
      <w:r>
        <w:rPr>
          <w:rFonts w:ascii="Arial" w:eastAsia="Arial" w:hAnsi="Arial" w:cs="Arial"/>
          <w:color w:val="000000"/>
          <w:sz w:val="24"/>
          <w:szCs w:val="24"/>
        </w:rPr>
        <w:t xml:space="preserve"> with the owner or authorised licence to renew the license at a price and on terms no less favourable than those standard commercial terms on which such software is usually made commercially available.</w:t>
      </w:r>
    </w:p>
    <w:p w14:paraId="3B538C58" w14:textId="77777777" w:rsidR="0069406E" w:rsidRDefault="0069406E" w:rsidP="0069406E">
      <w:pPr>
        <w:numPr>
          <w:ilvl w:val="2"/>
          <w:numId w:val="0"/>
        </w:numPr>
        <w:tabs>
          <w:tab w:val="left" w:pos="2552"/>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Supplier shall notify the Buyer within seven (7) days of becoming aware of any COTS Software which in the next thirty-six (36) months:</w:t>
      </w:r>
    </w:p>
    <w:p w14:paraId="0F3BE0F1"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will no longer be maintained or supported by the developer; or</w:t>
      </w:r>
    </w:p>
    <w:p w14:paraId="07313048"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will no longer be made commercially </w:t>
      </w:r>
      <w:proofErr w:type="gramStart"/>
      <w:r>
        <w:rPr>
          <w:rFonts w:ascii="Arial" w:eastAsia="Arial" w:hAnsi="Arial" w:cs="Arial"/>
          <w:color w:val="000000"/>
          <w:sz w:val="24"/>
          <w:szCs w:val="24"/>
        </w:rPr>
        <w:t>available</w:t>
      </w:r>
      <w:proofErr w:type="gramEnd"/>
    </w:p>
    <w:p w14:paraId="0515EC83"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 xml:space="preserve">Buyer’s right to assign/novate </w:t>
      </w:r>
      <w:proofErr w:type="gramStart"/>
      <w:r>
        <w:rPr>
          <w:rFonts w:ascii="Arial" w:eastAsia="Arial" w:hAnsi="Arial" w:cs="Arial"/>
          <w:b/>
          <w:color w:val="000000"/>
          <w:sz w:val="24"/>
          <w:szCs w:val="24"/>
        </w:rPr>
        <w:t>licences</w:t>
      </w:r>
      <w:proofErr w:type="gramEnd"/>
    </w:p>
    <w:p w14:paraId="351F1377"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 xml:space="preserve">The Buyer may assign, </w:t>
      </w:r>
      <w:proofErr w:type="gramStart"/>
      <w:r>
        <w:rPr>
          <w:rFonts w:ascii="Arial" w:eastAsia="Arial" w:hAnsi="Arial" w:cs="Arial"/>
          <w:color w:val="000000"/>
          <w:sz w:val="24"/>
          <w:szCs w:val="24"/>
        </w:rPr>
        <w:t>novate</w:t>
      </w:r>
      <w:proofErr w:type="gramEnd"/>
      <w:r>
        <w:rPr>
          <w:rFonts w:ascii="Arial" w:eastAsia="Arial" w:hAnsi="Arial" w:cs="Arial"/>
          <w:color w:val="000000"/>
          <w:sz w:val="24"/>
          <w:szCs w:val="24"/>
        </w:rPr>
        <w:t xml:space="preserve"> or otherwise transfer its rights and obligations under the licences granted pursuant to paragraph 9.2 (to:</w:t>
      </w:r>
    </w:p>
    <w:p w14:paraId="043A86B7"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a Central Government Body; or</w:t>
      </w:r>
    </w:p>
    <w:p w14:paraId="544EBCB9"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to </w:t>
      </w:r>
      <w:proofErr w:type="spellStart"/>
      <w:r>
        <w:rPr>
          <w:rFonts w:ascii="Arial" w:eastAsia="Arial" w:hAnsi="Arial" w:cs="Arial"/>
          <w:color w:val="000000"/>
          <w:sz w:val="24"/>
          <w:szCs w:val="24"/>
        </w:rPr>
        <w:t>any body</w:t>
      </w:r>
      <w:proofErr w:type="spellEnd"/>
      <w:r>
        <w:rPr>
          <w:rFonts w:ascii="Arial" w:eastAsia="Arial" w:hAnsi="Arial" w:cs="Arial"/>
          <w:color w:val="000000"/>
          <w:sz w:val="24"/>
          <w:szCs w:val="24"/>
        </w:rPr>
        <w:t xml:space="preserve"> (including any private sector body) which performs or carries on any of the functions and/or activities that previously had been performed and/or carried on by the Buyer.</w:t>
      </w:r>
    </w:p>
    <w:p w14:paraId="6BAADF6B"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154A0063" w14:textId="77777777" w:rsidR="0069406E" w:rsidRDefault="0069406E" w:rsidP="0069406E">
      <w:pPr>
        <w:numPr>
          <w:ilvl w:val="1"/>
          <w:numId w:val="0"/>
        </w:numPr>
        <w:tabs>
          <w:tab w:val="left" w:pos="1985"/>
          <w:tab w:val="left" w:pos="2127"/>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bookmarkStart w:id="115" w:name="_heading=h.2jxsxqh"/>
      <w:bookmarkEnd w:id="115"/>
      <w:r>
        <w:rPr>
          <w:rFonts w:ascii="Arial" w:eastAsia="Arial" w:hAnsi="Arial" w:cs="Arial"/>
          <w:b/>
          <w:color w:val="000000"/>
          <w:sz w:val="24"/>
          <w:szCs w:val="24"/>
        </w:rPr>
        <w:t xml:space="preserve">Licence granted by the </w:t>
      </w:r>
      <w:proofErr w:type="gramStart"/>
      <w:r>
        <w:rPr>
          <w:rFonts w:ascii="Arial" w:eastAsia="Arial" w:hAnsi="Arial" w:cs="Arial"/>
          <w:b/>
          <w:color w:val="000000"/>
          <w:sz w:val="24"/>
          <w:szCs w:val="24"/>
        </w:rPr>
        <w:t>Buyer</w:t>
      </w:r>
      <w:proofErr w:type="gramEnd"/>
    </w:p>
    <w:p w14:paraId="52FD9AD3"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bookmarkStart w:id="116" w:name="_heading=h.z337ya"/>
      <w:bookmarkEnd w:id="116"/>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662967B8"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bookmarkStart w:id="117" w:name="_heading=h.3j2qqm3"/>
      <w:bookmarkEnd w:id="117"/>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w:t>
      </w:r>
    </w:p>
    <w:p w14:paraId="5D7CDA3B"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bookmarkStart w:id="118" w:name="_heading=h.1y810tw"/>
      <w:bookmarkEnd w:id="118"/>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19CCE1DA"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suitable for publication by the Buyer as Open Source; and </w:t>
      </w:r>
    </w:p>
    <w:p w14:paraId="6401288F"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based on Open Standards (where applicable),</w:t>
      </w:r>
    </w:p>
    <w:p w14:paraId="1B7DD0EA" w14:textId="77777777" w:rsidR="0069406E" w:rsidRDefault="0069406E" w:rsidP="0069406E">
      <w:pPr>
        <w:tabs>
          <w:tab w:val="left" w:pos="1985"/>
          <w:tab w:val="left" w:pos="2127"/>
        </w:tabs>
        <w:spacing w:before="120" w:after="120" w:line="240" w:lineRule="auto"/>
        <w:ind w:left="936"/>
        <w:rPr>
          <w:rFonts w:ascii="Arial" w:eastAsia="Arial" w:hAnsi="Arial" w:cs="Arial"/>
          <w:color w:val="000000"/>
          <w:sz w:val="24"/>
          <w:szCs w:val="24"/>
        </w:rPr>
      </w:pPr>
      <w:bookmarkStart w:id="119" w:name="_heading=h.4i7ojhp"/>
      <w:bookmarkEnd w:id="119"/>
      <w:r>
        <w:rPr>
          <w:rFonts w:ascii="Arial" w:eastAsia="Arial" w:hAnsi="Arial" w:cs="Arial"/>
          <w:color w:val="000000"/>
          <w:sz w:val="24"/>
          <w:szCs w:val="24"/>
        </w:rPr>
        <w:t>and the Buyer may, at its sole discretion, publish the same as Open Source.</w:t>
      </w:r>
    </w:p>
    <w:p w14:paraId="44C4681D" w14:textId="77777777" w:rsidR="0069406E" w:rsidRDefault="0069406E" w:rsidP="0069406E">
      <w:pPr>
        <w:numPr>
          <w:ilvl w:val="2"/>
          <w:numId w:val="0"/>
        </w:numPr>
        <w:tabs>
          <w:tab w:val="left" w:pos="1134"/>
          <w:tab w:val="left" w:pos="1985"/>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bookmarkStart w:id="120" w:name="_heading=h.2xcytpi"/>
      <w:bookmarkEnd w:id="120"/>
      <w:r>
        <w:rPr>
          <w:rFonts w:ascii="Arial" w:eastAsia="Arial" w:hAnsi="Arial" w:cs="Arial"/>
          <w:color w:val="000000"/>
          <w:sz w:val="24"/>
          <w:szCs w:val="24"/>
        </w:rPr>
        <w:t>The Supplier hereby warrants that the Specially Written Software and the New IPR:</w:t>
      </w:r>
    </w:p>
    <w:p w14:paraId="3DDB08D6"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lastRenderedPageBreak/>
        <w:t xml:space="preserve">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w:t>
      </w:r>
      <w:proofErr w:type="gramStart"/>
      <w:r>
        <w:rPr>
          <w:rFonts w:ascii="Arial" w:eastAsia="Arial" w:hAnsi="Arial" w:cs="Arial"/>
          <w:color w:val="000000"/>
          <w:sz w:val="24"/>
          <w:szCs w:val="24"/>
        </w:rPr>
        <w:t>System;</w:t>
      </w:r>
      <w:proofErr w:type="gramEnd"/>
    </w:p>
    <w:p w14:paraId="16EECD97"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have been developed using reasonable endeavours to ensure that their publication by the Buyer shall not cause any harm or damage to any party using </w:t>
      </w:r>
      <w:proofErr w:type="gramStart"/>
      <w:r>
        <w:rPr>
          <w:rFonts w:ascii="Arial" w:eastAsia="Arial" w:hAnsi="Arial" w:cs="Arial"/>
          <w:color w:val="000000"/>
          <w:sz w:val="24"/>
          <w:szCs w:val="24"/>
        </w:rPr>
        <w:t>them;</w:t>
      </w:r>
      <w:proofErr w:type="gramEnd"/>
    </w:p>
    <w:p w14:paraId="6251D725"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do not contain any material which would bring the Buyer into </w:t>
      </w:r>
      <w:proofErr w:type="gramStart"/>
      <w:r>
        <w:rPr>
          <w:rFonts w:ascii="Arial" w:eastAsia="Arial" w:hAnsi="Arial" w:cs="Arial"/>
          <w:color w:val="000000"/>
          <w:sz w:val="24"/>
          <w:szCs w:val="24"/>
        </w:rPr>
        <w:t>disrepute;</w:t>
      </w:r>
      <w:proofErr w:type="gramEnd"/>
    </w:p>
    <w:p w14:paraId="78B7969B"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can be published as Open Source without breaching the rights of any third </w:t>
      </w:r>
      <w:proofErr w:type="gramStart"/>
      <w:r>
        <w:rPr>
          <w:rFonts w:ascii="Arial" w:eastAsia="Arial" w:hAnsi="Arial" w:cs="Arial"/>
          <w:color w:val="000000"/>
          <w:sz w:val="24"/>
          <w:szCs w:val="24"/>
        </w:rPr>
        <w:t>party;</w:t>
      </w:r>
      <w:proofErr w:type="gramEnd"/>
      <w:r>
        <w:rPr>
          <w:rFonts w:ascii="Arial" w:eastAsia="Arial" w:hAnsi="Arial" w:cs="Arial"/>
          <w:color w:val="000000"/>
          <w:sz w:val="24"/>
          <w:szCs w:val="24"/>
        </w:rPr>
        <w:t xml:space="preserve"> </w:t>
      </w:r>
    </w:p>
    <w:p w14:paraId="3619B54A"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 xml:space="preserve">the </w:t>
      </w:r>
      <w:proofErr w:type="gramStart"/>
      <w:r>
        <w:rPr>
          <w:rFonts w:ascii="Arial" w:eastAsia="Arial" w:hAnsi="Arial" w:cs="Arial"/>
          <w:b/>
          <w:color w:val="000000"/>
          <w:sz w:val="24"/>
          <w:szCs w:val="24"/>
        </w:rPr>
        <w:t>Open Source</w:t>
      </w:r>
      <w:proofErr w:type="gramEnd"/>
      <w:r>
        <w:rPr>
          <w:rFonts w:ascii="Arial" w:eastAsia="Arial" w:hAnsi="Arial" w:cs="Arial"/>
          <w:b/>
          <w:color w:val="000000"/>
          <w:sz w:val="24"/>
          <w:szCs w:val="24"/>
        </w:rPr>
        <w:t xml:space="preserve"> Publication Material</w:t>
      </w:r>
      <w:r>
        <w:rPr>
          <w:rFonts w:ascii="Arial" w:eastAsia="Arial" w:hAnsi="Arial" w:cs="Arial"/>
          <w:color w:val="000000"/>
          <w:sz w:val="24"/>
          <w:szCs w:val="24"/>
        </w:rPr>
        <w:t>") no later than the date notified by the Buyer to the Supplier; and</w:t>
      </w:r>
    </w:p>
    <w:p w14:paraId="134CB0D3" w14:textId="77777777" w:rsidR="0069406E" w:rsidRDefault="0069406E" w:rsidP="0069406E">
      <w:pPr>
        <w:numPr>
          <w:ilvl w:val="3"/>
          <w:numId w:val="0"/>
        </w:numPr>
        <w:overflowPunct w:val="0"/>
        <w:autoSpaceDE w:val="0"/>
        <w:autoSpaceDN w:val="0"/>
        <w:adjustRightInd w:val="0"/>
        <w:spacing w:after="220" w:line="240" w:lineRule="auto"/>
        <w:ind w:left="2592" w:hanging="936"/>
        <w:rPr>
          <w:rFonts w:ascii="Arial" w:eastAsia="Arial" w:hAnsi="Arial" w:cs="Arial"/>
          <w:color w:val="000000"/>
          <w:sz w:val="24"/>
          <w:szCs w:val="24"/>
        </w:rPr>
      </w:pPr>
      <w:r>
        <w:rPr>
          <w:rFonts w:ascii="Arial" w:eastAsia="Arial" w:hAnsi="Arial" w:cs="Arial"/>
          <w:color w:val="000000"/>
          <w:sz w:val="24"/>
          <w:szCs w:val="24"/>
        </w:rPr>
        <w:t>do not contain any Malicious Software.</w:t>
      </w:r>
    </w:p>
    <w:p w14:paraId="0028596F"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26FBB571"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as soon as reasonably practicable, provide written details of the nature of the IPRs and items or Deliverables based on IPRs which are to be excluded from </w:t>
      </w:r>
      <w:proofErr w:type="gramStart"/>
      <w:r>
        <w:rPr>
          <w:rFonts w:ascii="Arial" w:eastAsia="Arial" w:hAnsi="Arial" w:cs="Arial"/>
          <w:color w:val="000000"/>
          <w:sz w:val="24"/>
          <w:szCs w:val="24"/>
        </w:rPr>
        <w:t>Open Source</w:t>
      </w:r>
      <w:proofErr w:type="gramEnd"/>
      <w:r>
        <w:rPr>
          <w:rFonts w:ascii="Arial" w:eastAsia="Arial" w:hAnsi="Arial" w:cs="Arial"/>
          <w:color w:val="000000"/>
          <w:sz w:val="24"/>
          <w:szCs w:val="24"/>
        </w:rPr>
        <w:t xml:space="preserve"> publication; and </w:t>
      </w:r>
    </w:p>
    <w:p w14:paraId="216C79C9" w14:textId="77777777" w:rsidR="0069406E" w:rsidRDefault="0069406E" w:rsidP="0069406E">
      <w:pPr>
        <w:numPr>
          <w:ilvl w:val="3"/>
          <w:numId w:val="0"/>
        </w:numPr>
        <w:overflowPunct w:val="0"/>
        <w:autoSpaceDE w:val="0"/>
        <w:autoSpaceDN w:val="0"/>
        <w:adjustRightInd w:val="0"/>
        <w:spacing w:after="240" w:line="240" w:lineRule="auto"/>
        <w:ind w:left="2592" w:hanging="936"/>
        <w:rPr>
          <w:rFonts w:ascii="Arial" w:eastAsia="Arial" w:hAnsi="Arial" w:cs="Arial"/>
          <w:color w:val="000000"/>
          <w:sz w:val="24"/>
          <w:szCs w:val="24"/>
        </w:rPr>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988CBB1" w14:textId="77777777" w:rsidR="0069406E" w:rsidRDefault="0069406E" w:rsidP="0069406E">
      <w:pPr>
        <w:numPr>
          <w:ilvl w:val="1"/>
          <w:numId w:val="0"/>
        </w:numPr>
        <w:tabs>
          <w:tab w:val="left" w:pos="1134"/>
        </w:tabs>
        <w:overflowPunct w:val="0"/>
        <w:autoSpaceDE w:val="0"/>
        <w:autoSpaceDN w:val="0"/>
        <w:adjustRightInd w:val="0"/>
        <w:spacing w:before="120" w:after="120" w:line="240" w:lineRule="auto"/>
        <w:ind w:left="936" w:hanging="576"/>
        <w:rPr>
          <w:rFonts w:ascii="Arial" w:eastAsia="Arial" w:hAnsi="Arial" w:cs="Arial"/>
          <w:b/>
          <w:color w:val="000000"/>
          <w:sz w:val="24"/>
          <w:szCs w:val="24"/>
        </w:rPr>
      </w:pPr>
      <w:r>
        <w:rPr>
          <w:rFonts w:ascii="Arial" w:eastAsia="Arial" w:hAnsi="Arial" w:cs="Arial"/>
          <w:b/>
          <w:color w:val="000000"/>
          <w:sz w:val="24"/>
          <w:szCs w:val="24"/>
        </w:rPr>
        <w:t>Malicious Software</w:t>
      </w:r>
    </w:p>
    <w:p w14:paraId="6FFB1D90"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0FAA1C78"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bookmarkStart w:id="121" w:name="_heading=h.qsh70q"/>
      <w:bookmarkEnd w:id="121"/>
      <w:r>
        <w:rPr>
          <w:rFonts w:ascii="Arial" w:eastAsia="Arial" w:hAnsi="Arial" w:cs="Arial"/>
          <w:color w:val="000000"/>
          <w:sz w:val="24"/>
          <w:szCs w:val="24"/>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w:t>
      </w:r>
      <w:r>
        <w:rPr>
          <w:rFonts w:ascii="Arial" w:eastAsia="Arial" w:hAnsi="Arial" w:cs="Arial"/>
          <w:color w:val="000000"/>
          <w:sz w:val="24"/>
          <w:szCs w:val="24"/>
        </w:rPr>
        <w:lastRenderedPageBreak/>
        <w:t>restore the provision of the Deliverables to its desired operating efficiency.</w:t>
      </w:r>
    </w:p>
    <w:p w14:paraId="0C12E484" w14:textId="77777777" w:rsidR="0069406E" w:rsidRDefault="0069406E" w:rsidP="0069406E">
      <w:pPr>
        <w:numPr>
          <w:ilvl w:val="2"/>
          <w:numId w:val="0"/>
        </w:numPr>
        <w:tabs>
          <w:tab w:val="left" w:pos="1985"/>
          <w:tab w:val="left" w:pos="2127"/>
        </w:tabs>
        <w:overflowPunct w:val="0"/>
        <w:autoSpaceDE w:val="0"/>
        <w:autoSpaceDN w:val="0"/>
        <w:adjustRightInd w:val="0"/>
        <w:spacing w:before="120" w:after="120" w:line="240" w:lineRule="auto"/>
        <w:ind w:left="1656" w:hanging="720"/>
        <w:rPr>
          <w:rFonts w:ascii="Arial" w:eastAsia="Arial" w:hAnsi="Arial" w:cs="Arial"/>
          <w:color w:val="000000"/>
          <w:sz w:val="24"/>
          <w:szCs w:val="24"/>
        </w:rPr>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4BD542EA"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 xml:space="preserve">by the Supplier, where the Malicious Software originates from the Supplier Software, the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4F74F63B" w14:textId="77777777" w:rsidR="0069406E" w:rsidRDefault="0069406E" w:rsidP="0069406E">
      <w:pPr>
        <w:numPr>
          <w:ilvl w:val="3"/>
          <w:numId w:val="0"/>
        </w:numPr>
        <w:tabs>
          <w:tab w:val="left" w:pos="2552"/>
        </w:tabs>
        <w:overflowPunct w:val="0"/>
        <w:autoSpaceDE w:val="0"/>
        <w:autoSpaceDN w:val="0"/>
        <w:adjustRightInd w:val="0"/>
        <w:spacing w:before="120" w:after="120" w:line="240" w:lineRule="auto"/>
        <w:ind w:left="2592" w:hanging="936"/>
        <w:rPr>
          <w:rFonts w:ascii="Arial" w:eastAsia="Arial" w:hAnsi="Arial" w:cs="Arial"/>
          <w:color w:val="000000"/>
          <w:sz w:val="24"/>
          <w:szCs w:val="24"/>
        </w:rPr>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55170C80" w14:textId="77777777" w:rsidR="0069406E" w:rsidRDefault="0069406E" w:rsidP="0069406E">
      <w:pPr>
        <w:spacing w:line="240" w:lineRule="auto"/>
        <w:rPr>
          <w:rFonts w:ascii="Arial" w:eastAsia="Arial" w:hAnsi="Arial" w:cs="Arial"/>
          <w:b/>
          <w:i/>
          <w:color w:val="000000"/>
          <w:sz w:val="24"/>
          <w:szCs w:val="24"/>
        </w:rPr>
      </w:pPr>
    </w:p>
    <w:p w14:paraId="69A1241D" w14:textId="77777777" w:rsidR="0069406E" w:rsidRDefault="0069406E" w:rsidP="0051380E">
      <w:pPr>
        <w:rPr>
          <w:rFonts w:eastAsia="Times New Roman"/>
        </w:rPr>
        <w:sectPr w:rsidR="0069406E">
          <w:headerReference w:type="default" r:id="rId44"/>
          <w:pgSz w:w="11906" w:h="16838"/>
          <w:pgMar w:top="1440" w:right="1440" w:bottom="1440" w:left="1440" w:header="709" w:footer="709" w:gutter="0"/>
          <w:pgNumType w:start="1"/>
          <w:cols w:space="720"/>
        </w:sectPr>
      </w:pPr>
    </w:p>
    <w:p w14:paraId="42758965" w14:textId="77777777" w:rsidR="0073750B" w:rsidRDefault="0073750B" w:rsidP="0073750B">
      <w:pPr>
        <w:spacing w:after="120"/>
        <w:rPr>
          <w:rFonts w:ascii="Arial" w:eastAsia="Arial" w:hAnsi="Arial" w:cs="Arial"/>
          <w:b/>
          <w:sz w:val="36"/>
          <w:szCs w:val="36"/>
        </w:rPr>
      </w:pPr>
      <w:r>
        <w:rPr>
          <w:rFonts w:ascii="Arial" w:eastAsia="Arial" w:hAnsi="Arial" w:cs="Arial"/>
          <w:b/>
          <w:sz w:val="36"/>
          <w:szCs w:val="36"/>
        </w:rPr>
        <w:lastRenderedPageBreak/>
        <w:t xml:space="preserve">Call-Off Schedule 7 (Key Supplier Staff) </w:t>
      </w:r>
    </w:p>
    <w:p w14:paraId="3224BD09" w14:textId="77777777" w:rsidR="0073750B" w:rsidRDefault="0073750B" w:rsidP="0073750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has identified as having all the requisite skills, </w:t>
      </w:r>
      <w:proofErr w:type="gramStart"/>
      <w:r>
        <w:rPr>
          <w:rFonts w:ascii="Arial" w:eastAsia="Arial" w:hAnsi="Arial" w:cs="Arial"/>
          <w:color w:val="000000"/>
          <w:sz w:val="24"/>
          <w:szCs w:val="24"/>
        </w:rPr>
        <w:t>experience</w:t>
      </w:r>
      <w:proofErr w:type="gramEnd"/>
      <w:r>
        <w:rPr>
          <w:rFonts w:ascii="Arial" w:eastAsia="Arial" w:hAnsi="Arial" w:cs="Arial"/>
          <w:color w:val="000000"/>
          <w:sz w:val="24"/>
          <w:szCs w:val="24"/>
        </w:rPr>
        <w:t xml:space="preserve"> and qualifications to provide the Services and Deliverables, and shall be appointed to fill those Key Roles at the Start Date. </w:t>
      </w:r>
    </w:p>
    <w:p w14:paraId="4674D7D6" w14:textId="77777777" w:rsidR="0073750B" w:rsidRDefault="0073750B" w:rsidP="0073750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 xml:space="preserve">The Supplier shall ensure that the Key Staff </w:t>
      </w:r>
      <w:proofErr w:type="gramStart"/>
      <w:r>
        <w:rPr>
          <w:rFonts w:ascii="Arial" w:eastAsia="Arial" w:hAnsi="Arial" w:cs="Arial"/>
          <w:color w:val="000000"/>
          <w:sz w:val="24"/>
          <w:szCs w:val="24"/>
        </w:rPr>
        <w:t>fulfil the Key Roles at all times</w:t>
      </w:r>
      <w:proofErr w:type="gramEnd"/>
      <w:r>
        <w:rPr>
          <w:rFonts w:ascii="Arial" w:eastAsia="Arial" w:hAnsi="Arial" w:cs="Arial"/>
          <w:color w:val="000000"/>
          <w:sz w:val="24"/>
          <w:szCs w:val="24"/>
        </w:rPr>
        <w:t xml:space="preserve"> during the Contract Period.</w:t>
      </w:r>
    </w:p>
    <w:p w14:paraId="0B891738" w14:textId="77777777" w:rsidR="0073750B" w:rsidRDefault="0073750B" w:rsidP="0073750B">
      <w:pP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254C7718" w14:textId="77777777" w:rsidR="0073750B" w:rsidRDefault="0073750B" w:rsidP="0073750B">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01818C98"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roofErr w:type="gramStart"/>
      <w:r>
        <w:rPr>
          <w:rFonts w:ascii="Arial" w:eastAsia="Arial" w:hAnsi="Arial" w:cs="Arial"/>
          <w:color w:val="000000"/>
          <w:sz w:val="24"/>
          <w:szCs w:val="24"/>
        </w:rPr>
        <w:t>);</w:t>
      </w:r>
      <w:proofErr w:type="gramEnd"/>
    </w:p>
    <w:p w14:paraId="61FB5186"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 xml:space="preserve">the person concerned resigns, </w:t>
      </w:r>
      <w:proofErr w:type="gramStart"/>
      <w:r>
        <w:rPr>
          <w:rFonts w:ascii="Arial" w:eastAsia="Arial" w:hAnsi="Arial" w:cs="Arial"/>
          <w:color w:val="000000"/>
          <w:sz w:val="24"/>
          <w:szCs w:val="24"/>
        </w:rPr>
        <w:t>retires</w:t>
      </w:r>
      <w:proofErr w:type="gramEnd"/>
      <w:r>
        <w:rPr>
          <w:rFonts w:ascii="Arial" w:eastAsia="Arial" w:hAnsi="Arial" w:cs="Arial"/>
          <w:color w:val="000000"/>
          <w:sz w:val="24"/>
          <w:szCs w:val="24"/>
        </w:rPr>
        <w:t xml:space="preserve"> or dies or is on maternity or long-term sick leave; or</w:t>
      </w:r>
    </w:p>
    <w:p w14:paraId="01736544"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430089A4" w14:textId="77777777" w:rsidR="0073750B" w:rsidRDefault="0073750B" w:rsidP="0073750B">
      <w:pPr>
        <w:keepNext/>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06AD2B4E"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3C62FC4B"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w:t>
      </w:r>
      <w:proofErr w:type="gramStart"/>
      <w:r>
        <w:rPr>
          <w:rFonts w:ascii="Arial" w:eastAsia="Arial" w:hAnsi="Arial" w:cs="Arial"/>
          <w:color w:val="000000"/>
          <w:sz w:val="24"/>
          <w:szCs w:val="24"/>
        </w:rPr>
        <w:t>Days;</w:t>
      </w:r>
      <w:proofErr w:type="gramEnd"/>
      <w:r>
        <w:rPr>
          <w:rFonts w:ascii="Arial" w:eastAsia="Arial" w:hAnsi="Arial" w:cs="Arial"/>
          <w:color w:val="000000"/>
          <w:sz w:val="24"/>
          <w:szCs w:val="24"/>
        </w:rPr>
        <w:t xml:space="preserve"> </w:t>
      </w:r>
    </w:p>
    <w:p w14:paraId="3C75A27C"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 xml:space="preserve">give as much notice to the Buyer as is reasonably practicable of its intention to remove or replace any member of Key Staff and, except in the cases of death, unexpected ill health or a material breach of the Key Staff’s employment contract, this will mean at least three (3) Months’ </w:t>
      </w:r>
      <w:proofErr w:type="gramStart"/>
      <w:r>
        <w:rPr>
          <w:rFonts w:ascii="Arial" w:eastAsia="Arial" w:hAnsi="Arial" w:cs="Arial"/>
          <w:color w:val="000000"/>
          <w:sz w:val="24"/>
          <w:szCs w:val="24"/>
        </w:rPr>
        <w:t>notice;</w:t>
      </w:r>
      <w:proofErr w:type="gramEnd"/>
    </w:p>
    <w:p w14:paraId="07E755B4"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0CF8805" w14:textId="77777777" w:rsidR="0073750B" w:rsidRDefault="0073750B" w:rsidP="0073750B">
      <w:pP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44A21968" w14:textId="77777777" w:rsidR="0073750B" w:rsidRDefault="0073750B" w:rsidP="0073750B">
      <w:pPr>
        <w:tabs>
          <w:tab w:val="left" w:pos="1985"/>
        </w:tabs>
        <w:spacing w:before="120" w:after="120" w:line="240" w:lineRule="auto"/>
        <w:ind w:left="1985" w:hanging="851"/>
        <w:rPr>
          <w:rFonts w:ascii="Arial" w:eastAsia="Arial" w:hAnsi="Arial" w:cs="Arial"/>
          <w:color w:val="000000"/>
          <w:sz w:val="24"/>
          <w:szCs w:val="24"/>
        </w:rPr>
      </w:pPr>
    </w:p>
    <w:p w14:paraId="19B592B6" w14:textId="77777777" w:rsidR="0073750B" w:rsidRDefault="0073750B" w:rsidP="0073750B">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 xml:space="preserve">The Buyer may require the Supplier to remove or procure that any Subcontractor shall remove any Key Staff that the Buyer considers in any </w:t>
      </w:r>
      <w:r>
        <w:rPr>
          <w:rFonts w:ascii="Arial" w:eastAsia="Arial" w:hAnsi="Arial" w:cs="Arial"/>
          <w:sz w:val="24"/>
          <w:szCs w:val="24"/>
        </w:rPr>
        <w:lastRenderedPageBreak/>
        <w:t>respect unsatisfactory. The Buyer shall not be liable for the cost of replacing any Key Staff.</w:t>
      </w:r>
    </w:p>
    <w:p w14:paraId="65CA011E" w14:textId="77777777" w:rsidR="0073750B" w:rsidRDefault="0073750B" w:rsidP="0073750B">
      <w:pPr>
        <w:ind w:left="720" w:hanging="720"/>
        <w:rPr>
          <w:rFonts w:ascii="Arial" w:eastAsia="Arial" w:hAnsi="Arial" w:cs="Arial"/>
          <w:sz w:val="24"/>
          <w:szCs w:val="24"/>
        </w:rPr>
      </w:pPr>
      <w:r>
        <w:rPr>
          <w:rFonts w:ascii="Arial" w:eastAsia="Arial" w:hAnsi="Arial" w:cs="Arial"/>
          <w:sz w:val="24"/>
          <w:szCs w:val="24"/>
        </w:rPr>
        <w:t xml:space="preserve">1.7 </w:t>
      </w:r>
      <w:r>
        <w:tab/>
      </w:r>
      <w:r>
        <w:rPr>
          <w:rFonts w:ascii="Arial" w:eastAsia="Arial" w:hAnsi="Arial" w:cs="Arial"/>
          <w:sz w:val="24"/>
          <w:szCs w:val="24"/>
        </w:rPr>
        <w:t xml:space="preserve">As a minimum, the Supplier must supply the following roles described by the </w:t>
      </w:r>
      <w:proofErr w:type="spellStart"/>
      <w:r>
        <w:rPr>
          <w:rFonts w:ascii="Arial" w:eastAsia="Arial" w:hAnsi="Arial" w:cs="Arial"/>
          <w:sz w:val="24"/>
          <w:szCs w:val="24"/>
        </w:rPr>
        <w:t>DDaT</w:t>
      </w:r>
      <w:proofErr w:type="spellEnd"/>
      <w:r>
        <w:rPr>
          <w:rFonts w:ascii="Arial" w:eastAsia="Arial" w:hAnsi="Arial" w:cs="Arial"/>
          <w:sz w:val="24"/>
          <w:szCs w:val="24"/>
        </w:rPr>
        <w:t xml:space="preserve"> capability, see Call-Off Schedule 5 (Pricing Details) and Call-Off Schedule 20 (Specification): </w:t>
      </w:r>
    </w:p>
    <w:p w14:paraId="1199D429" w14:textId="77777777" w:rsidR="0073750B" w:rsidRDefault="0073750B" w:rsidP="0073750B">
      <w:pPr>
        <w:pStyle w:val="paragraph"/>
        <w:spacing w:before="0" w:beforeAutospacing="0" w:after="0" w:afterAutospacing="0"/>
        <w:ind w:left="720"/>
        <w:rPr>
          <w:rFonts w:ascii="Arial" w:eastAsia="Arial" w:hAnsi="Arial" w:cs="Arial"/>
        </w:rPr>
      </w:pPr>
      <w:r>
        <w:rPr>
          <w:rFonts w:ascii="Arial" w:eastAsia="Arial" w:hAnsi="Arial" w:cs="Arial"/>
        </w:rPr>
        <w:t>Lead REACT Developer (SFIA 5)</w:t>
      </w:r>
    </w:p>
    <w:p w14:paraId="556CF0D3" w14:textId="77777777" w:rsidR="0073750B" w:rsidRDefault="0073750B" w:rsidP="0073750B">
      <w:pPr>
        <w:ind w:left="720" w:hanging="720"/>
        <w:rPr>
          <w:rFonts w:ascii="Arial" w:eastAsia="Arial" w:hAnsi="Arial" w:cs="Arial"/>
          <w:sz w:val="24"/>
          <w:szCs w:val="24"/>
        </w:rPr>
      </w:pPr>
    </w:p>
    <w:p w14:paraId="4F5FB6E1" w14:textId="77777777" w:rsidR="0073750B" w:rsidRDefault="0073750B" w:rsidP="0073750B">
      <w:pPr>
        <w:rPr>
          <w:rFonts w:ascii="Arial" w:eastAsia="Arial" w:hAnsi="Arial" w:cs="Arial"/>
          <w:sz w:val="24"/>
          <w:szCs w:val="24"/>
        </w:rPr>
      </w:pPr>
    </w:p>
    <w:p w14:paraId="56A75C67" w14:textId="77777777" w:rsidR="0073750B" w:rsidRDefault="0073750B" w:rsidP="0051380E">
      <w:pPr>
        <w:rPr>
          <w:rFonts w:eastAsia="Times New Roman"/>
        </w:rPr>
        <w:sectPr w:rsidR="0073750B">
          <w:headerReference w:type="default" r:id="rId45"/>
          <w:pgSz w:w="11906" w:h="16838"/>
          <w:pgMar w:top="1440" w:right="1440" w:bottom="1440" w:left="1440" w:header="709" w:footer="709" w:gutter="0"/>
          <w:pgNumType w:start="1"/>
          <w:cols w:space="720"/>
        </w:sectPr>
      </w:pPr>
    </w:p>
    <w:p w14:paraId="0EF745CC" w14:textId="77777777" w:rsidR="00B04CFB" w:rsidRPr="00050ED0" w:rsidRDefault="00B04CFB" w:rsidP="00B04CFB">
      <w:pPr>
        <w:keepNext/>
        <w:rPr>
          <w:rFonts w:ascii="Arial" w:hAnsi="Arial" w:cs="Arial"/>
          <w:b/>
          <w:color w:val="000000"/>
          <w:sz w:val="36"/>
          <w:szCs w:val="36"/>
        </w:rPr>
      </w:pPr>
      <w:r w:rsidRPr="00050ED0">
        <w:rPr>
          <w:rFonts w:ascii="Arial" w:hAnsi="Arial" w:cs="Arial"/>
          <w:b/>
          <w:color w:val="000000"/>
          <w:sz w:val="36"/>
          <w:szCs w:val="36"/>
        </w:rPr>
        <w:lastRenderedPageBreak/>
        <w:t>Call-Off Schedule 8 (Business Continuity and Disaster Recovery)</w:t>
      </w:r>
    </w:p>
    <w:p w14:paraId="3F3D4F05" w14:textId="77777777" w:rsidR="00B04CFB" w:rsidRPr="00050ED0" w:rsidRDefault="00B04CFB" w:rsidP="00B04CFB">
      <w:pPr>
        <w:keepNext/>
        <w:numPr>
          <w:ilvl w:val="0"/>
          <w:numId w:val="63"/>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50ED0">
        <w:rPr>
          <w:rFonts w:ascii="Arial" w:hAnsi="Arial" w:cs="Arial"/>
          <w:b/>
          <w:smallCaps/>
          <w:color w:val="000000"/>
          <w:sz w:val="24"/>
          <w:szCs w:val="24"/>
        </w:rPr>
        <w:t>D</w:t>
      </w:r>
      <w:r w:rsidRPr="00050ED0">
        <w:rPr>
          <w:rFonts w:ascii="Arial" w:eastAsia="Arial Bold" w:hAnsi="Arial" w:cs="Arial"/>
          <w:b/>
          <w:color w:val="000000"/>
          <w:sz w:val="24"/>
          <w:szCs w:val="24"/>
        </w:rPr>
        <w:t>efinitions</w:t>
      </w:r>
    </w:p>
    <w:p w14:paraId="2E0D373A" w14:textId="77777777" w:rsidR="00B04CFB" w:rsidRPr="00050ED0" w:rsidRDefault="00B04CFB" w:rsidP="00B04CFB">
      <w:pPr>
        <w:keepNext/>
        <w:numPr>
          <w:ilvl w:val="1"/>
          <w:numId w:val="63"/>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CellMar>
          <w:left w:w="115" w:type="dxa"/>
          <w:right w:w="115" w:type="dxa"/>
        </w:tblCellMar>
        <w:tblLook w:val="0400" w:firstRow="0" w:lastRow="0" w:firstColumn="0" w:lastColumn="0" w:noHBand="0" w:noVBand="1"/>
      </w:tblPr>
      <w:tblGrid>
        <w:gridCol w:w="3098"/>
        <w:gridCol w:w="5077"/>
      </w:tblGrid>
      <w:tr w:rsidR="00B04CFB" w:rsidRPr="00050ED0" w14:paraId="2B843859" w14:textId="77777777" w:rsidTr="00B04CFB">
        <w:tc>
          <w:tcPr>
            <w:tcW w:w="3097" w:type="dxa"/>
            <w:hideMark/>
          </w:tcPr>
          <w:p w14:paraId="4C0C7FB1"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“Annual Revenue”</w:t>
            </w:r>
          </w:p>
        </w:tc>
        <w:tc>
          <w:tcPr>
            <w:tcW w:w="5075" w:type="dxa"/>
          </w:tcPr>
          <w:p w14:paraId="168B780E" w14:textId="77777777" w:rsidR="00B04CFB" w:rsidRPr="00050ED0" w:rsidRDefault="00B04CFB">
            <w:pPr>
              <w:spacing w:before="100"/>
              <w:rPr>
                <w:rFonts w:ascii="Arial" w:eastAsia="Arial" w:hAnsi="Arial" w:cs="Arial"/>
                <w:color w:val="000000"/>
                <w:sz w:val="24"/>
              </w:rPr>
            </w:pPr>
            <w:r w:rsidRPr="00050ED0">
              <w:rPr>
                <w:rFonts w:ascii="Arial" w:eastAsia="Arial" w:hAnsi="Arial" w:cs="Arial"/>
                <w:color w:val="000000"/>
                <w:sz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7F8960E3" w14:textId="77777777" w:rsidR="00B04CFB" w:rsidRPr="00050ED0" w:rsidRDefault="00B04CFB" w:rsidP="00B04CFB">
            <w:pPr>
              <w:pStyle w:val="ListParagraph"/>
              <w:numPr>
                <w:ilvl w:val="3"/>
                <w:numId w:val="63"/>
              </w:numPr>
              <w:overflowPunct w:val="0"/>
              <w:autoSpaceDE w:val="0"/>
              <w:autoSpaceDN w:val="0"/>
              <w:adjustRightInd w:val="0"/>
              <w:spacing w:after="240" w:line="240" w:lineRule="auto"/>
              <w:jc w:val="both"/>
              <w:rPr>
                <w:rFonts w:ascii="Arial" w:eastAsia="Times New Roman" w:hAnsi="Arial" w:cs="Arial"/>
                <w:sz w:val="24"/>
              </w:rPr>
            </w:pPr>
            <w:r w:rsidRPr="00050ED0">
              <w:rPr>
                <w:rFonts w:ascii="Arial" w:eastAsia="Arial" w:hAnsi="Arial" w:cs="Arial"/>
                <w:color w:val="000000"/>
                <w:sz w:val="24"/>
              </w:rPr>
              <w:t>figures for accounting periods of other than 12 Months should be scaled pro rata to produce a proforma figure for a 12 Month period; and</w:t>
            </w:r>
          </w:p>
          <w:p w14:paraId="5456E052" w14:textId="77777777" w:rsidR="00B04CFB" w:rsidRPr="00050ED0" w:rsidRDefault="00B04CFB">
            <w:pPr>
              <w:pStyle w:val="ListParagraph"/>
              <w:ind w:left="1440"/>
              <w:rPr>
                <w:rFonts w:ascii="Arial" w:hAnsi="Arial" w:cs="Arial"/>
                <w:sz w:val="24"/>
              </w:rPr>
            </w:pPr>
          </w:p>
          <w:p w14:paraId="23E88D5F" w14:textId="77777777" w:rsidR="00B04CFB" w:rsidRPr="00050ED0" w:rsidRDefault="00B04CFB" w:rsidP="00B04CFB">
            <w:pPr>
              <w:pStyle w:val="ListParagraph"/>
              <w:numPr>
                <w:ilvl w:val="3"/>
                <w:numId w:val="63"/>
              </w:numPr>
              <w:overflowPunct w:val="0"/>
              <w:autoSpaceDE w:val="0"/>
              <w:autoSpaceDN w:val="0"/>
              <w:adjustRightInd w:val="0"/>
              <w:spacing w:after="120" w:line="240" w:lineRule="auto"/>
              <w:rPr>
                <w:rFonts w:ascii="Arial" w:hAnsi="Arial" w:cs="Arial"/>
                <w:color w:val="000000"/>
                <w:sz w:val="24"/>
              </w:rPr>
            </w:pPr>
            <w:r w:rsidRPr="00050ED0">
              <w:rPr>
                <w:rFonts w:ascii="Arial" w:hAnsi="Arial" w:cs="Arial"/>
                <w:sz w:val="24"/>
              </w:rPr>
              <w:t xml:space="preserve">where the Supplier, the Supplier Group and/or their joint ventures and Associates report in a foreign currency, revenue should be converted to British Pound Sterling at the closing exchange rate on the </w:t>
            </w:r>
            <w:r w:rsidRPr="00050ED0">
              <w:rPr>
                <w:rFonts w:ascii="Arial" w:hAnsi="Arial" w:cs="Arial"/>
                <w:sz w:val="24"/>
                <w:szCs w:val="24"/>
              </w:rPr>
              <w:t>Accounting</w:t>
            </w:r>
            <w:r w:rsidRPr="00050ED0">
              <w:rPr>
                <w:rFonts w:ascii="Arial" w:hAnsi="Arial" w:cs="Arial"/>
                <w:sz w:val="24"/>
              </w:rPr>
              <w:t xml:space="preserve"> Reference Date;</w:t>
            </w:r>
          </w:p>
        </w:tc>
      </w:tr>
      <w:tr w:rsidR="00B04CFB" w:rsidRPr="00050ED0" w14:paraId="386AEA1C" w14:textId="77777777" w:rsidTr="00B04CFB">
        <w:tc>
          <w:tcPr>
            <w:tcW w:w="3097" w:type="dxa"/>
            <w:hideMark/>
          </w:tcPr>
          <w:p w14:paraId="0A728913" w14:textId="77777777" w:rsidR="00B04CFB" w:rsidRPr="00050ED0" w:rsidRDefault="00B04CFB">
            <w:pPr>
              <w:spacing w:after="120"/>
              <w:ind w:left="-108"/>
              <w:rPr>
                <w:rFonts w:ascii="Arial" w:hAnsi="Arial" w:cs="Arial"/>
                <w:b/>
                <w:sz w:val="24"/>
              </w:rPr>
            </w:pPr>
            <w:r w:rsidRPr="00050ED0">
              <w:rPr>
                <w:rFonts w:ascii="Arial" w:hAnsi="Arial" w:cs="Arial"/>
                <w:b/>
                <w:sz w:val="24"/>
              </w:rPr>
              <w:t>“Appropriate Authority” or “Appropriate Authorities”</w:t>
            </w:r>
          </w:p>
        </w:tc>
        <w:tc>
          <w:tcPr>
            <w:tcW w:w="5075" w:type="dxa"/>
            <w:hideMark/>
          </w:tcPr>
          <w:p w14:paraId="6701501A" w14:textId="77777777" w:rsidR="00B04CFB" w:rsidRPr="00050ED0" w:rsidRDefault="00B04CFB">
            <w:pPr>
              <w:spacing w:before="100"/>
              <w:rPr>
                <w:rFonts w:ascii="Arial" w:eastAsia="Arial" w:hAnsi="Arial" w:cs="Arial"/>
                <w:color w:val="000000"/>
                <w:sz w:val="24"/>
              </w:rPr>
            </w:pPr>
            <w:r w:rsidRPr="00050ED0">
              <w:rPr>
                <w:rFonts w:ascii="Arial" w:hAnsi="Arial" w:cs="Arial"/>
                <w:sz w:val="24"/>
              </w:rPr>
              <w:t>means the Buyer and the Cabinet Office Markets and Suppliers Team or, where the Supplier is a Strategic Supplier, the Cabinet Office Markets and Suppliers Team;</w:t>
            </w:r>
          </w:p>
        </w:tc>
      </w:tr>
      <w:tr w:rsidR="00B04CFB" w:rsidRPr="00050ED0" w14:paraId="441778B1" w14:textId="77777777" w:rsidTr="00B04CFB">
        <w:tc>
          <w:tcPr>
            <w:tcW w:w="3097" w:type="dxa"/>
            <w:hideMark/>
          </w:tcPr>
          <w:p w14:paraId="78A406E4" w14:textId="77777777" w:rsidR="00B04CFB" w:rsidRPr="00050ED0" w:rsidRDefault="00B04CFB">
            <w:pPr>
              <w:spacing w:after="120"/>
              <w:ind w:left="-108"/>
              <w:rPr>
                <w:rFonts w:ascii="Arial" w:eastAsia="Times New Roman" w:hAnsi="Arial" w:cs="Arial"/>
                <w:b/>
                <w:sz w:val="24"/>
              </w:rPr>
            </w:pPr>
            <w:r w:rsidRPr="00050ED0">
              <w:rPr>
                <w:rFonts w:ascii="Arial" w:hAnsi="Arial" w:cs="Arial"/>
                <w:b/>
                <w:sz w:val="24"/>
              </w:rPr>
              <w:t>“Associates”</w:t>
            </w:r>
          </w:p>
        </w:tc>
        <w:tc>
          <w:tcPr>
            <w:tcW w:w="5075" w:type="dxa"/>
            <w:hideMark/>
          </w:tcPr>
          <w:p w14:paraId="47A9470C" w14:textId="77777777" w:rsidR="00B04CFB" w:rsidRPr="00050ED0" w:rsidRDefault="00B04CFB">
            <w:pPr>
              <w:spacing w:before="100"/>
              <w:rPr>
                <w:rFonts w:ascii="Arial" w:eastAsia="Arial" w:hAnsi="Arial" w:cs="Arial"/>
                <w:color w:val="000000"/>
                <w:sz w:val="24"/>
              </w:rPr>
            </w:pPr>
            <w:r w:rsidRPr="00050ED0">
              <w:rPr>
                <w:rFonts w:ascii="Arial" w:hAnsi="Arial" w:cs="Arial"/>
                <w:sz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B04CFB" w:rsidRPr="00050ED0" w14:paraId="75EA9DDF" w14:textId="77777777" w:rsidTr="00B04CFB">
        <w:tc>
          <w:tcPr>
            <w:tcW w:w="3097" w:type="dxa"/>
            <w:hideMark/>
          </w:tcPr>
          <w:p w14:paraId="537DF644" w14:textId="77777777" w:rsidR="00B04CFB" w:rsidRPr="00050ED0" w:rsidRDefault="00B04CFB">
            <w:pPr>
              <w:spacing w:after="120"/>
              <w:ind w:left="-108"/>
              <w:rPr>
                <w:rFonts w:ascii="Arial" w:eastAsia="Times New Roman" w:hAnsi="Arial" w:cs="Arial"/>
                <w:b/>
                <w:sz w:val="24"/>
              </w:rPr>
            </w:pPr>
            <w:r w:rsidRPr="00050ED0">
              <w:rPr>
                <w:rFonts w:ascii="Arial" w:hAnsi="Arial" w:cs="Arial"/>
                <w:b/>
                <w:sz w:val="24"/>
              </w:rPr>
              <w:lastRenderedPageBreak/>
              <w:t>"BCDR Plan"</w:t>
            </w:r>
          </w:p>
        </w:tc>
        <w:tc>
          <w:tcPr>
            <w:tcW w:w="5075" w:type="dxa"/>
            <w:hideMark/>
          </w:tcPr>
          <w:p w14:paraId="225D71FC" w14:textId="77777777" w:rsidR="00B04CFB" w:rsidRPr="00050ED0" w:rsidRDefault="00B04CFB">
            <w:pPr>
              <w:tabs>
                <w:tab w:val="left" w:pos="-9"/>
              </w:tabs>
              <w:spacing w:after="120"/>
              <w:rPr>
                <w:rFonts w:ascii="Arial" w:hAnsi="Arial" w:cs="Arial"/>
                <w:sz w:val="24"/>
              </w:rPr>
            </w:pPr>
            <w:r w:rsidRPr="00050ED0">
              <w:rPr>
                <w:rFonts w:ascii="Arial" w:hAnsi="Arial" w:cs="Arial"/>
                <w:sz w:val="24"/>
              </w:rPr>
              <w:t>has the meaning given to it in Paragraph 2.2 of this Schedule;</w:t>
            </w:r>
          </w:p>
        </w:tc>
      </w:tr>
      <w:tr w:rsidR="00B04CFB" w:rsidRPr="00050ED0" w14:paraId="65B3758A" w14:textId="77777777" w:rsidTr="00B04CFB">
        <w:tc>
          <w:tcPr>
            <w:tcW w:w="3097" w:type="dxa"/>
            <w:hideMark/>
          </w:tcPr>
          <w:p w14:paraId="44B75F3C" w14:textId="77777777" w:rsidR="00B04CFB" w:rsidRPr="00050ED0" w:rsidRDefault="00B04CFB">
            <w:pPr>
              <w:spacing w:after="120"/>
              <w:ind w:left="-108"/>
              <w:rPr>
                <w:rFonts w:ascii="Arial" w:hAnsi="Arial" w:cs="Arial"/>
                <w:b/>
                <w:sz w:val="24"/>
              </w:rPr>
            </w:pPr>
            <w:r w:rsidRPr="00050ED0">
              <w:rPr>
                <w:rFonts w:ascii="Arial" w:hAnsi="Arial" w:cs="Arial"/>
                <w:b/>
                <w:sz w:val="24"/>
              </w:rPr>
              <w:t>"Business Continuity Plan"</w:t>
            </w:r>
          </w:p>
        </w:tc>
        <w:tc>
          <w:tcPr>
            <w:tcW w:w="5075" w:type="dxa"/>
            <w:hideMark/>
          </w:tcPr>
          <w:p w14:paraId="49CD57F0" w14:textId="533FF420" w:rsidR="00B04CFB" w:rsidRPr="00050ED0" w:rsidRDefault="00B04CFB">
            <w:pPr>
              <w:tabs>
                <w:tab w:val="left" w:pos="-9"/>
              </w:tabs>
              <w:spacing w:after="120"/>
              <w:rPr>
                <w:rFonts w:ascii="Arial" w:hAnsi="Arial" w:cs="Arial"/>
                <w:sz w:val="24"/>
              </w:rPr>
            </w:pPr>
            <w:r w:rsidRPr="00050ED0">
              <w:rPr>
                <w:rFonts w:ascii="Arial" w:hAnsi="Arial" w:cs="Arial"/>
                <w:sz w:val="24"/>
              </w:rPr>
              <w:t xml:space="preserve">has the meaning given to it in Paragraph </w:t>
            </w:r>
            <w:r w:rsidRPr="00050ED0">
              <w:rPr>
                <w:rFonts w:ascii="Arial" w:hAnsi="Arial" w:cs="Arial"/>
                <w:sz w:val="24"/>
                <w:szCs w:val="24"/>
              </w:rPr>
              <w:fldChar w:fldCharType="begin"/>
            </w:r>
            <w:r w:rsidRPr="00050ED0">
              <w:rPr>
                <w:rFonts w:ascii="Arial" w:hAnsi="Arial" w:cs="Arial"/>
                <w:sz w:val="24"/>
              </w:rPr>
              <w:instrText xml:space="preserve"> REF _Ref126768794 \r \h </w:instrText>
            </w:r>
            <w:r w:rsidR="00050ED0">
              <w:rPr>
                <w:rFonts w:ascii="Arial" w:hAnsi="Arial" w:cs="Arial"/>
                <w:sz w:val="24"/>
                <w:szCs w:val="24"/>
              </w:rPr>
              <w:instrText xml:space="preserve"> \* MERGEFORMAT </w:instrText>
            </w:r>
            <w:r w:rsidRPr="00050ED0">
              <w:rPr>
                <w:rFonts w:ascii="Arial" w:hAnsi="Arial" w:cs="Arial"/>
                <w:sz w:val="24"/>
                <w:szCs w:val="24"/>
              </w:rPr>
            </w:r>
            <w:r w:rsidRPr="00050ED0">
              <w:rPr>
                <w:rFonts w:ascii="Arial" w:hAnsi="Arial" w:cs="Arial"/>
                <w:sz w:val="24"/>
                <w:szCs w:val="24"/>
              </w:rPr>
              <w:fldChar w:fldCharType="separate"/>
            </w:r>
            <w:r w:rsidRPr="00050ED0">
              <w:rPr>
                <w:rFonts w:ascii="Arial" w:hAnsi="Arial" w:cs="Arial"/>
                <w:sz w:val="24"/>
              </w:rPr>
              <w:t>1.3.2</w:t>
            </w:r>
            <w:r w:rsidRPr="00050ED0">
              <w:rPr>
                <w:rFonts w:ascii="Arial" w:hAnsi="Arial" w:cs="Arial"/>
                <w:sz w:val="24"/>
                <w:szCs w:val="24"/>
              </w:rPr>
              <w:fldChar w:fldCharType="end"/>
            </w:r>
            <w:r w:rsidRPr="00050ED0">
              <w:rPr>
                <w:rFonts w:ascii="Arial" w:hAnsi="Arial" w:cs="Arial"/>
                <w:sz w:val="24"/>
              </w:rPr>
              <w:t xml:space="preserve"> of this Schedule;</w:t>
            </w:r>
          </w:p>
        </w:tc>
      </w:tr>
      <w:tr w:rsidR="00B04CFB" w:rsidRPr="00050ED0" w14:paraId="7FB4997C" w14:textId="77777777" w:rsidTr="00B04CFB">
        <w:tc>
          <w:tcPr>
            <w:tcW w:w="3097" w:type="dxa"/>
            <w:hideMark/>
          </w:tcPr>
          <w:p w14:paraId="30B129CB"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“Class 1 Transaction”</w:t>
            </w:r>
          </w:p>
        </w:tc>
        <w:tc>
          <w:tcPr>
            <w:tcW w:w="5075" w:type="dxa"/>
            <w:hideMark/>
          </w:tcPr>
          <w:p w14:paraId="179D117D"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has the meaning set out in the listing rules issued by the UK Listing Authority;</w:t>
            </w:r>
          </w:p>
        </w:tc>
      </w:tr>
      <w:tr w:rsidR="00B04CFB" w:rsidRPr="00050ED0" w14:paraId="2512584A" w14:textId="77777777" w:rsidTr="00B04CFB">
        <w:tc>
          <w:tcPr>
            <w:tcW w:w="3097" w:type="dxa"/>
            <w:hideMark/>
          </w:tcPr>
          <w:p w14:paraId="4E712946"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“Control”</w:t>
            </w:r>
          </w:p>
        </w:tc>
        <w:tc>
          <w:tcPr>
            <w:tcW w:w="5075" w:type="dxa"/>
            <w:hideMark/>
          </w:tcPr>
          <w:p w14:paraId="66494CC0"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the possession by a person, directly or indirectly, of the power to direct or cause the direction of the management and policies of the other person (whether through the ownership of voting shares, by contract or otherwise) and “</w:t>
            </w:r>
            <w:r w:rsidRPr="00050ED0">
              <w:rPr>
                <w:rFonts w:ascii="Arial" w:hAnsi="Arial" w:cs="Arial"/>
                <w:b/>
                <w:sz w:val="24"/>
              </w:rPr>
              <w:t>Controls</w:t>
            </w:r>
            <w:r w:rsidRPr="00050ED0">
              <w:rPr>
                <w:rFonts w:ascii="Arial" w:hAnsi="Arial" w:cs="Arial"/>
                <w:sz w:val="24"/>
              </w:rPr>
              <w:t>” and “</w:t>
            </w:r>
            <w:r w:rsidRPr="00050ED0">
              <w:rPr>
                <w:rFonts w:ascii="Arial" w:hAnsi="Arial" w:cs="Arial"/>
                <w:b/>
                <w:sz w:val="24"/>
              </w:rPr>
              <w:t>Controlled</w:t>
            </w:r>
            <w:r w:rsidRPr="00050ED0">
              <w:rPr>
                <w:rFonts w:ascii="Arial" w:hAnsi="Arial" w:cs="Arial"/>
                <w:sz w:val="24"/>
              </w:rPr>
              <w:t xml:space="preserve">” shall be </w:t>
            </w:r>
            <w:proofErr w:type="gramStart"/>
            <w:r w:rsidRPr="00050ED0">
              <w:rPr>
                <w:rFonts w:ascii="Arial" w:hAnsi="Arial" w:cs="Arial"/>
                <w:sz w:val="24"/>
              </w:rPr>
              <w:t>interpreted accordingly;</w:t>
            </w:r>
            <w:proofErr w:type="gramEnd"/>
          </w:p>
        </w:tc>
      </w:tr>
      <w:tr w:rsidR="00B04CFB" w:rsidRPr="00050ED0" w14:paraId="5AD5F583" w14:textId="77777777" w:rsidTr="00B04CFB">
        <w:tc>
          <w:tcPr>
            <w:tcW w:w="3097" w:type="dxa"/>
            <w:hideMark/>
          </w:tcPr>
          <w:p w14:paraId="4BD1CFFF"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“Corporate Change Event”</w:t>
            </w:r>
          </w:p>
        </w:tc>
        <w:tc>
          <w:tcPr>
            <w:tcW w:w="5075" w:type="dxa"/>
            <w:hideMark/>
          </w:tcPr>
          <w:p w14:paraId="4B253D8E" w14:textId="77777777" w:rsidR="00B04CFB" w:rsidRPr="00050ED0" w:rsidRDefault="00B04CFB">
            <w:pPr>
              <w:pStyle w:val="ListParagraph"/>
              <w:spacing w:before="100"/>
              <w:ind w:left="742" w:hanging="742"/>
              <w:rPr>
                <w:rFonts w:ascii="Arial" w:eastAsia="Arial" w:hAnsi="Arial" w:cs="Arial"/>
                <w:color w:val="000000"/>
                <w:sz w:val="24"/>
              </w:rPr>
            </w:pPr>
            <w:r w:rsidRPr="00050ED0">
              <w:rPr>
                <w:rFonts w:ascii="Arial" w:eastAsia="Arial" w:hAnsi="Arial" w:cs="Arial"/>
                <w:color w:val="000000"/>
                <w:sz w:val="24"/>
              </w:rPr>
              <w:t>means:</w:t>
            </w:r>
          </w:p>
          <w:p w14:paraId="6EB75B35"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any change of Control of the Supplier or a Parent Undertaking of the </w:t>
            </w:r>
            <w:proofErr w:type="gramStart"/>
            <w:r w:rsidRPr="00050ED0">
              <w:rPr>
                <w:rFonts w:ascii="Arial" w:eastAsia="Arial" w:hAnsi="Arial" w:cs="Arial"/>
                <w:color w:val="000000"/>
                <w:sz w:val="24"/>
              </w:rPr>
              <w:t>Supplier;</w:t>
            </w:r>
            <w:proofErr w:type="gramEnd"/>
          </w:p>
          <w:p w14:paraId="0B32EC4E"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any change of Control of any member of the Supplier Group which, in the reasonable opinion of the Buyer, could have a material adverse effect on the </w:t>
            </w:r>
            <w:proofErr w:type="gramStart"/>
            <w:r w:rsidRPr="00050ED0">
              <w:rPr>
                <w:rFonts w:ascii="Arial" w:eastAsia="Arial" w:hAnsi="Arial" w:cs="Arial"/>
                <w:color w:val="000000"/>
                <w:sz w:val="24"/>
              </w:rPr>
              <w:t>Deliverables;</w:t>
            </w:r>
            <w:proofErr w:type="gramEnd"/>
            <w:r w:rsidRPr="00050ED0">
              <w:rPr>
                <w:rFonts w:ascii="Arial" w:eastAsia="Arial" w:hAnsi="Arial" w:cs="Arial"/>
                <w:color w:val="000000"/>
                <w:sz w:val="24"/>
              </w:rPr>
              <w:t xml:space="preserve"> </w:t>
            </w:r>
          </w:p>
          <w:p w14:paraId="3BA01D1D"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any change to the business of the Supplier or any member of the Supplier Group which, in the reasonable opinion of the Buyer, could have a material adverse effect on the </w:t>
            </w:r>
            <w:proofErr w:type="gramStart"/>
            <w:r w:rsidRPr="00050ED0">
              <w:rPr>
                <w:rFonts w:ascii="Arial" w:eastAsia="Arial" w:hAnsi="Arial" w:cs="Arial"/>
                <w:color w:val="000000"/>
                <w:sz w:val="24"/>
              </w:rPr>
              <w:t>Deliverables;</w:t>
            </w:r>
            <w:proofErr w:type="gramEnd"/>
          </w:p>
          <w:p w14:paraId="0889C4E5"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 Class 1 Transaction taking place in relation to the shares of the Supplier or any Parent Undertaking of the Supplier whose shares are listed on the main market of the London Stock Exchange </w:t>
            </w:r>
            <w:proofErr w:type="gramStart"/>
            <w:r w:rsidRPr="00050ED0">
              <w:rPr>
                <w:rFonts w:ascii="Arial" w:eastAsia="Arial" w:hAnsi="Arial" w:cs="Arial"/>
                <w:color w:val="000000"/>
                <w:sz w:val="24"/>
              </w:rPr>
              <w:t>plc;</w:t>
            </w:r>
            <w:proofErr w:type="gramEnd"/>
          </w:p>
          <w:p w14:paraId="28533320"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 event that could reasonably be regarded as being equivalent to a Class 1 Transaction taking place in respect of the Supplier or any Parent Undertaking of the </w:t>
            </w:r>
            <w:proofErr w:type="gramStart"/>
            <w:r w:rsidRPr="00050ED0">
              <w:rPr>
                <w:rFonts w:ascii="Arial" w:eastAsia="Arial" w:hAnsi="Arial" w:cs="Arial"/>
                <w:color w:val="000000"/>
                <w:sz w:val="24"/>
              </w:rPr>
              <w:t>Supplier;</w:t>
            </w:r>
            <w:proofErr w:type="gramEnd"/>
          </w:p>
          <w:p w14:paraId="1ADD135E"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payment of dividends by the Supplier or the ultimate Parent Undertaking of the Supplier Group exceeding 25% of the Net Asset Value of the Supplier or the ultimate Parent Undertaking of the </w:t>
            </w:r>
            <w:r w:rsidRPr="00050ED0">
              <w:rPr>
                <w:rFonts w:ascii="Arial" w:eastAsia="Arial" w:hAnsi="Arial" w:cs="Arial"/>
                <w:color w:val="000000"/>
                <w:sz w:val="24"/>
              </w:rPr>
              <w:lastRenderedPageBreak/>
              <w:t xml:space="preserve">Supplier Group respectively in any </w:t>
            </w:r>
            <w:proofErr w:type="gramStart"/>
            <w:r w:rsidRPr="00050ED0">
              <w:rPr>
                <w:rFonts w:ascii="Arial" w:eastAsia="Arial" w:hAnsi="Arial" w:cs="Arial"/>
                <w:color w:val="000000"/>
                <w:sz w:val="24"/>
              </w:rPr>
              <w:t>12 month</w:t>
            </w:r>
            <w:proofErr w:type="gramEnd"/>
            <w:r w:rsidRPr="00050ED0">
              <w:rPr>
                <w:rFonts w:ascii="Arial" w:eastAsia="Arial" w:hAnsi="Arial" w:cs="Arial"/>
                <w:color w:val="000000"/>
                <w:sz w:val="24"/>
              </w:rPr>
              <w:t xml:space="preserve"> period;</w:t>
            </w:r>
          </w:p>
          <w:p w14:paraId="2E3CAE3A"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 order is </w:t>
            </w:r>
            <w:proofErr w:type="gramStart"/>
            <w:r w:rsidRPr="00050ED0">
              <w:rPr>
                <w:rFonts w:ascii="Arial" w:eastAsia="Arial" w:hAnsi="Arial" w:cs="Arial"/>
                <w:color w:val="000000"/>
                <w:sz w:val="24"/>
              </w:rPr>
              <w:t>made</w:t>
            </w:r>
            <w:proofErr w:type="gramEnd"/>
            <w:r w:rsidRPr="00050ED0">
              <w:rPr>
                <w:rFonts w:ascii="Arial" w:eastAsia="Arial" w:hAnsi="Arial" w:cs="Arial"/>
                <w:color w:val="000000"/>
                <w:sz w:val="24"/>
              </w:rPr>
              <w:t xml:space="preserve"> or an effective resolution is passed for the winding up of any member of the Supplier Group; </w:t>
            </w:r>
          </w:p>
          <w:p w14:paraId="68F4BFEF"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w:t>
            </w:r>
            <w:proofErr w:type="gramStart"/>
            <w:r w:rsidRPr="00050ED0">
              <w:rPr>
                <w:rFonts w:ascii="Arial" w:eastAsia="Arial" w:hAnsi="Arial" w:cs="Arial"/>
                <w:color w:val="000000"/>
                <w:sz w:val="24"/>
              </w:rPr>
              <w:t>Group;</w:t>
            </w:r>
            <w:proofErr w:type="gramEnd"/>
          </w:p>
          <w:p w14:paraId="10741E00"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 xml:space="preserve">the appointment of a receiver, administrative </w:t>
            </w:r>
            <w:proofErr w:type="gramStart"/>
            <w:r w:rsidRPr="00050ED0">
              <w:rPr>
                <w:rFonts w:ascii="Arial" w:eastAsia="Arial" w:hAnsi="Arial" w:cs="Arial"/>
                <w:color w:val="000000"/>
                <w:sz w:val="24"/>
              </w:rPr>
              <w:t>receiver</w:t>
            </w:r>
            <w:proofErr w:type="gramEnd"/>
            <w:r w:rsidRPr="00050ED0">
              <w:rPr>
                <w:rFonts w:ascii="Arial" w:eastAsia="Arial" w:hAnsi="Arial" w:cs="Arial"/>
                <w:color w:val="000000"/>
                <w:sz w:val="24"/>
              </w:rPr>
              <w:t xml:space="preserve"> or administrator in respect of or over all or a material part of the undertaking or assets of any member of the Supplier Group; and/or</w:t>
            </w:r>
          </w:p>
          <w:p w14:paraId="51AFA83C" w14:textId="77777777" w:rsidR="00B04CFB" w:rsidRPr="00050ED0" w:rsidRDefault="00B04CFB" w:rsidP="00B04CFB">
            <w:pPr>
              <w:pStyle w:val="ListParagraph"/>
              <w:numPr>
                <w:ilvl w:val="0"/>
                <w:numId w:val="64"/>
              </w:numPr>
              <w:overflowPunct w:val="0"/>
              <w:autoSpaceDE w:val="0"/>
              <w:autoSpaceDN w:val="0"/>
              <w:adjustRightInd w:val="0"/>
              <w:spacing w:before="100" w:line="240" w:lineRule="auto"/>
              <w:ind w:left="742" w:hanging="742"/>
              <w:rPr>
                <w:rFonts w:ascii="Arial" w:eastAsia="Arial" w:hAnsi="Arial" w:cs="Arial"/>
                <w:color w:val="000000"/>
                <w:sz w:val="24"/>
              </w:rPr>
            </w:pPr>
            <w:r w:rsidRPr="00050ED0">
              <w:rPr>
                <w:rFonts w:ascii="Arial" w:eastAsia="Arial" w:hAnsi="Arial" w:cs="Arial"/>
                <w:color w:val="000000"/>
                <w:sz w:val="24"/>
              </w:rPr>
              <w:t>any process or events with an effect analogous to those in paragraphs (e) to (g) inclusive above occurring to a member of the Supplier Group in a jurisdiction outside England and Wales;</w:t>
            </w:r>
          </w:p>
        </w:tc>
      </w:tr>
      <w:tr w:rsidR="00B04CFB" w:rsidRPr="00050ED0" w14:paraId="7E0603A9" w14:textId="77777777" w:rsidTr="00B04CFB">
        <w:tc>
          <w:tcPr>
            <w:tcW w:w="3097" w:type="dxa"/>
            <w:hideMark/>
          </w:tcPr>
          <w:p w14:paraId="5D389C1F" w14:textId="77777777" w:rsidR="00B04CFB" w:rsidRPr="00050ED0" w:rsidRDefault="00B04CFB">
            <w:pPr>
              <w:spacing w:after="120"/>
              <w:ind w:left="-108"/>
              <w:rPr>
                <w:rFonts w:ascii="Arial" w:eastAsia="Times New Roman" w:hAnsi="Arial" w:cs="Arial"/>
                <w:b/>
                <w:color w:val="000000"/>
                <w:sz w:val="24"/>
              </w:rPr>
            </w:pPr>
            <w:r w:rsidRPr="00050ED0">
              <w:rPr>
                <w:rFonts w:ascii="Arial" w:hAnsi="Arial" w:cs="Arial"/>
                <w:b/>
                <w:sz w:val="24"/>
              </w:rPr>
              <w:lastRenderedPageBreak/>
              <w:t>“Critical National Infrastructure”</w:t>
            </w:r>
          </w:p>
        </w:tc>
        <w:tc>
          <w:tcPr>
            <w:tcW w:w="5075" w:type="dxa"/>
            <w:hideMark/>
          </w:tcPr>
          <w:p w14:paraId="5FCA42ED" w14:textId="77777777" w:rsidR="00B04CFB" w:rsidRPr="00050ED0" w:rsidRDefault="00B04CFB">
            <w:pPr>
              <w:spacing w:before="100"/>
              <w:rPr>
                <w:rFonts w:ascii="Arial" w:eastAsia="Arial" w:hAnsi="Arial" w:cs="Arial"/>
                <w:color w:val="000000"/>
                <w:sz w:val="24"/>
              </w:rPr>
            </w:pPr>
            <w:r w:rsidRPr="00050ED0">
              <w:rPr>
                <w:rFonts w:ascii="Arial" w:eastAsia="Arial" w:hAnsi="Arial" w:cs="Arial"/>
                <w:color w:val="000000"/>
                <w:sz w:val="24"/>
              </w:rPr>
              <w:t>means those critical elements of UK national infrastructure (namely assets, facilities, systems, networks or processes and the essential workers that operate and facilitate them), the loss or compromise of which could result in:</w:t>
            </w:r>
          </w:p>
          <w:p w14:paraId="6D766CFD" w14:textId="77777777" w:rsidR="00B04CFB" w:rsidRPr="00050ED0" w:rsidRDefault="00B04CFB">
            <w:pPr>
              <w:rPr>
                <w:rFonts w:ascii="Arial" w:eastAsia="Times New Roman" w:hAnsi="Arial" w:cs="Arial"/>
                <w:sz w:val="24"/>
              </w:rPr>
            </w:pPr>
            <w:r w:rsidRPr="00050ED0">
              <w:rPr>
                <w:rFonts w:ascii="Arial" w:eastAsia="Arial" w:hAnsi="Arial" w:cs="Arial"/>
                <w:color w:val="000000"/>
                <w:sz w:val="24"/>
              </w:rPr>
              <w:t xml:space="preserve">major detrimental impact on the availability, </w:t>
            </w:r>
            <w:proofErr w:type="gramStart"/>
            <w:r w:rsidRPr="00050ED0">
              <w:rPr>
                <w:rFonts w:ascii="Arial" w:eastAsia="Arial" w:hAnsi="Arial" w:cs="Arial"/>
                <w:color w:val="000000"/>
                <w:sz w:val="24"/>
              </w:rPr>
              <w:t>integrity</w:t>
            </w:r>
            <w:proofErr w:type="gramEnd"/>
            <w:r w:rsidRPr="00050ED0">
              <w:rPr>
                <w:rFonts w:ascii="Arial" w:eastAsia="Arial" w:hAnsi="Arial" w:cs="Arial"/>
                <w:color w:val="000000"/>
                <w:sz w:val="24"/>
              </w:rPr>
              <w:t xml:space="preserve"> or delivery of essential services – including those services whose integrity, if compromised, could result in significant loss of life or casualties – taking into account significant economic or social impacts; and/or</w:t>
            </w:r>
          </w:p>
          <w:p w14:paraId="73401F84"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significant impact on the national security, national defence, or the functioning of the UK;</w:t>
            </w:r>
          </w:p>
        </w:tc>
      </w:tr>
      <w:tr w:rsidR="00B04CFB" w:rsidRPr="00050ED0" w14:paraId="3B74A8DE" w14:textId="77777777" w:rsidTr="00B04CFB">
        <w:tc>
          <w:tcPr>
            <w:tcW w:w="3097" w:type="dxa"/>
            <w:hideMark/>
          </w:tcPr>
          <w:p w14:paraId="47C75C36"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lastRenderedPageBreak/>
              <w:t>“Critical Service Contract”</w:t>
            </w:r>
          </w:p>
        </w:tc>
        <w:tc>
          <w:tcPr>
            <w:tcW w:w="5075" w:type="dxa"/>
            <w:hideMark/>
          </w:tcPr>
          <w:p w14:paraId="46295A29"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 xml:space="preserve">a service contract which the Buyer has categorised as a Gold Contract </w:t>
            </w:r>
            <w:r w:rsidRPr="00050ED0">
              <w:rPr>
                <w:rFonts w:ascii="Arial" w:eastAsia="Arial" w:hAnsi="Arial" w:cs="Arial"/>
                <w:color w:val="000000"/>
                <w:sz w:val="24"/>
              </w:rPr>
              <w:t>using the Cabinet Office Contract Tiering Tool</w:t>
            </w:r>
            <w:r w:rsidRPr="00050ED0">
              <w:rPr>
                <w:rFonts w:ascii="Arial" w:hAnsi="Arial" w:cs="Arial"/>
                <w:sz w:val="24"/>
              </w:rPr>
              <w:t xml:space="preserve"> or which the Buyer otherwise considers should be classed as a Critical Service Contract;</w:t>
            </w:r>
          </w:p>
        </w:tc>
      </w:tr>
      <w:tr w:rsidR="00B04CFB" w:rsidRPr="00050ED0" w14:paraId="440711BF" w14:textId="77777777" w:rsidTr="00B04CFB">
        <w:tc>
          <w:tcPr>
            <w:tcW w:w="3097" w:type="dxa"/>
            <w:hideMark/>
          </w:tcPr>
          <w:p w14:paraId="057F1B8D"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“CRP Information” or “Corporate Resolution Planning Information”</w:t>
            </w:r>
          </w:p>
        </w:tc>
        <w:tc>
          <w:tcPr>
            <w:tcW w:w="5075" w:type="dxa"/>
            <w:hideMark/>
          </w:tcPr>
          <w:p w14:paraId="7850ADF6" w14:textId="77777777" w:rsidR="00B04CFB" w:rsidRPr="00050ED0" w:rsidRDefault="00B04CFB">
            <w:pPr>
              <w:spacing w:before="100"/>
              <w:rPr>
                <w:rFonts w:ascii="Arial" w:eastAsia="Arial" w:hAnsi="Arial" w:cs="Arial"/>
                <w:color w:val="000000"/>
                <w:sz w:val="24"/>
              </w:rPr>
            </w:pPr>
            <w:r w:rsidRPr="00050ED0">
              <w:rPr>
                <w:rFonts w:ascii="Arial" w:eastAsia="Arial" w:hAnsi="Arial" w:cs="Arial"/>
                <w:color w:val="000000"/>
                <w:sz w:val="24"/>
              </w:rPr>
              <w:t>Means the corporate resolution information, providing a clear understanding of Supplier’s role within Supplier’s Group, as provided for by the Supplier in the:</w:t>
            </w:r>
          </w:p>
          <w:p w14:paraId="4A2EA9FB" w14:textId="77777777" w:rsidR="00B04CFB" w:rsidRPr="00050ED0" w:rsidRDefault="00B04CFB" w:rsidP="00B04CFB">
            <w:pPr>
              <w:pStyle w:val="ListParagraph"/>
              <w:numPr>
                <w:ilvl w:val="0"/>
                <w:numId w:val="65"/>
              </w:numPr>
              <w:overflowPunct w:val="0"/>
              <w:autoSpaceDE w:val="0"/>
              <w:autoSpaceDN w:val="0"/>
              <w:adjustRightInd w:val="0"/>
              <w:spacing w:before="100" w:line="240" w:lineRule="auto"/>
              <w:rPr>
                <w:rFonts w:ascii="Arial" w:eastAsia="Arial" w:hAnsi="Arial" w:cs="Arial"/>
                <w:color w:val="000000"/>
                <w:sz w:val="24"/>
              </w:rPr>
            </w:pPr>
            <w:r w:rsidRPr="00050ED0">
              <w:rPr>
                <w:rFonts w:ascii="Arial" w:eastAsia="Arial" w:hAnsi="Arial" w:cs="Arial"/>
                <w:color w:val="000000"/>
                <w:sz w:val="24"/>
              </w:rPr>
              <w:t>Group Structure Information and Resolution Commentary; and</w:t>
            </w:r>
          </w:p>
          <w:p w14:paraId="7B3BE682" w14:textId="77777777" w:rsidR="00B04CFB" w:rsidRPr="00050ED0" w:rsidRDefault="00B04CFB" w:rsidP="00B04CFB">
            <w:pPr>
              <w:pStyle w:val="ListParagraph"/>
              <w:numPr>
                <w:ilvl w:val="0"/>
                <w:numId w:val="65"/>
              </w:numPr>
              <w:tabs>
                <w:tab w:val="left" w:pos="-9"/>
              </w:tabs>
              <w:overflowPunct w:val="0"/>
              <w:autoSpaceDE w:val="0"/>
              <w:autoSpaceDN w:val="0"/>
              <w:adjustRightInd w:val="0"/>
              <w:spacing w:after="120" w:line="240" w:lineRule="auto"/>
              <w:rPr>
                <w:rFonts w:ascii="Arial" w:eastAsia="Times New Roman" w:hAnsi="Arial" w:cs="Arial"/>
                <w:color w:val="000000"/>
                <w:sz w:val="24"/>
              </w:rPr>
            </w:pPr>
            <w:r w:rsidRPr="00050ED0">
              <w:rPr>
                <w:rFonts w:ascii="Arial" w:hAnsi="Arial" w:cs="Arial"/>
                <w:sz w:val="24"/>
              </w:rPr>
              <w:t>UK Public Sector and CNI Contract Information;</w:t>
            </w:r>
          </w:p>
        </w:tc>
      </w:tr>
      <w:tr w:rsidR="00B04CFB" w:rsidRPr="00050ED0" w14:paraId="61FBF509" w14:textId="77777777" w:rsidTr="00B04CFB">
        <w:tc>
          <w:tcPr>
            <w:tcW w:w="3097" w:type="dxa"/>
            <w:hideMark/>
          </w:tcPr>
          <w:p w14:paraId="5E40A46D" w14:textId="77777777" w:rsidR="00B04CFB" w:rsidRPr="00050ED0" w:rsidRDefault="00B04CFB">
            <w:pPr>
              <w:spacing w:after="120"/>
              <w:ind w:left="-108"/>
              <w:rPr>
                <w:rFonts w:ascii="Arial" w:hAnsi="Arial" w:cs="Arial"/>
                <w:b/>
                <w:sz w:val="24"/>
              </w:rPr>
            </w:pPr>
            <w:r w:rsidRPr="00050ED0">
              <w:rPr>
                <w:rFonts w:ascii="Arial" w:hAnsi="Arial" w:cs="Arial"/>
                <w:b/>
                <w:sz w:val="24"/>
              </w:rPr>
              <w:t>“Dependent Parent Undertaking”</w:t>
            </w:r>
          </w:p>
        </w:tc>
        <w:tc>
          <w:tcPr>
            <w:tcW w:w="5075" w:type="dxa"/>
            <w:hideMark/>
          </w:tcPr>
          <w:p w14:paraId="70F0D3D8" w14:textId="77777777" w:rsidR="00B04CFB" w:rsidRPr="00050ED0" w:rsidRDefault="00B04CFB">
            <w:pPr>
              <w:spacing w:before="100"/>
              <w:rPr>
                <w:rFonts w:ascii="Arial" w:eastAsia="Arial" w:hAnsi="Arial" w:cs="Arial"/>
                <w:color w:val="000000"/>
                <w:sz w:val="24"/>
              </w:rPr>
            </w:pPr>
            <w:r w:rsidRPr="00050ED0">
              <w:rPr>
                <w:rFonts w:ascii="Arial" w:hAnsi="Arial" w:cs="Arial"/>
                <w:sz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B04CFB" w:rsidRPr="00050ED0" w14:paraId="736494D5" w14:textId="77777777" w:rsidTr="00B04CFB">
        <w:tc>
          <w:tcPr>
            <w:tcW w:w="3097" w:type="dxa"/>
            <w:hideMark/>
          </w:tcPr>
          <w:p w14:paraId="19F445F2" w14:textId="77777777" w:rsidR="00B04CFB" w:rsidRPr="00050ED0" w:rsidRDefault="00B04CFB">
            <w:pPr>
              <w:spacing w:after="120"/>
              <w:ind w:left="-108"/>
              <w:rPr>
                <w:rFonts w:ascii="Arial" w:eastAsia="Times New Roman" w:hAnsi="Arial" w:cs="Arial"/>
                <w:b/>
                <w:color w:val="000000"/>
                <w:sz w:val="24"/>
              </w:rPr>
            </w:pPr>
            <w:r w:rsidRPr="00050ED0">
              <w:rPr>
                <w:rFonts w:ascii="Arial" w:hAnsi="Arial" w:cs="Arial"/>
                <w:b/>
                <w:color w:val="000000"/>
                <w:sz w:val="24"/>
              </w:rPr>
              <w:t>"Disaster"</w:t>
            </w:r>
          </w:p>
        </w:tc>
        <w:tc>
          <w:tcPr>
            <w:tcW w:w="5075" w:type="dxa"/>
            <w:hideMark/>
          </w:tcPr>
          <w:p w14:paraId="4B2C0910"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the occurrence of one or more events which, either separately or cumulatively, mean that the Deliverables, or a material part thereof will be unavailable (or could reasonably be anticipated to be unavailable);</w:t>
            </w:r>
          </w:p>
        </w:tc>
      </w:tr>
      <w:tr w:rsidR="00B04CFB" w:rsidRPr="00050ED0" w14:paraId="10D4B67B" w14:textId="77777777" w:rsidTr="00B04CFB">
        <w:tc>
          <w:tcPr>
            <w:tcW w:w="3097" w:type="dxa"/>
            <w:hideMark/>
          </w:tcPr>
          <w:p w14:paraId="74AEB067"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"Disaster Recovery Deliverables"</w:t>
            </w:r>
          </w:p>
        </w:tc>
        <w:tc>
          <w:tcPr>
            <w:tcW w:w="5075" w:type="dxa"/>
            <w:hideMark/>
          </w:tcPr>
          <w:p w14:paraId="6CB25787" w14:textId="77777777" w:rsidR="00B04CFB" w:rsidRPr="00050ED0" w:rsidRDefault="00B04CFB">
            <w:pPr>
              <w:tabs>
                <w:tab w:val="left" w:pos="-179"/>
                <w:tab w:val="left" w:pos="-9"/>
              </w:tabs>
              <w:spacing w:after="120"/>
              <w:rPr>
                <w:rFonts w:ascii="Arial" w:hAnsi="Arial" w:cs="Arial"/>
                <w:color w:val="000000"/>
                <w:sz w:val="24"/>
              </w:rPr>
            </w:pPr>
            <w:r w:rsidRPr="00050ED0">
              <w:rPr>
                <w:rFonts w:ascii="Arial" w:hAnsi="Arial" w:cs="Arial"/>
                <w:color w:val="000000"/>
                <w:sz w:val="24"/>
              </w:rPr>
              <w:t>the Deliverables embodied in the processes and procedures for restoring the provision of Deliverables following the occurrence of a Disaster;</w:t>
            </w:r>
          </w:p>
        </w:tc>
      </w:tr>
      <w:tr w:rsidR="00B04CFB" w:rsidRPr="00050ED0" w14:paraId="738536BF" w14:textId="77777777" w:rsidTr="00B04CFB">
        <w:tc>
          <w:tcPr>
            <w:tcW w:w="3097" w:type="dxa"/>
            <w:hideMark/>
          </w:tcPr>
          <w:p w14:paraId="4B693778"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"Disaster Recovery Plan"</w:t>
            </w:r>
          </w:p>
        </w:tc>
        <w:tc>
          <w:tcPr>
            <w:tcW w:w="5075" w:type="dxa"/>
            <w:hideMark/>
          </w:tcPr>
          <w:p w14:paraId="1E81C592" w14:textId="57854378"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 xml:space="preserve">has the meaning given to it in Paragraph </w:t>
            </w:r>
            <w:r w:rsidRPr="00050ED0">
              <w:rPr>
                <w:rFonts w:ascii="Arial" w:hAnsi="Arial" w:cs="Arial"/>
                <w:color w:val="000000"/>
                <w:sz w:val="24"/>
              </w:rPr>
              <w:fldChar w:fldCharType="begin"/>
            </w:r>
            <w:r w:rsidRPr="00050ED0">
              <w:rPr>
                <w:rFonts w:ascii="Arial" w:hAnsi="Arial" w:cs="Arial"/>
                <w:color w:val="000000"/>
                <w:sz w:val="24"/>
              </w:rPr>
              <w:instrText xml:space="preserve"> REF _Ref69119439 \r \h </w:instrText>
            </w:r>
            <w:r w:rsidR="00050ED0">
              <w:rPr>
                <w:rFonts w:ascii="Arial" w:hAnsi="Arial" w:cs="Arial"/>
                <w:color w:val="000000"/>
                <w:sz w:val="24"/>
              </w:rPr>
              <w:instrText xml:space="preserve"> \* MERGEFORMAT </w:instrText>
            </w:r>
            <w:r w:rsidRPr="00050ED0">
              <w:rPr>
                <w:rFonts w:ascii="Arial" w:hAnsi="Arial" w:cs="Arial"/>
                <w:color w:val="000000"/>
                <w:sz w:val="24"/>
              </w:rPr>
            </w:r>
            <w:r w:rsidRPr="00050ED0">
              <w:rPr>
                <w:rFonts w:ascii="Arial" w:hAnsi="Arial" w:cs="Arial"/>
                <w:color w:val="000000"/>
                <w:sz w:val="24"/>
              </w:rPr>
              <w:fldChar w:fldCharType="separate"/>
            </w:r>
            <w:r w:rsidRPr="00050ED0">
              <w:rPr>
                <w:rFonts w:ascii="Arial" w:hAnsi="Arial" w:cs="Arial"/>
                <w:color w:val="000000"/>
                <w:sz w:val="24"/>
              </w:rPr>
              <w:t>1.3.3</w:t>
            </w:r>
            <w:r w:rsidRPr="00050ED0">
              <w:rPr>
                <w:rFonts w:ascii="Arial" w:hAnsi="Arial" w:cs="Arial"/>
                <w:color w:val="000000"/>
                <w:sz w:val="24"/>
              </w:rPr>
              <w:fldChar w:fldCharType="end"/>
            </w:r>
            <w:r w:rsidRPr="00050ED0">
              <w:rPr>
                <w:rFonts w:ascii="Arial" w:hAnsi="Arial" w:cs="Arial"/>
                <w:color w:val="000000"/>
                <w:sz w:val="24"/>
              </w:rPr>
              <w:t xml:space="preserve"> “of this Schedule;</w:t>
            </w:r>
          </w:p>
        </w:tc>
      </w:tr>
      <w:tr w:rsidR="00B04CFB" w:rsidRPr="00050ED0" w14:paraId="2F7225D1" w14:textId="77777777" w:rsidTr="00B04CFB">
        <w:tc>
          <w:tcPr>
            <w:tcW w:w="3097" w:type="dxa"/>
            <w:hideMark/>
          </w:tcPr>
          <w:p w14:paraId="58922CE1"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"Disaster Recovery System"</w:t>
            </w:r>
          </w:p>
        </w:tc>
        <w:tc>
          <w:tcPr>
            <w:tcW w:w="5075" w:type="dxa"/>
            <w:hideMark/>
          </w:tcPr>
          <w:p w14:paraId="7AD0985D"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 xml:space="preserve">the system embodied in the processes and procedures for restoring the provision of </w:t>
            </w:r>
            <w:r w:rsidRPr="00050ED0">
              <w:rPr>
                <w:rFonts w:ascii="Arial" w:hAnsi="Arial" w:cs="Arial"/>
                <w:color w:val="000000"/>
                <w:sz w:val="24"/>
              </w:rPr>
              <w:lastRenderedPageBreak/>
              <w:t>Deliverables following the occurrence of a Disaster;</w:t>
            </w:r>
          </w:p>
        </w:tc>
      </w:tr>
      <w:tr w:rsidR="00B04CFB" w:rsidRPr="00050ED0" w14:paraId="41146971" w14:textId="77777777" w:rsidTr="00B04CFB">
        <w:tc>
          <w:tcPr>
            <w:tcW w:w="3097" w:type="dxa"/>
            <w:hideMark/>
          </w:tcPr>
          <w:p w14:paraId="49218A7B"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lastRenderedPageBreak/>
              <w:t>“Group Structure Information and Resolution Commentary”</w:t>
            </w:r>
          </w:p>
        </w:tc>
        <w:tc>
          <w:tcPr>
            <w:tcW w:w="5075" w:type="dxa"/>
            <w:hideMark/>
          </w:tcPr>
          <w:p w14:paraId="26CA7C6F"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means the information relating to the Supplier Group to be provided by the Supplier in accordance with Paragraphs 2 to 4 and Appendix 1 to Part B;</w:t>
            </w:r>
          </w:p>
        </w:tc>
      </w:tr>
      <w:tr w:rsidR="00B04CFB" w:rsidRPr="00050ED0" w14:paraId="105A414A" w14:textId="77777777" w:rsidTr="00B04CFB">
        <w:tc>
          <w:tcPr>
            <w:tcW w:w="3097" w:type="dxa"/>
            <w:hideMark/>
          </w:tcPr>
          <w:p w14:paraId="471DF9F4"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“Parent Undertaking”</w:t>
            </w:r>
          </w:p>
        </w:tc>
        <w:tc>
          <w:tcPr>
            <w:tcW w:w="5075" w:type="dxa"/>
            <w:hideMark/>
          </w:tcPr>
          <w:p w14:paraId="640AE0AD"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has the meaning set out in section 1162 of the Companies Act 2006;</w:t>
            </w:r>
          </w:p>
        </w:tc>
      </w:tr>
      <w:tr w:rsidR="00B04CFB" w:rsidRPr="00050ED0" w14:paraId="4C0CB505" w14:textId="77777777" w:rsidTr="00B04CFB">
        <w:tc>
          <w:tcPr>
            <w:tcW w:w="3097" w:type="dxa"/>
            <w:hideMark/>
          </w:tcPr>
          <w:p w14:paraId="718771B2"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“Public Sector Dependent Supplier”</w:t>
            </w:r>
          </w:p>
        </w:tc>
        <w:tc>
          <w:tcPr>
            <w:tcW w:w="5075" w:type="dxa"/>
            <w:hideMark/>
          </w:tcPr>
          <w:p w14:paraId="7421B43E" w14:textId="77777777" w:rsidR="00B04CFB" w:rsidRPr="00050ED0" w:rsidRDefault="00000000">
            <w:pPr>
              <w:tabs>
                <w:tab w:val="left" w:pos="-9"/>
              </w:tabs>
              <w:spacing w:after="120"/>
              <w:rPr>
                <w:rFonts w:ascii="Arial" w:hAnsi="Arial" w:cs="Arial"/>
                <w:color w:val="000000"/>
                <w:sz w:val="24"/>
              </w:rPr>
            </w:pPr>
            <w:sdt>
              <w:sdtPr>
                <w:rPr>
                  <w:rFonts w:ascii="Arial" w:hAnsi="Arial" w:cs="Arial"/>
                  <w:sz w:val="24"/>
                  <w:szCs w:val="24"/>
                </w:rPr>
                <w:tag w:val="goog_rdk_1"/>
                <w:id w:val="107942180"/>
              </w:sdtPr>
              <w:sdtContent/>
            </w:sdt>
            <w:r w:rsidR="00B04CFB" w:rsidRPr="00050ED0">
              <w:rPr>
                <w:rFonts w:ascii="Arial" w:hAnsi="Arial" w:cs="Arial"/>
                <w:sz w:val="24"/>
              </w:rPr>
              <w:t>means a supplier where that supplier, or that supplier’s group has Annual Revenue of £50 million or more of which over 50% is generated from UK Public Sector Business;</w:t>
            </w:r>
          </w:p>
        </w:tc>
      </w:tr>
      <w:tr w:rsidR="00B04CFB" w:rsidRPr="00050ED0" w14:paraId="798CB027" w14:textId="77777777" w:rsidTr="00B04CFB">
        <w:trPr>
          <w:trHeight w:val="567"/>
        </w:trPr>
        <w:tc>
          <w:tcPr>
            <w:tcW w:w="3097" w:type="dxa"/>
            <w:hideMark/>
          </w:tcPr>
          <w:p w14:paraId="1E895C75"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"Related Supplier"</w:t>
            </w:r>
          </w:p>
        </w:tc>
        <w:tc>
          <w:tcPr>
            <w:tcW w:w="5075" w:type="dxa"/>
            <w:hideMark/>
          </w:tcPr>
          <w:p w14:paraId="16ACAD9A"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any person who provides Deliverables to the Buyer which are related to the Deliverables from time to time;</w:t>
            </w:r>
          </w:p>
        </w:tc>
      </w:tr>
      <w:tr w:rsidR="00B04CFB" w:rsidRPr="00050ED0" w14:paraId="10DE884B" w14:textId="77777777" w:rsidTr="00B04CFB">
        <w:trPr>
          <w:trHeight w:val="567"/>
        </w:trPr>
        <w:tc>
          <w:tcPr>
            <w:tcW w:w="3097" w:type="dxa"/>
            <w:hideMark/>
          </w:tcPr>
          <w:p w14:paraId="254EC5C0"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"Review Report"</w:t>
            </w:r>
          </w:p>
        </w:tc>
        <w:tc>
          <w:tcPr>
            <w:tcW w:w="5075" w:type="dxa"/>
            <w:hideMark/>
          </w:tcPr>
          <w:p w14:paraId="5A051AB5"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has the meaning given to it in Paragraph 6.3 of this Schedule;</w:t>
            </w:r>
          </w:p>
        </w:tc>
      </w:tr>
      <w:tr w:rsidR="00B04CFB" w:rsidRPr="00050ED0" w14:paraId="4CD6841E" w14:textId="77777777" w:rsidTr="00B04CFB">
        <w:trPr>
          <w:trHeight w:val="567"/>
        </w:trPr>
        <w:tc>
          <w:tcPr>
            <w:tcW w:w="3097" w:type="dxa"/>
            <w:hideMark/>
          </w:tcPr>
          <w:p w14:paraId="441F665C"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“Strategic Supplier”</w:t>
            </w:r>
          </w:p>
        </w:tc>
        <w:tc>
          <w:tcPr>
            <w:tcW w:w="5075" w:type="dxa"/>
            <w:hideMark/>
          </w:tcPr>
          <w:p w14:paraId="03A6AB58" w14:textId="77777777" w:rsidR="00B04CFB" w:rsidRPr="00050ED0" w:rsidRDefault="00B04CFB">
            <w:pPr>
              <w:rPr>
                <w:rFonts w:ascii="Arial" w:eastAsia="Arial" w:hAnsi="Arial" w:cs="Arial"/>
                <w:sz w:val="24"/>
              </w:rPr>
            </w:pPr>
            <w:r w:rsidRPr="00050ED0">
              <w:rPr>
                <w:rFonts w:ascii="Arial" w:eastAsia="Arial" w:hAnsi="Arial" w:cs="Arial"/>
                <w:sz w:val="24"/>
              </w:rPr>
              <w:t>means those suppliers to government listed at</w:t>
            </w:r>
          </w:p>
          <w:p w14:paraId="2C08133B" w14:textId="77777777" w:rsidR="00B04CFB" w:rsidRPr="00050ED0" w:rsidRDefault="00B04CFB">
            <w:pPr>
              <w:rPr>
                <w:rFonts w:ascii="Arial" w:eastAsia="Times New Roman" w:hAnsi="Arial" w:cs="Arial"/>
                <w:color w:val="000000"/>
                <w:sz w:val="24"/>
              </w:rPr>
            </w:pPr>
            <w:r w:rsidRPr="00050ED0">
              <w:rPr>
                <w:rFonts w:ascii="Arial" w:eastAsia="Arial" w:hAnsi="Arial" w:cs="Arial"/>
                <w:sz w:val="24"/>
              </w:rPr>
              <w:t>https://www.gov.uk/government/publications/strategic-suppliers;</w:t>
            </w:r>
          </w:p>
        </w:tc>
      </w:tr>
      <w:tr w:rsidR="00B04CFB" w:rsidRPr="00050ED0" w14:paraId="4FD69E6C" w14:textId="77777777" w:rsidTr="00B04CFB">
        <w:trPr>
          <w:trHeight w:val="567"/>
        </w:trPr>
        <w:tc>
          <w:tcPr>
            <w:tcW w:w="3097" w:type="dxa"/>
            <w:hideMark/>
          </w:tcPr>
          <w:p w14:paraId="5C9749E4"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“Subsidiary Undertaking”</w:t>
            </w:r>
          </w:p>
        </w:tc>
        <w:tc>
          <w:tcPr>
            <w:tcW w:w="5075" w:type="dxa"/>
            <w:hideMark/>
          </w:tcPr>
          <w:p w14:paraId="32FA853F"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has the meaning set out in section 1162 of the Companies Act 2006;</w:t>
            </w:r>
          </w:p>
        </w:tc>
      </w:tr>
      <w:tr w:rsidR="00B04CFB" w:rsidRPr="00050ED0" w14:paraId="1810DD9C" w14:textId="77777777" w:rsidTr="00B04CFB">
        <w:trPr>
          <w:trHeight w:val="567"/>
        </w:trPr>
        <w:tc>
          <w:tcPr>
            <w:tcW w:w="3097" w:type="dxa"/>
            <w:hideMark/>
          </w:tcPr>
          <w:p w14:paraId="77887B95"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“Supplier Group”</w:t>
            </w:r>
          </w:p>
        </w:tc>
        <w:tc>
          <w:tcPr>
            <w:tcW w:w="5075" w:type="dxa"/>
            <w:hideMark/>
          </w:tcPr>
          <w:p w14:paraId="49FA07FA"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means the Supplier, its Dependent Parent Undertakings and all Subsidiary Undertakings and Associates of such Dependent Parent Undertakings;</w:t>
            </w:r>
          </w:p>
        </w:tc>
      </w:tr>
      <w:tr w:rsidR="00B04CFB" w:rsidRPr="00050ED0" w14:paraId="4828B32C" w14:textId="77777777" w:rsidTr="00B04CFB">
        <w:tc>
          <w:tcPr>
            <w:tcW w:w="3097" w:type="dxa"/>
            <w:hideMark/>
          </w:tcPr>
          <w:p w14:paraId="5A1270B4" w14:textId="77777777" w:rsidR="00B04CFB" w:rsidRPr="00050ED0" w:rsidRDefault="00B04CFB">
            <w:pPr>
              <w:spacing w:after="120"/>
              <w:ind w:left="-108"/>
              <w:rPr>
                <w:rFonts w:ascii="Arial" w:hAnsi="Arial" w:cs="Arial"/>
                <w:b/>
                <w:color w:val="000000"/>
                <w:sz w:val="24"/>
              </w:rPr>
            </w:pPr>
            <w:r w:rsidRPr="00050ED0">
              <w:rPr>
                <w:rFonts w:ascii="Arial" w:hAnsi="Arial" w:cs="Arial"/>
                <w:b/>
                <w:color w:val="000000"/>
                <w:sz w:val="24"/>
              </w:rPr>
              <w:t>"Supplier's Proposals"</w:t>
            </w:r>
          </w:p>
        </w:tc>
        <w:tc>
          <w:tcPr>
            <w:tcW w:w="5075" w:type="dxa"/>
            <w:hideMark/>
          </w:tcPr>
          <w:p w14:paraId="107A8ABA"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color w:val="000000"/>
                <w:sz w:val="24"/>
              </w:rPr>
              <w:t>has the meaning given to it in Paragraph 6.3 of this Schedule;</w:t>
            </w:r>
          </w:p>
        </w:tc>
      </w:tr>
      <w:tr w:rsidR="00B04CFB" w:rsidRPr="00050ED0" w14:paraId="02DA4FC5" w14:textId="77777777" w:rsidTr="00B04CFB">
        <w:tc>
          <w:tcPr>
            <w:tcW w:w="3097" w:type="dxa"/>
            <w:hideMark/>
          </w:tcPr>
          <w:p w14:paraId="5C6E8243"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t>“UK Public Sector Business”</w:t>
            </w:r>
          </w:p>
        </w:tc>
        <w:tc>
          <w:tcPr>
            <w:tcW w:w="5075" w:type="dxa"/>
            <w:hideMark/>
          </w:tcPr>
          <w:p w14:paraId="16883808"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B04CFB" w:rsidRPr="00050ED0" w14:paraId="651BC98C" w14:textId="77777777" w:rsidTr="00B04CFB">
        <w:tc>
          <w:tcPr>
            <w:tcW w:w="3097" w:type="dxa"/>
            <w:hideMark/>
          </w:tcPr>
          <w:p w14:paraId="0C32E946" w14:textId="77777777" w:rsidR="00B04CFB" w:rsidRPr="00050ED0" w:rsidRDefault="00B04CFB">
            <w:pPr>
              <w:spacing w:after="120"/>
              <w:ind w:left="-108"/>
              <w:rPr>
                <w:rFonts w:ascii="Arial" w:hAnsi="Arial" w:cs="Arial"/>
                <w:b/>
                <w:color w:val="000000"/>
                <w:sz w:val="24"/>
              </w:rPr>
            </w:pPr>
            <w:r w:rsidRPr="00050ED0">
              <w:rPr>
                <w:rFonts w:ascii="Arial" w:hAnsi="Arial" w:cs="Arial"/>
                <w:b/>
                <w:sz w:val="24"/>
              </w:rPr>
              <w:lastRenderedPageBreak/>
              <w:t>“UK Public Sector / CNI Contract Information”</w:t>
            </w:r>
          </w:p>
        </w:tc>
        <w:tc>
          <w:tcPr>
            <w:tcW w:w="5075" w:type="dxa"/>
            <w:hideMark/>
          </w:tcPr>
          <w:p w14:paraId="182BD875" w14:textId="77777777" w:rsidR="00B04CFB" w:rsidRPr="00050ED0" w:rsidRDefault="00B04CFB">
            <w:pPr>
              <w:tabs>
                <w:tab w:val="left" w:pos="-9"/>
              </w:tabs>
              <w:spacing w:after="120"/>
              <w:rPr>
                <w:rFonts w:ascii="Arial" w:hAnsi="Arial" w:cs="Arial"/>
                <w:color w:val="000000"/>
                <w:sz w:val="24"/>
              </w:rPr>
            </w:pPr>
            <w:r w:rsidRPr="00050ED0">
              <w:rPr>
                <w:rFonts w:ascii="Arial" w:hAnsi="Arial" w:cs="Arial"/>
                <w:sz w:val="24"/>
              </w:rPr>
              <w:t>means the information relating to the Supplier Group to be provided by the Supplier in accordance with Paragraphs 2 to 4 and Appendix 2 of Part B;</w:t>
            </w:r>
          </w:p>
        </w:tc>
      </w:tr>
    </w:tbl>
    <w:p w14:paraId="760FF4A2" w14:textId="77777777" w:rsidR="00B04CFB" w:rsidRPr="00050ED0" w:rsidRDefault="00B04CFB" w:rsidP="00B04CFB">
      <w:pPr>
        <w:keepNext/>
        <w:tabs>
          <w:tab w:val="left" w:pos="0"/>
        </w:tabs>
        <w:spacing w:before="240"/>
        <w:ind w:left="720"/>
        <w:rPr>
          <w:rFonts w:ascii="Arial" w:eastAsia="Arial Bold" w:hAnsi="Arial" w:cs="Arial"/>
          <w:b/>
          <w:color w:val="000000"/>
          <w:sz w:val="24"/>
          <w:szCs w:val="24"/>
        </w:rPr>
      </w:pPr>
    </w:p>
    <w:p w14:paraId="5D28DB3E" w14:textId="77777777" w:rsidR="00B04CFB" w:rsidRPr="00050ED0" w:rsidRDefault="00B04CFB" w:rsidP="00B04CFB">
      <w:pPr>
        <w:rPr>
          <w:rFonts w:ascii="Arial" w:eastAsia="Arial Bold" w:hAnsi="Arial" w:cs="Arial"/>
          <w:b/>
          <w:color w:val="000000"/>
          <w:sz w:val="24"/>
          <w:szCs w:val="24"/>
        </w:rPr>
      </w:pPr>
      <w:r w:rsidRPr="00050ED0">
        <w:rPr>
          <w:rFonts w:ascii="Arial" w:eastAsia="Arial Bold" w:hAnsi="Arial" w:cs="Arial"/>
          <w:b/>
          <w:color w:val="000000"/>
          <w:sz w:val="24"/>
          <w:szCs w:val="24"/>
        </w:rPr>
        <w:br w:type="page"/>
      </w:r>
    </w:p>
    <w:p w14:paraId="036FC50D" w14:textId="77777777" w:rsidR="00B04CFB" w:rsidRPr="00050ED0" w:rsidRDefault="00B04CFB" w:rsidP="00B04CFB">
      <w:pPr>
        <w:spacing w:before="120" w:after="120"/>
        <w:rPr>
          <w:rFonts w:ascii="Arial" w:eastAsia="Times New Roman" w:hAnsi="Arial" w:cs="Arial"/>
          <w:b/>
          <w:color w:val="000000"/>
          <w:sz w:val="32"/>
          <w:szCs w:val="32"/>
        </w:rPr>
      </w:pPr>
      <w:r w:rsidRPr="00050ED0">
        <w:rPr>
          <w:rFonts w:ascii="Arial" w:hAnsi="Arial" w:cs="Arial"/>
          <w:b/>
          <w:color w:val="000000"/>
          <w:sz w:val="32"/>
          <w:szCs w:val="32"/>
        </w:rPr>
        <w:lastRenderedPageBreak/>
        <w:t>Part A: BCDR Plan</w:t>
      </w:r>
    </w:p>
    <w:p w14:paraId="71E729EF"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50ED0">
        <w:rPr>
          <w:rFonts w:ascii="Arial" w:eastAsia="Arial Bold" w:hAnsi="Arial" w:cs="Arial"/>
          <w:b/>
          <w:color w:val="000000"/>
          <w:sz w:val="24"/>
          <w:szCs w:val="24"/>
        </w:rPr>
        <w:t>BCDR Plan</w:t>
      </w:r>
    </w:p>
    <w:p w14:paraId="4C40A817"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Buyer and the Supplier recognise that, where specified in</w:t>
      </w:r>
      <w:r w:rsidRPr="00050ED0">
        <w:rPr>
          <w:rFonts w:ascii="Arial" w:eastAsia="Arial" w:hAnsi="Arial" w:cs="Arial"/>
          <w:color w:val="000000"/>
          <w:sz w:val="24"/>
          <w:szCs w:val="24"/>
        </w:rPr>
        <w:t xml:space="preserve"> Framework</w:t>
      </w:r>
      <w:r w:rsidRPr="00050ED0">
        <w:rPr>
          <w:rFonts w:ascii="Arial" w:hAnsi="Arial" w:cs="Arial"/>
          <w:color w:val="000000"/>
          <w:sz w:val="24"/>
          <w:szCs w:val="24"/>
        </w:rPr>
        <w:t xml:space="preserve"> Schedule 4 (Framework Management), CCS shall have the right to enforce the Buyer's rights under this Schedule.</w:t>
      </w:r>
    </w:p>
    <w:p w14:paraId="677D5458"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At least thirty (30) Working Days, or as directed by the Buyer at its sole discretion, prior to the Start Date the Supplier shall prepare and deliver to the Buyer for the Buyer’s written approval a plan (a </w:t>
      </w:r>
      <w:r w:rsidRPr="00050ED0">
        <w:rPr>
          <w:rFonts w:ascii="Arial" w:hAnsi="Arial" w:cs="Arial"/>
          <w:b/>
          <w:color w:val="000000"/>
          <w:sz w:val="24"/>
          <w:szCs w:val="24"/>
        </w:rPr>
        <w:t>“BCDR Plan”</w:t>
      </w:r>
      <w:r w:rsidRPr="00050ED0">
        <w:rPr>
          <w:rFonts w:ascii="Arial" w:hAnsi="Arial" w:cs="Arial"/>
          <w:color w:val="000000"/>
          <w:sz w:val="24"/>
          <w:szCs w:val="24"/>
        </w:rPr>
        <w:t>), which shall detail the processes and arrangements that the Supplier shall follow to:</w:t>
      </w:r>
    </w:p>
    <w:p w14:paraId="4E19939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ensure continuity of the business processes and operations supported by the Services following any failure or disruption of any element of the Deliverables; and</w:t>
      </w:r>
    </w:p>
    <w:p w14:paraId="463F65EA"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recovery of the Deliverables in the event of a Disaster. </w:t>
      </w:r>
    </w:p>
    <w:p w14:paraId="093590FC"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BCDR Plan shall be divided into four sections:</w:t>
      </w:r>
    </w:p>
    <w:p w14:paraId="6707D841"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22" w:name="_Ref69119429"/>
      <w:r w:rsidRPr="00050ED0">
        <w:rPr>
          <w:rFonts w:ascii="Arial" w:hAnsi="Arial" w:cs="Arial"/>
          <w:color w:val="000000"/>
          <w:sz w:val="24"/>
          <w:szCs w:val="24"/>
        </w:rPr>
        <w:t xml:space="preserve">Section 1 which shall set out general principles applicable to the BCDR </w:t>
      </w:r>
      <w:proofErr w:type="gramStart"/>
      <w:r w:rsidRPr="00050ED0">
        <w:rPr>
          <w:rFonts w:ascii="Arial" w:hAnsi="Arial" w:cs="Arial"/>
          <w:color w:val="000000"/>
          <w:sz w:val="24"/>
          <w:szCs w:val="24"/>
        </w:rPr>
        <w:t>Plan;</w:t>
      </w:r>
      <w:bookmarkEnd w:id="122"/>
      <w:proofErr w:type="gramEnd"/>
      <w:r w:rsidRPr="00050ED0">
        <w:rPr>
          <w:rFonts w:ascii="Arial" w:hAnsi="Arial" w:cs="Arial"/>
          <w:color w:val="000000"/>
          <w:sz w:val="24"/>
          <w:szCs w:val="24"/>
        </w:rPr>
        <w:t xml:space="preserve"> </w:t>
      </w:r>
    </w:p>
    <w:p w14:paraId="3300251C"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23" w:name="_Ref126768794"/>
      <w:r w:rsidRPr="00050ED0">
        <w:rPr>
          <w:rFonts w:ascii="Arial" w:hAnsi="Arial" w:cs="Arial"/>
          <w:color w:val="000000"/>
          <w:sz w:val="24"/>
          <w:szCs w:val="24"/>
        </w:rPr>
        <w:t xml:space="preserve">Section 2 which shall relate to business continuity (the </w:t>
      </w:r>
      <w:r w:rsidRPr="00050ED0">
        <w:rPr>
          <w:rFonts w:ascii="Arial" w:hAnsi="Arial" w:cs="Arial"/>
          <w:b/>
          <w:color w:val="000000"/>
          <w:sz w:val="24"/>
          <w:szCs w:val="24"/>
        </w:rPr>
        <w:t>"Business Continuity Plan"</w:t>
      </w:r>
      <w:proofErr w:type="gramStart"/>
      <w:r w:rsidRPr="00050ED0">
        <w:rPr>
          <w:rFonts w:ascii="Arial" w:hAnsi="Arial" w:cs="Arial"/>
          <w:color w:val="000000"/>
          <w:sz w:val="24"/>
          <w:szCs w:val="24"/>
        </w:rPr>
        <w:t>);</w:t>
      </w:r>
      <w:bookmarkEnd w:id="123"/>
      <w:proofErr w:type="gramEnd"/>
    </w:p>
    <w:p w14:paraId="279C6170"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24" w:name="_Ref69119439"/>
      <w:r w:rsidRPr="00050ED0">
        <w:rPr>
          <w:rFonts w:ascii="Arial" w:hAnsi="Arial" w:cs="Arial"/>
          <w:color w:val="000000"/>
          <w:sz w:val="24"/>
          <w:szCs w:val="24"/>
        </w:rPr>
        <w:t xml:space="preserve">Section 3 which shall relate to disaster recovery (the </w:t>
      </w:r>
      <w:r w:rsidRPr="00050ED0">
        <w:rPr>
          <w:rFonts w:ascii="Arial" w:hAnsi="Arial" w:cs="Arial"/>
          <w:b/>
          <w:color w:val="000000"/>
          <w:sz w:val="24"/>
          <w:szCs w:val="24"/>
        </w:rPr>
        <w:t>"Disaster Recovery Plan"</w:t>
      </w:r>
      <w:r w:rsidRPr="00050ED0">
        <w:rPr>
          <w:rFonts w:ascii="Arial" w:hAnsi="Arial" w:cs="Arial"/>
          <w:color w:val="000000"/>
          <w:sz w:val="24"/>
          <w:szCs w:val="24"/>
        </w:rPr>
        <w:t>); and</w:t>
      </w:r>
      <w:bookmarkEnd w:id="124"/>
    </w:p>
    <w:p w14:paraId="3552DD5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050ED0">
        <w:rPr>
          <w:rFonts w:ascii="Arial" w:eastAsia="Arial" w:hAnsi="Arial" w:cs="Arial"/>
          <w:color w:val="000000"/>
          <w:sz w:val="24"/>
          <w:szCs w:val="24"/>
        </w:rPr>
        <w:t xml:space="preserve">Section 4 which shall relate to an Insolvency </w:t>
      </w:r>
      <w:r w:rsidRPr="00050ED0">
        <w:rPr>
          <w:rFonts w:ascii="Arial" w:hAnsi="Arial" w:cs="Arial"/>
          <w:color w:val="000000"/>
          <w:sz w:val="24"/>
          <w:szCs w:val="24"/>
        </w:rPr>
        <w:t>Event</w:t>
      </w:r>
      <w:r w:rsidRPr="00050ED0">
        <w:rPr>
          <w:rFonts w:ascii="Arial" w:eastAsia="Arial" w:hAnsi="Arial" w:cs="Arial"/>
          <w:color w:val="000000"/>
          <w:sz w:val="24"/>
          <w:szCs w:val="24"/>
        </w:rPr>
        <w:t xml:space="preserve"> of the Supplier, and Key-Subcontractors and/or any Supplier Group member (the “</w:t>
      </w:r>
      <w:r w:rsidRPr="00050ED0">
        <w:rPr>
          <w:rFonts w:ascii="Arial" w:eastAsia="Arial" w:hAnsi="Arial" w:cs="Arial"/>
          <w:b/>
          <w:color w:val="000000"/>
          <w:sz w:val="24"/>
          <w:szCs w:val="24"/>
        </w:rPr>
        <w:t>Insolvency Continuity Plan</w:t>
      </w:r>
      <w:r w:rsidRPr="00050ED0">
        <w:rPr>
          <w:rFonts w:ascii="Arial" w:eastAsia="Arial" w:hAnsi="Arial" w:cs="Arial"/>
          <w:color w:val="000000"/>
          <w:sz w:val="24"/>
          <w:szCs w:val="24"/>
        </w:rPr>
        <w:t xml:space="preserve">”). </w:t>
      </w:r>
    </w:p>
    <w:p w14:paraId="4702B377"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eastAsia="Times New Roman" w:hAnsi="Arial" w:cs="Arial"/>
          <w:color w:val="000000"/>
          <w:sz w:val="24"/>
          <w:szCs w:val="24"/>
        </w:rPr>
      </w:pPr>
      <w:r w:rsidRPr="00050ED0">
        <w:rPr>
          <w:rFonts w:ascii="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4DABBA0A"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50ED0">
        <w:rPr>
          <w:rFonts w:ascii="Arial" w:eastAsia="Arial Bold" w:hAnsi="Arial" w:cs="Arial"/>
          <w:b/>
          <w:color w:val="000000"/>
          <w:sz w:val="24"/>
          <w:szCs w:val="24"/>
        </w:rPr>
        <w:t>General Principles of the BCDR Plan (Section 1)</w:t>
      </w:r>
    </w:p>
    <w:p w14:paraId="500CFB5B"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bookmarkStart w:id="125" w:name="_Ref69116108"/>
      <w:r w:rsidRPr="00050ED0">
        <w:rPr>
          <w:rFonts w:ascii="Arial" w:hAnsi="Arial" w:cs="Arial"/>
          <w:color w:val="000000"/>
          <w:sz w:val="24"/>
          <w:szCs w:val="24"/>
        </w:rPr>
        <w:t>Section 1 of the BCDR Plan shall:</w:t>
      </w:r>
      <w:bookmarkEnd w:id="125"/>
    </w:p>
    <w:p w14:paraId="1D13B737"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set out how the business continuity and disaster recovery elements of the BCDR Plan link to </w:t>
      </w:r>
      <w:proofErr w:type="gramStart"/>
      <w:r w:rsidRPr="00050ED0">
        <w:rPr>
          <w:rFonts w:ascii="Arial" w:hAnsi="Arial" w:cs="Arial"/>
          <w:color w:val="000000"/>
          <w:sz w:val="24"/>
          <w:szCs w:val="24"/>
        </w:rPr>
        <w:t>each other;</w:t>
      </w:r>
      <w:proofErr w:type="gramEnd"/>
    </w:p>
    <w:p w14:paraId="186874B3"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provide details of how the invocation of any element of the BCDR Plan may impact upon the provision of the Deliverables and any goods and/or services provided to the Buyer by a Related </w:t>
      </w:r>
      <w:proofErr w:type="gramStart"/>
      <w:r w:rsidRPr="00050ED0">
        <w:rPr>
          <w:rFonts w:ascii="Arial" w:hAnsi="Arial" w:cs="Arial"/>
          <w:color w:val="000000"/>
          <w:sz w:val="24"/>
          <w:szCs w:val="24"/>
        </w:rPr>
        <w:t>Supplier;</w:t>
      </w:r>
      <w:proofErr w:type="gramEnd"/>
    </w:p>
    <w:p w14:paraId="7A51C7F2"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contain an obligation upon the Supplier to liaise with the Buyer and any Related Suppliers with respect to business continuity and disaster </w:t>
      </w:r>
      <w:proofErr w:type="gramStart"/>
      <w:r w:rsidRPr="00050ED0">
        <w:rPr>
          <w:rFonts w:ascii="Arial" w:hAnsi="Arial" w:cs="Arial"/>
          <w:color w:val="000000"/>
          <w:sz w:val="24"/>
          <w:szCs w:val="24"/>
        </w:rPr>
        <w:t>recovery;</w:t>
      </w:r>
      <w:proofErr w:type="gramEnd"/>
    </w:p>
    <w:p w14:paraId="2E7095B6"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detail how the BCDR Plan interoperates with any overarching disaster recovery or business continuity plan of the Buyer and any of its other </w:t>
      </w:r>
      <w:r w:rsidRPr="00050ED0">
        <w:rPr>
          <w:rFonts w:ascii="Arial" w:hAnsi="Arial" w:cs="Arial"/>
          <w:color w:val="000000"/>
          <w:sz w:val="24"/>
          <w:szCs w:val="24"/>
        </w:rPr>
        <w:lastRenderedPageBreak/>
        <w:t xml:space="preserve">Related Supplier in each case as notified to the Supplier by the Buyer from time to </w:t>
      </w:r>
      <w:proofErr w:type="gramStart"/>
      <w:r w:rsidRPr="00050ED0">
        <w:rPr>
          <w:rFonts w:ascii="Arial" w:hAnsi="Arial" w:cs="Arial"/>
          <w:color w:val="000000"/>
          <w:sz w:val="24"/>
          <w:szCs w:val="24"/>
        </w:rPr>
        <w:t>time;</w:t>
      </w:r>
      <w:proofErr w:type="gramEnd"/>
    </w:p>
    <w:p w14:paraId="302C384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contain a communication strategy including details of an incident and problem management service and advice and help desk facility which can be accessed via multiple </w:t>
      </w:r>
      <w:proofErr w:type="gramStart"/>
      <w:r w:rsidRPr="00050ED0">
        <w:rPr>
          <w:rFonts w:ascii="Arial" w:hAnsi="Arial" w:cs="Arial"/>
          <w:color w:val="000000"/>
          <w:sz w:val="24"/>
          <w:szCs w:val="24"/>
        </w:rPr>
        <w:t>channels;</w:t>
      </w:r>
      <w:proofErr w:type="gramEnd"/>
    </w:p>
    <w:p w14:paraId="2B7757AE" w14:textId="77777777" w:rsidR="00B04CFB" w:rsidRPr="00050ED0" w:rsidRDefault="00B04CFB" w:rsidP="00B04CFB">
      <w:pPr>
        <w:keepNext/>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contain a risk analysis, including:</w:t>
      </w:r>
    </w:p>
    <w:p w14:paraId="1C6B72EC" w14:textId="77777777" w:rsidR="00B04CFB" w:rsidRPr="00050ED0" w:rsidRDefault="00B04CFB" w:rsidP="00B04CFB">
      <w:pPr>
        <w:numPr>
          <w:ilvl w:val="3"/>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failure or disruption scenarios and assessments of likely frequency of </w:t>
      </w:r>
      <w:proofErr w:type="gramStart"/>
      <w:r w:rsidRPr="00050ED0">
        <w:rPr>
          <w:rFonts w:ascii="Arial" w:hAnsi="Arial" w:cs="Arial"/>
          <w:color w:val="000000"/>
          <w:sz w:val="24"/>
          <w:szCs w:val="24"/>
        </w:rPr>
        <w:t>occurrence;</w:t>
      </w:r>
      <w:proofErr w:type="gramEnd"/>
    </w:p>
    <w:p w14:paraId="612490DD" w14:textId="77777777" w:rsidR="00B04CFB" w:rsidRPr="00050ED0" w:rsidRDefault="00B04CFB" w:rsidP="00B04CFB">
      <w:pPr>
        <w:numPr>
          <w:ilvl w:val="3"/>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identification of any single points of failure within the provision of Deliverables and processes for managing those </w:t>
      </w:r>
      <w:proofErr w:type="gramStart"/>
      <w:r w:rsidRPr="00050ED0">
        <w:rPr>
          <w:rFonts w:ascii="Arial" w:hAnsi="Arial" w:cs="Arial"/>
          <w:color w:val="000000"/>
          <w:sz w:val="24"/>
          <w:szCs w:val="24"/>
        </w:rPr>
        <w:t>risks;</w:t>
      </w:r>
      <w:proofErr w:type="gramEnd"/>
    </w:p>
    <w:p w14:paraId="52D652EA" w14:textId="77777777" w:rsidR="00B04CFB" w:rsidRPr="00050ED0" w:rsidRDefault="00B04CFB" w:rsidP="00B04CFB">
      <w:pPr>
        <w:numPr>
          <w:ilvl w:val="3"/>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identification of risks arising from the interaction of the provision of Deliverables with the goods and/or services provided by a Related Supplier; and</w:t>
      </w:r>
    </w:p>
    <w:p w14:paraId="0337B2AE" w14:textId="77777777" w:rsidR="00B04CFB" w:rsidRPr="00050ED0" w:rsidRDefault="00B04CFB" w:rsidP="00B04CFB">
      <w:pPr>
        <w:numPr>
          <w:ilvl w:val="3"/>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a business impact analysis of different anticipated failures or </w:t>
      </w:r>
      <w:proofErr w:type="gramStart"/>
      <w:r w:rsidRPr="00050ED0">
        <w:rPr>
          <w:rFonts w:ascii="Arial" w:hAnsi="Arial" w:cs="Arial"/>
          <w:color w:val="000000"/>
          <w:sz w:val="24"/>
          <w:szCs w:val="24"/>
        </w:rPr>
        <w:t>disruptions;</w:t>
      </w:r>
      <w:proofErr w:type="gramEnd"/>
    </w:p>
    <w:p w14:paraId="0ACE5E42"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provide for documentation of processes, including business processes, and </w:t>
      </w:r>
      <w:proofErr w:type="gramStart"/>
      <w:r w:rsidRPr="00050ED0">
        <w:rPr>
          <w:rFonts w:ascii="Arial" w:hAnsi="Arial" w:cs="Arial"/>
          <w:color w:val="000000"/>
          <w:sz w:val="24"/>
          <w:szCs w:val="24"/>
        </w:rPr>
        <w:t>procedures;</w:t>
      </w:r>
      <w:proofErr w:type="gramEnd"/>
    </w:p>
    <w:p w14:paraId="2A02C16D"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set out key contact details for the Supplier (and any Subcontractors) and for the </w:t>
      </w:r>
      <w:proofErr w:type="gramStart"/>
      <w:r w:rsidRPr="00050ED0">
        <w:rPr>
          <w:rFonts w:ascii="Arial" w:hAnsi="Arial" w:cs="Arial"/>
          <w:color w:val="000000"/>
          <w:sz w:val="24"/>
          <w:szCs w:val="24"/>
        </w:rPr>
        <w:t>Buyer;</w:t>
      </w:r>
      <w:proofErr w:type="gramEnd"/>
    </w:p>
    <w:p w14:paraId="46C34CF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identify the procedures for reverting to "normal service</w:t>
      </w:r>
      <w:proofErr w:type="gramStart"/>
      <w:r w:rsidRPr="00050ED0">
        <w:rPr>
          <w:rFonts w:ascii="Arial" w:hAnsi="Arial" w:cs="Arial"/>
          <w:color w:val="000000"/>
          <w:sz w:val="24"/>
          <w:szCs w:val="24"/>
        </w:rPr>
        <w:t>";</w:t>
      </w:r>
      <w:proofErr w:type="gramEnd"/>
    </w:p>
    <w:p w14:paraId="4D6BF97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set out method(s) of recovering or updating data collected (or which ought to have been collected) during a failure or disruption to minimise data </w:t>
      </w:r>
      <w:proofErr w:type="gramStart"/>
      <w:r w:rsidRPr="00050ED0">
        <w:rPr>
          <w:rFonts w:ascii="Arial" w:hAnsi="Arial" w:cs="Arial"/>
          <w:color w:val="000000"/>
          <w:sz w:val="24"/>
          <w:szCs w:val="24"/>
        </w:rPr>
        <w:t>loss;</w:t>
      </w:r>
      <w:proofErr w:type="gramEnd"/>
    </w:p>
    <w:p w14:paraId="424EB4C2"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identify the responsibilities (if any) that the Buyer has agreed it will assume in the event of the invocation of the BCDR </w:t>
      </w:r>
      <w:proofErr w:type="gramStart"/>
      <w:r w:rsidRPr="00050ED0">
        <w:rPr>
          <w:rFonts w:ascii="Arial" w:hAnsi="Arial" w:cs="Arial"/>
          <w:color w:val="000000"/>
          <w:sz w:val="24"/>
          <w:szCs w:val="24"/>
        </w:rPr>
        <w:t>Plan;</w:t>
      </w:r>
      <w:proofErr w:type="gramEnd"/>
    </w:p>
    <w:p w14:paraId="60793E7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provide for the provision of technical assistance to key contacts at the Buyer as required by the Buyer to inform decisions in support of the Buyer’s business continuity </w:t>
      </w:r>
      <w:proofErr w:type="gramStart"/>
      <w:r w:rsidRPr="00050ED0">
        <w:rPr>
          <w:rFonts w:ascii="Arial" w:hAnsi="Arial" w:cs="Arial"/>
          <w:color w:val="000000"/>
          <w:sz w:val="24"/>
          <w:szCs w:val="24"/>
        </w:rPr>
        <w:t>plans;</w:t>
      </w:r>
      <w:proofErr w:type="gramEnd"/>
    </w:p>
    <w:p w14:paraId="265EE3E1"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26" w:name="_Ref69119468"/>
      <w:r w:rsidRPr="00050ED0">
        <w:rPr>
          <w:rFonts w:ascii="Arial" w:hAnsi="Arial" w:cs="Arial"/>
          <w:color w:val="000000"/>
          <w:sz w:val="24"/>
          <w:szCs w:val="24"/>
        </w:rPr>
        <w:t xml:space="preserve">set out how the business continuity and disaster recovery elements of the BCDR Plan link to the Insolvency Continuity Plan, and how the Insolvency Continuity Plan links to the business continuity and disaster recovery elements of the BCDR </w:t>
      </w:r>
      <w:proofErr w:type="gramStart"/>
      <w:r w:rsidRPr="00050ED0">
        <w:rPr>
          <w:rFonts w:ascii="Arial" w:hAnsi="Arial" w:cs="Arial"/>
          <w:color w:val="000000"/>
          <w:sz w:val="24"/>
          <w:szCs w:val="24"/>
        </w:rPr>
        <w:t>Plan;</w:t>
      </w:r>
      <w:bookmarkEnd w:id="126"/>
      <w:proofErr w:type="gramEnd"/>
    </w:p>
    <w:p w14:paraId="2158F77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contain an obligation upon the Supplier to liaise with the Buyer and (at the Buyer’s request) any Related Supplier with respect to issues concerning insolvency continuity where applicable; and</w:t>
      </w:r>
    </w:p>
    <w:p w14:paraId="6D1B84EC"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bookmarkStart w:id="127" w:name="_Ref69119484"/>
      <w:r w:rsidRPr="00050ED0">
        <w:rPr>
          <w:rFonts w:ascii="Arial" w:hAnsi="Arial" w:cs="Arial"/>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bookmarkEnd w:id="127"/>
    </w:p>
    <w:p w14:paraId="53C73E01"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BCDR Plan shall be designed </w:t>
      </w:r>
      <w:proofErr w:type="gramStart"/>
      <w:r w:rsidRPr="00050ED0">
        <w:rPr>
          <w:rFonts w:ascii="Arial" w:hAnsi="Arial" w:cs="Arial"/>
          <w:color w:val="000000"/>
          <w:sz w:val="24"/>
          <w:szCs w:val="24"/>
        </w:rPr>
        <w:t>so as to</w:t>
      </w:r>
      <w:proofErr w:type="gramEnd"/>
      <w:r w:rsidRPr="00050ED0">
        <w:rPr>
          <w:rFonts w:ascii="Arial" w:hAnsi="Arial" w:cs="Arial"/>
          <w:color w:val="000000"/>
          <w:sz w:val="24"/>
          <w:szCs w:val="24"/>
        </w:rPr>
        <w:t xml:space="preserve"> ensure that:</w:t>
      </w:r>
    </w:p>
    <w:p w14:paraId="1DA29856"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Deliverables are provided in accordance with this Contract at all times during and after the invocation of the BCDR </w:t>
      </w:r>
      <w:proofErr w:type="gramStart"/>
      <w:r w:rsidRPr="00050ED0">
        <w:rPr>
          <w:rFonts w:ascii="Arial" w:hAnsi="Arial" w:cs="Arial"/>
          <w:color w:val="000000"/>
          <w:sz w:val="24"/>
          <w:szCs w:val="24"/>
        </w:rPr>
        <w:t>Plan;</w:t>
      </w:r>
      <w:proofErr w:type="gramEnd"/>
    </w:p>
    <w:p w14:paraId="01BAEB45"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lastRenderedPageBreak/>
        <w:t xml:space="preserve">the adverse impact of any Disaster is minimised as far as reasonably </w:t>
      </w:r>
      <w:proofErr w:type="gramStart"/>
      <w:r w:rsidRPr="00050ED0">
        <w:rPr>
          <w:rFonts w:ascii="Arial" w:hAnsi="Arial" w:cs="Arial"/>
          <w:color w:val="000000"/>
          <w:sz w:val="24"/>
          <w:szCs w:val="24"/>
        </w:rPr>
        <w:t>possible;</w:t>
      </w:r>
      <w:proofErr w:type="gramEnd"/>
      <w:r w:rsidRPr="00050ED0">
        <w:rPr>
          <w:rFonts w:ascii="Arial" w:hAnsi="Arial" w:cs="Arial"/>
          <w:color w:val="000000"/>
          <w:sz w:val="24"/>
          <w:szCs w:val="24"/>
        </w:rPr>
        <w:t xml:space="preserve"> </w:t>
      </w:r>
    </w:p>
    <w:p w14:paraId="7AE0693D"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it complies with the relevant provisions of ISO/IEC 27002; ISO22301/ISO22313 and all other industry standards from time to time in force; and</w:t>
      </w:r>
    </w:p>
    <w:p w14:paraId="0E324BB1"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it details a process for the management of disaster recovery testing.</w:t>
      </w:r>
    </w:p>
    <w:p w14:paraId="3A8E7987"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BCDR Plan shall be upgradeable and sufficiently flexible to support any changes to the Deliverables and the business operations supported by the provision of Deliverables.</w:t>
      </w:r>
    </w:p>
    <w:p w14:paraId="06D8FAAD"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not be entitled to any relief from its obligations under the Performance Indicators (PI’s) or Service levels, or to any increase in the Charges to the extent that a Disaster occurs </w:t>
      </w:r>
      <w:proofErr w:type="gramStart"/>
      <w:r w:rsidRPr="00050ED0">
        <w:rPr>
          <w:rFonts w:ascii="Arial" w:hAnsi="Arial" w:cs="Arial"/>
          <w:color w:val="000000"/>
          <w:sz w:val="24"/>
          <w:szCs w:val="24"/>
        </w:rPr>
        <w:t>as a consequence of</w:t>
      </w:r>
      <w:proofErr w:type="gramEnd"/>
      <w:r w:rsidRPr="00050ED0">
        <w:rPr>
          <w:rFonts w:ascii="Arial" w:hAnsi="Arial" w:cs="Arial"/>
          <w:color w:val="000000"/>
          <w:sz w:val="24"/>
          <w:szCs w:val="24"/>
        </w:rPr>
        <w:t xml:space="preserve"> any breach by the Supplier of this Contract.</w:t>
      </w:r>
    </w:p>
    <w:p w14:paraId="4D156F07"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50ED0">
        <w:rPr>
          <w:rFonts w:ascii="Arial" w:eastAsia="Arial Bold" w:hAnsi="Arial" w:cs="Arial"/>
          <w:b/>
          <w:color w:val="000000"/>
          <w:sz w:val="24"/>
          <w:szCs w:val="24"/>
        </w:rPr>
        <w:t>Business Continuity (Section 2)</w:t>
      </w:r>
    </w:p>
    <w:p w14:paraId="4A513184"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27E563D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alternative processes, options and responsibilities that may be adopted in the event of a failure in or disruption to the provision of Deliverables; and</w:t>
      </w:r>
    </w:p>
    <w:p w14:paraId="2634864D"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steps to be taken by the Supplier upon resumption of the provision of Deliverables </w:t>
      </w:r>
      <w:proofErr w:type="gramStart"/>
      <w:r w:rsidRPr="00050ED0">
        <w:rPr>
          <w:rFonts w:ascii="Arial" w:hAnsi="Arial" w:cs="Arial"/>
          <w:color w:val="000000"/>
          <w:sz w:val="24"/>
          <w:szCs w:val="24"/>
        </w:rPr>
        <w:t>in order to</w:t>
      </w:r>
      <w:proofErr w:type="gramEnd"/>
      <w:r w:rsidRPr="00050ED0">
        <w:rPr>
          <w:rFonts w:ascii="Arial" w:hAnsi="Arial" w:cs="Arial"/>
          <w:color w:val="000000"/>
          <w:sz w:val="24"/>
          <w:szCs w:val="24"/>
        </w:rPr>
        <w:t xml:space="preserve"> address the effect of the failure or disruption.</w:t>
      </w:r>
    </w:p>
    <w:p w14:paraId="48110539"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Business Continuity Plan shall:</w:t>
      </w:r>
    </w:p>
    <w:p w14:paraId="50023FF6"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address the various possible levels of failures of or disruptions to the provision of </w:t>
      </w:r>
      <w:proofErr w:type="gramStart"/>
      <w:r w:rsidRPr="00050ED0">
        <w:rPr>
          <w:rFonts w:ascii="Arial" w:hAnsi="Arial" w:cs="Arial"/>
          <w:color w:val="000000"/>
          <w:sz w:val="24"/>
          <w:szCs w:val="24"/>
        </w:rPr>
        <w:t>Deliverables;</w:t>
      </w:r>
      <w:proofErr w:type="gramEnd"/>
    </w:p>
    <w:p w14:paraId="015C9B8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set out the goods and/or services to be provided and the steps to be taken to remedy the different levels of failures of and disruption to the </w:t>
      </w:r>
      <w:proofErr w:type="gramStart"/>
      <w:r w:rsidRPr="00050ED0">
        <w:rPr>
          <w:rFonts w:ascii="Arial" w:hAnsi="Arial" w:cs="Arial"/>
          <w:color w:val="000000"/>
          <w:sz w:val="24"/>
          <w:szCs w:val="24"/>
        </w:rPr>
        <w:t>Deliverables;</w:t>
      </w:r>
      <w:proofErr w:type="gramEnd"/>
    </w:p>
    <w:p w14:paraId="58C87299"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1CE13386"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set out the circumstances in which the Business Continuity Plan is invoked.</w:t>
      </w:r>
    </w:p>
    <w:p w14:paraId="068255C1"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hAnsi="Arial" w:cs="Arial"/>
          <w:b/>
          <w:smallCaps/>
          <w:color w:val="000000"/>
          <w:sz w:val="24"/>
          <w:szCs w:val="24"/>
        </w:rPr>
      </w:pPr>
      <w:r w:rsidRPr="00050ED0">
        <w:rPr>
          <w:rFonts w:ascii="Arial" w:eastAsia="Arial Bold" w:hAnsi="Arial" w:cs="Arial"/>
          <w:b/>
          <w:color w:val="000000"/>
          <w:sz w:val="24"/>
          <w:szCs w:val="24"/>
        </w:rPr>
        <w:t>Disaster Recovery (Section 3)</w:t>
      </w:r>
    </w:p>
    <w:p w14:paraId="512077D2"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w:t>
      </w:r>
      <w:r w:rsidRPr="00050ED0">
        <w:rPr>
          <w:rFonts w:ascii="Arial" w:hAnsi="Arial" w:cs="Arial"/>
          <w:color w:val="000000"/>
          <w:sz w:val="24"/>
          <w:szCs w:val="24"/>
        </w:rPr>
        <w:lastRenderedPageBreak/>
        <w:t>of service failure or disruption with, as far as reasonably possible, minimal adverse impact.</w:t>
      </w:r>
    </w:p>
    <w:p w14:paraId="65A1A1A8"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Supplier's BCDR Plan shall include an approach to business continuity and disaster recovery that addresses the following:</w:t>
      </w:r>
    </w:p>
    <w:p w14:paraId="04C3993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loss of access to the Buyer </w:t>
      </w:r>
      <w:proofErr w:type="gramStart"/>
      <w:r w:rsidRPr="00050ED0">
        <w:rPr>
          <w:rFonts w:ascii="Arial" w:hAnsi="Arial" w:cs="Arial"/>
          <w:color w:val="000000"/>
          <w:sz w:val="24"/>
          <w:szCs w:val="24"/>
        </w:rPr>
        <w:t>Premises;</w:t>
      </w:r>
      <w:proofErr w:type="gramEnd"/>
    </w:p>
    <w:p w14:paraId="5EDA0ED3"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loss of utilities to the Buyer </w:t>
      </w:r>
      <w:proofErr w:type="gramStart"/>
      <w:r w:rsidRPr="00050ED0">
        <w:rPr>
          <w:rFonts w:ascii="Arial" w:hAnsi="Arial" w:cs="Arial"/>
          <w:color w:val="000000"/>
          <w:sz w:val="24"/>
          <w:szCs w:val="24"/>
        </w:rPr>
        <w:t>Premises;</w:t>
      </w:r>
      <w:proofErr w:type="gramEnd"/>
    </w:p>
    <w:p w14:paraId="6E779CCD"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loss of access to the Supplier </w:t>
      </w:r>
      <w:proofErr w:type="gramStart"/>
      <w:r w:rsidRPr="00050ED0">
        <w:rPr>
          <w:rFonts w:ascii="Arial" w:hAnsi="Arial" w:cs="Arial"/>
          <w:color w:val="000000"/>
          <w:sz w:val="24"/>
          <w:szCs w:val="24"/>
        </w:rPr>
        <w:t>Premises;</w:t>
      </w:r>
      <w:proofErr w:type="gramEnd"/>
    </w:p>
    <w:p w14:paraId="7DC750BE"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loss of the Supplier's helpdesk or CAFM </w:t>
      </w:r>
      <w:proofErr w:type="gramStart"/>
      <w:r w:rsidRPr="00050ED0">
        <w:rPr>
          <w:rFonts w:ascii="Arial" w:hAnsi="Arial" w:cs="Arial"/>
          <w:color w:val="000000"/>
          <w:sz w:val="24"/>
          <w:szCs w:val="24"/>
        </w:rPr>
        <w:t>system;</w:t>
      </w:r>
      <w:proofErr w:type="gramEnd"/>
    </w:p>
    <w:p w14:paraId="627174FE"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loss of a </w:t>
      </w:r>
      <w:proofErr w:type="gramStart"/>
      <w:r w:rsidRPr="00050ED0">
        <w:rPr>
          <w:rFonts w:ascii="Arial" w:hAnsi="Arial" w:cs="Arial"/>
          <w:color w:val="000000"/>
          <w:sz w:val="24"/>
          <w:szCs w:val="24"/>
        </w:rPr>
        <w:t>Subcontractor;</w:t>
      </w:r>
      <w:proofErr w:type="gramEnd"/>
    </w:p>
    <w:p w14:paraId="35A22ABC"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emergency notification and escalation </w:t>
      </w:r>
      <w:proofErr w:type="gramStart"/>
      <w:r w:rsidRPr="00050ED0">
        <w:rPr>
          <w:rFonts w:ascii="Arial" w:hAnsi="Arial" w:cs="Arial"/>
          <w:color w:val="000000"/>
          <w:sz w:val="24"/>
          <w:szCs w:val="24"/>
        </w:rPr>
        <w:t>process;</w:t>
      </w:r>
      <w:proofErr w:type="gramEnd"/>
    </w:p>
    <w:p w14:paraId="294E4ECE"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contact </w:t>
      </w:r>
      <w:proofErr w:type="gramStart"/>
      <w:r w:rsidRPr="00050ED0">
        <w:rPr>
          <w:rFonts w:ascii="Arial" w:hAnsi="Arial" w:cs="Arial"/>
          <w:color w:val="000000"/>
          <w:sz w:val="24"/>
          <w:szCs w:val="24"/>
        </w:rPr>
        <w:t>lists;</w:t>
      </w:r>
      <w:proofErr w:type="gramEnd"/>
    </w:p>
    <w:p w14:paraId="3C320CE1"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staff training and </w:t>
      </w:r>
      <w:proofErr w:type="gramStart"/>
      <w:r w:rsidRPr="00050ED0">
        <w:rPr>
          <w:rFonts w:ascii="Arial" w:hAnsi="Arial" w:cs="Arial"/>
          <w:color w:val="000000"/>
          <w:sz w:val="24"/>
          <w:szCs w:val="24"/>
        </w:rPr>
        <w:t>awareness;</w:t>
      </w:r>
      <w:proofErr w:type="gramEnd"/>
    </w:p>
    <w:p w14:paraId="6724D79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BCDR Plan </w:t>
      </w:r>
      <w:proofErr w:type="gramStart"/>
      <w:r w:rsidRPr="00050ED0">
        <w:rPr>
          <w:rFonts w:ascii="Arial" w:hAnsi="Arial" w:cs="Arial"/>
          <w:color w:val="000000"/>
          <w:sz w:val="24"/>
          <w:szCs w:val="24"/>
        </w:rPr>
        <w:t>testing;</w:t>
      </w:r>
      <w:proofErr w:type="gramEnd"/>
      <w:r w:rsidRPr="00050ED0">
        <w:rPr>
          <w:rFonts w:ascii="Arial" w:hAnsi="Arial" w:cs="Arial"/>
          <w:color w:val="000000"/>
          <w:sz w:val="24"/>
          <w:szCs w:val="24"/>
        </w:rPr>
        <w:t xml:space="preserve"> </w:t>
      </w:r>
    </w:p>
    <w:p w14:paraId="0B70DE55"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post implementation review </w:t>
      </w:r>
      <w:proofErr w:type="gramStart"/>
      <w:r w:rsidRPr="00050ED0">
        <w:rPr>
          <w:rFonts w:ascii="Arial" w:hAnsi="Arial" w:cs="Arial"/>
          <w:color w:val="000000"/>
          <w:sz w:val="24"/>
          <w:szCs w:val="24"/>
        </w:rPr>
        <w:t>process;</w:t>
      </w:r>
      <w:proofErr w:type="gramEnd"/>
      <w:r w:rsidRPr="00050ED0">
        <w:rPr>
          <w:rFonts w:ascii="Arial" w:hAnsi="Arial" w:cs="Arial"/>
          <w:color w:val="000000"/>
          <w:sz w:val="24"/>
          <w:szCs w:val="24"/>
        </w:rPr>
        <w:t xml:space="preserve"> </w:t>
      </w:r>
    </w:p>
    <w:p w14:paraId="040E281E"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w:t>
      </w:r>
      <w:proofErr w:type="gramStart"/>
      <w:r w:rsidRPr="00050ED0">
        <w:rPr>
          <w:rFonts w:ascii="Arial" w:hAnsi="Arial" w:cs="Arial"/>
          <w:color w:val="000000"/>
          <w:sz w:val="24"/>
          <w:szCs w:val="24"/>
        </w:rPr>
        <w:t>Plan;</w:t>
      </w:r>
      <w:proofErr w:type="gramEnd"/>
    </w:p>
    <w:p w14:paraId="2E25B415"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details of how the Supplier shall ensure compliance with security standards ensuring that compliance is maintained for any period during which the Disaster Recovery Plan is </w:t>
      </w:r>
      <w:proofErr w:type="gramStart"/>
      <w:r w:rsidRPr="00050ED0">
        <w:rPr>
          <w:rFonts w:ascii="Arial" w:hAnsi="Arial" w:cs="Arial"/>
          <w:color w:val="000000"/>
          <w:sz w:val="24"/>
          <w:szCs w:val="24"/>
        </w:rPr>
        <w:t>invoked;</w:t>
      </w:r>
      <w:proofErr w:type="gramEnd"/>
    </w:p>
    <w:p w14:paraId="777A5168"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access controls to any disaster recovery sites used by the Supplier in relation to its obligations pursuant to this Schedule; and</w:t>
      </w:r>
    </w:p>
    <w:p w14:paraId="2A92036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testing and management arrangements.</w:t>
      </w:r>
    </w:p>
    <w:p w14:paraId="3E9A8E85"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bookmarkStart w:id="128" w:name="_Ref69119516"/>
      <w:r w:rsidRPr="00050ED0">
        <w:rPr>
          <w:rFonts w:ascii="Arial" w:eastAsia="Arial Bold" w:hAnsi="Arial" w:cs="Arial"/>
          <w:b/>
          <w:color w:val="000000"/>
          <w:sz w:val="24"/>
          <w:szCs w:val="24"/>
        </w:rPr>
        <w:t>Insolvency Continuity Plan (Section 4)</w:t>
      </w:r>
      <w:bookmarkEnd w:id="128"/>
    </w:p>
    <w:p w14:paraId="4A5A4BF3" w14:textId="77777777" w:rsidR="00B04CFB" w:rsidRPr="00050ED0" w:rsidRDefault="00B04CFB" w:rsidP="00B04CFB">
      <w:pPr>
        <w:numPr>
          <w:ilvl w:val="1"/>
          <w:numId w:val="66"/>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t>
      </w:r>
      <w:proofErr w:type="gramStart"/>
      <w:r w:rsidRPr="00050ED0">
        <w:rPr>
          <w:rFonts w:ascii="Arial" w:eastAsia="Arial" w:hAnsi="Arial" w:cs="Arial"/>
          <w:color w:val="000000"/>
          <w:sz w:val="24"/>
          <w:szCs w:val="24"/>
        </w:rPr>
        <w:t>with,</w:t>
      </w:r>
      <w:proofErr w:type="gramEnd"/>
      <w:r w:rsidRPr="00050ED0">
        <w:rPr>
          <w:rFonts w:ascii="Arial" w:eastAsia="Arial" w:hAnsi="Arial" w:cs="Arial"/>
          <w:color w:val="000000"/>
          <w:sz w:val="24"/>
          <w:szCs w:val="24"/>
        </w:rPr>
        <w:t xml:space="preserve"> as far as reasonably possible, minimal adverse impact.</w:t>
      </w:r>
    </w:p>
    <w:p w14:paraId="052075A2" w14:textId="77777777" w:rsidR="00B04CFB" w:rsidRPr="00050ED0" w:rsidRDefault="00B04CFB" w:rsidP="00B04CFB">
      <w:pPr>
        <w:numPr>
          <w:ilvl w:val="1"/>
          <w:numId w:val="66"/>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Insolvency Continuity Plan shall include the following:</w:t>
      </w:r>
    </w:p>
    <w:p w14:paraId="494D7ED9"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w:t>
      </w:r>
      <w:proofErr w:type="gramStart"/>
      <w:r w:rsidRPr="00050ED0">
        <w:rPr>
          <w:rFonts w:ascii="Arial" w:eastAsia="Arial" w:hAnsi="Arial" w:cs="Arial"/>
          <w:color w:val="000000"/>
          <w:sz w:val="24"/>
          <w:szCs w:val="24"/>
        </w:rPr>
        <w:t>personnel;</w:t>
      </w:r>
      <w:proofErr w:type="gramEnd"/>
    </w:p>
    <w:p w14:paraId="3D08311C"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identification, explanation, assessment and an impact analysis of risks in respect of dependencies between the Supplier, Key Subcontractors </w:t>
      </w:r>
      <w:r w:rsidRPr="00050ED0">
        <w:rPr>
          <w:rFonts w:ascii="Arial" w:eastAsia="Arial" w:hAnsi="Arial" w:cs="Arial"/>
          <w:color w:val="000000"/>
          <w:sz w:val="24"/>
          <w:szCs w:val="24"/>
        </w:rPr>
        <w:lastRenderedPageBreak/>
        <w:t xml:space="preserve">and Supplier Group members where failure of those dependencies could reasonably have an adverse impact on the </w:t>
      </w:r>
      <w:proofErr w:type="gramStart"/>
      <w:r w:rsidRPr="00050ED0">
        <w:rPr>
          <w:rFonts w:ascii="Arial" w:eastAsia="Arial" w:hAnsi="Arial" w:cs="Arial"/>
          <w:color w:val="000000"/>
          <w:sz w:val="24"/>
          <w:szCs w:val="24"/>
        </w:rPr>
        <w:t>Deliverables;</w:t>
      </w:r>
      <w:proofErr w:type="gramEnd"/>
    </w:p>
    <w:p w14:paraId="7E50D6A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plans to manage and mitigate identified </w:t>
      </w:r>
      <w:proofErr w:type="gramStart"/>
      <w:r w:rsidRPr="00050ED0">
        <w:rPr>
          <w:rFonts w:ascii="Arial" w:eastAsia="Arial" w:hAnsi="Arial" w:cs="Arial"/>
          <w:color w:val="000000"/>
          <w:sz w:val="24"/>
          <w:szCs w:val="24"/>
        </w:rPr>
        <w:t>risks;</w:t>
      </w:r>
      <w:proofErr w:type="gramEnd"/>
    </w:p>
    <w:p w14:paraId="7E48FDC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details of the roles and responsibilities of the Supplier, Key Subcontractors and/or Supplier Group members to minimise and mitigate the effects of an Insolvency Event of such persons on the </w:t>
      </w:r>
      <w:proofErr w:type="gramStart"/>
      <w:r w:rsidRPr="00050ED0">
        <w:rPr>
          <w:rFonts w:ascii="Arial" w:eastAsia="Arial" w:hAnsi="Arial" w:cs="Arial"/>
          <w:color w:val="000000"/>
          <w:sz w:val="24"/>
          <w:szCs w:val="24"/>
        </w:rPr>
        <w:t>Deliverables;</w:t>
      </w:r>
      <w:proofErr w:type="gramEnd"/>
    </w:p>
    <w:p w14:paraId="513C54B1"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details of the recovery team to be put in place by the Supplier (which may include representatives of the Supplier, Key Subcontractors and Supplier Group members); and</w:t>
      </w:r>
    </w:p>
    <w:p w14:paraId="1289FA52"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sufficient detail to enable an appointed insolvency practitioner to invoke the plan in the event of an Insolvency Event of the Supplier.</w:t>
      </w:r>
    </w:p>
    <w:p w14:paraId="5254E478"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eastAsia="Times New Roman" w:hAnsi="Arial" w:cs="Arial"/>
          <w:b/>
          <w:smallCaps/>
          <w:color w:val="000000"/>
          <w:sz w:val="24"/>
          <w:szCs w:val="24"/>
        </w:rPr>
      </w:pPr>
      <w:r w:rsidRPr="00050ED0">
        <w:rPr>
          <w:rFonts w:ascii="Arial" w:eastAsia="Arial Bold" w:hAnsi="Arial" w:cs="Arial"/>
          <w:b/>
          <w:color w:val="000000"/>
          <w:sz w:val="24"/>
          <w:szCs w:val="24"/>
        </w:rPr>
        <w:t>Review and changing the BCDR Plan</w:t>
      </w:r>
    </w:p>
    <w:p w14:paraId="1DCDB0C7"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Supplier shall review the BCDR Plan:</w:t>
      </w:r>
    </w:p>
    <w:p w14:paraId="77038C52"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themeColor="text1"/>
          <w:sz w:val="24"/>
        </w:rPr>
        <w:t>on a regular basis and as a minimum once every six (6) </w:t>
      </w:r>
      <w:proofErr w:type="gramStart"/>
      <w:r w:rsidRPr="00050ED0">
        <w:rPr>
          <w:rFonts w:ascii="Arial" w:hAnsi="Arial" w:cs="Arial"/>
          <w:color w:val="000000" w:themeColor="text1"/>
          <w:sz w:val="24"/>
        </w:rPr>
        <w:t>Months;</w:t>
      </w:r>
      <w:proofErr w:type="gramEnd"/>
    </w:p>
    <w:p w14:paraId="5E2B114F"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within three (3) calendar Months of the BCDR Plan (or any part) having been invoked pursuant to Paragraph </w:t>
      </w:r>
      <w:r w:rsidRPr="00050ED0">
        <w:rPr>
          <w:rFonts w:ascii="Arial" w:hAnsi="Arial" w:cs="Arial"/>
          <w:color w:val="000000"/>
          <w:sz w:val="24"/>
          <w:szCs w:val="24"/>
        </w:rPr>
        <w:fldChar w:fldCharType="begin"/>
      </w:r>
      <w:r w:rsidRPr="00050ED0">
        <w:rPr>
          <w:rFonts w:ascii="Arial" w:hAnsi="Arial" w:cs="Arial"/>
          <w:color w:val="000000"/>
          <w:sz w:val="24"/>
          <w:szCs w:val="24"/>
        </w:rPr>
        <w:instrText xml:space="preserve"> REF _Ref69116349 \r \h  \* MERGEFORMAT </w:instrText>
      </w:r>
      <w:r w:rsidRPr="00050ED0">
        <w:rPr>
          <w:rFonts w:ascii="Arial" w:hAnsi="Arial" w:cs="Arial"/>
          <w:color w:val="000000"/>
          <w:sz w:val="24"/>
          <w:szCs w:val="24"/>
        </w:rPr>
      </w:r>
      <w:r w:rsidRPr="00050ED0">
        <w:rPr>
          <w:rFonts w:ascii="Arial" w:hAnsi="Arial" w:cs="Arial"/>
          <w:color w:val="000000"/>
          <w:sz w:val="24"/>
          <w:szCs w:val="24"/>
        </w:rPr>
        <w:fldChar w:fldCharType="separate"/>
      </w:r>
      <w:r w:rsidRPr="00050ED0">
        <w:rPr>
          <w:rFonts w:ascii="Arial" w:hAnsi="Arial" w:cs="Arial"/>
          <w:color w:val="000000"/>
          <w:sz w:val="24"/>
          <w:szCs w:val="24"/>
        </w:rPr>
        <w:t>8</w:t>
      </w:r>
      <w:r w:rsidRPr="00050ED0">
        <w:rPr>
          <w:rFonts w:ascii="Arial" w:hAnsi="Arial" w:cs="Arial"/>
          <w:color w:val="000000"/>
          <w:sz w:val="24"/>
          <w:szCs w:val="24"/>
        </w:rPr>
        <w:fldChar w:fldCharType="end"/>
      </w:r>
      <w:r w:rsidRPr="00050ED0">
        <w:rPr>
          <w:rFonts w:ascii="Arial" w:hAnsi="Arial" w:cs="Arial"/>
          <w:color w:val="000000"/>
          <w:sz w:val="24"/>
          <w:szCs w:val="24"/>
        </w:rPr>
        <w:t>; and</w:t>
      </w:r>
    </w:p>
    <w:p w14:paraId="3543F6B7"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0B5C9D5B"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7B0D5B7C"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within twenty (20) Working Days of the conclusion of each such review of the BCDR Plan, provide to the Buyer a report (a </w:t>
      </w:r>
      <w:r w:rsidRPr="00050ED0">
        <w:rPr>
          <w:rFonts w:ascii="Arial" w:hAnsi="Arial" w:cs="Arial"/>
          <w:b/>
          <w:color w:val="000000"/>
          <w:sz w:val="24"/>
          <w:szCs w:val="24"/>
        </w:rPr>
        <w:t>"Review Report"</w:t>
      </w:r>
      <w:r w:rsidRPr="00050ED0">
        <w:rPr>
          <w:rFonts w:ascii="Arial" w:hAnsi="Arial" w:cs="Arial"/>
          <w:color w:val="000000"/>
          <w:sz w:val="24"/>
          <w:szCs w:val="24"/>
        </w:rPr>
        <w:t xml:space="preserve">) setting out the Supplier's proposals (the </w:t>
      </w:r>
      <w:r w:rsidRPr="00050ED0">
        <w:rPr>
          <w:rFonts w:ascii="Arial" w:hAnsi="Arial" w:cs="Arial"/>
          <w:b/>
          <w:color w:val="000000"/>
          <w:sz w:val="24"/>
          <w:szCs w:val="24"/>
        </w:rPr>
        <w:t>"Supplier's Proposals"</w:t>
      </w:r>
      <w:r w:rsidRPr="00050ED0">
        <w:rPr>
          <w:rFonts w:ascii="Arial" w:hAnsi="Arial" w:cs="Arial"/>
          <w:color w:val="000000"/>
          <w:sz w:val="24"/>
          <w:szCs w:val="24"/>
        </w:rPr>
        <w:t>) for addressing any changes in the risk profile and its proposals for amendments to the BCDR Plan.</w:t>
      </w:r>
    </w:p>
    <w:p w14:paraId="4A7BA36D"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Following receipt of the Review Report and the Supplier’s Proposals, the Parties shall use reasonable endeavours to agree the Review Report and the </w:t>
      </w:r>
      <w:r w:rsidRPr="00050ED0">
        <w:rPr>
          <w:rFonts w:ascii="Arial" w:hAnsi="Arial" w:cs="Arial"/>
          <w:color w:val="000000"/>
          <w:sz w:val="24"/>
          <w:szCs w:val="24"/>
        </w:rPr>
        <w:lastRenderedPageBreak/>
        <w:t xml:space="preserve">Supplier's Proposals. If the Parties are unable to agree Review Report and the Supplier's Proposals within twenty (20) Working Days of its submission, then such Dispute shall be resolved in accordance with the Dispute Resolution Procedure. </w:t>
      </w:r>
    </w:p>
    <w:p w14:paraId="04395E59"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as soon as </w:t>
      </w:r>
      <w:proofErr w:type="gramStart"/>
      <w:r w:rsidRPr="00050ED0">
        <w:rPr>
          <w:rFonts w:ascii="Arial" w:hAnsi="Arial" w:cs="Arial"/>
          <w:color w:val="000000"/>
          <w:sz w:val="24"/>
          <w:szCs w:val="24"/>
        </w:rPr>
        <w:t>is</w:t>
      </w:r>
      <w:proofErr w:type="gramEnd"/>
      <w:r w:rsidRPr="00050ED0">
        <w:rPr>
          <w:rFonts w:ascii="Arial" w:hAnsi="Arial" w:cs="Arial"/>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27E53654"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050ED0">
        <w:rPr>
          <w:rFonts w:ascii="Arial" w:eastAsia="Arial Bold" w:hAnsi="Arial" w:cs="Arial"/>
          <w:b/>
          <w:color w:val="000000"/>
          <w:sz w:val="24"/>
          <w:szCs w:val="24"/>
        </w:rPr>
        <w:t>Testing the BCDR Plan</w:t>
      </w:r>
    </w:p>
    <w:p w14:paraId="1F61FE9F"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eastAsia="Times New Roman" w:hAnsi="Arial" w:cs="Arial"/>
          <w:color w:val="000000"/>
          <w:sz w:val="24"/>
          <w:szCs w:val="24"/>
        </w:rPr>
      </w:pPr>
      <w:r w:rsidRPr="00050ED0">
        <w:rPr>
          <w:rFonts w:ascii="Arial" w:hAnsi="Arial" w:cs="Arial"/>
          <w:color w:val="000000"/>
          <w:sz w:val="24"/>
          <w:szCs w:val="24"/>
        </w:rPr>
        <w:t xml:space="preserve">The Supplier shall test the BCDR Plan: </w:t>
      </w:r>
    </w:p>
    <w:p w14:paraId="0D71E5E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regularly and in any event not less than once in every Contract </w:t>
      </w:r>
      <w:proofErr w:type="gramStart"/>
      <w:r w:rsidRPr="00050ED0">
        <w:rPr>
          <w:rFonts w:ascii="Arial" w:hAnsi="Arial" w:cs="Arial"/>
          <w:color w:val="000000"/>
          <w:sz w:val="24"/>
          <w:szCs w:val="24"/>
        </w:rPr>
        <w:t>Year;</w:t>
      </w:r>
      <w:proofErr w:type="gramEnd"/>
    </w:p>
    <w:p w14:paraId="658D2448"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in the event of any major reconfiguration of the Deliverables</w:t>
      </w:r>
    </w:p>
    <w:p w14:paraId="72B5D0C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at any time where the Buyer considers it necessary (acting in its sole discretion).  </w:t>
      </w:r>
    </w:p>
    <w:p w14:paraId="4417F880"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themeColor="text1"/>
          <w:sz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6A530F9"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A549E91"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ensure that any use by it or any Subcontractor of "live" data in such testing is first approved with the Buyer. Copies of live test data used in any such testing shall be (if </w:t>
      </w:r>
      <w:proofErr w:type="gramStart"/>
      <w:r w:rsidRPr="00050ED0">
        <w:rPr>
          <w:rFonts w:ascii="Arial" w:hAnsi="Arial" w:cs="Arial"/>
          <w:color w:val="000000"/>
          <w:sz w:val="24"/>
          <w:szCs w:val="24"/>
        </w:rPr>
        <w:t>so</w:t>
      </w:r>
      <w:proofErr w:type="gramEnd"/>
      <w:r w:rsidRPr="00050ED0">
        <w:rPr>
          <w:rFonts w:ascii="Arial" w:hAnsi="Arial" w:cs="Arial"/>
          <w:color w:val="000000"/>
          <w:sz w:val="24"/>
          <w:szCs w:val="24"/>
        </w:rPr>
        <w:t xml:space="preserve"> required by the Buyer) destroyed or returned to the Buyer on completion of the test.</w:t>
      </w:r>
    </w:p>
    <w:p w14:paraId="4B53FFE9" w14:textId="77777777" w:rsidR="00B04CFB" w:rsidRPr="00050ED0" w:rsidRDefault="00B04CFB" w:rsidP="00B04CFB">
      <w:pPr>
        <w:keepNext/>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Supplier shall, within twenty (20) Working Days of the conclusion of each test, provide to the Buyer a report setting out:</w:t>
      </w:r>
    </w:p>
    <w:p w14:paraId="708D6250"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outcome of the </w:t>
      </w:r>
      <w:proofErr w:type="gramStart"/>
      <w:r w:rsidRPr="00050ED0">
        <w:rPr>
          <w:rFonts w:ascii="Arial" w:hAnsi="Arial" w:cs="Arial"/>
          <w:color w:val="000000"/>
          <w:sz w:val="24"/>
          <w:szCs w:val="24"/>
        </w:rPr>
        <w:t>test;</w:t>
      </w:r>
      <w:proofErr w:type="gramEnd"/>
    </w:p>
    <w:p w14:paraId="7B017AA4"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any failures in the BCDR Plan (including the BCDR Plan's procedures) revealed by the test; and</w:t>
      </w:r>
    </w:p>
    <w:p w14:paraId="02CACEDB"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the Supplier's proposals for remedying any such failures.</w:t>
      </w:r>
    </w:p>
    <w:p w14:paraId="396E62FA"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AD7EC3C"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bookmarkStart w:id="129" w:name="_Ref69116349"/>
      <w:r w:rsidRPr="00050ED0">
        <w:rPr>
          <w:rFonts w:ascii="Arial" w:eastAsia="Arial Bold" w:hAnsi="Arial" w:cs="Arial"/>
          <w:b/>
          <w:color w:val="000000"/>
          <w:sz w:val="24"/>
          <w:szCs w:val="24"/>
        </w:rPr>
        <w:lastRenderedPageBreak/>
        <w:t>Invoking the BCDR Plan</w:t>
      </w:r>
      <w:bookmarkEnd w:id="129"/>
    </w:p>
    <w:p w14:paraId="288E9B5B"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eastAsia="Times New Roman" w:hAnsi="Arial" w:cs="Arial"/>
          <w:color w:val="000000"/>
          <w:sz w:val="24"/>
          <w:szCs w:val="24"/>
        </w:rPr>
      </w:pPr>
      <w:r w:rsidRPr="00050ED0">
        <w:rPr>
          <w:rFonts w:ascii="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01EAB892"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sz w:val="24"/>
          <w:szCs w:val="24"/>
        </w:rPr>
      </w:pPr>
      <w:bookmarkStart w:id="130" w:name="_Ref69119542"/>
      <w:r w:rsidRPr="00050ED0">
        <w:rPr>
          <w:rFonts w:ascii="Arial" w:hAnsi="Arial" w:cs="Arial"/>
          <w:sz w:val="24"/>
          <w:szCs w:val="24"/>
        </w:rPr>
        <w:t xml:space="preserve">The </w:t>
      </w:r>
      <w:r w:rsidRPr="00050ED0">
        <w:rPr>
          <w:rFonts w:ascii="Arial" w:hAnsi="Arial" w:cs="Arial"/>
          <w:color w:val="000000"/>
          <w:sz w:val="24"/>
          <w:szCs w:val="24"/>
        </w:rPr>
        <w:t>Insolvency</w:t>
      </w:r>
      <w:r w:rsidRPr="00050ED0">
        <w:rPr>
          <w:rFonts w:ascii="Arial" w:hAnsi="Arial" w:cs="Arial"/>
          <w:sz w:val="24"/>
          <w:szCs w:val="24"/>
        </w:rPr>
        <w:t xml:space="preserve"> Continuity Plan element of the BCDR Plan, including any linked elements in other parts of the BCDR Plan, shall be invoked by the Supplier:</w:t>
      </w:r>
      <w:bookmarkEnd w:id="130"/>
    </w:p>
    <w:p w14:paraId="24B76998"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where an Insolvency Event of a Key Sub-contractor and/or Supplier Group member (other than the Supplier) could reasonably be expected to adversely affect delivery of the Deliverables; and/or</w:t>
      </w:r>
    </w:p>
    <w:p w14:paraId="2B5ABAAC" w14:textId="77777777" w:rsidR="00B04CFB" w:rsidRPr="00050ED0" w:rsidRDefault="00B04CFB" w:rsidP="00B04CFB">
      <w:pPr>
        <w:numPr>
          <w:ilvl w:val="2"/>
          <w:numId w:val="66"/>
        </w:numPr>
        <w:tabs>
          <w:tab w:val="left" w:pos="1985"/>
          <w:tab w:val="left" w:pos="2127"/>
        </w:tabs>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where there is an Insolvency Event of the </w:t>
      </w:r>
      <w:proofErr w:type="gramStart"/>
      <w:r w:rsidRPr="00050ED0">
        <w:rPr>
          <w:rFonts w:ascii="Arial" w:hAnsi="Arial" w:cs="Arial"/>
          <w:color w:val="000000"/>
          <w:sz w:val="24"/>
          <w:szCs w:val="24"/>
        </w:rPr>
        <w:t>Supplier</w:t>
      </w:r>
      <w:proofErr w:type="gramEnd"/>
      <w:r w:rsidRPr="00050ED0">
        <w:rPr>
          <w:rFonts w:ascii="Arial" w:hAnsi="Arial" w:cs="Arial"/>
          <w:color w:val="000000"/>
          <w:sz w:val="24"/>
          <w:szCs w:val="24"/>
        </w:rPr>
        <w:t xml:space="preserve"> and the insolvency arrangements enable the Supplier to invoke the plan.</w:t>
      </w:r>
    </w:p>
    <w:p w14:paraId="52B829C8" w14:textId="77777777" w:rsidR="00B04CFB" w:rsidRPr="00050ED0" w:rsidRDefault="00B04CFB" w:rsidP="00B04CFB">
      <w:pPr>
        <w:keepNext/>
        <w:numPr>
          <w:ilvl w:val="0"/>
          <w:numId w:val="66"/>
        </w:numPr>
        <w:tabs>
          <w:tab w:val="left" w:pos="0"/>
        </w:tabs>
        <w:overflowPunct w:val="0"/>
        <w:autoSpaceDE w:val="0"/>
        <w:autoSpaceDN w:val="0"/>
        <w:adjustRightInd w:val="0"/>
        <w:spacing w:before="240" w:after="240" w:line="240" w:lineRule="auto"/>
        <w:ind w:left="504"/>
        <w:rPr>
          <w:rFonts w:ascii="Arial" w:hAnsi="Arial" w:cs="Arial"/>
          <w:b/>
          <w:smallCaps/>
          <w:color w:val="000000"/>
          <w:sz w:val="24"/>
          <w:szCs w:val="24"/>
        </w:rPr>
      </w:pPr>
      <w:r w:rsidRPr="00050ED0">
        <w:rPr>
          <w:rFonts w:ascii="Arial" w:hAnsi="Arial" w:cs="Arial"/>
          <w:b/>
          <w:smallCaps/>
          <w:color w:val="000000"/>
          <w:sz w:val="24"/>
          <w:szCs w:val="24"/>
        </w:rPr>
        <w:t>C</w:t>
      </w:r>
      <w:r w:rsidRPr="00050ED0">
        <w:rPr>
          <w:rFonts w:ascii="Arial" w:eastAsia="Arial Bold" w:hAnsi="Arial" w:cs="Arial"/>
          <w:b/>
          <w:color w:val="000000"/>
          <w:sz w:val="24"/>
          <w:szCs w:val="24"/>
        </w:rPr>
        <w:t>ircumstances beyond your control</w:t>
      </w:r>
    </w:p>
    <w:p w14:paraId="7E27BA90" w14:textId="77777777" w:rsidR="00B04CFB" w:rsidRPr="00050ED0" w:rsidRDefault="00B04CFB" w:rsidP="00B04CFB">
      <w:pPr>
        <w:numPr>
          <w:ilvl w:val="1"/>
          <w:numId w:val="66"/>
        </w:numPr>
        <w:overflowPunct w:val="0"/>
        <w:autoSpaceDE w:val="0"/>
        <w:autoSpaceDN w:val="0"/>
        <w:adjustRightInd w:val="0"/>
        <w:spacing w:before="120" w:after="120" w:line="240" w:lineRule="auto"/>
        <w:rPr>
          <w:rFonts w:ascii="Arial" w:hAnsi="Arial" w:cs="Arial"/>
          <w:color w:val="000000"/>
          <w:sz w:val="24"/>
          <w:szCs w:val="24"/>
        </w:rPr>
      </w:pPr>
      <w:r w:rsidRPr="00050ED0">
        <w:rPr>
          <w:rFonts w:ascii="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52D2F81" w14:textId="77777777" w:rsidR="00B04CFB" w:rsidRPr="00050ED0" w:rsidRDefault="00B04CFB" w:rsidP="00B04CFB">
      <w:pPr>
        <w:spacing w:before="120" w:after="120"/>
        <w:ind w:left="720" w:hanging="720"/>
        <w:rPr>
          <w:rFonts w:ascii="Arial" w:eastAsia="Arial" w:hAnsi="Arial" w:cs="Arial"/>
          <w:b/>
          <w:color w:val="000000"/>
          <w:sz w:val="32"/>
          <w:szCs w:val="32"/>
        </w:rPr>
      </w:pPr>
      <w:r w:rsidRPr="00050ED0">
        <w:rPr>
          <w:rFonts w:ascii="Arial" w:eastAsia="Arial" w:hAnsi="Arial" w:cs="Arial"/>
          <w:b/>
          <w:color w:val="000000"/>
          <w:sz w:val="32"/>
          <w:szCs w:val="32"/>
        </w:rPr>
        <w:t>Part B:  Corporate Resolution Planning</w:t>
      </w:r>
    </w:p>
    <w:p w14:paraId="4184582E" w14:textId="77777777" w:rsidR="00B04CFB" w:rsidRPr="00050ED0" w:rsidRDefault="00B04CFB" w:rsidP="00B04CFB">
      <w:pPr>
        <w:keepNext/>
        <w:numPr>
          <w:ilvl w:val="0"/>
          <w:numId w:val="67"/>
        </w:numPr>
        <w:tabs>
          <w:tab w:val="left" w:pos="0"/>
        </w:tabs>
        <w:overflowPunct w:val="0"/>
        <w:autoSpaceDE w:val="0"/>
        <w:autoSpaceDN w:val="0"/>
        <w:adjustRightInd w:val="0"/>
        <w:spacing w:before="240" w:after="240" w:line="240" w:lineRule="auto"/>
        <w:rPr>
          <w:rFonts w:ascii="Arial" w:eastAsia="Arial" w:hAnsi="Arial" w:cs="Arial"/>
          <w:b/>
          <w:color w:val="000000"/>
          <w:sz w:val="24"/>
          <w:szCs w:val="24"/>
        </w:rPr>
      </w:pPr>
      <w:r w:rsidRPr="00050ED0">
        <w:rPr>
          <w:rFonts w:ascii="Arial" w:eastAsia="Arial" w:hAnsi="Arial" w:cs="Arial"/>
          <w:b/>
          <w:color w:val="000000"/>
          <w:sz w:val="24"/>
          <w:szCs w:val="24"/>
        </w:rPr>
        <w:t>Service Status and Supplier Status</w:t>
      </w:r>
    </w:p>
    <w:p w14:paraId="0D37C145"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themeColor="text1"/>
          <w:sz w:val="24"/>
        </w:rPr>
        <w:t>This Contract is not a Critical Service Contract.</w:t>
      </w:r>
    </w:p>
    <w:p w14:paraId="2EFE1E67"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The Supplier shall notify the Buyer in writing within 5 Working Days of the Effective Date and throughout the Call-Off Contract Period within 120 days after each Accounting Reference Date as to </w:t>
      </w:r>
      <w:proofErr w:type="gramStart"/>
      <w:r w:rsidRPr="00050ED0">
        <w:rPr>
          <w:rFonts w:ascii="Arial" w:eastAsia="Arial" w:hAnsi="Arial" w:cs="Arial"/>
          <w:color w:val="000000"/>
          <w:sz w:val="24"/>
          <w:szCs w:val="24"/>
        </w:rPr>
        <w:t>whether or not</w:t>
      </w:r>
      <w:proofErr w:type="gramEnd"/>
      <w:r w:rsidRPr="00050ED0">
        <w:rPr>
          <w:rFonts w:ascii="Arial" w:eastAsia="Arial" w:hAnsi="Arial" w:cs="Arial"/>
          <w:color w:val="000000"/>
          <w:sz w:val="24"/>
          <w:szCs w:val="24"/>
        </w:rPr>
        <w:t xml:space="preserve"> it is a Public Sector Dependent Supplier.</w:t>
      </w:r>
    </w:p>
    <w:p w14:paraId="65E120F2" w14:textId="77777777" w:rsidR="00B04CFB" w:rsidRPr="00050ED0" w:rsidRDefault="00B04CFB" w:rsidP="00B04CFB">
      <w:pPr>
        <w:keepNext/>
        <w:numPr>
          <w:ilvl w:val="0"/>
          <w:numId w:val="67"/>
        </w:numPr>
        <w:tabs>
          <w:tab w:val="left" w:pos="0"/>
        </w:tabs>
        <w:overflowPunct w:val="0"/>
        <w:autoSpaceDE w:val="0"/>
        <w:autoSpaceDN w:val="0"/>
        <w:adjustRightInd w:val="0"/>
        <w:spacing w:before="240" w:after="240" w:line="240" w:lineRule="auto"/>
        <w:rPr>
          <w:rFonts w:ascii="Arial" w:eastAsia="Arial" w:hAnsi="Arial" w:cs="Arial"/>
          <w:b/>
          <w:color w:val="000000"/>
          <w:sz w:val="24"/>
          <w:szCs w:val="24"/>
        </w:rPr>
      </w:pPr>
      <w:r w:rsidRPr="00050ED0">
        <w:rPr>
          <w:rFonts w:ascii="Arial" w:eastAsia="Arial" w:hAnsi="Arial" w:cs="Arial"/>
          <w:b/>
          <w:color w:val="000000"/>
          <w:sz w:val="24"/>
          <w:szCs w:val="24"/>
        </w:rPr>
        <w:t>Provision of Corporate Resolution Planning Information</w:t>
      </w:r>
    </w:p>
    <w:p w14:paraId="08B9C15A"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Paragraphs 2 to 4 of this Part B shall apply if the Contract has been specified as a Critical Service Contract under Paragraph 1.1 of this Part B or the Supplier is or becomes a Public Sector Dependent Supplier.</w:t>
      </w:r>
    </w:p>
    <w:p w14:paraId="593B6094"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Subject to Paragraphs 2.6, 2.10 and 2.11 of this Part B:</w:t>
      </w:r>
    </w:p>
    <w:p w14:paraId="55F4E129"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where the Contract is a Critical Service Contract, the Supplier shall provide the Appropriate Authority or Appropriate Authorities</w:t>
      </w:r>
      <w:r w:rsidRPr="00050ED0">
        <w:rPr>
          <w:rFonts w:ascii="Arial" w:hAnsi="Arial" w:cs="Arial"/>
          <w:sz w:val="28"/>
          <w:szCs w:val="28"/>
        </w:rPr>
        <w:t xml:space="preserve"> </w:t>
      </w:r>
      <w:r w:rsidRPr="00050ED0">
        <w:rPr>
          <w:rFonts w:ascii="Arial" w:hAnsi="Arial" w:cs="Arial"/>
          <w:sz w:val="24"/>
          <w:szCs w:val="24"/>
        </w:rPr>
        <w:t>with the CRP Information within 60 days of the Effective Date; and</w:t>
      </w:r>
    </w:p>
    <w:p w14:paraId="2E6EC21B"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A1941F9"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Supplier shall ensure that the CRP Information provided pursuant to Paragraphs 2.2, 2.8 and 2.9 of this Part B:</w:t>
      </w:r>
    </w:p>
    <w:p w14:paraId="6604E830"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lastRenderedPageBreak/>
        <w:t xml:space="preserve">is full, comprehensive, accurate and up to </w:t>
      </w:r>
      <w:proofErr w:type="gramStart"/>
      <w:r w:rsidRPr="00050ED0">
        <w:rPr>
          <w:rFonts w:ascii="Arial" w:hAnsi="Arial" w:cs="Arial"/>
          <w:sz w:val="24"/>
          <w:szCs w:val="24"/>
        </w:rPr>
        <w:t>date;</w:t>
      </w:r>
      <w:proofErr w:type="gramEnd"/>
    </w:p>
    <w:p w14:paraId="654C6781"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is split into two parts:</w:t>
      </w:r>
    </w:p>
    <w:p w14:paraId="3F2BB98C"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 xml:space="preserve">Group Structure Information and Resolution </w:t>
      </w:r>
      <w:proofErr w:type="gramStart"/>
      <w:r w:rsidRPr="00050ED0">
        <w:rPr>
          <w:rFonts w:ascii="Arial" w:eastAsia="Arial" w:hAnsi="Arial" w:cs="Arial"/>
          <w:color w:val="000000"/>
          <w:sz w:val="24"/>
          <w:szCs w:val="24"/>
        </w:rPr>
        <w:t>Commentary;</w:t>
      </w:r>
      <w:proofErr w:type="gramEnd"/>
    </w:p>
    <w:p w14:paraId="0B7A091A"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https://www.gov.uk/government/publications/the-outsourcingplaybook and contains the level of detail required (adapted as necessary to the Supplier’s circumstances</w:t>
      </w:r>
      <w:proofErr w:type="gramStart"/>
      <w:r w:rsidRPr="00050ED0">
        <w:rPr>
          <w:rFonts w:ascii="Arial" w:eastAsia="Arial" w:hAnsi="Arial" w:cs="Arial"/>
          <w:color w:val="000000"/>
          <w:sz w:val="24"/>
          <w:szCs w:val="24"/>
        </w:rPr>
        <w:t>);</w:t>
      </w:r>
      <w:proofErr w:type="gramEnd"/>
    </w:p>
    <w:p w14:paraId="63BBEABB"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 xml:space="preserve">incorporates any additional commentary, supporting documents and evidence which would reasonably be required by the Appropriate Authority or Appropriate Authorities to understand and consider the information for </w:t>
      </w:r>
      <w:proofErr w:type="gramStart"/>
      <w:r w:rsidRPr="00050ED0">
        <w:rPr>
          <w:rFonts w:ascii="Arial" w:hAnsi="Arial" w:cs="Arial"/>
          <w:sz w:val="24"/>
          <w:szCs w:val="24"/>
        </w:rPr>
        <w:t>approval;</w:t>
      </w:r>
      <w:proofErr w:type="gramEnd"/>
    </w:p>
    <w:p w14:paraId="3B29024B"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2F49C27A"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complies with the requirements set out at Appendix 1 (Group Structure Information and Resolution Commentary) and Appendix 2 (UK Public Sector / CNI Contract Information) respectively.</w:t>
      </w:r>
    </w:p>
    <w:p w14:paraId="3BB683E2"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Following receipt by the Appropriate Authority or Appropriate Authorities of the CRP Information pursuant to Paragraphs 2.2, 2.8 and 2.9 of this Part B,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63EE4C77"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If the Appropriate Authority or Appropriate Authorities rejects the CRP Information:</w:t>
      </w:r>
    </w:p>
    <w:p w14:paraId="47F8697D"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the Buyer shall (and shall procure that the Cabinet Office Markets and Suppliers Team shall) inform the Supplier in writing of its reasons for its rejection; and</w:t>
      </w:r>
    </w:p>
    <w:p w14:paraId="1FF3CEB5"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B shall apply again to any resubmitted CRP Information provided that either Party may </w:t>
      </w:r>
      <w:r w:rsidRPr="00050ED0">
        <w:rPr>
          <w:rFonts w:ascii="Arial" w:hAnsi="Arial" w:cs="Arial"/>
          <w:sz w:val="24"/>
          <w:szCs w:val="24"/>
        </w:rPr>
        <w:lastRenderedPageBreak/>
        <w:t>refer any disputed matters for resolution by the Dispute Resolution Procedure under Clause 34 of the Core Terms at any time.</w:t>
      </w:r>
    </w:p>
    <w:p w14:paraId="674DB79D"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remains Valid (which has the meaning in paragraph 2.7 below) on the date by which the CRP Information would otherwise be required, the Supplier shall not be required to provide the CRP Information under Paragraph 2.2 if it provides a copy of the Valid Assurance to the Appropriate Authority or Appropriate Authorities on or before the date on which the CRP Information would otherwise have been required.</w:t>
      </w:r>
    </w:p>
    <w:p w14:paraId="2B89F547"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An Assurance shall be deemed Valid for the purposes of Paragraph 2.6 of this Part B if:</w:t>
      </w:r>
    </w:p>
    <w:p w14:paraId="66936634"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3FC4C8AF"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7B53BBB6"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If the Contract is a Critical Service Contract, the Supplier shall provide an updated version of the CRP Information (or, in the case of Paragraph 2.8.3 of this Part B its initial CRP Information) to the Appropriate Authority or Appropriate Authorities:</w:t>
      </w:r>
    </w:p>
    <w:p w14:paraId="565522A9"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within 14 days of the occurrence of a Financial Distress Event (along with any additional highly confidential information no longer exempted from disclosure under Paragraph 2.11 of this Part B) unless the Supplier is relieved of the consequences of the Financial Distress Event under Paragraph 7.1 of Joint Schedule 7 (Financial Distress) (if applicable</w:t>
      </w:r>
      <w:proofErr w:type="gramStart"/>
      <w:r w:rsidRPr="00050ED0">
        <w:rPr>
          <w:rFonts w:ascii="Arial" w:hAnsi="Arial" w:cs="Arial"/>
          <w:sz w:val="24"/>
          <w:szCs w:val="24"/>
        </w:rPr>
        <w:t>);</w:t>
      </w:r>
      <w:proofErr w:type="gramEnd"/>
    </w:p>
    <w:p w14:paraId="1B1F9CD1"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 xml:space="preserve">within 30 days of a Corporate Change Event unless not required pursuant to Paragraph </w:t>
      </w:r>
      <w:proofErr w:type="gramStart"/>
      <w:r w:rsidRPr="00050ED0">
        <w:rPr>
          <w:rFonts w:ascii="Arial" w:hAnsi="Arial" w:cs="Arial"/>
          <w:sz w:val="24"/>
          <w:szCs w:val="24"/>
        </w:rPr>
        <w:t>2.10;</w:t>
      </w:r>
      <w:proofErr w:type="gramEnd"/>
    </w:p>
    <w:p w14:paraId="26CFB53A"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within 30 days of the date that:</w:t>
      </w:r>
    </w:p>
    <w:p w14:paraId="0968277F"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the credit rating(s) of each of the Supplier and its Parent Undertakings fail to meet any of the criteria specified in Paragraph 2.10; or</w:t>
      </w:r>
    </w:p>
    <w:p w14:paraId="7BBFFA2A"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none of the credit rating agencies specified at Paragraph 2.10 hold a public credit rating for the Supplier or any of its Parent Undertakings; and</w:t>
      </w:r>
    </w:p>
    <w:p w14:paraId="0EED24F5"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lastRenderedPageBreak/>
        <w:t>in any event, within 6 months after each Accounting Reference Date or within 15 months of the date of the previous Assurance received from the Appropriate Authority (whichever is the earlier), unless:</w:t>
      </w:r>
    </w:p>
    <w:p w14:paraId="3AAF7CAF"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updated CRP Information has been provided under any of Paragraphs 2.8.1 2.8.2 or 2.8.3 since the most recent Accounting Reference Date (being no more than 12 months previously) within the timescales that would ordinarily be required for the provision of that information under this Paragraph 2.8.4; or</w:t>
      </w:r>
    </w:p>
    <w:p w14:paraId="794F0975"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unless not required pursuant to Paragraph 2.10.</w:t>
      </w:r>
    </w:p>
    <w:p w14:paraId="682ABD12"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Where the Supplier is a Public Sector Dependent Supplier and the Contract is not a Critical Service Contract, then on the occurrence of any of the events   specified in Paragraphs 2.8.1 to 2.8.4 of this Part B,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4AA44736"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Where the Supplier or a Parent Undertaking of the Supplier has a credit rating of either:</w:t>
      </w:r>
    </w:p>
    <w:p w14:paraId="1B4CBD22"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 xml:space="preserve">Aa3 or better from </w:t>
      </w:r>
      <w:proofErr w:type="gramStart"/>
      <w:r w:rsidRPr="00050ED0">
        <w:rPr>
          <w:rFonts w:ascii="Arial" w:hAnsi="Arial" w:cs="Arial"/>
          <w:sz w:val="24"/>
          <w:szCs w:val="24"/>
        </w:rPr>
        <w:t>Moody’s;</w:t>
      </w:r>
      <w:proofErr w:type="gramEnd"/>
    </w:p>
    <w:p w14:paraId="6A008502"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 xml:space="preserve">AA- or better from Standard and </w:t>
      </w:r>
      <w:proofErr w:type="spellStart"/>
      <w:proofErr w:type="gramStart"/>
      <w:r w:rsidRPr="00050ED0">
        <w:rPr>
          <w:rFonts w:ascii="Arial" w:hAnsi="Arial" w:cs="Arial"/>
          <w:sz w:val="24"/>
          <w:szCs w:val="24"/>
        </w:rPr>
        <w:t>Poors</w:t>
      </w:r>
      <w:proofErr w:type="spellEnd"/>
      <w:r w:rsidRPr="00050ED0">
        <w:rPr>
          <w:rFonts w:ascii="Arial" w:hAnsi="Arial" w:cs="Arial"/>
          <w:sz w:val="24"/>
          <w:szCs w:val="24"/>
        </w:rPr>
        <w:t>;</w:t>
      </w:r>
      <w:proofErr w:type="gramEnd"/>
    </w:p>
    <w:p w14:paraId="30FB9EC1"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 xml:space="preserve">AA- or better from </w:t>
      </w:r>
      <w:proofErr w:type="gramStart"/>
      <w:r w:rsidRPr="00050ED0">
        <w:rPr>
          <w:rFonts w:ascii="Arial" w:hAnsi="Arial" w:cs="Arial"/>
          <w:sz w:val="24"/>
          <w:szCs w:val="24"/>
        </w:rPr>
        <w:t>Fitch;</w:t>
      </w:r>
      <w:proofErr w:type="gramEnd"/>
    </w:p>
    <w:p w14:paraId="400623B6" w14:textId="77777777" w:rsidR="00B04CFB" w:rsidRPr="00050ED0" w:rsidRDefault="00B04CFB" w:rsidP="00B04CFB">
      <w:pPr>
        <w:keepNext/>
        <w:spacing w:before="120" w:after="120"/>
        <w:ind w:left="720"/>
        <w:rPr>
          <w:rFonts w:ascii="Arial" w:hAnsi="Arial" w:cs="Arial"/>
          <w:sz w:val="24"/>
          <w:szCs w:val="24"/>
        </w:rPr>
      </w:pPr>
      <w:r w:rsidRPr="00050ED0">
        <w:rPr>
          <w:rFonts w:ascii="Arial" w:hAnsi="Arial" w:cs="Arial"/>
          <w:sz w:val="24"/>
          <w:szCs w:val="24"/>
        </w:rPr>
        <w:t>the Supplier will not be required to provide any CRP Information unless or until either (</w:t>
      </w:r>
      <w:proofErr w:type="spellStart"/>
      <w:r w:rsidRPr="00050ED0">
        <w:rPr>
          <w:rFonts w:ascii="Arial" w:hAnsi="Arial" w:cs="Arial"/>
          <w:sz w:val="24"/>
          <w:szCs w:val="24"/>
        </w:rPr>
        <w:t>i</w:t>
      </w:r>
      <w:proofErr w:type="spellEnd"/>
      <w:r w:rsidRPr="00050ED0">
        <w:rPr>
          <w:rFonts w:ascii="Arial" w:hAnsi="Arial" w:cs="Arial"/>
          <w:sz w:val="24"/>
          <w:szCs w:val="24"/>
        </w:rPr>
        <w:t>)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in which cases the Supplier shall provide the updated version of the CRP Information in accordance with paragraph 2.8.</w:t>
      </w:r>
    </w:p>
    <w:p w14:paraId="4694CF8A"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Subject to Paragraph 4,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w:t>
      </w:r>
    </w:p>
    <w:p w14:paraId="55EAB37A" w14:textId="77777777" w:rsidR="00B04CFB" w:rsidRPr="00050ED0" w:rsidRDefault="00B04CFB" w:rsidP="00B04CFB">
      <w:pPr>
        <w:keepNext/>
        <w:numPr>
          <w:ilvl w:val="0"/>
          <w:numId w:val="67"/>
        </w:numPr>
        <w:tabs>
          <w:tab w:val="left" w:pos="0"/>
        </w:tabs>
        <w:overflowPunct w:val="0"/>
        <w:autoSpaceDE w:val="0"/>
        <w:autoSpaceDN w:val="0"/>
        <w:adjustRightInd w:val="0"/>
        <w:spacing w:before="240" w:after="240" w:line="240" w:lineRule="auto"/>
        <w:rPr>
          <w:rFonts w:ascii="Arial" w:eastAsia="Arial" w:hAnsi="Arial" w:cs="Arial"/>
          <w:b/>
          <w:color w:val="000000"/>
          <w:sz w:val="24"/>
          <w:szCs w:val="24"/>
        </w:rPr>
      </w:pPr>
      <w:r w:rsidRPr="00050ED0">
        <w:rPr>
          <w:rFonts w:ascii="Arial" w:eastAsia="Arial" w:hAnsi="Arial" w:cs="Arial"/>
          <w:b/>
          <w:color w:val="000000"/>
          <w:sz w:val="24"/>
          <w:szCs w:val="24"/>
        </w:rPr>
        <w:t>Termination Rights</w:t>
      </w:r>
    </w:p>
    <w:p w14:paraId="27F44110" w14:textId="77777777" w:rsidR="00B04CFB" w:rsidRPr="00050ED0" w:rsidRDefault="00000000"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sdt>
        <w:sdtPr>
          <w:rPr>
            <w:rFonts w:ascii="Arial" w:hAnsi="Arial" w:cs="Arial"/>
          </w:rPr>
          <w:tag w:val="goog_rdk_3"/>
          <w:id w:val="886218377"/>
        </w:sdtPr>
        <w:sdtContent/>
      </w:sdt>
      <w:r w:rsidR="00B04CFB" w:rsidRPr="00050ED0">
        <w:rPr>
          <w:rFonts w:ascii="Arial" w:eastAsia="Arial" w:hAnsi="Arial" w:cs="Arial"/>
          <w:color w:val="000000"/>
          <w:sz w:val="24"/>
          <w:szCs w:val="24"/>
        </w:rPr>
        <w:t>The Buyer shall be entitled to terminate the Contract if the Supplier is required to provide CRP Information under Paragraph 2 of this Part B and either:</w:t>
      </w:r>
    </w:p>
    <w:p w14:paraId="6070D24F"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 xml:space="preserve">the Supplier fails to provide the CRP Information within 4 months of the Effective Date if this is a Critical Service Contract or otherwise within 4 </w:t>
      </w:r>
      <w:r w:rsidRPr="00050ED0">
        <w:rPr>
          <w:rFonts w:ascii="Arial" w:hAnsi="Arial" w:cs="Arial"/>
          <w:sz w:val="24"/>
          <w:szCs w:val="24"/>
        </w:rPr>
        <w:lastRenderedPageBreak/>
        <w:t>months of the Appropriate Authority’s or Appropriate Authorities’ request; or</w:t>
      </w:r>
    </w:p>
    <w:p w14:paraId="6341162F"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the Supplier fails to obtain an Assurance from the Appropriate Authority or Appropriate Authorities within 4 months of the date that it was first required to provide the CRP Information under the Contract,</w:t>
      </w:r>
    </w:p>
    <w:p w14:paraId="52FD0215" w14:textId="77777777" w:rsidR="00B04CFB" w:rsidRPr="00050ED0" w:rsidRDefault="00B04CFB" w:rsidP="00B04CFB">
      <w:pPr>
        <w:spacing w:before="120" w:after="120"/>
        <w:ind w:left="720" w:hanging="720"/>
        <w:rPr>
          <w:rFonts w:ascii="Arial" w:eastAsia="Arial" w:hAnsi="Arial" w:cs="Arial"/>
          <w:color w:val="000000"/>
          <w:sz w:val="24"/>
          <w:szCs w:val="24"/>
        </w:rPr>
      </w:pPr>
      <w:r w:rsidRPr="00050ED0">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4F45C6E1" w14:textId="77777777" w:rsidR="00B04CFB" w:rsidRPr="00050ED0" w:rsidRDefault="00B04CFB" w:rsidP="00B04CFB">
      <w:pPr>
        <w:keepNext/>
        <w:numPr>
          <w:ilvl w:val="0"/>
          <w:numId w:val="67"/>
        </w:numPr>
        <w:tabs>
          <w:tab w:val="left" w:pos="0"/>
        </w:tabs>
        <w:overflowPunct w:val="0"/>
        <w:autoSpaceDE w:val="0"/>
        <w:autoSpaceDN w:val="0"/>
        <w:adjustRightInd w:val="0"/>
        <w:spacing w:before="240" w:after="240" w:line="240" w:lineRule="auto"/>
        <w:rPr>
          <w:rFonts w:ascii="Arial" w:eastAsia="Arial" w:hAnsi="Arial" w:cs="Arial"/>
          <w:b/>
          <w:color w:val="000000"/>
          <w:sz w:val="24"/>
          <w:szCs w:val="24"/>
        </w:rPr>
      </w:pPr>
      <w:r w:rsidRPr="00050ED0">
        <w:rPr>
          <w:rFonts w:ascii="Arial" w:eastAsia="Arial" w:hAnsi="Arial" w:cs="Arial"/>
          <w:b/>
          <w:color w:val="000000"/>
          <w:sz w:val="24"/>
          <w:szCs w:val="24"/>
        </w:rPr>
        <w:t>Confidentiality and usage of CRP Information</w:t>
      </w:r>
    </w:p>
    <w:p w14:paraId="42EB8B1E"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144CE85"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B and Clause 15 of the Core Terms.</w:t>
      </w:r>
    </w:p>
    <w:p w14:paraId="27B3AF3E"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B subject, where necessary, to the Appropriate Authority or Appropriate Authorities entering into an appropriate confidentiality agreement in the form required by the third party.</w:t>
      </w:r>
    </w:p>
    <w:p w14:paraId="335698B8"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Where the Supplier is unable to procure consent pursuant to Paragraph 4.3 of this Part B, the Supplier shall use all reasonable endeavours to </w:t>
      </w:r>
      <w:proofErr w:type="gramStart"/>
      <w:r w:rsidRPr="00050ED0">
        <w:rPr>
          <w:rFonts w:ascii="Arial" w:eastAsia="Arial" w:hAnsi="Arial" w:cs="Arial"/>
          <w:color w:val="000000"/>
          <w:sz w:val="24"/>
          <w:szCs w:val="24"/>
        </w:rPr>
        <w:t>disclose the CRP Information to the fullest extent</w:t>
      </w:r>
      <w:proofErr w:type="gramEnd"/>
      <w:r w:rsidRPr="00050ED0">
        <w:rPr>
          <w:rFonts w:ascii="Arial" w:eastAsia="Arial" w:hAnsi="Arial" w:cs="Arial"/>
          <w:color w:val="000000"/>
          <w:sz w:val="24"/>
          <w:szCs w:val="24"/>
        </w:rPr>
        <w:t xml:space="preserve"> possible by limiting the amount of information it withholds including by:</w:t>
      </w:r>
    </w:p>
    <w:p w14:paraId="1C2D915B"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eastAsia="Times New Roman" w:hAnsi="Arial" w:cs="Arial"/>
          <w:sz w:val="24"/>
          <w:szCs w:val="24"/>
        </w:rPr>
      </w:pPr>
      <w:r w:rsidRPr="00050ED0">
        <w:rPr>
          <w:rFonts w:ascii="Arial" w:hAnsi="Arial" w:cs="Arial"/>
          <w:sz w:val="24"/>
          <w:szCs w:val="24"/>
        </w:rPr>
        <w:t xml:space="preserve">redacting only those parts of the information which are subject to such obligations of </w:t>
      </w:r>
      <w:proofErr w:type="gramStart"/>
      <w:r w:rsidRPr="00050ED0">
        <w:rPr>
          <w:rFonts w:ascii="Arial" w:hAnsi="Arial" w:cs="Arial"/>
          <w:sz w:val="24"/>
          <w:szCs w:val="24"/>
        </w:rPr>
        <w:t>confidentiality;</w:t>
      </w:r>
      <w:proofErr w:type="gramEnd"/>
    </w:p>
    <w:p w14:paraId="1B2E009D" w14:textId="77777777" w:rsidR="00B04CFB" w:rsidRPr="00050ED0" w:rsidRDefault="00B04CFB" w:rsidP="00B04CFB">
      <w:pPr>
        <w:keepNext/>
        <w:numPr>
          <w:ilvl w:val="2"/>
          <w:numId w:val="67"/>
        </w:numPr>
        <w:overflowPunct w:val="0"/>
        <w:autoSpaceDE w:val="0"/>
        <w:autoSpaceDN w:val="0"/>
        <w:adjustRightInd w:val="0"/>
        <w:spacing w:before="120" w:after="120" w:line="240" w:lineRule="auto"/>
        <w:rPr>
          <w:rFonts w:ascii="Arial" w:hAnsi="Arial" w:cs="Arial"/>
          <w:sz w:val="24"/>
          <w:szCs w:val="24"/>
        </w:rPr>
      </w:pPr>
      <w:r w:rsidRPr="00050ED0">
        <w:rPr>
          <w:rFonts w:ascii="Arial" w:hAnsi="Arial" w:cs="Arial"/>
          <w:sz w:val="24"/>
          <w:szCs w:val="24"/>
        </w:rPr>
        <w:t>providing the information in a form that does not breach its obligations of confidentiality including (where possible) by:</w:t>
      </w:r>
    </w:p>
    <w:p w14:paraId="4EDA557C"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 xml:space="preserve">summarising the </w:t>
      </w:r>
      <w:proofErr w:type="gramStart"/>
      <w:r w:rsidRPr="00050ED0">
        <w:rPr>
          <w:rFonts w:ascii="Arial" w:eastAsia="Arial" w:hAnsi="Arial" w:cs="Arial"/>
          <w:color w:val="000000"/>
          <w:sz w:val="24"/>
          <w:szCs w:val="24"/>
        </w:rPr>
        <w:t>information;</w:t>
      </w:r>
      <w:proofErr w:type="gramEnd"/>
    </w:p>
    <w:p w14:paraId="290E56B5"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 xml:space="preserve">grouping the </w:t>
      </w:r>
      <w:proofErr w:type="gramStart"/>
      <w:r w:rsidRPr="00050ED0">
        <w:rPr>
          <w:rFonts w:ascii="Arial" w:eastAsia="Arial" w:hAnsi="Arial" w:cs="Arial"/>
          <w:color w:val="000000"/>
          <w:sz w:val="24"/>
          <w:szCs w:val="24"/>
        </w:rPr>
        <w:t>information;</w:t>
      </w:r>
      <w:proofErr w:type="gramEnd"/>
    </w:p>
    <w:p w14:paraId="26211D5F"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anonymising the information; and</w:t>
      </w:r>
    </w:p>
    <w:p w14:paraId="5F708127" w14:textId="77777777" w:rsidR="00B04CFB" w:rsidRPr="00050ED0" w:rsidRDefault="00B04CFB" w:rsidP="00B04CFB">
      <w:pPr>
        <w:numPr>
          <w:ilvl w:val="3"/>
          <w:numId w:val="67"/>
        </w:numPr>
        <w:tabs>
          <w:tab w:val="left" w:pos="1985"/>
          <w:tab w:val="left" w:pos="2127"/>
        </w:tabs>
        <w:overflowPunct w:val="0"/>
        <w:autoSpaceDE w:val="0"/>
        <w:autoSpaceDN w:val="0"/>
        <w:adjustRightInd w:val="0"/>
        <w:spacing w:before="120" w:after="120" w:line="240" w:lineRule="auto"/>
        <w:ind w:left="2127"/>
        <w:jc w:val="both"/>
        <w:rPr>
          <w:rFonts w:ascii="Arial" w:eastAsia="Arial" w:hAnsi="Arial" w:cs="Arial"/>
          <w:color w:val="000000"/>
          <w:sz w:val="24"/>
          <w:szCs w:val="24"/>
        </w:rPr>
      </w:pPr>
      <w:r w:rsidRPr="00050ED0">
        <w:rPr>
          <w:rFonts w:ascii="Arial" w:eastAsia="Arial" w:hAnsi="Arial" w:cs="Arial"/>
          <w:color w:val="000000"/>
          <w:sz w:val="24"/>
          <w:szCs w:val="24"/>
        </w:rPr>
        <w:t>presenting the information in general terms</w:t>
      </w:r>
    </w:p>
    <w:p w14:paraId="7A17A57B" w14:textId="77777777" w:rsidR="00B04CFB" w:rsidRPr="00050ED0" w:rsidRDefault="00B04CFB" w:rsidP="00B04CFB">
      <w:pPr>
        <w:numPr>
          <w:ilvl w:val="1"/>
          <w:numId w:val="67"/>
        </w:numPr>
        <w:overflowPunct w:val="0"/>
        <w:autoSpaceDE w:val="0"/>
        <w:autoSpaceDN w:val="0"/>
        <w:adjustRightInd w:val="0"/>
        <w:spacing w:before="120" w:after="12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78346A99" w14:textId="77777777" w:rsidR="00B04CFB" w:rsidRPr="00050ED0" w:rsidRDefault="00B04CFB" w:rsidP="00B04CFB">
      <w:pPr>
        <w:spacing w:before="120" w:after="120"/>
        <w:ind w:left="720" w:hanging="720"/>
        <w:rPr>
          <w:rFonts w:ascii="Arial" w:hAnsi="Arial" w:cs="Arial"/>
          <w:color w:val="000000"/>
        </w:rPr>
      </w:pPr>
    </w:p>
    <w:p w14:paraId="0DEA66CC" w14:textId="77777777" w:rsidR="00B04CFB" w:rsidRPr="00050ED0" w:rsidRDefault="00B04CFB" w:rsidP="00B04CFB">
      <w:pPr>
        <w:ind w:firstLine="1418"/>
        <w:rPr>
          <w:rFonts w:ascii="Arial" w:eastAsia="Times New Roman" w:hAnsi="Arial" w:cs="Arial"/>
        </w:rPr>
      </w:pPr>
      <w:r w:rsidRPr="00050ED0">
        <w:rPr>
          <w:rFonts w:ascii="Arial" w:hAnsi="Arial" w:cs="Arial"/>
        </w:rPr>
        <w:br w:type="page"/>
      </w:r>
    </w:p>
    <w:p w14:paraId="74765348" w14:textId="77777777" w:rsidR="00B04CFB" w:rsidRPr="00050ED0" w:rsidRDefault="00B04CFB" w:rsidP="00B04CFB">
      <w:pPr>
        <w:rPr>
          <w:rFonts w:ascii="Arial" w:hAnsi="Arial" w:cs="Arial"/>
          <w:b/>
          <w:sz w:val="32"/>
          <w:szCs w:val="32"/>
        </w:rPr>
      </w:pPr>
      <w:r w:rsidRPr="00050ED0">
        <w:rPr>
          <w:rFonts w:ascii="Arial" w:hAnsi="Arial" w:cs="Arial"/>
          <w:b/>
          <w:sz w:val="32"/>
          <w:szCs w:val="32"/>
        </w:rPr>
        <w:lastRenderedPageBreak/>
        <w:t>Appendix 1: Group structure information and resolution commentary</w:t>
      </w:r>
    </w:p>
    <w:p w14:paraId="7A65F3AE" w14:textId="77777777" w:rsidR="00B04CFB" w:rsidRPr="00050ED0" w:rsidRDefault="00B04CFB" w:rsidP="00B04CFB">
      <w:pPr>
        <w:numPr>
          <w:ilvl w:val="0"/>
          <w:numId w:val="68"/>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Supplier shall:</w:t>
      </w:r>
    </w:p>
    <w:p w14:paraId="3442443C" w14:textId="77777777" w:rsidR="00B04CFB" w:rsidRPr="00050ED0" w:rsidRDefault="00B04CFB" w:rsidP="00B04CFB">
      <w:pPr>
        <w:numPr>
          <w:ilvl w:val="1"/>
          <w:numId w:val="68"/>
        </w:numPr>
        <w:overflowPunct w:val="0"/>
        <w:autoSpaceDE w:val="0"/>
        <w:autoSpaceDN w:val="0"/>
        <w:adjustRightInd w:val="0"/>
        <w:spacing w:after="240" w:line="240" w:lineRule="auto"/>
        <w:ind w:left="1134"/>
        <w:jc w:val="both"/>
        <w:rPr>
          <w:rFonts w:ascii="Arial" w:eastAsia="Arial" w:hAnsi="Arial" w:cs="Arial"/>
          <w:color w:val="000000"/>
          <w:sz w:val="24"/>
          <w:szCs w:val="24"/>
        </w:rPr>
      </w:pPr>
      <w:r w:rsidRPr="00050ED0">
        <w:rPr>
          <w:rFonts w:ascii="Arial" w:eastAsia="Arial" w:hAnsi="Arial" w:cs="Arial"/>
          <w:color w:val="000000"/>
          <w:sz w:val="24"/>
          <w:szCs w:val="24"/>
        </w:rPr>
        <w:t xml:space="preserve">provide sufficient information to allow the Appropriate Authority to understand the implications on the Supplier Group’s UK Public Sector Business and CNI contracts listed pursuant to Appendix 2 if the Supplier or another member of the Supplier Group is subject to an Insolvency </w:t>
      </w:r>
      <w:proofErr w:type="gramStart"/>
      <w:r w:rsidRPr="00050ED0">
        <w:rPr>
          <w:rFonts w:ascii="Arial" w:eastAsia="Arial" w:hAnsi="Arial" w:cs="Arial"/>
          <w:color w:val="000000"/>
          <w:sz w:val="24"/>
          <w:szCs w:val="24"/>
        </w:rPr>
        <w:t>Event;</w:t>
      </w:r>
      <w:proofErr w:type="gramEnd"/>
    </w:p>
    <w:p w14:paraId="6D408C88" w14:textId="77777777" w:rsidR="00B04CFB" w:rsidRPr="00050ED0" w:rsidRDefault="00B04CFB" w:rsidP="00B04CFB">
      <w:pPr>
        <w:numPr>
          <w:ilvl w:val="1"/>
          <w:numId w:val="68"/>
        </w:numPr>
        <w:overflowPunct w:val="0"/>
        <w:autoSpaceDE w:val="0"/>
        <w:autoSpaceDN w:val="0"/>
        <w:adjustRightInd w:val="0"/>
        <w:spacing w:after="240" w:line="240" w:lineRule="auto"/>
        <w:ind w:left="1134"/>
        <w:jc w:val="both"/>
        <w:rPr>
          <w:rFonts w:ascii="Arial" w:eastAsia="Arial" w:hAnsi="Arial" w:cs="Arial"/>
          <w:color w:val="000000"/>
          <w:sz w:val="24"/>
          <w:szCs w:val="24"/>
        </w:rPr>
      </w:pPr>
      <w:r w:rsidRPr="00050ED0">
        <w:rPr>
          <w:rFonts w:ascii="Arial" w:eastAsia="Arial" w:hAnsi="Arial" w:cs="Arial"/>
          <w:color w:val="000000"/>
          <w:sz w:val="24"/>
          <w:szCs w:val="24"/>
        </w:rPr>
        <w:t xml:space="preserve">ensure that the information is presented </w:t>
      </w:r>
      <w:proofErr w:type="gramStart"/>
      <w:r w:rsidRPr="00050ED0">
        <w:rPr>
          <w:rFonts w:ascii="Arial" w:eastAsia="Arial" w:hAnsi="Arial" w:cs="Arial"/>
          <w:color w:val="000000"/>
          <w:sz w:val="24"/>
          <w:szCs w:val="24"/>
        </w:rPr>
        <w:t>so as to</w:t>
      </w:r>
      <w:proofErr w:type="gramEnd"/>
      <w:r w:rsidRPr="00050ED0">
        <w:rPr>
          <w:rFonts w:ascii="Arial" w:eastAsia="Arial" w:hAnsi="Arial" w:cs="Arial"/>
          <w:color w:val="000000"/>
          <w:sz w:val="24"/>
          <w:szCs w:val="24"/>
        </w:rPr>
        <w:t xml:space="preserve"> provide a simple, effective and easily understood overview of the Supplier Group; and</w:t>
      </w:r>
    </w:p>
    <w:p w14:paraId="605C3C55" w14:textId="77777777" w:rsidR="00B04CFB" w:rsidRPr="00050ED0" w:rsidRDefault="00B04CFB" w:rsidP="00B04CFB">
      <w:pPr>
        <w:numPr>
          <w:ilvl w:val="1"/>
          <w:numId w:val="68"/>
        </w:numPr>
        <w:overflowPunct w:val="0"/>
        <w:autoSpaceDE w:val="0"/>
        <w:autoSpaceDN w:val="0"/>
        <w:adjustRightInd w:val="0"/>
        <w:spacing w:after="240" w:line="240" w:lineRule="auto"/>
        <w:ind w:left="1134"/>
        <w:jc w:val="both"/>
        <w:rPr>
          <w:rFonts w:ascii="Arial" w:eastAsia="Arial" w:hAnsi="Arial" w:cs="Arial"/>
          <w:color w:val="000000"/>
          <w:sz w:val="24"/>
          <w:szCs w:val="24"/>
        </w:rPr>
      </w:pPr>
      <w:r w:rsidRPr="00050ED0">
        <w:rPr>
          <w:rFonts w:ascii="Arial" w:eastAsia="Arial" w:hAnsi="Arial" w:cs="Arial"/>
          <w:color w:val="000000"/>
          <w:sz w:val="24"/>
          <w:szCs w:val="24"/>
        </w:rPr>
        <w:t>provide full details of the importance of each member of the Supplier Group to the Supplier Group’s UK Public Sector Business and CNI contracts listed pursuant to Appendix 2 and the dependencies between each.</w:t>
      </w:r>
    </w:p>
    <w:p w14:paraId="4D837DB1" w14:textId="77777777" w:rsidR="00B04CFB" w:rsidRPr="00050ED0" w:rsidRDefault="00B04CFB" w:rsidP="00B04CFB">
      <w:pPr>
        <w:ind w:firstLine="1418"/>
        <w:rPr>
          <w:rFonts w:ascii="Arial" w:eastAsia="Times New Roman" w:hAnsi="Arial" w:cs="Arial"/>
        </w:rPr>
      </w:pPr>
      <w:r w:rsidRPr="00050ED0">
        <w:rPr>
          <w:rFonts w:ascii="Arial" w:hAnsi="Arial" w:cs="Arial"/>
        </w:rPr>
        <w:br w:type="page"/>
      </w:r>
    </w:p>
    <w:p w14:paraId="4879CFF5" w14:textId="77777777" w:rsidR="00B04CFB" w:rsidRPr="00050ED0" w:rsidRDefault="00B04CFB" w:rsidP="00B04CFB">
      <w:pPr>
        <w:rPr>
          <w:rFonts w:ascii="Arial" w:hAnsi="Arial" w:cs="Arial"/>
          <w:b/>
          <w:sz w:val="32"/>
          <w:szCs w:val="32"/>
        </w:rPr>
      </w:pPr>
      <w:r w:rsidRPr="00050ED0">
        <w:rPr>
          <w:rFonts w:ascii="Arial" w:hAnsi="Arial" w:cs="Arial"/>
          <w:b/>
          <w:sz w:val="32"/>
          <w:szCs w:val="32"/>
        </w:rPr>
        <w:lastRenderedPageBreak/>
        <w:t>Appendix 2: UK Public Sector / CNI Contract Information</w:t>
      </w:r>
    </w:p>
    <w:p w14:paraId="042BCFFC" w14:textId="77777777" w:rsidR="00B04CFB" w:rsidRPr="00050ED0" w:rsidRDefault="00B04CFB" w:rsidP="00B04CFB">
      <w:pPr>
        <w:numPr>
          <w:ilvl w:val="0"/>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The Supplier shall:</w:t>
      </w:r>
    </w:p>
    <w:p w14:paraId="1FD6B231" w14:textId="77777777" w:rsidR="00B04CFB" w:rsidRPr="00050ED0" w:rsidRDefault="00B04CFB" w:rsidP="00B04CFB">
      <w:pPr>
        <w:numPr>
          <w:ilvl w:val="1"/>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provide details of all agreements held by members of the Supplier Group where those agreements are for goods, services or works provision and:</w:t>
      </w:r>
    </w:p>
    <w:p w14:paraId="0A7ECBC2" w14:textId="77777777" w:rsidR="00B04CFB" w:rsidRPr="00050ED0" w:rsidRDefault="00B04CFB" w:rsidP="00B04CFB">
      <w:pPr>
        <w:numPr>
          <w:ilvl w:val="2"/>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are with any UK public sector bodies </w:t>
      </w:r>
      <w:proofErr w:type="gramStart"/>
      <w:r w:rsidRPr="00050ED0">
        <w:rPr>
          <w:rFonts w:ascii="Arial" w:eastAsia="Arial" w:hAnsi="Arial" w:cs="Arial"/>
          <w:color w:val="000000"/>
          <w:sz w:val="24"/>
          <w:szCs w:val="24"/>
        </w:rPr>
        <w:t>including:</w:t>
      </w:r>
      <w:proofErr w:type="gramEnd"/>
      <w:r w:rsidRPr="00050ED0">
        <w:rPr>
          <w:rFonts w:ascii="Arial" w:eastAsia="Arial" w:hAnsi="Arial" w:cs="Arial"/>
          <w:color w:val="000000"/>
          <w:sz w:val="24"/>
          <w:szCs w:val="24"/>
        </w:rPr>
        <w:t xml:space="preserve"> central Government departments and their arms-length bodies and agencies, non-departmental public bodies, NHS bodies, local authorities, health bodies, police fire and rescue, education bodies and the devolved administrations;</w:t>
      </w:r>
    </w:p>
    <w:p w14:paraId="3D5B8FAB" w14:textId="77777777" w:rsidR="00B04CFB" w:rsidRPr="00050ED0" w:rsidRDefault="00B04CFB" w:rsidP="00B04CFB">
      <w:pPr>
        <w:numPr>
          <w:ilvl w:val="2"/>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7CA363D1" w14:textId="77777777" w:rsidR="00B04CFB" w:rsidRPr="00050ED0" w:rsidRDefault="00B04CFB" w:rsidP="00B04CFB">
      <w:pPr>
        <w:numPr>
          <w:ilvl w:val="2"/>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 xml:space="preserve">involve or could reasonably be considered to involve </w:t>
      </w:r>
      <w:proofErr w:type="gramStart"/>
      <w:r w:rsidRPr="00050ED0">
        <w:rPr>
          <w:rFonts w:ascii="Arial" w:eastAsia="Arial" w:hAnsi="Arial" w:cs="Arial"/>
          <w:color w:val="000000"/>
          <w:sz w:val="24"/>
          <w:szCs w:val="24"/>
        </w:rPr>
        <w:t>CNI;</w:t>
      </w:r>
      <w:proofErr w:type="gramEnd"/>
    </w:p>
    <w:p w14:paraId="23393AD2" w14:textId="77777777" w:rsidR="00B04CFB" w:rsidRPr="00050ED0" w:rsidRDefault="00B04CFB" w:rsidP="00B04CFB">
      <w:pPr>
        <w:numPr>
          <w:ilvl w:val="1"/>
          <w:numId w:val="69"/>
        </w:numPr>
        <w:overflowPunct w:val="0"/>
        <w:autoSpaceDE w:val="0"/>
        <w:autoSpaceDN w:val="0"/>
        <w:adjustRightInd w:val="0"/>
        <w:spacing w:after="240" w:line="240" w:lineRule="auto"/>
        <w:jc w:val="both"/>
        <w:rPr>
          <w:rFonts w:ascii="Arial" w:eastAsia="Arial" w:hAnsi="Arial" w:cs="Arial"/>
          <w:color w:val="000000"/>
          <w:sz w:val="24"/>
          <w:szCs w:val="24"/>
        </w:rPr>
      </w:pPr>
      <w:r w:rsidRPr="00050ED0">
        <w:rPr>
          <w:rFonts w:ascii="Arial" w:eastAsia="Arial" w:hAnsi="Arial" w:cs="Arial"/>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6592415C" w14:textId="77777777" w:rsidR="00B04CFB" w:rsidRDefault="00B04CFB" w:rsidP="00B04CFB">
      <w:pPr>
        <w:spacing w:before="120" w:after="120"/>
        <w:rPr>
          <w:rFonts w:eastAsia="Times New Roman"/>
          <w:color w:val="000000"/>
          <w:sz w:val="24"/>
          <w:szCs w:val="24"/>
        </w:rPr>
      </w:pPr>
    </w:p>
    <w:p w14:paraId="36E253AB" w14:textId="77777777" w:rsidR="00B04CFB" w:rsidRDefault="00000000" w:rsidP="00B04CFB">
      <w:pPr>
        <w:spacing w:before="120" w:after="120"/>
        <w:rPr>
          <w:color w:val="000000"/>
          <w:sz w:val="24"/>
          <w:szCs w:val="24"/>
        </w:rPr>
      </w:pPr>
      <w:sdt>
        <w:sdtPr>
          <w:tag w:val="goog_rdk_2"/>
          <w:id w:val="2119022224"/>
          <w:showingPlcHdr/>
        </w:sdtPr>
        <w:sdtContent>
          <w:r w:rsidR="00B04CFB">
            <w:t xml:space="preserve">     </w:t>
          </w:r>
        </w:sdtContent>
      </w:sdt>
    </w:p>
    <w:p w14:paraId="39B7611F" w14:textId="77777777" w:rsidR="00050ED0" w:rsidRDefault="00050ED0" w:rsidP="0051380E">
      <w:pPr>
        <w:rPr>
          <w:rFonts w:eastAsia="Times New Roman"/>
        </w:rPr>
        <w:sectPr w:rsidR="00050ED0">
          <w:headerReference w:type="default" r:id="rId46"/>
          <w:pgSz w:w="11906" w:h="16838"/>
          <w:pgMar w:top="1440" w:right="1440" w:bottom="1440" w:left="1440" w:header="709" w:footer="709" w:gutter="0"/>
          <w:pgNumType w:start="1"/>
          <w:cols w:space="720"/>
        </w:sectPr>
      </w:pPr>
    </w:p>
    <w:p w14:paraId="233FA1A1" w14:textId="77777777" w:rsidR="001F3359" w:rsidRPr="001F3359" w:rsidRDefault="001F3359" w:rsidP="001F3359">
      <w:pPr>
        <w:pBdr>
          <w:top w:val="nil"/>
          <w:left w:val="nil"/>
          <w:bottom w:val="nil"/>
          <w:right w:val="nil"/>
          <w:between w:val="nil"/>
        </w:pBdr>
        <w:spacing w:before="240" w:after="120"/>
        <w:ind w:hanging="567"/>
        <w:rPr>
          <w:rFonts w:ascii="Arial" w:eastAsia="Arial Bold" w:hAnsi="Arial" w:cs="Arial"/>
          <w:b/>
          <w:color w:val="000000"/>
          <w:sz w:val="36"/>
          <w:szCs w:val="36"/>
        </w:rPr>
      </w:pPr>
      <w:r w:rsidRPr="001F3359">
        <w:rPr>
          <w:rFonts w:ascii="Arial" w:eastAsia="Arial Bold" w:hAnsi="Arial" w:cs="Arial"/>
          <w:b/>
          <w:color w:val="000000"/>
          <w:sz w:val="36"/>
          <w:szCs w:val="36"/>
        </w:rPr>
        <w:lastRenderedPageBreak/>
        <w:t>Call-Off Schedule 9 (Security)</w:t>
      </w:r>
    </w:p>
    <w:p w14:paraId="5B286D36" w14:textId="77777777" w:rsidR="001F3359" w:rsidRPr="001F3359" w:rsidRDefault="001F3359" w:rsidP="001F3359">
      <w:pPr>
        <w:pBdr>
          <w:top w:val="nil"/>
          <w:left w:val="nil"/>
          <w:bottom w:val="nil"/>
          <w:right w:val="nil"/>
          <w:between w:val="nil"/>
        </w:pBdr>
        <w:spacing w:before="240" w:after="120"/>
        <w:ind w:left="567" w:hanging="567"/>
        <w:rPr>
          <w:rFonts w:ascii="Arial" w:hAnsi="Arial" w:cs="Arial"/>
          <w:color w:val="000000"/>
          <w:sz w:val="24"/>
          <w:szCs w:val="24"/>
        </w:rPr>
      </w:pPr>
      <w:r w:rsidRPr="001F3359">
        <w:rPr>
          <w:rFonts w:ascii="Arial" w:hAnsi="Arial" w:cs="Arial"/>
          <w:b/>
          <w:bCs/>
          <w:color w:val="000000" w:themeColor="text1"/>
          <w:sz w:val="24"/>
          <w:szCs w:val="24"/>
        </w:rPr>
        <w:t xml:space="preserve">  Buyer Selects Part A</w:t>
      </w:r>
    </w:p>
    <w:p w14:paraId="38F294A6" w14:textId="77777777" w:rsidR="001F3359" w:rsidRPr="001F3359" w:rsidRDefault="001F3359" w:rsidP="001F3359">
      <w:pPr>
        <w:rPr>
          <w:rFonts w:ascii="Arial" w:hAnsi="Arial" w:cs="Arial"/>
          <w:sz w:val="24"/>
          <w:szCs w:val="24"/>
        </w:rPr>
      </w:pPr>
      <w:bookmarkStart w:id="131" w:name="bookmark=id.30j0zll" w:colFirst="0" w:colLast="0"/>
      <w:bookmarkEnd w:id="131"/>
    </w:p>
    <w:p w14:paraId="4D3D6A96" w14:textId="77777777" w:rsidR="001F3359" w:rsidRPr="001F3359" w:rsidRDefault="001F3359" w:rsidP="001F3359">
      <w:pPr>
        <w:pBdr>
          <w:top w:val="nil"/>
          <w:left w:val="nil"/>
          <w:bottom w:val="nil"/>
          <w:right w:val="nil"/>
          <w:between w:val="nil"/>
        </w:pBdr>
        <w:spacing w:before="240" w:after="120"/>
        <w:ind w:hanging="567"/>
        <w:rPr>
          <w:rFonts w:ascii="Arial" w:hAnsi="Arial" w:cs="Arial"/>
          <w:b/>
          <w:color w:val="000000"/>
          <w:sz w:val="36"/>
          <w:szCs w:val="36"/>
        </w:rPr>
      </w:pPr>
      <w:r w:rsidRPr="001F3359">
        <w:rPr>
          <w:rFonts w:ascii="Arial" w:hAnsi="Arial" w:cs="Arial"/>
          <w:b/>
          <w:color w:val="000000"/>
          <w:sz w:val="36"/>
          <w:szCs w:val="36"/>
        </w:rPr>
        <w:t>Part A: Short Form Security Requirements</w:t>
      </w:r>
    </w:p>
    <w:p w14:paraId="482EE4DE" w14:textId="77777777" w:rsidR="001F3359" w:rsidRPr="001F3359" w:rsidRDefault="001F3359" w:rsidP="001F3359">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F3359">
        <w:rPr>
          <w:rFonts w:ascii="Arial" w:hAnsi="Arial" w:cs="Arial"/>
          <w:b/>
          <w:smallCaps/>
          <w:color w:val="000000"/>
          <w:sz w:val="24"/>
          <w:szCs w:val="24"/>
        </w:rPr>
        <w:t>D</w:t>
      </w:r>
      <w:r w:rsidRPr="001F3359">
        <w:rPr>
          <w:rFonts w:ascii="Arial" w:eastAsia="Arial Bold" w:hAnsi="Arial" w:cs="Arial"/>
          <w:b/>
          <w:color w:val="000000"/>
          <w:sz w:val="24"/>
          <w:szCs w:val="24"/>
        </w:rPr>
        <w:t>efinitions</w:t>
      </w:r>
    </w:p>
    <w:p w14:paraId="4A0EF376"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In this Schedule, the following words shall have the following meanings and they shall supplement Joint Schedule 1 (Definitions):</w:t>
      </w:r>
    </w:p>
    <w:tbl>
      <w:tblPr>
        <w:tblW w:w="8363" w:type="dxa"/>
        <w:tblInd w:w="421" w:type="dxa"/>
        <w:tblLayout w:type="fixed"/>
        <w:tblLook w:val="0400" w:firstRow="0" w:lastRow="0" w:firstColumn="0" w:lastColumn="0" w:noHBand="0" w:noVBand="1"/>
      </w:tblPr>
      <w:tblGrid>
        <w:gridCol w:w="2502"/>
        <w:gridCol w:w="5861"/>
      </w:tblGrid>
      <w:tr w:rsidR="001F3359" w:rsidRPr="001F3359" w14:paraId="5193725A" w14:textId="77777777" w:rsidTr="00E46988">
        <w:tc>
          <w:tcPr>
            <w:tcW w:w="2502" w:type="dxa"/>
          </w:tcPr>
          <w:p w14:paraId="3A9ED567" w14:textId="77777777" w:rsidR="001F3359" w:rsidRPr="001F3359" w:rsidRDefault="001F3359" w:rsidP="00E46988">
            <w:pPr>
              <w:spacing w:after="120"/>
              <w:ind w:left="-108" w:firstLine="108"/>
              <w:rPr>
                <w:rFonts w:ascii="Arial" w:hAnsi="Arial" w:cs="Arial"/>
                <w:sz w:val="24"/>
                <w:szCs w:val="24"/>
              </w:rPr>
            </w:pPr>
            <w:r w:rsidRPr="001F3359">
              <w:rPr>
                <w:rFonts w:ascii="Arial" w:hAnsi="Arial" w:cs="Arial"/>
                <w:sz w:val="24"/>
                <w:szCs w:val="24"/>
              </w:rPr>
              <w:t>"Breach of Security"</w:t>
            </w:r>
          </w:p>
        </w:tc>
        <w:tc>
          <w:tcPr>
            <w:tcW w:w="5861" w:type="dxa"/>
          </w:tcPr>
          <w:p w14:paraId="7A6D9A98" w14:textId="77777777" w:rsidR="001F3359" w:rsidRPr="001F3359" w:rsidRDefault="001F3359" w:rsidP="00E46988">
            <w:pPr>
              <w:tabs>
                <w:tab w:val="left" w:pos="-9"/>
              </w:tabs>
              <w:spacing w:after="120"/>
              <w:rPr>
                <w:rFonts w:ascii="Arial" w:eastAsia="Arial" w:hAnsi="Arial" w:cs="Arial"/>
                <w:b/>
                <w:bCs/>
              </w:rPr>
            </w:pPr>
            <w:r w:rsidRPr="001F3359">
              <w:rPr>
                <w:rFonts w:ascii="Arial" w:hAnsi="Arial" w:cs="Arial"/>
                <w:bCs/>
                <w:sz w:val="24"/>
                <w:szCs w:val="24"/>
              </w:rPr>
              <w:t>the occurrence of:</w:t>
            </w:r>
          </w:p>
          <w:p w14:paraId="59D0B2AD" w14:textId="77777777" w:rsidR="001F3359" w:rsidRPr="001F3359" w:rsidRDefault="001F3359" w:rsidP="001F3359">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1F3359">
              <w:rPr>
                <w:rFonts w:ascii="Arial" w:hAnsi="Arial" w:cs="Arial"/>
                <w:bCs/>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3663819F" w14:textId="77777777" w:rsidR="001F3359" w:rsidRPr="001F3359" w:rsidRDefault="001F3359" w:rsidP="001F3359">
            <w:pPr>
              <w:numPr>
                <w:ilvl w:val="1"/>
                <w:numId w:val="0"/>
              </w:numPr>
              <w:pBdr>
                <w:top w:val="nil"/>
                <w:left w:val="nil"/>
                <w:bottom w:val="nil"/>
                <w:right w:val="nil"/>
                <w:between w:val="nil"/>
              </w:pBdr>
              <w:tabs>
                <w:tab w:val="left" w:pos="144"/>
              </w:tabs>
              <w:overflowPunct w:val="0"/>
              <w:autoSpaceDE w:val="0"/>
              <w:autoSpaceDN w:val="0"/>
              <w:adjustRightInd w:val="0"/>
              <w:spacing w:before="240" w:after="120" w:line="240" w:lineRule="auto"/>
              <w:ind w:left="720" w:hanging="360"/>
              <w:textAlignment w:val="baseline"/>
              <w:rPr>
                <w:rFonts w:ascii="Arial" w:hAnsi="Arial" w:cs="Arial"/>
                <w:b/>
                <w:bCs/>
                <w:sz w:val="24"/>
                <w:szCs w:val="24"/>
              </w:rPr>
            </w:pPr>
            <w:r w:rsidRPr="001F3359">
              <w:rPr>
                <w:rFonts w:ascii="Arial" w:hAnsi="Arial" w:cs="Arial"/>
                <w:bCs/>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2708462" w14:textId="77777777" w:rsidR="001F3359" w:rsidRPr="001F3359" w:rsidRDefault="001F3359" w:rsidP="00E46988">
            <w:pPr>
              <w:tabs>
                <w:tab w:val="left" w:pos="-9"/>
              </w:tabs>
              <w:spacing w:after="120"/>
              <w:rPr>
                <w:rFonts w:ascii="Arial" w:eastAsia="Arial" w:hAnsi="Arial" w:cs="Arial"/>
                <w:b/>
                <w:bCs/>
              </w:rPr>
            </w:pPr>
            <w:r w:rsidRPr="001F3359">
              <w:rPr>
                <w:rFonts w:ascii="Arial" w:hAnsi="Arial" w:cs="Arial"/>
                <w:bCs/>
                <w:sz w:val="24"/>
                <w:szCs w:val="24"/>
              </w:rPr>
              <w:t>in either case as more particularly set out in the Security Policy where the Buyer has required compliance therewith in accordance with paragraph 2.2;</w:t>
            </w:r>
          </w:p>
        </w:tc>
      </w:tr>
      <w:tr w:rsidR="001F3359" w:rsidRPr="001F3359" w14:paraId="701398CC" w14:textId="77777777" w:rsidTr="00E46988">
        <w:tc>
          <w:tcPr>
            <w:tcW w:w="2502" w:type="dxa"/>
          </w:tcPr>
          <w:p w14:paraId="2096BCDD" w14:textId="77777777" w:rsidR="001F3359" w:rsidRPr="001F3359" w:rsidRDefault="001F3359" w:rsidP="00E46988">
            <w:pPr>
              <w:spacing w:after="120"/>
              <w:ind w:left="-108" w:firstLine="108"/>
              <w:rPr>
                <w:rFonts w:ascii="Arial" w:hAnsi="Arial" w:cs="Arial"/>
                <w:sz w:val="24"/>
                <w:szCs w:val="24"/>
              </w:rPr>
            </w:pPr>
            <w:r w:rsidRPr="001F3359">
              <w:rPr>
                <w:rFonts w:ascii="Arial" w:hAnsi="Arial" w:cs="Arial"/>
                <w:sz w:val="24"/>
                <w:szCs w:val="24"/>
              </w:rPr>
              <w:t xml:space="preserve">"Security Management Plan" </w:t>
            </w:r>
          </w:p>
        </w:tc>
        <w:tc>
          <w:tcPr>
            <w:tcW w:w="5861" w:type="dxa"/>
          </w:tcPr>
          <w:p w14:paraId="51D83FC7" w14:textId="77777777" w:rsidR="001F3359" w:rsidRPr="001F3359" w:rsidRDefault="001F3359" w:rsidP="00E46988">
            <w:pPr>
              <w:tabs>
                <w:tab w:val="left" w:pos="-179"/>
              </w:tabs>
              <w:spacing w:after="120"/>
              <w:rPr>
                <w:rFonts w:ascii="Arial" w:eastAsia="Arial" w:hAnsi="Arial" w:cs="Arial"/>
                <w:b/>
                <w:bCs/>
              </w:rPr>
            </w:pPr>
            <w:r w:rsidRPr="001F3359">
              <w:rPr>
                <w:rFonts w:ascii="Arial" w:hAnsi="Arial" w:cs="Arial"/>
                <w:bCs/>
                <w:sz w:val="24"/>
                <w:szCs w:val="24"/>
              </w:rPr>
              <w:t>the Supplier's security management plan prepared pursuant to this Schedule, a draft of which has been provided by the Supplier to the Buyer and as updated from time to time.</w:t>
            </w:r>
          </w:p>
        </w:tc>
      </w:tr>
    </w:tbl>
    <w:p w14:paraId="3AD9AC57" w14:textId="77777777" w:rsidR="001F3359" w:rsidRPr="001F3359" w:rsidRDefault="001F3359" w:rsidP="001F3359">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F3359">
        <w:rPr>
          <w:rFonts w:ascii="Arial" w:eastAsia="Arial Bold" w:hAnsi="Arial" w:cs="Arial"/>
          <w:b/>
          <w:color w:val="000000"/>
          <w:sz w:val="24"/>
          <w:szCs w:val="24"/>
        </w:rPr>
        <w:t>Complying with security requirements and updates to them</w:t>
      </w:r>
    </w:p>
    <w:p w14:paraId="4BB5648A"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The Buyer and the Supplier recognise that, where specified in Framework Schedule 4 (Framework Management), CCS shall have the right to enforce the Buyer's rights under this Schedule.</w:t>
      </w:r>
    </w:p>
    <w:p w14:paraId="08DEE14C"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Policy </w:t>
      </w:r>
      <w:r w:rsidRPr="001F3359">
        <w:rPr>
          <w:rFonts w:ascii="Arial" w:hAnsi="Arial" w:cs="Arial"/>
          <w:color w:val="000000"/>
          <w:sz w:val="24"/>
          <w:szCs w:val="24"/>
        </w:rPr>
        <w:lastRenderedPageBreak/>
        <w:t xml:space="preserve">and shall ensure that the Security Management Plan produced by the Supplier fully complies with the Security Policy. </w:t>
      </w:r>
    </w:p>
    <w:p w14:paraId="6975C7F2"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Where the Security Policy applies the Buyer shall notify the Supplier of any changes or proposed changes to the Security Policy.</w:t>
      </w:r>
    </w:p>
    <w:p w14:paraId="6684769D"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2C74DDD"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p w14:paraId="3302CF2F" w14:textId="77777777" w:rsidR="001F3359" w:rsidRPr="001F3359" w:rsidRDefault="001F3359" w:rsidP="001F3359">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F3359">
        <w:rPr>
          <w:rFonts w:ascii="Arial" w:eastAsia="Arial Bold" w:hAnsi="Arial" w:cs="Arial"/>
          <w:b/>
          <w:color w:val="000000"/>
          <w:sz w:val="24"/>
          <w:szCs w:val="24"/>
        </w:rPr>
        <w:t>Security Standards</w:t>
      </w:r>
    </w:p>
    <w:p w14:paraId="0DD304E3"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 xml:space="preserve">The Supplier acknowledges that the Buyer places great emphasis on the reliability of the performance of the Deliverables, confidentiality, </w:t>
      </w:r>
      <w:proofErr w:type="gramStart"/>
      <w:r w:rsidRPr="001F3359">
        <w:rPr>
          <w:rFonts w:ascii="Arial" w:hAnsi="Arial" w:cs="Arial"/>
          <w:color w:val="000000"/>
          <w:sz w:val="24"/>
          <w:szCs w:val="24"/>
        </w:rPr>
        <w:t>integrity</w:t>
      </w:r>
      <w:proofErr w:type="gramEnd"/>
      <w:r w:rsidRPr="001F3359">
        <w:rPr>
          <w:rFonts w:ascii="Arial" w:hAnsi="Arial" w:cs="Arial"/>
          <w:color w:val="000000"/>
          <w:sz w:val="24"/>
          <w:szCs w:val="24"/>
        </w:rPr>
        <w:t xml:space="preserve"> and availability of information and consequently on security.</w:t>
      </w:r>
    </w:p>
    <w:p w14:paraId="736F3587"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 xml:space="preserve">The Supplier shall be responsible for the effective performance of its security obligations and shall </w:t>
      </w:r>
      <w:proofErr w:type="gramStart"/>
      <w:r w:rsidRPr="001F3359">
        <w:rPr>
          <w:rFonts w:ascii="Arial" w:hAnsi="Arial" w:cs="Arial"/>
          <w:color w:val="000000"/>
          <w:sz w:val="24"/>
          <w:szCs w:val="24"/>
        </w:rPr>
        <w:t>at all times</w:t>
      </w:r>
      <w:proofErr w:type="gramEnd"/>
      <w:r w:rsidRPr="001F3359">
        <w:rPr>
          <w:rFonts w:ascii="Arial" w:hAnsi="Arial" w:cs="Arial"/>
          <w:color w:val="000000"/>
          <w:sz w:val="24"/>
          <w:szCs w:val="24"/>
        </w:rPr>
        <w:t xml:space="preserve"> provide a level of security which:</w:t>
      </w:r>
    </w:p>
    <w:p w14:paraId="0C657DAC"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 xml:space="preserve">is in accordance with the Law and this </w:t>
      </w:r>
      <w:proofErr w:type="gramStart"/>
      <w:r w:rsidRPr="001F3359">
        <w:rPr>
          <w:rFonts w:ascii="Arial" w:hAnsi="Arial" w:cs="Arial"/>
          <w:color w:val="000000"/>
          <w:sz w:val="24"/>
          <w:szCs w:val="24"/>
        </w:rPr>
        <w:t>Contract;</w:t>
      </w:r>
      <w:proofErr w:type="gramEnd"/>
      <w:r w:rsidRPr="001F3359">
        <w:rPr>
          <w:rFonts w:ascii="Arial" w:hAnsi="Arial" w:cs="Arial"/>
          <w:color w:val="000000"/>
          <w:sz w:val="24"/>
          <w:szCs w:val="24"/>
        </w:rPr>
        <w:t xml:space="preserve"> </w:t>
      </w:r>
    </w:p>
    <w:p w14:paraId="2C92EC41"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 xml:space="preserve">as a minimum demonstrates Good Industry </w:t>
      </w:r>
      <w:proofErr w:type="gramStart"/>
      <w:r w:rsidRPr="001F3359">
        <w:rPr>
          <w:rFonts w:ascii="Arial" w:hAnsi="Arial" w:cs="Arial"/>
          <w:color w:val="000000"/>
          <w:sz w:val="24"/>
          <w:szCs w:val="24"/>
        </w:rPr>
        <w:t>Practice;</w:t>
      </w:r>
      <w:proofErr w:type="gramEnd"/>
    </w:p>
    <w:p w14:paraId="1B7E3901"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meets any specific security threats of immediate relevance to the Deliverables and/or the Government Data; and</w:t>
      </w:r>
    </w:p>
    <w:p w14:paraId="545DA877"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where specified by the Buyer in accordance with paragraph 2.2 complies with the Security Policy and the ICT Policy.</w:t>
      </w:r>
    </w:p>
    <w:p w14:paraId="2814B38D"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 xml:space="preserve">The references to standards, guidance and policies contained or set out in Paragraph 3.2 shall be deemed to be references to such items as developed and updated and to any successor to or replacement for such standards, </w:t>
      </w:r>
      <w:proofErr w:type="gramStart"/>
      <w:r w:rsidRPr="001F3359">
        <w:rPr>
          <w:rFonts w:ascii="Arial" w:hAnsi="Arial" w:cs="Arial"/>
          <w:color w:val="000000"/>
          <w:sz w:val="24"/>
          <w:szCs w:val="24"/>
        </w:rPr>
        <w:t>guidance</w:t>
      </w:r>
      <w:proofErr w:type="gramEnd"/>
      <w:r w:rsidRPr="001F3359">
        <w:rPr>
          <w:rFonts w:ascii="Arial" w:hAnsi="Arial" w:cs="Arial"/>
          <w:color w:val="000000"/>
          <w:sz w:val="24"/>
          <w:szCs w:val="24"/>
        </w:rPr>
        <w:t xml:space="preserve"> and policies, as notified to the Supplier from time to time.</w:t>
      </w:r>
    </w:p>
    <w:p w14:paraId="3D38E54A"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color w:val="000000"/>
          <w:sz w:val="24"/>
          <w:szCs w:val="24"/>
        </w:rPr>
      </w:pPr>
      <w:r w:rsidRPr="001F3359">
        <w:rPr>
          <w:rFonts w:ascii="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4AC12325" w14:textId="77777777" w:rsidR="001F3359" w:rsidRPr="001F3359" w:rsidRDefault="001F3359" w:rsidP="001F3359">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hAnsi="Arial" w:cs="Arial"/>
          <w:b/>
          <w:smallCaps/>
          <w:color w:val="000000"/>
          <w:sz w:val="24"/>
          <w:szCs w:val="24"/>
        </w:rPr>
      </w:pPr>
      <w:r w:rsidRPr="001F3359">
        <w:rPr>
          <w:rFonts w:ascii="Arial" w:hAnsi="Arial" w:cs="Arial"/>
          <w:b/>
          <w:smallCaps/>
          <w:color w:val="000000"/>
          <w:sz w:val="24"/>
          <w:szCs w:val="24"/>
        </w:rPr>
        <w:t>S</w:t>
      </w:r>
      <w:r w:rsidRPr="001F3359">
        <w:rPr>
          <w:rFonts w:ascii="Arial" w:eastAsia="Arial Bold" w:hAnsi="Arial" w:cs="Arial"/>
          <w:b/>
          <w:color w:val="000000"/>
          <w:sz w:val="24"/>
          <w:szCs w:val="24"/>
        </w:rPr>
        <w:t>ecurity Management Plan</w:t>
      </w:r>
    </w:p>
    <w:p w14:paraId="6E6E256B"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F3359">
        <w:rPr>
          <w:rFonts w:ascii="Arial" w:hAnsi="Arial" w:cs="Arial"/>
          <w:b/>
          <w:color w:val="000000"/>
          <w:sz w:val="24"/>
          <w:szCs w:val="24"/>
        </w:rPr>
        <w:t>Introduction</w:t>
      </w:r>
    </w:p>
    <w:p w14:paraId="129E780E"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p w14:paraId="64706010"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F3359">
        <w:rPr>
          <w:rFonts w:ascii="Arial" w:hAnsi="Arial" w:cs="Arial"/>
          <w:b/>
          <w:color w:val="000000"/>
          <w:sz w:val="24"/>
          <w:szCs w:val="24"/>
        </w:rPr>
        <w:lastRenderedPageBreak/>
        <w:t>Content of the Security Management Plan</w:t>
      </w:r>
    </w:p>
    <w:p w14:paraId="462241BE" w14:textId="77777777" w:rsidR="001F3359" w:rsidRPr="001F3359" w:rsidRDefault="001F3359" w:rsidP="001F3359">
      <w:pPr>
        <w:keepNext/>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The Security Management Plan shall:</w:t>
      </w:r>
    </w:p>
    <w:p w14:paraId="2B410080"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 xml:space="preserve">comply with the principles of security set out in Paragraph 3 and any other provisions of this Contract relevant to </w:t>
      </w:r>
      <w:proofErr w:type="gramStart"/>
      <w:r w:rsidRPr="001F3359">
        <w:rPr>
          <w:rFonts w:ascii="Arial" w:hAnsi="Arial" w:cs="Arial"/>
          <w:color w:val="000000"/>
          <w:sz w:val="24"/>
          <w:szCs w:val="24"/>
        </w:rPr>
        <w:t>security;</w:t>
      </w:r>
      <w:proofErr w:type="gramEnd"/>
    </w:p>
    <w:p w14:paraId="77BCE63E"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 xml:space="preserve">identify the necessary delegated organisational roles for those responsible for ensuring it is complied with by the </w:t>
      </w:r>
      <w:proofErr w:type="gramStart"/>
      <w:r w:rsidRPr="001F3359">
        <w:rPr>
          <w:rFonts w:ascii="Arial" w:hAnsi="Arial" w:cs="Arial"/>
          <w:color w:val="000000"/>
          <w:sz w:val="24"/>
          <w:szCs w:val="24"/>
        </w:rPr>
        <w:t>Supplier;</w:t>
      </w:r>
      <w:proofErr w:type="gramEnd"/>
    </w:p>
    <w:p w14:paraId="24D9DE1F"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552B2001"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277B0E9"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proofErr w:type="gramStart"/>
      <w:r w:rsidRPr="001F3359">
        <w:rPr>
          <w:rFonts w:ascii="Arial" w:hAnsi="Arial" w:cs="Arial"/>
          <w:color w:val="000000"/>
          <w:sz w:val="24"/>
          <w:szCs w:val="24"/>
        </w:rPr>
        <w:t>Contract;</w:t>
      </w:r>
      <w:proofErr w:type="gramEnd"/>
    </w:p>
    <w:p w14:paraId="74CABFB8"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2129F766"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2410" w:hanging="540"/>
        <w:textAlignment w:val="baseline"/>
        <w:rPr>
          <w:rFonts w:ascii="Arial" w:hAnsi="Arial" w:cs="Arial"/>
          <w:color w:val="000000"/>
          <w:sz w:val="24"/>
          <w:szCs w:val="24"/>
        </w:rPr>
      </w:pPr>
      <w:r w:rsidRPr="001F3359">
        <w:rPr>
          <w:rFonts w:ascii="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6204B9C7"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F3359">
        <w:rPr>
          <w:rFonts w:ascii="Arial" w:hAnsi="Arial" w:cs="Arial"/>
          <w:b/>
          <w:color w:val="000000"/>
          <w:sz w:val="24"/>
          <w:szCs w:val="24"/>
        </w:rPr>
        <w:t>Development of the Security Management Plan</w:t>
      </w:r>
    </w:p>
    <w:p w14:paraId="6A57EA32"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Within twenty (20)</w:t>
      </w:r>
      <w:r w:rsidRPr="001F3359">
        <w:rPr>
          <w:rFonts w:ascii="Arial" w:hAnsi="Arial" w:cs="Arial"/>
          <w:b/>
          <w:color w:val="000000"/>
          <w:sz w:val="24"/>
          <w:szCs w:val="24"/>
        </w:rPr>
        <w:t xml:space="preserve"> </w:t>
      </w:r>
      <w:r w:rsidRPr="001F3359">
        <w:rPr>
          <w:rFonts w:ascii="Arial" w:hAnsi="Arial" w:cs="Arial"/>
          <w:color w:val="000000"/>
          <w:sz w:val="24"/>
          <w:szCs w:val="24"/>
        </w:rPr>
        <w:t xml:space="preserve">Working Days after the Start Date and in accordance with Paragraph 4.4, the Supplier shall prepare and deliver to the Buyer for Approval a fully complete and up to date </w:t>
      </w:r>
      <w:r w:rsidRPr="001F3359">
        <w:rPr>
          <w:rFonts w:ascii="Arial" w:hAnsi="Arial" w:cs="Arial"/>
          <w:color w:val="000000"/>
          <w:sz w:val="24"/>
          <w:szCs w:val="24"/>
        </w:rPr>
        <w:lastRenderedPageBreak/>
        <w:t xml:space="preserve">Security Management Plan which will be based on the draft Security Management Plan. </w:t>
      </w:r>
    </w:p>
    <w:p w14:paraId="49C07760"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1F3359">
        <w:rPr>
          <w:rFonts w:ascii="Arial" w:hAnsi="Arial" w:cs="Arial"/>
          <w:color w:val="000000"/>
          <w:sz w:val="24"/>
          <w:szCs w:val="24"/>
        </w:rPr>
        <w:t>and in any event</w:t>
      </w:r>
      <w:proofErr w:type="gramEnd"/>
      <w:r w:rsidRPr="001F3359">
        <w:rPr>
          <w:rFonts w:ascii="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77B07756"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 xml:space="preserve">The Buyer shall not unreasonably withhold or delay its decision to Approve or not the Security Management Plan pursuant to Paragraph 4.3.2.  </w:t>
      </w:r>
      <w:proofErr w:type="gramStart"/>
      <w:r w:rsidRPr="001F3359">
        <w:rPr>
          <w:rFonts w:ascii="Arial" w:hAnsi="Arial" w:cs="Arial"/>
          <w:color w:val="000000"/>
          <w:sz w:val="24"/>
          <w:szCs w:val="24"/>
        </w:rPr>
        <w:t>However</w:t>
      </w:r>
      <w:proofErr w:type="gramEnd"/>
      <w:r w:rsidRPr="001F3359">
        <w:rPr>
          <w:rFonts w:ascii="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p w14:paraId="47DF19CC"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54ED952E"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568"/>
        <w:textAlignment w:val="baseline"/>
        <w:rPr>
          <w:rFonts w:ascii="Arial" w:hAnsi="Arial" w:cs="Arial"/>
          <w:b/>
          <w:color w:val="000000"/>
          <w:sz w:val="24"/>
          <w:szCs w:val="24"/>
        </w:rPr>
      </w:pPr>
      <w:r w:rsidRPr="001F3359">
        <w:rPr>
          <w:rFonts w:ascii="Arial" w:hAnsi="Arial" w:cs="Arial"/>
          <w:b/>
          <w:color w:val="000000"/>
          <w:sz w:val="24"/>
          <w:szCs w:val="24"/>
        </w:rPr>
        <w:t>Amendment of the Security Management Plan</w:t>
      </w:r>
    </w:p>
    <w:p w14:paraId="3980D908" w14:textId="77777777" w:rsidR="001F3359" w:rsidRPr="001F3359" w:rsidRDefault="001F3359" w:rsidP="001F3359">
      <w:pPr>
        <w:keepNext/>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The Security Management Plan shall be fully reviewed and updated by the Supplier at least annually to reflect:</w:t>
      </w:r>
    </w:p>
    <w:p w14:paraId="1F12E126"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1F3359">
        <w:rPr>
          <w:rFonts w:ascii="Arial" w:hAnsi="Arial" w:cs="Arial"/>
          <w:color w:val="000000"/>
          <w:sz w:val="24"/>
          <w:szCs w:val="24"/>
        </w:rPr>
        <w:t xml:space="preserve">emerging changes in Good Industry </w:t>
      </w:r>
      <w:proofErr w:type="gramStart"/>
      <w:r w:rsidRPr="001F3359">
        <w:rPr>
          <w:rFonts w:ascii="Arial" w:hAnsi="Arial" w:cs="Arial"/>
          <w:color w:val="000000"/>
          <w:sz w:val="24"/>
          <w:szCs w:val="24"/>
        </w:rPr>
        <w:t>Practice;</w:t>
      </w:r>
      <w:proofErr w:type="gramEnd"/>
    </w:p>
    <w:p w14:paraId="32542F18"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1F3359">
        <w:rPr>
          <w:rFonts w:ascii="Arial" w:hAnsi="Arial" w:cs="Arial"/>
          <w:color w:val="000000"/>
          <w:sz w:val="24"/>
          <w:szCs w:val="24"/>
        </w:rPr>
        <w:t xml:space="preserve">any change or proposed change to the Deliverables and/or associated </w:t>
      </w:r>
      <w:proofErr w:type="gramStart"/>
      <w:r w:rsidRPr="001F3359">
        <w:rPr>
          <w:rFonts w:ascii="Arial" w:hAnsi="Arial" w:cs="Arial"/>
          <w:color w:val="000000"/>
          <w:sz w:val="24"/>
          <w:szCs w:val="24"/>
        </w:rPr>
        <w:t>processes;</w:t>
      </w:r>
      <w:proofErr w:type="gramEnd"/>
      <w:r w:rsidRPr="001F3359">
        <w:rPr>
          <w:rFonts w:ascii="Arial" w:hAnsi="Arial" w:cs="Arial"/>
          <w:color w:val="000000"/>
          <w:sz w:val="24"/>
          <w:szCs w:val="24"/>
        </w:rPr>
        <w:t xml:space="preserve"> </w:t>
      </w:r>
    </w:p>
    <w:p w14:paraId="629F7FB6" w14:textId="77777777" w:rsidR="001F3359" w:rsidRPr="001F3359" w:rsidRDefault="001F3359" w:rsidP="001F3359">
      <w:pPr>
        <w:numPr>
          <w:ilvl w:val="3"/>
          <w:numId w:val="70"/>
        </w:numPr>
        <w:pBdr>
          <w:top w:val="nil"/>
          <w:left w:val="nil"/>
          <w:bottom w:val="nil"/>
          <w:right w:val="nil"/>
          <w:between w:val="nil"/>
        </w:pBdr>
        <w:tabs>
          <w:tab w:val="left" w:pos="1985"/>
          <w:tab w:val="left" w:pos="2410"/>
        </w:tabs>
        <w:overflowPunct w:val="0"/>
        <w:autoSpaceDE w:val="0"/>
        <w:autoSpaceDN w:val="0"/>
        <w:adjustRightInd w:val="0"/>
        <w:spacing w:before="120" w:after="120" w:line="240" w:lineRule="auto"/>
        <w:ind w:left="1985" w:hanging="425"/>
        <w:textAlignment w:val="baseline"/>
        <w:rPr>
          <w:rFonts w:ascii="Arial" w:hAnsi="Arial" w:cs="Arial"/>
          <w:color w:val="000000"/>
          <w:sz w:val="24"/>
          <w:szCs w:val="24"/>
        </w:rPr>
      </w:pPr>
      <w:r w:rsidRPr="001F3359">
        <w:rPr>
          <w:rFonts w:ascii="Arial" w:hAnsi="Arial" w:cs="Arial"/>
          <w:color w:val="000000"/>
          <w:sz w:val="24"/>
          <w:szCs w:val="24"/>
        </w:rPr>
        <w:t xml:space="preserve">where necessary in accordance with paragraph 2.2, any change to the Security </w:t>
      </w:r>
      <w:proofErr w:type="gramStart"/>
      <w:r w:rsidRPr="001F3359">
        <w:rPr>
          <w:rFonts w:ascii="Arial" w:hAnsi="Arial" w:cs="Arial"/>
          <w:color w:val="000000"/>
          <w:sz w:val="24"/>
          <w:szCs w:val="24"/>
        </w:rPr>
        <w:t>Policy;</w:t>
      </w:r>
      <w:proofErr w:type="gramEnd"/>
      <w:r w:rsidRPr="001F3359">
        <w:rPr>
          <w:rFonts w:ascii="Arial" w:hAnsi="Arial" w:cs="Arial"/>
          <w:color w:val="000000"/>
          <w:sz w:val="24"/>
          <w:szCs w:val="24"/>
        </w:rPr>
        <w:t xml:space="preserve"> </w:t>
      </w:r>
    </w:p>
    <w:p w14:paraId="1BF35AB6"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1F3359">
        <w:rPr>
          <w:rFonts w:ascii="Arial" w:hAnsi="Arial" w:cs="Arial"/>
          <w:color w:val="000000"/>
          <w:sz w:val="24"/>
          <w:szCs w:val="24"/>
        </w:rPr>
        <w:t>any new perceived or changed security threats; and</w:t>
      </w:r>
    </w:p>
    <w:p w14:paraId="61EBB9AD"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1F3359">
        <w:rPr>
          <w:rFonts w:ascii="Arial" w:hAnsi="Arial" w:cs="Arial"/>
          <w:color w:val="000000"/>
          <w:sz w:val="24"/>
          <w:szCs w:val="24"/>
        </w:rPr>
        <w:t>any reasonable change in requirements requested by the Buyer.</w:t>
      </w:r>
    </w:p>
    <w:p w14:paraId="2B3F1F94"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2FAB42AA"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1F3359">
        <w:rPr>
          <w:rFonts w:ascii="Arial" w:hAnsi="Arial" w:cs="Arial"/>
          <w:color w:val="000000"/>
          <w:sz w:val="24"/>
          <w:szCs w:val="24"/>
        </w:rPr>
        <w:t xml:space="preserve">suggested improvements to the effectiveness of the Security Management </w:t>
      </w:r>
      <w:proofErr w:type="gramStart"/>
      <w:r w:rsidRPr="001F3359">
        <w:rPr>
          <w:rFonts w:ascii="Arial" w:hAnsi="Arial" w:cs="Arial"/>
          <w:color w:val="000000"/>
          <w:sz w:val="24"/>
          <w:szCs w:val="24"/>
        </w:rPr>
        <w:t>Plan;</w:t>
      </w:r>
      <w:proofErr w:type="gramEnd"/>
    </w:p>
    <w:p w14:paraId="58293BB0"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1F3359">
        <w:rPr>
          <w:rFonts w:ascii="Arial" w:hAnsi="Arial" w:cs="Arial"/>
          <w:color w:val="000000"/>
          <w:sz w:val="24"/>
          <w:szCs w:val="24"/>
        </w:rPr>
        <w:t>updates to the risk assessments; and</w:t>
      </w:r>
    </w:p>
    <w:p w14:paraId="40E3B72A"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160" w:hanging="540"/>
        <w:textAlignment w:val="baseline"/>
        <w:rPr>
          <w:rFonts w:ascii="Arial" w:hAnsi="Arial" w:cs="Arial"/>
          <w:color w:val="000000"/>
          <w:sz w:val="24"/>
          <w:szCs w:val="24"/>
        </w:rPr>
      </w:pPr>
      <w:r w:rsidRPr="001F3359">
        <w:rPr>
          <w:rFonts w:ascii="Arial" w:hAnsi="Arial" w:cs="Arial"/>
          <w:color w:val="000000"/>
          <w:sz w:val="24"/>
          <w:szCs w:val="24"/>
        </w:rPr>
        <w:lastRenderedPageBreak/>
        <w:t>suggested improvements in measuring the effectiveness of controls.</w:t>
      </w:r>
    </w:p>
    <w:p w14:paraId="7AF69322"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Subject to Paragraph 4.4.4, any change or amendment which the Supplier proposes to make to the Security Management Plan (</w:t>
      </w:r>
      <w:proofErr w:type="gramStart"/>
      <w:r w:rsidRPr="001F3359">
        <w:rPr>
          <w:rFonts w:ascii="Arial" w:hAnsi="Arial" w:cs="Arial"/>
          <w:color w:val="000000"/>
          <w:sz w:val="24"/>
          <w:szCs w:val="24"/>
        </w:rPr>
        <w:t>as a result of</w:t>
      </w:r>
      <w:proofErr w:type="gramEnd"/>
      <w:r w:rsidRPr="001F3359">
        <w:rPr>
          <w:rFonts w:ascii="Arial" w:hAnsi="Arial" w:cs="Arial"/>
          <w:color w:val="000000"/>
          <w:sz w:val="24"/>
          <w:szCs w:val="24"/>
        </w:rPr>
        <w:t xml:space="preserve"> a review carried out in accordance with Paragraph 4.4.1, a request by the Buyer or otherwise) shall be subject to the Variation Procedure.</w:t>
      </w:r>
    </w:p>
    <w:p w14:paraId="60776720"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20"/>
        <w:textAlignment w:val="baseline"/>
        <w:rPr>
          <w:rFonts w:ascii="Arial" w:hAnsi="Arial" w:cs="Arial"/>
          <w:color w:val="000000"/>
          <w:sz w:val="24"/>
          <w:szCs w:val="24"/>
        </w:rPr>
      </w:pPr>
      <w:r w:rsidRPr="001F3359">
        <w:rPr>
          <w:rFonts w:ascii="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FBC267E" w14:textId="77777777" w:rsidR="001F3359" w:rsidRPr="001F3359" w:rsidRDefault="001F3359" w:rsidP="001F3359">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w:eastAsia="Arial Bold" w:hAnsi="Arial" w:cs="Arial"/>
          <w:b/>
          <w:color w:val="000000"/>
          <w:sz w:val="24"/>
          <w:szCs w:val="24"/>
        </w:rPr>
      </w:pPr>
      <w:r w:rsidRPr="001F3359">
        <w:rPr>
          <w:rFonts w:ascii="Arial" w:eastAsia="Arial Bold" w:hAnsi="Arial" w:cs="Arial"/>
          <w:b/>
          <w:color w:val="000000"/>
          <w:sz w:val="24"/>
          <w:szCs w:val="24"/>
        </w:rPr>
        <w:t>Security breach</w:t>
      </w:r>
    </w:p>
    <w:p w14:paraId="501D90E1" w14:textId="77777777" w:rsidR="001F3359" w:rsidRPr="001F3359" w:rsidRDefault="001F3359" w:rsidP="001F3359">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1F3359">
        <w:rPr>
          <w:rFonts w:ascii="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194BF12A" w14:textId="77777777" w:rsidR="001F3359" w:rsidRPr="001F3359" w:rsidRDefault="001F3359" w:rsidP="001F3359">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r w:rsidRPr="001F3359">
        <w:rPr>
          <w:rFonts w:ascii="Arial" w:hAnsi="Arial" w:cs="Arial"/>
          <w:color w:val="000000"/>
          <w:sz w:val="24"/>
          <w:szCs w:val="24"/>
        </w:rPr>
        <w:t>Without prejudice to the security incident management process, upon becoming aware of any of the circumstances referred to in Paragraph 5.1, the Supplier shall:</w:t>
      </w:r>
    </w:p>
    <w:p w14:paraId="116FA18A" w14:textId="77777777" w:rsidR="001F3359" w:rsidRPr="001F3359" w:rsidRDefault="001F3359" w:rsidP="001F3359">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418"/>
        <w:textAlignment w:val="baseline"/>
        <w:rPr>
          <w:rFonts w:ascii="Arial" w:hAnsi="Arial" w:cs="Arial"/>
          <w:color w:val="000000"/>
          <w:sz w:val="24"/>
          <w:szCs w:val="24"/>
        </w:rPr>
      </w:pPr>
      <w:r w:rsidRPr="001F3359">
        <w:rPr>
          <w:rFonts w:ascii="Arial" w:hAnsi="Arial" w:cs="Arial"/>
          <w:color w:val="000000"/>
          <w:sz w:val="24"/>
          <w:szCs w:val="24"/>
        </w:rPr>
        <w:t>immediately take all reasonable steps (which shall include any action or changes reasonably required by the Buyer) necessary to:</w:t>
      </w:r>
    </w:p>
    <w:p w14:paraId="0294F757"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1F3359">
        <w:rPr>
          <w:rFonts w:ascii="Arial" w:hAnsi="Arial" w:cs="Arial"/>
          <w:color w:val="000000"/>
          <w:sz w:val="24"/>
          <w:szCs w:val="24"/>
        </w:rPr>
        <w:t xml:space="preserve">minimise the extent of actual or potential harm caused by any Breach of </w:t>
      </w:r>
      <w:proofErr w:type="gramStart"/>
      <w:r w:rsidRPr="001F3359">
        <w:rPr>
          <w:rFonts w:ascii="Arial" w:hAnsi="Arial" w:cs="Arial"/>
          <w:color w:val="000000"/>
          <w:sz w:val="24"/>
          <w:szCs w:val="24"/>
        </w:rPr>
        <w:t>Security;</w:t>
      </w:r>
      <w:proofErr w:type="gramEnd"/>
    </w:p>
    <w:p w14:paraId="27E16DAB"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1F3359">
        <w:rPr>
          <w:rFonts w:ascii="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1F3359">
        <w:rPr>
          <w:rFonts w:ascii="Arial" w:hAnsi="Arial" w:cs="Arial"/>
          <w:color w:val="000000"/>
          <w:sz w:val="24"/>
          <w:szCs w:val="24"/>
        </w:rPr>
        <w:t>Security;</w:t>
      </w:r>
      <w:proofErr w:type="gramEnd"/>
      <w:r w:rsidRPr="001F3359">
        <w:rPr>
          <w:rFonts w:ascii="Arial" w:hAnsi="Arial" w:cs="Arial"/>
          <w:color w:val="000000"/>
          <w:sz w:val="24"/>
          <w:szCs w:val="24"/>
        </w:rPr>
        <w:t xml:space="preserve"> </w:t>
      </w:r>
    </w:p>
    <w:p w14:paraId="0E390148"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1F3359">
        <w:rPr>
          <w:rFonts w:ascii="Arial" w:hAnsi="Arial" w:cs="Arial"/>
          <w:color w:val="000000"/>
          <w:sz w:val="24"/>
          <w:szCs w:val="24"/>
        </w:rPr>
        <w:t>prevent an equivalent breach in the future exploiting the same cause failure; and</w:t>
      </w:r>
    </w:p>
    <w:p w14:paraId="3BF2EE90" w14:textId="77777777" w:rsidR="001F3359" w:rsidRPr="001F3359" w:rsidRDefault="001F3359" w:rsidP="001F3359">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hAnsi="Arial" w:cs="Arial"/>
          <w:color w:val="000000"/>
          <w:sz w:val="24"/>
          <w:szCs w:val="24"/>
        </w:rPr>
      </w:pPr>
      <w:r w:rsidRPr="001F3359">
        <w:rPr>
          <w:rFonts w:ascii="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105CDAC7" w14:textId="6A8FEB4E" w:rsidR="0051380E" w:rsidRPr="00152337" w:rsidRDefault="001F3359" w:rsidP="0051380E">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hanging="644"/>
        <w:textAlignment w:val="baseline"/>
        <w:rPr>
          <w:rFonts w:ascii="Arial" w:hAnsi="Arial" w:cs="Arial"/>
          <w:color w:val="000000"/>
          <w:sz w:val="24"/>
          <w:szCs w:val="24"/>
        </w:rPr>
      </w:pPr>
      <w:proofErr w:type="gramStart"/>
      <w:r w:rsidRPr="001F3359">
        <w:rPr>
          <w:rFonts w:ascii="Arial" w:hAnsi="Arial" w:cs="Arial"/>
          <w:color w:val="000000"/>
          <w:sz w:val="24"/>
          <w:szCs w:val="24"/>
        </w:rPr>
        <w:t>In the event that</w:t>
      </w:r>
      <w:proofErr w:type="gramEnd"/>
      <w:r w:rsidRPr="001F3359">
        <w:rPr>
          <w:rFonts w:ascii="Arial" w:hAnsi="Arial" w:cs="Arial"/>
          <w:color w:val="000000"/>
          <w:sz w:val="24"/>
          <w:szCs w:val="24"/>
        </w:rPr>
        <w:t xml:space="preserve">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E430354" w14:textId="77777777" w:rsidR="00152337" w:rsidRDefault="00152337" w:rsidP="008E1D9B">
      <w:pPr>
        <w:keepNext/>
        <w:spacing w:before="240" w:after="240"/>
        <w:jc w:val="both"/>
        <w:rPr>
          <w:rFonts w:ascii="Arial" w:eastAsia="Arial" w:hAnsi="Arial" w:cs="Arial"/>
          <w:b/>
          <w:color w:val="000000"/>
          <w:sz w:val="24"/>
          <w:szCs w:val="24"/>
        </w:rPr>
        <w:sectPr w:rsidR="00152337">
          <w:headerReference w:type="default" r:id="rId47"/>
          <w:pgSz w:w="11906" w:h="16838"/>
          <w:pgMar w:top="1440" w:right="1440" w:bottom="1440" w:left="1440" w:header="709" w:footer="709" w:gutter="0"/>
          <w:pgNumType w:start="1"/>
          <w:cols w:space="720"/>
        </w:sectPr>
      </w:pPr>
    </w:p>
    <w:p w14:paraId="707F6867" w14:textId="77777777" w:rsidR="002B2ACB" w:rsidRDefault="002B2ACB" w:rsidP="008E1D9B">
      <w:pPr>
        <w:keepNext/>
        <w:spacing w:before="240" w:after="240"/>
        <w:jc w:val="both"/>
        <w:rPr>
          <w:rFonts w:ascii="Arial" w:eastAsia="Arial" w:hAnsi="Arial" w:cs="Arial"/>
          <w:b/>
          <w:color w:val="000000"/>
          <w:sz w:val="24"/>
          <w:szCs w:val="24"/>
        </w:rPr>
        <w:sectPr w:rsidR="002B2ACB">
          <w:pgSz w:w="11906" w:h="16838"/>
          <w:pgMar w:top="1440" w:right="1440" w:bottom="1440" w:left="1440" w:header="709" w:footer="709" w:gutter="0"/>
          <w:pgNumType w:start="1"/>
          <w:cols w:space="720"/>
        </w:sectPr>
      </w:pPr>
    </w:p>
    <w:p w14:paraId="3D4ACD00" w14:textId="77777777" w:rsidR="009E02FF" w:rsidRDefault="009E02FF" w:rsidP="009E02FF">
      <w:pPr>
        <w:spacing w:after="0" w:line="240" w:lineRule="auto"/>
        <w:rPr>
          <w:rFonts w:ascii="Arial" w:eastAsia="Arial" w:hAnsi="Arial" w:cs="Arial"/>
          <w:b/>
          <w:sz w:val="36"/>
          <w:szCs w:val="36"/>
        </w:rPr>
      </w:pPr>
    </w:p>
    <w:p w14:paraId="79A75948" w14:textId="77777777" w:rsidR="009E02FF" w:rsidRDefault="009E02FF" w:rsidP="009E02FF">
      <w:pPr>
        <w:keepNext/>
        <w:spacing w:after="240" w:line="240" w:lineRule="auto"/>
        <w:rPr>
          <w:rFonts w:ascii="Arial" w:eastAsia="Arial" w:hAnsi="Arial" w:cs="Arial"/>
          <w:b/>
          <w:bCs/>
          <w:color w:val="000000"/>
          <w:sz w:val="32"/>
          <w:szCs w:val="32"/>
        </w:rPr>
      </w:pPr>
      <w:r>
        <w:rPr>
          <w:rFonts w:ascii="Arial" w:hAnsi="Arial"/>
          <w:b/>
          <w:color w:val="000000" w:themeColor="text1"/>
          <w:sz w:val="32"/>
        </w:rPr>
        <w:t>Call-Off Schedule 10 (Exit Management)</w:t>
      </w:r>
    </w:p>
    <w:p w14:paraId="241908A8" w14:textId="77777777" w:rsidR="009E02FF" w:rsidRDefault="009E02FF" w:rsidP="009E02FF">
      <w:pPr>
        <w:keepNext/>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6F6DE547" w14:textId="77777777" w:rsidR="009E02FF" w:rsidRDefault="009E02FF" w:rsidP="009E02FF">
      <w:pPr>
        <w:keepNext/>
        <w:numPr>
          <w:ilvl w:val="1"/>
          <w:numId w:val="0"/>
        </w:numPr>
        <w:spacing w:before="120" w:after="120" w:line="240" w:lineRule="auto"/>
        <w:ind w:left="928" w:hanging="360"/>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567" w:type="dxa"/>
        <w:tblLayout w:type="fixed"/>
        <w:tblCellMar>
          <w:left w:w="115" w:type="dxa"/>
          <w:right w:w="115" w:type="dxa"/>
        </w:tblCellMar>
        <w:tblLook w:val="04A0" w:firstRow="1" w:lastRow="0" w:firstColumn="1" w:lastColumn="0" w:noHBand="0" w:noVBand="1"/>
      </w:tblPr>
      <w:tblGrid>
        <w:gridCol w:w="3063"/>
        <w:gridCol w:w="4932"/>
      </w:tblGrid>
      <w:tr w:rsidR="009E02FF" w14:paraId="159BC3BF" w14:textId="77777777" w:rsidTr="009E02FF">
        <w:tc>
          <w:tcPr>
            <w:tcW w:w="3060" w:type="dxa"/>
            <w:hideMark/>
          </w:tcPr>
          <w:p w14:paraId="6601C33C"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hideMark/>
          </w:tcPr>
          <w:p w14:paraId="6CABCB1B" w14:textId="77777777" w:rsidR="009E02FF" w:rsidRDefault="009E02FF">
            <w:pPr>
              <w:spacing w:after="120"/>
              <w:ind w:left="170"/>
              <w:rPr>
                <w:rFonts w:ascii="Arial" w:eastAsia="Arial" w:hAnsi="Arial" w:cs="Arial"/>
                <w:color w:val="000000"/>
                <w:sz w:val="24"/>
                <w:szCs w:val="24"/>
              </w:rPr>
            </w:pPr>
            <w:r>
              <w:rPr>
                <w:rFonts w:ascii="Arial" w:hAnsi="Arial"/>
                <w:color w:val="000000" w:themeColor="text1"/>
                <w:sz w:val="24"/>
              </w:rPr>
              <w:t>Supplier Assets used exclusively by the Supplier or a Key Subcontractor in the provision of the Deliverables;</w:t>
            </w:r>
          </w:p>
        </w:tc>
      </w:tr>
      <w:tr w:rsidR="009E02FF" w14:paraId="0CEDFAC6" w14:textId="77777777" w:rsidTr="009E02FF">
        <w:tc>
          <w:tcPr>
            <w:tcW w:w="3060" w:type="dxa"/>
            <w:hideMark/>
          </w:tcPr>
          <w:p w14:paraId="13B13076"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hideMark/>
          </w:tcPr>
          <w:p w14:paraId="0F9CC994"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9E02FF" w14:paraId="277B025F" w14:textId="77777777" w:rsidTr="009E02FF">
        <w:tc>
          <w:tcPr>
            <w:tcW w:w="3060" w:type="dxa"/>
            <w:hideMark/>
          </w:tcPr>
          <w:p w14:paraId="20BA46C3"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hideMark/>
          </w:tcPr>
          <w:p w14:paraId="25396F99"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9E02FF" w14:paraId="7C8C8E9E" w14:textId="77777777" w:rsidTr="009E02FF">
        <w:tc>
          <w:tcPr>
            <w:tcW w:w="3060" w:type="dxa"/>
            <w:hideMark/>
          </w:tcPr>
          <w:p w14:paraId="3516BC6C"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hideMark/>
          </w:tcPr>
          <w:p w14:paraId="444740C5" w14:textId="77777777" w:rsidR="009E02FF" w:rsidRDefault="009E02FF">
            <w:pP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9E02FF" w14:paraId="016D2AF5" w14:textId="77777777" w:rsidTr="009E02FF">
        <w:tc>
          <w:tcPr>
            <w:tcW w:w="3060" w:type="dxa"/>
            <w:hideMark/>
          </w:tcPr>
          <w:p w14:paraId="3748476C"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hideMark/>
          </w:tcPr>
          <w:p w14:paraId="6AE8D62B"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Response or Call-Off Tender (if stated) or (if not stated) the depreciation policy of the Supplier (which the Supplier shall ensure is in accordance with Good Industry Practice);</w:t>
            </w:r>
          </w:p>
        </w:tc>
      </w:tr>
      <w:tr w:rsidR="009E02FF" w14:paraId="7FC184C8" w14:textId="77777777" w:rsidTr="009E02FF">
        <w:tc>
          <w:tcPr>
            <w:tcW w:w="3060" w:type="dxa"/>
            <w:hideMark/>
          </w:tcPr>
          <w:p w14:paraId="5415ABE1"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hideMark/>
          </w:tcPr>
          <w:p w14:paraId="5E6FBD64" w14:textId="77777777" w:rsidR="009E02FF" w:rsidRDefault="009E02FF">
            <w:pPr>
              <w:spacing w:after="120"/>
              <w:ind w:left="170"/>
              <w:rPr>
                <w:rFonts w:ascii="Arial" w:eastAsia="Arial" w:hAnsi="Arial" w:cs="Arial"/>
                <w:color w:val="000000"/>
                <w:sz w:val="24"/>
                <w:szCs w:val="24"/>
              </w:rPr>
            </w:pPr>
            <w:r>
              <w:rPr>
                <w:rFonts w:ascii="Arial" w:hAnsi="Arial"/>
                <w:color w:val="000000" w:themeColor="text1"/>
                <w:sz w:val="24"/>
              </w:rPr>
              <w:t xml:space="preserve">those Supplier Assets used by the Supplier or a Key Subcontractor in connection with the </w:t>
            </w:r>
            <w:proofErr w:type="gramStart"/>
            <w:r>
              <w:rPr>
                <w:rFonts w:ascii="Arial" w:hAnsi="Arial"/>
                <w:color w:val="000000" w:themeColor="text1"/>
                <w:sz w:val="24"/>
              </w:rPr>
              <w:t>Deliverables</w:t>
            </w:r>
            <w:proofErr w:type="gramEnd"/>
            <w:r>
              <w:rPr>
                <w:rFonts w:ascii="Arial" w:hAnsi="Arial"/>
                <w:color w:val="000000" w:themeColor="text1"/>
                <w:sz w:val="24"/>
              </w:rPr>
              <w:t xml:space="preserve"> but which are also used by the Supplier or Key Subcontractor for other purposes;</w:t>
            </w:r>
          </w:p>
        </w:tc>
      </w:tr>
      <w:tr w:rsidR="009E02FF" w14:paraId="4C1DAE85" w14:textId="77777777" w:rsidTr="009E02FF">
        <w:tc>
          <w:tcPr>
            <w:tcW w:w="3060" w:type="dxa"/>
            <w:hideMark/>
          </w:tcPr>
          <w:p w14:paraId="3E0FFC98"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hideMark/>
          </w:tcPr>
          <w:p w14:paraId="065A2A84"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9E02FF" w14:paraId="48178666" w14:textId="77777777" w:rsidTr="009E02FF">
        <w:tc>
          <w:tcPr>
            <w:tcW w:w="3060" w:type="dxa"/>
            <w:hideMark/>
          </w:tcPr>
          <w:p w14:paraId="29BCF05F"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hideMark/>
          </w:tcPr>
          <w:p w14:paraId="505E2E00"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goods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Goods and which the Buyer receives in substitution for any of the Goods following the End Date, whether </w:t>
            </w:r>
            <w:r>
              <w:rPr>
                <w:rFonts w:ascii="Arial" w:eastAsia="Arial" w:hAnsi="Arial" w:cs="Arial"/>
                <w:color w:val="000000"/>
                <w:sz w:val="24"/>
                <w:szCs w:val="24"/>
              </w:rPr>
              <w:lastRenderedPageBreak/>
              <w:t>those goods are provided by the Buyer internally and/or by any third party;</w:t>
            </w:r>
          </w:p>
        </w:tc>
      </w:tr>
      <w:tr w:rsidR="009E02FF" w14:paraId="29A88941" w14:textId="77777777" w:rsidTr="009E02FF">
        <w:tc>
          <w:tcPr>
            <w:tcW w:w="3060" w:type="dxa"/>
            <w:hideMark/>
          </w:tcPr>
          <w:p w14:paraId="498BCD12"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hideMark/>
          </w:tcPr>
          <w:p w14:paraId="13471976"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services which are substantially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any of the Services and which the Buyer receives in substitution for any of the Services following the End Date, whether those services are provided by the Buyer internally and/or by any third party;</w:t>
            </w:r>
          </w:p>
        </w:tc>
      </w:tr>
      <w:tr w:rsidR="009E02FF" w14:paraId="557B30C7" w14:textId="77777777" w:rsidTr="009E02FF">
        <w:tc>
          <w:tcPr>
            <w:tcW w:w="3060" w:type="dxa"/>
            <w:hideMark/>
          </w:tcPr>
          <w:p w14:paraId="41A63DBB"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hideMark/>
          </w:tcPr>
          <w:p w14:paraId="219B14D7"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9E02FF" w14:paraId="275594D5" w14:textId="77777777" w:rsidTr="009E02FF">
        <w:tc>
          <w:tcPr>
            <w:tcW w:w="3060" w:type="dxa"/>
            <w:hideMark/>
          </w:tcPr>
          <w:p w14:paraId="720B36BB"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hideMark/>
          </w:tcPr>
          <w:p w14:paraId="333F881D"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9E02FF" w14:paraId="44851078" w14:textId="77777777" w:rsidTr="009E02FF">
        <w:tc>
          <w:tcPr>
            <w:tcW w:w="3060" w:type="dxa"/>
            <w:hideMark/>
          </w:tcPr>
          <w:p w14:paraId="193B701F" w14:textId="77777777" w:rsidR="009E02FF" w:rsidRDefault="009E02FF">
            <w:pPr>
              <w:keepNext/>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hideMark/>
          </w:tcPr>
          <w:p w14:paraId="18490658"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9E02FF" w14:paraId="307D9031" w14:textId="77777777" w:rsidTr="009E02FF">
        <w:tc>
          <w:tcPr>
            <w:tcW w:w="3060" w:type="dxa"/>
            <w:hideMark/>
          </w:tcPr>
          <w:p w14:paraId="3FD5B5C4"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hideMark/>
          </w:tcPr>
          <w:p w14:paraId="04AB08CF"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9E02FF" w14:paraId="232A9A5F" w14:textId="77777777" w:rsidTr="009E02FF">
        <w:tc>
          <w:tcPr>
            <w:tcW w:w="3060" w:type="dxa"/>
            <w:hideMark/>
          </w:tcPr>
          <w:p w14:paraId="5C117AF8"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hideMark/>
          </w:tcPr>
          <w:p w14:paraId="25A76DC3"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9E02FF" w14:paraId="0AB0272A" w14:textId="77777777" w:rsidTr="009E02FF">
        <w:tc>
          <w:tcPr>
            <w:tcW w:w="3060" w:type="dxa"/>
            <w:hideMark/>
          </w:tcPr>
          <w:p w14:paraId="347101C2"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hideMark/>
          </w:tcPr>
          <w:p w14:paraId="6E5D41BF"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9E02FF" w14:paraId="7E6E3272" w14:textId="77777777" w:rsidTr="009E02FF">
        <w:tc>
          <w:tcPr>
            <w:tcW w:w="3060" w:type="dxa"/>
            <w:hideMark/>
          </w:tcPr>
          <w:p w14:paraId="22DB2397" w14:textId="77777777" w:rsidR="009E02FF" w:rsidRDefault="009E02FF">
            <w:pP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hideMark/>
          </w:tcPr>
          <w:p w14:paraId="4BF12D93" w14:textId="77777777" w:rsidR="009E02FF" w:rsidRDefault="009E02FF">
            <w:pPr>
              <w:tabs>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64923BA5" w14:textId="77777777" w:rsidR="009E02FF" w:rsidRDefault="009E02FF" w:rsidP="009E02FF">
      <w:pPr>
        <w:keepNext/>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Supplier must always be prepared for contract </w:t>
      </w:r>
      <w:proofErr w:type="gramStart"/>
      <w:r>
        <w:rPr>
          <w:rFonts w:ascii="Arial Bold" w:eastAsia="Arial Bold" w:hAnsi="Arial Bold" w:cs="Arial Bold"/>
          <w:b/>
          <w:color w:val="000000"/>
          <w:sz w:val="24"/>
          <w:szCs w:val="24"/>
        </w:rPr>
        <w:t>exit</w:t>
      </w:r>
      <w:proofErr w:type="gramEnd"/>
      <w:r>
        <w:rPr>
          <w:rFonts w:ascii="Arial Bold" w:eastAsia="Arial Bold" w:hAnsi="Arial Bold" w:cs="Arial Bold"/>
          <w:b/>
          <w:color w:val="000000"/>
          <w:sz w:val="24"/>
          <w:szCs w:val="24"/>
        </w:rPr>
        <w:t xml:space="preserve"> </w:t>
      </w:r>
    </w:p>
    <w:p w14:paraId="59070913" w14:textId="77777777" w:rsidR="009E02FF" w:rsidRDefault="009E02FF" w:rsidP="009E02FF">
      <w:pPr>
        <w:numPr>
          <w:ilvl w:val="1"/>
          <w:numId w:val="0"/>
        </w:numPr>
        <w:spacing w:before="120" w:after="120" w:line="240" w:lineRule="auto"/>
        <w:ind w:left="928" w:hanging="644"/>
        <w:rPr>
          <w:rFonts w:ascii="Arial" w:eastAsia="Arial" w:hAnsi="Arial" w:cs="Arial"/>
          <w:color w:val="000000"/>
          <w:sz w:val="24"/>
          <w:szCs w:val="24"/>
        </w:rPr>
      </w:pPr>
      <w:r>
        <w:rPr>
          <w:rFonts w:ascii="Arial" w:hAnsi="Arial"/>
          <w:color w:val="000000" w:themeColor="text1"/>
          <w:sz w:val="24"/>
        </w:rPr>
        <w:t>The Supplier shall within 30 days from the Start Date provide to the Buyer a copy of its depreciation policy to be used for the purposes of calculating Net Book Value.</w:t>
      </w:r>
    </w:p>
    <w:p w14:paraId="7DF3F976" w14:textId="77777777" w:rsidR="009E02FF" w:rsidRDefault="009E02FF" w:rsidP="009E02FF">
      <w:pPr>
        <w:keepNext/>
        <w:numPr>
          <w:ilvl w:val="1"/>
          <w:numId w:val="0"/>
        </w:numPr>
        <w:spacing w:before="120" w:after="120" w:line="240" w:lineRule="auto"/>
        <w:ind w:left="928" w:hanging="644"/>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14:paraId="13B622B9"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4D5EDA9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 xml:space="preserve">create and maintain a configuration database detailing the technical infrastructure and operating procedures through which the Supplier provides the Deliverables </w:t>
      </w:r>
      <w:r>
        <w:rPr>
          <w:rFonts w:ascii="Arial" w:eastAsia="Arial" w:hAnsi="Arial" w:cs="Arial"/>
          <w:color w:val="000000"/>
          <w:sz w:val="24"/>
          <w:szCs w:val="24"/>
        </w:rPr>
        <w:t>("</w:t>
      </w:r>
      <w:r>
        <w:rPr>
          <w:rFonts w:ascii="Arial" w:eastAsia="Arial" w:hAnsi="Arial" w:cs="Arial"/>
          <w:b/>
          <w:bCs/>
          <w:color w:val="000000"/>
          <w:sz w:val="24"/>
          <w:szCs w:val="24"/>
        </w:rPr>
        <w:t>Registers</w:t>
      </w:r>
      <w:r>
        <w:rPr>
          <w:rFonts w:ascii="Arial" w:eastAsia="Arial" w:hAnsi="Arial" w:cs="Arial"/>
          <w:color w:val="000000"/>
          <w:sz w:val="24"/>
          <w:szCs w:val="24"/>
        </w:rPr>
        <w:t>").</w:t>
      </w:r>
    </w:p>
    <w:p w14:paraId="4AF596D8"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w:t>
      </w:r>
    </w:p>
    <w:p w14:paraId="4AA8C631"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ensure that all Exclusive Assets listed in the Registers are clearly identified as such; and</w:t>
      </w:r>
    </w:p>
    <w:p w14:paraId="47C82AF4"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6524B4B8"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hAnsi="Arial"/>
          <w:color w:val="000000" w:themeColor="text1"/>
          <w:sz w:val="24"/>
        </w:rPr>
        <w:t>Each Party shall appoint an Exit Manager within three (3) Months of the Start Date. The Parties' Exit Managers will liaise with one another in relation to all issues relevant to the expiry or termination of this Contract.</w:t>
      </w:r>
    </w:p>
    <w:p w14:paraId="4C35EE21" w14:textId="77777777" w:rsidR="009E02FF" w:rsidRDefault="009E02FF" w:rsidP="009E02FF">
      <w:pPr>
        <w:keepNext/>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4BFD486C"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4ED0284E"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22A726B5"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The Supplier shall provide complete updates of the Exit Information on an as-requested basis as soon as reasonably practicable and notify the Buyer at the earliest opportunity, but in any event, no later than five (5) Working Days </w:t>
      </w:r>
      <w:r>
        <w:rPr>
          <w:rFonts w:ascii="Arial" w:eastAsia="Arial" w:hAnsi="Arial" w:cs="Arial"/>
          <w:color w:val="000000"/>
          <w:sz w:val="24"/>
          <w:szCs w:val="24"/>
        </w:rPr>
        <w:lastRenderedPageBreak/>
        <w:t>of any material change to the Exit Information which may adversely impact upon the provision of any Deliverables (and shall consult the Buyer in relation to any such changes).</w:t>
      </w:r>
    </w:p>
    <w:p w14:paraId="0184B697"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5B5D613F" w14:textId="77777777" w:rsidR="009E02FF" w:rsidRDefault="009E02FF" w:rsidP="009E02FF">
      <w:pPr>
        <w:keepNext/>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Exit Plan</w:t>
      </w:r>
    </w:p>
    <w:p w14:paraId="2868960A"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hAnsi="Arial"/>
          <w:color w:val="000000" w:themeColor="text1"/>
          <w:sz w:val="24"/>
        </w:rPr>
        <w:t>The Supplier shall, within three (3) Months after the Start Date, deliver to the Buyer an Exit Plan which complies with the requirements set out in Paragraph 4.3 of this Schedule and is otherwise reasonably satisfactory to the Buyer.</w:t>
      </w:r>
    </w:p>
    <w:p w14:paraId="4F50CF01"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hAnsi="Arial"/>
          <w:color w:val="000000" w:themeColor="text1"/>
          <w:sz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6A223D3E"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3E94523C"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 xml:space="preserve">a detailed description of both the transfer and cessation processes (including, as appropriate, all knowledge transfer and handover tasks required), including a </w:t>
      </w:r>
      <w:proofErr w:type="gramStart"/>
      <w:r>
        <w:rPr>
          <w:rFonts w:ascii="Arial" w:hAnsi="Arial"/>
          <w:color w:val="000000" w:themeColor="text1"/>
          <w:sz w:val="24"/>
        </w:rPr>
        <w:t>timetable;</w:t>
      </w:r>
      <w:proofErr w:type="gramEnd"/>
      <w:r>
        <w:rPr>
          <w:rFonts w:ascii="Arial" w:hAnsi="Arial"/>
          <w:color w:val="000000" w:themeColor="text1"/>
          <w:sz w:val="24"/>
        </w:rPr>
        <w:t xml:space="preserve"> </w:t>
      </w:r>
    </w:p>
    <w:p w14:paraId="5B23920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how the Deliverables will transfer to the Replacement Supplier and/or the </w:t>
      </w:r>
      <w:proofErr w:type="gramStart"/>
      <w:r>
        <w:rPr>
          <w:rFonts w:ascii="Arial" w:eastAsia="Arial" w:hAnsi="Arial" w:cs="Arial"/>
          <w:color w:val="000000"/>
          <w:sz w:val="24"/>
          <w:szCs w:val="24"/>
        </w:rPr>
        <w:t>Buyer;</w:t>
      </w:r>
      <w:proofErr w:type="gramEnd"/>
    </w:p>
    <w:p w14:paraId="7EA6D6C8"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such transfer;</w:t>
      </w:r>
    </w:p>
    <w:p w14:paraId="618AC398"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 xml:space="preserve">proposals for the training (including, as appropriate, in relation to policies, processes, methodologies, </w:t>
      </w:r>
      <w:r>
        <w:rPr>
          <w:rFonts w:ascii="Arial" w:eastAsia="Arial" w:hAnsi="Arial" w:cs="Arial"/>
          <w:color w:val="000000" w:themeColor="text1"/>
          <w:sz w:val="24"/>
          <w:szCs w:val="24"/>
        </w:rPr>
        <w:t xml:space="preserve">knowledge transfer, </w:t>
      </w:r>
      <w:r>
        <w:rPr>
          <w:rFonts w:ascii="Arial" w:hAnsi="Arial"/>
          <w:color w:val="000000" w:themeColor="text1"/>
          <w:sz w:val="24"/>
        </w:rPr>
        <w:t xml:space="preserve">software and tooling used in the provision of the Deliverables) of key members of the Replacement Supplier’s staff in connection with the continuation of the provision of the Deliverables following the Expiry </w:t>
      </w:r>
      <w:proofErr w:type="gramStart"/>
      <w:r>
        <w:rPr>
          <w:rFonts w:ascii="Arial" w:hAnsi="Arial"/>
          <w:color w:val="000000" w:themeColor="text1"/>
          <w:sz w:val="24"/>
        </w:rPr>
        <w:t>Date;</w:t>
      </w:r>
      <w:proofErr w:type="gramEnd"/>
    </w:p>
    <w:p w14:paraId="237E91AF"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w:t>
      </w:r>
      <w:proofErr w:type="gramStart"/>
      <w:r>
        <w:rPr>
          <w:rFonts w:ascii="Arial" w:eastAsia="Arial" w:hAnsi="Arial" w:cs="Arial"/>
          <w:color w:val="000000"/>
          <w:sz w:val="24"/>
          <w:szCs w:val="24"/>
        </w:rPr>
        <w:t>Replacement Supplier copies of all documentation</w:t>
      </w:r>
      <w:proofErr w:type="gramEnd"/>
      <w:r>
        <w:rPr>
          <w:rFonts w:ascii="Arial" w:eastAsia="Arial" w:hAnsi="Arial" w:cs="Arial"/>
          <w:color w:val="000000"/>
          <w:sz w:val="24"/>
          <w:szCs w:val="24"/>
        </w:rPr>
        <w:t xml:space="preserve"> (including, as appropriate, any manuals, operating instructions, guidance notes</w:t>
      </w:r>
      <w:sdt>
        <w:sdtPr>
          <w:rPr>
            <w:shd w:val="clear" w:color="auto" w:fill="E6E6E6"/>
          </w:rPr>
          <w:tag w:val="goog_rdk_8"/>
          <w:id w:val="377444173"/>
        </w:sdtPr>
        <w:sdtContent>
          <w:r>
            <w:rPr>
              <w:rFonts w:ascii="Arial" w:eastAsia="Arial" w:hAnsi="Arial" w:cs="Arial"/>
              <w:color w:val="000000"/>
              <w:sz w:val="24"/>
              <w:szCs w:val="24"/>
              <w:shd w:val="clear" w:color="auto" w:fill="E6E6E6"/>
            </w:rPr>
            <w:t xml:space="preserve">, historic performance and analytical data </w:t>
          </w:r>
        </w:sdtContent>
      </w:sdt>
      <w:r>
        <w:rPr>
          <w:rFonts w:ascii="Arial" w:eastAsia="Arial" w:hAnsi="Arial" w:cs="Arial"/>
          <w:color w:val="000000"/>
          <w:sz w:val="24"/>
          <w:szCs w:val="24"/>
        </w:rPr>
        <w:t xml:space="preserve"> and training packs) relating to the use and operation of the Deliverables and required for their continued use; </w:t>
      </w:r>
    </w:p>
    <w:p w14:paraId="49A7BCE4"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proposals for the assignment or novation of all services utilised by the Supplier in connection with the supply of the </w:t>
      </w:r>
      <w:proofErr w:type="gramStart"/>
      <w:r>
        <w:rPr>
          <w:rFonts w:ascii="Arial" w:eastAsia="Arial" w:hAnsi="Arial" w:cs="Arial"/>
          <w:color w:val="000000"/>
          <w:sz w:val="24"/>
          <w:szCs w:val="24"/>
        </w:rPr>
        <w:t>Deliverables;</w:t>
      </w:r>
      <w:proofErr w:type="gramEnd"/>
    </w:p>
    <w:p w14:paraId="43065A42"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proposals for the identification and return of all Buyer Assets in the possession of and/or control of the Supplier or any third </w:t>
      </w:r>
      <w:proofErr w:type="gramStart"/>
      <w:r>
        <w:rPr>
          <w:rFonts w:ascii="Arial" w:eastAsia="Arial" w:hAnsi="Arial" w:cs="Arial"/>
          <w:color w:val="000000"/>
          <w:sz w:val="24"/>
          <w:szCs w:val="24"/>
        </w:rPr>
        <w:t>party;</w:t>
      </w:r>
      <w:proofErr w:type="gramEnd"/>
    </w:p>
    <w:p w14:paraId="65C1713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proposals for the disposal of any redundant Deliverables and </w:t>
      </w:r>
      <w:proofErr w:type="gramStart"/>
      <w:r>
        <w:rPr>
          <w:rFonts w:ascii="Arial" w:eastAsia="Arial" w:hAnsi="Arial" w:cs="Arial"/>
          <w:color w:val="000000"/>
          <w:sz w:val="24"/>
          <w:szCs w:val="24"/>
        </w:rPr>
        <w:t>materials;</w:t>
      </w:r>
      <w:proofErr w:type="gramEnd"/>
    </w:p>
    <w:p w14:paraId="49221424"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lastRenderedPageBreak/>
        <w:t xml:space="preserve">how the Supplier will ensure that there is no disruption to or degradation of the Deliverables during the Termination Assistance Period; </w:t>
      </w:r>
      <w:sdt>
        <w:sdtPr>
          <w:rPr>
            <w:shd w:val="clear" w:color="auto" w:fill="E6E6E6"/>
          </w:rPr>
          <w:tag w:val="goog_rdk_9"/>
          <w:id w:val="2025986046"/>
        </w:sdtPr>
        <w:sdtContent>
          <w:r>
            <w:rPr>
              <w:rFonts w:ascii="Arial" w:eastAsia="Arial" w:hAnsi="Arial" w:cs="Arial"/>
              <w:color w:val="000000"/>
              <w:sz w:val="24"/>
              <w:szCs w:val="24"/>
              <w:shd w:val="clear" w:color="auto" w:fill="E6E6E6"/>
            </w:rPr>
            <w:t>and</w:t>
          </w:r>
        </w:sdtContent>
      </w:sdt>
    </w:p>
    <w:p w14:paraId="3B6B80E5"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263CA689"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w:t>
      </w:r>
    </w:p>
    <w:p w14:paraId="7FCDAB56" w14:textId="77777777" w:rsidR="009E02FF" w:rsidRDefault="009E02FF" w:rsidP="009E02FF">
      <w:pPr>
        <w:keepNext/>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1032ECB8"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hAnsi="Arial"/>
          <w:color w:val="000000" w:themeColor="text1"/>
          <w:sz w:val="24"/>
        </w:rPr>
        <w:t>every six (6) months throughout the Contract Period; and</w:t>
      </w:r>
    </w:p>
    <w:p w14:paraId="0CB006AB"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hAnsi="Arial"/>
          <w:color w:val="000000" w:themeColor="text1"/>
          <w:sz w:val="24"/>
        </w:rPr>
        <w:t xml:space="preserve">no later than twenty (20) Working Days after a request from the Buyer for an up-to-date copy of the Exit </w:t>
      </w:r>
      <w:proofErr w:type="gramStart"/>
      <w:r>
        <w:rPr>
          <w:rFonts w:ascii="Arial" w:hAnsi="Arial"/>
          <w:color w:val="000000" w:themeColor="text1"/>
          <w:sz w:val="24"/>
        </w:rPr>
        <w:t>Plan;</w:t>
      </w:r>
      <w:proofErr w:type="gramEnd"/>
      <w:r>
        <w:rPr>
          <w:rFonts w:ascii="Arial" w:hAnsi="Arial"/>
          <w:color w:val="000000" w:themeColor="text1"/>
          <w:sz w:val="24"/>
        </w:rPr>
        <w:t xml:space="preserve"> </w:t>
      </w:r>
    </w:p>
    <w:p w14:paraId="57FC8DF5"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hAnsi="Arial"/>
          <w:color w:val="000000" w:themeColor="text1"/>
          <w:sz w:val="24"/>
        </w:rPr>
        <w:t xml:space="preserve">as soon as reasonably possible following a Termination Assistance Notice, and in any event no later than ten (10) Working Days after the date of the Termination Assistance </w:t>
      </w:r>
      <w:proofErr w:type="gramStart"/>
      <w:r>
        <w:rPr>
          <w:rFonts w:ascii="Arial" w:hAnsi="Arial"/>
          <w:color w:val="000000" w:themeColor="text1"/>
          <w:sz w:val="24"/>
        </w:rPr>
        <w:t>Notice;</w:t>
      </w:r>
      <w:proofErr w:type="gramEnd"/>
    </w:p>
    <w:p w14:paraId="0EDEE6EB"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hAnsi="Arial"/>
          <w:color w:val="000000" w:themeColor="text1"/>
          <w:sz w:val="24"/>
        </w:rPr>
        <w:t xml:space="preserve">as soon as reasonably possible following, and in any event no later than twenty (20) Working Days following, any material </w:t>
      </w:r>
      <w:proofErr w:type="gramStart"/>
      <w:r>
        <w:rPr>
          <w:rFonts w:ascii="Arial" w:hAnsi="Arial"/>
          <w:color w:val="000000" w:themeColor="text1"/>
          <w:sz w:val="24"/>
        </w:rPr>
        <w:t>change</w:t>
      </w:r>
      <w:proofErr w:type="gramEnd"/>
      <w:r>
        <w:rPr>
          <w:rFonts w:ascii="Arial" w:hAnsi="Arial"/>
          <w:color w:val="000000" w:themeColor="text1"/>
          <w:sz w:val="24"/>
        </w:rPr>
        <w:t xml:space="preserve"> to the Deliverables (including all changes under the Variation Procedure); and  </w:t>
      </w:r>
    </w:p>
    <w:p w14:paraId="184D82F7"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70A5FD0B"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2AE97B7E"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5A336B36" w14:textId="77777777" w:rsidR="009E02FF" w:rsidRDefault="009E02FF" w:rsidP="009E02FF">
      <w:pPr>
        <w:keepNext/>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01A4D9AD" w14:textId="77777777" w:rsidR="009E02FF" w:rsidRDefault="009E02FF" w:rsidP="009E02FF">
      <w:pPr>
        <w:numPr>
          <w:ilvl w:val="1"/>
          <w:numId w:val="0"/>
        </w:numPr>
        <w:spacing w:before="120" w:after="120" w:line="240" w:lineRule="auto"/>
        <w:ind w:left="851" w:hanging="644"/>
        <w:rPr>
          <w:rFonts w:ascii="Arial" w:eastAsia="Arial" w:hAnsi="Arial" w:cs="Arial"/>
          <w:color w:val="000000"/>
          <w:sz w:val="24"/>
          <w:szCs w:val="24"/>
        </w:rPr>
      </w:pPr>
      <w:r>
        <w:rPr>
          <w:rFonts w:ascii="Arial" w:hAnsi="Arial"/>
          <w:color w:val="000000" w:themeColor="text1"/>
          <w:sz w:val="24"/>
        </w:rPr>
        <w:t xml:space="preserve">The Buyer shall be entitled to require the provision of Termination Assistance at any time during the Contract Period by giving written notice to the Supplier (a </w:t>
      </w:r>
      <w:r>
        <w:rPr>
          <w:rFonts w:ascii="Arial" w:hAnsi="Arial"/>
          <w:b/>
          <w:color w:val="000000" w:themeColor="text1"/>
          <w:sz w:val="24"/>
        </w:rPr>
        <w:t>"Termination Assistance Notice"</w:t>
      </w:r>
      <w:r>
        <w:rPr>
          <w:rFonts w:ascii="Arial" w:hAnsi="Arial"/>
          <w:color w:val="000000" w:themeColor="text1"/>
          <w:sz w:val="24"/>
        </w:rPr>
        <w:t>) at least four (4) Months prior to the Expiry Date or as soon as reasonably practicable (but in any event, not later than one (1) Month) following the service by either Party of a Termination Notice. The Termination Assistance Notice shall specify:</w:t>
      </w:r>
    </w:p>
    <w:p w14:paraId="2C3F7A45"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1A427A4B"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hAnsi="Arial"/>
          <w:color w:val="000000" w:themeColor="text1"/>
          <w:sz w:val="24"/>
        </w:rPr>
        <w:t>the start date and initial period during which it is anticipated that Termination Assistance will be required, which shall continue no longer than twelve (12) Months after the End Date.</w:t>
      </w:r>
    </w:p>
    <w:p w14:paraId="035A4A55"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39E247C1" w14:textId="77777777" w:rsidR="009E02FF" w:rsidRDefault="009E02FF" w:rsidP="009E02FF">
      <w:pPr>
        <w:numPr>
          <w:ilvl w:val="2"/>
          <w:numId w:val="0"/>
        </w:numPr>
        <w:tabs>
          <w:tab w:val="left" w:pos="1985"/>
          <w:tab w:val="left" w:pos="2127"/>
        </w:tabs>
        <w:spacing w:before="120" w:after="120" w:line="240" w:lineRule="auto"/>
        <w:ind w:left="1560" w:hanging="720"/>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38E78108" w14:textId="77777777" w:rsidR="009E02FF" w:rsidRDefault="009E02FF" w:rsidP="009E02FF">
      <w:pPr>
        <w:numPr>
          <w:ilvl w:val="2"/>
          <w:numId w:val="0"/>
        </w:numPr>
        <w:tabs>
          <w:tab w:val="left" w:pos="1985"/>
          <w:tab w:val="left" w:pos="2127"/>
        </w:tabs>
        <w:spacing w:before="120" w:after="120" w:line="240" w:lineRule="auto"/>
        <w:ind w:left="1560" w:hanging="7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the Buyer shall notify the Supplier of any such extension no later than twenty (20) Working Days prior to the date on which the Termination Assistance Period is otherwise due to expire. </w:t>
      </w:r>
    </w:p>
    <w:p w14:paraId="244DDDD5" w14:textId="77777777" w:rsidR="009E02FF" w:rsidRDefault="009E02FF" w:rsidP="009E02FF">
      <w:pPr>
        <w:numPr>
          <w:ilvl w:val="1"/>
          <w:numId w:val="0"/>
        </w:numPr>
        <w:spacing w:before="120" w:after="120" w:line="240" w:lineRule="auto"/>
        <w:ind w:left="851" w:hanging="567"/>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5A440A9F"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F585238" w14:textId="77777777" w:rsidR="009E02FF" w:rsidRDefault="009E02FF" w:rsidP="009E02FF">
      <w:pPr>
        <w:keepNext/>
        <w:keepLines/>
        <w:spacing w:before="240" w:after="240" w:line="240" w:lineRule="auto"/>
        <w:ind w:left="644" w:hanging="360"/>
        <w:rPr>
          <w:rFonts w:ascii="Arial" w:eastAsia="Arial" w:hAnsi="Arial" w:cs="Arial"/>
          <w:b/>
          <w:bCs/>
          <w:smallCaps/>
          <w:color w:val="000000"/>
          <w:sz w:val="24"/>
          <w:szCs w:val="24"/>
        </w:rPr>
      </w:pPr>
      <w:r>
        <w:rPr>
          <w:rFonts w:ascii="Arial Bold" w:hAnsi="Arial Bold"/>
          <w:b/>
          <w:color w:val="000000" w:themeColor="text1"/>
          <w:sz w:val="24"/>
        </w:rPr>
        <w:t xml:space="preserve">Termination Assistance Period </w:t>
      </w:r>
    </w:p>
    <w:p w14:paraId="7A573416" w14:textId="77777777" w:rsidR="009E02FF" w:rsidRDefault="009E02FF" w:rsidP="009E02FF">
      <w:pPr>
        <w:keepNext/>
        <w:keepLines/>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7E763908"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continue to provide the Deliverables (as applicable) and otherwise perform its obligations under this Contract and, if required by the Buyer, provide the Termination </w:t>
      </w:r>
      <w:proofErr w:type="gramStart"/>
      <w:r>
        <w:rPr>
          <w:rFonts w:ascii="Arial" w:eastAsia="Arial" w:hAnsi="Arial" w:cs="Arial"/>
          <w:color w:val="000000"/>
          <w:sz w:val="24"/>
          <w:szCs w:val="24"/>
        </w:rPr>
        <w:t>Assistance;</w:t>
      </w:r>
      <w:proofErr w:type="gramEnd"/>
    </w:p>
    <w:p w14:paraId="1876F0A7"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w:t>
      </w:r>
      <w:proofErr w:type="gramStart"/>
      <w:r>
        <w:rPr>
          <w:rFonts w:ascii="Arial" w:eastAsia="Arial" w:hAnsi="Arial" w:cs="Arial"/>
          <w:color w:val="000000"/>
          <w:sz w:val="24"/>
          <w:szCs w:val="24"/>
        </w:rPr>
        <w:t>Supplier;</w:t>
      </w:r>
      <w:proofErr w:type="gramEnd"/>
    </w:p>
    <w:p w14:paraId="25FAFD2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use all reasonable endeavours to reallocate resources to provide such assistance without additional costs to the </w:t>
      </w:r>
      <w:proofErr w:type="gramStart"/>
      <w:r>
        <w:rPr>
          <w:rFonts w:ascii="Arial" w:eastAsia="Arial" w:hAnsi="Arial" w:cs="Arial"/>
          <w:color w:val="000000"/>
          <w:sz w:val="24"/>
          <w:szCs w:val="24"/>
        </w:rPr>
        <w:t>Buyer;</w:t>
      </w:r>
      <w:proofErr w:type="gramEnd"/>
    </w:p>
    <w:p w14:paraId="28CF7E44"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3B2BC527"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at the Buyer's request and on reasonable notice, deliver up-to-date Registers to the </w:t>
      </w:r>
      <w:proofErr w:type="gramStart"/>
      <w:r>
        <w:rPr>
          <w:rFonts w:ascii="Arial" w:eastAsia="Arial" w:hAnsi="Arial" w:cs="Arial"/>
          <w:color w:val="000000"/>
          <w:sz w:val="24"/>
          <w:szCs w:val="24"/>
        </w:rPr>
        <w:t>Buyer;</w:t>
      </w:r>
      <w:proofErr w:type="gramEnd"/>
    </w:p>
    <w:p w14:paraId="193749D4"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791809A0"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2A36477F"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If the Supplier demonstrates to the Buyer's reasonable satisfaction that the provision of the Termination Assistance will have a material, unavoidable adverse effect on the Supplier's ability to meet one or more </w:t>
      </w:r>
      <w:proofErr w:type="gramStart"/>
      <w:r>
        <w:rPr>
          <w:rFonts w:ascii="Arial" w:eastAsia="Arial" w:hAnsi="Arial" w:cs="Arial"/>
          <w:color w:val="000000"/>
          <w:sz w:val="24"/>
          <w:szCs w:val="24"/>
        </w:rPr>
        <w:t>particular Service</w:t>
      </w:r>
      <w:proofErr w:type="gramEnd"/>
      <w:r>
        <w:rPr>
          <w:rFonts w:ascii="Arial" w:eastAsia="Arial" w:hAnsi="Arial" w:cs="Arial"/>
          <w:color w:val="000000"/>
          <w:sz w:val="24"/>
          <w:szCs w:val="24"/>
        </w:rPr>
        <w:t xml:space="preserve"> Levels, the Parties shall vary the relevant Service Levels and/or the applicable Service Credits accordingly.</w:t>
      </w:r>
    </w:p>
    <w:p w14:paraId="7F619D16" w14:textId="77777777" w:rsidR="009E02FF" w:rsidRDefault="009E02FF" w:rsidP="009E02FF">
      <w:pPr>
        <w:keepNext/>
        <w:tabs>
          <w:tab w:val="left" w:pos="0"/>
        </w:tabs>
        <w:spacing w:before="240" w:after="240" w:line="240" w:lineRule="auto"/>
        <w:ind w:left="644"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Obligations when the contract is </w:t>
      </w:r>
      <w:proofErr w:type="gramStart"/>
      <w:r>
        <w:rPr>
          <w:rFonts w:ascii="Arial Bold" w:eastAsia="Arial Bold" w:hAnsi="Arial Bold" w:cs="Arial Bold"/>
          <w:b/>
          <w:color w:val="000000"/>
          <w:sz w:val="24"/>
          <w:szCs w:val="24"/>
        </w:rPr>
        <w:t>terminated</w:t>
      </w:r>
      <w:proofErr w:type="gramEnd"/>
      <w:r>
        <w:rPr>
          <w:rFonts w:ascii="Arial Bold" w:eastAsia="Arial Bold" w:hAnsi="Arial Bold" w:cs="Arial Bold"/>
          <w:b/>
          <w:color w:val="000000"/>
          <w:sz w:val="24"/>
          <w:szCs w:val="24"/>
        </w:rPr>
        <w:t xml:space="preserve">  </w:t>
      </w:r>
    </w:p>
    <w:p w14:paraId="5ED45FE8"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The Supplier shall comply with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its obligations contained in the Exit Plan.</w:t>
      </w:r>
    </w:p>
    <w:p w14:paraId="14703E7F"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311A413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vacate any Buyer </w:t>
      </w:r>
      <w:proofErr w:type="gramStart"/>
      <w:r>
        <w:rPr>
          <w:rFonts w:ascii="Arial" w:eastAsia="Arial" w:hAnsi="Arial" w:cs="Arial"/>
          <w:color w:val="000000"/>
          <w:sz w:val="24"/>
          <w:szCs w:val="24"/>
        </w:rPr>
        <w:t>Premises;</w:t>
      </w:r>
      <w:proofErr w:type="gramEnd"/>
    </w:p>
    <w:p w14:paraId="5745965A"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w:t>
      </w:r>
      <w:proofErr w:type="gramStart"/>
      <w:r>
        <w:rPr>
          <w:rFonts w:ascii="Arial" w:eastAsia="Arial" w:hAnsi="Arial" w:cs="Arial"/>
          <w:color w:val="000000"/>
          <w:sz w:val="24"/>
          <w:szCs w:val="24"/>
        </w:rPr>
        <w:t>safe</w:t>
      </w:r>
      <w:proofErr w:type="gramEnd"/>
      <w:r>
        <w:rPr>
          <w:rFonts w:ascii="Arial" w:eastAsia="Arial" w:hAnsi="Arial" w:cs="Arial"/>
          <w:color w:val="000000"/>
          <w:sz w:val="24"/>
          <w:szCs w:val="24"/>
        </w:rPr>
        <w:t xml:space="preserve"> and tidy condition. The Supplier is solely responsible for making good any damage to the Sites or any objects contained thereon, other than fair wear and tear, which is caused by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w:t>
      </w:r>
    </w:p>
    <w:p w14:paraId="23A5E8B1" w14:textId="77777777" w:rsidR="009E02FF" w:rsidRDefault="009E02FF" w:rsidP="009E02FF">
      <w:pPr>
        <w:keepNext/>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2EDC9AA7"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6025D607"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 xml:space="preserve">such members of the Supplier Staff as have been involved in the design, </w:t>
      </w:r>
      <w:proofErr w:type="gramStart"/>
      <w:r>
        <w:rPr>
          <w:rFonts w:ascii="Arial" w:eastAsia="Arial" w:hAnsi="Arial" w:cs="Arial"/>
          <w:color w:val="000000"/>
          <w:sz w:val="24"/>
          <w:szCs w:val="24"/>
        </w:rPr>
        <w:t>development</w:t>
      </w:r>
      <w:proofErr w:type="gramEnd"/>
      <w:r>
        <w:rPr>
          <w:rFonts w:ascii="Arial" w:eastAsia="Arial" w:hAnsi="Arial" w:cs="Arial"/>
          <w:color w:val="000000"/>
          <w:sz w:val="24"/>
          <w:szCs w:val="24"/>
        </w:rPr>
        <w:t xml:space="preserve"> and provision of the Deliverables and who are still employed by the Supplier, provided that the Buyer and/or the Replacement Supplier shall pay the reasonable costs of the Supplier actually incurred in responding to such requests for access.</w:t>
      </w:r>
    </w:p>
    <w:p w14:paraId="2690B0D2"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7DC3FCF" w14:textId="77777777" w:rsidR="009E02FF" w:rsidRDefault="009E02FF" w:rsidP="009E02FF">
      <w:pPr>
        <w:keepNext/>
        <w:tabs>
          <w:tab w:val="left" w:pos="0"/>
        </w:tabs>
        <w:spacing w:before="240" w:after="240" w:line="240" w:lineRule="auto"/>
        <w:ind w:left="644"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w:t>
      </w:r>
      <w:proofErr w:type="gramStart"/>
      <w:r>
        <w:rPr>
          <w:rFonts w:ascii="Arial Bold" w:eastAsia="Arial Bold" w:hAnsi="Arial Bold" w:cs="Arial Bold"/>
          <w:b/>
          <w:color w:val="000000"/>
          <w:sz w:val="24"/>
          <w:szCs w:val="24"/>
        </w:rPr>
        <w:t>contracts</w:t>
      </w:r>
      <w:proofErr w:type="gramEnd"/>
      <w:r>
        <w:rPr>
          <w:rFonts w:ascii="Arial Bold" w:eastAsia="Arial Bold" w:hAnsi="Arial Bold" w:cs="Arial Bold"/>
          <w:b/>
          <w:color w:val="000000"/>
          <w:sz w:val="24"/>
          <w:szCs w:val="24"/>
        </w:rPr>
        <w:t xml:space="preserve"> and Software</w:t>
      </w:r>
    </w:p>
    <w:p w14:paraId="7788A1AB"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4FAF032C"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terminate,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or vary any Sub-contract or licence for any software in connection with the Deliverables; or</w:t>
      </w:r>
    </w:p>
    <w:p w14:paraId="0819981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58ED3DF1"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Within twenty (20) Working Days of receipt of the up-to-date Registers provided by the Supplier, the Buyer shall notify the Supplier setting out:</w:t>
      </w:r>
    </w:p>
    <w:p w14:paraId="206E233D"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proofErr w:type="gramStart"/>
      <w:r>
        <w:rPr>
          <w:rFonts w:ascii="Arial" w:eastAsia="Arial" w:hAnsi="Arial" w:cs="Arial"/>
          <w:color w:val="000000"/>
          <w:sz w:val="24"/>
          <w:szCs w:val="24"/>
        </w:rPr>
        <w:t>);</w:t>
      </w:r>
      <w:proofErr w:type="gramEnd"/>
      <w:r>
        <w:rPr>
          <w:rFonts w:ascii="Arial" w:eastAsia="Arial" w:hAnsi="Arial" w:cs="Arial"/>
          <w:color w:val="000000"/>
          <w:sz w:val="24"/>
          <w:szCs w:val="24"/>
        </w:rPr>
        <w:t xml:space="preserve"> </w:t>
      </w:r>
    </w:p>
    <w:p w14:paraId="3C4AA916" w14:textId="77777777" w:rsidR="009E02FF" w:rsidRDefault="009E02FF" w:rsidP="009E02FF">
      <w:pPr>
        <w:keepNext/>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lastRenderedPageBreak/>
        <w:t>which, if any, of:</w:t>
      </w:r>
    </w:p>
    <w:p w14:paraId="1745873D"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6161E542" w14:textId="77777777" w:rsidR="009E02FF" w:rsidRDefault="009E02FF" w:rsidP="009E02FF">
      <w:pPr>
        <w:numPr>
          <w:ilvl w:val="3"/>
          <w:numId w:val="0"/>
        </w:numPr>
        <w:tabs>
          <w:tab w:val="left" w:pos="1985"/>
          <w:tab w:val="left" w:pos="2127"/>
        </w:tabs>
        <w:spacing w:before="120" w:after="120" w:line="240" w:lineRule="auto"/>
        <w:ind w:left="3272" w:hanging="720"/>
        <w:rPr>
          <w:rFonts w:ascii="Arial" w:eastAsia="Arial" w:hAnsi="Arial" w:cs="Arial"/>
          <w:color w:val="000000"/>
          <w:sz w:val="24"/>
          <w:szCs w:val="24"/>
        </w:rPr>
      </w:pPr>
      <w:r>
        <w:rPr>
          <w:rFonts w:ascii="Arial" w:eastAsia="Arial" w:hAnsi="Arial" w:cs="Arial"/>
          <w:color w:val="000000"/>
          <w:sz w:val="24"/>
          <w:szCs w:val="24"/>
        </w:rPr>
        <w:t>the Non-Exclusive Assets,</w:t>
      </w:r>
    </w:p>
    <w:p w14:paraId="03A4F45D" w14:textId="77777777" w:rsidR="009E02FF" w:rsidRDefault="009E02FF" w:rsidP="009E02FF">
      <w:pP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A3F5006" w14:textId="77777777" w:rsidR="009E02FF" w:rsidRDefault="009E02FF" w:rsidP="009E02FF">
      <w:pPr>
        <w:numPr>
          <w:ilvl w:val="2"/>
          <w:numId w:val="0"/>
        </w:numPr>
        <w:tabs>
          <w:tab w:val="left" w:pos="1985"/>
          <w:tab w:val="left" w:pos="2127"/>
        </w:tabs>
        <w:spacing w:before="120" w:after="120" w:line="240" w:lineRule="auto"/>
        <w:ind w:left="1560" w:hanging="709"/>
        <w:rPr>
          <w:rFonts w:ascii="Arial" w:eastAsia="Arial" w:hAnsi="Arial" w:cs="Arial"/>
          <w:color w:val="000000"/>
          <w:sz w:val="24"/>
          <w:szCs w:val="24"/>
        </w:rPr>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 xml:space="preserve">), </w:t>
      </w:r>
      <w:proofErr w:type="gramStart"/>
      <w:r>
        <w:rPr>
          <w:rFonts w:ascii="Arial" w:eastAsia="Arial" w:hAnsi="Arial" w:cs="Arial"/>
          <w:color w:val="000000"/>
          <w:sz w:val="24"/>
          <w:szCs w:val="24"/>
        </w:rPr>
        <w:t>in order for</w:t>
      </w:r>
      <w:proofErr w:type="gramEnd"/>
      <w:r>
        <w:rPr>
          <w:rFonts w:ascii="Arial" w:eastAsia="Arial" w:hAnsi="Arial" w:cs="Arial"/>
          <w:color w:val="000000"/>
          <w:sz w:val="24"/>
          <w:szCs w:val="24"/>
        </w:rP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9EDF7E2"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594B5CB0"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B2F9FA2"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2D0BDF92"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procure a non-exclusive, perpetual, royalty-free licence for the Buyer and/or the Replacement Supplier to use such assets (with a right of sub-licence or assignment on the same terms); or failing </w:t>
      </w:r>
      <w:proofErr w:type="gramStart"/>
      <w:r>
        <w:rPr>
          <w:rFonts w:ascii="Arial" w:eastAsia="Arial" w:hAnsi="Arial" w:cs="Arial"/>
          <w:color w:val="000000"/>
          <w:sz w:val="24"/>
          <w:szCs w:val="24"/>
        </w:rPr>
        <w:t>which</w:t>
      </w:r>
      <w:proofErr w:type="gramEnd"/>
    </w:p>
    <w:p w14:paraId="3B8CB616"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procure a suitable alternative to such assets, the </w:t>
      </w:r>
      <w:proofErr w:type="gramStart"/>
      <w:r>
        <w:rPr>
          <w:rFonts w:ascii="Arial" w:eastAsia="Arial" w:hAnsi="Arial" w:cs="Arial"/>
          <w:color w:val="000000"/>
          <w:sz w:val="24"/>
          <w:szCs w:val="24"/>
        </w:rPr>
        <w:t>Buyer</w:t>
      </w:r>
      <w:proofErr w:type="gramEnd"/>
      <w:r>
        <w:rPr>
          <w:rFonts w:ascii="Arial" w:eastAsia="Arial" w:hAnsi="Arial" w:cs="Arial"/>
          <w:color w:val="000000"/>
          <w:sz w:val="24"/>
          <w:szCs w:val="24"/>
        </w:rPr>
        <w:t xml:space="preserve"> or the Replacement Supplier to bear the reasonable proven costs of procuring the same.</w:t>
      </w:r>
    </w:p>
    <w:p w14:paraId="20323FDD"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The Supplier shall as soon as reasonably </w:t>
      </w:r>
      <w:proofErr w:type="gramStart"/>
      <w:r>
        <w:rPr>
          <w:rFonts w:ascii="Arial" w:eastAsia="Arial" w:hAnsi="Arial" w:cs="Arial"/>
          <w:color w:val="000000"/>
          <w:sz w:val="24"/>
          <w:szCs w:val="24"/>
        </w:rPr>
        <w:t>practicable</w:t>
      </w:r>
      <w:proofErr w:type="gramEnd"/>
      <w:r>
        <w:rPr>
          <w:rFonts w:ascii="Arial" w:eastAsia="Arial" w:hAnsi="Arial" w:cs="Arial"/>
          <w:color w:val="000000"/>
          <w:sz w:val="24"/>
          <w:szCs w:val="24"/>
        </w:rPr>
        <w:t xml:space="preserve"> assign or procure the novation of the Transferring Contracts to the Buyer and/or the Replacement Supplier.  The Supplier shall execute such documents and provide such other assistance as the Buyer reasonably requires to </w:t>
      </w:r>
      <w:proofErr w:type="gramStart"/>
      <w:r>
        <w:rPr>
          <w:rFonts w:ascii="Arial" w:eastAsia="Arial" w:hAnsi="Arial" w:cs="Arial"/>
          <w:color w:val="000000"/>
          <w:sz w:val="24"/>
          <w:szCs w:val="24"/>
        </w:rPr>
        <w:t>effect</w:t>
      </w:r>
      <w:proofErr w:type="gramEnd"/>
      <w:r>
        <w:rPr>
          <w:rFonts w:ascii="Arial" w:eastAsia="Arial" w:hAnsi="Arial" w:cs="Arial"/>
          <w:color w:val="000000"/>
          <w:sz w:val="24"/>
          <w:szCs w:val="24"/>
        </w:rPr>
        <w:t xml:space="preserve"> this novation or assignment.</w:t>
      </w:r>
    </w:p>
    <w:p w14:paraId="42C8BAE8"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Buyer shall:</w:t>
      </w:r>
    </w:p>
    <w:p w14:paraId="29B723E9"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71E95C03"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07BCC0A"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lastRenderedPageBreak/>
        <w:t>The Supplier shall hold any Transferring Contracts on trust for the Buyer until the transfer of the relevant Transferring Contract to the Buyer and/or the Replacement Supplier has taken place.</w:t>
      </w:r>
    </w:p>
    <w:p w14:paraId="484F534E"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263BAF9A" w14:textId="77777777" w:rsidR="009E02FF" w:rsidRDefault="009E02FF" w:rsidP="009E02FF">
      <w:pPr>
        <w:keepNext/>
        <w:tabs>
          <w:tab w:val="left" w:pos="0"/>
        </w:tabs>
        <w:spacing w:before="240" w:after="240" w:line="240" w:lineRule="auto"/>
        <w:ind w:left="851" w:hanging="567"/>
        <w:rPr>
          <w:rFonts w:ascii="Arial" w:eastAsia="Arial" w:hAnsi="Arial" w:cs="Arial"/>
          <w:b/>
          <w:smallCaps/>
          <w:color w:val="000000"/>
          <w:sz w:val="24"/>
          <w:szCs w:val="24"/>
        </w:rPr>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5ACC7FBC" w14:textId="77777777" w:rsidR="009E02FF" w:rsidRDefault="009E02FF" w:rsidP="009E02FF">
      <w:pPr>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724D3280" w14:textId="77777777" w:rsidR="009E02FF" w:rsidRDefault="009E02FF" w:rsidP="009E02FF">
      <w:pPr>
        <w:keepNext/>
        <w:tabs>
          <w:tab w:val="left" w:pos="0"/>
        </w:tabs>
        <w:spacing w:before="240" w:after="240" w:line="240" w:lineRule="auto"/>
        <w:ind w:left="851" w:hanging="567"/>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16974539" w14:textId="77777777" w:rsidR="009E02FF" w:rsidRDefault="009E02FF" w:rsidP="009E02FF">
      <w:pPr>
        <w:keepNext/>
        <w:numPr>
          <w:ilvl w:val="1"/>
          <w:numId w:val="0"/>
        </w:numPr>
        <w:spacing w:before="120" w:after="120" w:line="240" w:lineRule="auto"/>
        <w:ind w:left="851" w:hanging="567"/>
        <w:rPr>
          <w:rFonts w:ascii="Arial" w:eastAsia="Arial" w:hAnsi="Arial" w:cs="Arial"/>
          <w:color w:val="000000"/>
          <w:sz w:val="24"/>
          <w:szCs w:val="24"/>
        </w:rPr>
      </w:pPr>
      <w:r>
        <w:rPr>
          <w:rFonts w:ascii="Arial" w:eastAsia="Arial" w:hAnsi="Arial" w:cs="Arial"/>
          <w:color w:val="000000"/>
          <w:sz w:val="24"/>
          <w:szCs w:val="24"/>
        </w:rPr>
        <w:t xml:space="preserve">All outgoings, expenses, rents, </w:t>
      </w:r>
      <w:proofErr w:type="gramStart"/>
      <w:r>
        <w:rPr>
          <w:rFonts w:ascii="Arial" w:eastAsia="Arial" w:hAnsi="Arial" w:cs="Arial"/>
          <w:color w:val="000000"/>
          <w:sz w:val="24"/>
          <w:szCs w:val="24"/>
        </w:rPr>
        <w:t>royalties</w:t>
      </w:r>
      <w:proofErr w:type="gramEnd"/>
      <w:r>
        <w:rPr>
          <w:rFonts w:ascii="Arial" w:eastAsia="Arial" w:hAnsi="Arial" w:cs="Arial"/>
          <w:color w:val="000000"/>
          <w:sz w:val="24"/>
          <w:szCs w:val="24"/>
        </w:rPr>
        <w:t xml:space="preserve"> and other periodical payments receivable in respect of the Transferring Assets and Transferring Contracts shall be apportioned between the Buyer and/or the Replacement and the Supplier as follows:</w:t>
      </w:r>
    </w:p>
    <w:p w14:paraId="444764C3"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 xml:space="preserve">the amounts shall be annualised and divided by 365 to reach a daily </w:t>
      </w:r>
      <w:proofErr w:type="gramStart"/>
      <w:r>
        <w:rPr>
          <w:rFonts w:ascii="Arial" w:eastAsia="Arial" w:hAnsi="Arial" w:cs="Arial"/>
          <w:color w:val="000000"/>
          <w:sz w:val="24"/>
          <w:szCs w:val="24"/>
        </w:rPr>
        <w:t>rate;</w:t>
      </w:r>
      <w:proofErr w:type="gramEnd"/>
    </w:p>
    <w:p w14:paraId="01F16A81"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58F8C4A" w14:textId="77777777" w:rsidR="009E02FF" w:rsidRDefault="009E02FF" w:rsidP="009E02FF">
      <w:pPr>
        <w:numPr>
          <w:ilvl w:val="2"/>
          <w:numId w:val="0"/>
        </w:numPr>
        <w:tabs>
          <w:tab w:val="left" w:pos="1985"/>
          <w:tab w:val="left" w:pos="2127"/>
        </w:tabs>
        <w:spacing w:before="120" w:after="120" w:line="240" w:lineRule="auto"/>
        <w:ind w:left="1560" w:hanging="720"/>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0F05B9EC" w14:textId="77777777" w:rsidR="009E02FF" w:rsidRDefault="009E02FF" w:rsidP="009E02FF">
      <w:pPr>
        <w:rPr>
          <w:rFonts w:ascii="Arial" w:eastAsia="Arial" w:hAnsi="Arial" w:cs="Arial"/>
          <w:sz w:val="24"/>
          <w:szCs w:val="24"/>
        </w:rPr>
      </w:pPr>
    </w:p>
    <w:p w14:paraId="69BA3E57" w14:textId="77777777" w:rsidR="009E02FF" w:rsidRDefault="009E02FF" w:rsidP="009E02FF">
      <w:pPr>
        <w:rPr>
          <w:rFonts w:ascii="Arial" w:eastAsia="Arial" w:hAnsi="Arial" w:cs="Arial"/>
          <w:sz w:val="24"/>
          <w:szCs w:val="24"/>
        </w:rPr>
      </w:pPr>
    </w:p>
    <w:p w14:paraId="4242B902" w14:textId="77777777" w:rsidR="009E02FF" w:rsidRDefault="009E02FF" w:rsidP="008E1D9B">
      <w:pPr>
        <w:keepNext/>
        <w:spacing w:before="240" w:after="240"/>
        <w:jc w:val="both"/>
        <w:rPr>
          <w:rFonts w:ascii="Arial" w:eastAsia="Arial" w:hAnsi="Arial" w:cs="Arial"/>
          <w:b/>
          <w:color w:val="000000"/>
          <w:sz w:val="24"/>
          <w:szCs w:val="24"/>
        </w:rPr>
        <w:sectPr w:rsidR="009E02FF">
          <w:headerReference w:type="default" r:id="rId48"/>
          <w:pgSz w:w="11906" w:h="16838"/>
          <w:pgMar w:top="1440" w:right="1440" w:bottom="1440" w:left="1440" w:header="709" w:footer="709" w:gutter="0"/>
          <w:pgNumType w:start="1"/>
          <w:cols w:space="720"/>
        </w:sectPr>
      </w:pPr>
    </w:p>
    <w:p w14:paraId="5F8F687C" w14:textId="77777777" w:rsidR="00CC70B8" w:rsidRPr="00116B8C" w:rsidRDefault="00CC70B8" w:rsidP="00CC70B8">
      <w:pPr>
        <w:keepNext/>
        <w:rPr>
          <w:rFonts w:ascii="Arial" w:hAnsi="Arial" w:cs="Arial"/>
          <w:b/>
          <w:bCs/>
          <w:color w:val="000000"/>
          <w:sz w:val="36"/>
          <w:szCs w:val="36"/>
        </w:rPr>
      </w:pPr>
      <w:r w:rsidRPr="00116B8C">
        <w:rPr>
          <w:rFonts w:ascii="Arial" w:hAnsi="Arial" w:cs="Arial"/>
          <w:b/>
          <w:color w:val="000000" w:themeColor="text1"/>
          <w:sz w:val="36"/>
        </w:rPr>
        <w:lastRenderedPageBreak/>
        <w:t>Call-Off Schedule 13 (Implementation Plan and Testing)</w:t>
      </w:r>
    </w:p>
    <w:p w14:paraId="1BA84AF8" w14:textId="77777777" w:rsidR="00CC70B8" w:rsidRPr="00116B8C" w:rsidRDefault="00CC70B8" w:rsidP="00CC70B8">
      <w:pPr>
        <w:keepNext/>
        <w:ind w:firstLine="720"/>
        <w:rPr>
          <w:rFonts w:ascii="Arial" w:hAnsi="Arial" w:cs="Arial"/>
          <w:b/>
          <w:color w:val="000000"/>
          <w:sz w:val="36"/>
          <w:szCs w:val="36"/>
        </w:rPr>
      </w:pPr>
      <w:r w:rsidRPr="00116B8C">
        <w:rPr>
          <w:rFonts w:ascii="Arial" w:hAnsi="Arial" w:cs="Arial"/>
          <w:b/>
          <w:color w:val="000000"/>
          <w:sz w:val="36"/>
          <w:szCs w:val="36"/>
        </w:rPr>
        <w:t>Part A - Implementation</w:t>
      </w:r>
    </w:p>
    <w:p w14:paraId="2250D17B"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jc w:val="both"/>
        <w:rPr>
          <w:rFonts w:ascii="Arial" w:hAnsi="Arial" w:cs="Arial"/>
          <w:b/>
          <w:smallCaps/>
          <w:color w:val="000000"/>
          <w:sz w:val="24"/>
          <w:szCs w:val="24"/>
        </w:rPr>
      </w:pPr>
      <w:r w:rsidRPr="00116B8C">
        <w:rPr>
          <w:rFonts w:ascii="Arial" w:hAnsi="Arial" w:cs="Arial"/>
          <w:b/>
          <w:smallCaps/>
          <w:sz w:val="24"/>
          <w:szCs w:val="24"/>
        </w:rPr>
        <w:t>D</w:t>
      </w:r>
      <w:r w:rsidRPr="00116B8C">
        <w:rPr>
          <w:rFonts w:ascii="Arial" w:eastAsia="Arial Bold" w:hAnsi="Arial" w:cs="Arial"/>
          <w:b/>
          <w:color w:val="000000"/>
          <w:sz w:val="24"/>
          <w:szCs w:val="24"/>
        </w:rPr>
        <w:t>efinitions</w:t>
      </w:r>
    </w:p>
    <w:p w14:paraId="118116CE" w14:textId="77777777" w:rsidR="00CC70B8" w:rsidRPr="00116B8C" w:rsidRDefault="00CC70B8" w:rsidP="00CC70B8">
      <w:pPr>
        <w:keepNext/>
        <w:numPr>
          <w:ilvl w:val="1"/>
          <w:numId w:val="71"/>
        </w:numPr>
        <w:tabs>
          <w:tab w:val="left" w:pos="1134"/>
        </w:tabs>
        <w:overflowPunct w:val="0"/>
        <w:autoSpaceDE w:val="0"/>
        <w:autoSpaceDN w:val="0"/>
        <w:adjustRightInd w:val="0"/>
        <w:spacing w:before="120" w:after="120" w:line="240" w:lineRule="auto"/>
        <w:ind w:left="1789" w:hanging="567"/>
        <w:rPr>
          <w:rFonts w:ascii="Arial" w:hAnsi="Arial" w:cs="Arial"/>
          <w:b/>
          <w:color w:val="000000"/>
          <w:sz w:val="24"/>
          <w:szCs w:val="24"/>
        </w:rPr>
      </w:pPr>
      <w:r w:rsidRPr="00116B8C">
        <w:rPr>
          <w:rFonts w:ascii="Arial" w:hAnsi="Arial" w:cs="Arial"/>
          <w:color w:val="000000"/>
          <w:sz w:val="24"/>
          <w:szCs w:val="24"/>
        </w:rPr>
        <w:t>In this Schedule, the following words shall have the following meanings and they shall supplement Joint Schedule 1 (Definitions):</w:t>
      </w:r>
    </w:p>
    <w:tbl>
      <w:tblPr>
        <w:tblW w:w="8175" w:type="dxa"/>
        <w:tblInd w:w="704" w:type="dxa"/>
        <w:tblLayout w:type="fixed"/>
        <w:tblLook w:val="0400" w:firstRow="0" w:lastRow="0" w:firstColumn="0" w:lastColumn="0" w:noHBand="0" w:noVBand="1"/>
      </w:tblPr>
      <w:tblGrid>
        <w:gridCol w:w="2998"/>
        <w:gridCol w:w="5177"/>
      </w:tblGrid>
      <w:tr w:rsidR="00CC70B8" w:rsidRPr="00116B8C" w14:paraId="4D80FDCF" w14:textId="77777777" w:rsidTr="00CC70B8">
        <w:trPr>
          <w:tblHeader/>
        </w:trPr>
        <w:tc>
          <w:tcPr>
            <w:tcW w:w="2997" w:type="dxa"/>
            <w:hideMark/>
          </w:tcPr>
          <w:p w14:paraId="20549C61" w14:textId="77777777" w:rsidR="00CC70B8" w:rsidRPr="00116B8C" w:rsidRDefault="00CC70B8">
            <w:pPr>
              <w:spacing w:after="120"/>
              <w:rPr>
                <w:rFonts w:ascii="Arial" w:hAnsi="Arial" w:cs="Arial"/>
                <w:b/>
                <w:color w:val="000000"/>
                <w:sz w:val="24"/>
              </w:rPr>
            </w:pPr>
            <w:r w:rsidRPr="00116B8C">
              <w:rPr>
                <w:rFonts w:ascii="Arial" w:hAnsi="Arial" w:cs="Arial"/>
                <w:b/>
                <w:color w:val="000000"/>
                <w:sz w:val="24"/>
              </w:rPr>
              <w:t>"Delay"</w:t>
            </w:r>
          </w:p>
        </w:tc>
        <w:tc>
          <w:tcPr>
            <w:tcW w:w="5175" w:type="dxa"/>
            <w:hideMark/>
          </w:tcPr>
          <w:p w14:paraId="68FFE9E9" w14:textId="77777777" w:rsidR="00CC70B8" w:rsidRPr="00116B8C" w:rsidRDefault="00CC70B8" w:rsidP="00CC70B8">
            <w:pPr>
              <w:numPr>
                <w:ilvl w:val="0"/>
                <w:numId w:val="72"/>
              </w:numPr>
              <w:tabs>
                <w:tab w:val="left" w:pos="-179"/>
                <w:tab w:val="left" w:pos="-9"/>
              </w:tabs>
              <w:overflowPunct w:val="0"/>
              <w:autoSpaceDE w:val="0"/>
              <w:autoSpaceDN w:val="0"/>
              <w:adjustRightInd w:val="0"/>
              <w:spacing w:after="120" w:line="240" w:lineRule="auto"/>
              <w:ind w:left="288" w:hanging="288"/>
              <w:rPr>
                <w:rFonts w:ascii="Arial" w:hAnsi="Arial" w:cs="Arial"/>
                <w:color w:val="000000"/>
                <w:sz w:val="24"/>
              </w:rPr>
            </w:pPr>
            <w:r w:rsidRPr="00116B8C">
              <w:rPr>
                <w:rFonts w:ascii="Arial" w:hAnsi="Arial" w:cs="Arial"/>
                <w:color w:val="000000"/>
                <w:sz w:val="24"/>
              </w:rPr>
              <w:t>a delay in the Achievement of a Milestone by its Milestone Date; or</w:t>
            </w:r>
          </w:p>
          <w:p w14:paraId="3CBD8415" w14:textId="77777777" w:rsidR="00CC70B8" w:rsidRPr="00116B8C" w:rsidRDefault="00CC70B8" w:rsidP="00CC70B8">
            <w:pPr>
              <w:numPr>
                <w:ilvl w:val="0"/>
                <w:numId w:val="72"/>
              </w:numPr>
              <w:tabs>
                <w:tab w:val="left" w:pos="-179"/>
                <w:tab w:val="left" w:pos="-9"/>
              </w:tabs>
              <w:overflowPunct w:val="0"/>
              <w:autoSpaceDE w:val="0"/>
              <w:autoSpaceDN w:val="0"/>
              <w:adjustRightInd w:val="0"/>
              <w:spacing w:after="120" w:line="240" w:lineRule="auto"/>
              <w:ind w:left="288" w:hanging="288"/>
              <w:rPr>
                <w:rFonts w:ascii="Arial" w:hAnsi="Arial" w:cs="Arial"/>
                <w:color w:val="000000"/>
                <w:sz w:val="24"/>
              </w:rPr>
            </w:pPr>
            <w:r w:rsidRPr="00116B8C">
              <w:rPr>
                <w:rFonts w:ascii="Arial" w:hAnsi="Arial" w:cs="Arial"/>
                <w:color w:val="000000"/>
                <w:sz w:val="24"/>
              </w:rPr>
              <w:t>a delay in the design, development, testing or implementation of a Deliverable by the relevant date set out in the Implementation Plan;</w:t>
            </w:r>
          </w:p>
        </w:tc>
      </w:tr>
      <w:tr w:rsidR="00CC70B8" w:rsidRPr="00116B8C" w14:paraId="2AF2F8ED" w14:textId="77777777" w:rsidTr="00CC70B8">
        <w:tc>
          <w:tcPr>
            <w:tcW w:w="2997" w:type="dxa"/>
            <w:hideMark/>
          </w:tcPr>
          <w:p w14:paraId="6895C26B" w14:textId="77777777" w:rsidR="00CC70B8" w:rsidRPr="00116B8C" w:rsidRDefault="00CC70B8">
            <w:pPr>
              <w:spacing w:after="120"/>
              <w:rPr>
                <w:rFonts w:ascii="Arial" w:hAnsi="Arial" w:cs="Arial"/>
                <w:b/>
                <w:color w:val="000000"/>
                <w:sz w:val="24"/>
              </w:rPr>
            </w:pPr>
            <w:r w:rsidRPr="00116B8C">
              <w:rPr>
                <w:rFonts w:ascii="Arial" w:hAnsi="Arial" w:cs="Arial"/>
                <w:b/>
                <w:color w:val="000000"/>
                <w:sz w:val="24"/>
              </w:rPr>
              <w:t>"Deliverable Item"</w:t>
            </w:r>
          </w:p>
        </w:tc>
        <w:tc>
          <w:tcPr>
            <w:tcW w:w="5175" w:type="dxa"/>
            <w:hideMark/>
          </w:tcPr>
          <w:p w14:paraId="54506301" w14:textId="77777777" w:rsidR="00CC70B8" w:rsidRPr="00116B8C" w:rsidRDefault="00CC70B8">
            <w:pPr>
              <w:tabs>
                <w:tab w:val="left" w:pos="-179"/>
                <w:tab w:val="left" w:pos="-9"/>
              </w:tabs>
              <w:spacing w:after="120"/>
              <w:rPr>
                <w:rFonts w:ascii="Arial" w:hAnsi="Arial" w:cs="Arial"/>
                <w:color w:val="000000"/>
                <w:sz w:val="24"/>
              </w:rPr>
            </w:pPr>
            <w:r w:rsidRPr="00116B8C">
              <w:rPr>
                <w:rFonts w:ascii="Arial" w:hAnsi="Arial" w:cs="Arial"/>
                <w:color w:val="000000"/>
                <w:sz w:val="24"/>
              </w:rPr>
              <w:t>an item or feature in the supply of the Deliverables delivered or to be delivered by the Supplier at or before a Milestone Date listed in the Implementation Plan;</w:t>
            </w:r>
          </w:p>
        </w:tc>
      </w:tr>
      <w:tr w:rsidR="00CC70B8" w:rsidRPr="00116B8C" w14:paraId="79C3E447" w14:textId="77777777" w:rsidTr="00CC70B8">
        <w:tc>
          <w:tcPr>
            <w:tcW w:w="2997" w:type="dxa"/>
            <w:hideMark/>
          </w:tcPr>
          <w:p w14:paraId="46447497" w14:textId="77777777" w:rsidR="00CC70B8" w:rsidRPr="00116B8C" w:rsidRDefault="00CC70B8">
            <w:pPr>
              <w:spacing w:after="120"/>
              <w:rPr>
                <w:rFonts w:ascii="Arial" w:hAnsi="Arial" w:cs="Arial"/>
                <w:b/>
                <w:color w:val="000000"/>
                <w:sz w:val="24"/>
              </w:rPr>
            </w:pPr>
            <w:r w:rsidRPr="00116B8C">
              <w:rPr>
                <w:rFonts w:ascii="Arial" w:hAnsi="Arial" w:cs="Arial"/>
                <w:b/>
                <w:color w:val="000000"/>
                <w:sz w:val="24"/>
              </w:rPr>
              <w:t>"Milestone Payment"</w:t>
            </w:r>
          </w:p>
        </w:tc>
        <w:tc>
          <w:tcPr>
            <w:tcW w:w="5175" w:type="dxa"/>
            <w:hideMark/>
          </w:tcPr>
          <w:p w14:paraId="4B398C30" w14:textId="77777777" w:rsidR="00CC70B8" w:rsidRPr="00116B8C" w:rsidRDefault="00CC70B8">
            <w:pPr>
              <w:tabs>
                <w:tab w:val="left" w:pos="-179"/>
                <w:tab w:val="left" w:pos="-9"/>
              </w:tabs>
              <w:spacing w:after="120"/>
              <w:rPr>
                <w:rFonts w:ascii="Arial" w:hAnsi="Arial" w:cs="Arial"/>
                <w:color w:val="000000"/>
                <w:sz w:val="24"/>
              </w:rPr>
            </w:pPr>
            <w:r w:rsidRPr="00116B8C">
              <w:rPr>
                <w:rFonts w:ascii="Arial" w:hAnsi="Arial" w:cs="Arial"/>
                <w:color w:val="000000"/>
                <w:sz w:val="24"/>
              </w:rPr>
              <w:t>a payment identified in the Implementation Plan to be made following the issue of a Satisfaction Certificate in respect of Achievement of the relevant Milestone;</w:t>
            </w:r>
          </w:p>
        </w:tc>
      </w:tr>
      <w:tr w:rsidR="00CC70B8" w:rsidRPr="00116B8C" w14:paraId="334E6FB2" w14:textId="77777777" w:rsidTr="00CC70B8">
        <w:tc>
          <w:tcPr>
            <w:tcW w:w="2997" w:type="dxa"/>
            <w:hideMark/>
          </w:tcPr>
          <w:p w14:paraId="6B1965A3" w14:textId="77777777" w:rsidR="00CC70B8" w:rsidRPr="00116B8C" w:rsidRDefault="00CC70B8">
            <w:pPr>
              <w:spacing w:after="120"/>
              <w:rPr>
                <w:rFonts w:ascii="Arial" w:hAnsi="Arial" w:cs="Arial"/>
                <w:b/>
                <w:color w:val="000000"/>
                <w:sz w:val="24"/>
              </w:rPr>
            </w:pPr>
            <w:r w:rsidRPr="00116B8C">
              <w:rPr>
                <w:rFonts w:ascii="Arial" w:hAnsi="Arial" w:cs="Arial"/>
                <w:b/>
                <w:bCs/>
                <w:color w:val="000000" w:themeColor="text1"/>
                <w:sz w:val="24"/>
                <w:szCs w:val="24"/>
              </w:rPr>
              <w:t>“</w:t>
            </w:r>
            <w:r w:rsidRPr="00116B8C">
              <w:rPr>
                <w:rFonts w:ascii="Arial" w:hAnsi="Arial" w:cs="Arial"/>
                <w:b/>
                <w:color w:val="000000" w:themeColor="text1"/>
                <w:sz w:val="24"/>
              </w:rPr>
              <w:t>Implementation Period"</w:t>
            </w:r>
          </w:p>
        </w:tc>
        <w:tc>
          <w:tcPr>
            <w:tcW w:w="5175" w:type="dxa"/>
            <w:hideMark/>
          </w:tcPr>
          <w:p w14:paraId="485D0325" w14:textId="77777777" w:rsidR="00CC70B8" w:rsidRPr="00116B8C" w:rsidRDefault="00CC70B8">
            <w:pPr>
              <w:tabs>
                <w:tab w:val="left" w:pos="-179"/>
                <w:tab w:val="left" w:pos="-9"/>
              </w:tabs>
              <w:spacing w:after="120"/>
              <w:rPr>
                <w:rFonts w:ascii="Arial" w:hAnsi="Arial" w:cs="Arial"/>
                <w:color w:val="000000"/>
                <w:sz w:val="24"/>
              </w:rPr>
            </w:pPr>
            <w:r w:rsidRPr="00116B8C">
              <w:rPr>
                <w:rFonts w:ascii="Arial" w:hAnsi="Arial" w:cs="Arial"/>
                <w:color w:val="000000"/>
                <w:sz w:val="24"/>
              </w:rPr>
              <w:t xml:space="preserve">has the meaning given to it in Paragraph 7.1; </w:t>
            </w:r>
          </w:p>
        </w:tc>
      </w:tr>
      <w:tr w:rsidR="00CC70B8" w:rsidRPr="00116B8C" w14:paraId="4D1146F1" w14:textId="77777777" w:rsidTr="00CC70B8">
        <w:trPr>
          <w:trHeight w:val="300"/>
        </w:trPr>
        <w:tc>
          <w:tcPr>
            <w:tcW w:w="2997" w:type="dxa"/>
            <w:hideMark/>
          </w:tcPr>
          <w:p w14:paraId="631FBD8E" w14:textId="77777777" w:rsidR="00CC70B8" w:rsidRPr="00116B8C" w:rsidRDefault="00CC70B8">
            <w:pPr>
              <w:rPr>
                <w:rFonts w:ascii="Arial" w:hAnsi="Arial" w:cs="Arial"/>
                <w:b/>
                <w:bCs/>
                <w:color w:val="000000" w:themeColor="text1"/>
                <w:sz w:val="24"/>
                <w:szCs w:val="24"/>
              </w:rPr>
            </w:pPr>
            <w:r w:rsidRPr="00116B8C">
              <w:rPr>
                <w:rFonts w:ascii="Arial" w:hAnsi="Arial" w:cs="Arial"/>
                <w:b/>
                <w:bCs/>
                <w:color w:val="000000" w:themeColor="text1"/>
                <w:sz w:val="24"/>
                <w:szCs w:val="24"/>
              </w:rPr>
              <w:t>“Testing Quality Audit”</w:t>
            </w:r>
          </w:p>
        </w:tc>
        <w:tc>
          <w:tcPr>
            <w:tcW w:w="5175" w:type="dxa"/>
            <w:hideMark/>
          </w:tcPr>
          <w:p w14:paraId="53B7CBC6" w14:textId="77777777" w:rsidR="00CC70B8" w:rsidRPr="00116B8C" w:rsidRDefault="00CC70B8">
            <w:pPr>
              <w:rPr>
                <w:rFonts w:ascii="Arial" w:hAnsi="Arial" w:cs="Arial"/>
                <w:color w:val="000000" w:themeColor="text1"/>
                <w:sz w:val="24"/>
                <w:szCs w:val="24"/>
              </w:rPr>
            </w:pPr>
            <w:r w:rsidRPr="00116B8C">
              <w:rPr>
                <w:rFonts w:ascii="Arial" w:hAnsi="Arial" w:cs="Arial"/>
                <w:color w:val="000000" w:themeColor="text1"/>
                <w:sz w:val="24"/>
                <w:szCs w:val="24"/>
              </w:rPr>
              <w:t>has the meaning given to it in Paragraph 10.1 of Part B of this schedule.</w:t>
            </w:r>
          </w:p>
        </w:tc>
      </w:tr>
    </w:tbl>
    <w:p w14:paraId="2ADB677D"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Agreeing and following the Implementation Plan</w:t>
      </w:r>
    </w:p>
    <w:p w14:paraId="3E1DFB61"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themeColor="text1"/>
          <w:sz w:val="24"/>
        </w:rPr>
        <w:t xml:space="preserve">A draft of the Implementation Plan is set out in the Annex to this Schedule.  The Supplier shall provide a further draft Implementation Plan </w:t>
      </w:r>
      <w:r w:rsidRPr="00116B8C">
        <w:rPr>
          <w:rFonts w:ascii="Arial" w:hAnsi="Arial" w:cs="Arial"/>
          <w:color w:val="000000" w:themeColor="text1"/>
          <w:sz w:val="24"/>
          <w:szCs w:val="24"/>
        </w:rPr>
        <w:t>ten (10)</w:t>
      </w:r>
      <w:r w:rsidRPr="00116B8C">
        <w:rPr>
          <w:rFonts w:ascii="Arial" w:hAnsi="Arial" w:cs="Arial"/>
          <w:color w:val="000000" w:themeColor="text1"/>
          <w:sz w:val="24"/>
        </w:rPr>
        <w:t xml:space="preserve"> days after the Call-Off Contract Start Date.</w:t>
      </w:r>
    </w:p>
    <w:p w14:paraId="1F419155"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themeColor="text1"/>
          <w:sz w:val="24"/>
        </w:rPr>
        <w:t>The draft Implementation Plan:</w:t>
      </w:r>
    </w:p>
    <w:p w14:paraId="31711C3B"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szCs w:val="24"/>
        </w:rPr>
      </w:pPr>
      <w:r w:rsidRPr="00116B8C">
        <w:rPr>
          <w:rFonts w:ascii="Arial" w:hAnsi="Arial" w:cs="Arial"/>
          <w:color w:val="000000"/>
          <w:sz w:val="24"/>
          <w:szCs w:val="24"/>
        </w:rPr>
        <w:t>must contain information at the level of detail necessary to manage the implementation stage effectively and as the Buyer may otherwise require; and</w:t>
      </w:r>
    </w:p>
    <w:p w14:paraId="5B54DFAB"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szCs w:val="24"/>
        </w:rPr>
      </w:pPr>
      <w:r w:rsidRPr="00116B8C">
        <w:rPr>
          <w:rFonts w:ascii="Arial" w:hAnsi="Arial" w:cs="Arial"/>
          <w:color w:val="000000" w:themeColor="text1"/>
          <w:sz w:val="24"/>
        </w:rPr>
        <w:t>it shall take account of all dependencies known to, or which should reasonably be known to the Supplier.</w:t>
      </w:r>
    </w:p>
    <w:p w14:paraId="621593F6"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Following receipt of the draft Implementation Plan from the Supplier, the Parties shall use reasonable endeavours to agree the contents of </w:t>
      </w:r>
      <w:r w:rsidRPr="00116B8C">
        <w:rPr>
          <w:rFonts w:ascii="Arial" w:hAnsi="Arial" w:cs="Arial"/>
          <w:color w:val="000000"/>
          <w:sz w:val="24"/>
          <w:szCs w:val="24"/>
        </w:rPr>
        <w:lastRenderedPageBreak/>
        <w:t>the Implementation Plan.  If the Parties are unable to agree the contents of the Implementation Plan within twenty (20) Working Days of its submission, then such Dispute shall be resolved in accordance with the Dispute Resolution Procedure.</w:t>
      </w:r>
    </w:p>
    <w:p w14:paraId="70DA3355"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The Supplier shall provide each of the Deliverable Items identified in the Implementation Plan by the date assigned to that Deliverable Item in the Implementation Plan </w:t>
      </w:r>
      <w:proofErr w:type="gramStart"/>
      <w:r w:rsidRPr="00116B8C">
        <w:rPr>
          <w:rFonts w:ascii="Arial" w:hAnsi="Arial" w:cs="Arial"/>
          <w:color w:val="000000"/>
          <w:sz w:val="24"/>
          <w:szCs w:val="24"/>
        </w:rPr>
        <w:t>so as to</w:t>
      </w:r>
      <w:proofErr w:type="gramEnd"/>
      <w:r w:rsidRPr="00116B8C">
        <w:rPr>
          <w:rFonts w:ascii="Arial" w:hAnsi="Arial" w:cs="Arial"/>
          <w:color w:val="000000"/>
          <w:sz w:val="24"/>
          <w:szCs w:val="24"/>
        </w:rPr>
        <w:t xml:space="preserve"> ensure that each Milestone identified in the Implementation Plan is Achieved on or before its Milestone Date.</w:t>
      </w:r>
    </w:p>
    <w:p w14:paraId="7DF04474"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monitor its performance against the Implementation Plan and Milestones (if any) and report to the Buyer on such performance.</w:t>
      </w:r>
    </w:p>
    <w:p w14:paraId="057F0AA8"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Reviewing and changing the Implementation Plan</w:t>
      </w:r>
    </w:p>
    <w:p w14:paraId="75C893E3"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themeColor="text1"/>
          <w:sz w:val="24"/>
        </w:rPr>
        <w:t xml:space="preserve">Subject to Paragraph </w:t>
      </w:r>
      <w:r w:rsidRPr="00116B8C">
        <w:rPr>
          <w:rFonts w:ascii="Arial" w:hAnsi="Arial" w:cs="Arial"/>
          <w:color w:val="000000" w:themeColor="text1"/>
          <w:sz w:val="24"/>
          <w:szCs w:val="24"/>
        </w:rPr>
        <w:t>3</w:t>
      </w:r>
      <w:r w:rsidRPr="00116B8C">
        <w:rPr>
          <w:rFonts w:ascii="Arial" w:hAnsi="Arial" w:cs="Arial"/>
          <w:color w:val="000000" w:themeColor="text1"/>
          <w:sz w:val="24"/>
        </w:rPr>
        <w:t>.3, the Supplier shall keep the Implementation Plan under review in accordance with the Buyer’s instructions and ensure that it is updated on a regular basis.</w:t>
      </w:r>
    </w:p>
    <w:p w14:paraId="2ADE68E5"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shall have the right to require the Supplier to include any reasonable changes or provisions in each version of the Implementation Plan.</w:t>
      </w:r>
    </w:p>
    <w:p w14:paraId="316AF5BB"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Changes to any Milestones, Milestone Payments and Delay Payments shall only be made in accordance with the Variation Procedure.</w:t>
      </w:r>
    </w:p>
    <w:p w14:paraId="6F61C6EB"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Time in relation to compliance with the Implementation Plan shall be of the essence and failure of the Supplier to comply with the Implementation Plan shall be a material Default.</w:t>
      </w:r>
    </w:p>
    <w:p w14:paraId="15192A39" w14:textId="77777777" w:rsidR="00CC70B8" w:rsidRPr="00116B8C" w:rsidRDefault="00CC70B8" w:rsidP="00CC70B8">
      <w:pPr>
        <w:tabs>
          <w:tab w:val="left" w:pos="1134"/>
        </w:tabs>
        <w:spacing w:before="120" w:after="120"/>
        <w:ind w:left="1620" w:hanging="576"/>
        <w:rPr>
          <w:rFonts w:ascii="Arial" w:hAnsi="Arial" w:cs="Arial"/>
          <w:color w:val="000000"/>
          <w:sz w:val="24"/>
          <w:szCs w:val="24"/>
        </w:rPr>
      </w:pPr>
    </w:p>
    <w:p w14:paraId="01758223"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 xml:space="preserve">Security requirements before the Start Date </w:t>
      </w:r>
    </w:p>
    <w:p w14:paraId="140E1963"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themeColor="text1"/>
          <w:sz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w:t>
      </w:r>
      <w:r w:rsidRPr="00116B8C">
        <w:rPr>
          <w:rFonts w:ascii="Arial" w:hAnsi="Arial" w:cs="Arial"/>
          <w:color w:val="000000" w:themeColor="text1"/>
          <w:sz w:val="24"/>
          <w:szCs w:val="24"/>
        </w:rPr>
        <w:t>Plan</w:t>
      </w:r>
      <w:r w:rsidRPr="00116B8C">
        <w:rPr>
          <w:rFonts w:ascii="Arial" w:hAnsi="Arial" w:cs="Arial"/>
          <w:color w:val="000000" w:themeColor="text1"/>
          <w:sz w:val="24"/>
        </w:rPr>
        <w:t xml:space="preserve">. </w:t>
      </w:r>
    </w:p>
    <w:p w14:paraId="7BF0A5EE"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5A1AA54A"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4B43F9D9"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provide the names of all Supplier Staff and Subcontractors and inform the Buyer of any alterations and additions as they take place throughout the Call-Off Contract.</w:t>
      </w:r>
    </w:p>
    <w:p w14:paraId="09D4DE3D"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lastRenderedPageBreak/>
        <w:t xml:space="preserve">The Supplier shall ensure that all Supplier Staff and Subcontractors requiring access to the Buyer Premises have the appropriate security clearance where such access is required to perform the Services or Deliverables. It is the Buyer’s responsibility to establish </w:t>
      </w:r>
      <w:proofErr w:type="gramStart"/>
      <w:r w:rsidRPr="00116B8C">
        <w:rPr>
          <w:rFonts w:ascii="Arial" w:hAnsi="Arial" w:cs="Arial"/>
          <w:color w:val="000000"/>
          <w:sz w:val="24"/>
          <w:szCs w:val="24"/>
        </w:rPr>
        <w:t>whether or not</w:t>
      </w:r>
      <w:proofErr w:type="gramEnd"/>
      <w:r w:rsidRPr="00116B8C">
        <w:rPr>
          <w:rFonts w:ascii="Arial" w:hAnsi="Arial" w:cs="Arial"/>
          <w:color w:val="000000"/>
          <w:sz w:val="24"/>
          <w:szCs w:val="24"/>
        </w:rPr>
        <w:t xml:space="preserve"> the level of clearance will be sufficient for access by the Supplier Staff and Subcontractors to the Buyer Premises. Unless prior approval has been received from the Buyer, the Supplier shall be responsible for meeting the costs associated with the provision of security cleared escort services.</w:t>
      </w:r>
    </w:p>
    <w:p w14:paraId="465E8CEC"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34510D81"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rPr>
          <w:rFonts w:ascii="Arial" w:hAnsi="Arial" w:cs="Arial"/>
          <w:b/>
          <w:smallCaps/>
          <w:color w:val="000000"/>
          <w:sz w:val="24"/>
          <w:szCs w:val="24"/>
        </w:rPr>
      </w:pPr>
      <w:r w:rsidRPr="00116B8C">
        <w:rPr>
          <w:rFonts w:ascii="Arial" w:eastAsia="Arial Bold" w:hAnsi="Arial" w:cs="Arial"/>
          <w:b/>
          <w:color w:val="000000"/>
          <w:sz w:val="24"/>
          <w:szCs w:val="24"/>
        </w:rPr>
        <w:t xml:space="preserve">What to do if there is a Delay </w:t>
      </w:r>
    </w:p>
    <w:p w14:paraId="247FEA8D" w14:textId="77777777" w:rsidR="00CC70B8" w:rsidRPr="00116B8C" w:rsidRDefault="00CC70B8" w:rsidP="00CC70B8">
      <w:pPr>
        <w:keepNext/>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 Supplier becomes aware that there is, or there is reasonably likely to be, a Delay under this Contract it shall: </w:t>
      </w:r>
    </w:p>
    <w:p w14:paraId="5A55F126"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notify the Buyer as soon as practically possible and no later than within two (2) Working Days from becoming aware of the Delay or anticipated </w:t>
      </w:r>
      <w:proofErr w:type="gramStart"/>
      <w:r w:rsidRPr="00116B8C">
        <w:rPr>
          <w:rFonts w:ascii="Arial" w:hAnsi="Arial" w:cs="Arial"/>
          <w:color w:val="000000"/>
          <w:sz w:val="24"/>
          <w:szCs w:val="24"/>
        </w:rPr>
        <w:t>Delay;</w:t>
      </w:r>
      <w:proofErr w:type="gramEnd"/>
      <w:r w:rsidRPr="00116B8C">
        <w:rPr>
          <w:rFonts w:ascii="Arial" w:hAnsi="Arial" w:cs="Arial"/>
          <w:color w:val="000000"/>
          <w:sz w:val="24"/>
          <w:szCs w:val="24"/>
        </w:rPr>
        <w:t xml:space="preserve"> </w:t>
      </w:r>
    </w:p>
    <w:p w14:paraId="2E11150C"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include in its notification an explanation of the actual or anticipated impact of the </w:t>
      </w:r>
      <w:proofErr w:type="gramStart"/>
      <w:r w:rsidRPr="00116B8C">
        <w:rPr>
          <w:rFonts w:ascii="Arial" w:hAnsi="Arial" w:cs="Arial"/>
          <w:color w:val="000000"/>
          <w:sz w:val="24"/>
          <w:szCs w:val="24"/>
        </w:rPr>
        <w:t>Delay;</w:t>
      </w:r>
      <w:proofErr w:type="gramEnd"/>
    </w:p>
    <w:p w14:paraId="606149D2"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comply with the Buyer’s instructions </w:t>
      </w:r>
      <w:proofErr w:type="gramStart"/>
      <w:r w:rsidRPr="00116B8C">
        <w:rPr>
          <w:rFonts w:ascii="Arial" w:hAnsi="Arial" w:cs="Arial"/>
          <w:color w:val="000000"/>
          <w:sz w:val="24"/>
          <w:szCs w:val="24"/>
        </w:rPr>
        <w:t>in order to</w:t>
      </w:r>
      <w:proofErr w:type="gramEnd"/>
      <w:r w:rsidRPr="00116B8C">
        <w:rPr>
          <w:rFonts w:ascii="Arial" w:hAnsi="Arial" w:cs="Arial"/>
          <w:color w:val="000000"/>
          <w:sz w:val="24"/>
          <w:szCs w:val="24"/>
        </w:rPr>
        <w:t xml:space="preserve"> address the impact of the Delay or anticipated Delay; and</w:t>
      </w:r>
    </w:p>
    <w:p w14:paraId="0F59DCAD"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use all reasonable endeavours to eliminate or mitigate the consequences of any Delay or anticipated Delay.</w:t>
      </w:r>
    </w:p>
    <w:p w14:paraId="05739518" w14:textId="77777777" w:rsidR="00CC70B8" w:rsidRPr="00116B8C" w:rsidRDefault="00CC70B8" w:rsidP="00CC70B8">
      <w:pPr>
        <w:keepNext/>
        <w:numPr>
          <w:ilvl w:val="0"/>
          <w:numId w:val="71"/>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Compensation for a Delay</w:t>
      </w:r>
    </w:p>
    <w:p w14:paraId="3E2B6EB2"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3426640"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the Supplier acknowledges and agrees that any Delay Payment is a price adjustment and not an estimate of the Loss that may be suffered by the Buyer as a result of the Supplier’s failure to Achieve the corresponding </w:t>
      </w:r>
      <w:proofErr w:type="gramStart"/>
      <w:r w:rsidRPr="00116B8C">
        <w:rPr>
          <w:rFonts w:ascii="Arial" w:hAnsi="Arial" w:cs="Arial"/>
          <w:color w:val="000000"/>
          <w:sz w:val="24"/>
          <w:szCs w:val="24"/>
        </w:rPr>
        <w:t>Milestone;</w:t>
      </w:r>
      <w:proofErr w:type="gramEnd"/>
    </w:p>
    <w:p w14:paraId="455978F2" w14:textId="77777777" w:rsidR="00CC70B8" w:rsidRPr="00116B8C" w:rsidRDefault="00CC70B8" w:rsidP="00CC70B8">
      <w:pPr>
        <w:keepNext/>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Delay Payments shall be the Buyer's exclusive financial remedy for the Supplier’s failure to Achieve a Milestone by its Milestone Date except where:</w:t>
      </w:r>
    </w:p>
    <w:p w14:paraId="1481B1A3" w14:textId="77777777" w:rsidR="00CC70B8" w:rsidRPr="00116B8C" w:rsidRDefault="00CC70B8" w:rsidP="00CC70B8">
      <w:pPr>
        <w:numPr>
          <w:ilvl w:val="3"/>
          <w:numId w:val="71"/>
        </w:numPr>
        <w:tabs>
          <w:tab w:val="left" w:pos="1985"/>
          <w:tab w:val="left" w:pos="2127"/>
        </w:tabs>
        <w:overflowPunct w:val="0"/>
        <w:autoSpaceDE w:val="0"/>
        <w:autoSpaceDN w:val="0"/>
        <w:adjustRightInd w:val="0"/>
        <w:spacing w:before="120" w:after="120" w:line="240" w:lineRule="auto"/>
        <w:ind w:left="3420" w:hanging="990"/>
        <w:rPr>
          <w:rFonts w:ascii="Arial" w:hAnsi="Arial" w:cs="Arial"/>
          <w:color w:val="000000"/>
          <w:sz w:val="24"/>
          <w:szCs w:val="24"/>
        </w:rPr>
      </w:pPr>
      <w:r w:rsidRPr="00116B8C">
        <w:rPr>
          <w:rFonts w:ascii="Arial" w:hAnsi="Arial" w:cs="Arial"/>
          <w:color w:val="000000"/>
          <w:sz w:val="24"/>
          <w:szCs w:val="24"/>
        </w:rPr>
        <w:t xml:space="preserve">the Buyer is entitled to or does terminate this Contract pursuant to Clause 10.4 of the Core Terms (When CCS or the Buyer can end this contract); or </w:t>
      </w:r>
    </w:p>
    <w:p w14:paraId="4E8865E6" w14:textId="77777777" w:rsidR="00CC70B8" w:rsidRPr="00116B8C" w:rsidRDefault="00CC70B8" w:rsidP="00CC70B8">
      <w:pPr>
        <w:numPr>
          <w:ilvl w:val="3"/>
          <w:numId w:val="71"/>
        </w:numPr>
        <w:tabs>
          <w:tab w:val="left" w:pos="1985"/>
          <w:tab w:val="left" w:pos="2127"/>
        </w:tabs>
        <w:overflowPunct w:val="0"/>
        <w:autoSpaceDE w:val="0"/>
        <w:autoSpaceDN w:val="0"/>
        <w:adjustRightInd w:val="0"/>
        <w:spacing w:before="120" w:after="120" w:line="240" w:lineRule="auto"/>
        <w:ind w:left="3420" w:hanging="990"/>
        <w:rPr>
          <w:rFonts w:ascii="Arial" w:hAnsi="Arial" w:cs="Arial"/>
          <w:color w:val="000000"/>
          <w:sz w:val="24"/>
          <w:szCs w:val="24"/>
        </w:rPr>
      </w:pPr>
      <w:r w:rsidRPr="00116B8C">
        <w:rPr>
          <w:rFonts w:ascii="Arial" w:hAnsi="Arial" w:cs="Arial"/>
          <w:color w:val="000000"/>
          <w:sz w:val="24"/>
          <w:szCs w:val="24"/>
        </w:rPr>
        <w:lastRenderedPageBreak/>
        <w:t>the delay exceeds the number of days (the "</w:t>
      </w:r>
      <w:r w:rsidRPr="00116B8C">
        <w:rPr>
          <w:rFonts w:ascii="Arial" w:hAnsi="Arial" w:cs="Arial"/>
          <w:b/>
          <w:color w:val="000000"/>
          <w:sz w:val="24"/>
          <w:szCs w:val="24"/>
        </w:rPr>
        <w:t>Delay Period Limit</w:t>
      </w:r>
      <w:r w:rsidRPr="00116B8C">
        <w:rPr>
          <w:rFonts w:ascii="Arial" w:hAnsi="Arial" w:cs="Arial"/>
          <w:color w:val="000000"/>
          <w:sz w:val="24"/>
          <w:szCs w:val="24"/>
        </w:rPr>
        <w:t xml:space="preserve">") specified in the Implementation Plan commencing on the relevant Milestone </w:t>
      </w:r>
      <w:proofErr w:type="gramStart"/>
      <w:r w:rsidRPr="00116B8C">
        <w:rPr>
          <w:rFonts w:ascii="Arial" w:hAnsi="Arial" w:cs="Arial"/>
          <w:color w:val="000000"/>
          <w:sz w:val="24"/>
          <w:szCs w:val="24"/>
        </w:rPr>
        <w:t>Date;</w:t>
      </w:r>
      <w:proofErr w:type="gramEnd"/>
    </w:p>
    <w:p w14:paraId="61B9FE6C"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the Delay Payments will accrue on a daily basis from the relevant Milestone Date until the date when the Milestone is </w:t>
      </w:r>
      <w:proofErr w:type="gramStart"/>
      <w:r w:rsidRPr="00116B8C">
        <w:rPr>
          <w:rFonts w:ascii="Arial" w:hAnsi="Arial" w:cs="Arial"/>
          <w:color w:val="000000"/>
          <w:sz w:val="24"/>
          <w:szCs w:val="24"/>
        </w:rPr>
        <w:t>Achieved;</w:t>
      </w:r>
      <w:proofErr w:type="gramEnd"/>
    </w:p>
    <w:p w14:paraId="37625538"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526C12F8"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Delay Payments shall not be subject to or count towards any limitation on liability set out in Clause 11 (How much you can be held responsible for).</w:t>
      </w:r>
    </w:p>
    <w:p w14:paraId="172094D4" w14:textId="77777777" w:rsidR="00CC70B8" w:rsidRPr="00116B8C" w:rsidRDefault="00CC70B8" w:rsidP="00CC70B8">
      <w:pPr>
        <w:keepNext/>
        <w:numPr>
          <w:ilvl w:val="0"/>
          <w:numId w:val="71"/>
        </w:numPr>
        <w:overflowPunct w:val="0"/>
        <w:autoSpaceDE w:val="0"/>
        <w:autoSpaceDN w:val="0"/>
        <w:adjustRightInd w:val="0"/>
        <w:spacing w:before="240" w:after="240" w:line="240" w:lineRule="auto"/>
        <w:ind w:left="1080"/>
        <w:rPr>
          <w:rFonts w:ascii="Arial" w:hAnsi="Arial" w:cs="Arial"/>
          <w:b/>
          <w:smallCaps/>
          <w:color w:val="000000"/>
          <w:sz w:val="24"/>
        </w:rPr>
      </w:pPr>
      <w:r w:rsidRPr="00116B8C">
        <w:rPr>
          <w:rFonts w:ascii="Arial" w:eastAsia="Arial Bold" w:hAnsi="Arial" w:cs="Arial"/>
          <w:b/>
          <w:color w:val="000000" w:themeColor="text1"/>
          <w:sz w:val="24"/>
        </w:rPr>
        <w:t xml:space="preserve">Implementation Plan </w:t>
      </w:r>
    </w:p>
    <w:p w14:paraId="57FA4F99"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rPr>
      </w:pPr>
      <w:r w:rsidRPr="00116B8C">
        <w:rPr>
          <w:rFonts w:ascii="Arial" w:hAnsi="Arial" w:cs="Arial"/>
          <w:color w:val="000000" w:themeColor="text1"/>
          <w:sz w:val="24"/>
        </w:rPr>
        <w:t xml:space="preserve">The Implementation Period will be </w:t>
      </w:r>
      <w:r w:rsidRPr="00116B8C">
        <w:rPr>
          <w:rFonts w:ascii="Arial" w:hAnsi="Arial" w:cs="Arial"/>
          <w:color w:val="000000" w:themeColor="text1"/>
          <w:sz w:val="24"/>
          <w:szCs w:val="24"/>
        </w:rPr>
        <w:t xml:space="preserve">up to </w:t>
      </w:r>
      <w:r w:rsidRPr="00116B8C">
        <w:rPr>
          <w:rFonts w:ascii="Arial" w:hAnsi="Arial" w:cs="Arial"/>
          <w:color w:val="000000" w:themeColor="text1"/>
          <w:sz w:val="24"/>
        </w:rPr>
        <w:t xml:space="preserve">a </w:t>
      </w:r>
      <w:r w:rsidRPr="00116B8C">
        <w:rPr>
          <w:rFonts w:ascii="Arial" w:hAnsi="Arial" w:cs="Arial"/>
          <w:color w:val="000000"/>
          <w:sz w:val="24"/>
          <w:szCs w:val="24"/>
        </w:rPr>
        <w:t xml:space="preserve">6-9 (end of March 2025) </w:t>
      </w:r>
      <w:r w:rsidRPr="00116B8C">
        <w:rPr>
          <w:rFonts w:ascii="Arial" w:hAnsi="Arial" w:cs="Arial"/>
          <w:color w:val="000000" w:themeColor="text1"/>
          <w:sz w:val="24"/>
        </w:rPr>
        <w:t>Month period.</w:t>
      </w:r>
    </w:p>
    <w:p w14:paraId="38CC7E78"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rPr>
      </w:pPr>
      <w:r w:rsidRPr="00116B8C">
        <w:rPr>
          <w:rFonts w:ascii="Arial" w:hAnsi="Arial" w:cs="Arial"/>
          <w:color w:val="000000" w:themeColor="text1"/>
          <w:sz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116B8C">
        <w:rPr>
          <w:rFonts w:ascii="Arial" w:hAnsi="Arial" w:cs="Arial"/>
          <w:color w:val="000000" w:themeColor="text1"/>
          <w:sz w:val="24"/>
        </w:rPr>
        <w:t>full service</w:t>
      </w:r>
      <w:proofErr w:type="gramEnd"/>
      <w:r w:rsidRPr="00116B8C">
        <w:rPr>
          <w:rFonts w:ascii="Arial" w:hAnsi="Arial" w:cs="Arial"/>
          <w:color w:val="000000" w:themeColor="text1"/>
          <w:sz w:val="24"/>
        </w:rPr>
        <w:t xml:space="preserve"> obligations shall formally be assumed on the Call-Off Start Date as set out in Order Form.  </w:t>
      </w:r>
    </w:p>
    <w:p w14:paraId="181C8BED"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rPr>
      </w:pPr>
      <w:r w:rsidRPr="00116B8C">
        <w:rPr>
          <w:rFonts w:ascii="Arial" w:hAnsi="Arial" w:cs="Arial"/>
          <w:color w:val="000000" w:themeColor="text1"/>
          <w:sz w:val="24"/>
        </w:rPr>
        <w:t xml:space="preserve">In accordance with the Implementation Plan, the Supplier shall: </w:t>
      </w:r>
    </w:p>
    <w:p w14:paraId="1A30BDC5"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work cooperatively and in partnership with the Buyer, incumbent supplier, and other Framework Supplier(s), where applicable, to understand the scope of Services to ensure a mutually beneficial handover of the </w:t>
      </w:r>
      <w:proofErr w:type="gramStart"/>
      <w:r w:rsidRPr="00116B8C">
        <w:rPr>
          <w:rFonts w:ascii="Arial" w:hAnsi="Arial" w:cs="Arial"/>
          <w:color w:val="000000" w:themeColor="text1"/>
          <w:sz w:val="24"/>
        </w:rPr>
        <w:t>Services;</w:t>
      </w:r>
      <w:proofErr w:type="gramEnd"/>
      <w:r w:rsidRPr="00116B8C">
        <w:rPr>
          <w:rFonts w:ascii="Arial" w:hAnsi="Arial" w:cs="Arial"/>
          <w:color w:val="000000" w:themeColor="text1"/>
          <w:sz w:val="24"/>
        </w:rPr>
        <w:t xml:space="preserve"> </w:t>
      </w:r>
    </w:p>
    <w:p w14:paraId="5AECEAA8"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work with the incumbent supplier and Buyer to assess the scope of the Services and prepare a plan which demonstrates how they will mobilise the </w:t>
      </w:r>
      <w:proofErr w:type="gramStart"/>
      <w:r w:rsidRPr="00116B8C">
        <w:rPr>
          <w:rFonts w:ascii="Arial" w:hAnsi="Arial" w:cs="Arial"/>
          <w:color w:val="000000" w:themeColor="text1"/>
          <w:sz w:val="24"/>
        </w:rPr>
        <w:t>Services;</w:t>
      </w:r>
      <w:proofErr w:type="gramEnd"/>
      <w:r w:rsidRPr="00116B8C">
        <w:rPr>
          <w:rFonts w:ascii="Arial" w:hAnsi="Arial" w:cs="Arial"/>
          <w:color w:val="000000" w:themeColor="text1"/>
          <w:sz w:val="24"/>
        </w:rPr>
        <w:t xml:space="preserve"> </w:t>
      </w:r>
    </w:p>
    <w:p w14:paraId="4DF322CC"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liaise with the incumbent </w:t>
      </w:r>
      <w:r w:rsidRPr="00116B8C">
        <w:rPr>
          <w:rFonts w:ascii="Arial" w:hAnsi="Arial" w:cs="Arial"/>
          <w:color w:val="000000" w:themeColor="text1"/>
          <w:sz w:val="24"/>
          <w:szCs w:val="24"/>
        </w:rPr>
        <w:t>supplier</w:t>
      </w:r>
      <w:r w:rsidRPr="00116B8C">
        <w:rPr>
          <w:rFonts w:ascii="Arial" w:hAnsi="Arial" w:cs="Arial"/>
          <w:color w:val="000000" w:themeColor="text1"/>
          <w:sz w:val="24"/>
        </w:rPr>
        <w:t xml:space="preserve"> to enable the full completion of the Implementation Period activities; and </w:t>
      </w:r>
    </w:p>
    <w:p w14:paraId="038AB7F1"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produce an Implementation Plan, to be agreed by the Buyer, for carrying out the requirements within the Implementation Period including, key Milestones and dependencies.</w:t>
      </w:r>
    </w:p>
    <w:p w14:paraId="7BBF4521"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56" w:hanging="360"/>
        <w:rPr>
          <w:rFonts w:ascii="Arial" w:hAnsi="Arial" w:cs="Arial"/>
          <w:color w:val="000000"/>
          <w:sz w:val="24"/>
        </w:rPr>
      </w:pPr>
      <w:r w:rsidRPr="00116B8C">
        <w:rPr>
          <w:rFonts w:ascii="Arial" w:hAnsi="Arial" w:cs="Arial"/>
          <w:color w:val="000000" w:themeColor="text1"/>
          <w:sz w:val="24"/>
        </w:rPr>
        <w:t>The Implementation Plan will include detail stating:</w:t>
      </w:r>
    </w:p>
    <w:p w14:paraId="73CC061C"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how the Supplier will work with the incumbent </w:t>
      </w:r>
      <w:r w:rsidRPr="00116B8C">
        <w:rPr>
          <w:rFonts w:ascii="Arial" w:hAnsi="Arial" w:cs="Arial"/>
          <w:color w:val="000000" w:themeColor="text1"/>
          <w:sz w:val="24"/>
          <w:szCs w:val="24"/>
        </w:rPr>
        <w:t>supplier</w:t>
      </w:r>
      <w:r w:rsidRPr="00116B8C">
        <w:rPr>
          <w:rFonts w:ascii="Arial" w:hAnsi="Arial" w:cs="Arial"/>
          <w:color w:val="000000" w:themeColor="text1"/>
          <w:sz w:val="24"/>
        </w:rPr>
        <w:t xml:space="preserve"> and the Buyer Authorised Representative to capture and load up information such as asset </w:t>
      </w:r>
      <w:proofErr w:type="gramStart"/>
      <w:r w:rsidRPr="00116B8C">
        <w:rPr>
          <w:rFonts w:ascii="Arial" w:hAnsi="Arial" w:cs="Arial"/>
          <w:color w:val="000000" w:themeColor="text1"/>
          <w:sz w:val="24"/>
        </w:rPr>
        <w:t>data ;</w:t>
      </w:r>
      <w:proofErr w:type="gramEnd"/>
      <w:r w:rsidRPr="00116B8C">
        <w:rPr>
          <w:rFonts w:ascii="Arial" w:hAnsi="Arial" w:cs="Arial"/>
          <w:color w:val="000000" w:themeColor="text1"/>
          <w:sz w:val="24"/>
        </w:rPr>
        <w:t xml:space="preserve"> and</w:t>
      </w:r>
    </w:p>
    <w:p w14:paraId="75135B93"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a communications plan, to be produced and implemented by the Supplier, but to be agreed with the Buyer, including the frequency, responsibility for and nature of communication with the Buyer and end users of the Services. </w:t>
      </w:r>
    </w:p>
    <w:p w14:paraId="02AD1CE7" w14:textId="77777777" w:rsidR="00CC70B8" w:rsidRPr="00116B8C" w:rsidRDefault="00CC70B8" w:rsidP="00CC70B8">
      <w:pPr>
        <w:numPr>
          <w:ilvl w:val="1"/>
          <w:numId w:val="71"/>
        </w:numPr>
        <w:tabs>
          <w:tab w:val="left" w:pos="1134"/>
        </w:tabs>
        <w:overflowPunct w:val="0"/>
        <w:autoSpaceDE w:val="0"/>
        <w:autoSpaceDN w:val="0"/>
        <w:adjustRightInd w:val="0"/>
        <w:spacing w:before="120" w:after="120" w:line="240" w:lineRule="auto"/>
        <w:ind w:left="1656" w:hanging="360"/>
        <w:rPr>
          <w:rFonts w:ascii="Arial" w:hAnsi="Arial" w:cs="Arial"/>
          <w:color w:val="000000"/>
          <w:sz w:val="24"/>
        </w:rPr>
      </w:pPr>
      <w:r w:rsidRPr="00116B8C">
        <w:rPr>
          <w:rFonts w:ascii="Arial" w:hAnsi="Arial" w:cs="Arial"/>
          <w:color w:val="000000" w:themeColor="text1"/>
          <w:sz w:val="24"/>
        </w:rPr>
        <w:lastRenderedPageBreak/>
        <w:t xml:space="preserve">In addition, the Supplier shall: </w:t>
      </w:r>
    </w:p>
    <w:p w14:paraId="463A7F31"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rsidRPr="00116B8C">
        <w:rPr>
          <w:rFonts w:ascii="Arial" w:hAnsi="Arial" w:cs="Arial"/>
          <w:color w:val="000000" w:themeColor="text1"/>
          <w:sz w:val="24"/>
        </w:rPr>
        <w:t>Buyer;</w:t>
      </w:r>
      <w:proofErr w:type="gramEnd"/>
    </w:p>
    <w:p w14:paraId="4D2E5A43"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mobilise all the Services specified in the Specification within the Call-Off </w:t>
      </w:r>
      <w:proofErr w:type="gramStart"/>
      <w:r w:rsidRPr="00116B8C">
        <w:rPr>
          <w:rFonts w:ascii="Arial" w:hAnsi="Arial" w:cs="Arial"/>
          <w:color w:val="000000" w:themeColor="text1"/>
          <w:sz w:val="24"/>
        </w:rPr>
        <w:t>Contract;</w:t>
      </w:r>
      <w:proofErr w:type="gramEnd"/>
    </w:p>
    <w:p w14:paraId="0649968F"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produce an Implementation Plan report for each Buyer Premises to encompass programmes that will fulfil all the Buyer's obligations to landlords and other tenants:</w:t>
      </w:r>
    </w:p>
    <w:p w14:paraId="502193BC" w14:textId="77777777" w:rsidR="00CC70B8" w:rsidRPr="00116B8C" w:rsidRDefault="00CC70B8" w:rsidP="00CC70B8">
      <w:pPr>
        <w:numPr>
          <w:ilvl w:val="3"/>
          <w:numId w:val="71"/>
        </w:numPr>
        <w:tabs>
          <w:tab w:val="left" w:pos="1985"/>
          <w:tab w:val="left" w:pos="2127"/>
        </w:tabs>
        <w:overflowPunct w:val="0"/>
        <w:autoSpaceDE w:val="0"/>
        <w:autoSpaceDN w:val="0"/>
        <w:adjustRightInd w:val="0"/>
        <w:spacing w:before="120" w:after="120" w:line="240" w:lineRule="auto"/>
        <w:ind w:left="3555"/>
        <w:rPr>
          <w:rFonts w:ascii="Arial" w:hAnsi="Arial" w:cs="Arial"/>
          <w:color w:val="000000"/>
          <w:sz w:val="24"/>
        </w:rPr>
      </w:pPr>
      <w:r w:rsidRPr="00116B8C">
        <w:rPr>
          <w:rFonts w:ascii="Arial" w:hAnsi="Arial" w:cs="Arial"/>
          <w:color w:val="000000" w:themeColor="text1"/>
          <w:sz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332D7E72" w14:textId="77777777" w:rsidR="00CC70B8" w:rsidRPr="00116B8C" w:rsidRDefault="00CC70B8" w:rsidP="00CC70B8">
      <w:pPr>
        <w:numPr>
          <w:ilvl w:val="3"/>
          <w:numId w:val="71"/>
        </w:numPr>
        <w:tabs>
          <w:tab w:val="left" w:pos="1985"/>
          <w:tab w:val="left" w:pos="2127"/>
        </w:tabs>
        <w:overflowPunct w:val="0"/>
        <w:autoSpaceDE w:val="0"/>
        <w:autoSpaceDN w:val="0"/>
        <w:adjustRightInd w:val="0"/>
        <w:spacing w:before="120" w:after="120" w:line="240" w:lineRule="auto"/>
        <w:ind w:left="3555"/>
        <w:rPr>
          <w:rFonts w:ascii="Arial" w:hAnsi="Arial" w:cs="Arial"/>
          <w:color w:val="000000"/>
          <w:sz w:val="24"/>
        </w:rPr>
      </w:pPr>
      <w:r w:rsidRPr="00116B8C">
        <w:rPr>
          <w:rFonts w:ascii="Arial" w:hAnsi="Arial" w:cs="Arial"/>
          <w:color w:val="000000" w:themeColor="text1"/>
          <w:sz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7358AB82"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manage and report progress against the Implementation </w:t>
      </w:r>
      <w:proofErr w:type="gramStart"/>
      <w:r w:rsidRPr="00116B8C">
        <w:rPr>
          <w:rFonts w:ascii="Arial" w:hAnsi="Arial" w:cs="Arial"/>
          <w:color w:val="000000" w:themeColor="text1"/>
          <w:sz w:val="24"/>
        </w:rPr>
        <w:t>Plan;</w:t>
      </w:r>
      <w:proofErr w:type="gramEnd"/>
    </w:p>
    <w:p w14:paraId="2BB8A119"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 xml:space="preserve">construct and maintain an Implementation risk and issue register in conjunction with the Buyer detailing how risks and issues will be effectively communicated to the Buyer in order to mitigate </w:t>
      </w:r>
      <w:proofErr w:type="gramStart"/>
      <w:r w:rsidRPr="00116B8C">
        <w:rPr>
          <w:rFonts w:ascii="Arial" w:hAnsi="Arial" w:cs="Arial"/>
          <w:color w:val="000000" w:themeColor="text1"/>
          <w:sz w:val="24"/>
        </w:rPr>
        <w:t>them;</w:t>
      </w:r>
      <w:proofErr w:type="gramEnd"/>
    </w:p>
    <w:p w14:paraId="6509141F"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2855D383" w14:textId="77777777" w:rsidR="00CC70B8" w:rsidRPr="00116B8C" w:rsidRDefault="00CC70B8" w:rsidP="00CC70B8">
      <w:pPr>
        <w:numPr>
          <w:ilvl w:val="2"/>
          <w:numId w:val="71"/>
        </w:numPr>
        <w:tabs>
          <w:tab w:val="left" w:pos="1985"/>
          <w:tab w:val="left" w:pos="2127"/>
        </w:tabs>
        <w:overflowPunct w:val="0"/>
        <w:autoSpaceDE w:val="0"/>
        <w:autoSpaceDN w:val="0"/>
        <w:adjustRightInd w:val="0"/>
        <w:spacing w:before="120" w:after="120" w:line="240" w:lineRule="auto"/>
        <w:ind w:left="2376"/>
        <w:rPr>
          <w:rFonts w:ascii="Arial" w:hAnsi="Arial" w:cs="Arial"/>
          <w:color w:val="000000"/>
          <w:sz w:val="24"/>
        </w:rPr>
      </w:pPr>
      <w:r w:rsidRPr="00116B8C">
        <w:rPr>
          <w:rFonts w:ascii="Arial" w:hAnsi="Arial" w:cs="Arial"/>
          <w:color w:val="000000" w:themeColor="text1"/>
          <w:sz w:val="24"/>
        </w:rPr>
        <w:t>ensure that all risks associated with the Implementation Period are minimised to ensure a seamless change of control between incumbent provider and the Supplier</w:t>
      </w:r>
      <w:r w:rsidRPr="00116B8C">
        <w:rPr>
          <w:rFonts w:ascii="Arial" w:hAnsi="Arial" w:cs="Arial"/>
          <w:color w:val="000000" w:themeColor="text1"/>
          <w:sz w:val="24"/>
          <w:szCs w:val="24"/>
        </w:rPr>
        <w:t>.</w:t>
      </w:r>
    </w:p>
    <w:p w14:paraId="7FA011CB" w14:textId="77777777" w:rsidR="00CC70B8" w:rsidRPr="00116B8C" w:rsidRDefault="00CC70B8" w:rsidP="00CC70B8">
      <w:pPr>
        <w:tabs>
          <w:tab w:val="left" w:pos="1985"/>
          <w:tab w:val="left" w:pos="2127"/>
        </w:tabs>
        <w:spacing w:before="120" w:after="120"/>
        <w:ind w:left="2340" w:hanging="1296"/>
        <w:rPr>
          <w:rFonts w:ascii="Arial" w:hAnsi="Arial" w:cs="Arial"/>
          <w:color w:val="000000"/>
          <w:sz w:val="24"/>
          <w:szCs w:val="24"/>
          <w:highlight w:val="yellow"/>
        </w:rPr>
      </w:pPr>
    </w:p>
    <w:p w14:paraId="3AD78458" w14:textId="77777777" w:rsidR="00CC70B8" w:rsidRPr="00116B8C" w:rsidRDefault="00CC70B8" w:rsidP="00CC70B8">
      <w:pPr>
        <w:ind w:left="720"/>
        <w:rPr>
          <w:rFonts w:ascii="Arial" w:hAnsi="Arial" w:cs="Arial"/>
          <w:sz w:val="24"/>
          <w:szCs w:val="24"/>
        </w:rPr>
      </w:pPr>
      <w:r w:rsidRPr="00116B8C">
        <w:rPr>
          <w:rFonts w:ascii="Arial" w:hAnsi="Arial" w:cs="Arial"/>
        </w:rPr>
        <w:br w:type="page"/>
      </w:r>
    </w:p>
    <w:p w14:paraId="78FCF783" w14:textId="77777777" w:rsidR="00CC70B8" w:rsidRPr="00116B8C" w:rsidRDefault="00CC70B8" w:rsidP="00CC70B8">
      <w:pPr>
        <w:tabs>
          <w:tab w:val="left" w:pos="1134"/>
        </w:tabs>
        <w:spacing w:before="120" w:after="120"/>
        <w:ind w:left="936" w:hanging="576"/>
        <w:rPr>
          <w:rFonts w:ascii="Arial" w:hAnsi="Arial" w:cs="Arial"/>
          <w:b/>
          <w:bCs/>
          <w:color w:val="000000"/>
          <w:sz w:val="24"/>
          <w:szCs w:val="24"/>
        </w:rPr>
      </w:pPr>
      <w:r w:rsidRPr="00116B8C">
        <w:rPr>
          <w:rFonts w:ascii="Arial" w:hAnsi="Arial" w:cs="Arial"/>
          <w:b/>
          <w:color w:val="000000" w:themeColor="text1"/>
          <w:sz w:val="24"/>
        </w:rPr>
        <w:lastRenderedPageBreak/>
        <w:t>Annex 1: Implementation Plan</w:t>
      </w:r>
    </w:p>
    <w:p w14:paraId="1BB04ABD" w14:textId="77777777" w:rsidR="00CC70B8" w:rsidRPr="00116B8C" w:rsidRDefault="00CC70B8" w:rsidP="00CC70B8">
      <w:pPr>
        <w:tabs>
          <w:tab w:val="left" w:pos="1134"/>
        </w:tabs>
        <w:spacing w:before="120" w:after="120"/>
        <w:ind w:left="360" w:hanging="576"/>
        <w:rPr>
          <w:rFonts w:ascii="Arial" w:hAnsi="Arial" w:cs="Arial"/>
          <w:color w:val="000000"/>
          <w:sz w:val="24"/>
          <w:szCs w:val="24"/>
        </w:rPr>
      </w:pPr>
    </w:p>
    <w:p w14:paraId="552FE8BC" w14:textId="77777777" w:rsidR="00CC70B8" w:rsidRPr="00116B8C" w:rsidRDefault="00CC70B8" w:rsidP="00CC70B8">
      <w:pPr>
        <w:tabs>
          <w:tab w:val="left" w:pos="1134"/>
        </w:tabs>
        <w:spacing w:before="120" w:after="120"/>
        <w:ind w:left="360" w:hanging="576"/>
        <w:rPr>
          <w:rFonts w:ascii="Arial" w:hAnsi="Arial" w:cs="Arial"/>
          <w:color w:val="000000"/>
          <w:sz w:val="24"/>
          <w:szCs w:val="24"/>
        </w:rPr>
      </w:pPr>
      <w:r w:rsidRPr="00116B8C">
        <w:rPr>
          <w:rFonts w:ascii="Arial" w:hAnsi="Arial" w:cs="Arial"/>
          <w:color w:val="000000"/>
          <w:sz w:val="24"/>
          <w:szCs w:val="24"/>
        </w:rPr>
        <w:t>The Implementation Plan is set out below and the Milestones to be Achieved are identified below:</w:t>
      </w:r>
    </w:p>
    <w:p w14:paraId="36E70B8A" w14:textId="77777777" w:rsidR="00CC70B8" w:rsidRDefault="00CC70B8" w:rsidP="00CC70B8">
      <w:pPr>
        <w:ind w:firstLine="720"/>
        <w:rPr>
          <w:rFonts w:ascii="Arial" w:eastAsia="Times New Roman" w:hAnsi="Arial" w:cs="Arial"/>
          <w:color w:val="FFFFFF"/>
          <w:sz w:val="24"/>
          <w:szCs w:val="24"/>
        </w:rPr>
      </w:pPr>
    </w:p>
    <w:p w14:paraId="72365F62" w14:textId="77777777" w:rsidR="00717852" w:rsidRPr="00A65D87" w:rsidRDefault="00717852" w:rsidP="00717852">
      <w:pPr>
        <w:tabs>
          <w:tab w:val="left" w:pos="2257"/>
        </w:tabs>
        <w:spacing w:after="0" w:line="259" w:lineRule="auto"/>
        <w:rPr>
          <w:rFonts w:ascii="Arial" w:eastAsia="Arial" w:hAnsi="Arial" w:cs="Arial"/>
          <w:i/>
          <w:iCs/>
          <w:sz w:val="24"/>
          <w:szCs w:val="24"/>
        </w:rPr>
      </w:pPr>
      <w:r w:rsidRPr="00A65D87">
        <w:rPr>
          <w:rFonts w:ascii="Arial" w:eastAsia="Arial" w:hAnsi="Arial" w:cs="Arial"/>
          <w:i/>
          <w:iCs/>
          <w:sz w:val="24"/>
          <w:szCs w:val="24"/>
        </w:rPr>
        <w:t>Redacted</w:t>
      </w:r>
    </w:p>
    <w:p w14:paraId="1DAC333D" w14:textId="77777777" w:rsidR="00717852" w:rsidRPr="00116B8C" w:rsidRDefault="00717852" w:rsidP="00CC70B8">
      <w:pPr>
        <w:ind w:firstLine="720"/>
        <w:rPr>
          <w:rFonts w:ascii="Arial" w:eastAsia="Times New Roman" w:hAnsi="Arial" w:cs="Arial"/>
          <w:color w:val="FFFFFF"/>
          <w:sz w:val="24"/>
          <w:szCs w:val="24"/>
        </w:rPr>
      </w:pPr>
    </w:p>
    <w:p w14:paraId="58B275D0" w14:textId="77777777" w:rsidR="00CC70B8" w:rsidRPr="00116B8C" w:rsidRDefault="00CC70B8" w:rsidP="00CC70B8">
      <w:pPr>
        <w:tabs>
          <w:tab w:val="left" w:pos="1965"/>
        </w:tabs>
        <w:rPr>
          <w:rFonts w:ascii="Arial" w:hAnsi="Arial" w:cs="Arial"/>
          <w:sz w:val="24"/>
          <w:szCs w:val="24"/>
        </w:rPr>
      </w:pPr>
      <w:r w:rsidRPr="00116B8C">
        <w:rPr>
          <w:rFonts w:ascii="Arial" w:hAnsi="Arial" w:cs="Arial"/>
          <w:sz w:val="24"/>
          <w:szCs w:val="24"/>
        </w:rPr>
        <w:tab/>
      </w:r>
    </w:p>
    <w:p w14:paraId="515E8DBE" w14:textId="77777777" w:rsidR="00CC70B8" w:rsidRPr="00116B8C" w:rsidRDefault="00CC70B8" w:rsidP="00CC70B8">
      <w:pPr>
        <w:spacing w:after="0"/>
        <w:rPr>
          <w:rFonts w:ascii="Arial" w:hAnsi="Arial" w:cs="Arial"/>
          <w:sz w:val="24"/>
          <w:szCs w:val="24"/>
        </w:rPr>
        <w:sectPr w:rsidR="00CC70B8" w:rsidRPr="00116B8C" w:rsidSect="00CC70B8">
          <w:pgSz w:w="11906" w:h="16838"/>
          <w:pgMar w:top="1440" w:right="1440" w:bottom="1440" w:left="1440" w:header="709" w:footer="709" w:gutter="0"/>
          <w:pgNumType w:start="1"/>
          <w:cols w:space="720"/>
        </w:sectPr>
      </w:pPr>
    </w:p>
    <w:p w14:paraId="3370A26B" w14:textId="77777777" w:rsidR="00CC70B8" w:rsidRPr="00116B8C" w:rsidRDefault="00CC70B8" w:rsidP="00CC70B8">
      <w:pPr>
        <w:spacing w:before="240"/>
        <w:ind w:left="360" w:hanging="360"/>
        <w:rPr>
          <w:rFonts w:ascii="Arial" w:hAnsi="Arial" w:cs="Arial"/>
          <w:b/>
          <w:bCs/>
          <w:color w:val="000000"/>
          <w:sz w:val="36"/>
          <w:szCs w:val="36"/>
        </w:rPr>
      </w:pPr>
      <w:r w:rsidRPr="00116B8C">
        <w:rPr>
          <w:rFonts w:ascii="Arial" w:hAnsi="Arial" w:cs="Arial"/>
          <w:b/>
          <w:color w:val="000000" w:themeColor="text1"/>
          <w:sz w:val="36"/>
        </w:rPr>
        <w:lastRenderedPageBreak/>
        <w:t>Part B - Testing</w:t>
      </w:r>
    </w:p>
    <w:p w14:paraId="0313A809" w14:textId="77777777" w:rsidR="00CC70B8" w:rsidRPr="00116B8C" w:rsidRDefault="00CC70B8" w:rsidP="00CC70B8">
      <w:pPr>
        <w:keepNext/>
        <w:overflowPunct w:val="0"/>
        <w:autoSpaceDE w:val="0"/>
        <w:autoSpaceDN w:val="0"/>
        <w:adjustRightInd w:val="0"/>
        <w:spacing w:before="240" w:after="240" w:line="240" w:lineRule="auto"/>
        <w:ind w:left="1080" w:hanging="360"/>
        <w:rPr>
          <w:rFonts w:ascii="Arial" w:hAnsi="Arial" w:cs="Arial"/>
          <w:b/>
          <w:bCs/>
          <w:smallCaps/>
          <w:color w:val="000000"/>
          <w:sz w:val="24"/>
          <w:szCs w:val="24"/>
        </w:rPr>
      </w:pPr>
      <w:r w:rsidRPr="00116B8C">
        <w:rPr>
          <w:rFonts w:ascii="Arial" w:hAnsi="Arial" w:cs="Arial"/>
          <w:b/>
          <w:smallCaps/>
          <w:color w:val="000000" w:themeColor="text1"/>
          <w:sz w:val="24"/>
        </w:rPr>
        <w:t>D</w:t>
      </w:r>
      <w:r w:rsidRPr="00116B8C">
        <w:rPr>
          <w:rFonts w:ascii="Arial" w:eastAsia="Arial Bold" w:hAnsi="Arial" w:cs="Arial"/>
          <w:b/>
          <w:color w:val="000000" w:themeColor="text1"/>
          <w:sz w:val="24"/>
        </w:rPr>
        <w:t xml:space="preserve">efinitions </w:t>
      </w:r>
    </w:p>
    <w:p w14:paraId="2422077C"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In this Schedule, the following words shall have the following meanings and they shall supplement Joint Schedule 1 (Definitions):</w:t>
      </w:r>
    </w:p>
    <w:tbl>
      <w:tblPr>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A0" w:firstRow="1" w:lastRow="0" w:firstColumn="1" w:lastColumn="0" w:noHBand="0" w:noVBand="1"/>
      </w:tblPr>
      <w:tblGrid>
        <w:gridCol w:w="3150"/>
        <w:gridCol w:w="5175"/>
      </w:tblGrid>
      <w:tr w:rsidR="00CC70B8" w:rsidRPr="00116B8C" w14:paraId="7428DFBC"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4885EBF4"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"Component"</w:t>
            </w:r>
          </w:p>
        </w:tc>
        <w:tc>
          <w:tcPr>
            <w:tcW w:w="5175" w:type="dxa"/>
            <w:tcBorders>
              <w:top w:val="single" w:sz="4" w:space="0" w:color="000000"/>
              <w:left w:val="single" w:sz="4" w:space="0" w:color="000000"/>
              <w:bottom w:val="single" w:sz="4" w:space="0" w:color="000000"/>
              <w:right w:val="single" w:sz="4" w:space="0" w:color="000000"/>
            </w:tcBorders>
            <w:hideMark/>
          </w:tcPr>
          <w:p w14:paraId="54B9BA31"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any constituent parts of the Deliverables;</w:t>
            </w:r>
          </w:p>
        </w:tc>
      </w:tr>
      <w:tr w:rsidR="00CC70B8" w:rsidRPr="00116B8C" w14:paraId="38C989B6"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5F1C2BC0"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“Definition of Done”</w:t>
            </w:r>
          </w:p>
        </w:tc>
        <w:tc>
          <w:tcPr>
            <w:tcW w:w="5175" w:type="dxa"/>
            <w:tcBorders>
              <w:top w:val="single" w:sz="4" w:space="0" w:color="000000"/>
              <w:left w:val="single" w:sz="4" w:space="0" w:color="000000"/>
              <w:bottom w:val="single" w:sz="4" w:space="0" w:color="000000"/>
              <w:right w:val="single" w:sz="4" w:space="0" w:color="000000"/>
            </w:tcBorders>
            <w:hideMark/>
          </w:tcPr>
          <w:p w14:paraId="56C759B6"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means the agreed conditions or other acceptance criteria or outcomes that a Deliverable must meet in relation to a Test;</w:t>
            </w:r>
          </w:p>
        </w:tc>
      </w:tr>
      <w:tr w:rsidR="00CC70B8" w:rsidRPr="00116B8C" w14:paraId="48FDB48D"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26B4E8DB"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"Material Test Issue"</w:t>
            </w:r>
          </w:p>
        </w:tc>
        <w:tc>
          <w:tcPr>
            <w:tcW w:w="5175" w:type="dxa"/>
            <w:tcBorders>
              <w:top w:val="single" w:sz="4" w:space="0" w:color="000000"/>
              <w:left w:val="single" w:sz="4" w:space="0" w:color="000000"/>
              <w:bottom w:val="single" w:sz="4" w:space="0" w:color="000000"/>
              <w:right w:val="single" w:sz="4" w:space="0" w:color="000000"/>
            </w:tcBorders>
            <w:hideMark/>
          </w:tcPr>
          <w:p w14:paraId="0555D5F4"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 Test Issue of Severity Level 1 or Severity Level 2;</w:t>
            </w:r>
          </w:p>
        </w:tc>
      </w:tr>
      <w:tr w:rsidR="00CC70B8" w:rsidRPr="00116B8C" w14:paraId="13436EF6"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480466EE"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"Satisfaction Certificate"</w:t>
            </w:r>
          </w:p>
        </w:tc>
        <w:tc>
          <w:tcPr>
            <w:tcW w:w="5175" w:type="dxa"/>
            <w:tcBorders>
              <w:top w:val="single" w:sz="4" w:space="0" w:color="000000"/>
              <w:left w:val="single" w:sz="4" w:space="0" w:color="000000"/>
              <w:bottom w:val="single" w:sz="4" w:space="0" w:color="000000"/>
              <w:right w:val="single" w:sz="4" w:space="0" w:color="000000"/>
            </w:tcBorders>
            <w:hideMark/>
          </w:tcPr>
          <w:p w14:paraId="6BED8CE7"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 certificate materially in the form of the document contained in Annex 2 issued by the Buyer when a Deliverable and/or Milestone has satisfied its relevant Test Success Criteria;</w:t>
            </w:r>
          </w:p>
        </w:tc>
      </w:tr>
      <w:tr w:rsidR="00CC70B8" w:rsidRPr="00116B8C" w14:paraId="7A95FBC6"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1D047C5B"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"Severity Level"</w:t>
            </w:r>
          </w:p>
        </w:tc>
        <w:tc>
          <w:tcPr>
            <w:tcW w:w="5175" w:type="dxa"/>
            <w:tcBorders>
              <w:top w:val="single" w:sz="4" w:space="0" w:color="000000"/>
              <w:left w:val="single" w:sz="4" w:space="0" w:color="000000"/>
              <w:bottom w:val="single" w:sz="4" w:space="0" w:color="000000"/>
              <w:right w:val="single" w:sz="4" w:space="0" w:color="000000"/>
            </w:tcBorders>
            <w:hideMark/>
          </w:tcPr>
          <w:p w14:paraId="5023703F"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the level of severity of a Test Issue, the criteria for which are described in Annex 1;</w:t>
            </w:r>
          </w:p>
        </w:tc>
      </w:tr>
      <w:tr w:rsidR="00CC70B8" w:rsidRPr="00116B8C" w14:paraId="7476D412"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66E8C16E" w14:textId="77777777" w:rsidR="00CC70B8" w:rsidRPr="00116B8C" w:rsidRDefault="00CC70B8">
            <w:pPr>
              <w:spacing w:after="120"/>
              <w:ind w:left="720" w:right="-108"/>
              <w:rPr>
                <w:rFonts w:ascii="Arial" w:eastAsia="Arial" w:hAnsi="Arial" w:cs="Arial"/>
                <w:b/>
                <w:color w:val="000000"/>
                <w:sz w:val="24"/>
              </w:rPr>
            </w:pPr>
            <w:r w:rsidRPr="00116B8C">
              <w:rPr>
                <w:rFonts w:ascii="Arial" w:eastAsia="Arial" w:hAnsi="Arial" w:cs="Arial"/>
                <w:b/>
                <w:color w:val="000000"/>
                <w:sz w:val="24"/>
              </w:rPr>
              <w:t>"Test Issue Management Log"</w:t>
            </w:r>
          </w:p>
        </w:tc>
        <w:tc>
          <w:tcPr>
            <w:tcW w:w="5175" w:type="dxa"/>
            <w:tcBorders>
              <w:top w:val="single" w:sz="4" w:space="0" w:color="000000"/>
              <w:left w:val="single" w:sz="4" w:space="0" w:color="000000"/>
              <w:bottom w:val="single" w:sz="4" w:space="0" w:color="000000"/>
              <w:right w:val="single" w:sz="4" w:space="0" w:color="000000"/>
            </w:tcBorders>
            <w:hideMark/>
          </w:tcPr>
          <w:p w14:paraId="0A518563"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 log for the recording of Test Issues as described further in Paragraph 8.1 of Part B of this Schedule;</w:t>
            </w:r>
          </w:p>
        </w:tc>
      </w:tr>
      <w:tr w:rsidR="00CC70B8" w:rsidRPr="00116B8C" w14:paraId="35F70672"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0DB29DB8"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 Issue Threshold"</w:t>
            </w:r>
          </w:p>
        </w:tc>
        <w:tc>
          <w:tcPr>
            <w:tcW w:w="5175" w:type="dxa"/>
            <w:tcBorders>
              <w:top w:val="single" w:sz="4" w:space="0" w:color="000000"/>
              <w:left w:val="single" w:sz="4" w:space="0" w:color="000000"/>
              <w:bottom w:val="single" w:sz="4" w:space="0" w:color="000000"/>
              <w:right w:val="single" w:sz="4" w:space="0" w:color="000000"/>
            </w:tcBorders>
            <w:hideMark/>
          </w:tcPr>
          <w:p w14:paraId="185953F8"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 xml:space="preserve">in relation to the Tests applicable to a Milestone, a maximum number of Severity Level 3, Severity Level 4 and Severity Level 5 Test Issues as set out in the relevant Test </w:t>
            </w:r>
            <w:proofErr w:type="gramStart"/>
            <w:r w:rsidRPr="00116B8C">
              <w:rPr>
                <w:rFonts w:ascii="Arial" w:eastAsia="Arial" w:hAnsi="Arial" w:cs="Arial"/>
                <w:color w:val="000000"/>
                <w:sz w:val="24"/>
              </w:rPr>
              <w:t>Plan;</w:t>
            </w:r>
            <w:proofErr w:type="gramEnd"/>
            <w:r w:rsidRPr="00116B8C">
              <w:rPr>
                <w:rFonts w:ascii="Arial" w:eastAsia="Arial" w:hAnsi="Arial" w:cs="Arial"/>
                <w:color w:val="000000"/>
                <w:sz w:val="24"/>
              </w:rPr>
              <w:t xml:space="preserve"> </w:t>
            </w:r>
          </w:p>
        </w:tc>
      </w:tr>
      <w:tr w:rsidR="00CC70B8" w:rsidRPr="00116B8C" w14:paraId="4E5C3785"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60BF037A"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 Reports"</w:t>
            </w:r>
          </w:p>
        </w:tc>
        <w:tc>
          <w:tcPr>
            <w:tcW w:w="5175" w:type="dxa"/>
            <w:tcBorders>
              <w:top w:val="single" w:sz="4" w:space="0" w:color="000000"/>
              <w:left w:val="single" w:sz="4" w:space="0" w:color="000000"/>
              <w:bottom w:val="single" w:sz="4" w:space="0" w:color="000000"/>
              <w:right w:val="single" w:sz="4" w:space="0" w:color="000000"/>
            </w:tcBorders>
            <w:hideMark/>
          </w:tcPr>
          <w:p w14:paraId="1AF544C7"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the reports to be produced by the Supplier setting out the results of Tests;</w:t>
            </w:r>
          </w:p>
        </w:tc>
      </w:tr>
      <w:tr w:rsidR="00CC70B8" w:rsidRPr="00116B8C" w14:paraId="6189DE5D"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42CAD01E"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 Specification"</w:t>
            </w:r>
          </w:p>
        </w:tc>
        <w:tc>
          <w:tcPr>
            <w:tcW w:w="5175" w:type="dxa"/>
            <w:tcBorders>
              <w:top w:val="single" w:sz="4" w:space="0" w:color="000000"/>
              <w:left w:val="single" w:sz="4" w:space="0" w:color="000000"/>
              <w:bottom w:val="single" w:sz="4" w:space="0" w:color="000000"/>
              <w:right w:val="single" w:sz="4" w:space="0" w:color="000000"/>
            </w:tcBorders>
            <w:hideMark/>
          </w:tcPr>
          <w:p w14:paraId="799EF0D4"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 xml:space="preserve">the specification that sets out how Tests will demonstrate that the Test Success Criteria have been satisfied, as described in more </w:t>
            </w:r>
            <w:r w:rsidRPr="00116B8C">
              <w:rPr>
                <w:rFonts w:ascii="Arial" w:eastAsia="Arial" w:hAnsi="Arial" w:cs="Arial"/>
                <w:color w:val="000000"/>
                <w:sz w:val="24"/>
              </w:rPr>
              <w:lastRenderedPageBreak/>
              <w:t>detail in Paragraph 6.2 of Part B of this Schedule;</w:t>
            </w:r>
          </w:p>
        </w:tc>
      </w:tr>
      <w:tr w:rsidR="00CC70B8" w:rsidRPr="00116B8C" w14:paraId="313C0BA2"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01247E9D"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lastRenderedPageBreak/>
              <w:t>"Test Strategy"</w:t>
            </w:r>
          </w:p>
        </w:tc>
        <w:tc>
          <w:tcPr>
            <w:tcW w:w="5175" w:type="dxa"/>
            <w:tcBorders>
              <w:top w:val="single" w:sz="4" w:space="0" w:color="000000"/>
              <w:left w:val="single" w:sz="4" w:space="0" w:color="000000"/>
              <w:bottom w:val="single" w:sz="4" w:space="0" w:color="000000"/>
              <w:right w:val="single" w:sz="4" w:space="0" w:color="000000"/>
            </w:tcBorders>
            <w:hideMark/>
          </w:tcPr>
          <w:p w14:paraId="701A04EE"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 strategy for the conduct of Testing as described further in Paragraph 3.2 of Part B of this Schedule;</w:t>
            </w:r>
          </w:p>
        </w:tc>
      </w:tr>
      <w:tr w:rsidR="00CC70B8" w:rsidRPr="00116B8C" w14:paraId="01572E7A"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67971DE4"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 Success Criteria"</w:t>
            </w:r>
          </w:p>
        </w:tc>
        <w:tc>
          <w:tcPr>
            <w:tcW w:w="5175" w:type="dxa"/>
            <w:tcBorders>
              <w:top w:val="single" w:sz="4" w:space="0" w:color="000000"/>
              <w:left w:val="single" w:sz="4" w:space="0" w:color="000000"/>
              <w:bottom w:val="single" w:sz="4" w:space="0" w:color="000000"/>
              <w:right w:val="single" w:sz="4" w:space="0" w:color="000000"/>
            </w:tcBorders>
            <w:hideMark/>
          </w:tcPr>
          <w:p w14:paraId="2B629E14"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in relation to a Test, the test success criteria for that Test as referred to in Paragraph 5 of this Schedule;</w:t>
            </w:r>
          </w:p>
        </w:tc>
      </w:tr>
      <w:tr w:rsidR="00CC70B8" w:rsidRPr="00116B8C" w14:paraId="71420D9D"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089E9D32"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 Witness"</w:t>
            </w:r>
          </w:p>
        </w:tc>
        <w:tc>
          <w:tcPr>
            <w:tcW w:w="5175" w:type="dxa"/>
            <w:tcBorders>
              <w:top w:val="single" w:sz="4" w:space="0" w:color="000000"/>
              <w:left w:val="single" w:sz="4" w:space="0" w:color="000000"/>
              <w:bottom w:val="single" w:sz="4" w:space="0" w:color="000000"/>
              <w:right w:val="single" w:sz="4" w:space="0" w:color="000000"/>
            </w:tcBorders>
            <w:hideMark/>
          </w:tcPr>
          <w:p w14:paraId="48013459"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any person appointed by the Buyer pursuant to Paragraph 9 of Part B of this Schedule; and</w:t>
            </w:r>
          </w:p>
        </w:tc>
      </w:tr>
      <w:tr w:rsidR="00CC70B8" w:rsidRPr="00116B8C" w14:paraId="44C561C6" w14:textId="77777777" w:rsidTr="00CC70B8">
        <w:tc>
          <w:tcPr>
            <w:tcW w:w="3150" w:type="dxa"/>
            <w:tcBorders>
              <w:top w:val="single" w:sz="4" w:space="0" w:color="000000"/>
              <w:left w:val="single" w:sz="4" w:space="0" w:color="000000"/>
              <w:bottom w:val="single" w:sz="4" w:space="0" w:color="000000"/>
              <w:right w:val="single" w:sz="4" w:space="0" w:color="000000"/>
            </w:tcBorders>
            <w:hideMark/>
          </w:tcPr>
          <w:p w14:paraId="0E1128F0" w14:textId="77777777" w:rsidR="00CC70B8" w:rsidRPr="00116B8C" w:rsidRDefault="00CC70B8">
            <w:pPr>
              <w:spacing w:after="120"/>
              <w:ind w:left="720"/>
              <w:rPr>
                <w:rFonts w:ascii="Arial" w:eastAsia="Arial" w:hAnsi="Arial" w:cs="Arial"/>
                <w:b/>
                <w:color w:val="000000"/>
                <w:sz w:val="24"/>
              </w:rPr>
            </w:pPr>
            <w:r w:rsidRPr="00116B8C">
              <w:rPr>
                <w:rFonts w:ascii="Arial" w:eastAsia="Arial" w:hAnsi="Arial" w:cs="Arial"/>
                <w:b/>
                <w:color w:val="000000"/>
                <w:sz w:val="24"/>
              </w:rPr>
              <w:t>"Testing Procedures"</w:t>
            </w:r>
          </w:p>
        </w:tc>
        <w:tc>
          <w:tcPr>
            <w:tcW w:w="5175" w:type="dxa"/>
            <w:tcBorders>
              <w:top w:val="single" w:sz="4" w:space="0" w:color="000000"/>
              <w:left w:val="single" w:sz="4" w:space="0" w:color="000000"/>
              <w:bottom w:val="single" w:sz="4" w:space="0" w:color="000000"/>
              <w:right w:val="single" w:sz="4" w:space="0" w:color="000000"/>
            </w:tcBorders>
            <w:hideMark/>
          </w:tcPr>
          <w:p w14:paraId="435C3E0D" w14:textId="77777777" w:rsidR="00CC70B8" w:rsidRPr="00116B8C" w:rsidRDefault="00CC70B8">
            <w:pPr>
              <w:tabs>
                <w:tab w:val="left" w:pos="-179"/>
                <w:tab w:val="left" w:pos="-9"/>
              </w:tabs>
              <w:spacing w:after="120"/>
              <w:rPr>
                <w:rFonts w:ascii="Arial" w:eastAsia="Arial" w:hAnsi="Arial" w:cs="Arial"/>
                <w:color w:val="000000"/>
                <w:sz w:val="24"/>
              </w:rPr>
            </w:pPr>
            <w:r w:rsidRPr="00116B8C">
              <w:rPr>
                <w:rFonts w:ascii="Arial" w:eastAsia="Arial" w:hAnsi="Arial" w:cs="Arial"/>
                <w:color w:val="000000"/>
                <w:sz w:val="24"/>
              </w:rPr>
              <w:t>the applicable testing procedures and Test Success Criteria set out in this Schedule.</w:t>
            </w:r>
          </w:p>
        </w:tc>
      </w:tr>
    </w:tbl>
    <w:p w14:paraId="6344B5BB"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Times New Roman" w:hAnsi="Arial" w:cs="Arial"/>
          <w:b/>
          <w:smallCaps/>
          <w:color w:val="000000"/>
          <w:sz w:val="24"/>
          <w:szCs w:val="24"/>
        </w:rPr>
      </w:pPr>
      <w:r w:rsidRPr="00116B8C">
        <w:rPr>
          <w:rFonts w:ascii="Arial" w:eastAsia="Arial Bold" w:hAnsi="Arial" w:cs="Arial"/>
          <w:b/>
          <w:color w:val="000000"/>
          <w:sz w:val="24"/>
          <w:szCs w:val="24"/>
        </w:rPr>
        <w:t>How testing should work</w:t>
      </w:r>
    </w:p>
    <w:p w14:paraId="5DFCA7BD"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All Tests conducted by the Supplier shall be conducted in accordance with the Test Strategy, Test </w:t>
      </w:r>
      <w:proofErr w:type="gramStart"/>
      <w:r w:rsidRPr="00116B8C">
        <w:rPr>
          <w:rFonts w:ascii="Arial" w:hAnsi="Arial" w:cs="Arial"/>
          <w:color w:val="000000"/>
          <w:sz w:val="24"/>
          <w:szCs w:val="24"/>
        </w:rPr>
        <w:t>Specification</w:t>
      </w:r>
      <w:proofErr w:type="gramEnd"/>
      <w:r w:rsidRPr="00116B8C">
        <w:rPr>
          <w:rFonts w:ascii="Arial" w:hAnsi="Arial" w:cs="Arial"/>
          <w:color w:val="000000"/>
          <w:sz w:val="24"/>
          <w:szCs w:val="24"/>
        </w:rPr>
        <w:t xml:space="preserve"> and the Test Plan.</w:t>
      </w:r>
    </w:p>
    <w:p w14:paraId="40BBF193"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not submit any Deliverable for Testing:</w:t>
      </w:r>
    </w:p>
    <w:p w14:paraId="052F6E2C"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unless the Supplier is reasonably confident that it will satisfy the relevant Test Success </w:t>
      </w:r>
      <w:proofErr w:type="gramStart"/>
      <w:r w:rsidRPr="00116B8C">
        <w:rPr>
          <w:rFonts w:ascii="Arial" w:hAnsi="Arial" w:cs="Arial"/>
          <w:color w:val="000000"/>
          <w:sz w:val="24"/>
          <w:szCs w:val="24"/>
        </w:rPr>
        <w:t>Criteria;</w:t>
      </w:r>
      <w:proofErr w:type="gramEnd"/>
    </w:p>
    <w:p w14:paraId="07A23254"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until the Buyer has issued a Satisfaction Certificate in respect of any prior, dependant Deliverable(s); and</w:t>
      </w:r>
    </w:p>
    <w:p w14:paraId="747177A9"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until the Parties have agreed the Test Plan and the Test Specification relating to the relevant Deliverable(s).</w:t>
      </w:r>
    </w:p>
    <w:p w14:paraId="4008829C"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21876A06"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Prior to the issue of a Satisfaction Certificate, the Buyer shall be entitled to review the relevant Test Reports and the Test Issue Management Log.</w:t>
      </w:r>
    </w:p>
    <w:p w14:paraId="62FB295E"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t>Planning for testing</w:t>
      </w:r>
    </w:p>
    <w:p w14:paraId="586ED609"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 xml:space="preserve">The Supplier shall develop the final Test Strategy as soon as practicable after the Start Date </w:t>
      </w:r>
      <w:proofErr w:type="gramStart"/>
      <w:r w:rsidRPr="00116B8C">
        <w:rPr>
          <w:rFonts w:ascii="Arial" w:hAnsi="Arial" w:cs="Arial"/>
          <w:color w:val="000000"/>
          <w:sz w:val="24"/>
          <w:szCs w:val="24"/>
        </w:rPr>
        <w:t xml:space="preserve">but in any case </w:t>
      </w:r>
      <w:proofErr w:type="gramEnd"/>
      <w:r w:rsidRPr="00116B8C">
        <w:rPr>
          <w:rFonts w:ascii="Arial" w:hAnsi="Arial" w:cs="Arial"/>
          <w:color w:val="000000"/>
          <w:sz w:val="24"/>
          <w:szCs w:val="24"/>
        </w:rPr>
        <w:t>no later than twenty (20) Working Days after the Start Date.</w:t>
      </w:r>
    </w:p>
    <w:p w14:paraId="2F15FDC6"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lastRenderedPageBreak/>
        <w:t>The final Test Strategy shall include:</w:t>
      </w:r>
    </w:p>
    <w:p w14:paraId="79B55AFC"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an overview of how Testing will be conducted in relation to the Implementation </w:t>
      </w:r>
      <w:proofErr w:type="gramStart"/>
      <w:r w:rsidRPr="00116B8C">
        <w:rPr>
          <w:rFonts w:ascii="Arial" w:hAnsi="Arial" w:cs="Arial"/>
          <w:color w:val="000000"/>
          <w:sz w:val="24"/>
          <w:szCs w:val="24"/>
        </w:rPr>
        <w:t>Plan;</w:t>
      </w:r>
      <w:proofErr w:type="gramEnd"/>
    </w:p>
    <w:p w14:paraId="3D706F61"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process to be used to capture and record Test results and the categorisation of Test </w:t>
      </w:r>
      <w:proofErr w:type="gramStart"/>
      <w:r w:rsidRPr="00116B8C">
        <w:rPr>
          <w:rFonts w:ascii="Arial" w:hAnsi="Arial" w:cs="Arial"/>
          <w:color w:val="000000"/>
          <w:sz w:val="24"/>
          <w:szCs w:val="24"/>
        </w:rPr>
        <w:t>Issues;</w:t>
      </w:r>
      <w:proofErr w:type="gramEnd"/>
    </w:p>
    <w:p w14:paraId="1D6DC391"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sidRPr="00116B8C">
        <w:rPr>
          <w:rFonts w:ascii="Arial" w:hAnsi="Arial" w:cs="Arial"/>
          <w:color w:val="000000"/>
          <w:sz w:val="24"/>
          <w:szCs w:val="24"/>
        </w:rPr>
        <w:t>Issues;</w:t>
      </w:r>
      <w:proofErr w:type="gramEnd"/>
    </w:p>
    <w:p w14:paraId="16F457A9"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procedure to be followed to sign off each </w:t>
      </w:r>
      <w:proofErr w:type="gramStart"/>
      <w:r w:rsidRPr="00116B8C">
        <w:rPr>
          <w:rFonts w:ascii="Arial" w:hAnsi="Arial" w:cs="Arial"/>
          <w:color w:val="000000"/>
          <w:sz w:val="24"/>
          <w:szCs w:val="24"/>
        </w:rPr>
        <w:t>Test;</w:t>
      </w:r>
      <w:proofErr w:type="gramEnd"/>
      <w:r w:rsidRPr="00116B8C">
        <w:rPr>
          <w:rFonts w:ascii="Arial" w:hAnsi="Arial" w:cs="Arial"/>
          <w:color w:val="000000"/>
          <w:sz w:val="24"/>
          <w:szCs w:val="24"/>
        </w:rPr>
        <w:t xml:space="preserve"> </w:t>
      </w:r>
    </w:p>
    <w:p w14:paraId="36D3BAE6"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process for the production and maintenance of Test Reports and a sample plan for the resolution of Test </w:t>
      </w:r>
      <w:proofErr w:type="gramStart"/>
      <w:r w:rsidRPr="00116B8C">
        <w:rPr>
          <w:rFonts w:ascii="Arial" w:hAnsi="Arial" w:cs="Arial"/>
          <w:color w:val="000000"/>
          <w:sz w:val="24"/>
          <w:szCs w:val="24"/>
        </w:rPr>
        <w:t>Issues;</w:t>
      </w:r>
      <w:proofErr w:type="gramEnd"/>
      <w:r w:rsidRPr="00116B8C">
        <w:rPr>
          <w:rFonts w:ascii="Arial" w:hAnsi="Arial" w:cs="Arial"/>
          <w:color w:val="000000"/>
          <w:sz w:val="24"/>
          <w:szCs w:val="24"/>
        </w:rPr>
        <w:t xml:space="preserve"> </w:t>
      </w:r>
    </w:p>
    <w:p w14:paraId="73B5CE7C"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names and contact details of the Buyer and the Supplier's Test </w:t>
      </w:r>
      <w:proofErr w:type="gramStart"/>
      <w:r w:rsidRPr="00116B8C">
        <w:rPr>
          <w:rFonts w:ascii="Arial" w:hAnsi="Arial" w:cs="Arial"/>
          <w:color w:val="000000"/>
          <w:sz w:val="24"/>
          <w:szCs w:val="24"/>
        </w:rPr>
        <w:t>representatives;</w:t>
      </w:r>
      <w:proofErr w:type="gramEnd"/>
    </w:p>
    <w:p w14:paraId="20BF6F73"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a </w:t>
      </w:r>
      <w:proofErr w:type="gramStart"/>
      <w:r w:rsidRPr="00116B8C">
        <w:rPr>
          <w:rFonts w:ascii="Arial" w:hAnsi="Arial" w:cs="Arial"/>
          <w:color w:val="000000"/>
          <w:sz w:val="24"/>
          <w:szCs w:val="24"/>
        </w:rPr>
        <w:t>high level</w:t>
      </w:r>
      <w:proofErr w:type="gramEnd"/>
      <w:r w:rsidRPr="00116B8C">
        <w:rPr>
          <w:rFonts w:ascii="Arial" w:hAnsi="Arial" w:cs="Arial"/>
          <w:color w:val="000000"/>
          <w:sz w:val="24"/>
          <w:szCs w:val="24"/>
        </w:rPr>
        <w:t xml:space="preserve"> identification of the resources required for Testing including Buyer and/or third party involvement in the conduct of the Tests;</w:t>
      </w:r>
    </w:p>
    <w:p w14:paraId="6B2340C1"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technical environments required to support the Tests; and</w:t>
      </w:r>
    </w:p>
    <w:p w14:paraId="42780BDF"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procedure for managing the configuration of the Test environments.</w:t>
      </w:r>
    </w:p>
    <w:p w14:paraId="126C4940"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t>Preparing for Testing</w:t>
      </w:r>
    </w:p>
    <w:p w14:paraId="5F42CA8E"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530" w:hanging="450"/>
        <w:rPr>
          <w:rFonts w:ascii="Arial" w:eastAsia="Times New Roman" w:hAnsi="Arial" w:cs="Arial"/>
          <w:color w:val="000000"/>
          <w:sz w:val="24"/>
          <w:szCs w:val="24"/>
        </w:rPr>
      </w:pPr>
      <w:r w:rsidRPr="00116B8C">
        <w:rPr>
          <w:rFonts w:ascii="Arial" w:hAnsi="Arial" w:cs="Arial"/>
          <w:color w:val="000000"/>
          <w:sz w:val="24"/>
          <w:szCs w:val="24"/>
        </w:rPr>
        <w:t xml:space="preserve">The Supplier shall develop Test Plans and submit these for Approval as soon as practicable </w:t>
      </w:r>
      <w:proofErr w:type="gramStart"/>
      <w:r w:rsidRPr="00116B8C">
        <w:rPr>
          <w:rFonts w:ascii="Arial" w:hAnsi="Arial" w:cs="Arial"/>
          <w:color w:val="000000"/>
          <w:sz w:val="24"/>
          <w:szCs w:val="24"/>
        </w:rPr>
        <w:t xml:space="preserve">but in any case </w:t>
      </w:r>
      <w:proofErr w:type="gramEnd"/>
      <w:r w:rsidRPr="00116B8C">
        <w:rPr>
          <w:rFonts w:ascii="Arial" w:hAnsi="Arial" w:cs="Arial"/>
          <w:color w:val="000000"/>
          <w:sz w:val="24"/>
          <w:szCs w:val="24"/>
        </w:rPr>
        <w:t>no later than twenty (20) Working Days prior to the start date for the relevant Testing as specified in the Implementation Plan.</w:t>
      </w:r>
    </w:p>
    <w:p w14:paraId="20618D2B"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530" w:hanging="450"/>
        <w:rPr>
          <w:rFonts w:ascii="Arial" w:hAnsi="Arial" w:cs="Arial"/>
          <w:color w:val="000000"/>
          <w:sz w:val="24"/>
          <w:szCs w:val="24"/>
        </w:rPr>
      </w:pPr>
      <w:r w:rsidRPr="00116B8C">
        <w:rPr>
          <w:rFonts w:ascii="Arial" w:hAnsi="Arial" w:cs="Arial"/>
          <w:color w:val="000000"/>
          <w:sz w:val="24"/>
          <w:szCs w:val="24"/>
        </w:rPr>
        <w:t>Each Test Plan shall include as a minimum:</w:t>
      </w:r>
    </w:p>
    <w:p w14:paraId="59716D75"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relevant Test definition and the purpose of the Test, the Milestone to which it relates, the requirements being Tested and, for each Test, the specific Test Success Criteria or Definition of Done to be satisfied; and</w:t>
      </w:r>
    </w:p>
    <w:p w14:paraId="6F80FC3D"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a detailed procedure for the Tests to be carried out.</w:t>
      </w:r>
    </w:p>
    <w:p w14:paraId="4259AF1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shall not unreasonably withhold or delay its approval of the Test Plan provided that the Supplier shall implement any reasonable requirements of the Buyer in the Test Plan.</w:t>
      </w:r>
    </w:p>
    <w:p w14:paraId="059ED3CF"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hAnsi="Arial" w:cs="Arial"/>
          <w:b/>
          <w:smallCaps/>
          <w:color w:val="000000"/>
          <w:sz w:val="24"/>
          <w:szCs w:val="24"/>
        </w:rPr>
      </w:pPr>
      <w:r w:rsidRPr="00116B8C">
        <w:rPr>
          <w:rFonts w:ascii="Arial" w:eastAsia="Arial Bold" w:hAnsi="Arial" w:cs="Arial"/>
          <w:b/>
          <w:color w:val="000000"/>
          <w:sz w:val="24"/>
          <w:szCs w:val="24"/>
        </w:rPr>
        <w:t xml:space="preserve">Passing Testing </w:t>
      </w:r>
    </w:p>
    <w:p w14:paraId="3930667F"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Test Success Criteria or Definition of Done for all Tests shall be agreed between the Parties as part of the relevant Test Plan pursuant to Paragraph 4 of Part B of this Schedule.</w:t>
      </w:r>
    </w:p>
    <w:p w14:paraId="10D8D5C1"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hAnsi="Arial" w:cs="Arial"/>
          <w:b/>
          <w:smallCaps/>
          <w:color w:val="000000"/>
          <w:sz w:val="24"/>
          <w:szCs w:val="24"/>
        </w:rPr>
      </w:pPr>
      <w:r w:rsidRPr="00116B8C">
        <w:rPr>
          <w:rFonts w:ascii="Arial" w:eastAsia="Arial Bold" w:hAnsi="Arial" w:cs="Arial"/>
          <w:b/>
          <w:color w:val="000000"/>
          <w:sz w:val="24"/>
          <w:szCs w:val="24"/>
        </w:rPr>
        <w:lastRenderedPageBreak/>
        <w:t>How Deliverables will be tested</w:t>
      </w:r>
    </w:p>
    <w:p w14:paraId="698D08C1"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6295C46E"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Each Test Specification shall include as a minimum:</w:t>
      </w:r>
    </w:p>
    <w:p w14:paraId="269D9484"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sidRPr="00116B8C">
        <w:rPr>
          <w:rFonts w:ascii="Arial" w:hAnsi="Arial" w:cs="Arial"/>
          <w:color w:val="000000"/>
          <w:sz w:val="24"/>
          <w:szCs w:val="24"/>
        </w:rPr>
        <w:t>data;</w:t>
      </w:r>
      <w:proofErr w:type="gramEnd"/>
    </w:p>
    <w:p w14:paraId="06575CA8"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a plan to make the resources available for </w:t>
      </w:r>
      <w:proofErr w:type="gramStart"/>
      <w:r w:rsidRPr="00116B8C">
        <w:rPr>
          <w:rFonts w:ascii="Arial" w:hAnsi="Arial" w:cs="Arial"/>
          <w:color w:val="000000"/>
          <w:sz w:val="24"/>
          <w:szCs w:val="24"/>
        </w:rPr>
        <w:t>Testing;</w:t>
      </w:r>
      <w:proofErr w:type="gramEnd"/>
    </w:p>
    <w:p w14:paraId="608A3E32"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Test </w:t>
      </w:r>
      <w:proofErr w:type="gramStart"/>
      <w:r w:rsidRPr="00116B8C">
        <w:rPr>
          <w:rFonts w:ascii="Arial" w:hAnsi="Arial" w:cs="Arial"/>
          <w:color w:val="000000"/>
          <w:sz w:val="24"/>
          <w:szCs w:val="24"/>
        </w:rPr>
        <w:t>scripts;</w:t>
      </w:r>
      <w:proofErr w:type="gramEnd"/>
    </w:p>
    <w:p w14:paraId="3280E19A"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Test pre-requisites and the mechanism for measuring them; and</w:t>
      </w:r>
    </w:p>
    <w:p w14:paraId="155B97D5" w14:textId="77777777" w:rsidR="00CC70B8" w:rsidRPr="00116B8C" w:rsidRDefault="00CC70B8" w:rsidP="00CC70B8">
      <w:pPr>
        <w:keepNext/>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expected Test results, including:</w:t>
      </w:r>
    </w:p>
    <w:p w14:paraId="75DC7368" w14:textId="77777777" w:rsidR="00CC70B8" w:rsidRPr="00116B8C" w:rsidRDefault="00CC70B8" w:rsidP="00CC70B8">
      <w:pPr>
        <w:numPr>
          <w:ilvl w:val="3"/>
          <w:numId w:val="0"/>
        </w:numPr>
        <w:tabs>
          <w:tab w:val="left" w:pos="1985"/>
          <w:tab w:val="left" w:pos="2127"/>
        </w:tabs>
        <w:overflowPunct w:val="0"/>
        <w:autoSpaceDE w:val="0"/>
        <w:autoSpaceDN w:val="0"/>
        <w:adjustRightInd w:val="0"/>
        <w:spacing w:before="120" w:after="120" w:line="240" w:lineRule="auto"/>
        <w:ind w:left="3420" w:hanging="1080"/>
        <w:rPr>
          <w:rFonts w:ascii="Arial" w:hAnsi="Arial" w:cs="Arial"/>
          <w:color w:val="000000"/>
          <w:sz w:val="24"/>
          <w:szCs w:val="24"/>
        </w:rPr>
      </w:pPr>
      <w:r w:rsidRPr="00116B8C">
        <w:rPr>
          <w:rFonts w:ascii="Arial" w:hAnsi="Arial" w:cs="Arial"/>
          <w:color w:val="000000"/>
          <w:sz w:val="24"/>
          <w:szCs w:val="24"/>
        </w:rPr>
        <w:t>a mechanism to be used to capture and record Test results; and</w:t>
      </w:r>
    </w:p>
    <w:p w14:paraId="2544635B" w14:textId="77777777" w:rsidR="00CC70B8" w:rsidRPr="00116B8C" w:rsidRDefault="00CC70B8" w:rsidP="00CC70B8">
      <w:pPr>
        <w:numPr>
          <w:ilvl w:val="3"/>
          <w:numId w:val="0"/>
        </w:numPr>
        <w:tabs>
          <w:tab w:val="left" w:pos="1985"/>
          <w:tab w:val="left" w:pos="2127"/>
        </w:tabs>
        <w:overflowPunct w:val="0"/>
        <w:autoSpaceDE w:val="0"/>
        <w:autoSpaceDN w:val="0"/>
        <w:adjustRightInd w:val="0"/>
        <w:spacing w:before="120" w:after="120" w:line="240" w:lineRule="auto"/>
        <w:ind w:left="3420" w:hanging="1080"/>
        <w:rPr>
          <w:rFonts w:ascii="Arial" w:hAnsi="Arial" w:cs="Arial"/>
          <w:color w:val="000000"/>
          <w:sz w:val="24"/>
          <w:szCs w:val="24"/>
        </w:rPr>
      </w:pPr>
      <w:r w:rsidRPr="00116B8C">
        <w:rPr>
          <w:rFonts w:ascii="Arial" w:hAnsi="Arial" w:cs="Arial"/>
          <w:color w:val="000000"/>
          <w:sz w:val="24"/>
          <w:szCs w:val="24"/>
        </w:rPr>
        <w:t>a method to process the Test results to establish their content.</w:t>
      </w:r>
    </w:p>
    <w:p w14:paraId="4BA4563A"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hAnsi="Arial" w:cs="Arial"/>
          <w:b/>
          <w:smallCaps/>
          <w:color w:val="000000"/>
          <w:sz w:val="24"/>
          <w:szCs w:val="24"/>
        </w:rPr>
      </w:pPr>
      <w:r w:rsidRPr="00116B8C">
        <w:rPr>
          <w:rFonts w:ascii="Arial" w:eastAsia="Arial Bold" w:hAnsi="Arial" w:cs="Arial"/>
          <w:b/>
          <w:color w:val="000000"/>
          <w:sz w:val="24"/>
          <w:szCs w:val="24"/>
        </w:rPr>
        <w:t>Performing the tests</w:t>
      </w:r>
    </w:p>
    <w:p w14:paraId="7A8CC370"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Before submitting any Deliverables for Testing the Supplier shall subject the relevant Deliverables to its own internal quality control measures.</w:t>
      </w:r>
    </w:p>
    <w:p w14:paraId="05328DC3"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 of Part B of this Schedule.</w:t>
      </w:r>
    </w:p>
    <w:p w14:paraId="7F751EDE"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4B2E3138"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may raise and close Test Issues during the Test witnessing process.</w:t>
      </w:r>
    </w:p>
    <w:p w14:paraId="462313E0"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provide to the Buyer in relation to each Test:</w:t>
      </w:r>
    </w:p>
    <w:p w14:paraId="4ABE4CBE"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a draft Test Report not less than 2 Working Days prior to the date on which the Test is planned to end; and</w:t>
      </w:r>
    </w:p>
    <w:p w14:paraId="01930319"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final Test Report within 5 Working Days of completion of Testing.</w:t>
      </w:r>
    </w:p>
    <w:p w14:paraId="7FEA8309"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29"/>
        <w:rPr>
          <w:rFonts w:ascii="Arial" w:hAnsi="Arial" w:cs="Arial"/>
          <w:color w:val="000000"/>
          <w:sz w:val="24"/>
          <w:szCs w:val="24"/>
        </w:rPr>
      </w:pPr>
      <w:r w:rsidRPr="00116B8C">
        <w:rPr>
          <w:rFonts w:ascii="Arial" w:hAnsi="Arial" w:cs="Arial"/>
          <w:color w:val="000000"/>
          <w:sz w:val="24"/>
          <w:szCs w:val="24"/>
        </w:rPr>
        <w:t>Each Test Report shall provide a full report on the Testing conducted in respect of the relevant Deliverables, including:</w:t>
      </w:r>
    </w:p>
    <w:p w14:paraId="62B1EFDF"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an overview of the Testing </w:t>
      </w:r>
      <w:proofErr w:type="gramStart"/>
      <w:r w:rsidRPr="00116B8C">
        <w:rPr>
          <w:rFonts w:ascii="Arial" w:hAnsi="Arial" w:cs="Arial"/>
          <w:color w:val="000000"/>
          <w:sz w:val="24"/>
          <w:szCs w:val="24"/>
        </w:rPr>
        <w:t>conducted;</w:t>
      </w:r>
      <w:proofErr w:type="gramEnd"/>
    </w:p>
    <w:p w14:paraId="5F4C3047"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lastRenderedPageBreak/>
        <w:t xml:space="preserve">identification of the relevant Test Success Criteria that have/have not been satisfied together with the Supplier's explanation of why any criteria have not been </w:t>
      </w:r>
      <w:proofErr w:type="gramStart"/>
      <w:r w:rsidRPr="00116B8C">
        <w:rPr>
          <w:rFonts w:ascii="Arial" w:hAnsi="Arial" w:cs="Arial"/>
          <w:color w:val="000000"/>
          <w:sz w:val="24"/>
          <w:szCs w:val="24"/>
        </w:rPr>
        <w:t>met;</w:t>
      </w:r>
      <w:proofErr w:type="gramEnd"/>
    </w:p>
    <w:p w14:paraId="08E4EDB6"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Tests that were not completed together with the Supplier's explanation of why those Tests were not </w:t>
      </w:r>
      <w:proofErr w:type="gramStart"/>
      <w:r w:rsidRPr="00116B8C">
        <w:rPr>
          <w:rFonts w:ascii="Arial" w:hAnsi="Arial" w:cs="Arial"/>
          <w:color w:val="000000"/>
          <w:sz w:val="24"/>
          <w:szCs w:val="24"/>
        </w:rPr>
        <w:t>completed;</w:t>
      </w:r>
      <w:proofErr w:type="gramEnd"/>
    </w:p>
    <w:p w14:paraId="51801165"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Test Success Criteria that were satisfied, not satisfied or which were not tested, and any other relevant categories, in each case grouped by Severity Level in accordance with Paragraph </w:t>
      </w:r>
      <w:proofErr w:type="gramStart"/>
      <w:r w:rsidRPr="00116B8C">
        <w:rPr>
          <w:rFonts w:ascii="Arial" w:hAnsi="Arial" w:cs="Arial"/>
          <w:color w:val="000000"/>
          <w:sz w:val="24"/>
          <w:szCs w:val="24"/>
        </w:rPr>
        <w:t>8.1  of</w:t>
      </w:r>
      <w:proofErr w:type="gramEnd"/>
      <w:r w:rsidRPr="00116B8C">
        <w:rPr>
          <w:rFonts w:ascii="Arial" w:hAnsi="Arial" w:cs="Arial"/>
          <w:color w:val="000000"/>
          <w:sz w:val="24"/>
          <w:szCs w:val="24"/>
        </w:rPr>
        <w:t xml:space="preserve"> Part B of this Schedule; and</w:t>
      </w:r>
    </w:p>
    <w:p w14:paraId="392824F6"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specification for any hardware and software used throughout Testing and any changes that were applied to that hardware and/or software during Testing.</w:t>
      </w:r>
    </w:p>
    <w:p w14:paraId="541EBFF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When the Supplier has completed a </w:t>
      </w:r>
      <w:proofErr w:type="gramStart"/>
      <w:r w:rsidRPr="00116B8C">
        <w:rPr>
          <w:rFonts w:ascii="Arial" w:hAnsi="Arial" w:cs="Arial"/>
          <w:color w:val="000000"/>
          <w:sz w:val="24"/>
          <w:szCs w:val="24"/>
        </w:rPr>
        <w:t>Milestone</w:t>
      </w:r>
      <w:proofErr w:type="gramEnd"/>
      <w:r w:rsidRPr="00116B8C">
        <w:rPr>
          <w:rFonts w:ascii="Arial" w:hAnsi="Arial" w:cs="Arial"/>
          <w:color w:val="000000"/>
          <w:sz w:val="24"/>
          <w:szCs w:val="24"/>
        </w:rPr>
        <w:t xml:space="preserve"> it shall submit any Deliverables relating to that Milestone for Testing.</w:t>
      </w:r>
    </w:p>
    <w:p w14:paraId="3AB75553"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26512EE4"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13809D39"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hAnsi="Arial" w:cs="Arial"/>
          <w:b/>
          <w:smallCaps/>
          <w:color w:val="000000"/>
          <w:sz w:val="24"/>
          <w:szCs w:val="24"/>
        </w:rPr>
      </w:pPr>
      <w:r w:rsidRPr="00116B8C">
        <w:rPr>
          <w:rFonts w:ascii="Arial" w:eastAsia="Arial Bold" w:hAnsi="Arial" w:cs="Arial"/>
          <w:b/>
          <w:color w:val="000000"/>
          <w:sz w:val="24"/>
          <w:szCs w:val="24"/>
        </w:rPr>
        <w:t xml:space="preserve">Discovering Problems </w:t>
      </w:r>
    </w:p>
    <w:p w14:paraId="481C569E"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0233CD1C"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The Supplier shall be responsible for maintaining the Test Issue Management Log and for ensuring that its contents accurately represent the </w:t>
      </w:r>
      <w:proofErr w:type="gramStart"/>
      <w:r w:rsidRPr="00116B8C">
        <w:rPr>
          <w:rFonts w:ascii="Arial" w:hAnsi="Arial" w:cs="Arial"/>
          <w:color w:val="000000"/>
          <w:sz w:val="24"/>
          <w:szCs w:val="24"/>
        </w:rPr>
        <w:t>current status</w:t>
      </w:r>
      <w:proofErr w:type="gramEnd"/>
      <w:r w:rsidRPr="00116B8C">
        <w:rPr>
          <w:rFonts w:ascii="Arial" w:hAnsi="Arial" w:cs="Arial"/>
          <w:color w:val="000000"/>
          <w:sz w:val="24"/>
          <w:szCs w:val="24"/>
        </w:rPr>
        <w:t xml:space="preserve"> of each Test Issue at all relevant times.  The Supplier shall make the Test Issue Management Log available to the Buyer upon request.</w:t>
      </w:r>
    </w:p>
    <w:p w14:paraId="18505941"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themeColor="text1"/>
          <w:sz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w:t>
      </w:r>
    </w:p>
    <w:p w14:paraId="5D7CE14A"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lastRenderedPageBreak/>
        <w:t xml:space="preserve">Test </w:t>
      </w:r>
      <w:proofErr w:type="gramStart"/>
      <w:r w:rsidRPr="00116B8C">
        <w:rPr>
          <w:rFonts w:ascii="Arial" w:eastAsia="Arial Bold" w:hAnsi="Arial" w:cs="Arial"/>
          <w:b/>
          <w:color w:val="000000"/>
          <w:sz w:val="24"/>
          <w:szCs w:val="24"/>
        </w:rPr>
        <w:t>witnessing</w:t>
      </w:r>
      <w:proofErr w:type="gramEnd"/>
      <w:r w:rsidRPr="00116B8C">
        <w:rPr>
          <w:rFonts w:ascii="Arial" w:eastAsia="Arial Bold" w:hAnsi="Arial" w:cs="Arial"/>
          <w:b/>
          <w:color w:val="000000"/>
          <w:sz w:val="24"/>
          <w:szCs w:val="24"/>
        </w:rPr>
        <w:t xml:space="preserve"> </w:t>
      </w:r>
    </w:p>
    <w:p w14:paraId="1ADBBA16"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7A7EAE89"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68FAC816"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Test Witnesses:</w:t>
      </w:r>
    </w:p>
    <w:p w14:paraId="77DAD9D1"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shall actively review the Test </w:t>
      </w:r>
      <w:proofErr w:type="gramStart"/>
      <w:r w:rsidRPr="00116B8C">
        <w:rPr>
          <w:rFonts w:ascii="Arial" w:hAnsi="Arial" w:cs="Arial"/>
          <w:color w:val="000000"/>
          <w:sz w:val="24"/>
          <w:szCs w:val="24"/>
        </w:rPr>
        <w:t>documentation;</w:t>
      </w:r>
      <w:proofErr w:type="gramEnd"/>
    </w:p>
    <w:p w14:paraId="21E3215C"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w:t>
      </w:r>
      <w:proofErr w:type="gramStart"/>
      <w:r w:rsidRPr="00116B8C">
        <w:rPr>
          <w:rFonts w:ascii="Arial" w:hAnsi="Arial" w:cs="Arial"/>
          <w:color w:val="000000"/>
          <w:sz w:val="24"/>
          <w:szCs w:val="24"/>
        </w:rPr>
        <w:t>Tested;</w:t>
      </w:r>
      <w:proofErr w:type="gramEnd"/>
    </w:p>
    <w:p w14:paraId="218398C5"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shall not be involved in the execution of any </w:t>
      </w:r>
      <w:proofErr w:type="gramStart"/>
      <w:r w:rsidRPr="00116B8C">
        <w:rPr>
          <w:rFonts w:ascii="Arial" w:hAnsi="Arial" w:cs="Arial"/>
          <w:color w:val="000000"/>
          <w:sz w:val="24"/>
          <w:szCs w:val="24"/>
        </w:rPr>
        <w:t>Test;</w:t>
      </w:r>
      <w:proofErr w:type="gramEnd"/>
    </w:p>
    <w:p w14:paraId="508888F2"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shall be required to verify that the Supplier conducted the Tests in accordance with the Test Success Criteria and the relevant Test Plan and Test </w:t>
      </w:r>
      <w:proofErr w:type="gramStart"/>
      <w:r w:rsidRPr="00116B8C">
        <w:rPr>
          <w:rFonts w:ascii="Arial" w:hAnsi="Arial" w:cs="Arial"/>
          <w:color w:val="000000"/>
          <w:sz w:val="24"/>
          <w:szCs w:val="24"/>
        </w:rPr>
        <w:t>Specification;</w:t>
      </w:r>
      <w:proofErr w:type="gramEnd"/>
      <w:r w:rsidRPr="00116B8C">
        <w:rPr>
          <w:rFonts w:ascii="Arial" w:hAnsi="Arial" w:cs="Arial"/>
          <w:color w:val="000000"/>
          <w:sz w:val="24"/>
          <w:szCs w:val="24"/>
        </w:rPr>
        <w:t xml:space="preserve"> </w:t>
      </w:r>
    </w:p>
    <w:p w14:paraId="20FA7B6A"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may produce and deliver their own, independent reports on Testing, which may be used by the Buyer to assess whether the Tests have been </w:t>
      </w:r>
      <w:proofErr w:type="gramStart"/>
      <w:r w:rsidRPr="00116B8C">
        <w:rPr>
          <w:rFonts w:ascii="Arial" w:hAnsi="Arial" w:cs="Arial"/>
          <w:color w:val="000000"/>
          <w:sz w:val="24"/>
          <w:szCs w:val="24"/>
        </w:rPr>
        <w:t>Achieved;</w:t>
      </w:r>
      <w:proofErr w:type="gramEnd"/>
      <w:r w:rsidRPr="00116B8C">
        <w:rPr>
          <w:rFonts w:ascii="Arial" w:hAnsi="Arial" w:cs="Arial"/>
          <w:color w:val="000000"/>
          <w:sz w:val="24"/>
          <w:szCs w:val="24"/>
        </w:rPr>
        <w:t xml:space="preserve"> </w:t>
      </w:r>
    </w:p>
    <w:p w14:paraId="445D60A2"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may raise Test Issues on the Test Issue Management Log in respect of any Testing; and</w:t>
      </w:r>
    </w:p>
    <w:p w14:paraId="4D50F97F"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may require the Supplier to demonstrate the modifications made to any defective Deliverable before a Test Issue is closed.</w:t>
      </w:r>
    </w:p>
    <w:p w14:paraId="36806464"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t xml:space="preserve">Auditing the quality of the test </w:t>
      </w:r>
    </w:p>
    <w:p w14:paraId="76980F5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The Buyer or an agent or contractor appointed by the Buyer may perform on-going quality audits in respect of any part of the Testing (each a "</w:t>
      </w:r>
      <w:r w:rsidRPr="00116B8C">
        <w:rPr>
          <w:rFonts w:ascii="Arial" w:hAnsi="Arial" w:cs="Arial"/>
          <w:b/>
          <w:color w:val="000000"/>
          <w:sz w:val="24"/>
          <w:szCs w:val="24"/>
        </w:rPr>
        <w:t>Testing Quality Audit</w:t>
      </w:r>
      <w:r w:rsidRPr="00116B8C">
        <w:rPr>
          <w:rFonts w:ascii="Arial" w:hAnsi="Arial" w:cs="Arial"/>
          <w:color w:val="000000"/>
          <w:sz w:val="24"/>
          <w:szCs w:val="24"/>
        </w:rPr>
        <w:t>") subject to the provisions set out in the agreed Quality Plan.</w:t>
      </w:r>
    </w:p>
    <w:p w14:paraId="4291739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Supplier shall allow sufficient time in the Test Plan to ensure that adequate responses to a Testing Quality Audit can be provided.</w:t>
      </w:r>
    </w:p>
    <w:p w14:paraId="610C52C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will give the Supplier at least 5 Working Days' written notice of the Buyer’s intention to undertake a Testing Quality Audit.</w:t>
      </w:r>
    </w:p>
    <w:p w14:paraId="30D07DDA"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The Supplier shall provide all </w:t>
      </w:r>
      <w:proofErr w:type="gramStart"/>
      <w:r w:rsidRPr="00116B8C">
        <w:rPr>
          <w:rFonts w:ascii="Arial" w:hAnsi="Arial" w:cs="Arial"/>
          <w:color w:val="000000"/>
          <w:sz w:val="24"/>
          <w:szCs w:val="24"/>
        </w:rPr>
        <w:t>reasonable</w:t>
      </w:r>
      <w:proofErr w:type="gramEnd"/>
      <w:r w:rsidRPr="00116B8C">
        <w:rPr>
          <w:rFonts w:ascii="Arial" w:hAnsi="Arial" w:cs="Arial"/>
          <w:color w:val="000000"/>
          <w:sz w:val="24"/>
          <w:szCs w:val="24"/>
        </w:rPr>
        <w:t xml:space="preserve"> necessary assistance and access to all relevant documentation required by the Buyer to enable it to carry out the Testing Quality Audit.</w:t>
      </w:r>
    </w:p>
    <w:p w14:paraId="4978DAB4"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 Testing Quality Audit gives the Buyer concern in respect of the Testing Procedures or any Test, the Buyer shall prepare a written report for the Supplier detailing its concerns and the Supplier shall, </w:t>
      </w:r>
      <w:r w:rsidRPr="00116B8C">
        <w:rPr>
          <w:rFonts w:ascii="Arial" w:hAnsi="Arial" w:cs="Arial"/>
          <w:color w:val="000000"/>
          <w:sz w:val="24"/>
          <w:szCs w:val="24"/>
        </w:rPr>
        <w:lastRenderedPageBreak/>
        <w:t>within a reasonable timeframe, respond in writing to the Buyer’s report.</w:t>
      </w:r>
    </w:p>
    <w:p w14:paraId="3C6B024F"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70445F26"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t>Outcome of the testing</w:t>
      </w:r>
    </w:p>
    <w:p w14:paraId="0A03157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The Buyer will issue a Satisfaction Certificate when the Deliverables satisfy the Test Success Criteria or Definition of Done in respect of that Test without any Test Issues.</w:t>
      </w:r>
    </w:p>
    <w:p w14:paraId="335B35FF"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 Deliverables (or any relevant part) do not satisfy the Test Success Criteria or Definition of </w:t>
      </w:r>
      <w:proofErr w:type="gramStart"/>
      <w:r w:rsidRPr="00116B8C">
        <w:rPr>
          <w:rFonts w:ascii="Arial" w:hAnsi="Arial" w:cs="Arial"/>
          <w:color w:val="000000"/>
          <w:sz w:val="24"/>
          <w:szCs w:val="24"/>
        </w:rPr>
        <w:t>Done</w:t>
      </w:r>
      <w:proofErr w:type="gramEnd"/>
      <w:r w:rsidRPr="00116B8C">
        <w:rPr>
          <w:rFonts w:ascii="Arial" w:hAnsi="Arial" w:cs="Arial"/>
          <w:color w:val="000000"/>
          <w:sz w:val="24"/>
          <w:szCs w:val="24"/>
        </w:rPr>
        <w:t xml:space="preserve"> then the Buyer shall notify the Supplier and:</w:t>
      </w:r>
    </w:p>
    <w:p w14:paraId="4D334137"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the Buyer may issue a Satisfaction Certificate conditional upon the remediation of the Test </w:t>
      </w:r>
      <w:proofErr w:type="gramStart"/>
      <w:r w:rsidRPr="00116B8C">
        <w:rPr>
          <w:rFonts w:ascii="Arial" w:hAnsi="Arial" w:cs="Arial"/>
          <w:color w:val="000000"/>
          <w:sz w:val="24"/>
          <w:szCs w:val="24"/>
        </w:rPr>
        <w:t>Issues;</w:t>
      </w:r>
      <w:proofErr w:type="gramEnd"/>
      <w:r w:rsidRPr="00116B8C">
        <w:rPr>
          <w:rFonts w:ascii="Arial" w:hAnsi="Arial" w:cs="Arial"/>
          <w:color w:val="000000"/>
          <w:sz w:val="24"/>
          <w:szCs w:val="24"/>
        </w:rPr>
        <w:t xml:space="preserve"> </w:t>
      </w:r>
    </w:p>
    <w:p w14:paraId="4259C30E"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089CD565"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where the failure to satisfy the Test Success Criteria or Definition of Done results, or is likely to result, in the failure (in whole or in part) by the Supplier to meet a Milestone, then without prejudice to the Buyer’s other rights and remedies, such failure shall constitute a material Default</w:t>
      </w:r>
      <w:r w:rsidRPr="00116B8C">
        <w:rPr>
          <w:rFonts w:ascii="Arial" w:hAnsi="Arial" w:cs="Arial"/>
          <w:i/>
          <w:color w:val="000000"/>
          <w:sz w:val="24"/>
          <w:szCs w:val="24"/>
        </w:rPr>
        <w:t>.</w:t>
      </w:r>
      <w:r w:rsidRPr="00116B8C">
        <w:rPr>
          <w:rFonts w:ascii="Arial" w:hAnsi="Arial" w:cs="Arial"/>
          <w:color w:val="000000"/>
          <w:sz w:val="24"/>
          <w:szCs w:val="24"/>
        </w:rPr>
        <w:t xml:space="preserve"> </w:t>
      </w:r>
    </w:p>
    <w:p w14:paraId="03B326FD"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or Definition of Done for that Deliverable to be satisfied.</w:t>
      </w:r>
    </w:p>
    <w:p w14:paraId="0AEB5A3B"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Buyer shall issue a Satisfaction Certificate in respect of a given Milestone as soon as is reasonably practicable following:</w:t>
      </w:r>
    </w:p>
    <w:p w14:paraId="01F14442"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1FD43BA5"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performance by the Supplier to the reasonable satisfaction of the Buyer of any other tasks identified in the Implementation Plan as associated with that Milestone.</w:t>
      </w:r>
    </w:p>
    <w:p w14:paraId="2C00EE1B"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3ABB3F07"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lastRenderedPageBreak/>
        <w:t>If a Milestone is not Achieved, the Buyer shall promptly issue a report to the Supplier setting out the applicable Test Issues and any other reasons for the relevant Milestone not being Achieved.</w:t>
      </w:r>
    </w:p>
    <w:p w14:paraId="3C6DB261"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57610DFA" w14:textId="77777777" w:rsidR="00CC70B8" w:rsidRPr="00116B8C" w:rsidRDefault="00CC70B8" w:rsidP="00CC70B8">
      <w:pPr>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1620863"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68E88C43"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proofErr w:type="gramStart"/>
      <w:r w:rsidRPr="00116B8C">
        <w:rPr>
          <w:rFonts w:ascii="Arial" w:hAnsi="Arial" w:cs="Arial"/>
          <w:color w:val="000000"/>
          <w:sz w:val="24"/>
          <w:szCs w:val="24"/>
        </w:rPr>
        <w:t>10.5  of</w:t>
      </w:r>
      <w:proofErr w:type="gramEnd"/>
      <w:r w:rsidRPr="00116B8C">
        <w:rPr>
          <w:rFonts w:ascii="Arial" w:hAnsi="Arial" w:cs="Arial"/>
          <w:color w:val="000000"/>
          <w:sz w:val="24"/>
          <w:szCs w:val="24"/>
        </w:rPr>
        <w:t xml:space="preserve"> Part B of this Schedule); and</w:t>
      </w:r>
    </w:p>
    <w:p w14:paraId="3C59DF6D"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where the Buyer issues a conditional Satisfaction Certificate, it may (but shall not be obliged to) revise the failed Milestone Date and any subsequent Milestone Date.</w:t>
      </w:r>
    </w:p>
    <w:p w14:paraId="5EDD2074" w14:textId="77777777" w:rsidR="00CC70B8" w:rsidRPr="00116B8C" w:rsidRDefault="00CC70B8" w:rsidP="00CC70B8">
      <w:pPr>
        <w:keepNext/>
        <w:tabs>
          <w:tab w:val="left" w:pos="0"/>
        </w:tabs>
        <w:overflowPunct w:val="0"/>
        <w:autoSpaceDE w:val="0"/>
        <w:autoSpaceDN w:val="0"/>
        <w:adjustRightInd w:val="0"/>
        <w:spacing w:before="240" w:after="240" w:line="240" w:lineRule="auto"/>
        <w:ind w:left="1080" w:hanging="360"/>
        <w:rPr>
          <w:rFonts w:ascii="Arial" w:eastAsia="Arial Bold" w:hAnsi="Arial" w:cs="Arial"/>
          <w:b/>
          <w:color w:val="000000"/>
          <w:sz w:val="24"/>
          <w:szCs w:val="24"/>
        </w:rPr>
      </w:pPr>
      <w:r w:rsidRPr="00116B8C">
        <w:rPr>
          <w:rFonts w:ascii="Arial" w:eastAsia="Arial Bold" w:hAnsi="Arial" w:cs="Arial"/>
          <w:b/>
          <w:color w:val="000000"/>
          <w:sz w:val="24"/>
          <w:szCs w:val="24"/>
        </w:rPr>
        <w:t>Risk</w:t>
      </w:r>
    </w:p>
    <w:p w14:paraId="6432E365" w14:textId="77777777" w:rsidR="00CC70B8" w:rsidRPr="00116B8C" w:rsidRDefault="00CC70B8" w:rsidP="00CC70B8">
      <w:pPr>
        <w:keepNext/>
        <w:numPr>
          <w:ilvl w:val="1"/>
          <w:numId w:val="0"/>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The issue of a Satisfaction Certificate and/or a conditional Satisfaction Certificate shall not:</w:t>
      </w:r>
    </w:p>
    <w:p w14:paraId="0F4A910E"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operate to transfer any risk that the relevant Deliverable or Milestone is complete or will meet and/or satisfy the Buyer’s requirements for that Deliverable or Milestone; or</w:t>
      </w:r>
    </w:p>
    <w:p w14:paraId="3AAB8720" w14:textId="77777777" w:rsidR="00CC70B8" w:rsidRPr="00116B8C" w:rsidRDefault="00CC70B8" w:rsidP="00CC70B8">
      <w:pPr>
        <w:numPr>
          <w:ilvl w:val="2"/>
          <w:numId w:val="0"/>
        </w:numPr>
        <w:tabs>
          <w:tab w:val="left" w:pos="1985"/>
          <w:tab w:val="left" w:pos="2127"/>
        </w:tabs>
        <w:overflowPunct w:val="0"/>
        <w:autoSpaceDE w:val="0"/>
        <w:autoSpaceDN w:val="0"/>
        <w:adjustRightInd w:val="0"/>
        <w:spacing w:before="120" w:after="120" w:line="240" w:lineRule="auto"/>
        <w:ind w:left="2340" w:hanging="720"/>
        <w:rPr>
          <w:rFonts w:ascii="Arial" w:hAnsi="Arial" w:cs="Arial"/>
          <w:color w:val="000000"/>
          <w:sz w:val="24"/>
          <w:szCs w:val="24"/>
        </w:rPr>
      </w:pPr>
      <w:r w:rsidRPr="00116B8C">
        <w:rPr>
          <w:rFonts w:ascii="Arial" w:hAnsi="Arial" w:cs="Arial"/>
          <w:color w:val="000000"/>
          <w:sz w:val="24"/>
          <w:szCs w:val="24"/>
        </w:rPr>
        <w:t xml:space="preserve">affect the Buyer’s right subsequently to reject all or any element of the Deliverables and/or any Milestone to which a Satisfaction Certificate relates. </w:t>
      </w:r>
    </w:p>
    <w:p w14:paraId="616BA393" w14:textId="77777777" w:rsidR="00CC70B8" w:rsidRPr="00116B8C" w:rsidRDefault="00CC70B8" w:rsidP="00CC70B8">
      <w:pPr>
        <w:keepNext/>
        <w:ind w:left="720"/>
        <w:rPr>
          <w:rFonts w:ascii="Arial" w:eastAsia="Arial Bold" w:hAnsi="Arial" w:cs="Arial"/>
          <w:b/>
          <w:color w:val="000000"/>
          <w:sz w:val="36"/>
          <w:szCs w:val="36"/>
        </w:rPr>
      </w:pPr>
      <w:r w:rsidRPr="00116B8C">
        <w:rPr>
          <w:rFonts w:ascii="Arial" w:hAnsi="Arial" w:cs="Arial"/>
        </w:rPr>
        <w:br w:type="page"/>
      </w:r>
      <w:r w:rsidRPr="00116B8C">
        <w:rPr>
          <w:rFonts w:ascii="Arial" w:eastAsia="Arial Bold" w:hAnsi="Arial" w:cs="Arial"/>
          <w:b/>
          <w:color w:val="000000"/>
          <w:sz w:val="36"/>
          <w:szCs w:val="36"/>
        </w:rPr>
        <w:lastRenderedPageBreak/>
        <w:t>Annex 1: Test Issues – Severity Levels</w:t>
      </w:r>
    </w:p>
    <w:p w14:paraId="796F2D25" w14:textId="77777777" w:rsidR="00CC70B8" w:rsidRPr="00116B8C" w:rsidRDefault="00CC70B8" w:rsidP="00CC70B8">
      <w:pPr>
        <w:keepNext/>
        <w:numPr>
          <w:ilvl w:val="0"/>
          <w:numId w:val="73"/>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 xml:space="preserve">Severity 1 Error </w:t>
      </w:r>
    </w:p>
    <w:p w14:paraId="3923D01D" w14:textId="77777777" w:rsidR="00CC70B8" w:rsidRPr="00116B8C" w:rsidRDefault="00CC70B8" w:rsidP="00CC70B8">
      <w:pPr>
        <w:numPr>
          <w:ilvl w:val="1"/>
          <w:numId w:val="73"/>
        </w:numPr>
        <w:tabs>
          <w:tab w:val="left" w:pos="1134"/>
        </w:tabs>
        <w:overflowPunct w:val="0"/>
        <w:autoSpaceDE w:val="0"/>
        <w:autoSpaceDN w:val="0"/>
        <w:adjustRightInd w:val="0"/>
        <w:spacing w:before="120" w:after="120" w:line="240" w:lineRule="auto"/>
        <w:ind w:left="1620" w:hanging="540"/>
        <w:rPr>
          <w:rFonts w:ascii="Arial" w:eastAsia="Times New Roman" w:hAnsi="Arial" w:cs="Arial"/>
          <w:color w:val="000000"/>
          <w:sz w:val="24"/>
          <w:szCs w:val="24"/>
        </w:rPr>
      </w:pPr>
      <w:r w:rsidRPr="00116B8C">
        <w:rPr>
          <w:rFonts w:ascii="Arial" w:hAnsi="Arial" w:cs="Arial"/>
          <w:color w:val="000000"/>
          <w:sz w:val="24"/>
          <w:szCs w:val="24"/>
        </w:rPr>
        <w:t>This is an error that causes non-recoverable conditions, e.g. it is not possible to continue using a Component.</w:t>
      </w:r>
    </w:p>
    <w:p w14:paraId="2DF3C320" w14:textId="77777777" w:rsidR="00CC70B8" w:rsidRPr="00116B8C" w:rsidRDefault="00CC70B8" w:rsidP="00CC70B8">
      <w:pPr>
        <w:keepNext/>
        <w:numPr>
          <w:ilvl w:val="0"/>
          <w:numId w:val="73"/>
        </w:numPr>
        <w:tabs>
          <w:tab w:val="left" w:pos="0"/>
        </w:tabs>
        <w:overflowPunct w:val="0"/>
        <w:autoSpaceDE w:val="0"/>
        <w:autoSpaceDN w:val="0"/>
        <w:adjustRightInd w:val="0"/>
        <w:spacing w:before="240" w:after="240" w:line="240" w:lineRule="auto"/>
        <w:ind w:left="1080"/>
        <w:rPr>
          <w:rFonts w:ascii="Arial" w:hAnsi="Arial" w:cs="Arial"/>
          <w:b/>
          <w:smallCaps/>
          <w:color w:val="000000"/>
          <w:sz w:val="24"/>
          <w:szCs w:val="24"/>
        </w:rPr>
      </w:pPr>
      <w:r w:rsidRPr="00116B8C">
        <w:rPr>
          <w:rFonts w:ascii="Arial" w:eastAsia="Arial Bold" w:hAnsi="Arial" w:cs="Arial"/>
          <w:b/>
          <w:color w:val="000000"/>
          <w:sz w:val="24"/>
          <w:szCs w:val="24"/>
        </w:rPr>
        <w:t>Severity 2 Error</w:t>
      </w:r>
    </w:p>
    <w:p w14:paraId="7B916D40" w14:textId="77777777" w:rsidR="00CC70B8" w:rsidRPr="00116B8C" w:rsidRDefault="00CC70B8" w:rsidP="00CC70B8">
      <w:pPr>
        <w:keepNext/>
        <w:numPr>
          <w:ilvl w:val="1"/>
          <w:numId w:val="73"/>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This is an error for which, as reasonably determined by the Buyer, there is no practicable workaround available, and which:</w:t>
      </w:r>
    </w:p>
    <w:p w14:paraId="15192D29" w14:textId="77777777" w:rsidR="00CC70B8" w:rsidRPr="00116B8C" w:rsidRDefault="00CC70B8" w:rsidP="00CC70B8">
      <w:pPr>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causes a Component to become </w:t>
      </w:r>
      <w:proofErr w:type="gramStart"/>
      <w:r w:rsidRPr="00116B8C">
        <w:rPr>
          <w:rFonts w:ascii="Arial" w:hAnsi="Arial" w:cs="Arial"/>
          <w:color w:val="000000"/>
          <w:sz w:val="24"/>
          <w:szCs w:val="24"/>
        </w:rPr>
        <w:t>unusable;</w:t>
      </w:r>
      <w:proofErr w:type="gramEnd"/>
      <w:r w:rsidRPr="00116B8C">
        <w:rPr>
          <w:rFonts w:ascii="Arial" w:hAnsi="Arial" w:cs="Arial"/>
          <w:color w:val="000000"/>
          <w:sz w:val="24"/>
          <w:szCs w:val="24"/>
        </w:rPr>
        <w:t xml:space="preserve"> </w:t>
      </w:r>
    </w:p>
    <w:p w14:paraId="01E62995" w14:textId="77777777" w:rsidR="00CC70B8" w:rsidRPr="00116B8C" w:rsidRDefault="00CC70B8" w:rsidP="00CC70B8">
      <w:pPr>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causes a lack of functionality, or unexpected functionality, that has an impact on the current Test; or </w:t>
      </w:r>
    </w:p>
    <w:p w14:paraId="75D5E8A1" w14:textId="77777777" w:rsidR="00CC70B8" w:rsidRPr="00116B8C" w:rsidRDefault="00CC70B8" w:rsidP="00CC70B8">
      <w:pPr>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has an adverse impact on any other Component(s) or any other area of the </w:t>
      </w:r>
      <w:proofErr w:type="gramStart"/>
      <w:r w:rsidRPr="00116B8C">
        <w:rPr>
          <w:rFonts w:ascii="Arial" w:hAnsi="Arial" w:cs="Arial"/>
          <w:color w:val="000000"/>
          <w:sz w:val="24"/>
          <w:szCs w:val="24"/>
        </w:rPr>
        <w:t>Deliverables;</w:t>
      </w:r>
      <w:proofErr w:type="gramEnd"/>
    </w:p>
    <w:p w14:paraId="2A4A6ED7" w14:textId="77777777" w:rsidR="00CC70B8" w:rsidRPr="00116B8C" w:rsidRDefault="00CC70B8" w:rsidP="00CC70B8">
      <w:pPr>
        <w:keepNext/>
        <w:numPr>
          <w:ilvl w:val="0"/>
          <w:numId w:val="73"/>
        </w:numPr>
        <w:tabs>
          <w:tab w:val="left" w:pos="0"/>
        </w:tabs>
        <w:overflowPunct w:val="0"/>
        <w:autoSpaceDE w:val="0"/>
        <w:autoSpaceDN w:val="0"/>
        <w:adjustRightInd w:val="0"/>
        <w:spacing w:before="240" w:after="240" w:line="240" w:lineRule="auto"/>
        <w:ind w:left="1224"/>
        <w:rPr>
          <w:rFonts w:ascii="Arial" w:hAnsi="Arial" w:cs="Arial"/>
          <w:b/>
          <w:smallCaps/>
          <w:color w:val="000000"/>
          <w:sz w:val="24"/>
          <w:szCs w:val="24"/>
        </w:rPr>
      </w:pPr>
      <w:r w:rsidRPr="00116B8C">
        <w:rPr>
          <w:rFonts w:ascii="Arial" w:hAnsi="Arial" w:cs="Arial"/>
          <w:b/>
          <w:smallCaps/>
          <w:color w:val="000000"/>
          <w:sz w:val="24"/>
          <w:szCs w:val="24"/>
        </w:rPr>
        <w:t>S</w:t>
      </w:r>
      <w:r w:rsidRPr="00116B8C">
        <w:rPr>
          <w:rFonts w:ascii="Arial" w:eastAsia="Arial Bold" w:hAnsi="Arial" w:cs="Arial"/>
          <w:b/>
          <w:color w:val="000000"/>
          <w:sz w:val="24"/>
          <w:szCs w:val="24"/>
        </w:rPr>
        <w:t>everity 3 Error</w:t>
      </w:r>
    </w:p>
    <w:p w14:paraId="048AEC60" w14:textId="77777777" w:rsidR="00CC70B8" w:rsidRPr="00116B8C" w:rsidRDefault="00CC70B8" w:rsidP="00CC70B8">
      <w:pPr>
        <w:keepNext/>
        <w:numPr>
          <w:ilvl w:val="1"/>
          <w:numId w:val="73"/>
        </w:numPr>
        <w:tabs>
          <w:tab w:val="left" w:pos="1134"/>
        </w:tabs>
        <w:overflowPunct w:val="0"/>
        <w:autoSpaceDE w:val="0"/>
        <w:autoSpaceDN w:val="0"/>
        <w:adjustRightInd w:val="0"/>
        <w:spacing w:before="120" w:after="120" w:line="240" w:lineRule="auto"/>
        <w:ind w:left="1620" w:hanging="540"/>
        <w:rPr>
          <w:rFonts w:ascii="Arial" w:hAnsi="Arial" w:cs="Arial"/>
          <w:color w:val="000000"/>
          <w:sz w:val="24"/>
          <w:szCs w:val="24"/>
        </w:rPr>
      </w:pPr>
      <w:r w:rsidRPr="00116B8C">
        <w:rPr>
          <w:rFonts w:ascii="Arial" w:hAnsi="Arial" w:cs="Arial"/>
          <w:color w:val="000000"/>
          <w:sz w:val="24"/>
          <w:szCs w:val="24"/>
        </w:rPr>
        <w:t>This is an error which:</w:t>
      </w:r>
    </w:p>
    <w:p w14:paraId="609AD02D" w14:textId="77777777" w:rsidR="00CC70B8" w:rsidRPr="00116B8C" w:rsidRDefault="00CC70B8" w:rsidP="00CC70B8">
      <w:pPr>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causes a Component to become </w:t>
      </w:r>
      <w:proofErr w:type="gramStart"/>
      <w:r w:rsidRPr="00116B8C">
        <w:rPr>
          <w:rFonts w:ascii="Arial" w:hAnsi="Arial" w:cs="Arial"/>
          <w:color w:val="000000"/>
          <w:sz w:val="24"/>
          <w:szCs w:val="24"/>
        </w:rPr>
        <w:t>unusable;</w:t>
      </w:r>
      <w:proofErr w:type="gramEnd"/>
      <w:r w:rsidRPr="00116B8C">
        <w:rPr>
          <w:rFonts w:ascii="Arial" w:hAnsi="Arial" w:cs="Arial"/>
          <w:color w:val="000000"/>
          <w:sz w:val="24"/>
          <w:szCs w:val="24"/>
        </w:rPr>
        <w:t xml:space="preserve"> </w:t>
      </w:r>
    </w:p>
    <w:p w14:paraId="2E313C1E" w14:textId="77777777" w:rsidR="00CC70B8" w:rsidRPr="00116B8C" w:rsidRDefault="00CC70B8" w:rsidP="00CC70B8">
      <w:pPr>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causes a lack of functionality, or unexpected functionality, but which does not impact on the current Test; or </w:t>
      </w:r>
    </w:p>
    <w:p w14:paraId="31DC28B6" w14:textId="77777777" w:rsidR="00CC70B8" w:rsidRPr="00116B8C" w:rsidRDefault="00CC70B8" w:rsidP="00CC70B8">
      <w:pPr>
        <w:keepNext/>
        <w:numPr>
          <w:ilvl w:val="2"/>
          <w:numId w:val="73"/>
        </w:numPr>
        <w:tabs>
          <w:tab w:val="left" w:pos="1985"/>
          <w:tab w:val="left" w:pos="2127"/>
        </w:tabs>
        <w:overflowPunct w:val="0"/>
        <w:autoSpaceDE w:val="0"/>
        <w:autoSpaceDN w:val="0"/>
        <w:adjustRightInd w:val="0"/>
        <w:spacing w:before="120" w:after="120" w:line="240" w:lineRule="auto"/>
        <w:ind w:left="2340"/>
        <w:rPr>
          <w:rFonts w:ascii="Arial" w:hAnsi="Arial" w:cs="Arial"/>
          <w:color w:val="000000"/>
          <w:sz w:val="24"/>
          <w:szCs w:val="24"/>
        </w:rPr>
      </w:pPr>
      <w:r w:rsidRPr="00116B8C">
        <w:rPr>
          <w:rFonts w:ascii="Arial" w:hAnsi="Arial" w:cs="Arial"/>
          <w:color w:val="000000"/>
          <w:sz w:val="24"/>
          <w:szCs w:val="24"/>
        </w:rPr>
        <w:t xml:space="preserve">has an impact on any other Component(s) or any other area of the </w:t>
      </w:r>
      <w:proofErr w:type="gramStart"/>
      <w:r w:rsidRPr="00116B8C">
        <w:rPr>
          <w:rFonts w:ascii="Arial" w:hAnsi="Arial" w:cs="Arial"/>
          <w:color w:val="000000"/>
          <w:sz w:val="24"/>
          <w:szCs w:val="24"/>
        </w:rPr>
        <w:t>Deliverables;</w:t>
      </w:r>
      <w:proofErr w:type="gramEnd"/>
    </w:p>
    <w:p w14:paraId="6612917A" w14:textId="77777777" w:rsidR="00CC70B8" w:rsidRPr="00116B8C" w:rsidRDefault="00CC70B8" w:rsidP="00CC70B8">
      <w:pPr>
        <w:tabs>
          <w:tab w:val="left" w:pos="709"/>
          <w:tab w:val="left" w:pos="2127"/>
        </w:tabs>
        <w:spacing w:before="120" w:after="120"/>
        <w:ind w:left="1620" w:hanging="349"/>
        <w:rPr>
          <w:rFonts w:ascii="Arial" w:hAnsi="Arial" w:cs="Arial"/>
          <w:color w:val="000000"/>
          <w:sz w:val="24"/>
          <w:szCs w:val="24"/>
        </w:rPr>
      </w:pPr>
      <w:r w:rsidRPr="00116B8C">
        <w:rPr>
          <w:rFonts w:ascii="Arial" w:hAnsi="Arial" w:cs="Arial"/>
          <w:color w:val="000000"/>
          <w:sz w:val="24"/>
          <w:szCs w:val="24"/>
        </w:rPr>
        <w:t xml:space="preserve">but for which, as reasonably determined by the Buyer, there is a practicable workaround </w:t>
      </w:r>
      <w:proofErr w:type="gramStart"/>
      <w:r w:rsidRPr="00116B8C">
        <w:rPr>
          <w:rFonts w:ascii="Arial" w:hAnsi="Arial" w:cs="Arial"/>
          <w:color w:val="000000"/>
          <w:sz w:val="24"/>
          <w:szCs w:val="24"/>
        </w:rPr>
        <w:t>available;</w:t>
      </w:r>
      <w:proofErr w:type="gramEnd"/>
    </w:p>
    <w:p w14:paraId="7163DA79" w14:textId="77777777" w:rsidR="00CC70B8" w:rsidRPr="00116B8C" w:rsidRDefault="00CC70B8" w:rsidP="00CC70B8">
      <w:pPr>
        <w:keepNext/>
        <w:numPr>
          <w:ilvl w:val="0"/>
          <w:numId w:val="73"/>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Severity 4 Error</w:t>
      </w:r>
    </w:p>
    <w:p w14:paraId="1EC1360A" w14:textId="77777777" w:rsidR="00CC70B8" w:rsidRPr="00116B8C" w:rsidRDefault="00CC70B8" w:rsidP="00CC70B8">
      <w:pPr>
        <w:numPr>
          <w:ilvl w:val="1"/>
          <w:numId w:val="73"/>
        </w:numPr>
        <w:tabs>
          <w:tab w:val="left" w:pos="1134"/>
        </w:tabs>
        <w:overflowPunct w:val="0"/>
        <w:autoSpaceDE w:val="0"/>
        <w:autoSpaceDN w:val="0"/>
        <w:adjustRightInd w:val="0"/>
        <w:spacing w:before="120" w:after="120" w:line="240" w:lineRule="auto"/>
        <w:ind w:left="1620" w:hanging="540"/>
        <w:rPr>
          <w:rFonts w:ascii="Arial" w:eastAsia="Times New Roman" w:hAnsi="Arial" w:cs="Arial"/>
          <w:b/>
          <w:smallCaps/>
          <w:color w:val="000000"/>
          <w:sz w:val="24"/>
          <w:szCs w:val="24"/>
        </w:rPr>
      </w:pPr>
      <w:r w:rsidRPr="00116B8C">
        <w:rPr>
          <w:rFonts w:ascii="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542EEA1" w14:textId="77777777" w:rsidR="00CC70B8" w:rsidRPr="00116B8C" w:rsidRDefault="00CC70B8" w:rsidP="00CC70B8">
      <w:pPr>
        <w:keepNext/>
        <w:numPr>
          <w:ilvl w:val="0"/>
          <w:numId w:val="73"/>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16B8C">
        <w:rPr>
          <w:rFonts w:ascii="Arial" w:eastAsia="Arial Bold" w:hAnsi="Arial" w:cs="Arial"/>
          <w:b/>
          <w:color w:val="000000"/>
          <w:sz w:val="24"/>
          <w:szCs w:val="24"/>
        </w:rPr>
        <w:t>Severity 5 Error</w:t>
      </w:r>
    </w:p>
    <w:p w14:paraId="23C97DE4" w14:textId="77777777" w:rsidR="00CC70B8" w:rsidRPr="00116B8C" w:rsidRDefault="00CC70B8" w:rsidP="00CC70B8">
      <w:pPr>
        <w:numPr>
          <w:ilvl w:val="1"/>
          <w:numId w:val="73"/>
        </w:numPr>
        <w:tabs>
          <w:tab w:val="left" w:pos="1134"/>
        </w:tabs>
        <w:overflowPunct w:val="0"/>
        <w:autoSpaceDE w:val="0"/>
        <w:autoSpaceDN w:val="0"/>
        <w:adjustRightInd w:val="0"/>
        <w:spacing w:before="120" w:after="120" w:line="240" w:lineRule="auto"/>
        <w:ind w:left="1620" w:hanging="450"/>
        <w:rPr>
          <w:rFonts w:ascii="Arial" w:eastAsia="Times New Roman" w:hAnsi="Arial" w:cs="Arial"/>
          <w:color w:val="000000"/>
          <w:sz w:val="24"/>
          <w:szCs w:val="24"/>
        </w:rPr>
      </w:pPr>
      <w:r w:rsidRPr="00116B8C">
        <w:rPr>
          <w:rFonts w:ascii="Arial" w:hAnsi="Arial" w:cs="Arial"/>
          <w:color w:val="000000"/>
          <w:sz w:val="24"/>
          <w:szCs w:val="24"/>
        </w:rPr>
        <w:t>This is an error that causes a minor problem, for which no workaround is required, and which has no impact on the current Test, or other areas of the Deliverables.</w:t>
      </w:r>
    </w:p>
    <w:p w14:paraId="03EF60C9" w14:textId="77777777" w:rsidR="00CC70B8" w:rsidRPr="00116B8C" w:rsidRDefault="00CC70B8" w:rsidP="00CC70B8">
      <w:pPr>
        <w:keepNext/>
        <w:ind w:left="720"/>
        <w:rPr>
          <w:rFonts w:ascii="Arial" w:eastAsia="Arial Bold" w:hAnsi="Arial" w:cs="Arial"/>
          <w:b/>
          <w:bCs/>
          <w:color w:val="000000"/>
          <w:sz w:val="36"/>
          <w:szCs w:val="36"/>
        </w:rPr>
      </w:pPr>
      <w:r w:rsidRPr="00116B8C">
        <w:rPr>
          <w:rFonts w:ascii="Arial" w:hAnsi="Arial" w:cs="Arial"/>
        </w:rPr>
        <w:br w:type="page"/>
      </w:r>
      <w:r w:rsidRPr="00116B8C">
        <w:rPr>
          <w:rFonts w:ascii="Arial" w:eastAsia="Arial Bold" w:hAnsi="Arial" w:cs="Arial"/>
          <w:b/>
          <w:color w:val="000000" w:themeColor="text1"/>
          <w:sz w:val="36"/>
        </w:rPr>
        <w:lastRenderedPageBreak/>
        <w:t>Annex 2: Satisfaction Certificate</w:t>
      </w:r>
    </w:p>
    <w:p w14:paraId="1160A10A" w14:textId="77777777" w:rsidR="00CC70B8" w:rsidRPr="00116B8C" w:rsidRDefault="00CC70B8" w:rsidP="00CC70B8">
      <w:pPr>
        <w:ind w:left="1429"/>
        <w:rPr>
          <w:rFonts w:ascii="Arial" w:eastAsia="Times New Roman" w:hAnsi="Arial" w:cs="Arial"/>
          <w:sz w:val="24"/>
          <w:szCs w:val="24"/>
        </w:rPr>
      </w:pPr>
      <w:r w:rsidRPr="00116B8C">
        <w:rPr>
          <w:rFonts w:ascii="Arial" w:hAnsi="Arial" w:cs="Arial"/>
          <w:sz w:val="24"/>
          <w:szCs w:val="24"/>
        </w:rPr>
        <w:t>To:</w:t>
      </w:r>
      <w:r w:rsidRPr="00116B8C">
        <w:rPr>
          <w:rFonts w:ascii="Arial" w:hAnsi="Arial" w:cs="Arial"/>
          <w:sz w:val="24"/>
          <w:szCs w:val="24"/>
        </w:rPr>
        <w:tab/>
      </w:r>
      <w:r w:rsidRPr="00116B8C">
        <w:rPr>
          <w:rFonts w:ascii="Arial" w:hAnsi="Arial" w:cs="Arial"/>
          <w:sz w:val="24"/>
          <w:szCs w:val="24"/>
        </w:rPr>
        <w:tab/>
        <w:t xml:space="preserve">[insert name of Supplier] </w:t>
      </w:r>
    </w:p>
    <w:p w14:paraId="430EC1F1" w14:textId="77777777" w:rsidR="00CC70B8" w:rsidRPr="00116B8C" w:rsidRDefault="00CC70B8" w:rsidP="00CC70B8">
      <w:pPr>
        <w:ind w:left="720" w:firstLine="709"/>
        <w:rPr>
          <w:rFonts w:ascii="Arial" w:hAnsi="Arial" w:cs="Arial"/>
          <w:sz w:val="24"/>
          <w:szCs w:val="24"/>
        </w:rPr>
      </w:pPr>
      <w:r w:rsidRPr="00116B8C">
        <w:rPr>
          <w:rFonts w:ascii="Arial" w:hAnsi="Arial" w:cs="Arial"/>
          <w:sz w:val="24"/>
          <w:szCs w:val="24"/>
        </w:rPr>
        <w:t>From:</w:t>
      </w:r>
      <w:r w:rsidRPr="00116B8C">
        <w:rPr>
          <w:rFonts w:ascii="Arial" w:hAnsi="Arial" w:cs="Arial"/>
          <w:sz w:val="24"/>
          <w:szCs w:val="24"/>
        </w:rPr>
        <w:tab/>
      </w:r>
      <w:r w:rsidRPr="00116B8C">
        <w:rPr>
          <w:rFonts w:ascii="Arial" w:hAnsi="Arial" w:cs="Arial"/>
          <w:sz w:val="24"/>
          <w:szCs w:val="24"/>
        </w:rPr>
        <w:tab/>
        <w:t>[insert name of Buyer]</w:t>
      </w:r>
    </w:p>
    <w:p w14:paraId="28331511"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[insert Date dd/mm/</w:t>
      </w:r>
      <w:proofErr w:type="spellStart"/>
      <w:r w:rsidRPr="00116B8C">
        <w:rPr>
          <w:rFonts w:ascii="Arial" w:hAnsi="Arial" w:cs="Arial"/>
          <w:sz w:val="24"/>
          <w:szCs w:val="24"/>
        </w:rPr>
        <w:t>yyyy</w:t>
      </w:r>
      <w:proofErr w:type="spellEnd"/>
      <w:r w:rsidRPr="00116B8C">
        <w:rPr>
          <w:rFonts w:ascii="Arial" w:hAnsi="Arial" w:cs="Arial"/>
          <w:sz w:val="24"/>
          <w:szCs w:val="24"/>
        </w:rPr>
        <w:t>]</w:t>
      </w:r>
    </w:p>
    <w:p w14:paraId="4ABBF0D6" w14:textId="77777777" w:rsidR="00CC70B8" w:rsidRPr="00116B8C" w:rsidRDefault="00CC70B8" w:rsidP="00CC70B8">
      <w:pPr>
        <w:keepNext/>
        <w:spacing w:before="240" w:after="120"/>
        <w:ind w:left="862"/>
        <w:rPr>
          <w:rFonts w:ascii="Arial" w:hAnsi="Arial" w:cs="Arial"/>
          <w:color w:val="000000"/>
          <w:sz w:val="24"/>
          <w:szCs w:val="24"/>
        </w:rPr>
      </w:pPr>
    </w:p>
    <w:p w14:paraId="27131C68"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Dear Sirs,</w:t>
      </w:r>
    </w:p>
    <w:p w14:paraId="23359361" w14:textId="77777777" w:rsidR="00CC70B8" w:rsidRPr="00116B8C" w:rsidRDefault="00CC70B8" w:rsidP="00CC70B8">
      <w:pPr>
        <w:keepNext/>
        <w:spacing w:before="240" w:after="120"/>
        <w:ind w:left="862" w:firstLine="567"/>
        <w:rPr>
          <w:rFonts w:ascii="Arial" w:hAnsi="Arial" w:cs="Arial"/>
          <w:b/>
          <w:color w:val="000000"/>
          <w:sz w:val="24"/>
          <w:szCs w:val="24"/>
        </w:rPr>
      </w:pPr>
      <w:r w:rsidRPr="00116B8C">
        <w:rPr>
          <w:rFonts w:ascii="Arial" w:hAnsi="Arial" w:cs="Arial"/>
          <w:b/>
          <w:color w:val="000000"/>
          <w:sz w:val="24"/>
          <w:szCs w:val="24"/>
        </w:rPr>
        <w:t>Satisfaction Certificate</w:t>
      </w:r>
    </w:p>
    <w:p w14:paraId="5963C2A8"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Deliverable/Milestone(s): [Insert relevant description of the agreed Deliverables/Milestones].</w:t>
      </w:r>
    </w:p>
    <w:p w14:paraId="632F9FBD"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We refer to the agreement (</w:t>
      </w:r>
      <w:r w:rsidRPr="00116B8C">
        <w:rPr>
          <w:rFonts w:ascii="Arial" w:hAnsi="Arial" w:cs="Arial"/>
          <w:b/>
          <w:sz w:val="24"/>
          <w:szCs w:val="24"/>
        </w:rPr>
        <w:t>"Call-Off Contract"</w:t>
      </w:r>
      <w:r w:rsidRPr="00116B8C">
        <w:rPr>
          <w:rFonts w:ascii="Arial" w:hAnsi="Arial" w:cs="Arial"/>
          <w:sz w:val="24"/>
          <w:szCs w:val="24"/>
        </w:rPr>
        <w:t>) [insert Call-</w:t>
      </w:r>
      <w:proofErr w:type="gramStart"/>
      <w:r w:rsidRPr="00116B8C">
        <w:rPr>
          <w:rFonts w:ascii="Arial" w:hAnsi="Arial" w:cs="Arial"/>
          <w:sz w:val="24"/>
          <w:szCs w:val="24"/>
        </w:rPr>
        <w:t>Off  Contract</w:t>
      </w:r>
      <w:proofErr w:type="gramEnd"/>
      <w:r w:rsidRPr="00116B8C">
        <w:rPr>
          <w:rFonts w:ascii="Arial" w:hAnsi="Arial" w:cs="Arial"/>
          <w:sz w:val="24"/>
          <w:szCs w:val="24"/>
        </w:rPr>
        <w:t xml:space="preserve"> reference number] relating to the provision of the [insert description of the Deliverables] between the [</w:t>
      </w:r>
      <w:r w:rsidRPr="00116B8C">
        <w:rPr>
          <w:rFonts w:ascii="Arial" w:hAnsi="Arial" w:cs="Arial"/>
          <w:i/>
          <w:sz w:val="24"/>
          <w:szCs w:val="24"/>
        </w:rPr>
        <w:t>insert Buyer name</w:t>
      </w:r>
      <w:r w:rsidRPr="00116B8C">
        <w:rPr>
          <w:rFonts w:ascii="Arial" w:hAnsi="Arial" w:cs="Arial"/>
          <w:sz w:val="24"/>
          <w:szCs w:val="24"/>
        </w:rPr>
        <w:t>] (</w:t>
      </w:r>
      <w:r w:rsidRPr="00116B8C">
        <w:rPr>
          <w:rFonts w:ascii="Arial" w:hAnsi="Arial" w:cs="Arial"/>
          <w:b/>
          <w:sz w:val="24"/>
          <w:szCs w:val="24"/>
        </w:rPr>
        <w:t>"Buyer"</w:t>
      </w:r>
      <w:r w:rsidRPr="00116B8C">
        <w:rPr>
          <w:rFonts w:ascii="Arial" w:hAnsi="Arial" w:cs="Arial"/>
          <w:sz w:val="24"/>
          <w:szCs w:val="24"/>
        </w:rPr>
        <w:t>) and [</w:t>
      </w:r>
      <w:r w:rsidRPr="00116B8C">
        <w:rPr>
          <w:rFonts w:ascii="Arial" w:hAnsi="Arial" w:cs="Arial"/>
          <w:i/>
          <w:sz w:val="24"/>
          <w:szCs w:val="24"/>
        </w:rPr>
        <w:t>insert Supplier name</w:t>
      </w:r>
      <w:r w:rsidRPr="00116B8C">
        <w:rPr>
          <w:rFonts w:ascii="Arial" w:hAnsi="Arial" w:cs="Arial"/>
          <w:sz w:val="24"/>
          <w:szCs w:val="24"/>
        </w:rPr>
        <w:t>] (</w:t>
      </w:r>
      <w:r w:rsidRPr="00116B8C">
        <w:rPr>
          <w:rFonts w:ascii="Arial" w:hAnsi="Arial" w:cs="Arial"/>
          <w:b/>
          <w:sz w:val="24"/>
          <w:szCs w:val="24"/>
        </w:rPr>
        <w:t>"Supplier"</w:t>
      </w:r>
      <w:r w:rsidRPr="00116B8C">
        <w:rPr>
          <w:rFonts w:ascii="Arial" w:hAnsi="Arial" w:cs="Arial"/>
          <w:sz w:val="24"/>
          <w:szCs w:val="24"/>
        </w:rPr>
        <w:t>) dated [</w:t>
      </w:r>
      <w:r w:rsidRPr="00116B8C">
        <w:rPr>
          <w:rFonts w:ascii="Arial" w:hAnsi="Arial" w:cs="Arial"/>
          <w:i/>
          <w:sz w:val="24"/>
          <w:szCs w:val="24"/>
        </w:rPr>
        <w:t>insert Call-Off  Start Date dd/mm/</w:t>
      </w:r>
      <w:proofErr w:type="spellStart"/>
      <w:r w:rsidRPr="00116B8C">
        <w:rPr>
          <w:rFonts w:ascii="Arial" w:hAnsi="Arial" w:cs="Arial"/>
          <w:i/>
          <w:sz w:val="24"/>
          <w:szCs w:val="24"/>
        </w:rPr>
        <w:t>yyyy</w:t>
      </w:r>
      <w:proofErr w:type="spellEnd"/>
      <w:r w:rsidRPr="00116B8C">
        <w:rPr>
          <w:rFonts w:ascii="Arial" w:hAnsi="Arial" w:cs="Arial"/>
          <w:sz w:val="24"/>
          <w:szCs w:val="24"/>
        </w:rPr>
        <w:t>].</w:t>
      </w:r>
    </w:p>
    <w:p w14:paraId="35100767"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The definitions for any capitalised terms in this certificate are as set out in the Call-</w:t>
      </w:r>
      <w:proofErr w:type="gramStart"/>
      <w:r w:rsidRPr="00116B8C">
        <w:rPr>
          <w:rFonts w:ascii="Arial" w:hAnsi="Arial" w:cs="Arial"/>
          <w:sz w:val="24"/>
          <w:szCs w:val="24"/>
        </w:rPr>
        <w:t>Off  Contract</w:t>
      </w:r>
      <w:proofErr w:type="gramEnd"/>
      <w:r w:rsidRPr="00116B8C">
        <w:rPr>
          <w:rFonts w:ascii="Arial" w:hAnsi="Arial" w:cs="Arial"/>
          <w:sz w:val="24"/>
          <w:szCs w:val="24"/>
        </w:rPr>
        <w:t>.</w:t>
      </w:r>
    </w:p>
    <w:p w14:paraId="42F8C9EB" w14:textId="77777777" w:rsidR="00CC70B8" w:rsidRPr="00116B8C" w:rsidRDefault="00CC70B8" w:rsidP="00CC70B8">
      <w:pPr>
        <w:keepNext/>
        <w:spacing w:before="240" w:after="120"/>
        <w:ind w:left="1429"/>
        <w:rPr>
          <w:rFonts w:ascii="Arial" w:hAnsi="Arial" w:cs="Arial"/>
          <w:color w:val="000000"/>
          <w:sz w:val="24"/>
          <w:szCs w:val="24"/>
        </w:rPr>
      </w:pPr>
      <w:r w:rsidRPr="00116B8C">
        <w:rPr>
          <w:rFonts w:ascii="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5D670B7E" w14:textId="77777777" w:rsidR="00CC70B8" w:rsidRPr="00116B8C" w:rsidRDefault="00CC70B8" w:rsidP="00CC70B8">
      <w:pPr>
        <w:keepNext/>
        <w:spacing w:before="240" w:after="120"/>
        <w:ind w:left="1429"/>
        <w:rPr>
          <w:rFonts w:ascii="Arial" w:hAnsi="Arial" w:cs="Arial"/>
          <w:color w:val="000000"/>
          <w:sz w:val="24"/>
          <w:szCs w:val="24"/>
        </w:rPr>
      </w:pPr>
      <w:r w:rsidRPr="00116B8C">
        <w:rPr>
          <w:rFonts w:ascii="Arial" w:hAnsi="Arial" w:cs="Arial"/>
          <w:color w:val="000000"/>
          <w:sz w:val="24"/>
          <w:szCs w:val="24"/>
        </w:rPr>
        <w:t>[OR]</w:t>
      </w:r>
    </w:p>
    <w:p w14:paraId="5530D9C8" w14:textId="77777777" w:rsidR="00CC70B8" w:rsidRPr="00116B8C" w:rsidRDefault="00CC70B8" w:rsidP="00CC70B8">
      <w:pPr>
        <w:keepNext/>
        <w:spacing w:before="240" w:after="120"/>
        <w:ind w:left="1429"/>
        <w:rPr>
          <w:rFonts w:ascii="Arial" w:hAnsi="Arial" w:cs="Arial"/>
          <w:color w:val="000000"/>
          <w:sz w:val="24"/>
          <w:szCs w:val="24"/>
        </w:rPr>
      </w:pPr>
      <w:r w:rsidRPr="00116B8C">
        <w:rPr>
          <w:rFonts w:ascii="Arial" w:hAnsi="Arial" w:cs="Arial"/>
          <w:color w:val="000000"/>
          <w:sz w:val="24"/>
          <w:szCs w:val="24"/>
        </w:rPr>
        <w:t>[This Satisfaction Certificate is granted on the condition that any Test Issues are remedied in accordance with the Rectification Plan attached to this certificate.]</w:t>
      </w:r>
    </w:p>
    <w:p w14:paraId="4E1FB4E8" w14:textId="77777777" w:rsidR="00CC70B8" w:rsidRPr="00116B8C" w:rsidRDefault="00CC70B8" w:rsidP="00CC70B8">
      <w:pPr>
        <w:keepNext/>
        <w:spacing w:before="240" w:after="120"/>
        <w:ind w:left="1429"/>
        <w:rPr>
          <w:rFonts w:ascii="Arial" w:hAnsi="Arial" w:cs="Arial"/>
          <w:color w:val="000000"/>
          <w:sz w:val="24"/>
          <w:szCs w:val="24"/>
        </w:rPr>
      </w:pPr>
      <w:r w:rsidRPr="00116B8C">
        <w:rPr>
          <w:rFonts w:ascii="Arial" w:hAnsi="Arial" w:cs="Arial"/>
          <w:color w:val="000000"/>
          <w:sz w:val="24"/>
          <w:szCs w:val="24"/>
        </w:rPr>
        <w:t>[You may now issue an invoice in respect of the Milestone Payment associated with this Milestone in accordance with Clause 4 (Pricing and payments)].</w:t>
      </w:r>
    </w:p>
    <w:p w14:paraId="316C0DA9" w14:textId="77777777" w:rsidR="00CC70B8" w:rsidRPr="00116B8C" w:rsidRDefault="00CC70B8" w:rsidP="00CC70B8">
      <w:pPr>
        <w:ind w:left="1429"/>
        <w:rPr>
          <w:rFonts w:ascii="Arial" w:hAnsi="Arial" w:cs="Arial"/>
          <w:sz w:val="24"/>
          <w:szCs w:val="24"/>
        </w:rPr>
      </w:pPr>
    </w:p>
    <w:p w14:paraId="1954DD05"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Yours faithfully</w:t>
      </w:r>
    </w:p>
    <w:p w14:paraId="67AFCD60"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[insert Name]</w:t>
      </w:r>
    </w:p>
    <w:p w14:paraId="5E66BD6E"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lastRenderedPageBreak/>
        <w:t>[insert Position]</w:t>
      </w:r>
    </w:p>
    <w:p w14:paraId="267E11D5" w14:textId="77777777" w:rsidR="00CC70B8" w:rsidRPr="00116B8C" w:rsidRDefault="00CC70B8" w:rsidP="00CC70B8">
      <w:pPr>
        <w:ind w:left="1429"/>
        <w:rPr>
          <w:rFonts w:ascii="Arial" w:hAnsi="Arial" w:cs="Arial"/>
          <w:sz w:val="24"/>
          <w:szCs w:val="24"/>
        </w:rPr>
      </w:pPr>
      <w:r w:rsidRPr="00116B8C">
        <w:rPr>
          <w:rFonts w:ascii="Arial" w:hAnsi="Arial" w:cs="Arial"/>
          <w:sz w:val="24"/>
          <w:szCs w:val="24"/>
        </w:rPr>
        <w:t>acting on behalf of [insert name of Buyer]</w:t>
      </w:r>
    </w:p>
    <w:p w14:paraId="2E440266" w14:textId="77777777" w:rsidR="00E23CC6" w:rsidRDefault="00E23CC6" w:rsidP="008E1D9B">
      <w:pPr>
        <w:keepNext/>
        <w:spacing w:before="240" w:after="240"/>
        <w:jc w:val="both"/>
        <w:rPr>
          <w:rFonts w:ascii="Arial" w:eastAsia="Arial" w:hAnsi="Arial" w:cs="Arial"/>
          <w:b/>
          <w:color w:val="000000"/>
          <w:sz w:val="24"/>
          <w:szCs w:val="24"/>
        </w:rPr>
      </w:pPr>
    </w:p>
    <w:p w14:paraId="0F0F06DB" w14:textId="77777777" w:rsidR="00116B8C" w:rsidRDefault="00116B8C" w:rsidP="00775BF4">
      <w:pPr>
        <w:keepNext/>
        <w:rPr>
          <w:rFonts w:ascii="Arial" w:eastAsia="Arial" w:hAnsi="Arial" w:cs="Arial"/>
          <w:b/>
          <w:smallCaps/>
          <w:color w:val="000000"/>
          <w:sz w:val="24"/>
          <w:szCs w:val="24"/>
        </w:rPr>
        <w:sectPr w:rsidR="00116B8C">
          <w:headerReference w:type="default" r:id="rId49"/>
          <w:pgSz w:w="11906" w:h="16838"/>
          <w:pgMar w:top="1440" w:right="1440" w:bottom="1440" w:left="1440" w:header="709" w:footer="709" w:gutter="0"/>
          <w:pgNumType w:start="1"/>
          <w:cols w:space="720"/>
        </w:sectPr>
      </w:pPr>
    </w:p>
    <w:p w14:paraId="6D97D9FA" w14:textId="77777777" w:rsidR="00934C02" w:rsidRDefault="00934C02" w:rsidP="00934C02">
      <w:pPr>
        <w:keepNext/>
        <w:spacing w:after="240" w:line="240" w:lineRule="auto"/>
        <w:rPr>
          <w:rFonts w:ascii="Arial" w:eastAsia="Arial" w:hAnsi="Arial" w:cs="Arial"/>
          <w:b/>
          <w:bCs/>
          <w:color w:val="000000"/>
          <w:sz w:val="36"/>
          <w:szCs w:val="36"/>
        </w:rPr>
      </w:pPr>
      <w:r>
        <w:rPr>
          <w:rFonts w:ascii="Arial" w:hAnsi="Arial"/>
          <w:b/>
          <w:color w:val="000000" w:themeColor="text1"/>
          <w:sz w:val="36"/>
        </w:rPr>
        <w:lastRenderedPageBreak/>
        <w:t>Call-Off Schedule 14 (Service Levels)</w:t>
      </w:r>
    </w:p>
    <w:p w14:paraId="75923325" w14:textId="77777777" w:rsidR="00934C02" w:rsidRDefault="00934C02" w:rsidP="00934C02">
      <w:pPr>
        <w:numPr>
          <w:ilvl w:val="0"/>
          <w:numId w:val="74"/>
        </w:numPr>
        <w:tabs>
          <w:tab w:val="left" w:pos="142"/>
        </w:tabs>
        <w:spacing w:before="240" w:after="120" w:line="240" w:lineRule="auto"/>
        <w:rPr>
          <w:rFonts w:ascii="Arial Bold" w:eastAsia="Arial Bold" w:hAnsi="Arial Bold" w:cs="Arial Bold"/>
          <w:b/>
          <w:bCs/>
          <w:color w:val="000000"/>
          <w:sz w:val="24"/>
          <w:szCs w:val="24"/>
        </w:rPr>
      </w:pPr>
      <w:r>
        <w:rPr>
          <w:rFonts w:ascii="Arial Bold" w:hAnsi="Arial Bold"/>
          <w:b/>
          <w:color w:val="000000" w:themeColor="text1"/>
          <w:sz w:val="24"/>
        </w:rPr>
        <w:t>Definitions</w:t>
      </w:r>
    </w:p>
    <w:p w14:paraId="04C0FEDE" w14:textId="77777777" w:rsidR="00934C02" w:rsidRDefault="00934C02" w:rsidP="00934C02">
      <w:pPr>
        <w:numPr>
          <w:ilvl w:val="1"/>
          <w:numId w:val="74"/>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CellMar>
          <w:left w:w="115" w:type="dxa"/>
          <w:right w:w="115" w:type="dxa"/>
        </w:tblCellMar>
        <w:tblLook w:val="0400" w:firstRow="0" w:lastRow="0" w:firstColumn="0" w:lastColumn="0" w:noHBand="0" w:noVBand="1"/>
      </w:tblPr>
      <w:tblGrid>
        <w:gridCol w:w="2412"/>
        <w:gridCol w:w="5958"/>
      </w:tblGrid>
      <w:tr w:rsidR="00934C02" w14:paraId="58AA0F9B" w14:textId="77777777" w:rsidTr="00934C02">
        <w:trPr>
          <w:trHeight w:val="300"/>
        </w:trPr>
        <w:tc>
          <w:tcPr>
            <w:tcW w:w="2410" w:type="dxa"/>
          </w:tcPr>
          <w:p w14:paraId="7AFE37D4" w14:textId="77777777" w:rsidR="00934C02" w:rsidRDefault="00934C02">
            <w:pPr>
              <w:spacing w:after="120"/>
              <w:ind w:left="-108"/>
              <w:rPr>
                <w:rFonts w:ascii="Arial" w:eastAsia="Arial" w:hAnsi="Arial" w:cs="Arial"/>
                <w:b/>
                <w:color w:val="000000"/>
                <w:sz w:val="24"/>
                <w:szCs w:val="24"/>
              </w:rPr>
            </w:pPr>
          </w:p>
          <w:p w14:paraId="05B0AE2A" w14:textId="77777777" w:rsidR="00934C02" w:rsidRDefault="00934C02">
            <w:pPr>
              <w:spacing w:after="120"/>
              <w:ind w:left="-108"/>
              <w:rPr>
                <w:rFonts w:ascii="Arial" w:eastAsia="Arial" w:hAnsi="Arial" w:cs="Arial"/>
                <w:b/>
                <w:bCs/>
                <w:color w:val="000000"/>
                <w:sz w:val="24"/>
                <w:szCs w:val="24"/>
              </w:rPr>
            </w:pPr>
            <w:r>
              <w:rPr>
                <w:rFonts w:ascii="Arial" w:hAnsi="Arial"/>
                <w:b/>
                <w:color w:val="000000" w:themeColor="text1"/>
                <w:sz w:val="24"/>
              </w:rPr>
              <w:t>“Critical Service Level Failure”</w:t>
            </w:r>
          </w:p>
        </w:tc>
        <w:tc>
          <w:tcPr>
            <w:tcW w:w="5953" w:type="dxa"/>
          </w:tcPr>
          <w:p w14:paraId="66163555" w14:textId="77777777" w:rsidR="00934C02" w:rsidRDefault="00934C02">
            <w:pPr>
              <w:tabs>
                <w:tab w:val="left" w:pos="-179"/>
                <w:tab w:val="left" w:pos="-9"/>
              </w:tabs>
              <w:spacing w:after="120"/>
              <w:ind w:left="170" w:hanging="170"/>
              <w:rPr>
                <w:rFonts w:ascii="Arial" w:eastAsia="Arial" w:hAnsi="Arial" w:cs="Arial"/>
                <w:color w:val="000000"/>
                <w:sz w:val="24"/>
                <w:szCs w:val="24"/>
              </w:rPr>
            </w:pPr>
          </w:p>
          <w:p w14:paraId="7D08E0EE" w14:textId="77777777" w:rsidR="00934C02" w:rsidRDefault="00934C02">
            <w:pPr>
              <w:tabs>
                <w:tab w:val="left" w:pos="-179"/>
                <w:tab w:val="left" w:pos="-9"/>
              </w:tabs>
              <w:spacing w:after="120"/>
              <w:ind w:left="170" w:hanging="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934C02" w14:paraId="73E55831" w14:textId="77777777" w:rsidTr="00934C02">
        <w:trPr>
          <w:trHeight w:val="300"/>
        </w:trPr>
        <w:tc>
          <w:tcPr>
            <w:tcW w:w="2410" w:type="dxa"/>
            <w:hideMark/>
          </w:tcPr>
          <w:p w14:paraId="0F25A4F9" w14:textId="77777777" w:rsidR="00934C02" w:rsidRDefault="00934C02">
            <w:pPr>
              <w:spacing w:after="120"/>
              <w:ind w:left="-108"/>
              <w:rPr>
                <w:rFonts w:ascii="Arial" w:eastAsia="Arial" w:hAnsi="Arial" w:cs="Arial"/>
                <w:b/>
                <w:color w:val="000000"/>
                <w:sz w:val="24"/>
                <w:szCs w:val="24"/>
              </w:rPr>
            </w:pPr>
            <w:r>
              <w:rPr>
                <w:rFonts w:ascii="Arial" w:eastAsia="Arial" w:hAnsi="Arial" w:cs="Arial"/>
                <w:b/>
                <w:color w:val="000000"/>
                <w:sz w:val="24"/>
                <w:szCs w:val="24"/>
              </w:rPr>
              <w:t>"Service Credits"</w:t>
            </w:r>
          </w:p>
        </w:tc>
        <w:tc>
          <w:tcPr>
            <w:tcW w:w="5953" w:type="dxa"/>
            <w:hideMark/>
          </w:tcPr>
          <w:p w14:paraId="32369B02" w14:textId="77777777" w:rsidR="00934C02" w:rsidRDefault="00934C0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934C02" w14:paraId="032FBFB1" w14:textId="77777777" w:rsidTr="00934C02">
        <w:trPr>
          <w:trHeight w:val="359"/>
        </w:trPr>
        <w:tc>
          <w:tcPr>
            <w:tcW w:w="2410" w:type="dxa"/>
            <w:hideMark/>
          </w:tcPr>
          <w:p w14:paraId="4075400B" w14:textId="77777777" w:rsidR="00934C02" w:rsidRDefault="00934C02">
            <w:pPr>
              <w:spacing w:after="120"/>
              <w:ind w:left="-108"/>
              <w:rPr>
                <w:rFonts w:ascii="Arial" w:eastAsia="Arial" w:hAnsi="Arial" w:cs="Arial"/>
                <w:b/>
                <w:bCs/>
                <w:color w:val="000000"/>
                <w:sz w:val="24"/>
                <w:szCs w:val="24"/>
              </w:rPr>
            </w:pPr>
            <w:r>
              <w:rPr>
                <w:rFonts w:ascii="Arial" w:hAnsi="Arial"/>
                <w:b/>
                <w:color w:val="000000" w:themeColor="text1"/>
                <w:sz w:val="24"/>
              </w:rPr>
              <w:t>"Service Credit Cap"</w:t>
            </w:r>
          </w:p>
        </w:tc>
        <w:tc>
          <w:tcPr>
            <w:tcW w:w="5953" w:type="dxa"/>
            <w:hideMark/>
          </w:tcPr>
          <w:p w14:paraId="6D26C3BB" w14:textId="77777777" w:rsidR="00934C02" w:rsidRDefault="00934C0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934C02" w14:paraId="7F1EB061" w14:textId="77777777" w:rsidTr="00934C02">
        <w:trPr>
          <w:trHeight w:val="300"/>
        </w:trPr>
        <w:tc>
          <w:tcPr>
            <w:tcW w:w="2410" w:type="dxa"/>
            <w:hideMark/>
          </w:tcPr>
          <w:p w14:paraId="59D9AC5C" w14:textId="77777777" w:rsidR="00934C02" w:rsidRDefault="00934C02">
            <w:pP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Failure"</w:t>
            </w:r>
          </w:p>
        </w:tc>
        <w:tc>
          <w:tcPr>
            <w:tcW w:w="5953" w:type="dxa"/>
            <w:hideMark/>
          </w:tcPr>
          <w:p w14:paraId="0EB63512" w14:textId="77777777" w:rsidR="00934C02" w:rsidRDefault="00934C0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934C02" w14:paraId="38D3A7E5" w14:textId="77777777" w:rsidTr="00934C02">
        <w:trPr>
          <w:trHeight w:val="300"/>
        </w:trPr>
        <w:tc>
          <w:tcPr>
            <w:tcW w:w="2410" w:type="dxa"/>
            <w:hideMark/>
          </w:tcPr>
          <w:p w14:paraId="576165F5" w14:textId="77777777" w:rsidR="00934C02" w:rsidRDefault="00934C02">
            <w:pP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 Performance Measure"</w:t>
            </w:r>
          </w:p>
        </w:tc>
        <w:tc>
          <w:tcPr>
            <w:tcW w:w="5953" w:type="dxa"/>
            <w:hideMark/>
          </w:tcPr>
          <w:p w14:paraId="4E91576C" w14:textId="77777777" w:rsidR="00934C02" w:rsidRDefault="00934C02">
            <w:pP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934C02" w14:paraId="03152FE0" w14:textId="77777777" w:rsidTr="00934C02">
        <w:trPr>
          <w:trHeight w:val="1781"/>
        </w:trPr>
        <w:tc>
          <w:tcPr>
            <w:tcW w:w="2410" w:type="dxa"/>
            <w:hideMark/>
          </w:tcPr>
          <w:p w14:paraId="2ADCD7FB" w14:textId="77777777" w:rsidR="00934C02" w:rsidRDefault="00934C02">
            <w:pPr>
              <w:spacing w:after="120"/>
              <w:ind w:left="-108"/>
              <w:rPr>
                <w:rFonts w:ascii="Arial" w:eastAsia="Arial" w:hAnsi="Arial" w:cs="Arial"/>
                <w:sz w:val="24"/>
                <w:szCs w:val="24"/>
              </w:rPr>
            </w:pPr>
            <w:r>
              <w:rPr>
                <w:rFonts w:ascii="Arial" w:hAnsi="Arial"/>
                <w:b/>
                <w:color w:val="000000" w:themeColor="text1"/>
                <w:sz w:val="24"/>
              </w:rPr>
              <w:t>"Service Level Threshold"</w:t>
            </w:r>
          </w:p>
          <w:p w14:paraId="75567F36" w14:textId="77777777" w:rsidR="00934C02" w:rsidRDefault="00934C02">
            <w:pPr>
              <w:spacing w:after="120"/>
              <w:ind w:left="-108"/>
              <w:rPr>
                <w:rFonts w:ascii="Arial" w:eastAsia="Arial" w:hAnsi="Arial" w:cs="Arial"/>
                <w:b/>
                <w:bCs/>
                <w:color w:val="000000"/>
                <w:sz w:val="24"/>
                <w:szCs w:val="24"/>
              </w:rPr>
            </w:pPr>
            <w:r>
              <w:rPr>
                <w:rFonts w:ascii="Arial" w:eastAsia="Arial" w:hAnsi="Arial" w:cs="Arial"/>
                <w:b/>
                <w:bCs/>
                <w:color w:val="000000" w:themeColor="text1"/>
                <w:sz w:val="24"/>
                <w:szCs w:val="24"/>
              </w:rPr>
              <w:t>“Compensation for Critical Service Level Failure”</w:t>
            </w:r>
          </w:p>
        </w:tc>
        <w:tc>
          <w:tcPr>
            <w:tcW w:w="5953" w:type="dxa"/>
          </w:tcPr>
          <w:p w14:paraId="125B4251" w14:textId="77777777" w:rsidR="00934C02" w:rsidRDefault="00934C02">
            <w:pPr>
              <w:spacing w:after="120"/>
              <w:ind w:left="170"/>
              <w:rPr>
                <w:rFonts w:ascii="Arial" w:eastAsia="Arial" w:hAnsi="Arial" w:cs="Arial"/>
                <w:color w:val="000000" w:themeColor="text1"/>
                <w:sz w:val="24"/>
                <w:szCs w:val="24"/>
              </w:rPr>
            </w:pPr>
            <w:r>
              <w:rPr>
                <w:rFonts w:ascii="Arial" w:hAnsi="Arial"/>
                <w:color w:val="000000" w:themeColor="text1"/>
                <w:sz w:val="24"/>
              </w:rPr>
              <w:t xml:space="preserve">shall be as set out against the relevant Service Level in the Annex to Part A of this </w:t>
            </w:r>
            <w:proofErr w:type="gramStart"/>
            <w:r>
              <w:rPr>
                <w:rFonts w:ascii="Arial" w:hAnsi="Arial"/>
                <w:color w:val="000000" w:themeColor="text1"/>
                <w:sz w:val="24"/>
              </w:rPr>
              <w:t>Schedule</w:t>
            </w:r>
            <w:r>
              <w:rPr>
                <w:rFonts w:ascii="Arial" w:eastAsia="Arial" w:hAnsi="Arial" w:cs="Arial"/>
                <w:color w:val="000000" w:themeColor="text1"/>
                <w:sz w:val="24"/>
                <w:szCs w:val="24"/>
              </w:rPr>
              <w:t>;</w:t>
            </w:r>
            <w:proofErr w:type="gramEnd"/>
          </w:p>
          <w:p w14:paraId="520BCF1A" w14:textId="77777777" w:rsidR="00934C02" w:rsidRDefault="00934C02">
            <w:pPr>
              <w:spacing w:after="120"/>
              <w:ind w:left="170"/>
              <w:rPr>
                <w:rFonts w:ascii="Arial" w:eastAsia="Arial" w:hAnsi="Arial" w:cs="Arial"/>
                <w:color w:val="000000" w:themeColor="text1"/>
                <w:sz w:val="24"/>
                <w:szCs w:val="24"/>
              </w:rPr>
            </w:pPr>
            <w:r>
              <w:rPr>
                <w:rFonts w:ascii="Arial" w:eastAsia="Arial" w:hAnsi="Arial" w:cs="Arial"/>
                <w:color w:val="000000" w:themeColor="text1"/>
                <w:sz w:val="24"/>
                <w:szCs w:val="24"/>
              </w:rPr>
              <w:t xml:space="preserve">has the meaning given to it in Paragraph 3.2 of this </w:t>
            </w:r>
            <w:proofErr w:type="gramStart"/>
            <w:r>
              <w:rPr>
                <w:rFonts w:ascii="Arial" w:eastAsia="Arial" w:hAnsi="Arial" w:cs="Arial"/>
                <w:color w:val="000000" w:themeColor="text1"/>
                <w:sz w:val="24"/>
                <w:szCs w:val="24"/>
              </w:rPr>
              <w:t>Schedule;</w:t>
            </w:r>
            <w:proofErr w:type="gramEnd"/>
          </w:p>
          <w:p w14:paraId="2A1502B2" w14:textId="77777777" w:rsidR="00934C02" w:rsidRDefault="00934C02">
            <w:pPr>
              <w:spacing w:after="120"/>
              <w:rPr>
                <w:rFonts w:ascii="Arial" w:eastAsia="Arial" w:hAnsi="Arial" w:cs="Arial"/>
                <w:color w:val="000000"/>
                <w:sz w:val="24"/>
                <w:szCs w:val="24"/>
              </w:rPr>
            </w:pPr>
          </w:p>
        </w:tc>
      </w:tr>
      <w:tr w:rsidR="00934C02" w14:paraId="5A21D01B" w14:textId="77777777" w:rsidTr="00934C02">
        <w:trPr>
          <w:trHeight w:val="300"/>
        </w:trPr>
        <w:tc>
          <w:tcPr>
            <w:tcW w:w="2410" w:type="dxa"/>
            <w:hideMark/>
          </w:tcPr>
          <w:p w14:paraId="5EDA433E" w14:textId="77777777" w:rsidR="00934C02" w:rsidRDefault="00934C02">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“Performance Monitoring Reports”</w:t>
            </w:r>
          </w:p>
        </w:tc>
        <w:tc>
          <w:tcPr>
            <w:tcW w:w="5953" w:type="dxa"/>
            <w:hideMark/>
          </w:tcPr>
          <w:p w14:paraId="76529B6E" w14:textId="77777777" w:rsidR="00934C02" w:rsidRDefault="00934C02">
            <w:pPr>
              <w:spacing w:after="120"/>
              <w:ind w:left="170"/>
              <w:rPr>
                <w:rFonts w:ascii="Arial" w:eastAsia="Arial" w:hAnsi="Arial" w:cs="Arial"/>
                <w:color w:val="000000" w:themeColor="text1"/>
                <w:sz w:val="24"/>
                <w:szCs w:val="24"/>
              </w:rPr>
            </w:pPr>
            <w:r>
              <w:rPr>
                <w:rFonts w:ascii="Arial" w:eastAsia="Arial" w:hAnsi="Arial" w:cs="Arial"/>
                <w:color w:val="000000" w:themeColor="text1"/>
                <w:sz w:val="24"/>
                <w:szCs w:val="24"/>
              </w:rPr>
              <w:t>has the meaning given to it in Paragraph 3.2 of Part B of this Schedule;</w:t>
            </w:r>
          </w:p>
        </w:tc>
      </w:tr>
      <w:tr w:rsidR="00934C02" w14:paraId="508A02CD" w14:textId="77777777" w:rsidTr="00934C02">
        <w:trPr>
          <w:trHeight w:val="300"/>
        </w:trPr>
        <w:tc>
          <w:tcPr>
            <w:tcW w:w="2410" w:type="dxa"/>
            <w:hideMark/>
          </w:tcPr>
          <w:p w14:paraId="5E399378" w14:textId="77777777" w:rsidR="00934C02" w:rsidRDefault="00934C02">
            <w:pPr>
              <w:rPr>
                <w:rFonts w:ascii="Arial" w:eastAsia="Arial" w:hAnsi="Arial" w:cs="Arial"/>
                <w:b/>
                <w:bCs/>
                <w:color w:val="000000" w:themeColor="text1"/>
                <w:sz w:val="24"/>
                <w:szCs w:val="24"/>
              </w:rPr>
            </w:pPr>
            <w:r>
              <w:rPr>
                <w:rFonts w:ascii="Arial" w:eastAsia="Arial" w:hAnsi="Arial" w:cs="Arial"/>
                <w:b/>
                <w:bCs/>
                <w:color w:val="000000" w:themeColor="text1"/>
                <w:sz w:val="24"/>
                <w:szCs w:val="24"/>
              </w:rPr>
              <w:t>“Performance Review Meetings”</w:t>
            </w:r>
          </w:p>
        </w:tc>
        <w:tc>
          <w:tcPr>
            <w:tcW w:w="5953" w:type="dxa"/>
          </w:tcPr>
          <w:p w14:paraId="61DB3F81" w14:textId="77777777" w:rsidR="00934C02" w:rsidRDefault="00934C02">
            <w:pPr>
              <w:spacing w:after="120"/>
              <w:ind w:left="170"/>
              <w:rPr>
                <w:rFonts w:ascii="Arial" w:eastAsia="Arial" w:hAnsi="Arial" w:cs="Arial"/>
                <w:color w:val="000000" w:themeColor="text1"/>
                <w:sz w:val="24"/>
                <w:szCs w:val="24"/>
              </w:rPr>
            </w:pPr>
            <w:r>
              <w:rPr>
                <w:rFonts w:ascii="Arial" w:eastAsia="Arial" w:hAnsi="Arial" w:cs="Arial"/>
                <w:color w:val="000000" w:themeColor="text1"/>
                <w:sz w:val="24"/>
                <w:szCs w:val="24"/>
              </w:rPr>
              <w:t xml:space="preserve"> has the meaning given to it in Paragraph 3.3 of Part B of this Schedule.</w:t>
            </w:r>
          </w:p>
          <w:p w14:paraId="33201AB2" w14:textId="77777777" w:rsidR="00934C02" w:rsidRDefault="00934C02">
            <w:pPr>
              <w:rPr>
                <w:rFonts w:ascii="Arial" w:eastAsia="Arial" w:hAnsi="Arial" w:cs="Arial"/>
                <w:color w:val="000000" w:themeColor="text1"/>
                <w:sz w:val="24"/>
                <w:szCs w:val="24"/>
              </w:rPr>
            </w:pPr>
          </w:p>
          <w:p w14:paraId="71ACE88A" w14:textId="77777777" w:rsidR="00934C02" w:rsidRDefault="00934C02">
            <w:pPr>
              <w:rPr>
                <w:rFonts w:ascii="Arial" w:eastAsia="Arial" w:hAnsi="Arial" w:cs="Arial"/>
                <w:color w:val="000000" w:themeColor="text1"/>
                <w:sz w:val="24"/>
                <w:szCs w:val="24"/>
              </w:rPr>
            </w:pPr>
          </w:p>
          <w:p w14:paraId="1161FA16" w14:textId="77777777" w:rsidR="00934C02" w:rsidRDefault="00934C02">
            <w:pPr>
              <w:rPr>
                <w:rFonts w:ascii="Arial" w:eastAsia="Arial" w:hAnsi="Arial" w:cs="Arial"/>
                <w:color w:val="000000" w:themeColor="text1"/>
                <w:sz w:val="24"/>
                <w:szCs w:val="24"/>
              </w:rPr>
            </w:pPr>
          </w:p>
          <w:p w14:paraId="76C3CC85" w14:textId="77777777" w:rsidR="00934C02" w:rsidRDefault="00934C02">
            <w:pPr>
              <w:rPr>
                <w:rFonts w:ascii="Arial" w:eastAsia="Arial" w:hAnsi="Arial" w:cs="Arial"/>
                <w:color w:val="000000" w:themeColor="text1"/>
                <w:sz w:val="24"/>
                <w:szCs w:val="24"/>
              </w:rPr>
            </w:pPr>
          </w:p>
        </w:tc>
      </w:tr>
    </w:tbl>
    <w:p w14:paraId="599A4F4F" w14:textId="77777777" w:rsidR="00934C02" w:rsidRDefault="00934C02" w:rsidP="00934C02">
      <w:pPr>
        <w:numPr>
          <w:ilvl w:val="0"/>
          <w:numId w:val="74"/>
        </w:numPr>
        <w:tabs>
          <w:tab w:val="left" w:pos="142"/>
        </w:tabs>
        <w:spacing w:before="240" w:after="120" w:line="240" w:lineRule="auto"/>
        <w:rPr>
          <w:rFonts w:ascii="Arial" w:eastAsia="Arial" w:hAnsi="Arial" w:cs="Arial"/>
          <w:b/>
          <w:bCs/>
          <w:smallCaps/>
          <w:color w:val="000000"/>
          <w:sz w:val="24"/>
          <w:szCs w:val="24"/>
        </w:rPr>
      </w:pPr>
      <w:r>
        <w:rPr>
          <w:rFonts w:ascii="Arial Bold" w:hAnsi="Arial Bold"/>
          <w:b/>
          <w:color w:val="000000" w:themeColor="text1"/>
          <w:sz w:val="24"/>
        </w:rPr>
        <w:t xml:space="preserve">What happens if you </w:t>
      </w:r>
      <w:r>
        <w:rPr>
          <w:rFonts w:ascii="Arial Bold" w:eastAsia="Arial Bold" w:hAnsi="Arial Bold" w:cs="Arial Bold"/>
          <w:b/>
          <w:bCs/>
          <w:color w:val="000000" w:themeColor="text1"/>
          <w:sz w:val="24"/>
          <w:szCs w:val="24"/>
        </w:rPr>
        <w:t>do not</w:t>
      </w:r>
      <w:r>
        <w:rPr>
          <w:rFonts w:ascii="Arial Bold" w:hAnsi="Arial Bold"/>
          <w:b/>
          <w:color w:val="000000" w:themeColor="text1"/>
          <w:sz w:val="24"/>
        </w:rPr>
        <w:t xml:space="preserve"> meet the Service </w:t>
      </w:r>
      <w:proofErr w:type="gramStart"/>
      <w:r>
        <w:rPr>
          <w:rFonts w:ascii="Arial Bold" w:hAnsi="Arial Bold"/>
          <w:b/>
          <w:color w:val="000000" w:themeColor="text1"/>
          <w:sz w:val="24"/>
        </w:rPr>
        <w:t>Levels</w:t>
      </w:r>
      <w:proofErr w:type="gramEnd"/>
    </w:p>
    <w:p w14:paraId="0FE16591" w14:textId="77777777" w:rsidR="00934C02" w:rsidRDefault="00934C02" w:rsidP="00934C02">
      <w:pPr>
        <w:numPr>
          <w:ilvl w:val="1"/>
          <w:numId w:val="74"/>
        </w:numPr>
        <w:spacing w:before="120" w:after="120" w:line="240" w:lineRule="auto"/>
        <w:rPr>
          <w:rFonts w:ascii="Arial" w:hAnsi="Arial"/>
          <w:b/>
          <w:color w:val="000000" w:themeColor="text1"/>
          <w:sz w:val="24"/>
        </w:rPr>
      </w:pPr>
      <w:r>
        <w:rPr>
          <w:rFonts w:ascii="Arial" w:hAnsi="Arial"/>
          <w:color w:val="000000" w:themeColor="text1"/>
          <w:sz w:val="24"/>
        </w:rPr>
        <w:lastRenderedPageBreak/>
        <w:t xml:space="preserve">The Supplier shall </w:t>
      </w:r>
      <w:proofErr w:type="gramStart"/>
      <w:r>
        <w:rPr>
          <w:rFonts w:ascii="Arial" w:hAnsi="Arial"/>
          <w:color w:val="000000" w:themeColor="text1"/>
          <w:sz w:val="24"/>
        </w:rPr>
        <w:t>at all times</w:t>
      </w:r>
      <w:proofErr w:type="gramEnd"/>
      <w:r>
        <w:rPr>
          <w:rFonts w:ascii="Arial" w:hAnsi="Arial"/>
          <w:color w:val="000000" w:themeColor="text1"/>
          <w:sz w:val="24"/>
        </w:rPr>
        <w:t xml:space="preserve"> provide the Deliverables to meet or exceed the Service Level Performance Measure for each Service Level.</w:t>
      </w:r>
    </w:p>
    <w:p w14:paraId="55021350" w14:textId="77777777" w:rsidR="00934C02" w:rsidRDefault="00934C02" w:rsidP="00934C02">
      <w:pPr>
        <w:numPr>
          <w:ilvl w:val="1"/>
          <w:numId w:val="74"/>
        </w:numPr>
        <w:spacing w:before="120" w:after="120" w:line="240" w:lineRule="auto"/>
        <w:rPr>
          <w:rFonts w:ascii="Arial" w:hAnsi="Arial"/>
          <w:color w:val="000000" w:themeColor="text1"/>
          <w:sz w:val="24"/>
        </w:rPr>
      </w:pPr>
      <w:r>
        <w:rPr>
          <w:rFonts w:ascii="Arial" w:hAnsi="Arial"/>
          <w:color w:val="000000" w:themeColor="text1"/>
          <w:sz w:val="24"/>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w:t>
      </w:r>
      <w:proofErr w:type="gramStart"/>
      <w:r>
        <w:rPr>
          <w:rFonts w:ascii="Arial" w:hAnsi="Arial"/>
          <w:color w:val="000000" w:themeColor="text1"/>
          <w:sz w:val="24"/>
        </w:rPr>
        <w:t>as a result of</w:t>
      </w:r>
      <w:proofErr w:type="gramEnd"/>
      <w:r>
        <w:rPr>
          <w:rFonts w:ascii="Arial" w:hAnsi="Arial"/>
          <w:color w:val="000000" w:themeColor="text1"/>
          <w:sz w:val="24"/>
        </w:rPr>
        <w:t xml:space="preserve"> the Supplier’s failure to meet any Service Level Performance Measure.</w:t>
      </w:r>
    </w:p>
    <w:p w14:paraId="4BABC146" w14:textId="77777777" w:rsidR="00934C02" w:rsidRDefault="00934C02" w:rsidP="00934C02">
      <w:pPr>
        <w:numPr>
          <w:ilvl w:val="1"/>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 Supplier shall send Performance Monitoring Reports to the Buyer detailing the level of service which was achieved in accordance with the provisions of Part B (Performance Monitoring) of this Schedule.</w:t>
      </w:r>
    </w:p>
    <w:p w14:paraId="172272C6" w14:textId="77777777" w:rsidR="00934C02" w:rsidRDefault="00934C02" w:rsidP="00934C02">
      <w:pPr>
        <w:numPr>
          <w:ilvl w:val="1"/>
          <w:numId w:val="74"/>
        </w:numPr>
        <w:spacing w:before="120" w:after="120" w:line="240" w:lineRule="auto"/>
        <w:rPr>
          <w:rFonts w:ascii="Arial" w:eastAsia="Arial" w:hAnsi="Arial" w:cs="Arial"/>
          <w:b/>
          <w:bCs/>
          <w:color w:val="000000"/>
          <w:sz w:val="24"/>
          <w:szCs w:val="24"/>
        </w:rPr>
      </w:pPr>
      <w:r>
        <w:rPr>
          <w:rFonts w:ascii="Arial" w:hAnsi="Arial"/>
          <w:color w:val="000000" w:themeColor="text1"/>
          <w:sz w:val="24"/>
        </w:rPr>
        <w:t>A Service Credit shall be the Buyer’s exclusive financial remedy for a Service Level Failure except where:</w:t>
      </w:r>
    </w:p>
    <w:p w14:paraId="1F99CF54"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 Supplier has over the previous (twelve) 12 Month period exceeded the Service Credit Cap; and/or</w:t>
      </w:r>
    </w:p>
    <w:p w14:paraId="6AB3823C"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 Service Level Failure:</w:t>
      </w:r>
    </w:p>
    <w:p w14:paraId="039824E5" w14:textId="77777777" w:rsidR="00934C02" w:rsidRDefault="00934C02" w:rsidP="00934C02">
      <w:pPr>
        <w:numPr>
          <w:ilvl w:val="3"/>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 xml:space="preserve">exceeds the relevant Service Level </w:t>
      </w:r>
      <w:proofErr w:type="gramStart"/>
      <w:r>
        <w:rPr>
          <w:rFonts w:ascii="Arial" w:hAnsi="Arial"/>
          <w:color w:val="000000" w:themeColor="text1"/>
          <w:sz w:val="24"/>
        </w:rPr>
        <w:t>Threshold;</w:t>
      </w:r>
      <w:proofErr w:type="gramEnd"/>
    </w:p>
    <w:p w14:paraId="7ECC2AA5" w14:textId="77777777" w:rsidR="00934C02" w:rsidRDefault="00934C02" w:rsidP="00934C02">
      <w:pPr>
        <w:numPr>
          <w:ilvl w:val="3"/>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 xml:space="preserve">has arisen due to a Prohibited Act or wilful Default by the </w:t>
      </w:r>
      <w:proofErr w:type="gramStart"/>
      <w:r>
        <w:rPr>
          <w:rFonts w:ascii="Arial" w:hAnsi="Arial"/>
          <w:color w:val="000000" w:themeColor="text1"/>
          <w:sz w:val="24"/>
        </w:rPr>
        <w:t>Supplier;</w:t>
      </w:r>
      <w:proofErr w:type="gramEnd"/>
      <w:r>
        <w:rPr>
          <w:rFonts w:ascii="Arial" w:hAnsi="Arial"/>
          <w:color w:val="000000" w:themeColor="text1"/>
          <w:sz w:val="24"/>
        </w:rPr>
        <w:t xml:space="preserve"> </w:t>
      </w:r>
    </w:p>
    <w:p w14:paraId="798D0AC0" w14:textId="77777777" w:rsidR="00934C02" w:rsidRDefault="00934C02" w:rsidP="00934C02">
      <w:pPr>
        <w:numPr>
          <w:ilvl w:val="3"/>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results in the corruption or loss of any Government Data; and/or</w:t>
      </w:r>
    </w:p>
    <w:p w14:paraId="32E2700C" w14:textId="77777777" w:rsidR="00934C02" w:rsidRDefault="00934C02" w:rsidP="00934C02">
      <w:pPr>
        <w:numPr>
          <w:ilvl w:val="3"/>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results in the Buyer being required to make a compensation payment to one or more third parties; and/or</w:t>
      </w:r>
    </w:p>
    <w:p w14:paraId="33F13F6C"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 Buyer is entitled to or does terminate this Contract pursuant to Clause 10.4 (when CCS or the buyer can end a Contract).</w:t>
      </w:r>
    </w:p>
    <w:p w14:paraId="491ADB84" w14:textId="77777777" w:rsidR="00934C02" w:rsidRDefault="00934C02" w:rsidP="00934C02">
      <w:pPr>
        <w:numPr>
          <w:ilvl w:val="1"/>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w:t>
      </w:r>
      <w:proofErr w:type="gramStart"/>
      <w:r>
        <w:rPr>
          <w:rFonts w:ascii="Arial" w:hAnsi="Arial"/>
          <w:color w:val="000000" w:themeColor="text1"/>
          <w:sz w:val="24"/>
        </w:rPr>
        <w:t>as a result of</w:t>
      </w:r>
      <w:proofErr w:type="gramEnd"/>
      <w:r>
        <w:rPr>
          <w:rFonts w:ascii="Arial" w:hAnsi="Arial"/>
          <w:color w:val="000000" w:themeColor="text1"/>
          <w:sz w:val="24"/>
        </w:rPr>
        <w:t xml:space="preserve"> such changes, provided that:</w:t>
      </w:r>
    </w:p>
    <w:p w14:paraId="26642328"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 xml:space="preserve">the total number of Service Levels for which the weighting is to be changed does not exceed the number applicable as at the Start </w:t>
      </w:r>
      <w:proofErr w:type="gramStart"/>
      <w:r>
        <w:rPr>
          <w:rFonts w:ascii="Arial" w:hAnsi="Arial"/>
          <w:color w:val="000000" w:themeColor="text1"/>
          <w:sz w:val="24"/>
        </w:rPr>
        <w:t>Date;</w:t>
      </w:r>
      <w:proofErr w:type="gramEnd"/>
      <w:r>
        <w:rPr>
          <w:rFonts w:ascii="Arial" w:hAnsi="Arial"/>
          <w:color w:val="000000" w:themeColor="text1"/>
          <w:sz w:val="24"/>
        </w:rPr>
        <w:t xml:space="preserve"> </w:t>
      </w:r>
    </w:p>
    <w:p w14:paraId="6AA584F4"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 principal purpose of the change is to reflect changes in the Buyer's business requirements and/or priorities or to reflect changing industry standards; and</w:t>
      </w:r>
    </w:p>
    <w:p w14:paraId="6AEA7328" w14:textId="77777777" w:rsidR="00934C02" w:rsidRDefault="00934C02" w:rsidP="00934C02">
      <w:pPr>
        <w:numPr>
          <w:ilvl w:val="2"/>
          <w:numId w:val="74"/>
        </w:numPr>
        <w:spacing w:before="120" w:after="120" w:line="240" w:lineRule="auto"/>
        <w:rPr>
          <w:rFonts w:ascii="Arial" w:eastAsia="Arial" w:hAnsi="Arial" w:cs="Arial"/>
          <w:color w:val="000000"/>
          <w:sz w:val="24"/>
          <w:szCs w:val="24"/>
        </w:rPr>
      </w:pPr>
      <w:r>
        <w:rPr>
          <w:rFonts w:ascii="Arial" w:hAnsi="Arial"/>
          <w:color w:val="000000" w:themeColor="text1"/>
          <w:sz w:val="24"/>
        </w:rPr>
        <w:t>there is no change to the Service Credit Cap.</w:t>
      </w:r>
    </w:p>
    <w:p w14:paraId="3F50C2A9" w14:textId="77777777" w:rsidR="00934C02" w:rsidRDefault="00934C02" w:rsidP="00934C02">
      <w:pPr>
        <w:numPr>
          <w:ilvl w:val="0"/>
          <w:numId w:val="74"/>
        </w:numPr>
        <w:tabs>
          <w:tab w:val="left" w:pos="142"/>
        </w:tabs>
        <w:spacing w:before="240" w:after="12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Critical Service Level Failure</w:t>
      </w:r>
    </w:p>
    <w:p w14:paraId="1848B46C" w14:textId="77777777" w:rsidR="00934C02" w:rsidRDefault="00934C02" w:rsidP="00934C02">
      <w:pPr>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 the occurrence of a Critical Service Level Failure:</w:t>
      </w:r>
    </w:p>
    <w:p w14:paraId="383E63B5" w14:textId="77777777" w:rsidR="00934C02" w:rsidRDefault="00934C02" w:rsidP="00934C02">
      <w:pPr>
        <w:numPr>
          <w:ilvl w:val="1"/>
          <w:numId w:val="74"/>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any Service Credits that would otherwise have accrued during the relevant Service Period shall not accrue; and</w:t>
      </w:r>
    </w:p>
    <w:p w14:paraId="4C83F3BD" w14:textId="77777777" w:rsidR="00934C02" w:rsidRDefault="00934C02" w:rsidP="00934C02">
      <w:pPr>
        <w:numPr>
          <w:ilvl w:val="1"/>
          <w:numId w:val="74"/>
        </w:num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color w:val="000000"/>
          <w:sz w:val="24"/>
          <w:szCs w:val="24"/>
        </w:rPr>
        <w:t>Compensation for Critical Service Level Failure</w:t>
      </w:r>
      <w:r>
        <w:rPr>
          <w:rFonts w:ascii="Arial" w:eastAsia="Arial" w:hAnsi="Arial" w:cs="Arial"/>
          <w:color w:val="000000"/>
          <w:sz w:val="24"/>
          <w:szCs w:val="24"/>
        </w:rPr>
        <w:t>"),</w:t>
      </w:r>
    </w:p>
    <w:p w14:paraId="7D2A8375" w14:textId="77777777" w:rsidR="00934C02" w:rsidRDefault="00934C02" w:rsidP="00934C02">
      <w:pPr>
        <w:tabs>
          <w:tab w:val="left" w:pos="3402"/>
        </w:tabs>
        <w:spacing w:after="220" w:line="240" w:lineRule="auto"/>
        <w:ind w:left="720"/>
        <w:rPr>
          <w:rFonts w:ascii="Arial" w:eastAsia="Arial" w:hAnsi="Arial" w:cs="Arial"/>
          <w:color w:val="000000"/>
          <w:sz w:val="24"/>
          <w:szCs w:val="24"/>
        </w:rPr>
      </w:pPr>
      <w:r>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63020BA0" w14:textId="77777777" w:rsidR="00934C02" w:rsidRDefault="00934C02" w:rsidP="00934C02">
      <w:pPr>
        <w:tabs>
          <w:tab w:val="left" w:pos="142"/>
        </w:tabs>
        <w:spacing w:before="240" w:after="120" w:line="240" w:lineRule="auto"/>
        <w:ind w:left="426" w:hanging="360"/>
        <w:rPr>
          <w:rFonts w:ascii="Arial" w:eastAsia="Arial" w:hAnsi="Arial" w:cs="Arial"/>
          <w:b/>
          <w:smallCaps/>
          <w:color w:val="000000"/>
          <w:sz w:val="24"/>
          <w:szCs w:val="24"/>
        </w:rPr>
      </w:pPr>
    </w:p>
    <w:p w14:paraId="6084D729" w14:textId="77777777" w:rsidR="00934C02" w:rsidRDefault="00934C02" w:rsidP="00934C02">
      <w:pPr>
        <w:keepNext/>
        <w:spacing w:after="240" w:line="240" w:lineRule="auto"/>
        <w:rPr>
          <w:rFonts w:ascii="Arial Bold" w:eastAsia="Arial Bold" w:hAnsi="Arial Bold" w:cs="Arial Bold"/>
          <w:b/>
          <w:bCs/>
          <w:color w:val="000000"/>
          <w:sz w:val="36"/>
          <w:szCs w:val="36"/>
        </w:rPr>
      </w:pPr>
      <w:r>
        <w:br w:type="page"/>
      </w:r>
      <w:r>
        <w:rPr>
          <w:rFonts w:ascii="Arial Bold" w:hAnsi="Arial Bold"/>
          <w:b/>
          <w:color w:val="000000" w:themeColor="text1"/>
          <w:sz w:val="36"/>
        </w:rPr>
        <w:lastRenderedPageBreak/>
        <w:t xml:space="preserve">Part A: Service Levels and Service Credits </w:t>
      </w:r>
    </w:p>
    <w:p w14:paraId="633F1829" w14:textId="77777777" w:rsidR="00934C02" w:rsidRDefault="00934C02" w:rsidP="00934C02">
      <w:pP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Service Levels</w:t>
      </w:r>
    </w:p>
    <w:p w14:paraId="068EB5B0" w14:textId="77777777" w:rsidR="00934C02" w:rsidRDefault="00934C02" w:rsidP="00934C02">
      <w:pP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If the level of performance of the Supplier:</w:t>
      </w:r>
    </w:p>
    <w:p w14:paraId="2BDCDDC8"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is likely to fail or fails to meet any Service Level Performance Measure; or</w:t>
      </w:r>
    </w:p>
    <w:p w14:paraId="53350803"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is likely to cause or causes a Critical Service Failure to occur, </w:t>
      </w:r>
    </w:p>
    <w:p w14:paraId="34814A6F" w14:textId="77777777" w:rsidR="00934C02" w:rsidRDefault="00934C02" w:rsidP="00934C02">
      <w:pPr>
        <w:spacing w:before="120" w:after="120" w:line="240" w:lineRule="auto"/>
        <w:ind w:left="720" w:hanging="576"/>
        <w:rPr>
          <w:rFonts w:ascii="Arial" w:eastAsia="Arial" w:hAnsi="Arial" w:cs="Arial"/>
          <w:color w:val="000000"/>
          <w:sz w:val="24"/>
          <w:szCs w:val="24"/>
        </w:rPr>
      </w:pPr>
      <w:r>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5F115B04"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w:t>
      </w:r>
      <w:proofErr w:type="gramStart"/>
      <w:r>
        <w:rPr>
          <w:rFonts w:ascii="Arial" w:eastAsia="Arial" w:hAnsi="Arial" w:cs="Arial"/>
          <w:color w:val="000000"/>
          <w:sz w:val="24"/>
          <w:szCs w:val="24"/>
        </w:rPr>
        <w:t>recurring;</w:t>
      </w:r>
      <w:proofErr w:type="gramEnd"/>
      <w:r>
        <w:rPr>
          <w:rFonts w:ascii="Arial" w:eastAsia="Arial" w:hAnsi="Arial" w:cs="Arial"/>
          <w:color w:val="000000"/>
          <w:sz w:val="24"/>
          <w:szCs w:val="24"/>
        </w:rPr>
        <w:t xml:space="preserve"> </w:t>
      </w:r>
    </w:p>
    <w:p w14:paraId="37DD885D"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instruct the Supplier to comply with the Rectification Plan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w:t>
      </w:r>
    </w:p>
    <w:p w14:paraId="48C51E71"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if a Service Level Failure has occurred, deduct the applicable Service Level Credits payable by the Supplier to the Buyer; and/or</w:t>
      </w:r>
    </w:p>
    <w:p w14:paraId="4D2DB9E7"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6E41BF7D" w14:textId="77777777" w:rsidR="00934C02" w:rsidRDefault="00934C02" w:rsidP="00934C02">
      <w:pPr>
        <w:tabs>
          <w:tab w:val="left" w:pos="142"/>
        </w:tabs>
        <w:spacing w:before="240" w:after="120" w:line="240" w:lineRule="auto"/>
        <w:ind w:left="720" w:hanging="720"/>
        <w:rPr>
          <w:rFonts w:ascii="Arial Bold" w:eastAsia="Arial Bold" w:hAnsi="Arial Bold" w:cs="Arial Bold"/>
          <w:b/>
          <w:bCs/>
          <w:color w:val="000000"/>
          <w:sz w:val="24"/>
          <w:szCs w:val="24"/>
        </w:rPr>
      </w:pPr>
      <w:r>
        <w:rPr>
          <w:rFonts w:ascii="Arial Bold" w:hAnsi="Arial Bold"/>
          <w:b/>
          <w:color w:val="000000" w:themeColor="text1"/>
          <w:sz w:val="24"/>
        </w:rPr>
        <w:t>Service Credits</w:t>
      </w:r>
    </w:p>
    <w:p w14:paraId="6B5BFFD1"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4371D3DC"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0D97E29" w14:textId="77777777" w:rsidR="00934C02" w:rsidRDefault="00934C02" w:rsidP="00934C02">
      <w:pPr>
        <w:keepNext/>
        <w:spacing w:after="240" w:line="240" w:lineRule="auto"/>
        <w:rPr>
          <w:rFonts w:ascii="Arial Bold" w:hAnsi="Arial Bold"/>
          <w:b/>
          <w:color w:val="000000" w:themeColor="text1"/>
          <w:sz w:val="24"/>
        </w:rPr>
      </w:pPr>
      <w:r>
        <w:br w:type="page"/>
      </w:r>
      <w:r>
        <w:rPr>
          <w:rFonts w:ascii="Arial Bold" w:hAnsi="Arial Bold"/>
          <w:b/>
          <w:color w:val="000000" w:themeColor="text1"/>
          <w:sz w:val="36"/>
        </w:rPr>
        <w:lastRenderedPageBreak/>
        <w:t>Annex A to Part A: Services Levels and Service Credits Table</w:t>
      </w:r>
    </w:p>
    <w:p w14:paraId="7B071D1B" w14:textId="7EF0E677" w:rsidR="00934C02" w:rsidRDefault="00934C02" w:rsidP="00295DC7">
      <w:pPr>
        <w:ind w:left="709"/>
        <w:rPr>
          <w:rFonts w:ascii="Arial" w:eastAsia="Arial" w:hAnsi="Arial" w:cs="Arial"/>
          <w:sz w:val="24"/>
          <w:szCs w:val="24"/>
        </w:rPr>
      </w:pPr>
      <w:r>
        <w:rPr>
          <w:rFonts w:ascii="Arial" w:eastAsia="Arial" w:hAnsi="Arial" w:cs="Arial"/>
          <w:sz w:val="24"/>
          <w:szCs w:val="24"/>
        </w:rPr>
        <w:t xml:space="preserve">The list of Service Levels below will apply. Application of the Service Credits detailed below are at the discretion of the Buyer. </w:t>
      </w:r>
    </w:p>
    <w:p w14:paraId="27E72AD0" w14:textId="272FF5A0" w:rsidR="00295DC7" w:rsidRPr="00295DC7" w:rsidRDefault="00295DC7" w:rsidP="00295DC7">
      <w:pPr>
        <w:ind w:left="709"/>
        <w:rPr>
          <w:rFonts w:ascii="Arial" w:eastAsia="Arial" w:hAnsi="Arial" w:cs="Arial"/>
          <w:i/>
          <w:iCs/>
          <w:sz w:val="24"/>
          <w:szCs w:val="24"/>
        </w:rPr>
      </w:pPr>
      <w:r w:rsidRPr="00295DC7">
        <w:rPr>
          <w:rFonts w:ascii="Arial" w:eastAsia="Arial" w:hAnsi="Arial" w:cs="Arial"/>
          <w:i/>
          <w:iCs/>
          <w:sz w:val="24"/>
          <w:szCs w:val="24"/>
        </w:rPr>
        <w:t>Redacted</w:t>
      </w:r>
    </w:p>
    <w:p w14:paraId="5AF48982" w14:textId="77777777" w:rsidR="00934C02" w:rsidRDefault="00934C02" w:rsidP="00934C02">
      <w:pPr>
        <w:ind w:left="709"/>
        <w:rPr>
          <w:rFonts w:ascii="Arial" w:eastAsia="Arial" w:hAnsi="Arial" w:cs="Arial"/>
          <w:sz w:val="24"/>
          <w:szCs w:val="24"/>
          <w:highlight w:val="green"/>
        </w:rPr>
      </w:pPr>
    </w:p>
    <w:p w14:paraId="724C29A6" w14:textId="77777777" w:rsidR="00934C02" w:rsidRDefault="00934C02" w:rsidP="00934C02">
      <w:pPr>
        <w:ind w:left="709"/>
        <w:rPr>
          <w:rFonts w:ascii="Arial" w:eastAsia="Arial" w:hAnsi="Arial" w:cs="Arial"/>
          <w:sz w:val="24"/>
          <w:szCs w:val="24"/>
          <w:highlight w:val="green"/>
        </w:rPr>
      </w:pPr>
    </w:p>
    <w:p w14:paraId="6EE6B4F2" w14:textId="77777777" w:rsidR="00934C02" w:rsidRDefault="00934C02" w:rsidP="00934C02">
      <w:pPr>
        <w:ind w:left="709"/>
        <w:rPr>
          <w:rFonts w:ascii="Arial" w:eastAsia="Arial" w:hAnsi="Arial" w:cs="Arial"/>
          <w:sz w:val="24"/>
          <w:szCs w:val="24"/>
          <w:highlight w:val="green"/>
        </w:rPr>
      </w:pPr>
    </w:p>
    <w:p w14:paraId="23B89AA2" w14:textId="77777777" w:rsidR="00934C02" w:rsidRDefault="00934C02" w:rsidP="00934C02">
      <w:pPr>
        <w:ind w:left="709"/>
        <w:rPr>
          <w:rFonts w:ascii="Arial" w:eastAsia="Arial" w:hAnsi="Arial" w:cs="Arial"/>
          <w:sz w:val="24"/>
          <w:szCs w:val="24"/>
          <w:highlight w:val="green"/>
        </w:rPr>
      </w:pPr>
    </w:p>
    <w:p w14:paraId="7C10EFEC" w14:textId="77777777" w:rsidR="00934C02" w:rsidRDefault="00934C02" w:rsidP="00934C02">
      <w:pPr>
        <w:ind w:left="709"/>
        <w:rPr>
          <w:rFonts w:ascii="Arial" w:eastAsia="Arial" w:hAnsi="Arial" w:cs="Arial"/>
          <w:sz w:val="24"/>
          <w:szCs w:val="24"/>
          <w:highlight w:val="green"/>
        </w:rPr>
      </w:pPr>
    </w:p>
    <w:p w14:paraId="30D11DFB" w14:textId="77777777" w:rsidR="00934C02" w:rsidRDefault="00934C02" w:rsidP="00934C02">
      <w:pPr>
        <w:ind w:left="709"/>
        <w:rPr>
          <w:rFonts w:ascii="Arial" w:eastAsia="Arial" w:hAnsi="Arial" w:cs="Arial"/>
          <w:sz w:val="24"/>
          <w:szCs w:val="24"/>
          <w:highlight w:val="green"/>
        </w:rPr>
      </w:pPr>
    </w:p>
    <w:p w14:paraId="6177F9BA" w14:textId="77777777" w:rsidR="00934C02" w:rsidRDefault="00934C02" w:rsidP="00934C02">
      <w:pPr>
        <w:spacing w:after="0"/>
        <w:rPr>
          <w:rFonts w:ascii="Times New Roman" w:eastAsia="Times New Roman" w:hAnsi="Times New Roman"/>
          <w:sz w:val="24"/>
          <w:szCs w:val="24"/>
        </w:rPr>
        <w:sectPr w:rsidR="00934C02" w:rsidSect="00934C02">
          <w:pgSz w:w="11906" w:h="16838"/>
          <w:pgMar w:top="1440" w:right="1440" w:bottom="1440" w:left="1440" w:header="709" w:footer="709" w:gutter="0"/>
          <w:pgNumType w:start="1"/>
          <w:cols w:space="720"/>
        </w:sectPr>
      </w:pPr>
    </w:p>
    <w:p w14:paraId="4E52D46C" w14:textId="77777777" w:rsidR="00934C02" w:rsidRDefault="00934C02" w:rsidP="00934C02">
      <w:pPr>
        <w:ind w:left="709"/>
        <w:rPr>
          <w:rFonts w:ascii="Arial" w:eastAsia="Arial" w:hAnsi="Arial" w:cs="Arial"/>
          <w:sz w:val="24"/>
          <w:szCs w:val="24"/>
        </w:rPr>
      </w:pPr>
      <w:r>
        <w:rPr>
          <w:rFonts w:ascii="Arial" w:eastAsia="Arial" w:hAnsi="Arial" w:cs="Arial"/>
          <w:sz w:val="24"/>
          <w:szCs w:val="24"/>
        </w:rPr>
        <w:lastRenderedPageBreak/>
        <w:t xml:space="preserve">The Service Credits shall be calculated </w:t>
      </w:r>
      <w:proofErr w:type="gramStart"/>
      <w:r>
        <w:rPr>
          <w:rFonts w:ascii="Arial" w:eastAsia="Arial" w:hAnsi="Arial" w:cs="Arial"/>
          <w:sz w:val="24"/>
          <w:szCs w:val="24"/>
        </w:rPr>
        <w:t>on the basis of</w:t>
      </w:r>
      <w:proofErr w:type="gramEnd"/>
      <w:r>
        <w:rPr>
          <w:rFonts w:ascii="Arial" w:eastAsia="Arial" w:hAnsi="Arial" w:cs="Arial"/>
          <w:sz w:val="24"/>
          <w:szCs w:val="24"/>
        </w:rPr>
        <w:t xml:space="preserve"> the following formula:</w:t>
      </w:r>
    </w:p>
    <w:p w14:paraId="5AAC1E4E" w14:textId="77777777" w:rsidR="00934C02" w:rsidRDefault="00934C02" w:rsidP="00934C02">
      <w:pPr>
        <w:ind w:left="709"/>
        <w:rPr>
          <w:rFonts w:ascii="Arial" w:hAnsi="Arial"/>
          <w:sz w:val="24"/>
        </w:rPr>
      </w:pPr>
      <w:r>
        <w:rPr>
          <w:rFonts w:ascii="Arial" w:hAnsi="Arial"/>
          <w:sz w:val="24"/>
        </w:rPr>
        <w:t>Example:</w:t>
      </w:r>
    </w:p>
    <w:p w14:paraId="755C8E22" w14:textId="1E0E9223" w:rsidR="00717852" w:rsidRPr="00295DC7" w:rsidRDefault="00717852" w:rsidP="00934C02">
      <w:pPr>
        <w:ind w:left="709"/>
        <w:rPr>
          <w:rFonts w:ascii="Arial" w:hAnsi="Arial"/>
          <w:i/>
          <w:iCs/>
          <w:sz w:val="24"/>
        </w:rPr>
      </w:pPr>
      <w:r w:rsidRPr="00295DC7">
        <w:rPr>
          <w:rFonts w:ascii="Arial" w:hAnsi="Arial"/>
          <w:i/>
          <w:iCs/>
          <w:sz w:val="24"/>
        </w:rPr>
        <w:t>Redacted</w:t>
      </w:r>
    </w:p>
    <w:p w14:paraId="1D371813" w14:textId="77777777" w:rsidR="00934C02" w:rsidRDefault="00934C02" w:rsidP="00934C02">
      <w:pPr>
        <w:keepNext/>
        <w:spacing w:after="240" w:line="240" w:lineRule="auto"/>
      </w:pPr>
    </w:p>
    <w:p w14:paraId="65A3474C" w14:textId="77777777" w:rsidR="00934C02" w:rsidRDefault="00934C02" w:rsidP="00934C02">
      <w:pPr>
        <w:keepNext/>
        <w:spacing w:after="240" w:line="240" w:lineRule="auto"/>
      </w:pPr>
    </w:p>
    <w:p w14:paraId="43F329DE" w14:textId="002AB110" w:rsidR="00934C02" w:rsidRDefault="00934C02" w:rsidP="00934C02">
      <w:r>
        <w:rPr>
          <w:rFonts w:ascii="Times New Roman" w:hAnsi="Times New Roman"/>
          <w:sz w:val="24"/>
          <w:szCs w:val="24"/>
        </w:rPr>
        <w:br w:type="page"/>
      </w:r>
      <w:r w:rsidR="00295DC7">
        <w:rPr>
          <w:rFonts w:ascii="Times New Roman" w:hAnsi="Times New Roman"/>
          <w:sz w:val="24"/>
          <w:szCs w:val="24"/>
        </w:rPr>
        <w:lastRenderedPageBreak/>
        <w:t>f</w:t>
      </w:r>
    </w:p>
    <w:p w14:paraId="6299FBC5" w14:textId="03D78AB5" w:rsidR="00934C02" w:rsidRDefault="00934C02" w:rsidP="00934C02">
      <w:pPr>
        <w:keepNext/>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 xml:space="preserve">Part B: Performance Monitoring </w:t>
      </w:r>
    </w:p>
    <w:p w14:paraId="485C9167" w14:textId="77777777" w:rsidR="00934C02" w:rsidRDefault="00934C02" w:rsidP="00934C02">
      <w:pP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Performance Monitoring and Performance Review</w:t>
      </w:r>
    </w:p>
    <w:p w14:paraId="2242F848"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E3BB027" w14:textId="77777777" w:rsidR="00934C02" w:rsidRDefault="00934C02" w:rsidP="00934C02">
      <w:pPr>
        <w:keepNext/>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Supplier shall provide the Buyer with performance monitoring reports ("</w:t>
      </w:r>
      <w:r>
        <w:rPr>
          <w:rFonts w:ascii="Arial" w:eastAsia="Arial" w:hAnsi="Arial" w:cs="Arial"/>
          <w:b/>
          <w:color w:val="000000"/>
          <w:sz w:val="24"/>
          <w:szCs w:val="24"/>
        </w:rPr>
        <w:t>Performance Monitoring Reports</w:t>
      </w:r>
      <w:r>
        <w:rPr>
          <w:rFonts w:ascii="Arial" w:eastAsia="Arial" w:hAnsi="Arial" w:cs="Arial"/>
          <w:color w:val="000000"/>
          <w:sz w:val="24"/>
          <w:szCs w:val="24"/>
        </w:rPr>
        <w:t xml:space="preserve">") in accordance with the process and timescales agreed pursuant to paragraph </w:t>
      </w:r>
      <w:r>
        <w:rPr>
          <w:rFonts w:ascii="Arial" w:hAnsi="Arial"/>
          <w:b/>
          <w:color w:val="000000"/>
          <w:sz w:val="24"/>
          <w:highlight w:val="yellow"/>
          <w:shd w:val="clear" w:color="auto" w:fill="E6E6E6"/>
        </w:rPr>
        <w:fldChar w:fldCharType="begin"/>
      </w:r>
      <w:r>
        <w:rPr>
          <w:rFonts w:ascii="Arial" w:eastAsia="Arial" w:hAnsi="Arial" w:cs="Arial"/>
          <w:color w:val="000000"/>
          <w:sz w:val="24"/>
          <w:szCs w:val="24"/>
        </w:rPr>
        <w:instrText xml:space="preserve"> REF _Ref126776930 \r \h </w:instrText>
      </w:r>
      <w:r>
        <w:rPr>
          <w:rFonts w:ascii="Arial" w:hAnsi="Arial"/>
          <w:b/>
          <w:color w:val="000000"/>
          <w:sz w:val="24"/>
          <w:highlight w:val="yellow"/>
          <w:shd w:val="clear" w:color="auto" w:fill="E6E6E6"/>
        </w:rPr>
      </w:r>
      <w:r>
        <w:rPr>
          <w:rFonts w:ascii="Arial" w:hAnsi="Arial"/>
          <w:b/>
          <w:color w:val="000000"/>
          <w:sz w:val="24"/>
          <w:highlight w:val="yellow"/>
          <w:shd w:val="clear" w:color="auto" w:fill="E6E6E6"/>
        </w:rPr>
        <w:fldChar w:fldCharType="separate"/>
      </w:r>
      <w:r>
        <w:rPr>
          <w:rFonts w:ascii="Arial" w:eastAsia="Arial" w:hAnsi="Arial" w:cs="Arial"/>
          <w:color w:val="000000"/>
          <w:sz w:val="24"/>
          <w:szCs w:val="24"/>
        </w:rPr>
        <w:t>3.3</w:t>
      </w:r>
      <w:r>
        <w:rPr>
          <w:rFonts w:ascii="Arial" w:hAnsi="Arial"/>
          <w:b/>
          <w:color w:val="000000"/>
          <w:sz w:val="24"/>
          <w:highlight w:val="yellow"/>
          <w:shd w:val="clear" w:color="auto" w:fill="E6E6E6"/>
        </w:rPr>
        <w:fldChar w:fldCharType="end"/>
      </w:r>
      <w:r>
        <w:rPr>
          <w:rFonts w:ascii="Arial" w:eastAsia="Arial" w:hAnsi="Arial" w:cs="Arial"/>
          <w:b/>
          <w:color w:val="000000"/>
          <w:sz w:val="24"/>
          <w:szCs w:val="24"/>
        </w:rPr>
        <w:t xml:space="preserve"> </w:t>
      </w:r>
      <w:r>
        <w:rPr>
          <w:rFonts w:ascii="Arial" w:eastAsia="Arial" w:hAnsi="Arial" w:cs="Arial"/>
          <w:color w:val="000000"/>
          <w:sz w:val="24"/>
          <w:szCs w:val="24"/>
        </w:rPr>
        <w:t>of Part B of this Schedule which shall contain, as a minimum, the following information in respect of the relevant Service Period just ended:</w:t>
      </w:r>
    </w:p>
    <w:p w14:paraId="52E1CBBE"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for each Service Level, the actual performance achieved over the Service Level for the relevant Service </w:t>
      </w:r>
      <w:proofErr w:type="gramStart"/>
      <w:r>
        <w:rPr>
          <w:rFonts w:ascii="Arial" w:eastAsia="Arial" w:hAnsi="Arial" w:cs="Arial"/>
          <w:color w:val="000000"/>
          <w:sz w:val="24"/>
          <w:szCs w:val="24"/>
        </w:rPr>
        <w:t>Period;</w:t>
      </w:r>
      <w:proofErr w:type="gramEnd"/>
    </w:p>
    <w:p w14:paraId="3B52105D"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a summary of all failures to achieve Service Levels that occurred during that Service </w:t>
      </w:r>
      <w:proofErr w:type="gramStart"/>
      <w:r>
        <w:rPr>
          <w:rFonts w:ascii="Arial" w:eastAsia="Arial" w:hAnsi="Arial" w:cs="Arial"/>
          <w:color w:val="000000"/>
          <w:sz w:val="24"/>
          <w:szCs w:val="24"/>
        </w:rPr>
        <w:t>Period;</w:t>
      </w:r>
      <w:proofErr w:type="gramEnd"/>
    </w:p>
    <w:p w14:paraId="564A9F8B"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details of any Critical Service Level </w:t>
      </w:r>
      <w:proofErr w:type="gramStart"/>
      <w:r>
        <w:rPr>
          <w:rFonts w:ascii="Arial" w:eastAsia="Arial" w:hAnsi="Arial" w:cs="Arial"/>
          <w:color w:val="000000"/>
          <w:sz w:val="24"/>
          <w:szCs w:val="24"/>
        </w:rPr>
        <w:t>Failures;</w:t>
      </w:r>
      <w:proofErr w:type="gramEnd"/>
    </w:p>
    <w:p w14:paraId="07D77695"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for any repeat failures, actions taken to resolve the underlying cause and prevent recurrence, the Service Credits to be applied in respect of the relevant period indicating the failures and Service Levels to which the Service Credits relate; and</w:t>
      </w:r>
    </w:p>
    <w:p w14:paraId="6FECF8DC"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such other details as the Buyer may reasonably require from time to time.</w:t>
      </w:r>
    </w:p>
    <w:p w14:paraId="7113FBBE" w14:textId="77777777" w:rsidR="00934C02" w:rsidRDefault="00934C02" w:rsidP="00934C02">
      <w:pPr>
        <w:keepNext/>
        <w:numPr>
          <w:ilvl w:val="1"/>
          <w:numId w:val="0"/>
        </w:numPr>
        <w:spacing w:before="120" w:after="120" w:line="240" w:lineRule="auto"/>
        <w:ind w:left="1440" w:hanging="720"/>
        <w:rPr>
          <w:rFonts w:ascii="Arial" w:eastAsia="Arial" w:hAnsi="Arial" w:cs="Arial"/>
          <w:color w:val="000000"/>
          <w:sz w:val="24"/>
          <w:szCs w:val="24"/>
        </w:rPr>
      </w:pPr>
      <w:bookmarkStart w:id="132" w:name="_Ref126776930"/>
      <w:r>
        <w:rPr>
          <w:rFonts w:ascii="Arial" w:eastAsia="Arial" w:hAnsi="Arial" w:cs="Arial"/>
          <w:color w:val="000000"/>
          <w:sz w:val="24"/>
          <w:szCs w:val="24"/>
        </w:rPr>
        <w:t>The Parties shall attend meetings to discuss Performance Monitoring Reports ("</w:t>
      </w:r>
      <w:r>
        <w:rPr>
          <w:rFonts w:ascii="Arial" w:eastAsia="Arial" w:hAnsi="Arial" w:cs="Arial"/>
          <w:b/>
          <w:color w:val="000000"/>
          <w:sz w:val="24"/>
          <w:szCs w:val="24"/>
        </w:rPr>
        <w:t>Performance Review Meetings</w:t>
      </w:r>
      <w:r>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bookmarkEnd w:id="132"/>
    </w:p>
    <w:p w14:paraId="26AD908D"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take place within one (1) week of the Performance Monitoring Reports being issued by the Supplier at such location and time (within normal business hours) as the Buyer shall reasonably </w:t>
      </w:r>
      <w:proofErr w:type="gramStart"/>
      <w:r>
        <w:rPr>
          <w:rFonts w:ascii="Arial" w:eastAsia="Arial" w:hAnsi="Arial" w:cs="Arial"/>
          <w:color w:val="000000"/>
          <w:sz w:val="24"/>
          <w:szCs w:val="24"/>
        </w:rPr>
        <w:t>require;</w:t>
      </w:r>
      <w:proofErr w:type="gramEnd"/>
    </w:p>
    <w:p w14:paraId="6B8F33AF"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hAnsi="Arial"/>
          <w:color w:val="000000" w:themeColor="text1"/>
          <w:sz w:val="24"/>
        </w:rPr>
        <w:t xml:space="preserve">be attended by the Supplier's </w:t>
      </w:r>
      <w:r>
        <w:rPr>
          <w:rFonts w:ascii="Arial" w:eastAsia="Arial" w:hAnsi="Arial" w:cs="Arial"/>
          <w:color w:val="000000" w:themeColor="text1"/>
          <w:sz w:val="24"/>
          <w:szCs w:val="24"/>
        </w:rPr>
        <w:t xml:space="preserve">Authorised </w:t>
      </w:r>
      <w:r>
        <w:rPr>
          <w:rFonts w:ascii="Arial" w:hAnsi="Arial"/>
          <w:color w:val="000000" w:themeColor="text1"/>
          <w:sz w:val="24"/>
        </w:rPr>
        <w:t>Representative and the Buyer’s</w:t>
      </w:r>
      <w:r>
        <w:rPr>
          <w:rFonts w:ascii="Arial" w:eastAsia="Arial" w:hAnsi="Arial" w:cs="Arial"/>
          <w:color w:val="000000" w:themeColor="text1"/>
          <w:sz w:val="24"/>
          <w:szCs w:val="24"/>
        </w:rPr>
        <w:t xml:space="preserve"> Authorised</w:t>
      </w:r>
      <w:r>
        <w:rPr>
          <w:rFonts w:ascii="Arial" w:hAnsi="Arial"/>
          <w:color w:val="000000" w:themeColor="text1"/>
          <w:sz w:val="24"/>
        </w:rPr>
        <w:t xml:space="preserve"> Representative; and</w:t>
      </w:r>
    </w:p>
    <w:p w14:paraId="6FBE9ED5" w14:textId="77777777" w:rsidR="00934C02" w:rsidRDefault="00934C02" w:rsidP="00934C02">
      <w:pPr>
        <w:numPr>
          <w:ilvl w:val="2"/>
          <w:numId w:val="0"/>
        </w:numPr>
        <w:spacing w:before="120" w:after="120" w:line="240" w:lineRule="auto"/>
        <w:ind w:left="2160" w:hanging="720"/>
        <w:rPr>
          <w:rFonts w:ascii="Arial" w:eastAsia="Arial" w:hAnsi="Arial" w:cs="Arial"/>
          <w:color w:val="000000"/>
          <w:sz w:val="24"/>
          <w:szCs w:val="24"/>
        </w:rPr>
      </w:pPr>
      <w:r>
        <w:rPr>
          <w:rFonts w:ascii="Arial" w:eastAsia="Arial" w:hAnsi="Arial" w:cs="Arial"/>
          <w:color w:val="000000"/>
          <w:sz w:val="24"/>
          <w:szCs w:val="24"/>
        </w:rPr>
        <w:t xml:space="preserve">be fully </w:t>
      </w:r>
      <w:proofErr w:type="spellStart"/>
      <w:r>
        <w:rPr>
          <w:rFonts w:ascii="Arial" w:eastAsia="Arial" w:hAnsi="Arial" w:cs="Arial"/>
          <w:color w:val="000000"/>
          <w:sz w:val="24"/>
          <w:szCs w:val="24"/>
        </w:rPr>
        <w:t>minuted</w:t>
      </w:r>
      <w:proofErr w:type="spellEnd"/>
      <w:r>
        <w:rPr>
          <w:rFonts w:ascii="Arial" w:eastAsia="Arial" w:hAnsi="Arial" w:cs="Arial"/>
          <w:color w:val="000000"/>
          <w:sz w:val="24"/>
          <w:szCs w:val="24"/>
        </w:rPr>
        <w:t xml:space="preserve"> by the Supplier and the minutes will be circulated by the Supplier to all attendees at the relevant meeting </w:t>
      </w:r>
      <w:proofErr w:type="gramStart"/>
      <w:r>
        <w:rPr>
          <w:rFonts w:ascii="Arial" w:eastAsia="Arial" w:hAnsi="Arial" w:cs="Arial"/>
          <w:color w:val="000000"/>
          <w:sz w:val="24"/>
          <w:szCs w:val="24"/>
        </w:rPr>
        <w:t>and also</w:t>
      </w:r>
      <w:proofErr w:type="gramEnd"/>
      <w:r>
        <w:rPr>
          <w:rFonts w:ascii="Arial" w:eastAsia="Arial" w:hAnsi="Arial" w:cs="Arial"/>
          <w:color w:val="000000"/>
          <w:sz w:val="24"/>
          <w:szCs w:val="24"/>
        </w:rPr>
        <w:t xml:space="preserve"> to the Buyer’s Representative and any other recipients agreed at the relevant meeting.  </w:t>
      </w:r>
    </w:p>
    <w:p w14:paraId="7EE03EB2"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7BD23376"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eastAsia="Arial" w:hAnsi="Arial" w:cs="Arial"/>
          <w:color w:val="000000"/>
          <w:sz w:val="24"/>
          <w:szCs w:val="24"/>
        </w:rPr>
        <w:lastRenderedPageBreak/>
        <w:t xml:space="preserve">The Supplier shall provide to the Buyer such documentation as the Buyer may reasonably require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verify the level of the performance by the Supplier and the calculations of the amount of Service Credits for any specified Service Period.</w:t>
      </w:r>
    </w:p>
    <w:p w14:paraId="4A0D3F5C" w14:textId="77777777" w:rsidR="00934C02" w:rsidRDefault="00934C02" w:rsidP="00934C02">
      <w:pPr>
        <w:spacing w:before="120" w:after="120" w:line="240" w:lineRule="auto"/>
        <w:ind w:left="1440" w:hanging="576"/>
        <w:rPr>
          <w:rFonts w:ascii="Arial" w:eastAsia="Arial" w:hAnsi="Arial" w:cs="Arial"/>
          <w:color w:val="000000"/>
          <w:sz w:val="24"/>
          <w:szCs w:val="24"/>
        </w:rPr>
      </w:pPr>
    </w:p>
    <w:p w14:paraId="7944923F" w14:textId="77777777" w:rsidR="00934C02" w:rsidRDefault="00934C02" w:rsidP="00934C02">
      <w:pP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Satisfaction Surveys</w:t>
      </w:r>
    </w:p>
    <w:p w14:paraId="56AB7552" w14:textId="77777777" w:rsidR="00934C02" w:rsidRDefault="00934C02" w:rsidP="00934C02">
      <w:pPr>
        <w:numPr>
          <w:ilvl w:val="1"/>
          <w:numId w:val="0"/>
        </w:numPr>
        <w:spacing w:before="120" w:after="120" w:line="240" w:lineRule="auto"/>
        <w:ind w:left="1440" w:hanging="720"/>
        <w:rPr>
          <w:rFonts w:ascii="Arial" w:eastAsia="Arial" w:hAnsi="Arial" w:cs="Arial"/>
          <w:color w:val="000000"/>
          <w:sz w:val="24"/>
          <w:szCs w:val="24"/>
        </w:rPr>
      </w:pPr>
      <w:r>
        <w:rPr>
          <w:rFonts w:ascii="Arial" w:hAnsi="Arial"/>
          <w:color w:val="000000" w:themeColor="text1"/>
          <w:sz w:val="24"/>
        </w:rPr>
        <w:t xml:space="preserve">The Buyer may undertake satisfaction surveys in respect of the Supplier's provision of the Deliverables. The Buyer shall be entitled to notify the Supplier of any aspects of their performance of the provision of the Deliverables which the responses to the </w:t>
      </w:r>
      <w:r>
        <w:rPr>
          <w:rFonts w:ascii="Arial" w:eastAsia="Arial" w:hAnsi="Arial" w:cs="Arial"/>
          <w:color w:val="000000" w:themeColor="text1"/>
          <w:sz w:val="24"/>
          <w:szCs w:val="24"/>
        </w:rPr>
        <w:t>satisfaction surveys</w:t>
      </w:r>
      <w:r>
        <w:rPr>
          <w:rFonts w:ascii="Arial" w:hAnsi="Arial"/>
          <w:color w:val="000000" w:themeColor="text1"/>
          <w:sz w:val="24"/>
        </w:rPr>
        <w:t xml:space="preserve"> reasonably suggest are not in accordance with this Contract.</w:t>
      </w:r>
    </w:p>
    <w:p w14:paraId="0AC09D24" w14:textId="77777777" w:rsidR="00934C02" w:rsidRDefault="00934C02" w:rsidP="00934C02">
      <w:pPr>
        <w:spacing w:before="120" w:after="120" w:line="240" w:lineRule="auto"/>
        <w:ind w:left="936" w:hanging="576"/>
        <w:jc w:val="both"/>
        <w:rPr>
          <w:rFonts w:ascii="Arial" w:eastAsia="Arial" w:hAnsi="Arial" w:cs="Arial"/>
          <w:color w:val="000000"/>
          <w:sz w:val="24"/>
          <w:szCs w:val="24"/>
        </w:rPr>
      </w:pPr>
    </w:p>
    <w:p w14:paraId="04E6471F" w14:textId="77777777" w:rsidR="00934C02" w:rsidRDefault="00934C02" w:rsidP="00775BF4">
      <w:pPr>
        <w:keepNext/>
        <w:rPr>
          <w:rFonts w:ascii="Arial" w:eastAsia="Arial" w:hAnsi="Arial" w:cs="Arial"/>
          <w:b/>
          <w:smallCaps/>
          <w:color w:val="000000"/>
          <w:sz w:val="24"/>
          <w:szCs w:val="24"/>
        </w:rPr>
        <w:sectPr w:rsidR="00934C02">
          <w:headerReference w:type="default" r:id="rId50"/>
          <w:pgSz w:w="11906" w:h="16838"/>
          <w:pgMar w:top="1440" w:right="1440" w:bottom="1440" w:left="1440" w:header="709" w:footer="709" w:gutter="0"/>
          <w:pgNumType w:start="1"/>
          <w:cols w:space="720"/>
        </w:sectPr>
      </w:pPr>
    </w:p>
    <w:p w14:paraId="631EB4B7" w14:textId="77777777" w:rsidR="00223471" w:rsidRPr="00223471" w:rsidRDefault="00223471" w:rsidP="00223471">
      <w:pPr>
        <w:keepNext/>
        <w:rPr>
          <w:rFonts w:ascii="Arial" w:hAnsi="Arial" w:cs="Arial"/>
          <w:b/>
          <w:sz w:val="36"/>
          <w:szCs w:val="36"/>
        </w:rPr>
      </w:pPr>
      <w:r w:rsidRPr="00223471">
        <w:rPr>
          <w:rFonts w:ascii="Arial" w:hAnsi="Arial" w:cs="Arial"/>
          <w:b/>
          <w:sz w:val="36"/>
          <w:szCs w:val="36"/>
        </w:rPr>
        <w:lastRenderedPageBreak/>
        <w:t>Call-Off Schedule 15 (Call-Off Contract Management)</w:t>
      </w:r>
    </w:p>
    <w:p w14:paraId="2C07C200" w14:textId="77777777" w:rsidR="00223471" w:rsidRPr="00223471" w:rsidRDefault="00223471" w:rsidP="00223471">
      <w:pPr>
        <w:keepNext/>
        <w:rPr>
          <w:rFonts w:ascii="Arial" w:hAnsi="Arial" w:cs="Arial"/>
          <w:b/>
          <w:smallCaps/>
          <w:sz w:val="24"/>
          <w:szCs w:val="24"/>
        </w:rPr>
      </w:pPr>
    </w:p>
    <w:p w14:paraId="40AA3498" w14:textId="77777777" w:rsidR="00223471" w:rsidRPr="00223471" w:rsidRDefault="00223471" w:rsidP="00223471">
      <w:pPr>
        <w:pStyle w:val="Heading1"/>
        <w:numPr>
          <w:ilvl w:val="0"/>
          <w:numId w:val="75"/>
        </w:numPr>
        <w:spacing w:before="0" w:after="240" w:line="240" w:lineRule="auto"/>
        <w:ind w:left="644" w:hanging="360"/>
        <w:rPr>
          <w:rFonts w:ascii="Arial" w:eastAsia="Arial" w:hAnsi="Arial" w:cs="Arial"/>
          <w:b w:val="0"/>
          <w:sz w:val="24"/>
          <w:szCs w:val="24"/>
        </w:rPr>
      </w:pPr>
      <w:r w:rsidRPr="00223471">
        <w:rPr>
          <w:rFonts w:ascii="Arial" w:eastAsia="Arial" w:hAnsi="Arial" w:cs="Arial"/>
          <w:b w:val="0"/>
          <w:sz w:val="24"/>
          <w:szCs w:val="24"/>
        </w:rPr>
        <w:t>Definitions</w:t>
      </w:r>
    </w:p>
    <w:p w14:paraId="5CB086B4" w14:textId="77777777" w:rsidR="00223471" w:rsidRPr="00223471" w:rsidRDefault="00223471" w:rsidP="00223471">
      <w:pPr>
        <w:pStyle w:val="Heading2"/>
        <w:numPr>
          <w:ilvl w:val="1"/>
          <w:numId w:val="75"/>
        </w:numPr>
        <w:spacing w:before="0" w:after="240" w:line="240" w:lineRule="auto"/>
        <w:ind w:left="720" w:hanging="360"/>
        <w:rPr>
          <w:rFonts w:ascii="Arial" w:eastAsia="Arial" w:hAnsi="Arial" w:cs="Arial"/>
          <w:b w:val="0"/>
          <w:smallCaps/>
          <w:sz w:val="24"/>
          <w:szCs w:val="24"/>
        </w:rPr>
      </w:pPr>
      <w:r w:rsidRPr="00223471">
        <w:rPr>
          <w:rFonts w:ascii="Arial" w:eastAsia="Arial" w:hAnsi="Arial" w:cs="Arial"/>
          <w:sz w:val="24"/>
          <w:szCs w:val="24"/>
        </w:rPr>
        <w:t xml:space="preserve"> In this Schedule, the following words shall have the following meanings and they shall supplement Joint Schedule 1 (Definitions):</w:t>
      </w:r>
    </w:p>
    <w:tbl>
      <w:tblPr>
        <w:tblW w:w="8910" w:type="dxa"/>
        <w:tblInd w:w="378" w:type="dxa"/>
        <w:tblLayout w:type="fixed"/>
        <w:tblCellMar>
          <w:left w:w="115" w:type="dxa"/>
          <w:right w:w="115" w:type="dxa"/>
        </w:tblCellMar>
        <w:tblLook w:val="0400" w:firstRow="0" w:lastRow="0" w:firstColumn="0" w:lastColumn="0" w:noHBand="0" w:noVBand="1"/>
      </w:tblPr>
      <w:tblGrid>
        <w:gridCol w:w="2739"/>
        <w:gridCol w:w="6171"/>
      </w:tblGrid>
      <w:tr w:rsidR="00223471" w:rsidRPr="00223471" w14:paraId="357F716E" w14:textId="77777777" w:rsidTr="00223471">
        <w:tc>
          <w:tcPr>
            <w:tcW w:w="2739" w:type="dxa"/>
            <w:hideMark/>
          </w:tcPr>
          <w:p w14:paraId="7B2C9F46" w14:textId="77777777" w:rsidR="00223471" w:rsidRPr="00223471" w:rsidRDefault="00223471">
            <w:pPr>
              <w:spacing w:after="120"/>
              <w:ind w:left="214"/>
              <w:rPr>
                <w:rFonts w:ascii="Arial" w:eastAsia="Arial" w:hAnsi="Arial" w:cs="Arial"/>
                <w:b/>
                <w:sz w:val="24"/>
                <w:szCs w:val="24"/>
              </w:rPr>
            </w:pPr>
            <w:r w:rsidRPr="00223471">
              <w:rPr>
                <w:rFonts w:ascii="Arial" w:hAnsi="Arial" w:cs="Arial"/>
                <w:b/>
                <w:sz w:val="24"/>
                <w:szCs w:val="24"/>
              </w:rPr>
              <w:t>“Buyer Performance Indicators” or “Buyer PIs”</w:t>
            </w:r>
          </w:p>
        </w:tc>
        <w:tc>
          <w:tcPr>
            <w:tcW w:w="6170" w:type="dxa"/>
            <w:hideMark/>
          </w:tcPr>
          <w:p w14:paraId="79E7323E" w14:textId="77777777" w:rsidR="00223471" w:rsidRPr="00223471" w:rsidRDefault="00223471">
            <w:pPr>
              <w:tabs>
                <w:tab w:val="left" w:pos="-9"/>
              </w:tabs>
              <w:spacing w:after="120"/>
              <w:ind w:left="720" w:firstLine="24"/>
              <w:rPr>
                <w:rFonts w:ascii="Arial" w:hAnsi="Arial" w:cs="Arial"/>
                <w:sz w:val="24"/>
                <w:szCs w:val="24"/>
              </w:rPr>
            </w:pPr>
            <w:r w:rsidRPr="00223471">
              <w:rPr>
                <w:rFonts w:ascii="Arial" w:hAnsi="Arial" w:cs="Arial"/>
                <w:color w:val="000000"/>
                <w:sz w:val="24"/>
                <w:szCs w:val="24"/>
              </w:rPr>
              <w:t>the Buyer’s performance measurements and targets in respect of the Supplier’s performance under a Call-Off Contract;</w:t>
            </w:r>
          </w:p>
        </w:tc>
      </w:tr>
      <w:tr w:rsidR="00223471" w:rsidRPr="00223471" w14:paraId="3F52745A" w14:textId="77777777" w:rsidTr="00223471">
        <w:tc>
          <w:tcPr>
            <w:tcW w:w="2739" w:type="dxa"/>
            <w:hideMark/>
          </w:tcPr>
          <w:p w14:paraId="752F5B01" w14:textId="77777777" w:rsidR="00223471" w:rsidRPr="00223471" w:rsidRDefault="00223471">
            <w:pPr>
              <w:spacing w:after="120"/>
              <w:ind w:left="214"/>
              <w:rPr>
                <w:rFonts w:ascii="Arial" w:hAnsi="Arial" w:cs="Arial"/>
                <w:b/>
                <w:sz w:val="24"/>
                <w:szCs w:val="24"/>
              </w:rPr>
            </w:pPr>
            <w:r w:rsidRPr="00223471">
              <w:rPr>
                <w:rFonts w:ascii="Arial" w:hAnsi="Arial" w:cs="Arial"/>
                <w:b/>
                <w:sz w:val="24"/>
                <w:szCs w:val="24"/>
              </w:rPr>
              <w:t>"Operational Board"</w:t>
            </w:r>
          </w:p>
        </w:tc>
        <w:tc>
          <w:tcPr>
            <w:tcW w:w="6170" w:type="dxa"/>
            <w:hideMark/>
          </w:tcPr>
          <w:p w14:paraId="34C33198" w14:textId="77777777" w:rsidR="00223471" w:rsidRPr="00223471" w:rsidRDefault="00223471">
            <w:pPr>
              <w:spacing w:after="120"/>
              <w:ind w:left="720" w:firstLine="24"/>
              <w:rPr>
                <w:rFonts w:ascii="Arial" w:hAnsi="Arial" w:cs="Arial"/>
                <w:sz w:val="24"/>
                <w:szCs w:val="24"/>
              </w:rPr>
            </w:pPr>
            <w:r w:rsidRPr="00223471">
              <w:rPr>
                <w:rFonts w:ascii="Arial" w:hAnsi="Arial" w:cs="Arial"/>
                <w:sz w:val="24"/>
                <w:szCs w:val="24"/>
              </w:rPr>
              <w:t>the board established in accordance with paragraph 4.1 of this Schedule;</w:t>
            </w:r>
          </w:p>
        </w:tc>
      </w:tr>
      <w:tr w:rsidR="00223471" w:rsidRPr="00223471" w14:paraId="5B0EDCF1" w14:textId="77777777" w:rsidTr="00223471">
        <w:tc>
          <w:tcPr>
            <w:tcW w:w="2739" w:type="dxa"/>
            <w:hideMark/>
          </w:tcPr>
          <w:p w14:paraId="59467C42" w14:textId="77777777" w:rsidR="00223471" w:rsidRPr="00223471" w:rsidRDefault="00223471">
            <w:pPr>
              <w:spacing w:after="120"/>
              <w:ind w:left="214"/>
              <w:rPr>
                <w:rFonts w:ascii="Arial" w:hAnsi="Arial" w:cs="Arial"/>
                <w:b/>
                <w:sz w:val="24"/>
                <w:szCs w:val="24"/>
              </w:rPr>
            </w:pPr>
            <w:r w:rsidRPr="00223471">
              <w:rPr>
                <w:rFonts w:ascii="Arial" w:hAnsi="Arial" w:cs="Arial"/>
                <w:b/>
                <w:sz w:val="24"/>
                <w:szCs w:val="24"/>
              </w:rPr>
              <w:t>"Project Manager"</w:t>
            </w:r>
          </w:p>
        </w:tc>
        <w:tc>
          <w:tcPr>
            <w:tcW w:w="6170" w:type="dxa"/>
          </w:tcPr>
          <w:p w14:paraId="0019C879" w14:textId="77777777" w:rsidR="00223471" w:rsidRPr="00223471" w:rsidRDefault="00223471">
            <w:pPr>
              <w:ind w:left="720" w:firstLine="24"/>
              <w:rPr>
                <w:rFonts w:ascii="Arial" w:hAnsi="Arial" w:cs="Arial"/>
                <w:sz w:val="24"/>
                <w:szCs w:val="24"/>
              </w:rPr>
            </w:pPr>
            <w:r w:rsidRPr="00223471">
              <w:rPr>
                <w:rFonts w:ascii="Arial" w:hAnsi="Arial" w:cs="Arial"/>
                <w:sz w:val="24"/>
                <w:szCs w:val="24"/>
              </w:rPr>
              <w:t>the manager appointed in accordance with paragraph 2.1 of this Schedule.</w:t>
            </w:r>
          </w:p>
          <w:p w14:paraId="782C6AEC" w14:textId="77777777" w:rsidR="00223471" w:rsidRPr="00223471" w:rsidRDefault="00223471">
            <w:pPr>
              <w:tabs>
                <w:tab w:val="left" w:pos="-9"/>
              </w:tabs>
              <w:ind w:left="720" w:firstLine="24"/>
              <w:rPr>
                <w:rFonts w:ascii="Arial" w:hAnsi="Arial" w:cs="Arial"/>
                <w:sz w:val="24"/>
                <w:szCs w:val="24"/>
              </w:rPr>
            </w:pPr>
          </w:p>
        </w:tc>
      </w:tr>
    </w:tbl>
    <w:p w14:paraId="643EDEBE" w14:textId="77777777" w:rsidR="00223471" w:rsidRPr="00223471" w:rsidRDefault="00223471" w:rsidP="00223471">
      <w:pPr>
        <w:pStyle w:val="Heading1"/>
        <w:spacing w:before="0" w:after="240" w:line="240" w:lineRule="auto"/>
        <w:ind w:left="644"/>
        <w:rPr>
          <w:rFonts w:ascii="Arial" w:eastAsia="Arial" w:hAnsi="Arial" w:cs="Arial"/>
          <w:sz w:val="24"/>
          <w:szCs w:val="24"/>
        </w:rPr>
      </w:pPr>
    </w:p>
    <w:p w14:paraId="5AF40D04" w14:textId="77777777" w:rsidR="00223471" w:rsidRPr="00223471" w:rsidRDefault="00223471" w:rsidP="00223471">
      <w:pPr>
        <w:pStyle w:val="Heading1"/>
        <w:numPr>
          <w:ilvl w:val="0"/>
          <w:numId w:val="75"/>
        </w:numPr>
        <w:spacing w:before="0" w:after="240" w:line="240" w:lineRule="auto"/>
        <w:ind w:left="644" w:hanging="360"/>
        <w:rPr>
          <w:rFonts w:ascii="Arial" w:eastAsia="Arial" w:hAnsi="Arial" w:cs="Arial"/>
          <w:b w:val="0"/>
          <w:sz w:val="24"/>
          <w:szCs w:val="24"/>
        </w:rPr>
      </w:pPr>
      <w:r w:rsidRPr="00223471">
        <w:rPr>
          <w:rFonts w:ascii="Arial" w:eastAsia="Arial" w:hAnsi="Arial" w:cs="Arial"/>
          <w:b w:val="0"/>
          <w:sz w:val="24"/>
          <w:szCs w:val="24"/>
        </w:rPr>
        <w:t>Project Management</w:t>
      </w:r>
    </w:p>
    <w:p w14:paraId="5FA4452B"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b w:val="0"/>
          <w:sz w:val="24"/>
          <w:szCs w:val="24"/>
        </w:rPr>
      </w:pPr>
      <w:r w:rsidRPr="00223471">
        <w:rPr>
          <w:rFonts w:ascii="Arial" w:eastAsia="Arial" w:hAnsi="Arial" w:cs="Arial"/>
          <w:sz w:val="24"/>
          <w:szCs w:val="24"/>
        </w:rPr>
        <w:t>The Supplier and the Buyer shall each appoint a Project Manager for the purposes of this Contract through whom the provision of the Services and the Deliverables shall be managed day-to-day.</w:t>
      </w:r>
    </w:p>
    <w:p w14:paraId="3BFE5FFB"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r w:rsidRPr="00223471">
        <w:rPr>
          <w:rFonts w:ascii="Arial" w:eastAsia="Arial" w:hAnsi="Arial" w:cs="Arial"/>
          <w:sz w:val="24"/>
          <w:szCs w:val="24"/>
        </w:rPr>
        <w:t xml:space="preserve">The Parties shall ensure that suitably skilled, experienced, and capable, and security checked resource is made available on a regular basis such that the aims, </w:t>
      </w:r>
      <w:proofErr w:type="gramStart"/>
      <w:r w:rsidRPr="00223471">
        <w:rPr>
          <w:rFonts w:ascii="Arial" w:eastAsia="Arial" w:hAnsi="Arial" w:cs="Arial"/>
          <w:sz w:val="24"/>
          <w:szCs w:val="24"/>
        </w:rPr>
        <w:t>objectives</w:t>
      </w:r>
      <w:proofErr w:type="gramEnd"/>
      <w:r w:rsidRPr="00223471">
        <w:rPr>
          <w:rFonts w:ascii="Arial" w:eastAsia="Arial" w:hAnsi="Arial" w:cs="Arial"/>
          <w:sz w:val="24"/>
          <w:szCs w:val="24"/>
        </w:rPr>
        <w:t xml:space="preserve"> and specific provisions of this Contract can be fully realised.</w:t>
      </w:r>
    </w:p>
    <w:p w14:paraId="28B50676"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r w:rsidRPr="00223471">
        <w:rPr>
          <w:rFonts w:ascii="Arial" w:eastAsia="Arial" w:hAnsi="Arial" w:cs="Arial"/>
          <w:sz w:val="24"/>
          <w:szCs w:val="24"/>
        </w:rPr>
        <w:t>Without prejudice to Paragraph 4 below, the Parties agree to operate the boards specified as set out in the Annex to this Schedule.</w:t>
      </w:r>
    </w:p>
    <w:p w14:paraId="43C5B462" w14:textId="77777777" w:rsidR="00223471" w:rsidRPr="00223471" w:rsidRDefault="00223471" w:rsidP="00223471">
      <w:pPr>
        <w:keepNext/>
        <w:numPr>
          <w:ilvl w:val="0"/>
          <w:numId w:val="75"/>
        </w:numPr>
        <w:tabs>
          <w:tab w:val="left" w:pos="142"/>
        </w:tabs>
        <w:adjustRightInd w:val="0"/>
        <w:spacing w:before="120" w:after="240" w:line="240" w:lineRule="auto"/>
        <w:ind w:left="360" w:hanging="360"/>
        <w:rPr>
          <w:rFonts w:ascii="Arial" w:eastAsia="Arial" w:hAnsi="Arial" w:cs="Arial"/>
          <w:b/>
          <w:color w:val="000000"/>
          <w:sz w:val="24"/>
          <w:szCs w:val="24"/>
        </w:rPr>
      </w:pPr>
      <w:r w:rsidRPr="00223471">
        <w:rPr>
          <w:rFonts w:ascii="Arial" w:hAnsi="Arial" w:cs="Arial"/>
          <w:b/>
          <w:color w:val="000000"/>
          <w:sz w:val="24"/>
          <w:szCs w:val="24"/>
        </w:rPr>
        <w:t>Role of the Supplier Contract Manager</w:t>
      </w:r>
    </w:p>
    <w:p w14:paraId="12A5F370" w14:textId="77777777" w:rsidR="00223471" w:rsidRPr="00223471" w:rsidRDefault="00223471" w:rsidP="00223471">
      <w:pPr>
        <w:keepNext/>
        <w:numPr>
          <w:ilvl w:val="1"/>
          <w:numId w:val="75"/>
        </w:numPr>
        <w:tabs>
          <w:tab w:val="left" w:pos="936"/>
        </w:tabs>
        <w:adjustRightInd w:val="0"/>
        <w:spacing w:before="120" w:after="120" w:line="240" w:lineRule="auto"/>
        <w:ind w:left="936" w:hanging="576"/>
        <w:rPr>
          <w:rFonts w:ascii="Arial" w:hAnsi="Arial" w:cs="Arial"/>
          <w:color w:val="000000"/>
          <w:sz w:val="24"/>
          <w:szCs w:val="24"/>
        </w:rPr>
      </w:pPr>
      <w:r w:rsidRPr="00223471">
        <w:rPr>
          <w:rFonts w:ascii="Arial" w:hAnsi="Arial" w:cs="Arial"/>
          <w:color w:val="000000"/>
          <w:sz w:val="24"/>
          <w:szCs w:val="24"/>
        </w:rPr>
        <w:t>The Supplier's Contract Manager shall be:</w:t>
      </w:r>
    </w:p>
    <w:p w14:paraId="0378CF61" w14:textId="77777777" w:rsidR="00223471" w:rsidRPr="00223471" w:rsidRDefault="00223471" w:rsidP="00223471">
      <w:pPr>
        <w:pStyle w:val="Heading3"/>
        <w:numPr>
          <w:ilvl w:val="2"/>
          <w:numId w:val="75"/>
        </w:numPr>
        <w:ind w:left="2160" w:hanging="180"/>
        <w:rPr>
          <w:rFonts w:ascii="Arial" w:eastAsia="Arial" w:hAnsi="Arial" w:cs="Arial"/>
          <w:sz w:val="24"/>
          <w:szCs w:val="24"/>
        </w:rPr>
      </w:pPr>
      <w:r w:rsidRPr="00223471">
        <w:rPr>
          <w:rFonts w:ascii="Arial" w:eastAsia="Arial" w:hAnsi="Arial" w:cs="Arial"/>
          <w:sz w:val="24"/>
          <w:szCs w:val="24"/>
        </w:rPr>
        <w:t xml:space="preserve">the primary point of contact to receive communication from the Buyer and will also be the person primarily responsible for providing information to the Buyer, including in relation to Supplier’s performance against the Performance Indicators set out in Paragraph </w:t>
      </w:r>
      <w:proofErr w:type="gramStart"/>
      <w:r w:rsidRPr="00223471">
        <w:rPr>
          <w:rFonts w:ascii="Arial" w:eastAsia="Arial" w:hAnsi="Arial" w:cs="Arial"/>
          <w:sz w:val="24"/>
          <w:szCs w:val="24"/>
        </w:rPr>
        <w:t>6;</w:t>
      </w:r>
      <w:proofErr w:type="gramEnd"/>
      <w:r w:rsidRPr="00223471">
        <w:rPr>
          <w:rFonts w:ascii="Arial" w:eastAsia="Arial" w:hAnsi="Arial" w:cs="Arial"/>
          <w:sz w:val="24"/>
          <w:szCs w:val="24"/>
        </w:rPr>
        <w:t xml:space="preserve"> </w:t>
      </w:r>
    </w:p>
    <w:p w14:paraId="4CB87ED9" w14:textId="77777777" w:rsidR="00223471" w:rsidRPr="00223471" w:rsidRDefault="00223471" w:rsidP="00223471">
      <w:pPr>
        <w:pStyle w:val="Heading3"/>
        <w:numPr>
          <w:ilvl w:val="2"/>
          <w:numId w:val="75"/>
        </w:numPr>
        <w:ind w:left="2160" w:hanging="180"/>
        <w:rPr>
          <w:rFonts w:ascii="Arial" w:eastAsia="Arial" w:hAnsi="Arial" w:cs="Arial"/>
          <w:sz w:val="24"/>
          <w:szCs w:val="24"/>
        </w:rPr>
      </w:pPr>
      <w:r w:rsidRPr="00223471">
        <w:rPr>
          <w:rFonts w:ascii="Arial" w:eastAsia="Arial" w:hAnsi="Arial" w:cs="Arial"/>
          <w:sz w:val="24"/>
          <w:szCs w:val="24"/>
        </w:rPr>
        <w:t xml:space="preserve">able to delegate their position to another person at the Supplier but must inform the Buyer before proceeding with the delegation and it will be delegated person's responsibility to fulfil the Contract Manager's responsibilities and </w:t>
      </w:r>
      <w:proofErr w:type="gramStart"/>
      <w:r w:rsidRPr="00223471">
        <w:rPr>
          <w:rFonts w:ascii="Arial" w:eastAsia="Arial" w:hAnsi="Arial" w:cs="Arial"/>
          <w:sz w:val="24"/>
          <w:szCs w:val="24"/>
        </w:rPr>
        <w:t>obligations;</w:t>
      </w:r>
      <w:proofErr w:type="gramEnd"/>
      <w:r w:rsidRPr="00223471">
        <w:rPr>
          <w:rFonts w:ascii="Arial" w:eastAsia="Arial" w:hAnsi="Arial" w:cs="Arial"/>
          <w:sz w:val="24"/>
          <w:szCs w:val="24"/>
        </w:rPr>
        <w:t xml:space="preserve"> </w:t>
      </w:r>
    </w:p>
    <w:p w14:paraId="5CE73707" w14:textId="77777777" w:rsidR="00223471" w:rsidRPr="00223471" w:rsidRDefault="00223471" w:rsidP="00223471">
      <w:pPr>
        <w:pStyle w:val="Heading3"/>
        <w:numPr>
          <w:ilvl w:val="2"/>
          <w:numId w:val="75"/>
        </w:numPr>
        <w:ind w:left="2160" w:hanging="180"/>
        <w:rPr>
          <w:rFonts w:ascii="Arial" w:eastAsia="Arial" w:hAnsi="Arial" w:cs="Arial"/>
          <w:sz w:val="24"/>
          <w:szCs w:val="24"/>
        </w:rPr>
      </w:pPr>
      <w:r w:rsidRPr="00223471">
        <w:rPr>
          <w:rFonts w:ascii="Arial" w:eastAsia="Arial" w:hAnsi="Arial" w:cs="Arial"/>
          <w:sz w:val="24"/>
          <w:szCs w:val="24"/>
        </w:rPr>
        <w:t>able to cancel any delegation and recommence the position himself; and</w:t>
      </w:r>
    </w:p>
    <w:p w14:paraId="2D36EC79" w14:textId="77777777" w:rsidR="00223471" w:rsidRPr="00223471" w:rsidRDefault="00223471" w:rsidP="00223471">
      <w:pPr>
        <w:pStyle w:val="Heading3"/>
        <w:numPr>
          <w:ilvl w:val="2"/>
          <w:numId w:val="75"/>
        </w:numPr>
        <w:ind w:left="2160" w:hanging="180"/>
        <w:rPr>
          <w:rFonts w:ascii="Arial" w:eastAsia="Arial" w:hAnsi="Arial" w:cs="Arial"/>
          <w:sz w:val="24"/>
          <w:szCs w:val="24"/>
        </w:rPr>
      </w:pPr>
      <w:r w:rsidRPr="00223471">
        <w:rPr>
          <w:rFonts w:ascii="Arial" w:eastAsia="Arial" w:hAnsi="Arial" w:cs="Arial"/>
          <w:sz w:val="24"/>
          <w:szCs w:val="24"/>
        </w:rPr>
        <w:t xml:space="preserve">replaced only after the Buyer has received notification of the proposed change. </w:t>
      </w:r>
    </w:p>
    <w:p w14:paraId="2F1AAB22" w14:textId="77777777" w:rsidR="00223471" w:rsidRPr="00223471" w:rsidRDefault="00223471" w:rsidP="00223471">
      <w:pPr>
        <w:numPr>
          <w:ilvl w:val="1"/>
          <w:numId w:val="75"/>
        </w:numPr>
        <w:tabs>
          <w:tab w:val="left" w:pos="936"/>
        </w:tabs>
        <w:adjustRightInd w:val="0"/>
        <w:spacing w:before="120" w:after="120" w:line="240" w:lineRule="auto"/>
        <w:ind w:left="936" w:hanging="652"/>
        <w:rPr>
          <w:rFonts w:ascii="Arial" w:eastAsia="Arial" w:hAnsi="Arial" w:cs="Arial"/>
          <w:color w:val="000000"/>
          <w:sz w:val="24"/>
          <w:szCs w:val="24"/>
        </w:rPr>
      </w:pPr>
      <w:r w:rsidRPr="00223471">
        <w:rPr>
          <w:rFonts w:ascii="Arial" w:hAnsi="Arial" w:cs="Arial"/>
          <w:color w:val="000000"/>
          <w:sz w:val="24"/>
          <w:szCs w:val="24"/>
        </w:rPr>
        <w:t xml:space="preserve">The Buyer may provide revised instructions to the Supplier's Contract Manager </w:t>
      </w:r>
      <w:proofErr w:type="gramStart"/>
      <w:r w:rsidRPr="00223471">
        <w:rPr>
          <w:rFonts w:ascii="Arial" w:hAnsi="Arial" w:cs="Arial"/>
          <w:color w:val="000000"/>
          <w:sz w:val="24"/>
          <w:szCs w:val="24"/>
        </w:rPr>
        <w:t>in regards to</w:t>
      </w:r>
      <w:proofErr w:type="gramEnd"/>
      <w:r w:rsidRPr="00223471">
        <w:rPr>
          <w:rFonts w:ascii="Arial" w:hAnsi="Arial" w:cs="Arial"/>
          <w:color w:val="000000"/>
          <w:sz w:val="24"/>
          <w:szCs w:val="24"/>
        </w:rPr>
        <w:t xml:space="preserve"> the Contract and it will be the Supplier's Contract Manager's responsibility to ensure the information is provided to the Supplier and the actions implemented. </w:t>
      </w:r>
    </w:p>
    <w:p w14:paraId="2D2414A4" w14:textId="77777777" w:rsidR="00223471" w:rsidRPr="00223471" w:rsidRDefault="00223471" w:rsidP="00223471">
      <w:pPr>
        <w:numPr>
          <w:ilvl w:val="1"/>
          <w:numId w:val="75"/>
        </w:numPr>
        <w:tabs>
          <w:tab w:val="left" w:pos="936"/>
        </w:tabs>
        <w:adjustRightInd w:val="0"/>
        <w:spacing w:before="120" w:after="120" w:line="240" w:lineRule="auto"/>
        <w:ind w:left="936" w:hanging="652"/>
        <w:rPr>
          <w:rFonts w:ascii="Arial" w:hAnsi="Arial" w:cs="Arial"/>
          <w:color w:val="000000"/>
          <w:sz w:val="24"/>
          <w:szCs w:val="24"/>
        </w:rPr>
      </w:pPr>
      <w:r w:rsidRPr="00223471">
        <w:rPr>
          <w:rFonts w:ascii="Arial" w:hAnsi="Arial" w:cs="Arial"/>
          <w:color w:val="000000"/>
          <w:sz w:val="24"/>
          <w:szCs w:val="24"/>
        </w:rPr>
        <w:t xml:space="preserve">Receipt of communication from the Supplier's Contract Manager by the Buyer does not absolve the Supplier from its responsibilities, </w:t>
      </w:r>
      <w:proofErr w:type="gramStart"/>
      <w:r w:rsidRPr="00223471">
        <w:rPr>
          <w:rFonts w:ascii="Arial" w:hAnsi="Arial" w:cs="Arial"/>
          <w:color w:val="000000"/>
          <w:sz w:val="24"/>
          <w:szCs w:val="24"/>
        </w:rPr>
        <w:t>obligations</w:t>
      </w:r>
      <w:proofErr w:type="gramEnd"/>
      <w:r w:rsidRPr="00223471">
        <w:rPr>
          <w:rFonts w:ascii="Arial" w:hAnsi="Arial" w:cs="Arial"/>
          <w:color w:val="000000"/>
          <w:sz w:val="24"/>
          <w:szCs w:val="24"/>
        </w:rPr>
        <w:t xml:space="preserve"> or liabilities under the Contract.</w:t>
      </w:r>
    </w:p>
    <w:p w14:paraId="5C389086" w14:textId="77777777" w:rsidR="00223471" w:rsidRPr="00223471" w:rsidRDefault="00223471" w:rsidP="00223471">
      <w:pPr>
        <w:rPr>
          <w:rFonts w:ascii="Arial" w:hAnsi="Arial" w:cs="Arial"/>
          <w:sz w:val="24"/>
          <w:szCs w:val="24"/>
        </w:rPr>
      </w:pPr>
    </w:p>
    <w:p w14:paraId="010D4052" w14:textId="77777777" w:rsidR="00223471" w:rsidRPr="00223471" w:rsidRDefault="00223471" w:rsidP="00223471">
      <w:pPr>
        <w:pStyle w:val="Heading1"/>
        <w:numPr>
          <w:ilvl w:val="0"/>
          <w:numId w:val="75"/>
        </w:numPr>
        <w:spacing w:before="0" w:after="240" w:line="240" w:lineRule="auto"/>
        <w:ind w:left="644" w:hanging="360"/>
        <w:rPr>
          <w:rFonts w:ascii="Arial" w:eastAsia="Arial" w:hAnsi="Arial" w:cs="Arial"/>
          <w:sz w:val="24"/>
          <w:szCs w:val="24"/>
        </w:rPr>
      </w:pPr>
      <w:r w:rsidRPr="00223471">
        <w:rPr>
          <w:rFonts w:ascii="Arial" w:eastAsia="Arial" w:hAnsi="Arial" w:cs="Arial"/>
          <w:b w:val="0"/>
          <w:sz w:val="24"/>
          <w:szCs w:val="24"/>
        </w:rPr>
        <w:lastRenderedPageBreak/>
        <w:t>Role of the Operational Board</w:t>
      </w:r>
    </w:p>
    <w:p w14:paraId="746942E2"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b w:val="0"/>
          <w:sz w:val="24"/>
          <w:szCs w:val="24"/>
        </w:rPr>
      </w:pPr>
      <w:r w:rsidRPr="00223471">
        <w:rPr>
          <w:rFonts w:ascii="Arial" w:eastAsia="Arial" w:hAnsi="Arial" w:cs="Arial"/>
          <w:sz w:val="24"/>
          <w:szCs w:val="24"/>
        </w:rPr>
        <w:t>The Operational Board shall be established by the Buyer for the purposes of this Contract on which the Supplier and the Buyer shall be represented.</w:t>
      </w:r>
    </w:p>
    <w:p w14:paraId="0537C1AE"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r w:rsidRPr="00223471">
        <w:rPr>
          <w:rFonts w:ascii="Arial" w:eastAsia="Arial" w:hAnsi="Arial" w:cs="Arial"/>
          <w:sz w:val="24"/>
          <w:szCs w:val="24"/>
        </w:rPr>
        <w:t>The Operational Board members, frequency and location of board meetings and planned start date by which the board shall be established are set out in Annex 1 of this schedule.</w:t>
      </w:r>
    </w:p>
    <w:p w14:paraId="470DECAE"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proofErr w:type="gramStart"/>
      <w:r w:rsidRPr="00223471">
        <w:rPr>
          <w:rFonts w:ascii="Arial" w:eastAsia="Arial" w:hAnsi="Arial" w:cs="Arial"/>
          <w:sz w:val="24"/>
          <w:szCs w:val="24"/>
        </w:rPr>
        <w:t>In the event that</w:t>
      </w:r>
      <w:proofErr w:type="gramEnd"/>
      <w:r w:rsidRPr="00223471">
        <w:rPr>
          <w:rFonts w:ascii="Arial" w:eastAsia="Arial" w:hAnsi="Arial" w:cs="Arial"/>
          <w:sz w:val="24"/>
          <w:szCs w:val="24"/>
        </w:rPr>
        <w:t xml:space="preserve"> either Party wishes to replace any of its appointed board members, that Party shall notify the other in writing for approval by the other Party (such approval not to be unreasonably withheld or delayed). Each Buyer board member shall </w:t>
      </w:r>
      <w:proofErr w:type="gramStart"/>
      <w:r w:rsidRPr="00223471">
        <w:rPr>
          <w:rFonts w:ascii="Arial" w:eastAsia="Arial" w:hAnsi="Arial" w:cs="Arial"/>
          <w:sz w:val="24"/>
          <w:szCs w:val="24"/>
        </w:rPr>
        <w:t>have at all times</w:t>
      </w:r>
      <w:proofErr w:type="gramEnd"/>
      <w:r w:rsidRPr="00223471">
        <w:rPr>
          <w:rFonts w:ascii="Arial" w:eastAsia="Arial" w:hAnsi="Arial" w:cs="Arial"/>
          <w:sz w:val="24"/>
          <w:szCs w:val="24"/>
        </w:rPr>
        <w:t xml:space="preserve"> a counterpart Supplier board member of equivalent seniority and expertise.</w:t>
      </w:r>
    </w:p>
    <w:p w14:paraId="7C3D9916"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r w:rsidRPr="00223471">
        <w:rPr>
          <w:rFonts w:ascii="Arial" w:eastAsia="Arial" w:hAnsi="Arial" w:cs="Arial"/>
          <w:sz w:val="24"/>
          <w:szCs w:val="24"/>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their place (wherever possible) and that the delegate is properly briefed and prepared and that they are debriefed by such delegate after the board meeting.</w:t>
      </w:r>
    </w:p>
    <w:p w14:paraId="6226E4F0" w14:textId="77777777" w:rsidR="00223471" w:rsidRPr="00223471" w:rsidRDefault="00223471" w:rsidP="00223471">
      <w:pPr>
        <w:pStyle w:val="Heading2"/>
        <w:numPr>
          <w:ilvl w:val="1"/>
          <w:numId w:val="75"/>
        </w:numPr>
        <w:spacing w:before="0" w:after="240" w:line="240" w:lineRule="auto"/>
        <w:ind w:left="851" w:hanging="567"/>
        <w:rPr>
          <w:rFonts w:ascii="Arial" w:eastAsia="Arial" w:hAnsi="Arial" w:cs="Arial"/>
          <w:sz w:val="24"/>
          <w:szCs w:val="24"/>
        </w:rPr>
      </w:pPr>
      <w:r w:rsidRPr="00223471">
        <w:rPr>
          <w:rFonts w:ascii="Arial" w:eastAsia="Arial" w:hAnsi="Arial" w:cs="Arial"/>
          <w:sz w:val="24"/>
          <w:szCs w:val="24"/>
        </w:rPr>
        <w:t>The purpose of the Operational Board meetings will be to review the Supplier’s performance under this Contract. The agenda for each meeting shall be set by the Buyer and communicated to the Supplier in advance of that meeting.</w:t>
      </w:r>
    </w:p>
    <w:p w14:paraId="0929C673" w14:textId="77777777" w:rsidR="00223471" w:rsidRPr="00223471" w:rsidRDefault="00223471" w:rsidP="00223471">
      <w:pPr>
        <w:keepNext/>
        <w:numPr>
          <w:ilvl w:val="0"/>
          <w:numId w:val="75"/>
        </w:numPr>
        <w:tabs>
          <w:tab w:val="left" w:pos="142"/>
        </w:tabs>
        <w:adjustRightInd w:val="0"/>
        <w:spacing w:before="120" w:after="240" w:line="240" w:lineRule="auto"/>
        <w:ind w:left="360" w:hanging="360"/>
        <w:rPr>
          <w:rFonts w:ascii="Arial" w:eastAsia="Arial" w:hAnsi="Arial" w:cs="Arial"/>
          <w:b/>
          <w:color w:val="000000"/>
          <w:sz w:val="24"/>
          <w:szCs w:val="24"/>
        </w:rPr>
      </w:pPr>
      <w:r w:rsidRPr="00223471">
        <w:rPr>
          <w:rFonts w:ascii="Arial" w:hAnsi="Arial" w:cs="Arial"/>
          <w:b/>
          <w:color w:val="000000"/>
          <w:sz w:val="24"/>
          <w:szCs w:val="24"/>
        </w:rPr>
        <w:t>Contract Risk Management</w:t>
      </w:r>
    </w:p>
    <w:p w14:paraId="22AED58A" w14:textId="77777777" w:rsidR="00223471" w:rsidRPr="00223471" w:rsidRDefault="00223471" w:rsidP="00223471">
      <w:pPr>
        <w:numPr>
          <w:ilvl w:val="1"/>
          <w:numId w:val="75"/>
        </w:numPr>
        <w:tabs>
          <w:tab w:val="left" w:pos="709"/>
        </w:tabs>
        <w:adjustRightInd w:val="0"/>
        <w:spacing w:before="120" w:after="120" w:line="240" w:lineRule="auto"/>
        <w:ind w:left="709" w:hanging="652"/>
        <w:rPr>
          <w:rFonts w:ascii="Arial" w:hAnsi="Arial" w:cs="Arial"/>
          <w:color w:val="000000"/>
          <w:sz w:val="24"/>
          <w:szCs w:val="24"/>
        </w:rPr>
      </w:pPr>
      <w:r w:rsidRPr="00223471">
        <w:rPr>
          <w:rFonts w:ascii="Arial" w:hAnsi="Arial" w:cs="Arial"/>
          <w:color w:val="000000"/>
          <w:sz w:val="24"/>
          <w:szCs w:val="24"/>
        </w:rPr>
        <w:t>Both Parties shall pro-actively manage risks attributed to them under the terms of this Call-Off Contract.</w:t>
      </w:r>
    </w:p>
    <w:p w14:paraId="2842C59C" w14:textId="77777777" w:rsidR="00223471" w:rsidRPr="00223471" w:rsidRDefault="00223471" w:rsidP="00223471">
      <w:pPr>
        <w:keepNext/>
        <w:numPr>
          <w:ilvl w:val="1"/>
          <w:numId w:val="75"/>
        </w:numPr>
        <w:tabs>
          <w:tab w:val="left" w:pos="709"/>
        </w:tabs>
        <w:adjustRightInd w:val="0"/>
        <w:spacing w:before="120" w:after="120" w:line="240" w:lineRule="auto"/>
        <w:ind w:left="709" w:hanging="652"/>
        <w:rPr>
          <w:rFonts w:ascii="Arial" w:hAnsi="Arial" w:cs="Arial"/>
          <w:color w:val="000000"/>
          <w:sz w:val="24"/>
          <w:szCs w:val="24"/>
        </w:rPr>
      </w:pPr>
      <w:r w:rsidRPr="00223471">
        <w:rPr>
          <w:rFonts w:ascii="Arial" w:hAnsi="Arial" w:cs="Arial"/>
          <w:color w:val="000000"/>
          <w:sz w:val="24"/>
          <w:szCs w:val="24"/>
        </w:rPr>
        <w:t xml:space="preserve">The Supplier shall develop, operate, </w:t>
      </w:r>
      <w:proofErr w:type="gramStart"/>
      <w:r w:rsidRPr="00223471">
        <w:rPr>
          <w:rFonts w:ascii="Arial" w:hAnsi="Arial" w:cs="Arial"/>
          <w:color w:val="000000"/>
          <w:sz w:val="24"/>
          <w:szCs w:val="24"/>
        </w:rPr>
        <w:t>maintain</w:t>
      </w:r>
      <w:proofErr w:type="gramEnd"/>
      <w:r w:rsidRPr="00223471">
        <w:rPr>
          <w:rFonts w:ascii="Arial" w:hAnsi="Arial" w:cs="Arial"/>
          <w:color w:val="000000"/>
          <w:sz w:val="24"/>
          <w:szCs w:val="24"/>
        </w:rPr>
        <w:t xml:space="preserve"> and amend, as agreed with the Buyer, processes for:</w:t>
      </w:r>
    </w:p>
    <w:p w14:paraId="24A3A72C" w14:textId="77777777" w:rsidR="00223471" w:rsidRPr="00223471" w:rsidRDefault="00223471" w:rsidP="00223471">
      <w:pPr>
        <w:pStyle w:val="Heading3"/>
        <w:numPr>
          <w:ilvl w:val="2"/>
          <w:numId w:val="75"/>
        </w:numPr>
        <w:ind w:left="2160" w:hanging="180"/>
        <w:rPr>
          <w:rFonts w:ascii="Arial" w:eastAsia="Arial" w:hAnsi="Arial" w:cs="Arial"/>
          <w:sz w:val="24"/>
          <w:szCs w:val="24"/>
        </w:rPr>
      </w:pPr>
      <w:r w:rsidRPr="00223471">
        <w:rPr>
          <w:rFonts w:ascii="Arial" w:eastAsia="Arial" w:hAnsi="Arial" w:cs="Arial"/>
          <w:sz w:val="24"/>
          <w:szCs w:val="24"/>
        </w:rPr>
        <w:t xml:space="preserve">the identification and management of </w:t>
      </w:r>
      <w:proofErr w:type="gramStart"/>
      <w:r w:rsidRPr="00223471">
        <w:rPr>
          <w:rFonts w:ascii="Arial" w:eastAsia="Arial" w:hAnsi="Arial" w:cs="Arial"/>
          <w:sz w:val="24"/>
          <w:szCs w:val="24"/>
        </w:rPr>
        <w:t>risks;</w:t>
      </w:r>
      <w:proofErr w:type="gramEnd"/>
    </w:p>
    <w:p w14:paraId="355110FC" w14:textId="77777777" w:rsidR="00223471" w:rsidRPr="00223471" w:rsidRDefault="00223471" w:rsidP="00223471">
      <w:pPr>
        <w:numPr>
          <w:ilvl w:val="2"/>
          <w:numId w:val="75"/>
        </w:numPr>
        <w:tabs>
          <w:tab w:val="left" w:pos="1985"/>
          <w:tab w:val="left" w:pos="2127"/>
        </w:tabs>
        <w:adjustRightInd w:val="0"/>
        <w:spacing w:before="120" w:after="120" w:line="240" w:lineRule="auto"/>
        <w:ind w:left="1656" w:hanging="720"/>
        <w:rPr>
          <w:rFonts w:ascii="Arial" w:eastAsia="Arial" w:hAnsi="Arial" w:cs="Arial"/>
          <w:color w:val="000000"/>
          <w:sz w:val="24"/>
          <w:szCs w:val="24"/>
        </w:rPr>
      </w:pPr>
      <w:r w:rsidRPr="00223471">
        <w:rPr>
          <w:rFonts w:ascii="Arial" w:hAnsi="Arial" w:cs="Arial"/>
          <w:sz w:val="24"/>
          <w:szCs w:val="24"/>
        </w:rPr>
        <w:tab/>
      </w:r>
      <w:r w:rsidRPr="00223471">
        <w:rPr>
          <w:rFonts w:ascii="Arial" w:hAnsi="Arial" w:cs="Arial"/>
          <w:color w:val="000000"/>
          <w:sz w:val="24"/>
          <w:szCs w:val="24"/>
        </w:rPr>
        <w:t>the identification and management of issues; and</w:t>
      </w:r>
    </w:p>
    <w:p w14:paraId="020570C3" w14:textId="77777777" w:rsidR="00223471" w:rsidRPr="00223471" w:rsidRDefault="00223471" w:rsidP="00223471">
      <w:pPr>
        <w:numPr>
          <w:ilvl w:val="2"/>
          <w:numId w:val="75"/>
        </w:numPr>
        <w:tabs>
          <w:tab w:val="left" w:pos="1980"/>
        </w:tabs>
        <w:adjustRightInd w:val="0"/>
        <w:spacing w:before="120" w:after="120" w:line="240" w:lineRule="auto"/>
        <w:ind w:hanging="1044"/>
        <w:rPr>
          <w:rFonts w:ascii="Arial" w:hAnsi="Arial" w:cs="Arial"/>
          <w:color w:val="000000"/>
          <w:sz w:val="24"/>
          <w:szCs w:val="24"/>
        </w:rPr>
      </w:pPr>
      <w:r w:rsidRPr="00223471">
        <w:rPr>
          <w:rFonts w:ascii="Arial" w:hAnsi="Arial" w:cs="Arial"/>
          <w:color w:val="000000"/>
          <w:sz w:val="24"/>
          <w:szCs w:val="24"/>
        </w:rPr>
        <w:t>monitoring and controlling project plans.</w:t>
      </w:r>
    </w:p>
    <w:p w14:paraId="25C39AD2" w14:textId="77777777" w:rsidR="00223471" w:rsidRPr="00223471" w:rsidRDefault="00223471" w:rsidP="00223471">
      <w:pPr>
        <w:numPr>
          <w:ilvl w:val="1"/>
          <w:numId w:val="75"/>
        </w:numPr>
        <w:tabs>
          <w:tab w:val="left" w:pos="1276"/>
        </w:tabs>
        <w:adjustRightInd w:val="0"/>
        <w:spacing w:before="120" w:after="120" w:line="240" w:lineRule="auto"/>
        <w:ind w:left="709" w:hanging="652"/>
        <w:rPr>
          <w:rFonts w:ascii="Arial" w:hAnsi="Arial" w:cs="Arial"/>
          <w:b/>
          <w:color w:val="000000"/>
          <w:sz w:val="24"/>
          <w:szCs w:val="24"/>
        </w:rPr>
      </w:pPr>
      <w:r w:rsidRPr="00223471">
        <w:rPr>
          <w:rFonts w:ascii="Arial" w:hAnsi="Arial" w:cs="Arial"/>
          <w:color w:val="000000"/>
          <w:sz w:val="24"/>
          <w:szCs w:val="24"/>
        </w:rPr>
        <w:t>The Supplier allows the Buyer to inspect at any time within working hours the accounts and records which the Supplier is required to keep.</w:t>
      </w:r>
    </w:p>
    <w:p w14:paraId="5C1723AF" w14:textId="77777777" w:rsidR="00223471" w:rsidRPr="00223471" w:rsidRDefault="00223471" w:rsidP="00223471">
      <w:pPr>
        <w:numPr>
          <w:ilvl w:val="1"/>
          <w:numId w:val="75"/>
        </w:numPr>
        <w:tabs>
          <w:tab w:val="left" w:pos="1276"/>
        </w:tabs>
        <w:adjustRightInd w:val="0"/>
        <w:spacing w:before="120" w:after="120" w:line="240" w:lineRule="auto"/>
        <w:ind w:left="709" w:hanging="652"/>
        <w:rPr>
          <w:rFonts w:ascii="Arial" w:hAnsi="Arial" w:cs="Arial"/>
          <w:color w:val="000000"/>
          <w:sz w:val="24"/>
          <w:szCs w:val="24"/>
        </w:rPr>
      </w:pPr>
      <w:r w:rsidRPr="00223471">
        <w:rPr>
          <w:rFonts w:ascii="Arial" w:hAnsi="Arial" w:cs="Arial"/>
          <w:color w:val="000000" w:themeColor="text1"/>
          <w:sz w:val="24"/>
        </w:rPr>
        <w:t xml:space="preserve">The Supplier will maintain a risk register of the risks relating to the Call Off Contract which the </w:t>
      </w:r>
      <w:r w:rsidRPr="00223471">
        <w:rPr>
          <w:rFonts w:ascii="Arial" w:hAnsi="Arial" w:cs="Arial"/>
          <w:color w:val="000000" w:themeColor="text1"/>
          <w:sz w:val="24"/>
          <w:szCs w:val="24"/>
        </w:rPr>
        <w:t>Buyer</w:t>
      </w:r>
      <w:r w:rsidRPr="00223471">
        <w:rPr>
          <w:rFonts w:ascii="Arial" w:hAnsi="Arial" w:cs="Arial"/>
          <w:color w:val="000000" w:themeColor="text1"/>
          <w:sz w:val="24"/>
        </w:rPr>
        <w:t xml:space="preserve"> and the Supplier have identified. </w:t>
      </w:r>
    </w:p>
    <w:p w14:paraId="7EC0E6A8" w14:textId="77777777" w:rsidR="00223471" w:rsidRPr="00223471" w:rsidRDefault="00223471" w:rsidP="00223471">
      <w:pPr>
        <w:tabs>
          <w:tab w:val="left" w:pos="936"/>
        </w:tabs>
        <w:spacing w:before="120" w:after="120"/>
        <w:ind w:left="936"/>
        <w:rPr>
          <w:rFonts w:ascii="Arial" w:hAnsi="Arial" w:cs="Arial"/>
          <w:color w:val="000000"/>
          <w:sz w:val="24"/>
          <w:szCs w:val="24"/>
        </w:rPr>
      </w:pPr>
    </w:p>
    <w:p w14:paraId="495DC56C" w14:textId="77777777" w:rsidR="00223471" w:rsidRPr="00223471" w:rsidRDefault="00223471" w:rsidP="00223471">
      <w:pPr>
        <w:numPr>
          <w:ilvl w:val="0"/>
          <w:numId w:val="75"/>
        </w:numPr>
        <w:adjustRightInd w:val="0"/>
        <w:spacing w:after="240" w:line="240" w:lineRule="auto"/>
        <w:jc w:val="both"/>
        <w:rPr>
          <w:rFonts w:ascii="Arial" w:hAnsi="Arial" w:cs="Arial"/>
          <w:b/>
          <w:bCs/>
          <w:color w:val="000000"/>
          <w:sz w:val="24"/>
          <w:szCs w:val="24"/>
        </w:rPr>
      </w:pPr>
      <w:r w:rsidRPr="00223471">
        <w:rPr>
          <w:rFonts w:ascii="Arial" w:hAnsi="Arial" w:cs="Arial"/>
          <w:b/>
          <w:color w:val="000000" w:themeColor="text1"/>
          <w:sz w:val="24"/>
        </w:rPr>
        <w:t>Contract Management Performance Indicators</w:t>
      </w:r>
    </w:p>
    <w:p w14:paraId="2D6BACF5" w14:textId="77777777" w:rsidR="00223471" w:rsidRPr="00223471" w:rsidRDefault="00223471" w:rsidP="00223471">
      <w:pPr>
        <w:numPr>
          <w:ilvl w:val="1"/>
          <w:numId w:val="75"/>
        </w:numPr>
        <w:adjustRightInd w:val="0"/>
        <w:spacing w:after="240" w:line="240" w:lineRule="auto"/>
        <w:ind w:left="709" w:hanging="709"/>
        <w:jc w:val="both"/>
        <w:rPr>
          <w:rFonts w:ascii="Arial" w:hAnsi="Arial" w:cs="Arial"/>
          <w:color w:val="000000"/>
          <w:sz w:val="24"/>
          <w:szCs w:val="24"/>
        </w:rPr>
      </w:pPr>
      <w:r w:rsidRPr="00223471">
        <w:rPr>
          <w:rFonts w:ascii="Arial" w:hAnsi="Arial" w:cs="Arial"/>
          <w:color w:val="000000" w:themeColor="text1"/>
          <w:sz w:val="24"/>
        </w:rPr>
        <w:lastRenderedPageBreak/>
        <w:t xml:space="preserve">Where the Buyer has instigated a contract management process as set out in clause 3 of Framework Schedule 1 (Specification) the Supplier shall: </w:t>
      </w:r>
    </w:p>
    <w:p w14:paraId="16D6FBFD" w14:textId="77777777" w:rsidR="00223471" w:rsidRPr="00223471" w:rsidRDefault="00223471" w:rsidP="00223471">
      <w:pPr>
        <w:numPr>
          <w:ilvl w:val="2"/>
          <w:numId w:val="75"/>
        </w:numPr>
        <w:adjustRightInd w:val="0"/>
        <w:spacing w:after="240" w:line="240" w:lineRule="auto"/>
        <w:jc w:val="both"/>
        <w:rPr>
          <w:rFonts w:ascii="Arial" w:hAnsi="Arial" w:cs="Arial"/>
          <w:color w:val="000000"/>
          <w:sz w:val="24"/>
          <w:szCs w:val="24"/>
        </w:rPr>
      </w:pPr>
      <w:r w:rsidRPr="00223471">
        <w:rPr>
          <w:rFonts w:ascii="Arial" w:hAnsi="Arial" w:cs="Arial"/>
          <w:color w:val="000000" w:themeColor="text1"/>
          <w:sz w:val="24"/>
        </w:rPr>
        <w:t>comply with the Buyer’s PIs and aim to achieve the Buyer PI targets; and</w:t>
      </w:r>
    </w:p>
    <w:p w14:paraId="508DC93D" w14:textId="77777777" w:rsidR="00223471" w:rsidRPr="00223471" w:rsidRDefault="00223471" w:rsidP="00223471">
      <w:pPr>
        <w:numPr>
          <w:ilvl w:val="2"/>
          <w:numId w:val="75"/>
        </w:numPr>
        <w:adjustRightInd w:val="0"/>
        <w:spacing w:after="240" w:line="240" w:lineRule="auto"/>
        <w:jc w:val="both"/>
        <w:rPr>
          <w:rFonts w:ascii="Arial" w:hAnsi="Arial" w:cs="Arial"/>
          <w:color w:val="000000"/>
          <w:sz w:val="24"/>
          <w:szCs w:val="24"/>
        </w:rPr>
      </w:pPr>
      <w:r w:rsidRPr="00223471">
        <w:rPr>
          <w:rFonts w:ascii="Arial" w:hAnsi="Arial" w:cs="Arial"/>
          <w:color w:val="000000" w:themeColor="text1"/>
          <w:sz w:val="24"/>
        </w:rPr>
        <w:t xml:space="preserve">establish processes to monitor its performance against the Buyer PIs. </w:t>
      </w:r>
    </w:p>
    <w:p w14:paraId="6A6E0911" w14:textId="77777777" w:rsidR="00223471" w:rsidRPr="00223471" w:rsidRDefault="00223471" w:rsidP="00223471">
      <w:pPr>
        <w:numPr>
          <w:ilvl w:val="1"/>
          <w:numId w:val="75"/>
        </w:numPr>
        <w:adjustRightInd w:val="0"/>
        <w:spacing w:after="240" w:line="240" w:lineRule="auto"/>
        <w:ind w:left="709"/>
        <w:jc w:val="both"/>
        <w:rPr>
          <w:rFonts w:ascii="Arial" w:hAnsi="Arial" w:cs="Arial"/>
          <w:color w:val="000000"/>
          <w:sz w:val="24"/>
          <w:szCs w:val="24"/>
        </w:rPr>
      </w:pPr>
      <w:r w:rsidRPr="00223471">
        <w:rPr>
          <w:rFonts w:ascii="Arial" w:hAnsi="Arial" w:cs="Arial"/>
          <w:color w:val="000000" w:themeColor="text1"/>
          <w:sz w:val="24"/>
        </w:rPr>
        <w:t>The Buyer reserves the right to use and publish the performance of the Supplier against the Buyer PIs without restriction.</w:t>
      </w:r>
    </w:p>
    <w:p w14:paraId="1A5EBE33" w14:textId="77777777" w:rsidR="00223471" w:rsidRPr="00223471" w:rsidRDefault="00223471" w:rsidP="00223471">
      <w:pPr>
        <w:numPr>
          <w:ilvl w:val="1"/>
          <w:numId w:val="75"/>
        </w:numPr>
        <w:adjustRightInd w:val="0"/>
        <w:spacing w:after="240" w:line="240" w:lineRule="auto"/>
        <w:ind w:left="709"/>
        <w:jc w:val="both"/>
        <w:rPr>
          <w:rFonts w:ascii="Arial" w:hAnsi="Arial" w:cs="Arial"/>
          <w:color w:val="000000"/>
          <w:sz w:val="24"/>
          <w:szCs w:val="24"/>
        </w:rPr>
      </w:pPr>
      <w:r w:rsidRPr="00223471">
        <w:rPr>
          <w:rFonts w:ascii="Arial" w:hAnsi="Arial" w:cs="Arial"/>
          <w:color w:val="000000" w:themeColor="text1"/>
          <w:sz w:val="24"/>
        </w:rPr>
        <w:t>The Buyer reserves the right to introduce by written notice to the Supplier</w:t>
      </w:r>
      <w:r w:rsidRPr="00223471">
        <w:rPr>
          <w:rFonts w:ascii="Arial" w:hAnsi="Arial" w:cs="Arial"/>
          <w:color w:val="000000" w:themeColor="text1"/>
          <w:sz w:val="24"/>
          <w:szCs w:val="24"/>
        </w:rPr>
        <w:t>;</w:t>
      </w:r>
      <w:r w:rsidRPr="00223471">
        <w:rPr>
          <w:rFonts w:ascii="Arial" w:hAnsi="Arial" w:cs="Arial"/>
          <w:color w:val="000000" w:themeColor="text1"/>
          <w:sz w:val="24"/>
        </w:rPr>
        <w:t xml:space="preserve"> new, </w:t>
      </w:r>
      <w:r w:rsidRPr="00223471">
        <w:rPr>
          <w:rFonts w:ascii="Arial" w:hAnsi="Arial" w:cs="Arial"/>
          <w:color w:val="000000" w:themeColor="text1"/>
          <w:sz w:val="24"/>
          <w:szCs w:val="24"/>
        </w:rPr>
        <w:t>revised</w:t>
      </w:r>
      <w:r w:rsidRPr="00223471">
        <w:rPr>
          <w:rFonts w:ascii="Arial" w:hAnsi="Arial" w:cs="Arial"/>
          <w:color w:val="000000" w:themeColor="text1"/>
          <w:sz w:val="24"/>
        </w:rPr>
        <w:t>, or remove Buyer PIs throughout the Call-Off Contract Period.</w:t>
      </w:r>
    </w:p>
    <w:p w14:paraId="3FB36905" w14:textId="77777777" w:rsidR="00223471" w:rsidRPr="00223471" w:rsidRDefault="00223471" w:rsidP="00223471">
      <w:pPr>
        <w:numPr>
          <w:ilvl w:val="1"/>
          <w:numId w:val="75"/>
        </w:numPr>
        <w:adjustRightInd w:val="0"/>
        <w:spacing w:after="240" w:line="240" w:lineRule="auto"/>
        <w:ind w:left="709"/>
        <w:jc w:val="both"/>
        <w:rPr>
          <w:rFonts w:ascii="Arial" w:hAnsi="Arial" w:cs="Arial"/>
          <w:color w:val="000000" w:themeColor="text1"/>
          <w:sz w:val="24"/>
          <w:szCs w:val="24"/>
        </w:rPr>
      </w:pPr>
      <w:r w:rsidRPr="00223471">
        <w:rPr>
          <w:rFonts w:ascii="Arial" w:hAnsi="Arial" w:cs="Arial"/>
          <w:color w:val="000000" w:themeColor="text1"/>
          <w:sz w:val="24"/>
          <w:szCs w:val="24"/>
        </w:rPr>
        <w:t xml:space="preserve">In the instance that a Buyer PI is not met, the Supplier’s Project Manager will provide and track an action plan agreed by the Buyer to achieve Buyer PI within an agreed timescale. </w:t>
      </w:r>
      <w:r w:rsidRPr="00223471">
        <w:rPr>
          <w:rStyle w:val="normaltextrun"/>
          <w:rFonts w:ascii="Arial" w:hAnsi="Arial" w:cs="Arial"/>
          <w:color w:val="000000"/>
          <w:sz w:val="24"/>
          <w:szCs w:val="24"/>
          <w:bdr w:val="none" w:sz="0" w:space="0" w:color="auto" w:frame="1"/>
        </w:rPr>
        <w:t>Service Credits shall be calculated and deducted as per Call-off Schedule 14, the Buyer will not apply Service Credits to both a Service Level and an equivalent Performance Indicator in the same instance.</w:t>
      </w:r>
    </w:p>
    <w:p w14:paraId="60D0AB06" w14:textId="77777777" w:rsidR="00223471" w:rsidRPr="00223471" w:rsidRDefault="00223471" w:rsidP="00223471">
      <w:pPr>
        <w:numPr>
          <w:ilvl w:val="1"/>
          <w:numId w:val="75"/>
        </w:numPr>
        <w:adjustRightInd w:val="0"/>
        <w:spacing w:after="240" w:line="240" w:lineRule="auto"/>
        <w:ind w:left="709"/>
        <w:jc w:val="both"/>
        <w:rPr>
          <w:rFonts w:ascii="Arial" w:hAnsi="Arial" w:cs="Arial"/>
          <w:color w:val="000000"/>
          <w:sz w:val="20"/>
          <w:szCs w:val="20"/>
        </w:rPr>
      </w:pPr>
      <w:r w:rsidRPr="00223471">
        <w:rPr>
          <w:rFonts w:ascii="Arial" w:hAnsi="Arial" w:cs="Arial"/>
          <w:color w:val="000000" w:themeColor="text1"/>
          <w:sz w:val="24"/>
        </w:rPr>
        <w:t>[Buyer Guidance: The below Buyer performance indicators by which Buyer contract management performance could be reported against are for illustration and example only. Buyers may add to or remove Buyer PIs from the below table to reflect Buyer specific performance criteria] Supplier’s contract management performance will be measured by the following Buyer PIs:</w:t>
      </w:r>
    </w:p>
    <w:p w14:paraId="403DE696" w14:textId="77777777" w:rsidR="00223471" w:rsidRPr="00223471" w:rsidRDefault="00223471" w:rsidP="00223471">
      <w:pPr>
        <w:spacing w:after="240"/>
        <w:rPr>
          <w:rFonts w:ascii="Arial" w:hAnsi="Arial" w:cs="Arial"/>
          <w:color w:val="000000" w:themeColor="text1"/>
        </w:rPr>
      </w:pPr>
    </w:p>
    <w:p w14:paraId="21C3E76E" w14:textId="77777777" w:rsidR="00223471" w:rsidRPr="00223471" w:rsidRDefault="00223471" w:rsidP="00223471">
      <w:pPr>
        <w:spacing w:after="240"/>
        <w:rPr>
          <w:rFonts w:ascii="Arial" w:hAnsi="Arial" w:cs="Arial"/>
          <w:color w:val="000000" w:themeColor="text1"/>
        </w:rPr>
      </w:pPr>
    </w:p>
    <w:p w14:paraId="73921FC1" w14:textId="77777777" w:rsidR="00223471" w:rsidRPr="00223471" w:rsidRDefault="00223471" w:rsidP="00223471">
      <w:pPr>
        <w:rPr>
          <w:rFonts w:ascii="Arial" w:hAnsi="Arial" w:cs="Arial"/>
          <w:color w:val="000000" w:themeColor="text1"/>
        </w:rPr>
        <w:sectPr w:rsidR="00223471" w:rsidRPr="00223471" w:rsidSect="00223471">
          <w:headerReference w:type="default" r:id="rId51"/>
          <w:pgSz w:w="11907" w:h="16840"/>
          <w:pgMar w:top="1440" w:right="1440" w:bottom="1440" w:left="1440" w:header="709" w:footer="709" w:gutter="0"/>
          <w:pgNumType w:start="1"/>
          <w:cols w:space="720"/>
        </w:sectPr>
      </w:pPr>
    </w:p>
    <w:p w14:paraId="7C70A813" w14:textId="77777777" w:rsidR="00223471" w:rsidRPr="00223471" w:rsidRDefault="00223471" w:rsidP="00223471">
      <w:pPr>
        <w:rPr>
          <w:rFonts w:ascii="Arial" w:hAnsi="Arial" w:cs="Arial"/>
          <w:sz w:val="20"/>
          <w:szCs w:val="20"/>
        </w:rPr>
      </w:pPr>
    </w:p>
    <w:p w14:paraId="0D96C0BF" w14:textId="77777777" w:rsidR="00223471" w:rsidRDefault="00223471" w:rsidP="00223471">
      <w:pPr>
        <w:spacing w:line="256" w:lineRule="auto"/>
        <w:rPr>
          <w:rFonts w:ascii="Arial" w:hAnsi="Arial" w:cs="Arial"/>
          <w:color w:val="000000" w:themeColor="text1"/>
        </w:rPr>
      </w:pPr>
    </w:p>
    <w:p w14:paraId="08ECDC03" w14:textId="54E2AFF8" w:rsidR="00295DC7" w:rsidRPr="00295DC7" w:rsidRDefault="00295DC7" w:rsidP="00223471">
      <w:pPr>
        <w:spacing w:line="256" w:lineRule="auto"/>
        <w:rPr>
          <w:rFonts w:ascii="Arial" w:hAnsi="Arial" w:cs="Arial"/>
          <w:i/>
          <w:iCs/>
          <w:color w:val="000000" w:themeColor="text1"/>
          <w:sz w:val="24"/>
          <w:szCs w:val="24"/>
        </w:rPr>
        <w:sectPr w:rsidR="00295DC7" w:rsidRPr="00295DC7" w:rsidSect="00223471">
          <w:pgSz w:w="16840" w:h="11907" w:orient="landscape"/>
          <w:pgMar w:top="1440" w:right="1440" w:bottom="1440" w:left="1440" w:header="709" w:footer="709" w:gutter="0"/>
          <w:pgNumType w:start="1"/>
          <w:cols w:space="720"/>
        </w:sectPr>
      </w:pPr>
      <w:r w:rsidRPr="00295DC7">
        <w:rPr>
          <w:rFonts w:ascii="Arial" w:hAnsi="Arial" w:cs="Arial"/>
          <w:i/>
          <w:iCs/>
          <w:color w:val="000000" w:themeColor="text1"/>
          <w:sz w:val="24"/>
          <w:szCs w:val="24"/>
        </w:rPr>
        <w:t>Redacted</w:t>
      </w:r>
    </w:p>
    <w:p w14:paraId="01C1235B" w14:textId="77777777" w:rsidR="00223471" w:rsidRPr="00223471" w:rsidRDefault="00223471" w:rsidP="00223471">
      <w:pPr>
        <w:rPr>
          <w:rFonts w:ascii="Arial" w:hAnsi="Arial" w:cs="Arial"/>
          <w:b/>
          <w:bCs/>
          <w:sz w:val="36"/>
          <w:szCs w:val="36"/>
        </w:rPr>
      </w:pPr>
      <w:r w:rsidRPr="00223471">
        <w:rPr>
          <w:rFonts w:ascii="Arial" w:hAnsi="Arial" w:cs="Arial"/>
          <w:b/>
          <w:bCs/>
          <w:sz w:val="36"/>
          <w:szCs w:val="36"/>
        </w:rPr>
        <w:lastRenderedPageBreak/>
        <w:t>Annex 1: Contract Boards</w:t>
      </w:r>
    </w:p>
    <w:p w14:paraId="6975F960" w14:textId="77777777" w:rsidR="00223471" w:rsidRPr="00223471" w:rsidRDefault="00223471" w:rsidP="00223471">
      <w:pPr>
        <w:tabs>
          <w:tab w:val="left" w:pos="360"/>
        </w:tabs>
        <w:spacing w:after="240"/>
        <w:rPr>
          <w:rFonts w:ascii="Arial" w:hAnsi="Arial" w:cs="Arial"/>
          <w:sz w:val="20"/>
          <w:szCs w:val="20"/>
        </w:rPr>
      </w:pPr>
      <w:r w:rsidRPr="00223471">
        <w:rPr>
          <w:rFonts w:ascii="Arial" w:hAnsi="Arial" w:cs="Arial"/>
          <w:color w:val="000000" w:themeColor="text1"/>
          <w:sz w:val="24"/>
        </w:rPr>
        <w:t>The Parties agree to operate the following boards at the locations and at the frequencies set out below:</w:t>
      </w:r>
    </w:p>
    <w:tbl>
      <w:tblPr>
        <w:tblW w:w="0" w:type="auto"/>
        <w:tblLayout w:type="fixed"/>
        <w:tblLook w:val="06A0" w:firstRow="1" w:lastRow="0" w:firstColumn="1" w:lastColumn="0" w:noHBand="1" w:noVBand="1"/>
      </w:tblPr>
      <w:tblGrid>
        <w:gridCol w:w="9016"/>
      </w:tblGrid>
      <w:tr w:rsidR="00223471" w:rsidRPr="00223471" w14:paraId="70517938" w14:textId="77777777" w:rsidTr="00223471">
        <w:trPr>
          <w:trHeight w:val="300"/>
        </w:trPr>
        <w:tc>
          <w:tcPr>
            <w:tcW w:w="9016" w:type="dxa"/>
            <w:vAlign w:val="center"/>
          </w:tcPr>
          <w:p w14:paraId="6DECD53B" w14:textId="77777777" w:rsidR="00223471" w:rsidRPr="00223471" w:rsidRDefault="00223471">
            <w:pPr>
              <w:rPr>
                <w:rFonts w:ascii="Arial" w:hAnsi="Arial" w:cs="Arial"/>
              </w:rPr>
            </w:pPr>
            <w:r w:rsidRPr="00223471">
              <w:rPr>
                <w:rFonts w:ascii="Arial" w:hAnsi="Arial" w:cs="Arial"/>
                <w:b/>
                <w:bCs/>
              </w:rPr>
              <w:t>Operational Board Representation and Structure</w:t>
            </w:r>
            <w:r w:rsidRPr="00223471">
              <w:rPr>
                <w:rFonts w:ascii="Arial" w:hAnsi="Arial" w:cs="Arial"/>
              </w:rPr>
              <w:t xml:space="preserve"> </w:t>
            </w:r>
          </w:p>
          <w:p w14:paraId="31BD24DB" w14:textId="77777777" w:rsidR="00223471" w:rsidRPr="00223471" w:rsidRDefault="00223471">
            <w:pPr>
              <w:rPr>
                <w:rFonts w:ascii="Arial" w:hAnsi="Arial" w:cs="Arial"/>
              </w:rPr>
            </w:pPr>
          </w:p>
          <w:tbl>
            <w:tblPr>
              <w:tblStyle w:val="TableGrid"/>
              <w:tblW w:w="0" w:type="auto"/>
              <w:tblLayout w:type="fixed"/>
              <w:tblLook w:val="06A0" w:firstRow="1" w:lastRow="0" w:firstColumn="1" w:lastColumn="0" w:noHBand="1" w:noVBand="1"/>
            </w:tblPr>
            <w:tblGrid>
              <w:gridCol w:w="4402"/>
              <w:gridCol w:w="4402"/>
            </w:tblGrid>
            <w:tr w:rsidR="00223471" w:rsidRPr="00223471" w14:paraId="525A8C3B" w14:textId="77777777">
              <w:trPr>
                <w:trHeight w:val="300"/>
              </w:trPr>
              <w:tc>
                <w:tcPr>
                  <w:tcW w:w="4402" w:type="dxa"/>
                  <w:tcBorders>
                    <w:top w:val="single" w:sz="4" w:space="0" w:color="000000"/>
                    <w:left w:val="single" w:sz="4" w:space="0" w:color="000000"/>
                    <w:bottom w:val="single" w:sz="4" w:space="0" w:color="000000"/>
                    <w:right w:val="single" w:sz="4" w:space="0" w:color="000000"/>
                  </w:tcBorders>
                  <w:hideMark/>
                </w:tcPr>
                <w:p w14:paraId="403BB91B" w14:textId="77777777" w:rsidR="00223471" w:rsidRPr="00223471" w:rsidRDefault="00223471">
                  <w:pPr>
                    <w:rPr>
                      <w:rFonts w:ascii="Arial" w:hAnsi="Arial" w:cs="Arial"/>
                    </w:rPr>
                  </w:pPr>
                  <w:r w:rsidRPr="00223471">
                    <w:rPr>
                      <w:rFonts w:ascii="Arial" w:hAnsi="Arial" w:cs="Arial"/>
                    </w:rPr>
                    <w:t>Buyer Members of Operational Board</w:t>
                  </w:r>
                </w:p>
              </w:tc>
              <w:tc>
                <w:tcPr>
                  <w:tcW w:w="4402" w:type="dxa"/>
                  <w:tcBorders>
                    <w:top w:val="single" w:sz="4" w:space="0" w:color="000000"/>
                    <w:left w:val="single" w:sz="4" w:space="0" w:color="000000"/>
                    <w:bottom w:val="single" w:sz="4" w:space="0" w:color="000000"/>
                    <w:right w:val="single" w:sz="4" w:space="0" w:color="000000"/>
                  </w:tcBorders>
                  <w:hideMark/>
                </w:tcPr>
                <w:p w14:paraId="4E390897" w14:textId="77777777" w:rsidR="00223471" w:rsidRPr="00223471" w:rsidRDefault="00223471">
                  <w:pPr>
                    <w:rPr>
                      <w:rFonts w:ascii="Arial" w:hAnsi="Arial" w:cs="Arial"/>
                    </w:rPr>
                  </w:pPr>
                  <w:r w:rsidRPr="00223471">
                    <w:rPr>
                      <w:rFonts w:ascii="Arial" w:hAnsi="Arial" w:cs="Arial"/>
                    </w:rPr>
                    <w:t>Senior Responsible Owner</w:t>
                  </w:r>
                </w:p>
                <w:p w14:paraId="7D0B6324" w14:textId="77777777" w:rsidR="00223471" w:rsidRPr="00223471" w:rsidRDefault="00223471">
                  <w:pPr>
                    <w:rPr>
                      <w:rFonts w:ascii="Arial" w:hAnsi="Arial" w:cs="Arial"/>
                    </w:rPr>
                  </w:pPr>
                  <w:r w:rsidRPr="00223471">
                    <w:rPr>
                      <w:rFonts w:ascii="Arial" w:hAnsi="Arial" w:cs="Arial"/>
                    </w:rPr>
                    <w:t>Operational Contract Manager</w:t>
                  </w:r>
                </w:p>
                <w:p w14:paraId="38E75790" w14:textId="77777777" w:rsidR="00223471" w:rsidRPr="00223471" w:rsidRDefault="00223471">
                  <w:pPr>
                    <w:rPr>
                      <w:rFonts w:ascii="Arial" w:hAnsi="Arial" w:cs="Arial"/>
                    </w:rPr>
                  </w:pPr>
                  <w:r w:rsidRPr="00223471">
                    <w:rPr>
                      <w:rFonts w:ascii="Arial" w:hAnsi="Arial" w:cs="Arial"/>
                    </w:rPr>
                    <w:t>Commercial Contract Manager</w:t>
                  </w:r>
                </w:p>
                <w:p w14:paraId="1E16EFFA" w14:textId="77777777" w:rsidR="00223471" w:rsidRPr="00223471" w:rsidRDefault="00223471">
                  <w:pPr>
                    <w:rPr>
                      <w:rFonts w:ascii="Arial" w:hAnsi="Arial" w:cs="Arial"/>
                    </w:rPr>
                  </w:pPr>
                  <w:r w:rsidRPr="00223471">
                    <w:rPr>
                      <w:rFonts w:ascii="Arial" w:hAnsi="Arial" w:cs="Arial"/>
                    </w:rPr>
                    <w:t>Financial Team representation</w:t>
                  </w:r>
                </w:p>
                <w:p w14:paraId="71011A4A" w14:textId="77777777" w:rsidR="00223471" w:rsidRPr="00223471" w:rsidRDefault="00223471">
                  <w:pPr>
                    <w:rPr>
                      <w:rFonts w:ascii="Arial" w:hAnsi="Arial" w:cs="Arial"/>
                    </w:rPr>
                  </w:pPr>
                  <w:r w:rsidRPr="00223471">
                    <w:rPr>
                      <w:rFonts w:ascii="Arial" w:hAnsi="Arial" w:cs="Arial"/>
                    </w:rPr>
                    <w:t>Additional representation by invitation of the Buyer</w:t>
                  </w:r>
                </w:p>
              </w:tc>
            </w:tr>
            <w:tr w:rsidR="00223471" w:rsidRPr="00223471" w14:paraId="68525522" w14:textId="77777777">
              <w:trPr>
                <w:trHeight w:val="300"/>
              </w:trPr>
              <w:tc>
                <w:tcPr>
                  <w:tcW w:w="4402" w:type="dxa"/>
                  <w:tcBorders>
                    <w:top w:val="single" w:sz="4" w:space="0" w:color="000000"/>
                    <w:left w:val="single" w:sz="4" w:space="0" w:color="000000"/>
                    <w:bottom w:val="single" w:sz="4" w:space="0" w:color="000000"/>
                    <w:right w:val="single" w:sz="4" w:space="0" w:color="000000"/>
                  </w:tcBorders>
                  <w:hideMark/>
                </w:tcPr>
                <w:p w14:paraId="76C29D4E" w14:textId="77777777" w:rsidR="00223471" w:rsidRPr="00223471" w:rsidRDefault="00223471">
                  <w:pPr>
                    <w:rPr>
                      <w:rFonts w:ascii="Arial" w:hAnsi="Arial" w:cs="Arial"/>
                    </w:rPr>
                  </w:pPr>
                  <w:r w:rsidRPr="00223471">
                    <w:rPr>
                      <w:rFonts w:ascii="Arial" w:eastAsia="Arial" w:hAnsi="Arial" w:cs="Arial"/>
                    </w:rPr>
                    <w:t>Supplier Members of Operational Board</w:t>
                  </w:r>
                </w:p>
              </w:tc>
              <w:tc>
                <w:tcPr>
                  <w:tcW w:w="4402" w:type="dxa"/>
                  <w:tcBorders>
                    <w:top w:val="single" w:sz="4" w:space="0" w:color="000000"/>
                    <w:left w:val="single" w:sz="4" w:space="0" w:color="000000"/>
                    <w:bottom w:val="single" w:sz="4" w:space="0" w:color="000000"/>
                    <w:right w:val="single" w:sz="4" w:space="0" w:color="000000"/>
                  </w:tcBorders>
                </w:tcPr>
                <w:p w14:paraId="2319AC6E" w14:textId="77777777" w:rsidR="00223471" w:rsidRPr="00223471" w:rsidRDefault="00223471">
                  <w:pPr>
                    <w:rPr>
                      <w:rFonts w:ascii="Arial" w:eastAsia="Arial" w:hAnsi="Arial" w:cs="Arial"/>
                    </w:rPr>
                  </w:pPr>
                  <w:r w:rsidRPr="00223471">
                    <w:rPr>
                      <w:rFonts w:ascii="Arial" w:eastAsia="Arial" w:hAnsi="Arial" w:cs="Arial"/>
                    </w:rPr>
                    <w:t xml:space="preserve">Senior Supplier Representative </w:t>
                  </w:r>
                  <w:proofErr w:type="gramStart"/>
                  <w:r w:rsidRPr="00223471">
                    <w:rPr>
                      <w:rFonts w:ascii="Arial" w:eastAsia="Arial" w:hAnsi="Arial" w:cs="Arial"/>
                    </w:rPr>
                    <w:t>e.g.</w:t>
                  </w:r>
                  <w:proofErr w:type="gramEnd"/>
                  <w:r w:rsidRPr="00223471">
                    <w:rPr>
                      <w:rFonts w:ascii="Arial" w:eastAsia="Arial" w:hAnsi="Arial" w:cs="Arial"/>
                    </w:rPr>
                    <w:t xml:space="preserve"> Account Manager</w:t>
                  </w:r>
                </w:p>
                <w:p w14:paraId="2AF8AB70" w14:textId="77777777" w:rsidR="00223471" w:rsidRPr="00223471" w:rsidRDefault="00223471">
                  <w:pPr>
                    <w:rPr>
                      <w:rFonts w:ascii="Arial" w:eastAsia="Arial" w:hAnsi="Arial" w:cs="Arial"/>
                    </w:rPr>
                  </w:pPr>
                  <w:r w:rsidRPr="00223471">
                    <w:rPr>
                      <w:rFonts w:ascii="Arial" w:eastAsia="Arial" w:hAnsi="Arial" w:cs="Arial"/>
                    </w:rPr>
                    <w:t>Supplier Engagement Manager</w:t>
                  </w:r>
                </w:p>
                <w:p w14:paraId="20D5B95D" w14:textId="77777777" w:rsidR="00223471" w:rsidRPr="00223471" w:rsidRDefault="00223471">
                  <w:pPr>
                    <w:rPr>
                      <w:rFonts w:ascii="Arial" w:eastAsia="Arial" w:hAnsi="Arial" w:cs="Arial"/>
                    </w:rPr>
                  </w:pPr>
                  <w:r w:rsidRPr="00223471">
                    <w:rPr>
                      <w:rFonts w:ascii="Arial" w:eastAsia="Arial" w:hAnsi="Arial" w:cs="Arial"/>
                    </w:rPr>
                    <w:t xml:space="preserve">Supplier Contract Manager </w:t>
                  </w:r>
                </w:p>
                <w:p w14:paraId="4234D7D0" w14:textId="77777777" w:rsidR="00223471" w:rsidRPr="00223471" w:rsidRDefault="00223471">
                  <w:pPr>
                    <w:rPr>
                      <w:rFonts w:ascii="Arial" w:eastAsia="Arial" w:hAnsi="Arial" w:cs="Arial"/>
                    </w:rPr>
                  </w:pPr>
                  <w:r w:rsidRPr="00223471">
                    <w:rPr>
                      <w:rFonts w:ascii="Arial" w:eastAsia="Arial" w:hAnsi="Arial" w:cs="Arial"/>
                    </w:rPr>
                    <w:t>Other relevant supplier team members by invitation of the Buyer</w:t>
                  </w:r>
                </w:p>
                <w:p w14:paraId="004814CB" w14:textId="77777777" w:rsidR="00223471" w:rsidRPr="00223471" w:rsidRDefault="00223471">
                  <w:pPr>
                    <w:rPr>
                      <w:rFonts w:ascii="Arial" w:eastAsia="Batang" w:hAnsi="Arial" w:cs="Arial"/>
                    </w:rPr>
                  </w:pPr>
                </w:p>
              </w:tc>
            </w:tr>
            <w:tr w:rsidR="00223471" w:rsidRPr="00223471" w14:paraId="4765B4C3" w14:textId="77777777">
              <w:trPr>
                <w:trHeight w:val="300"/>
              </w:trPr>
              <w:tc>
                <w:tcPr>
                  <w:tcW w:w="4402" w:type="dxa"/>
                  <w:tcBorders>
                    <w:top w:val="single" w:sz="4" w:space="0" w:color="000000"/>
                    <w:left w:val="single" w:sz="4" w:space="0" w:color="000000"/>
                    <w:bottom w:val="single" w:sz="4" w:space="0" w:color="000000"/>
                    <w:right w:val="single" w:sz="4" w:space="0" w:color="000000"/>
                  </w:tcBorders>
                  <w:hideMark/>
                </w:tcPr>
                <w:p w14:paraId="3998EBB2" w14:textId="77777777" w:rsidR="00223471" w:rsidRPr="00223471" w:rsidRDefault="00223471">
                  <w:pPr>
                    <w:rPr>
                      <w:rFonts w:ascii="Arial" w:hAnsi="Arial" w:cs="Arial"/>
                    </w:rPr>
                  </w:pPr>
                  <w:r w:rsidRPr="00223471">
                    <w:rPr>
                      <w:rFonts w:ascii="Arial" w:eastAsia="Arial" w:hAnsi="Arial" w:cs="Arial"/>
                    </w:rPr>
                    <w:t xml:space="preserve">Start Date for Operational Board meetings  </w:t>
                  </w:r>
                </w:p>
              </w:tc>
              <w:tc>
                <w:tcPr>
                  <w:tcW w:w="4402" w:type="dxa"/>
                  <w:tcBorders>
                    <w:top w:val="single" w:sz="4" w:space="0" w:color="000000"/>
                    <w:left w:val="single" w:sz="4" w:space="0" w:color="000000"/>
                    <w:bottom w:val="single" w:sz="4" w:space="0" w:color="000000"/>
                    <w:right w:val="single" w:sz="4" w:space="0" w:color="000000"/>
                  </w:tcBorders>
                  <w:hideMark/>
                </w:tcPr>
                <w:p w14:paraId="3A96D492" w14:textId="77777777" w:rsidR="00223471" w:rsidRPr="00223471" w:rsidRDefault="00223471">
                  <w:pPr>
                    <w:rPr>
                      <w:rFonts w:ascii="Arial" w:hAnsi="Arial" w:cs="Arial"/>
                    </w:rPr>
                  </w:pPr>
                  <w:r w:rsidRPr="00223471">
                    <w:rPr>
                      <w:rFonts w:ascii="Arial" w:eastAsia="Arial" w:hAnsi="Arial" w:cs="Arial"/>
                    </w:rPr>
                    <w:t>Within 1 month of the Contract Start Date, if not already in place</w:t>
                  </w:r>
                </w:p>
              </w:tc>
            </w:tr>
            <w:tr w:rsidR="00223471" w:rsidRPr="00223471" w14:paraId="5A7E729F" w14:textId="77777777">
              <w:trPr>
                <w:trHeight w:val="300"/>
              </w:trPr>
              <w:tc>
                <w:tcPr>
                  <w:tcW w:w="4402" w:type="dxa"/>
                  <w:tcBorders>
                    <w:top w:val="single" w:sz="4" w:space="0" w:color="000000"/>
                    <w:left w:val="single" w:sz="4" w:space="0" w:color="000000"/>
                    <w:bottom w:val="single" w:sz="4" w:space="0" w:color="000000"/>
                    <w:right w:val="single" w:sz="4" w:space="0" w:color="000000"/>
                  </w:tcBorders>
                  <w:hideMark/>
                </w:tcPr>
                <w:p w14:paraId="23D480DF" w14:textId="77777777" w:rsidR="00223471" w:rsidRPr="00223471" w:rsidRDefault="00223471">
                  <w:pPr>
                    <w:rPr>
                      <w:rFonts w:ascii="Arial" w:hAnsi="Arial" w:cs="Arial"/>
                    </w:rPr>
                  </w:pPr>
                  <w:r w:rsidRPr="00223471">
                    <w:rPr>
                      <w:rFonts w:ascii="Arial" w:eastAsia="Arial" w:hAnsi="Arial" w:cs="Arial"/>
                    </w:rPr>
                    <w:t xml:space="preserve">Frequency of Operational Board meetings  </w:t>
                  </w:r>
                </w:p>
              </w:tc>
              <w:tc>
                <w:tcPr>
                  <w:tcW w:w="4402" w:type="dxa"/>
                  <w:tcBorders>
                    <w:top w:val="single" w:sz="4" w:space="0" w:color="000000"/>
                    <w:left w:val="single" w:sz="4" w:space="0" w:color="000000"/>
                    <w:bottom w:val="single" w:sz="4" w:space="0" w:color="000000"/>
                    <w:right w:val="single" w:sz="4" w:space="0" w:color="000000"/>
                  </w:tcBorders>
                  <w:hideMark/>
                </w:tcPr>
                <w:p w14:paraId="2A60B14C" w14:textId="77777777" w:rsidR="00223471" w:rsidRPr="00223471" w:rsidRDefault="00223471">
                  <w:pPr>
                    <w:rPr>
                      <w:rFonts w:ascii="Arial" w:hAnsi="Arial" w:cs="Arial"/>
                    </w:rPr>
                  </w:pPr>
                  <w:r w:rsidRPr="00223471">
                    <w:rPr>
                      <w:rFonts w:ascii="Arial" w:eastAsia="Arial" w:hAnsi="Arial" w:cs="Arial"/>
                    </w:rPr>
                    <w:t>Monthly, or at any other frequency as required by the Buyer acting in its sole discretion</w:t>
                  </w:r>
                </w:p>
              </w:tc>
            </w:tr>
            <w:tr w:rsidR="00223471" w:rsidRPr="00223471" w14:paraId="5ECD275D" w14:textId="77777777">
              <w:trPr>
                <w:trHeight w:val="300"/>
              </w:trPr>
              <w:tc>
                <w:tcPr>
                  <w:tcW w:w="4402" w:type="dxa"/>
                  <w:tcBorders>
                    <w:top w:val="single" w:sz="4" w:space="0" w:color="000000"/>
                    <w:left w:val="single" w:sz="4" w:space="0" w:color="000000"/>
                    <w:bottom w:val="single" w:sz="4" w:space="0" w:color="000000"/>
                    <w:right w:val="single" w:sz="4" w:space="0" w:color="000000"/>
                  </w:tcBorders>
                  <w:hideMark/>
                </w:tcPr>
                <w:p w14:paraId="40001893" w14:textId="77777777" w:rsidR="00223471" w:rsidRPr="00223471" w:rsidRDefault="00223471">
                  <w:pPr>
                    <w:rPr>
                      <w:rFonts w:ascii="Arial" w:hAnsi="Arial" w:cs="Arial"/>
                    </w:rPr>
                  </w:pPr>
                  <w:r w:rsidRPr="00223471">
                    <w:rPr>
                      <w:rFonts w:ascii="Arial" w:eastAsia="Arial" w:hAnsi="Arial" w:cs="Arial"/>
                    </w:rPr>
                    <w:t xml:space="preserve">Location of Operational Board meetings  </w:t>
                  </w:r>
                </w:p>
              </w:tc>
              <w:tc>
                <w:tcPr>
                  <w:tcW w:w="4402" w:type="dxa"/>
                  <w:tcBorders>
                    <w:top w:val="single" w:sz="4" w:space="0" w:color="000000"/>
                    <w:left w:val="single" w:sz="4" w:space="0" w:color="000000"/>
                    <w:bottom w:val="single" w:sz="4" w:space="0" w:color="000000"/>
                    <w:right w:val="single" w:sz="4" w:space="0" w:color="000000"/>
                  </w:tcBorders>
                  <w:hideMark/>
                </w:tcPr>
                <w:p w14:paraId="5EBB9EEF" w14:textId="77777777" w:rsidR="00223471" w:rsidRPr="00223471" w:rsidRDefault="00223471">
                  <w:pPr>
                    <w:rPr>
                      <w:rFonts w:ascii="Arial" w:hAnsi="Arial" w:cs="Arial"/>
                    </w:rPr>
                  </w:pPr>
                  <w:r w:rsidRPr="00223471">
                    <w:rPr>
                      <w:rFonts w:ascii="Arial" w:eastAsia="Arial" w:hAnsi="Arial" w:cs="Arial"/>
                    </w:rPr>
                    <w:t xml:space="preserve">Location to be confirmed as required by the Buyer acting in its sole discretion  </w:t>
                  </w:r>
                </w:p>
              </w:tc>
            </w:tr>
          </w:tbl>
          <w:p w14:paraId="7F6C143E" w14:textId="77777777" w:rsidR="00223471" w:rsidRPr="00223471" w:rsidRDefault="00223471">
            <w:pPr>
              <w:rPr>
                <w:rFonts w:ascii="Arial" w:hAnsi="Arial" w:cs="Arial"/>
              </w:rPr>
            </w:pPr>
          </w:p>
        </w:tc>
      </w:tr>
    </w:tbl>
    <w:p w14:paraId="00A44C5D" w14:textId="77777777" w:rsidR="00223471" w:rsidRPr="00223471" w:rsidRDefault="00223471" w:rsidP="00223471">
      <w:pPr>
        <w:tabs>
          <w:tab w:val="left" w:pos="360"/>
        </w:tabs>
        <w:spacing w:after="240"/>
        <w:rPr>
          <w:rFonts w:ascii="Arial" w:hAnsi="Arial" w:cs="Arial"/>
          <w:sz w:val="24"/>
          <w:szCs w:val="24"/>
        </w:rPr>
      </w:pPr>
    </w:p>
    <w:p w14:paraId="4EE89547" w14:textId="77777777" w:rsidR="00C80641" w:rsidRDefault="00C80641" w:rsidP="00223471">
      <w:pPr>
        <w:tabs>
          <w:tab w:val="left" w:pos="360"/>
        </w:tabs>
        <w:spacing w:after="240"/>
        <w:rPr>
          <w:rFonts w:ascii="Arial" w:hAnsi="Arial" w:cs="Arial"/>
          <w:b/>
          <w:sz w:val="36"/>
          <w:szCs w:val="20"/>
        </w:rPr>
        <w:sectPr w:rsidR="00C80641">
          <w:headerReference w:type="default" r:id="rId52"/>
          <w:pgSz w:w="11906" w:h="16838"/>
          <w:pgMar w:top="1440" w:right="1440" w:bottom="1440" w:left="1440" w:header="709" w:footer="709" w:gutter="0"/>
          <w:pgNumType w:start="1"/>
          <w:cols w:space="720"/>
        </w:sectPr>
      </w:pPr>
    </w:p>
    <w:p w14:paraId="15A657B9" w14:textId="77777777" w:rsidR="00E8412B" w:rsidRDefault="00E8412B" w:rsidP="00E8412B">
      <w:pPr>
        <w:keepNext/>
        <w:rPr>
          <w:rFonts w:ascii="Arial" w:eastAsia="Arial" w:hAnsi="Arial" w:cs="Arial"/>
          <w:b/>
          <w:sz w:val="36"/>
          <w:szCs w:val="36"/>
        </w:rPr>
      </w:pPr>
      <w:r>
        <w:rPr>
          <w:rFonts w:ascii="Arial" w:eastAsia="Arial" w:hAnsi="Arial" w:cs="Arial"/>
          <w:b/>
          <w:sz w:val="36"/>
          <w:szCs w:val="36"/>
        </w:rPr>
        <w:lastRenderedPageBreak/>
        <w:t xml:space="preserve">Call-Off Schedule 18 (Background Checks) </w:t>
      </w:r>
    </w:p>
    <w:p w14:paraId="297FFFAB" w14:textId="77777777" w:rsidR="00E8412B" w:rsidRDefault="00E8412B" w:rsidP="00E8412B">
      <w:pPr>
        <w:keepNext/>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When you should use this Schedule</w:t>
      </w:r>
    </w:p>
    <w:p w14:paraId="2E800416" w14:textId="77777777" w:rsidR="00E8412B" w:rsidRDefault="00E8412B" w:rsidP="00E8412B">
      <w:pPr>
        <w:rPr>
          <w:rFonts w:ascii="Arial" w:eastAsia="Arial" w:hAnsi="Arial" w:cs="Arial"/>
          <w:sz w:val="24"/>
          <w:szCs w:val="24"/>
        </w:rPr>
      </w:pPr>
      <w:r>
        <w:rPr>
          <w:rFonts w:ascii="Arial" w:eastAsia="Arial" w:hAnsi="Arial" w:cs="Arial"/>
          <w:sz w:val="24"/>
          <w:szCs w:val="24"/>
        </w:rPr>
        <w:t xml:space="preserve">This Schedule should be used where Supplier Staff must be vetted before working on Contract. </w:t>
      </w:r>
    </w:p>
    <w:p w14:paraId="002985FB" w14:textId="77777777" w:rsidR="00E8412B" w:rsidRDefault="00E8412B" w:rsidP="00E8412B">
      <w:pPr>
        <w:keepNext/>
        <w:tabs>
          <w:tab w:val="left" w:pos="142"/>
        </w:tabs>
        <w:spacing w:before="240" w:after="120" w:line="240" w:lineRule="auto"/>
        <w:ind w:left="720" w:hanging="72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54059452" w14:textId="77777777" w:rsidR="00E8412B" w:rsidRDefault="00E8412B" w:rsidP="00E8412B">
      <w:pPr>
        <w:ind w:left="720"/>
        <w:rPr>
          <w:rFonts w:ascii="Arial" w:eastAsia="Arial" w:hAnsi="Arial" w:cs="Arial"/>
          <w:sz w:val="24"/>
          <w:szCs w:val="24"/>
        </w:rPr>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 </w:t>
      </w:r>
    </w:p>
    <w:p w14:paraId="7517F916" w14:textId="77777777" w:rsidR="00E8412B" w:rsidRDefault="00E8412B" w:rsidP="00E8412B">
      <w:pPr>
        <w:tabs>
          <w:tab w:val="left" w:pos="142"/>
        </w:tabs>
        <w:spacing w:before="240" w:after="120" w:line="240" w:lineRule="auto"/>
        <w:ind w:left="720" w:hanging="720"/>
        <w:rPr>
          <w:rFonts w:ascii="Arial Bold" w:eastAsia="Arial Bold" w:hAnsi="Arial Bold" w:cs="Arial Bold"/>
          <w:b/>
          <w:color w:val="000000"/>
          <w:sz w:val="24"/>
          <w:szCs w:val="24"/>
        </w:rPr>
      </w:pPr>
      <w:r>
        <w:rPr>
          <w:rFonts w:ascii="Arial Bold" w:eastAsia="Arial Bold" w:hAnsi="Arial Bold" w:cs="Arial Bold"/>
          <w:b/>
          <w:color w:val="000000"/>
          <w:sz w:val="24"/>
          <w:szCs w:val="24"/>
        </w:rPr>
        <w:t>Relevant Convictions</w:t>
      </w:r>
    </w:p>
    <w:p w14:paraId="33BBAD6A" w14:textId="77777777" w:rsidR="00E8412B" w:rsidRDefault="00E8412B" w:rsidP="00E8412B">
      <w:pPr>
        <w:numPr>
          <w:ilvl w:val="2"/>
          <w:numId w:val="0"/>
        </w:numP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The Supplier must ensure that no person who discloses that they have a Relevant Conviction, or a person who is found to have any Relevant Convictions (whether as a result of a </w:t>
      </w:r>
      <w:proofErr w:type="gramStart"/>
      <w:r>
        <w:rPr>
          <w:rFonts w:ascii="Arial" w:eastAsia="Arial" w:hAnsi="Arial" w:cs="Arial"/>
          <w:color w:val="000000"/>
          <w:sz w:val="24"/>
          <w:szCs w:val="24"/>
        </w:rPr>
        <w:t>police</w:t>
      </w:r>
      <w:proofErr w:type="gramEnd"/>
      <w:r>
        <w:rPr>
          <w:rFonts w:ascii="Arial" w:eastAsia="Arial" w:hAnsi="Arial" w:cs="Arial"/>
          <w:color w:val="000000"/>
          <w:sz w:val="24"/>
          <w:szCs w:val="24"/>
        </w:rPr>
        <w:t xml:space="preserve"> check or through the procedure of the Disclosure and Barring Service (DBS) or otherwise), is employed or engaged in any part of the provision of the Deliverables without Approval.</w:t>
      </w:r>
    </w:p>
    <w:p w14:paraId="41F88F0E" w14:textId="77777777" w:rsidR="00E8412B" w:rsidRDefault="00E8412B" w:rsidP="00E8412B">
      <w:pPr>
        <w:numPr>
          <w:ilvl w:val="2"/>
          <w:numId w:val="0"/>
        </w:numPr>
        <w:tabs>
          <w:tab w:val="left" w:pos="1134"/>
          <w:tab w:val="left" w:pos="2127"/>
        </w:tabs>
        <w:spacing w:before="120" w:after="120" w:line="240" w:lineRule="auto"/>
        <w:ind w:left="2127" w:hanging="993"/>
        <w:rPr>
          <w:rFonts w:ascii="Arial" w:eastAsia="Arial" w:hAnsi="Arial" w:cs="Arial"/>
          <w:color w:val="000000"/>
          <w:sz w:val="24"/>
          <w:szCs w:val="24"/>
        </w:rPr>
      </w:pPr>
      <w:r>
        <w:rPr>
          <w:rFonts w:ascii="Arial" w:eastAsia="Arial" w:hAnsi="Arial" w:cs="Arial"/>
          <w:color w:val="000000"/>
          <w:sz w:val="24"/>
          <w:szCs w:val="24"/>
        </w:rPr>
        <w:t xml:space="preserve">Notwithstanding Paragraph </w:t>
      </w:r>
      <w:r>
        <w:rPr>
          <w:rFonts w:ascii="Arial" w:eastAsia="Arial" w:hAnsi="Arial" w:cs="Arial"/>
          <w:sz w:val="24"/>
          <w:szCs w:val="24"/>
        </w:rPr>
        <w:t>3</w:t>
      </w:r>
      <w:r>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794D3DD" w14:textId="77777777" w:rsidR="00E8412B" w:rsidRDefault="00E8412B" w:rsidP="00E8412B">
      <w:pPr>
        <w:numPr>
          <w:ilvl w:val="3"/>
          <w:numId w:val="0"/>
        </w:numP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carry out a check with the records held by the Department for Education (DfE</w:t>
      </w:r>
      <w:proofErr w:type="gramStart"/>
      <w:r>
        <w:rPr>
          <w:rFonts w:ascii="Arial" w:eastAsia="Arial" w:hAnsi="Arial" w:cs="Arial"/>
          <w:color w:val="000000"/>
          <w:sz w:val="24"/>
          <w:szCs w:val="24"/>
        </w:rPr>
        <w:t>);</w:t>
      </w:r>
      <w:proofErr w:type="gramEnd"/>
    </w:p>
    <w:p w14:paraId="2390C5F0" w14:textId="77777777" w:rsidR="00E8412B" w:rsidRDefault="00E8412B" w:rsidP="00E8412B">
      <w:pPr>
        <w:numPr>
          <w:ilvl w:val="3"/>
          <w:numId w:val="0"/>
        </w:numP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conduct thorough questioning regarding any Relevant Convictions; and</w:t>
      </w:r>
    </w:p>
    <w:p w14:paraId="04065D63" w14:textId="77777777" w:rsidR="00E8412B" w:rsidRDefault="00E8412B" w:rsidP="00E8412B">
      <w:pPr>
        <w:numPr>
          <w:ilvl w:val="3"/>
          <w:numId w:val="0"/>
        </w:numPr>
        <w:tabs>
          <w:tab w:val="left" w:pos="1134"/>
        </w:tabs>
        <w:spacing w:before="120" w:after="120" w:line="240" w:lineRule="auto"/>
        <w:ind w:left="2835" w:hanging="708"/>
        <w:rPr>
          <w:rFonts w:ascii="Arial" w:eastAsia="Arial" w:hAnsi="Arial" w:cs="Arial"/>
          <w:color w:val="000000"/>
          <w:sz w:val="24"/>
          <w:szCs w:val="24"/>
        </w:rPr>
      </w:pPr>
      <w:r>
        <w:rPr>
          <w:rFonts w:ascii="Arial" w:eastAsia="Arial" w:hAnsi="Arial" w:cs="Arial"/>
          <w:color w:val="000000"/>
          <w:sz w:val="24"/>
          <w:szCs w:val="24"/>
        </w:rPr>
        <w:t>ensure a police check is completed and such other checks as may be carried out through the Disclosure and Barring Service (DBS),</w:t>
      </w:r>
    </w:p>
    <w:p w14:paraId="0339403D" w14:textId="77777777" w:rsidR="00E8412B" w:rsidRDefault="00E8412B" w:rsidP="00E8412B">
      <w:pPr>
        <w:tabs>
          <w:tab w:val="left" w:pos="2127"/>
        </w:tabs>
        <w:spacing w:before="120" w:after="120" w:line="240" w:lineRule="auto"/>
        <w:ind w:left="2127"/>
        <w:rPr>
          <w:rFonts w:ascii="Arial" w:eastAsia="Arial" w:hAnsi="Arial" w:cs="Arial"/>
          <w:color w:val="000000"/>
          <w:sz w:val="24"/>
          <w:szCs w:val="24"/>
        </w:rPr>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6620A26" w14:textId="77777777" w:rsidR="00E8412B" w:rsidRDefault="00E8412B" w:rsidP="00E8412B">
      <w:pPr>
        <w:tabs>
          <w:tab w:val="left" w:pos="142"/>
        </w:tabs>
        <w:spacing w:before="240" w:after="120" w:line="240" w:lineRule="auto"/>
        <w:ind w:left="720" w:hanging="720"/>
        <w:rPr>
          <w:rFonts w:ascii="Arial" w:eastAsia="Arial" w:hAnsi="Arial" w:cs="Arial"/>
          <w:color w:val="000000"/>
          <w:sz w:val="24"/>
          <w:szCs w:val="24"/>
        </w:rPr>
      </w:pPr>
      <w:r>
        <w:rPr>
          <w:rFonts w:ascii="Arial" w:eastAsia="Arial" w:hAnsi="Arial" w:cs="Arial"/>
          <w:b/>
          <w:color w:val="000000"/>
          <w:sz w:val="24"/>
          <w:szCs w:val="24"/>
        </w:rPr>
        <w:t>Additional background checks</w:t>
      </w:r>
    </w:p>
    <w:p w14:paraId="3A2C312B" w14:textId="77777777" w:rsidR="00E8412B" w:rsidRDefault="00E8412B" w:rsidP="00E8412B">
      <w:pPr>
        <w:numPr>
          <w:ilvl w:val="1"/>
          <w:numId w:val="0"/>
        </w:numPr>
        <w:tabs>
          <w:tab w:val="left" w:pos="142"/>
        </w:tabs>
        <w:spacing w:before="120" w:after="120" w:line="240" w:lineRule="auto"/>
        <w:ind w:left="1440" w:hanging="720"/>
        <w:jc w:val="both"/>
        <w:rPr>
          <w:rFonts w:ascii="Arial" w:eastAsia="Arial" w:hAnsi="Arial" w:cs="Arial"/>
          <w:color w:val="000000"/>
          <w:sz w:val="24"/>
          <w:szCs w:val="24"/>
        </w:rPr>
      </w:pPr>
      <w:r>
        <w:rPr>
          <w:rFonts w:ascii="Arial" w:eastAsia="Arial" w:hAnsi="Arial" w:cs="Arial"/>
          <w:sz w:val="24"/>
          <w:szCs w:val="24"/>
        </w:rPr>
        <w:t xml:space="preserve">Notwithstanding Paragraph 3 of this Call-Off Schedule 18, Buyer may, at its sole discretion, carry out additional background checks on Supplier Staff which Buyer considers satisfactory for the purpose of checking Supplier Staff’s suitability and eligibility to provide the Services and Deliverables. </w:t>
      </w:r>
    </w:p>
    <w:p w14:paraId="4C67158A" w14:textId="77777777" w:rsidR="00E8412B" w:rsidRDefault="00E8412B" w:rsidP="00E8412B">
      <w:pPr>
        <w:keepNext/>
        <w:tabs>
          <w:tab w:val="left" w:pos="142"/>
        </w:tabs>
        <w:spacing w:before="240" w:after="120" w:line="240" w:lineRule="auto"/>
        <w:jc w:val="center"/>
        <w:rPr>
          <w:rFonts w:ascii="Arial" w:eastAsia="Arial" w:hAnsi="Arial" w:cs="Arial"/>
          <w:b/>
          <w:sz w:val="36"/>
          <w:szCs w:val="36"/>
        </w:rPr>
      </w:pPr>
      <w:r>
        <w:br w:type="page"/>
      </w:r>
      <w:r>
        <w:rPr>
          <w:rFonts w:ascii="Arial" w:eastAsia="Arial" w:hAnsi="Arial" w:cs="Arial"/>
          <w:b/>
          <w:sz w:val="36"/>
          <w:szCs w:val="36"/>
        </w:rPr>
        <w:lastRenderedPageBreak/>
        <w:t>Annex 1 – Relevant Convictions</w:t>
      </w:r>
    </w:p>
    <w:p w14:paraId="29B21D96" w14:textId="77777777" w:rsidR="00E8412B" w:rsidRDefault="00E8412B" w:rsidP="00E8412B">
      <w:pPr>
        <w:rPr>
          <w:rFonts w:ascii="Arial" w:eastAsia="Arial" w:hAnsi="Arial" w:cs="Arial"/>
          <w:sz w:val="24"/>
          <w:szCs w:val="24"/>
        </w:rPr>
      </w:pPr>
    </w:p>
    <w:p w14:paraId="3125BDCA" w14:textId="77777777" w:rsidR="00E8412B" w:rsidRDefault="00E8412B" w:rsidP="00E8412B">
      <w:pPr>
        <w:pStyle w:val="Heading3"/>
        <w:rPr>
          <w:sz w:val="24"/>
          <w:szCs w:val="24"/>
        </w:rPr>
      </w:pPr>
      <w:r>
        <w:rPr>
          <w:rFonts w:ascii="Arial" w:eastAsia="Arial" w:hAnsi="Arial" w:cs="Arial"/>
          <w:b w:val="0"/>
          <w:sz w:val="24"/>
          <w:szCs w:val="24"/>
        </w:rPr>
        <w:t xml:space="preserve">Relevant Convictions are subject to Buyer discretion following review of the details of convictions and conditional cautions considered to be ‘unspent’ under the terms of the </w:t>
      </w:r>
      <w:hyperlink r:id="rId53" w:history="1">
        <w:r>
          <w:rPr>
            <w:rStyle w:val="Hyperlink"/>
            <w:rFonts w:ascii="Arial" w:eastAsia="Arial" w:hAnsi="Arial" w:cs="Arial"/>
            <w:b w:val="0"/>
            <w:sz w:val="24"/>
            <w:szCs w:val="24"/>
          </w:rPr>
          <w:t>Rehabilitation of Offenders Act 1974.</w:t>
        </w:r>
      </w:hyperlink>
    </w:p>
    <w:p w14:paraId="0FEEAE00" w14:textId="77777777" w:rsidR="00E8412B" w:rsidRDefault="00E8412B" w:rsidP="00E8412B">
      <w:pPr>
        <w:rPr>
          <w:rFonts w:ascii="Arial" w:hAnsi="Arial"/>
          <w:sz w:val="24"/>
        </w:rPr>
      </w:pPr>
    </w:p>
    <w:p w14:paraId="149D0C39" w14:textId="77777777" w:rsidR="00E8412B" w:rsidRDefault="00E8412B" w:rsidP="00223471">
      <w:pPr>
        <w:tabs>
          <w:tab w:val="left" w:pos="360"/>
        </w:tabs>
        <w:spacing w:after="240"/>
        <w:rPr>
          <w:rFonts w:ascii="Arial" w:hAnsi="Arial" w:cs="Arial"/>
          <w:b/>
          <w:sz w:val="36"/>
          <w:szCs w:val="20"/>
        </w:rPr>
        <w:sectPr w:rsidR="00E8412B">
          <w:headerReference w:type="default" r:id="rId54"/>
          <w:pgSz w:w="11906" w:h="16838"/>
          <w:pgMar w:top="1440" w:right="1440" w:bottom="1440" w:left="1440" w:header="709" w:footer="709" w:gutter="0"/>
          <w:pgNumType w:start="1"/>
          <w:cols w:space="720"/>
        </w:sectPr>
      </w:pPr>
    </w:p>
    <w:p w14:paraId="09337E38" w14:textId="77777777" w:rsidR="006C432B" w:rsidRDefault="006C432B" w:rsidP="006C432B">
      <w:pPr>
        <w:rPr>
          <w:rFonts w:ascii="Arial" w:eastAsia="Arial" w:hAnsi="Arial" w:cs="Arial"/>
          <w:sz w:val="36"/>
          <w:szCs w:val="36"/>
        </w:rPr>
      </w:pPr>
      <w:r>
        <w:rPr>
          <w:rFonts w:ascii="Arial" w:eastAsia="Arial" w:hAnsi="Arial" w:cs="Arial"/>
          <w:b/>
          <w:sz w:val="36"/>
          <w:szCs w:val="36"/>
        </w:rPr>
        <w:lastRenderedPageBreak/>
        <w:t>Call-Off Schedule 20 (Call-Off Specification)</w:t>
      </w:r>
      <w:r>
        <w:rPr>
          <w:rFonts w:ascii="Arial" w:eastAsia="Arial" w:hAnsi="Arial" w:cs="Arial"/>
          <w:sz w:val="36"/>
          <w:szCs w:val="36"/>
        </w:rPr>
        <w:t xml:space="preserve"> </w:t>
      </w:r>
    </w:p>
    <w:p w14:paraId="177DE1DE" w14:textId="34335541" w:rsidR="006C432B" w:rsidRDefault="006C432B" w:rsidP="006C432B">
      <w:r w:rsidRPr="009633F4">
        <w:t xml:space="preserve"> </w:t>
      </w:r>
    </w:p>
    <w:p w14:paraId="1A52E5BD" w14:textId="378CD291" w:rsidR="00295DC7" w:rsidRPr="00295DC7" w:rsidRDefault="00295DC7" w:rsidP="006C432B">
      <w:pPr>
        <w:rPr>
          <w:rFonts w:ascii="Arial" w:eastAsia="Arial" w:hAnsi="Arial" w:cs="Arial"/>
          <w:i/>
          <w:iCs/>
          <w:sz w:val="24"/>
          <w:szCs w:val="24"/>
        </w:rPr>
      </w:pPr>
      <w:r w:rsidRPr="00295DC7">
        <w:rPr>
          <w:rFonts w:ascii="Arial" w:hAnsi="Arial" w:cs="Arial"/>
          <w:i/>
          <w:iCs/>
          <w:sz w:val="24"/>
          <w:szCs w:val="24"/>
        </w:rPr>
        <w:t>Redacted</w:t>
      </w:r>
    </w:p>
    <w:p w14:paraId="28B617B2" w14:textId="77777777" w:rsidR="00126457" w:rsidRDefault="00126457" w:rsidP="00223471">
      <w:pPr>
        <w:tabs>
          <w:tab w:val="left" w:pos="360"/>
        </w:tabs>
        <w:spacing w:after="240"/>
        <w:rPr>
          <w:rFonts w:ascii="Arial" w:hAnsi="Arial" w:cs="Arial"/>
          <w:b/>
          <w:sz w:val="36"/>
          <w:szCs w:val="20"/>
        </w:rPr>
        <w:sectPr w:rsidR="00126457">
          <w:headerReference w:type="default" r:id="rId55"/>
          <w:pgSz w:w="11906" w:h="16838"/>
          <w:pgMar w:top="1440" w:right="1440" w:bottom="1440" w:left="1440" w:header="709" w:footer="709" w:gutter="0"/>
          <w:pgNumType w:start="1"/>
          <w:cols w:space="720"/>
        </w:sectPr>
      </w:pPr>
    </w:p>
    <w:p w14:paraId="5B869CDA" w14:textId="2852F175" w:rsidR="00603A5B" w:rsidRDefault="00603A5B" w:rsidP="00603A5B">
      <w:pPr>
        <w:spacing w:before="120" w:after="120" w:line="240" w:lineRule="auto"/>
        <w:jc w:val="both"/>
        <w:rPr>
          <w:rFonts w:ascii="Arial" w:eastAsia="Arial" w:hAnsi="Arial" w:cs="Arial"/>
          <w:b/>
          <w:bCs/>
          <w:sz w:val="24"/>
          <w:szCs w:val="24"/>
        </w:rPr>
      </w:pPr>
      <w:r>
        <w:rPr>
          <w:noProof/>
        </w:rPr>
        <w:lastRenderedPageBreak/>
        <w:drawing>
          <wp:anchor distT="0" distB="0" distL="114300" distR="114300" simplePos="0" relativeHeight="251658240" behindDoc="0" locked="0" layoutInCell="1" allowOverlap="1" wp14:anchorId="6CE65638" wp14:editId="474E77B3">
            <wp:simplePos x="0" y="0"/>
            <wp:positionH relativeFrom="column">
              <wp:posOffset>0</wp:posOffset>
            </wp:positionH>
            <wp:positionV relativeFrom="paragraph">
              <wp:posOffset>0</wp:posOffset>
            </wp:positionV>
            <wp:extent cx="1647825" cy="13716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47825" cy="1371600"/>
                    </a:xfrm>
                    <a:prstGeom prst="rect">
                      <a:avLst/>
                    </a:prstGeom>
                    <a:noFill/>
                  </pic:spPr>
                </pic:pic>
              </a:graphicData>
            </a:graphic>
            <wp14:sizeRelH relativeFrom="page">
              <wp14:pctWidth>0</wp14:pctWidth>
            </wp14:sizeRelH>
            <wp14:sizeRelV relativeFrom="page">
              <wp14:pctHeight>0</wp14:pctHeight>
            </wp14:sizeRelV>
          </wp:anchor>
        </w:drawing>
      </w:r>
    </w:p>
    <w:p w14:paraId="563C306F" w14:textId="77777777" w:rsidR="00603A5B" w:rsidRDefault="00603A5B" w:rsidP="00603A5B">
      <w:pPr>
        <w:spacing w:before="120" w:after="120" w:line="240" w:lineRule="auto"/>
        <w:ind w:left="720" w:hanging="720"/>
        <w:jc w:val="both"/>
        <w:rPr>
          <w:rFonts w:ascii="Arial" w:eastAsia="Arial" w:hAnsi="Arial" w:cs="Arial"/>
          <w:b/>
          <w:sz w:val="24"/>
          <w:szCs w:val="24"/>
        </w:rPr>
      </w:pPr>
    </w:p>
    <w:p w14:paraId="5E1AF8F9" w14:textId="77777777" w:rsidR="00603A5B" w:rsidRDefault="00603A5B" w:rsidP="00603A5B">
      <w:pPr>
        <w:spacing w:before="120" w:after="120" w:line="240" w:lineRule="auto"/>
        <w:ind w:left="720" w:hanging="720"/>
        <w:jc w:val="both"/>
        <w:rPr>
          <w:rFonts w:ascii="Arial" w:eastAsia="Arial" w:hAnsi="Arial" w:cs="Arial"/>
          <w:b/>
          <w:sz w:val="24"/>
          <w:szCs w:val="24"/>
        </w:rPr>
      </w:pPr>
    </w:p>
    <w:p w14:paraId="4BCE62D1" w14:textId="77777777" w:rsidR="00603A5B" w:rsidRDefault="00603A5B" w:rsidP="00603A5B">
      <w:pPr>
        <w:spacing w:before="120" w:after="120" w:line="240" w:lineRule="auto"/>
        <w:ind w:left="720" w:hanging="720"/>
        <w:jc w:val="both"/>
        <w:rPr>
          <w:rFonts w:ascii="Arial" w:eastAsia="Arial" w:hAnsi="Arial" w:cs="Arial"/>
          <w:b/>
          <w:sz w:val="24"/>
          <w:szCs w:val="24"/>
        </w:rPr>
      </w:pPr>
    </w:p>
    <w:p w14:paraId="47B1B727" w14:textId="77777777" w:rsidR="00603A5B" w:rsidRDefault="00603A5B" w:rsidP="00603A5B">
      <w:pPr>
        <w:spacing w:before="120" w:after="120" w:line="240" w:lineRule="auto"/>
        <w:ind w:left="720" w:hanging="720"/>
        <w:jc w:val="both"/>
        <w:rPr>
          <w:rFonts w:ascii="Arial" w:eastAsia="Arial" w:hAnsi="Arial" w:cs="Arial"/>
          <w:b/>
          <w:sz w:val="24"/>
          <w:szCs w:val="24"/>
        </w:rPr>
      </w:pPr>
    </w:p>
    <w:p w14:paraId="07CC3B19" w14:textId="77777777" w:rsidR="00603A5B" w:rsidRDefault="00603A5B" w:rsidP="00603A5B">
      <w:pPr>
        <w:pStyle w:val="Heading2"/>
        <w:rPr>
          <w:rFonts w:ascii="Arial" w:eastAsia="Arial" w:hAnsi="Arial" w:cs="Arial"/>
          <w:b w:val="0"/>
          <w:sz w:val="24"/>
          <w:szCs w:val="24"/>
        </w:rPr>
      </w:pPr>
    </w:p>
    <w:p w14:paraId="4103DF16" w14:textId="77777777" w:rsidR="00603A5B" w:rsidRDefault="00603A5B" w:rsidP="00603A5B">
      <w:pPr>
        <w:rPr>
          <w:rFonts w:ascii="Arial" w:hAnsi="Arial" w:cs="Calibri"/>
          <w:sz w:val="24"/>
        </w:rPr>
      </w:pPr>
    </w:p>
    <w:p w14:paraId="4C9220E3" w14:textId="77777777" w:rsidR="00603A5B" w:rsidRDefault="00603A5B" w:rsidP="00603A5B">
      <w:pPr>
        <w:keepNext/>
        <w:tabs>
          <w:tab w:val="left" w:pos="5715"/>
        </w:tabs>
        <w:spacing w:after="240" w:line="240" w:lineRule="auto"/>
        <w:rPr>
          <w:rFonts w:ascii="Arial" w:eastAsia="Arial" w:hAnsi="Arial" w:cs="Arial"/>
          <w:b/>
          <w:color w:val="000000"/>
          <w:sz w:val="36"/>
          <w:szCs w:val="36"/>
        </w:rPr>
      </w:pPr>
      <w:r>
        <w:rPr>
          <w:rFonts w:ascii="Arial" w:eastAsia="Arial" w:hAnsi="Arial" w:cs="Arial"/>
          <w:b/>
          <w:color w:val="000000"/>
          <w:sz w:val="36"/>
          <w:szCs w:val="36"/>
        </w:rPr>
        <w:t>Call-Off Schedule 23 (Mandatory Schedule)</w:t>
      </w:r>
    </w:p>
    <w:p w14:paraId="1D0492C3" w14:textId="77777777" w:rsidR="00603A5B" w:rsidRDefault="00603A5B" w:rsidP="00603A5B">
      <w:pPr>
        <w:numPr>
          <w:ilvl w:val="0"/>
          <w:numId w:val="76"/>
        </w:numPr>
        <w:spacing w:before="121" w:after="120" w:line="240" w:lineRule="auto"/>
        <w:ind w:left="567" w:right="394" w:hanging="425"/>
        <w:jc w:val="both"/>
        <w:rPr>
          <w:rFonts w:ascii="Arial" w:eastAsia="Arial" w:hAnsi="Arial" w:cs="Arial"/>
          <w:color w:val="000000"/>
          <w:sz w:val="24"/>
          <w:szCs w:val="24"/>
        </w:rPr>
      </w:pPr>
      <w:r>
        <w:rPr>
          <w:rFonts w:ascii="Arial" w:eastAsia="Arial" w:hAnsi="Arial" w:cs="Arial"/>
          <w:color w:val="000000"/>
          <w:sz w:val="24"/>
          <w:szCs w:val="24"/>
        </w:rPr>
        <w:t xml:space="preserve">The Call-Off Contract incorporates the Buyer’s (as defined below) terms set out in this Schedule 23. </w:t>
      </w:r>
    </w:p>
    <w:p w14:paraId="537F04B3" w14:textId="77777777" w:rsidR="00603A5B" w:rsidRDefault="00603A5B" w:rsidP="00603A5B">
      <w:pPr>
        <w:numPr>
          <w:ilvl w:val="0"/>
          <w:numId w:val="76"/>
        </w:numPr>
        <w:spacing w:before="121" w:after="120" w:line="240" w:lineRule="auto"/>
        <w:ind w:left="567" w:right="394" w:hanging="425"/>
        <w:jc w:val="both"/>
        <w:rPr>
          <w:rFonts w:ascii="Arial" w:eastAsia="Arial" w:hAnsi="Arial" w:cs="Arial"/>
          <w:color w:val="000000"/>
          <w:sz w:val="24"/>
          <w:szCs w:val="24"/>
        </w:rPr>
      </w:pPr>
      <w:r>
        <w:rPr>
          <w:rFonts w:ascii="Arial" w:eastAsia="Arial" w:hAnsi="Arial" w:cs="Arial"/>
          <w:color w:val="000000"/>
          <w:sz w:val="24"/>
          <w:szCs w:val="24"/>
        </w:rPr>
        <w:t xml:space="preserve">In case of any ambiguity or conflict, the Buyer’s terms in this Schedule 23 will supersede any other terms in this Call-Off Contract. </w:t>
      </w:r>
    </w:p>
    <w:p w14:paraId="4AE43A44" w14:textId="77777777" w:rsidR="00603A5B" w:rsidRDefault="00603A5B" w:rsidP="00603A5B">
      <w:pPr>
        <w:numPr>
          <w:ilvl w:val="0"/>
          <w:numId w:val="76"/>
        </w:numPr>
        <w:spacing w:before="121" w:after="120" w:line="240" w:lineRule="auto"/>
        <w:ind w:left="567" w:right="394" w:hanging="425"/>
        <w:jc w:val="both"/>
        <w:rPr>
          <w:rFonts w:ascii="Arial" w:eastAsia="Arial" w:hAnsi="Arial" w:cs="Arial"/>
          <w:color w:val="000000"/>
          <w:sz w:val="24"/>
          <w:szCs w:val="24"/>
        </w:rPr>
      </w:pPr>
      <w:r>
        <w:rPr>
          <w:rFonts w:ascii="Arial" w:eastAsia="Arial" w:hAnsi="Arial" w:cs="Arial"/>
          <w:color w:val="000000"/>
          <w:sz w:val="24"/>
          <w:szCs w:val="24"/>
        </w:rPr>
        <w:t xml:space="preserve">For the avoidance of doubt, the relevant definitions for the purposes of the defined terms set out in the Buyer’s mandatory terms in this Schedule 23 are the definitions set out at Clause 1 of this Schedule 23 </w:t>
      </w:r>
    </w:p>
    <w:p w14:paraId="309C2A7B" w14:textId="77777777" w:rsidR="00603A5B" w:rsidRDefault="00603A5B" w:rsidP="00603A5B">
      <w:pPr>
        <w:spacing w:after="0"/>
        <w:ind w:left="426"/>
        <w:rPr>
          <w:rFonts w:ascii="Arial" w:eastAsia="Arial" w:hAnsi="Arial" w:cs="Arial"/>
          <w:b/>
          <w:color w:val="000000"/>
          <w:sz w:val="24"/>
          <w:szCs w:val="24"/>
        </w:rPr>
      </w:pPr>
    </w:p>
    <w:p w14:paraId="72167A1C" w14:textId="77777777" w:rsidR="00603A5B" w:rsidRDefault="00603A5B" w:rsidP="00603A5B">
      <w:pPr>
        <w:numPr>
          <w:ilvl w:val="0"/>
          <w:numId w:val="77"/>
        </w:numPr>
        <w:spacing w:after="160" w:line="256" w:lineRule="auto"/>
        <w:ind w:left="426" w:hanging="426"/>
        <w:rPr>
          <w:rFonts w:ascii="Arial" w:eastAsia="Arial" w:hAnsi="Arial" w:cs="Arial"/>
          <w:b/>
          <w:color w:val="000000"/>
          <w:sz w:val="24"/>
          <w:szCs w:val="24"/>
        </w:rPr>
      </w:pPr>
      <w:r>
        <w:rPr>
          <w:rFonts w:ascii="Arial" w:eastAsia="Arial" w:hAnsi="Arial" w:cs="Arial"/>
          <w:b/>
          <w:color w:val="000000"/>
          <w:sz w:val="24"/>
          <w:szCs w:val="24"/>
        </w:rPr>
        <w:t xml:space="preserve">Definitions </w:t>
      </w:r>
    </w:p>
    <w:tbl>
      <w:tblPr>
        <w:tblW w:w="8925" w:type="dxa"/>
        <w:tblInd w:w="108" w:type="dxa"/>
        <w:tblLayout w:type="fixed"/>
        <w:tblCellMar>
          <w:left w:w="10" w:type="dxa"/>
          <w:right w:w="10" w:type="dxa"/>
        </w:tblCellMar>
        <w:tblLook w:val="04A0" w:firstRow="1" w:lastRow="0" w:firstColumn="1" w:lastColumn="0" w:noHBand="0" w:noVBand="1"/>
      </w:tblPr>
      <w:tblGrid>
        <w:gridCol w:w="2162"/>
        <w:gridCol w:w="6763"/>
      </w:tblGrid>
      <w:tr w:rsidR="00603A5B" w14:paraId="3CE57C2D" w14:textId="77777777" w:rsidTr="00603A5B">
        <w:tc>
          <w:tcPr>
            <w:tcW w:w="2160" w:type="dxa"/>
            <w:hideMark/>
          </w:tcPr>
          <w:p w14:paraId="635784AC" w14:textId="77777777" w:rsidR="00603A5B" w:rsidRDefault="00603A5B">
            <w:pPr>
              <w:rPr>
                <w:rFonts w:ascii="Arial" w:eastAsia="Arial" w:hAnsi="Arial" w:cs="Arial"/>
                <w:b/>
                <w:sz w:val="24"/>
                <w:szCs w:val="24"/>
              </w:rPr>
            </w:pPr>
            <w:r>
              <w:rPr>
                <w:rFonts w:ascii="Arial" w:eastAsia="Arial" w:hAnsi="Arial" w:cs="Arial"/>
                <w:b/>
                <w:sz w:val="24"/>
                <w:szCs w:val="24"/>
              </w:rPr>
              <w:t>“Buyer”</w:t>
            </w:r>
          </w:p>
        </w:tc>
        <w:tc>
          <w:tcPr>
            <w:tcW w:w="6758" w:type="dxa"/>
          </w:tcPr>
          <w:p w14:paraId="2F89A81B" w14:textId="77777777" w:rsidR="00603A5B" w:rsidRDefault="00603A5B">
            <w:pPr>
              <w:rPr>
                <w:rFonts w:ascii="Arial" w:eastAsia="Arial" w:hAnsi="Arial" w:cs="Arial"/>
                <w:sz w:val="24"/>
                <w:szCs w:val="24"/>
              </w:rPr>
            </w:pPr>
            <w:r>
              <w:rPr>
                <w:rFonts w:ascii="Arial" w:eastAsia="Arial" w:hAnsi="Arial" w:cs="Arial"/>
                <w:sz w:val="24"/>
                <w:szCs w:val="24"/>
              </w:rPr>
              <w:t xml:space="preserve">means, for the purposes of this Schedule 23 only, </w:t>
            </w:r>
            <w:proofErr w:type="gramStart"/>
            <w:r>
              <w:rPr>
                <w:rFonts w:ascii="Arial" w:eastAsia="Arial" w:hAnsi="Arial" w:cs="Arial"/>
                <w:sz w:val="24"/>
                <w:szCs w:val="24"/>
              </w:rPr>
              <w:t>HMRC;</w:t>
            </w:r>
            <w:proofErr w:type="gramEnd"/>
          </w:p>
          <w:p w14:paraId="4F02E3AE" w14:textId="77777777" w:rsidR="00603A5B" w:rsidRDefault="00603A5B">
            <w:pPr>
              <w:rPr>
                <w:rFonts w:ascii="Arial" w:eastAsia="Arial" w:hAnsi="Arial" w:cs="Arial"/>
                <w:sz w:val="24"/>
                <w:szCs w:val="24"/>
              </w:rPr>
            </w:pPr>
          </w:p>
        </w:tc>
      </w:tr>
      <w:tr w:rsidR="00603A5B" w14:paraId="79EEEF79" w14:textId="77777777" w:rsidTr="00603A5B">
        <w:tc>
          <w:tcPr>
            <w:tcW w:w="2160" w:type="dxa"/>
            <w:hideMark/>
          </w:tcPr>
          <w:p w14:paraId="4AD9AEC0" w14:textId="77777777" w:rsidR="00603A5B" w:rsidRDefault="00603A5B">
            <w:pPr>
              <w:rPr>
                <w:rFonts w:ascii="Arial" w:eastAsia="Arial" w:hAnsi="Arial" w:cs="Arial"/>
                <w:b/>
                <w:sz w:val="24"/>
                <w:szCs w:val="24"/>
              </w:rPr>
            </w:pPr>
            <w:r>
              <w:rPr>
                <w:rFonts w:ascii="Arial" w:eastAsia="Arial" w:hAnsi="Arial" w:cs="Arial"/>
                <w:b/>
                <w:sz w:val="24"/>
                <w:szCs w:val="24"/>
              </w:rPr>
              <w:t>“Buyer Data”</w:t>
            </w:r>
          </w:p>
        </w:tc>
        <w:tc>
          <w:tcPr>
            <w:tcW w:w="6758" w:type="dxa"/>
          </w:tcPr>
          <w:p w14:paraId="1C11E4E0" w14:textId="77777777" w:rsidR="00603A5B" w:rsidRDefault="00603A5B" w:rsidP="00603A5B">
            <w:pPr>
              <w:numPr>
                <w:ilvl w:val="0"/>
                <w:numId w:val="78"/>
              </w:numPr>
              <w:spacing w:after="160" w:line="256" w:lineRule="auto"/>
              <w:rPr>
                <w:rFonts w:ascii="Arial" w:eastAsia="Arial" w:hAnsi="Arial" w:cs="Arial"/>
                <w:color w:val="000000"/>
                <w:sz w:val="24"/>
                <w:szCs w:val="24"/>
              </w:rPr>
            </w:pPr>
            <w:r>
              <w:rPr>
                <w:rFonts w:ascii="Arial" w:eastAsia="Arial" w:hAnsi="Arial" w:cs="Arial"/>
                <w:color w:val="000000"/>
                <w:sz w:val="24"/>
                <w:szCs w:val="24"/>
              </w:rPr>
              <w:t xml:space="preserve">the data, text, drawings, diagrams, </w:t>
            </w:r>
            <w:proofErr w:type="gramStart"/>
            <w:r>
              <w:rPr>
                <w:rFonts w:ascii="Arial" w:eastAsia="Arial" w:hAnsi="Arial" w:cs="Arial"/>
                <w:color w:val="000000"/>
                <w:sz w:val="24"/>
                <w:szCs w:val="24"/>
              </w:rPr>
              <w:t>images</w:t>
            </w:r>
            <w:proofErr w:type="gramEnd"/>
            <w:r>
              <w:rPr>
                <w:rFonts w:ascii="Arial" w:eastAsia="Arial" w:hAnsi="Arial" w:cs="Arial"/>
                <w:color w:val="000000"/>
                <w:sz w:val="24"/>
                <w:szCs w:val="24"/>
              </w:rPr>
              <w:t xml:space="preserve"> or sounds (together with any database made up of any of these) which are embodied in any electronic, magnetic, optical or tangible media, and which are:</w:t>
            </w:r>
          </w:p>
          <w:p w14:paraId="75863924" w14:textId="77777777" w:rsidR="00603A5B" w:rsidRDefault="00603A5B">
            <w:pPr>
              <w:ind w:left="360"/>
              <w:rPr>
                <w:rFonts w:ascii="Arial" w:eastAsia="Arial" w:hAnsi="Arial" w:cs="Arial"/>
                <w:color w:val="000000"/>
                <w:sz w:val="24"/>
                <w:szCs w:val="24"/>
              </w:rPr>
            </w:pPr>
          </w:p>
          <w:p w14:paraId="394B1D21" w14:textId="77777777" w:rsidR="00603A5B" w:rsidRDefault="00603A5B" w:rsidP="00603A5B">
            <w:pPr>
              <w:numPr>
                <w:ilvl w:val="3"/>
                <w:numId w:val="78"/>
              </w:numPr>
              <w:spacing w:after="160" w:line="256" w:lineRule="auto"/>
              <w:ind w:left="829" w:hanging="283"/>
              <w:rPr>
                <w:rFonts w:ascii="Arial" w:eastAsia="Arial" w:hAnsi="Arial" w:cs="Arial"/>
                <w:sz w:val="24"/>
                <w:szCs w:val="24"/>
              </w:rPr>
            </w:pPr>
            <w:r>
              <w:rPr>
                <w:rFonts w:ascii="Arial" w:eastAsia="Arial" w:hAnsi="Arial" w:cs="Arial"/>
                <w:sz w:val="24"/>
                <w:szCs w:val="24"/>
              </w:rPr>
              <w:t xml:space="preserve">supplied to the Supplier by or on behalf of the Buyer; and/or </w:t>
            </w:r>
          </w:p>
          <w:p w14:paraId="11A948FE" w14:textId="77777777" w:rsidR="00603A5B" w:rsidRDefault="00603A5B" w:rsidP="00603A5B">
            <w:pPr>
              <w:numPr>
                <w:ilvl w:val="3"/>
                <w:numId w:val="78"/>
              </w:numPr>
              <w:spacing w:after="160" w:line="256" w:lineRule="auto"/>
              <w:ind w:left="829" w:hanging="283"/>
              <w:rPr>
                <w:rFonts w:ascii="Arial" w:eastAsia="Arial" w:hAnsi="Arial" w:cs="Arial"/>
                <w:sz w:val="24"/>
                <w:szCs w:val="24"/>
              </w:rPr>
            </w:pPr>
            <w:r>
              <w:rPr>
                <w:rFonts w:ascii="Arial" w:eastAsia="Arial" w:hAnsi="Arial" w:cs="Arial"/>
                <w:sz w:val="24"/>
                <w:szCs w:val="24"/>
              </w:rPr>
              <w:t>which the Supplier is required to generate, process, store or transmit pursuant to this Call-Off Contract; or</w:t>
            </w:r>
          </w:p>
          <w:p w14:paraId="2661EF1F" w14:textId="77777777" w:rsidR="00603A5B" w:rsidRDefault="00603A5B">
            <w:pPr>
              <w:ind w:left="829"/>
              <w:rPr>
                <w:rFonts w:ascii="Arial" w:eastAsia="Arial" w:hAnsi="Arial" w:cs="Arial"/>
                <w:sz w:val="24"/>
                <w:szCs w:val="24"/>
              </w:rPr>
            </w:pPr>
          </w:p>
          <w:p w14:paraId="161F509B" w14:textId="77777777" w:rsidR="00603A5B" w:rsidRDefault="00603A5B" w:rsidP="00603A5B">
            <w:pPr>
              <w:numPr>
                <w:ilvl w:val="0"/>
                <w:numId w:val="78"/>
              </w:numPr>
              <w:spacing w:after="160" w:line="256" w:lineRule="auto"/>
              <w:rPr>
                <w:rFonts w:ascii="Arial" w:eastAsia="Arial" w:hAnsi="Arial" w:cs="Arial"/>
                <w:color w:val="000000"/>
                <w:sz w:val="24"/>
                <w:szCs w:val="24"/>
              </w:rPr>
            </w:pPr>
            <w:r>
              <w:rPr>
                <w:rFonts w:ascii="Arial" w:eastAsia="Arial" w:hAnsi="Arial" w:cs="Arial"/>
                <w:color w:val="000000"/>
                <w:sz w:val="24"/>
                <w:szCs w:val="24"/>
              </w:rPr>
              <w:t xml:space="preserve">any Personal Data for which the Buyer is the Controller, or any data derived from such Personal Data which has had any designatory data identifiers removed so that an individual cannot be </w:t>
            </w:r>
            <w:proofErr w:type="gramStart"/>
            <w:r>
              <w:rPr>
                <w:rFonts w:ascii="Arial" w:eastAsia="Arial" w:hAnsi="Arial" w:cs="Arial"/>
                <w:color w:val="000000"/>
                <w:sz w:val="24"/>
                <w:szCs w:val="24"/>
              </w:rPr>
              <w:t>identified;</w:t>
            </w:r>
            <w:proofErr w:type="gramEnd"/>
          </w:p>
          <w:p w14:paraId="4A6403B4" w14:textId="77777777" w:rsidR="00603A5B" w:rsidRDefault="00603A5B">
            <w:pPr>
              <w:ind w:left="360"/>
              <w:rPr>
                <w:rFonts w:ascii="Arial" w:eastAsia="Arial" w:hAnsi="Arial" w:cs="Arial"/>
                <w:color w:val="000000"/>
                <w:sz w:val="24"/>
                <w:szCs w:val="24"/>
              </w:rPr>
            </w:pPr>
          </w:p>
        </w:tc>
      </w:tr>
      <w:tr w:rsidR="00603A5B" w14:paraId="097A29B3" w14:textId="77777777" w:rsidTr="00603A5B">
        <w:tc>
          <w:tcPr>
            <w:tcW w:w="2160" w:type="dxa"/>
            <w:hideMark/>
          </w:tcPr>
          <w:p w14:paraId="5E65E20D" w14:textId="77777777" w:rsidR="00603A5B" w:rsidRDefault="00603A5B">
            <w:pPr>
              <w:rPr>
                <w:rFonts w:ascii="Arial" w:eastAsia="Arial" w:hAnsi="Arial" w:cs="Arial"/>
                <w:sz w:val="24"/>
                <w:szCs w:val="24"/>
              </w:rPr>
            </w:pPr>
            <w:r>
              <w:rPr>
                <w:rFonts w:ascii="Arial" w:eastAsia="Arial" w:hAnsi="Arial" w:cs="Arial"/>
                <w:b/>
                <w:sz w:val="24"/>
                <w:szCs w:val="24"/>
              </w:rPr>
              <w:lastRenderedPageBreak/>
              <w:t>“Connected Company”</w:t>
            </w:r>
          </w:p>
        </w:tc>
        <w:tc>
          <w:tcPr>
            <w:tcW w:w="6758" w:type="dxa"/>
          </w:tcPr>
          <w:p w14:paraId="059DF88C" w14:textId="77777777" w:rsidR="00603A5B" w:rsidRDefault="00603A5B">
            <w:pPr>
              <w:jc w:val="both"/>
              <w:rPr>
                <w:rFonts w:ascii="Arial" w:eastAsia="Arial" w:hAnsi="Arial" w:cs="Arial"/>
                <w:sz w:val="24"/>
                <w:szCs w:val="24"/>
              </w:rPr>
            </w:pPr>
            <w:r>
              <w:rPr>
                <w:rFonts w:ascii="Arial" w:eastAsia="Arial" w:hAnsi="Arial" w:cs="Arial"/>
                <w:sz w:val="24"/>
                <w:szCs w:val="24"/>
              </w:rPr>
              <w:t xml:space="preserve">means, in relation to a company, entity or other person, the Affiliates of that company, entity or other person or any other person associated with such company, entity or other </w:t>
            </w:r>
            <w:proofErr w:type="gramStart"/>
            <w:r>
              <w:rPr>
                <w:rFonts w:ascii="Arial" w:eastAsia="Arial" w:hAnsi="Arial" w:cs="Arial"/>
                <w:sz w:val="24"/>
                <w:szCs w:val="24"/>
              </w:rPr>
              <w:t>person;</w:t>
            </w:r>
            <w:proofErr w:type="gramEnd"/>
          </w:p>
          <w:p w14:paraId="1854D4F3" w14:textId="77777777" w:rsidR="00603A5B" w:rsidRDefault="00603A5B">
            <w:pPr>
              <w:jc w:val="both"/>
              <w:rPr>
                <w:rFonts w:ascii="Arial" w:eastAsia="Arial" w:hAnsi="Arial" w:cs="Arial"/>
                <w:sz w:val="24"/>
                <w:szCs w:val="24"/>
              </w:rPr>
            </w:pPr>
          </w:p>
        </w:tc>
      </w:tr>
      <w:tr w:rsidR="00603A5B" w14:paraId="21E4FD60" w14:textId="77777777" w:rsidTr="00603A5B">
        <w:tc>
          <w:tcPr>
            <w:tcW w:w="2160" w:type="dxa"/>
            <w:hideMark/>
          </w:tcPr>
          <w:p w14:paraId="2E9E6D14" w14:textId="77777777" w:rsidR="00603A5B" w:rsidRDefault="00603A5B">
            <w:pPr>
              <w:rPr>
                <w:rFonts w:ascii="Arial" w:eastAsia="Arial" w:hAnsi="Arial" w:cs="Arial"/>
                <w:sz w:val="24"/>
                <w:szCs w:val="24"/>
              </w:rPr>
            </w:pPr>
            <w:r>
              <w:rPr>
                <w:rFonts w:ascii="Arial" w:eastAsia="Arial" w:hAnsi="Arial" w:cs="Arial"/>
                <w:b/>
                <w:sz w:val="24"/>
                <w:szCs w:val="24"/>
              </w:rPr>
              <w:t>“Key Subcontractor”</w:t>
            </w:r>
          </w:p>
        </w:tc>
        <w:tc>
          <w:tcPr>
            <w:tcW w:w="6758" w:type="dxa"/>
          </w:tcPr>
          <w:p w14:paraId="0ECB62D3" w14:textId="77777777" w:rsidR="00603A5B" w:rsidRDefault="00603A5B">
            <w:pPr>
              <w:jc w:val="both"/>
              <w:rPr>
                <w:rFonts w:ascii="Arial" w:eastAsia="Arial" w:hAnsi="Arial" w:cs="Arial"/>
                <w:sz w:val="24"/>
                <w:szCs w:val="24"/>
              </w:rPr>
            </w:pPr>
            <w:r>
              <w:rPr>
                <w:rFonts w:ascii="Arial" w:eastAsia="Arial" w:hAnsi="Arial" w:cs="Arial"/>
                <w:sz w:val="24"/>
                <w:szCs w:val="24"/>
              </w:rPr>
              <w:t>any Subcontractor:</w:t>
            </w:r>
          </w:p>
          <w:p w14:paraId="2B9AE1DD" w14:textId="77777777" w:rsidR="00603A5B" w:rsidRDefault="00603A5B">
            <w:pPr>
              <w:jc w:val="both"/>
              <w:rPr>
                <w:rFonts w:ascii="Arial" w:eastAsia="Arial" w:hAnsi="Arial" w:cs="Arial"/>
                <w:sz w:val="24"/>
                <w:szCs w:val="24"/>
              </w:rPr>
            </w:pPr>
          </w:p>
          <w:p w14:paraId="6FD7B160" w14:textId="77777777" w:rsidR="00603A5B" w:rsidRDefault="00603A5B" w:rsidP="00603A5B">
            <w:pPr>
              <w:numPr>
                <w:ilvl w:val="0"/>
                <w:numId w:val="79"/>
              </w:numPr>
              <w:spacing w:after="160" w:line="256" w:lineRule="auto"/>
              <w:ind w:left="459" w:hanging="425"/>
              <w:jc w:val="both"/>
              <w:rPr>
                <w:rFonts w:ascii="Arial" w:eastAsia="Arial" w:hAnsi="Arial" w:cs="Arial"/>
                <w:color w:val="000000"/>
                <w:sz w:val="24"/>
                <w:szCs w:val="24"/>
              </w:rPr>
            </w:pPr>
            <w:r>
              <w:rPr>
                <w:rFonts w:ascii="Arial" w:eastAsia="Arial" w:hAnsi="Arial" w:cs="Arial"/>
                <w:color w:val="000000"/>
                <w:sz w:val="24"/>
                <w:szCs w:val="24"/>
              </w:rPr>
              <w:t>which, in the opinion of the Buyer, performs (or would perform if appointed) a critical role in the provision of all or any part of the Services; and/or</w:t>
            </w:r>
          </w:p>
          <w:p w14:paraId="40BCA4C3" w14:textId="77777777" w:rsidR="00603A5B" w:rsidRDefault="00603A5B">
            <w:pPr>
              <w:ind w:left="459"/>
              <w:jc w:val="both"/>
              <w:rPr>
                <w:rFonts w:ascii="Arial" w:eastAsia="Arial" w:hAnsi="Arial" w:cs="Arial"/>
                <w:color w:val="000000"/>
                <w:sz w:val="24"/>
                <w:szCs w:val="24"/>
              </w:rPr>
            </w:pPr>
          </w:p>
          <w:p w14:paraId="2009B478" w14:textId="77777777" w:rsidR="00603A5B" w:rsidRDefault="00603A5B" w:rsidP="00603A5B">
            <w:pPr>
              <w:numPr>
                <w:ilvl w:val="0"/>
                <w:numId w:val="79"/>
              </w:numPr>
              <w:spacing w:after="160" w:line="256" w:lineRule="auto"/>
              <w:ind w:left="459" w:hanging="425"/>
              <w:jc w:val="both"/>
              <w:rPr>
                <w:rFonts w:ascii="Arial" w:eastAsia="Arial" w:hAnsi="Arial" w:cs="Arial"/>
                <w:color w:val="000000"/>
                <w:sz w:val="24"/>
                <w:szCs w:val="24"/>
              </w:rPr>
            </w:pPr>
            <w:r>
              <w:rPr>
                <w:rFonts w:ascii="Arial" w:eastAsia="Arial" w:hAnsi="Arial" w:cs="Arial"/>
                <w:color w:val="000000"/>
                <w:sz w:val="24"/>
                <w:szCs w:val="24"/>
              </w:rPr>
              <w:t xml:space="preserve">with a Sub-contract with a contract value which at the time of appointment exceeds (or would exceed if appointed) ten per cent (10%) of the aggregate Charges forecast to be payable under this Call-Off </w:t>
            </w:r>
            <w:proofErr w:type="gramStart"/>
            <w:r>
              <w:rPr>
                <w:rFonts w:ascii="Arial" w:eastAsia="Arial" w:hAnsi="Arial" w:cs="Arial"/>
                <w:color w:val="000000"/>
                <w:sz w:val="24"/>
                <w:szCs w:val="24"/>
              </w:rPr>
              <w:t>Contract;</w:t>
            </w:r>
            <w:proofErr w:type="gramEnd"/>
          </w:p>
          <w:p w14:paraId="2F5D1B17" w14:textId="77777777" w:rsidR="00603A5B" w:rsidRDefault="00603A5B">
            <w:pPr>
              <w:jc w:val="both"/>
              <w:rPr>
                <w:rFonts w:ascii="Arial" w:eastAsia="Arial" w:hAnsi="Arial" w:cs="Arial"/>
                <w:color w:val="000000"/>
                <w:sz w:val="24"/>
                <w:szCs w:val="24"/>
              </w:rPr>
            </w:pPr>
          </w:p>
        </w:tc>
      </w:tr>
      <w:tr w:rsidR="00603A5B" w14:paraId="5B81CBA8" w14:textId="77777777" w:rsidTr="00603A5B">
        <w:tc>
          <w:tcPr>
            <w:tcW w:w="2160" w:type="dxa"/>
            <w:hideMark/>
          </w:tcPr>
          <w:p w14:paraId="68D9124E" w14:textId="77777777" w:rsidR="00603A5B" w:rsidRDefault="00603A5B">
            <w:pPr>
              <w:rPr>
                <w:rFonts w:ascii="Arial" w:eastAsia="Arial" w:hAnsi="Arial" w:cs="Arial"/>
                <w:b/>
                <w:sz w:val="24"/>
                <w:szCs w:val="24"/>
              </w:rPr>
            </w:pPr>
            <w:r>
              <w:rPr>
                <w:rFonts w:ascii="Arial" w:eastAsia="Arial" w:hAnsi="Arial" w:cs="Arial"/>
                <w:b/>
                <w:sz w:val="24"/>
                <w:szCs w:val="24"/>
              </w:rPr>
              <w:t>“Purchase Order Number”</w:t>
            </w:r>
            <w:r>
              <w:rPr>
                <w:rFonts w:ascii="Arial" w:eastAsia="Arial" w:hAnsi="Arial" w:cs="Arial"/>
                <w:sz w:val="24"/>
                <w:szCs w:val="24"/>
              </w:rPr>
              <w:t> </w:t>
            </w:r>
          </w:p>
        </w:tc>
        <w:tc>
          <w:tcPr>
            <w:tcW w:w="6758" w:type="dxa"/>
          </w:tcPr>
          <w:p w14:paraId="6AA030A5" w14:textId="77777777" w:rsidR="00603A5B" w:rsidRDefault="00603A5B">
            <w:pPr>
              <w:rPr>
                <w:rFonts w:ascii="Arial" w:eastAsia="Arial" w:hAnsi="Arial" w:cs="Arial"/>
                <w:sz w:val="24"/>
                <w:szCs w:val="24"/>
              </w:rPr>
            </w:pPr>
            <w:r>
              <w:rPr>
                <w:rFonts w:ascii="Arial" w:eastAsia="Arial" w:hAnsi="Arial" w:cs="Arial"/>
                <w:sz w:val="24"/>
                <w:szCs w:val="24"/>
              </w:rPr>
              <w:t xml:space="preserve">the Buyer’s unique number relating to the supply of the </w:t>
            </w:r>
            <w:proofErr w:type="gramStart"/>
            <w:r>
              <w:rPr>
                <w:rFonts w:ascii="Arial" w:eastAsia="Arial" w:hAnsi="Arial" w:cs="Arial"/>
                <w:sz w:val="24"/>
                <w:szCs w:val="24"/>
              </w:rPr>
              <w:t>Services;</w:t>
            </w:r>
            <w:proofErr w:type="gramEnd"/>
            <w:r>
              <w:rPr>
                <w:rFonts w:ascii="Arial" w:eastAsia="Arial" w:hAnsi="Arial" w:cs="Arial"/>
                <w:sz w:val="24"/>
                <w:szCs w:val="24"/>
              </w:rPr>
              <w:t>  </w:t>
            </w:r>
          </w:p>
          <w:p w14:paraId="1E7722E1" w14:textId="77777777" w:rsidR="00603A5B" w:rsidRDefault="00603A5B">
            <w:pPr>
              <w:rPr>
                <w:rFonts w:ascii="Arial" w:eastAsia="Arial" w:hAnsi="Arial" w:cs="Arial"/>
                <w:sz w:val="24"/>
                <w:szCs w:val="24"/>
              </w:rPr>
            </w:pPr>
          </w:p>
        </w:tc>
      </w:tr>
      <w:tr w:rsidR="00603A5B" w14:paraId="3007CB56" w14:textId="77777777" w:rsidTr="00603A5B">
        <w:tc>
          <w:tcPr>
            <w:tcW w:w="2160" w:type="dxa"/>
            <w:hideMark/>
          </w:tcPr>
          <w:p w14:paraId="1D6ED588" w14:textId="77777777" w:rsidR="00603A5B" w:rsidRDefault="00603A5B">
            <w:pPr>
              <w:rPr>
                <w:rFonts w:ascii="Arial" w:eastAsia="Arial" w:hAnsi="Arial" w:cs="Arial"/>
                <w:b/>
                <w:sz w:val="24"/>
                <w:szCs w:val="24"/>
              </w:rPr>
            </w:pPr>
            <w:r>
              <w:rPr>
                <w:rFonts w:ascii="Arial" w:eastAsia="Arial" w:hAnsi="Arial" w:cs="Arial"/>
                <w:b/>
                <w:sz w:val="24"/>
                <w:szCs w:val="24"/>
              </w:rPr>
              <w:t>“Strategic Supplier Relationship Management”</w:t>
            </w:r>
          </w:p>
        </w:tc>
        <w:tc>
          <w:tcPr>
            <w:tcW w:w="6758" w:type="dxa"/>
          </w:tcPr>
          <w:p w14:paraId="400292A8" w14:textId="77777777" w:rsidR="00603A5B" w:rsidRDefault="00603A5B">
            <w:pPr>
              <w:rPr>
                <w:rFonts w:ascii="Arial" w:eastAsia="Arial" w:hAnsi="Arial" w:cs="Arial"/>
                <w:sz w:val="24"/>
                <w:szCs w:val="24"/>
              </w:rPr>
            </w:pPr>
            <w:r>
              <w:rPr>
                <w:rFonts w:ascii="Arial" w:eastAsia="Arial" w:hAnsi="Arial" w:cs="Arial"/>
                <w:sz w:val="24"/>
                <w:szCs w:val="24"/>
              </w:rPr>
              <w:t xml:space="preserve">means the practices and behaviours adopted to engage more collaboratively with strategic suppliers to improve delivery of Government objectives and increase mutual value beyond that originally contracted, and </w:t>
            </w:r>
            <w:r>
              <w:rPr>
                <w:rFonts w:ascii="Arial" w:eastAsia="Arial" w:hAnsi="Arial" w:cs="Arial"/>
                <w:b/>
                <w:sz w:val="24"/>
                <w:szCs w:val="24"/>
              </w:rPr>
              <w:t xml:space="preserve">“SSRM” </w:t>
            </w:r>
            <w:r>
              <w:rPr>
                <w:rFonts w:ascii="Arial" w:eastAsia="Arial" w:hAnsi="Arial" w:cs="Arial"/>
                <w:sz w:val="24"/>
                <w:szCs w:val="24"/>
              </w:rPr>
              <w:t xml:space="preserve">shall be read </w:t>
            </w:r>
            <w:proofErr w:type="gramStart"/>
            <w:r>
              <w:rPr>
                <w:rFonts w:ascii="Arial" w:eastAsia="Arial" w:hAnsi="Arial" w:cs="Arial"/>
                <w:sz w:val="24"/>
                <w:szCs w:val="24"/>
              </w:rPr>
              <w:t>accordingly;</w:t>
            </w:r>
            <w:proofErr w:type="gramEnd"/>
          </w:p>
          <w:p w14:paraId="3DC0FF1D" w14:textId="77777777" w:rsidR="00603A5B" w:rsidRDefault="00603A5B">
            <w:pPr>
              <w:rPr>
                <w:rFonts w:ascii="Arial" w:eastAsia="Arial" w:hAnsi="Arial" w:cs="Arial"/>
                <w:sz w:val="24"/>
                <w:szCs w:val="24"/>
              </w:rPr>
            </w:pPr>
          </w:p>
        </w:tc>
      </w:tr>
      <w:tr w:rsidR="00603A5B" w14:paraId="09356B4F" w14:textId="77777777" w:rsidTr="00603A5B">
        <w:tc>
          <w:tcPr>
            <w:tcW w:w="2160" w:type="dxa"/>
            <w:hideMark/>
          </w:tcPr>
          <w:p w14:paraId="361066E1" w14:textId="77777777" w:rsidR="00603A5B" w:rsidRDefault="00603A5B">
            <w:pPr>
              <w:rPr>
                <w:rFonts w:ascii="Arial" w:eastAsia="Arial" w:hAnsi="Arial" w:cs="Arial"/>
                <w:b/>
                <w:sz w:val="24"/>
                <w:szCs w:val="24"/>
              </w:rPr>
            </w:pPr>
            <w:r>
              <w:rPr>
                <w:rFonts w:ascii="Arial" w:eastAsia="Arial" w:hAnsi="Arial" w:cs="Arial"/>
                <w:b/>
                <w:sz w:val="24"/>
                <w:szCs w:val="24"/>
              </w:rPr>
              <w:t>“Supporting Documentation”</w:t>
            </w:r>
          </w:p>
        </w:tc>
        <w:tc>
          <w:tcPr>
            <w:tcW w:w="6758" w:type="dxa"/>
            <w:hideMark/>
          </w:tcPr>
          <w:p w14:paraId="2E4787E7" w14:textId="77777777" w:rsidR="00603A5B" w:rsidRDefault="00603A5B">
            <w:pPr>
              <w:rPr>
                <w:rFonts w:ascii="Arial" w:eastAsia="Arial" w:hAnsi="Arial" w:cs="Arial"/>
                <w:color w:val="000000"/>
                <w:sz w:val="24"/>
                <w:szCs w:val="24"/>
              </w:rPr>
            </w:pPr>
            <w:r>
              <w:rPr>
                <w:rFonts w:ascii="Arial" w:eastAsia="Arial" w:hAnsi="Arial" w:cs="Arial"/>
                <w:color w:val="000000"/>
                <w:sz w:val="24"/>
                <w:szCs w:val="24"/>
              </w:rPr>
              <w:t xml:space="preserve">sufficient information in writing to enable the Buyer to reasonably verify the accuracy of any invoice; </w:t>
            </w:r>
          </w:p>
        </w:tc>
      </w:tr>
      <w:tr w:rsidR="00603A5B" w14:paraId="4B863842" w14:textId="77777777" w:rsidTr="00603A5B">
        <w:tc>
          <w:tcPr>
            <w:tcW w:w="2160" w:type="dxa"/>
          </w:tcPr>
          <w:p w14:paraId="616266A0" w14:textId="77777777" w:rsidR="00603A5B" w:rsidRDefault="00603A5B">
            <w:pPr>
              <w:spacing w:before="120" w:after="120"/>
              <w:rPr>
                <w:rFonts w:ascii="Arial" w:eastAsia="Arial" w:hAnsi="Arial" w:cs="Arial"/>
                <w:b/>
                <w:sz w:val="24"/>
                <w:szCs w:val="24"/>
              </w:rPr>
            </w:pPr>
            <w:r>
              <w:rPr>
                <w:rFonts w:ascii="Arial" w:eastAsia="Arial" w:hAnsi="Arial" w:cs="Arial"/>
                <w:b/>
                <w:sz w:val="24"/>
                <w:szCs w:val="24"/>
              </w:rPr>
              <w:t>“Tax Non-Compliance”</w:t>
            </w:r>
          </w:p>
          <w:p w14:paraId="1707F96B" w14:textId="77777777" w:rsidR="00603A5B" w:rsidRDefault="00603A5B">
            <w:pPr>
              <w:rPr>
                <w:rFonts w:ascii="Arial" w:eastAsia="Arial" w:hAnsi="Arial" w:cs="Arial"/>
                <w:b/>
                <w:sz w:val="24"/>
                <w:szCs w:val="24"/>
              </w:rPr>
            </w:pPr>
          </w:p>
        </w:tc>
        <w:tc>
          <w:tcPr>
            <w:tcW w:w="6758" w:type="dxa"/>
          </w:tcPr>
          <w:p w14:paraId="27F849ED" w14:textId="77777777" w:rsidR="00603A5B" w:rsidRDefault="00603A5B">
            <w:pPr>
              <w:tabs>
                <w:tab w:val="left" w:pos="-75"/>
              </w:tabs>
              <w:spacing w:before="120" w:after="120"/>
              <w:jc w:val="both"/>
              <w:rPr>
                <w:rFonts w:ascii="Arial" w:eastAsia="Arial" w:hAnsi="Arial" w:cs="Arial"/>
                <w:sz w:val="24"/>
                <w:szCs w:val="24"/>
              </w:rPr>
            </w:pPr>
            <w:r>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7B38CA95" w14:textId="77777777" w:rsidR="00603A5B" w:rsidRDefault="00603A5B" w:rsidP="00603A5B">
            <w:pPr>
              <w:numPr>
                <w:ilvl w:val="0"/>
                <w:numId w:val="80"/>
              </w:numPr>
              <w:tabs>
                <w:tab w:val="left" w:pos="-75"/>
              </w:tabs>
              <w:spacing w:before="120" w:after="160" w:line="256" w:lineRule="auto"/>
              <w:jc w:val="both"/>
              <w:rPr>
                <w:rFonts w:ascii="Arial" w:eastAsia="Arial" w:hAnsi="Arial" w:cs="Arial"/>
                <w:color w:val="000000"/>
                <w:sz w:val="24"/>
                <w:szCs w:val="24"/>
              </w:rPr>
            </w:pPr>
            <w:r>
              <w:rPr>
                <w:rFonts w:ascii="Arial" w:eastAsia="Arial" w:hAnsi="Arial" w:cs="Arial"/>
                <w:color w:val="000000"/>
                <w:sz w:val="24"/>
                <w:szCs w:val="24"/>
              </w:rPr>
              <w:t xml:space="preserve">the “Economic Operator” means the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or any agent, supplier or Subcontractor of the Supplier requested to be replaced pursuant to Paragraph 4.3; and </w:t>
            </w:r>
          </w:p>
          <w:p w14:paraId="4CC0ACE4" w14:textId="77777777" w:rsidR="00603A5B" w:rsidRDefault="00603A5B">
            <w:pPr>
              <w:tabs>
                <w:tab w:val="left" w:pos="-75"/>
              </w:tabs>
              <w:spacing w:before="120"/>
              <w:ind w:left="405"/>
              <w:jc w:val="both"/>
              <w:rPr>
                <w:rFonts w:ascii="Arial" w:eastAsia="Arial" w:hAnsi="Arial" w:cs="Arial"/>
                <w:color w:val="000000"/>
                <w:sz w:val="24"/>
                <w:szCs w:val="24"/>
              </w:rPr>
            </w:pPr>
          </w:p>
          <w:p w14:paraId="16B57CEC" w14:textId="77777777" w:rsidR="00603A5B" w:rsidRDefault="00603A5B" w:rsidP="00603A5B">
            <w:pPr>
              <w:numPr>
                <w:ilvl w:val="0"/>
                <w:numId w:val="80"/>
              </w:numPr>
              <w:spacing w:after="160" w:line="256" w:lineRule="auto"/>
              <w:rPr>
                <w:rFonts w:ascii="Arial" w:eastAsia="Arial" w:hAnsi="Arial" w:cs="Arial"/>
                <w:color w:val="000000"/>
                <w:sz w:val="24"/>
                <w:szCs w:val="24"/>
              </w:rPr>
            </w:pPr>
            <w:r>
              <w:rPr>
                <w:rFonts w:ascii="Arial" w:eastAsia="Arial" w:hAnsi="Arial" w:cs="Arial"/>
                <w:color w:val="000000"/>
                <w:sz w:val="24"/>
                <w:szCs w:val="24"/>
              </w:rPr>
              <w:lastRenderedPageBreak/>
              <w:t>any “Essential Subcontractor” means any Key Subcontractor.</w:t>
            </w:r>
            <w:r>
              <w:rPr>
                <w:rFonts w:ascii="Arial" w:hAnsi="Arial" w:cs="Arial"/>
                <w:sz w:val="24"/>
                <w:szCs w:val="24"/>
              </w:rPr>
              <w:t xml:space="preserve">     </w:t>
            </w:r>
          </w:p>
        </w:tc>
      </w:tr>
    </w:tbl>
    <w:p w14:paraId="77292399" w14:textId="77777777" w:rsidR="00603A5B" w:rsidRDefault="00603A5B" w:rsidP="00603A5B">
      <w:pPr>
        <w:spacing w:after="0" w:line="240" w:lineRule="auto"/>
        <w:ind w:left="426"/>
        <w:rPr>
          <w:rFonts w:ascii="Arial" w:eastAsia="Arial" w:hAnsi="Arial" w:cs="Arial"/>
          <w:color w:val="000000"/>
          <w:sz w:val="24"/>
          <w:szCs w:val="24"/>
        </w:rPr>
      </w:pPr>
    </w:p>
    <w:p w14:paraId="0047ACCE" w14:textId="77777777" w:rsidR="00603A5B" w:rsidRDefault="00603A5B" w:rsidP="00603A5B">
      <w:pPr>
        <w:numPr>
          <w:ilvl w:val="0"/>
          <w:numId w:val="77"/>
        </w:numPr>
        <w:spacing w:after="0" w:line="240" w:lineRule="auto"/>
        <w:ind w:left="426" w:hanging="426"/>
        <w:rPr>
          <w:rFonts w:ascii="Arial" w:eastAsia="Arial" w:hAnsi="Arial" w:cs="Arial"/>
          <w:color w:val="000000"/>
          <w:sz w:val="24"/>
          <w:szCs w:val="24"/>
        </w:rPr>
      </w:pPr>
      <w:r>
        <w:rPr>
          <w:rFonts w:ascii="Arial" w:eastAsia="Arial" w:hAnsi="Arial" w:cs="Arial"/>
          <w:b/>
          <w:color w:val="000000"/>
          <w:sz w:val="24"/>
          <w:szCs w:val="24"/>
        </w:rPr>
        <w:t>Payment and Recovery of Sums Due</w:t>
      </w:r>
      <w:r>
        <w:rPr>
          <w:rFonts w:ascii="Arial" w:eastAsia="Arial" w:hAnsi="Arial" w:cs="Arial"/>
          <w:color w:val="000000"/>
          <w:sz w:val="24"/>
          <w:szCs w:val="24"/>
        </w:rPr>
        <w:t> </w:t>
      </w:r>
    </w:p>
    <w:p w14:paraId="58BD1701" w14:textId="77777777" w:rsidR="00603A5B" w:rsidRDefault="00603A5B" w:rsidP="00603A5B">
      <w:pPr>
        <w:spacing w:after="0" w:line="240" w:lineRule="auto"/>
        <w:ind w:left="426"/>
        <w:rPr>
          <w:rFonts w:ascii="Arial" w:eastAsia="Arial" w:hAnsi="Arial" w:cs="Arial"/>
          <w:color w:val="000000"/>
          <w:sz w:val="24"/>
          <w:szCs w:val="24"/>
        </w:rPr>
      </w:pPr>
    </w:p>
    <w:p w14:paraId="692855BB" w14:textId="77777777" w:rsidR="00603A5B" w:rsidRDefault="00603A5B" w:rsidP="00603A5B">
      <w:pPr>
        <w:pStyle w:val="Heading2"/>
        <w:keepNext w:val="0"/>
        <w:keepLines w:val="0"/>
        <w:numPr>
          <w:ilvl w:val="1"/>
          <w:numId w:val="77"/>
        </w:numPr>
        <w:spacing w:before="0" w:line="24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The Supplier shall invoice the Buyer as specified in Clause 4 of the Core Terms. Without prejudice to the generality of the invoicing procedure specified in the Call-Off Contract, the Supplier shall procure a Purchase Order Number from the Buyer prior to the commencement of any Services and the Supplier acknowledges and agrees that should it commence Services without a Purchase Order Number: </w:t>
      </w:r>
    </w:p>
    <w:p w14:paraId="4B6DE364" w14:textId="77777777" w:rsidR="00603A5B" w:rsidRDefault="00603A5B" w:rsidP="00603A5B">
      <w:pPr>
        <w:pStyle w:val="Heading3"/>
        <w:keepNext w:val="0"/>
        <w:keepLines w:val="0"/>
        <w:widowControl w:val="0"/>
        <w:spacing w:before="0" w:line="240" w:lineRule="auto"/>
        <w:ind w:left="1134"/>
        <w:jc w:val="both"/>
        <w:rPr>
          <w:rFonts w:ascii="Arial" w:eastAsia="Arial" w:hAnsi="Arial" w:cs="Arial"/>
          <w:color w:val="000000"/>
          <w:sz w:val="24"/>
          <w:szCs w:val="24"/>
        </w:rPr>
      </w:pPr>
    </w:p>
    <w:p w14:paraId="51B941DA" w14:textId="77777777" w:rsidR="00603A5B" w:rsidRDefault="00603A5B" w:rsidP="00603A5B">
      <w:pPr>
        <w:pStyle w:val="Heading3"/>
        <w:keepNext w:val="0"/>
        <w:keepLines w:val="0"/>
        <w:widowControl w:val="0"/>
        <w:numPr>
          <w:ilvl w:val="2"/>
          <w:numId w:val="77"/>
        </w:numPr>
        <w:spacing w:before="0" w:line="240" w:lineRule="auto"/>
        <w:ind w:left="1134" w:hanging="708"/>
        <w:jc w:val="both"/>
        <w:rPr>
          <w:rFonts w:ascii="Arial" w:eastAsia="Arial" w:hAnsi="Arial" w:cs="Arial"/>
          <w:color w:val="000000"/>
        </w:rPr>
      </w:pPr>
      <w:r>
        <w:rPr>
          <w:rFonts w:ascii="Arial" w:eastAsia="Arial" w:hAnsi="Arial" w:cs="Arial"/>
          <w:color w:val="000000"/>
        </w:rPr>
        <w:t>the Supplier does so at its own risk; and</w:t>
      </w:r>
    </w:p>
    <w:p w14:paraId="4B202FD2" w14:textId="77777777" w:rsidR="00603A5B" w:rsidRDefault="00603A5B" w:rsidP="00603A5B">
      <w:pPr>
        <w:rPr>
          <w:rFonts w:ascii="Arial" w:hAnsi="Arial" w:cs="Arial"/>
          <w:sz w:val="24"/>
          <w:szCs w:val="24"/>
        </w:rPr>
      </w:pPr>
    </w:p>
    <w:p w14:paraId="2CD76D26" w14:textId="77777777" w:rsidR="00603A5B" w:rsidRDefault="00603A5B" w:rsidP="00603A5B">
      <w:pPr>
        <w:pStyle w:val="Heading3"/>
        <w:keepNext w:val="0"/>
        <w:keepLines w:val="0"/>
        <w:widowControl w:val="0"/>
        <w:numPr>
          <w:ilvl w:val="2"/>
          <w:numId w:val="77"/>
        </w:numPr>
        <w:spacing w:before="0" w:line="240" w:lineRule="auto"/>
        <w:ind w:left="1134" w:hanging="708"/>
        <w:jc w:val="both"/>
        <w:rPr>
          <w:rFonts w:ascii="Arial" w:eastAsia="Arial" w:hAnsi="Arial" w:cs="Arial"/>
          <w:color w:val="000000"/>
          <w:sz w:val="24"/>
          <w:szCs w:val="24"/>
        </w:rPr>
      </w:pPr>
      <w:r>
        <w:rPr>
          <w:rFonts w:ascii="Arial" w:eastAsia="Arial" w:hAnsi="Arial" w:cs="Arial"/>
          <w:color w:val="000000"/>
        </w:rPr>
        <w:t>the Buyer shall not be obliged to pay any invoice without a valid Purchase Order Number having been provided to the Supplier.</w:t>
      </w:r>
    </w:p>
    <w:p w14:paraId="5F8306D2" w14:textId="77777777" w:rsidR="00603A5B" w:rsidRDefault="00603A5B" w:rsidP="00603A5B">
      <w:pPr>
        <w:rPr>
          <w:rFonts w:ascii="Arial" w:hAnsi="Arial" w:cs="Arial"/>
          <w:sz w:val="24"/>
          <w:szCs w:val="24"/>
        </w:rPr>
      </w:pPr>
    </w:p>
    <w:p w14:paraId="40A99316" w14:textId="77777777" w:rsidR="00603A5B" w:rsidRDefault="00603A5B" w:rsidP="00603A5B">
      <w:pPr>
        <w:numPr>
          <w:ilvl w:val="1"/>
          <w:numId w:val="77"/>
        </w:numPr>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Each invoice and any Supporting Documentation required to be submitted in accordance with the invoicing procedure specified in the Call-Off Contract shall be submitted by the Supplier, as directed by the Buyer from time to time via the Buyer’s electronic transaction system.</w:t>
      </w:r>
    </w:p>
    <w:p w14:paraId="447C82F1" w14:textId="77777777" w:rsidR="00603A5B" w:rsidRDefault="00603A5B" w:rsidP="00603A5B">
      <w:pPr>
        <w:spacing w:after="0" w:line="240" w:lineRule="auto"/>
        <w:ind w:left="426"/>
        <w:rPr>
          <w:rFonts w:ascii="Arial" w:eastAsia="Arial" w:hAnsi="Arial" w:cs="Arial"/>
          <w:color w:val="000000"/>
          <w:sz w:val="24"/>
          <w:szCs w:val="24"/>
        </w:rPr>
      </w:pPr>
    </w:p>
    <w:p w14:paraId="77B82A1E" w14:textId="77777777" w:rsidR="00603A5B" w:rsidRDefault="00603A5B" w:rsidP="00603A5B">
      <w:pPr>
        <w:numPr>
          <w:ilvl w:val="1"/>
          <w:numId w:val="77"/>
        </w:numPr>
        <w:spacing w:after="0" w:line="240"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If any sum of money is recoverable from or payable by the Supplier under the Call-Off Contract (including any sum which the Supplier is liable to pay to the Buyer in respect of any breach of the Call-Off Contract), that sum may be deducted unilaterally by the Buyer from any sum then due, or which may come due, to the Supplier under the Call-Off Contract or under any other Call-Off Contract or contract with the Buyer.  The Supplier shall not be entitled to assert any credit, set-off or counterclaim against the Buyer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justify withholding payment of any such amount in whole or in part.  </w:t>
      </w:r>
    </w:p>
    <w:p w14:paraId="6F34C78B" w14:textId="77777777" w:rsidR="00603A5B" w:rsidRDefault="00603A5B" w:rsidP="00603A5B">
      <w:pPr>
        <w:spacing w:after="0" w:line="240" w:lineRule="auto"/>
        <w:rPr>
          <w:rFonts w:ascii="Arial" w:eastAsia="Arial" w:hAnsi="Arial" w:cs="Arial"/>
          <w:color w:val="000000"/>
          <w:sz w:val="24"/>
          <w:szCs w:val="24"/>
        </w:rPr>
      </w:pPr>
    </w:p>
    <w:p w14:paraId="56D80912" w14:textId="77777777" w:rsidR="00603A5B" w:rsidRDefault="00603A5B" w:rsidP="00603A5B">
      <w:pPr>
        <w:numPr>
          <w:ilvl w:val="0"/>
          <w:numId w:val="77"/>
        </w:numPr>
        <w:spacing w:after="0" w:line="256" w:lineRule="auto"/>
        <w:ind w:left="426" w:hanging="426"/>
        <w:rPr>
          <w:rFonts w:ascii="Arial" w:eastAsia="Arial" w:hAnsi="Arial" w:cs="Arial"/>
          <w:b/>
          <w:color w:val="000000"/>
          <w:sz w:val="24"/>
          <w:szCs w:val="24"/>
        </w:rPr>
      </w:pPr>
      <w:r>
        <w:rPr>
          <w:rFonts w:ascii="Arial" w:eastAsia="Arial" w:hAnsi="Arial" w:cs="Arial"/>
          <w:b/>
          <w:color w:val="000000"/>
          <w:sz w:val="24"/>
          <w:szCs w:val="24"/>
        </w:rPr>
        <w:t>Warranties</w:t>
      </w:r>
    </w:p>
    <w:p w14:paraId="38E0CED5" w14:textId="77777777" w:rsidR="00603A5B" w:rsidRDefault="00603A5B" w:rsidP="00603A5B">
      <w:pPr>
        <w:spacing w:after="0"/>
        <w:ind w:left="426"/>
        <w:rPr>
          <w:rFonts w:ascii="Arial" w:eastAsia="Arial" w:hAnsi="Arial" w:cs="Arial"/>
          <w:b/>
          <w:color w:val="000000"/>
          <w:sz w:val="24"/>
          <w:szCs w:val="24"/>
        </w:rPr>
      </w:pPr>
    </w:p>
    <w:p w14:paraId="236B8C4F" w14:textId="77777777" w:rsidR="00603A5B" w:rsidRDefault="00603A5B" w:rsidP="00603A5B">
      <w:pPr>
        <w:numPr>
          <w:ilvl w:val="1"/>
          <w:numId w:val="77"/>
        </w:numPr>
        <w:spacing w:after="0" w:line="256" w:lineRule="auto"/>
        <w:ind w:left="426" w:hanging="426"/>
        <w:rPr>
          <w:rFonts w:ascii="Arial" w:eastAsia="Arial" w:hAnsi="Arial" w:cs="Arial"/>
          <w:b/>
          <w:color w:val="000000"/>
          <w:sz w:val="24"/>
          <w:szCs w:val="24"/>
        </w:rPr>
      </w:pPr>
      <w:r>
        <w:rPr>
          <w:rFonts w:ascii="Arial" w:eastAsia="Arial" w:hAnsi="Arial" w:cs="Arial"/>
          <w:color w:val="000000"/>
          <w:sz w:val="24"/>
          <w:szCs w:val="24"/>
        </w:rPr>
        <w:t>The Supplier represents and warrants that:</w:t>
      </w:r>
    </w:p>
    <w:p w14:paraId="6FF27EC0" w14:textId="77777777" w:rsidR="00603A5B" w:rsidRDefault="00603A5B" w:rsidP="00603A5B">
      <w:pPr>
        <w:spacing w:after="0"/>
        <w:ind w:left="426"/>
        <w:rPr>
          <w:rFonts w:ascii="Arial" w:eastAsia="Arial" w:hAnsi="Arial" w:cs="Arial"/>
          <w:b/>
          <w:color w:val="000000"/>
          <w:sz w:val="24"/>
          <w:szCs w:val="24"/>
        </w:rPr>
      </w:pPr>
    </w:p>
    <w:p w14:paraId="44F5739A" w14:textId="77777777" w:rsidR="00603A5B" w:rsidRDefault="00603A5B" w:rsidP="00603A5B">
      <w:pPr>
        <w:numPr>
          <w:ilvl w:val="2"/>
          <w:numId w:val="77"/>
        </w:numPr>
        <w:spacing w:after="0" w:line="256" w:lineRule="auto"/>
        <w:ind w:left="1134" w:hanging="708"/>
        <w:rPr>
          <w:rFonts w:ascii="Arial" w:eastAsia="Arial" w:hAnsi="Arial" w:cs="Arial"/>
          <w:color w:val="000000"/>
          <w:sz w:val="24"/>
          <w:szCs w:val="24"/>
        </w:rPr>
      </w:pPr>
      <w:r>
        <w:rPr>
          <w:rFonts w:ascii="Arial" w:eastAsia="Arial" w:hAnsi="Arial" w:cs="Arial"/>
          <w:color w:val="000000"/>
          <w:sz w:val="24"/>
          <w:szCs w:val="24"/>
        </w:rPr>
        <w:t xml:space="preserve">in the three years prior to the Effective Date, it has been in full compliance with all applicable securities and Laws related to Tax in the United Kingdom and in the jurisdiction in which it is </w:t>
      </w:r>
      <w:proofErr w:type="gramStart"/>
      <w:r>
        <w:rPr>
          <w:rFonts w:ascii="Arial" w:eastAsia="Arial" w:hAnsi="Arial" w:cs="Arial"/>
          <w:color w:val="000000"/>
          <w:sz w:val="24"/>
          <w:szCs w:val="24"/>
        </w:rPr>
        <w:t>established;</w:t>
      </w:r>
      <w:proofErr w:type="gramEnd"/>
    </w:p>
    <w:p w14:paraId="1760AB7F" w14:textId="77777777" w:rsidR="00603A5B" w:rsidRDefault="00603A5B" w:rsidP="00603A5B">
      <w:pPr>
        <w:spacing w:after="0"/>
        <w:ind w:left="1134"/>
        <w:rPr>
          <w:rFonts w:ascii="Arial" w:eastAsia="Arial" w:hAnsi="Arial" w:cs="Arial"/>
          <w:color w:val="000000"/>
          <w:sz w:val="24"/>
          <w:szCs w:val="24"/>
        </w:rPr>
      </w:pPr>
    </w:p>
    <w:p w14:paraId="729FE4BA" w14:textId="77777777" w:rsidR="00603A5B" w:rsidRDefault="00603A5B" w:rsidP="00603A5B">
      <w:pPr>
        <w:numPr>
          <w:ilvl w:val="2"/>
          <w:numId w:val="77"/>
        </w:numPr>
        <w:spacing w:after="0" w:line="256" w:lineRule="auto"/>
        <w:ind w:left="1134" w:hanging="708"/>
        <w:rPr>
          <w:rFonts w:ascii="Arial" w:eastAsia="Arial" w:hAnsi="Arial" w:cs="Arial"/>
          <w:color w:val="000000"/>
          <w:sz w:val="24"/>
          <w:szCs w:val="24"/>
        </w:rPr>
      </w:pPr>
      <w:r>
        <w:rPr>
          <w:rFonts w:ascii="Arial" w:eastAsia="Arial" w:hAnsi="Arial" w:cs="Arial"/>
          <w:color w:val="000000"/>
          <w:sz w:val="24"/>
          <w:szCs w:val="24"/>
        </w:rPr>
        <w:t>it has notified the Buyer in writing of any Tax Non-Compliance it is involved in; and</w:t>
      </w:r>
    </w:p>
    <w:p w14:paraId="7B16993F" w14:textId="77777777" w:rsidR="00603A5B" w:rsidRDefault="00603A5B" w:rsidP="00603A5B">
      <w:pPr>
        <w:spacing w:after="0"/>
        <w:ind w:left="1134"/>
        <w:rPr>
          <w:rFonts w:ascii="Arial" w:eastAsia="Arial" w:hAnsi="Arial" w:cs="Arial"/>
          <w:color w:val="000000"/>
          <w:sz w:val="24"/>
          <w:szCs w:val="24"/>
        </w:rPr>
      </w:pPr>
    </w:p>
    <w:p w14:paraId="2D01F276" w14:textId="77777777" w:rsidR="00603A5B" w:rsidRDefault="00603A5B" w:rsidP="00603A5B">
      <w:pPr>
        <w:numPr>
          <w:ilvl w:val="2"/>
          <w:numId w:val="77"/>
        </w:numPr>
        <w:spacing w:after="0" w:line="256" w:lineRule="auto"/>
        <w:ind w:left="1134" w:hanging="708"/>
        <w:rPr>
          <w:rFonts w:ascii="Arial" w:eastAsia="Arial" w:hAnsi="Arial" w:cs="Arial"/>
          <w:color w:val="000000"/>
          <w:sz w:val="24"/>
          <w:szCs w:val="24"/>
        </w:rPr>
      </w:pPr>
      <w:r>
        <w:rPr>
          <w:rFonts w:ascii="Arial" w:eastAsia="Arial" w:hAnsi="Arial" w:cs="Arial"/>
          <w:color w:val="000000"/>
          <w:sz w:val="24"/>
          <w:szCs w:val="24"/>
        </w:rPr>
        <w:lastRenderedPageBreak/>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Buyer of any profit warnings issued in respect of the Supplier in the three years prior to the Effective Date.</w:t>
      </w:r>
    </w:p>
    <w:p w14:paraId="3EBF53FC" w14:textId="77777777" w:rsidR="00603A5B" w:rsidRDefault="00603A5B" w:rsidP="00603A5B">
      <w:pPr>
        <w:spacing w:after="0"/>
        <w:rPr>
          <w:rFonts w:ascii="Arial" w:eastAsia="Arial" w:hAnsi="Arial" w:cs="Arial"/>
          <w:color w:val="000000"/>
          <w:sz w:val="24"/>
          <w:szCs w:val="24"/>
        </w:rPr>
      </w:pPr>
    </w:p>
    <w:p w14:paraId="4D05D073"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If at any time the Supplier becomes aware that a representation or warranty given by it under Paragraph 3.1.1, 3.1.2 and/or 3.1.3 has been breached, is untrue, or is misleading, it shall immediately notify the Buyer of the relevant occurrence in sufficient detail to enable the Buyer to make an accurate assessment of the situation. </w:t>
      </w:r>
    </w:p>
    <w:p w14:paraId="731AA6D0" w14:textId="77777777" w:rsidR="00603A5B" w:rsidRDefault="00603A5B" w:rsidP="00603A5B">
      <w:pPr>
        <w:spacing w:after="0"/>
        <w:ind w:left="426"/>
        <w:rPr>
          <w:rFonts w:ascii="Arial" w:eastAsia="Arial" w:hAnsi="Arial" w:cs="Arial"/>
          <w:color w:val="000000"/>
          <w:sz w:val="24"/>
          <w:szCs w:val="24"/>
        </w:rPr>
      </w:pPr>
    </w:p>
    <w:p w14:paraId="607E6E00"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warranty given by the Supplier pursuant to Paragraph 3.1.2 is materially untrue, the Buyer shall be entitled to terminate the Call-Off Contract pursuant to the Call-Off Paragraph which provides the Buyer the right to terminate the Call-Off Contract for Supplier fault (termination for Supplier cause or equivalent Paragraph).</w:t>
      </w:r>
    </w:p>
    <w:p w14:paraId="6D4EDA54" w14:textId="77777777" w:rsidR="00603A5B" w:rsidRDefault="00603A5B" w:rsidP="00603A5B">
      <w:pPr>
        <w:spacing w:after="0"/>
        <w:ind w:left="426"/>
        <w:rPr>
          <w:rFonts w:ascii="Arial" w:eastAsia="Arial" w:hAnsi="Arial" w:cs="Arial"/>
          <w:color w:val="000000"/>
          <w:sz w:val="24"/>
          <w:szCs w:val="24"/>
        </w:rPr>
      </w:pPr>
    </w:p>
    <w:p w14:paraId="051AAAAD" w14:textId="77777777" w:rsidR="00603A5B" w:rsidRDefault="00603A5B" w:rsidP="00603A5B">
      <w:pPr>
        <w:numPr>
          <w:ilvl w:val="0"/>
          <w:numId w:val="77"/>
        </w:numPr>
        <w:spacing w:after="0" w:line="256" w:lineRule="auto"/>
        <w:ind w:left="426" w:hanging="426"/>
        <w:rPr>
          <w:rFonts w:ascii="Arial" w:eastAsia="Arial" w:hAnsi="Arial" w:cs="Arial"/>
          <w:b/>
          <w:color w:val="000000"/>
          <w:sz w:val="24"/>
          <w:szCs w:val="24"/>
        </w:rPr>
      </w:pPr>
      <w:r>
        <w:rPr>
          <w:rFonts w:ascii="Arial" w:eastAsia="Arial" w:hAnsi="Arial" w:cs="Arial"/>
          <w:b/>
          <w:color w:val="000000"/>
          <w:sz w:val="24"/>
          <w:szCs w:val="24"/>
        </w:rPr>
        <w:t>Promoting Tax Compliance</w:t>
      </w:r>
    </w:p>
    <w:p w14:paraId="6B126086" w14:textId="77777777" w:rsidR="00603A5B" w:rsidRDefault="00603A5B" w:rsidP="00603A5B">
      <w:pPr>
        <w:spacing w:after="0"/>
        <w:ind w:left="426"/>
        <w:rPr>
          <w:rFonts w:ascii="Arial" w:eastAsia="Arial" w:hAnsi="Arial" w:cs="Arial"/>
          <w:b/>
          <w:color w:val="000000"/>
          <w:sz w:val="24"/>
          <w:szCs w:val="24"/>
        </w:rPr>
      </w:pPr>
    </w:p>
    <w:p w14:paraId="3B0DDEEE"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All amounts stated are stated exclusive of VAT, which shall be added at the prevailing rate as applicable and paid by the Buyer following delivery of a valid VAT invoice.</w:t>
      </w:r>
    </w:p>
    <w:p w14:paraId="1E2E19D1" w14:textId="77777777" w:rsidR="00603A5B" w:rsidRDefault="00603A5B" w:rsidP="00603A5B">
      <w:pPr>
        <w:spacing w:after="0"/>
        <w:ind w:left="426"/>
        <w:rPr>
          <w:rFonts w:ascii="Arial" w:eastAsia="Arial" w:hAnsi="Arial" w:cs="Arial"/>
          <w:color w:val="000000"/>
          <w:sz w:val="24"/>
          <w:szCs w:val="24"/>
        </w:rPr>
      </w:pPr>
    </w:p>
    <w:p w14:paraId="69A13A18"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To the extent applicable to the Supplier, the Supplier shall </w:t>
      </w:r>
      <w:proofErr w:type="gramStart"/>
      <w:r>
        <w:rPr>
          <w:rFonts w:ascii="Arial" w:eastAsia="Arial" w:hAnsi="Arial" w:cs="Arial"/>
          <w:color w:val="000000"/>
          <w:sz w:val="24"/>
          <w:szCs w:val="24"/>
        </w:rPr>
        <w:t>at all times</w:t>
      </w:r>
      <w:proofErr w:type="gramEnd"/>
      <w:r>
        <w:rPr>
          <w:rFonts w:ascii="Arial" w:eastAsia="Arial" w:hAnsi="Arial" w:cs="Arial"/>
          <w:color w:val="000000"/>
          <w:sz w:val="24"/>
          <w:szCs w:val="24"/>
        </w:rPr>
        <w:t xml:space="preserve"> comply with all Laws relating to Tax and with the equivalent legal provisions of the country in which the Supplier is established. </w:t>
      </w:r>
    </w:p>
    <w:p w14:paraId="693E9C62" w14:textId="77777777" w:rsidR="00603A5B" w:rsidRDefault="00603A5B" w:rsidP="00603A5B">
      <w:pPr>
        <w:spacing w:after="0"/>
        <w:ind w:left="426"/>
        <w:rPr>
          <w:rFonts w:ascii="Arial" w:eastAsia="Arial" w:hAnsi="Arial" w:cs="Arial"/>
          <w:color w:val="000000"/>
          <w:sz w:val="24"/>
          <w:szCs w:val="24"/>
        </w:rPr>
      </w:pPr>
    </w:p>
    <w:p w14:paraId="22024A7F"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The Supplier shall provide to the Buyer the name and, as applicable, the VAT registration number, PAYE collection number and either the corporation tax or self-assessment reference of any agent, </w:t>
      </w:r>
      <w:proofErr w:type="gramStart"/>
      <w:r>
        <w:rPr>
          <w:rFonts w:ascii="Arial" w:eastAsia="Arial" w:hAnsi="Arial" w:cs="Arial"/>
          <w:color w:val="000000"/>
          <w:sz w:val="24"/>
          <w:szCs w:val="24"/>
        </w:rPr>
        <w:t>supplier</w:t>
      </w:r>
      <w:proofErr w:type="gramEnd"/>
      <w:r>
        <w:rPr>
          <w:rFonts w:ascii="Arial" w:eastAsia="Arial" w:hAnsi="Arial" w:cs="Arial"/>
          <w:color w:val="000000"/>
          <w:sz w:val="24"/>
          <w:szCs w:val="24"/>
        </w:rPr>
        <w:t xml:space="preserve"> or Subcontractor of the Supplier prior to the provision of any material Services under the Call-Off Contract by that agent, supplier or Subcontractor.  Upon a request by the Buyer, the Supplier shall not contract, or will cease to contract, with any agent, supplier or Subcontractor supplying Services under the Call-Off Contract.  </w:t>
      </w:r>
    </w:p>
    <w:p w14:paraId="4CF0BD62" w14:textId="77777777" w:rsidR="00603A5B" w:rsidRDefault="00603A5B" w:rsidP="00603A5B">
      <w:pPr>
        <w:spacing w:after="0"/>
        <w:ind w:left="426"/>
        <w:rPr>
          <w:rFonts w:ascii="Arial" w:eastAsia="Arial" w:hAnsi="Arial" w:cs="Arial"/>
          <w:color w:val="000000"/>
          <w:sz w:val="24"/>
          <w:szCs w:val="24"/>
        </w:rPr>
      </w:pPr>
    </w:p>
    <w:p w14:paraId="4A9E2ADF"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If, at any point during the Call-Off Contract Period, there is Tax Non-Compliance, the Supplier shall:</w:t>
      </w:r>
    </w:p>
    <w:p w14:paraId="30DF97C9" w14:textId="77777777" w:rsidR="00603A5B" w:rsidRDefault="00603A5B" w:rsidP="00603A5B">
      <w:pPr>
        <w:spacing w:after="0"/>
        <w:ind w:left="426"/>
        <w:rPr>
          <w:rFonts w:ascii="Arial" w:eastAsia="Arial" w:hAnsi="Arial" w:cs="Arial"/>
          <w:color w:val="000000"/>
          <w:sz w:val="24"/>
          <w:szCs w:val="24"/>
        </w:rPr>
      </w:pPr>
    </w:p>
    <w:p w14:paraId="0CCECDA5" w14:textId="77777777" w:rsidR="00603A5B" w:rsidRDefault="00603A5B" w:rsidP="00603A5B">
      <w:pPr>
        <w:numPr>
          <w:ilvl w:val="2"/>
          <w:numId w:val="77"/>
        </w:numPr>
        <w:spacing w:after="0" w:line="256" w:lineRule="auto"/>
        <w:ind w:left="1134" w:hanging="708"/>
        <w:rPr>
          <w:rFonts w:ascii="Arial" w:eastAsia="Arial" w:hAnsi="Arial" w:cs="Arial"/>
          <w:color w:val="000000"/>
          <w:sz w:val="24"/>
          <w:szCs w:val="24"/>
        </w:rPr>
      </w:pPr>
      <w:r>
        <w:rPr>
          <w:rFonts w:ascii="Arial" w:eastAsia="Arial" w:hAnsi="Arial" w:cs="Arial"/>
          <w:color w:val="000000"/>
          <w:sz w:val="24"/>
          <w:szCs w:val="24"/>
        </w:rPr>
        <w:t>notify the Buyer in writing of such fact within five (5) Working Days of its occurrence; and</w:t>
      </w:r>
    </w:p>
    <w:p w14:paraId="74B3DB53" w14:textId="77777777" w:rsidR="00603A5B" w:rsidRDefault="00603A5B" w:rsidP="00603A5B">
      <w:pPr>
        <w:spacing w:after="0"/>
        <w:ind w:left="1134"/>
        <w:rPr>
          <w:rFonts w:ascii="Arial" w:eastAsia="Arial" w:hAnsi="Arial" w:cs="Arial"/>
          <w:color w:val="000000"/>
          <w:sz w:val="24"/>
          <w:szCs w:val="24"/>
        </w:rPr>
      </w:pPr>
    </w:p>
    <w:p w14:paraId="32F1FBAF" w14:textId="77777777" w:rsidR="00603A5B" w:rsidRDefault="00603A5B" w:rsidP="00603A5B">
      <w:pPr>
        <w:numPr>
          <w:ilvl w:val="2"/>
          <w:numId w:val="77"/>
        </w:numPr>
        <w:spacing w:after="0" w:line="256" w:lineRule="auto"/>
        <w:ind w:left="1134" w:hanging="708"/>
        <w:rPr>
          <w:rFonts w:ascii="Arial" w:eastAsia="Arial" w:hAnsi="Arial" w:cs="Arial"/>
          <w:color w:val="000000"/>
          <w:sz w:val="24"/>
          <w:szCs w:val="24"/>
        </w:rPr>
      </w:pPr>
      <w:r>
        <w:rPr>
          <w:rFonts w:ascii="Arial" w:eastAsia="Arial" w:hAnsi="Arial" w:cs="Arial"/>
          <w:color w:val="000000"/>
          <w:sz w:val="24"/>
          <w:szCs w:val="24"/>
        </w:rPr>
        <w:t>promptly provide to the Buyer:</w:t>
      </w:r>
    </w:p>
    <w:p w14:paraId="08513E39" w14:textId="77777777" w:rsidR="00603A5B" w:rsidRDefault="00603A5B" w:rsidP="00603A5B">
      <w:pPr>
        <w:spacing w:after="0"/>
        <w:ind w:left="1134"/>
        <w:rPr>
          <w:rFonts w:ascii="Arial" w:eastAsia="Arial" w:hAnsi="Arial" w:cs="Arial"/>
          <w:color w:val="000000"/>
          <w:sz w:val="24"/>
          <w:szCs w:val="24"/>
        </w:rPr>
      </w:pPr>
    </w:p>
    <w:p w14:paraId="2FCCB56C" w14:textId="77777777" w:rsidR="00603A5B" w:rsidRDefault="00603A5B" w:rsidP="00603A5B">
      <w:pPr>
        <w:numPr>
          <w:ilvl w:val="0"/>
          <w:numId w:val="81"/>
        </w:numPr>
        <w:spacing w:after="0" w:line="256"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details of the steps which the Supplier is taking to resolve the Tax Non-Compliance and to prevent the same from recurring, together with any mitigating factors that it considers relevant; and </w:t>
      </w:r>
    </w:p>
    <w:p w14:paraId="5B58CA39" w14:textId="77777777" w:rsidR="00603A5B" w:rsidRDefault="00603A5B" w:rsidP="00603A5B">
      <w:pPr>
        <w:spacing w:after="0"/>
        <w:ind w:left="1647"/>
        <w:rPr>
          <w:rFonts w:ascii="Arial" w:eastAsia="Arial" w:hAnsi="Arial" w:cs="Arial"/>
          <w:color w:val="000000"/>
          <w:sz w:val="24"/>
          <w:szCs w:val="24"/>
        </w:rPr>
      </w:pPr>
    </w:p>
    <w:p w14:paraId="7852CC50" w14:textId="77777777" w:rsidR="00603A5B" w:rsidRDefault="00603A5B" w:rsidP="00603A5B">
      <w:pPr>
        <w:numPr>
          <w:ilvl w:val="0"/>
          <w:numId w:val="81"/>
        </w:numPr>
        <w:spacing w:after="0" w:line="256" w:lineRule="auto"/>
        <w:rPr>
          <w:rFonts w:ascii="Arial" w:eastAsia="Arial" w:hAnsi="Arial" w:cs="Arial"/>
          <w:color w:val="000000"/>
          <w:sz w:val="24"/>
          <w:szCs w:val="24"/>
        </w:rPr>
      </w:pPr>
      <w:r>
        <w:rPr>
          <w:rFonts w:ascii="Arial" w:eastAsia="Arial" w:hAnsi="Arial" w:cs="Arial"/>
          <w:color w:val="000000"/>
          <w:sz w:val="24"/>
          <w:szCs w:val="24"/>
        </w:rPr>
        <w:t>such other information in relation to the Tax Non-Compliance as the Buyer may reasonably require.</w:t>
      </w:r>
    </w:p>
    <w:p w14:paraId="1B751093" w14:textId="77777777" w:rsidR="00603A5B" w:rsidRDefault="00603A5B" w:rsidP="00603A5B">
      <w:pPr>
        <w:spacing w:after="0"/>
        <w:ind w:left="1647"/>
        <w:rPr>
          <w:rFonts w:ascii="Arial" w:eastAsia="Arial" w:hAnsi="Arial" w:cs="Arial"/>
          <w:color w:val="000000"/>
          <w:sz w:val="24"/>
          <w:szCs w:val="24"/>
        </w:rPr>
      </w:pPr>
    </w:p>
    <w:p w14:paraId="7509A673"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The Supplier shall indemnify the Buyer on a continuing basis against any liability, including any interest, penalties or costs incurred, that is levied, </w:t>
      </w:r>
      <w:proofErr w:type="gramStart"/>
      <w:r>
        <w:rPr>
          <w:rFonts w:ascii="Arial" w:eastAsia="Arial" w:hAnsi="Arial" w:cs="Arial"/>
          <w:color w:val="000000"/>
          <w:sz w:val="24"/>
          <w:szCs w:val="24"/>
        </w:rPr>
        <w:t>demanded</w:t>
      </w:r>
      <w:proofErr w:type="gramEnd"/>
      <w:r>
        <w:rPr>
          <w:rFonts w:ascii="Arial" w:eastAsia="Arial" w:hAnsi="Arial" w:cs="Arial"/>
          <w:color w:val="000000"/>
          <w:sz w:val="24"/>
          <w:szCs w:val="24"/>
        </w:rPr>
        <w:t xml:space="preserve"> or assessed on the Buyer at any time in respect of the Supplier's failure to account for or to pay any Tax relating to payments made to the Supplier under this Call-Off Contract.  Any amounts due under this Paragraph 4.5 shall be paid in cleared funds by the Supplier to the Buyer not less than five (5) Working Days before the date upon which the Tax or other liability is payable by the Buyer.  </w:t>
      </w:r>
    </w:p>
    <w:p w14:paraId="0E437BD2" w14:textId="77777777" w:rsidR="00603A5B" w:rsidRDefault="00603A5B" w:rsidP="00603A5B">
      <w:pPr>
        <w:spacing w:after="0"/>
        <w:ind w:left="426"/>
        <w:rPr>
          <w:rFonts w:ascii="Arial" w:eastAsia="Arial" w:hAnsi="Arial" w:cs="Arial"/>
          <w:color w:val="000000"/>
          <w:sz w:val="24"/>
          <w:szCs w:val="24"/>
        </w:rPr>
      </w:pPr>
    </w:p>
    <w:p w14:paraId="4DF1EC73"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Upon the Buyer’s request, the Supplier shall provide (promptly or within such other period notified by the Buyer) information which demonstrates how the Supplier complies with its Tax obligations. </w:t>
      </w:r>
    </w:p>
    <w:p w14:paraId="5508C45A" w14:textId="77777777" w:rsidR="00603A5B" w:rsidRDefault="00603A5B" w:rsidP="00603A5B">
      <w:pPr>
        <w:spacing w:after="0"/>
        <w:ind w:left="426"/>
        <w:rPr>
          <w:rFonts w:ascii="Arial" w:eastAsia="Arial" w:hAnsi="Arial" w:cs="Arial"/>
          <w:color w:val="000000"/>
          <w:sz w:val="24"/>
          <w:szCs w:val="24"/>
        </w:rPr>
      </w:pPr>
    </w:p>
    <w:p w14:paraId="4C61A2F6" w14:textId="77777777" w:rsidR="00603A5B" w:rsidRDefault="00603A5B" w:rsidP="00603A5B">
      <w:pPr>
        <w:numPr>
          <w:ilvl w:val="1"/>
          <w:numId w:val="77"/>
        </w:numPr>
        <w:spacing w:after="16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If the Supplier: </w:t>
      </w:r>
    </w:p>
    <w:p w14:paraId="58B59148" w14:textId="77777777" w:rsidR="00603A5B" w:rsidRDefault="00603A5B" w:rsidP="00603A5B">
      <w:pPr>
        <w:numPr>
          <w:ilvl w:val="2"/>
          <w:numId w:val="77"/>
        </w:numPr>
        <w:spacing w:after="0" w:line="240" w:lineRule="auto"/>
        <w:ind w:left="1276" w:hanging="709"/>
        <w:rPr>
          <w:rFonts w:ascii="Arial" w:eastAsia="Arial" w:hAnsi="Arial" w:cs="Arial"/>
          <w:color w:val="000000"/>
          <w:sz w:val="24"/>
          <w:szCs w:val="24"/>
        </w:rPr>
      </w:pPr>
      <w:r>
        <w:rPr>
          <w:rFonts w:ascii="Arial" w:eastAsia="Arial" w:hAnsi="Arial" w:cs="Arial"/>
          <w:color w:val="000000"/>
          <w:sz w:val="24"/>
          <w:szCs w:val="24"/>
        </w:rPr>
        <w:t xml:space="preserve">fails to comply (or if the Buyer receives information which demonstrates to it that the Supplier has failed to comply) with Paragraphs 4.2, 4.4.1 and/or 4.6 this may be a material breach of the Call-Off </w:t>
      </w:r>
      <w:proofErr w:type="gramStart"/>
      <w:r>
        <w:rPr>
          <w:rFonts w:ascii="Arial" w:eastAsia="Arial" w:hAnsi="Arial" w:cs="Arial"/>
          <w:color w:val="000000"/>
          <w:sz w:val="24"/>
          <w:szCs w:val="24"/>
        </w:rPr>
        <w:t>Contract;</w:t>
      </w:r>
      <w:proofErr w:type="gramEnd"/>
      <w:r>
        <w:rPr>
          <w:rFonts w:ascii="Arial" w:eastAsia="Arial" w:hAnsi="Arial" w:cs="Arial"/>
          <w:color w:val="000000"/>
          <w:sz w:val="24"/>
          <w:szCs w:val="24"/>
        </w:rPr>
        <w:t xml:space="preserve"> </w:t>
      </w:r>
    </w:p>
    <w:p w14:paraId="48934FCC" w14:textId="77777777" w:rsidR="00603A5B" w:rsidRDefault="00603A5B" w:rsidP="00603A5B">
      <w:pPr>
        <w:spacing w:after="0" w:line="240" w:lineRule="auto"/>
        <w:ind w:left="1276"/>
        <w:rPr>
          <w:rFonts w:ascii="Arial" w:eastAsia="Arial" w:hAnsi="Arial" w:cs="Arial"/>
          <w:color w:val="000000"/>
          <w:sz w:val="24"/>
          <w:szCs w:val="24"/>
        </w:rPr>
      </w:pPr>
    </w:p>
    <w:p w14:paraId="56691A60" w14:textId="77777777" w:rsidR="00603A5B" w:rsidRDefault="00603A5B" w:rsidP="00603A5B">
      <w:pPr>
        <w:numPr>
          <w:ilvl w:val="2"/>
          <w:numId w:val="77"/>
        </w:numPr>
        <w:spacing w:after="0" w:line="240" w:lineRule="auto"/>
        <w:ind w:left="1276" w:hanging="709"/>
        <w:rPr>
          <w:rFonts w:ascii="Arial" w:eastAsia="Arial" w:hAnsi="Arial" w:cs="Arial"/>
          <w:color w:val="000000"/>
          <w:sz w:val="24"/>
          <w:szCs w:val="24"/>
        </w:rPr>
      </w:pPr>
      <w:r>
        <w:rPr>
          <w:rFonts w:ascii="Arial" w:eastAsia="Arial" w:hAnsi="Arial" w:cs="Arial"/>
          <w:color w:val="000000"/>
          <w:sz w:val="24"/>
          <w:szCs w:val="24"/>
        </w:rPr>
        <w:t>fails to comply (or if the Buyer receives information which demonstrates to it that the Supplier has failed to comply) with a reasonable request by the Buyer that it must not contract, or must cease to contract, with any agent, supplier or Subcontractor of the Supplier as required by Paragraph 4.3 on the grounds that the agent, supplier or Subcontractor of the Supplier is involved in Tax Non-Compliance this shall be a material breach of the Call-Off Contract; and/or</w:t>
      </w:r>
    </w:p>
    <w:p w14:paraId="1925C9D7" w14:textId="77777777" w:rsidR="00603A5B" w:rsidRDefault="00603A5B" w:rsidP="00603A5B">
      <w:pPr>
        <w:spacing w:after="0" w:line="240" w:lineRule="auto"/>
        <w:ind w:left="1276"/>
        <w:rPr>
          <w:rFonts w:ascii="Arial" w:eastAsia="Arial" w:hAnsi="Arial" w:cs="Arial"/>
          <w:color w:val="000000"/>
          <w:sz w:val="24"/>
          <w:szCs w:val="24"/>
        </w:rPr>
      </w:pPr>
    </w:p>
    <w:p w14:paraId="59BD0556" w14:textId="77777777" w:rsidR="00603A5B" w:rsidRDefault="00603A5B" w:rsidP="00603A5B">
      <w:pPr>
        <w:numPr>
          <w:ilvl w:val="2"/>
          <w:numId w:val="77"/>
        </w:numPr>
        <w:spacing w:after="0" w:line="240" w:lineRule="auto"/>
        <w:ind w:left="1276" w:hanging="709"/>
        <w:rPr>
          <w:rFonts w:ascii="Arial" w:eastAsia="Arial" w:hAnsi="Arial" w:cs="Arial"/>
          <w:color w:val="000000"/>
          <w:sz w:val="24"/>
          <w:szCs w:val="24"/>
        </w:rPr>
      </w:pPr>
      <w:r>
        <w:rPr>
          <w:rFonts w:ascii="Arial" w:eastAsia="Arial" w:hAnsi="Arial" w:cs="Arial"/>
          <w:color w:val="000000"/>
          <w:sz w:val="24"/>
          <w:szCs w:val="24"/>
        </w:rPr>
        <w:t xml:space="preserve">fails to provide details of steps being taken and mitigating factors pursuant to Paragraph 4.4.2 which in the reasonable opinion of the Buyer are acceptable this shall be a material breach of the Call-Off </w:t>
      </w:r>
      <w:proofErr w:type="gramStart"/>
      <w:r>
        <w:rPr>
          <w:rFonts w:ascii="Arial" w:eastAsia="Arial" w:hAnsi="Arial" w:cs="Arial"/>
          <w:color w:val="000000"/>
          <w:sz w:val="24"/>
          <w:szCs w:val="24"/>
        </w:rPr>
        <w:t>Contract;</w:t>
      </w:r>
      <w:proofErr w:type="gramEnd"/>
    </w:p>
    <w:p w14:paraId="438291FA" w14:textId="77777777" w:rsidR="00603A5B" w:rsidRDefault="00603A5B" w:rsidP="00603A5B">
      <w:pPr>
        <w:spacing w:after="0" w:line="240" w:lineRule="auto"/>
        <w:ind w:left="426" w:hanging="426"/>
        <w:rPr>
          <w:rFonts w:ascii="Arial" w:eastAsia="Arial" w:hAnsi="Arial" w:cs="Arial"/>
          <w:color w:val="000000"/>
          <w:sz w:val="24"/>
          <w:szCs w:val="24"/>
        </w:rPr>
      </w:pPr>
    </w:p>
    <w:p w14:paraId="03270694" w14:textId="77777777" w:rsidR="00603A5B" w:rsidRDefault="00603A5B" w:rsidP="00603A5B">
      <w:pPr>
        <w:spacing w:after="0" w:line="240" w:lineRule="auto"/>
        <w:ind w:left="426"/>
        <w:rPr>
          <w:rFonts w:ascii="Arial" w:eastAsia="Arial" w:hAnsi="Arial" w:cs="Arial"/>
          <w:color w:val="000000"/>
          <w:sz w:val="24"/>
          <w:szCs w:val="24"/>
        </w:rPr>
      </w:pPr>
      <w:r>
        <w:rPr>
          <w:rFonts w:ascii="Arial" w:eastAsia="Arial" w:hAnsi="Arial" w:cs="Arial"/>
          <w:color w:val="000000"/>
          <w:sz w:val="24"/>
          <w:szCs w:val="24"/>
        </w:rPr>
        <w:t xml:space="preserve">and any such material breach shall allow the Buyer to terminate the Call-Off Contract pursuant to the Call-Off Paragraph which provides the Buyer the right to terminate the Call-Off Contract for Supplier fault (termination for Supplier cause or equivalent Paragraph). </w:t>
      </w:r>
    </w:p>
    <w:p w14:paraId="0B341EAE" w14:textId="77777777" w:rsidR="00603A5B" w:rsidRDefault="00603A5B" w:rsidP="00603A5B">
      <w:pPr>
        <w:spacing w:after="0" w:line="240" w:lineRule="auto"/>
        <w:ind w:left="426"/>
        <w:rPr>
          <w:rFonts w:ascii="Arial" w:eastAsia="Arial" w:hAnsi="Arial" w:cs="Arial"/>
          <w:color w:val="000000"/>
          <w:sz w:val="24"/>
          <w:szCs w:val="24"/>
        </w:rPr>
      </w:pPr>
    </w:p>
    <w:p w14:paraId="6989B48E" w14:textId="77777777" w:rsidR="00603A5B" w:rsidRDefault="00603A5B" w:rsidP="00603A5B">
      <w:pPr>
        <w:numPr>
          <w:ilvl w:val="1"/>
          <w:numId w:val="77"/>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The Buyer may internally share any information which it receives under Paragraphs 4.3 to 4.4 (inclusive) and 4.6, for the purpose of the collection and management of revenue for which the Buyer is responsible. </w:t>
      </w:r>
    </w:p>
    <w:p w14:paraId="62E09706" w14:textId="77777777" w:rsidR="00603A5B" w:rsidRDefault="00603A5B" w:rsidP="00603A5B">
      <w:pPr>
        <w:spacing w:after="0"/>
        <w:ind w:left="426"/>
        <w:rPr>
          <w:rFonts w:ascii="Arial" w:eastAsia="Arial" w:hAnsi="Arial" w:cs="Arial"/>
          <w:color w:val="000000"/>
          <w:sz w:val="24"/>
          <w:szCs w:val="24"/>
        </w:rPr>
      </w:pPr>
    </w:p>
    <w:p w14:paraId="5D0E9DDD" w14:textId="77777777" w:rsidR="00603A5B" w:rsidRDefault="00603A5B" w:rsidP="00603A5B">
      <w:pPr>
        <w:numPr>
          <w:ilvl w:val="0"/>
          <w:numId w:val="77"/>
        </w:numPr>
        <w:spacing w:after="0" w:line="256" w:lineRule="auto"/>
        <w:ind w:left="426" w:hanging="426"/>
        <w:rPr>
          <w:rFonts w:ascii="Arial" w:eastAsia="Arial" w:hAnsi="Arial" w:cs="Arial"/>
          <w:b/>
          <w:color w:val="000000"/>
          <w:sz w:val="24"/>
          <w:szCs w:val="24"/>
        </w:rPr>
      </w:pPr>
      <w:r>
        <w:rPr>
          <w:rFonts w:ascii="Arial" w:eastAsia="Arial" w:hAnsi="Arial" w:cs="Arial"/>
          <w:b/>
          <w:color w:val="000000"/>
          <w:sz w:val="24"/>
          <w:szCs w:val="24"/>
        </w:rPr>
        <w:t>Use of Off-shore Tax Structures</w:t>
      </w:r>
    </w:p>
    <w:p w14:paraId="14CB1B94" w14:textId="77777777" w:rsidR="00603A5B" w:rsidRDefault="00603A5B" w:rsidP="00603A5B">
      <w:pPr>
        <w:spacing w:after="0"/>
        <w:ind w:left="426"/>
        <w:rPr>
          <w:rFonts w:ascii="Arial" w:eastAsia="Arial" w:hAnsi="Arial" w:cs="Arial"/>
          <w:b/>
          <w:color w:val="000000"/>
          <w:sz w:val="24"/>
          <w:szCs w:val="24"/>
        </w:rPr>
      </w:pPr>
    </w:p>
    <w:p w14:paraId="4EEDACA5" w14:textId="77777777" w:rsidR="00603A5B" w:rsidRDefault="00603A5B" w:rsidP="00603A5B">
      <w:pPr>
        <w:numPr>
          <w:ilvl w:val="1"/>
          <w:numId w:val="82"/>
        </w:numPr>
        <w:spacing w:after="0" w:line="256" w:lineRule="auto"/>
        <w:ind w:left="426" w:hanging="426"/>
        <w:rPr>
          <w:rFonts w:ascii="Arial" w:eastAsia="Arial" w:hAnsi="Arial" w:cs="Arial"/>
          <w:b/>
          <w:color w:val="000000"/>
          <w:sz w:val="24"/>
          <w:szCs w:val="24"/>
        </w:rPr>
      </w:pPr>
      <w:r>
        <w:rPr>
          <w:rFonts w:ascii="Arial" w:eastAsia="Arial" w:hAnsi="Arial" w:cs="Arial"/>
          <w:color w:val="000000"/>
          <w:sz w:val="24"/>
          <w:szCs w:val="24"/>
        </w:rPr>
        <w:t>Subject to the principles of non-discrimination against undertakings based either in member countries of the European Union or in signatory countries of the World Trade Organisation Call-Off Contract on Government procurement, the Supplier shall not, and shall ensure that its Connected Companies, Key Subcontractors (and their respective Connected Companies) shall not, have or put in place (unless otherwise agreed with the Buyer)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Buyer under or pursuant to this Call-Off Contract or (in the case of any Key Subcontractor and its Connected Companies) United Kingdom Tax which would be payable by it or them on or in connection with payments made by or on behalf of the Supplier under or pursuant to the applicable Key Subcontract (</w:t>
      </w:r>
      <w:r>
        <w:rPr>
          <w:rFonts w:ascii="Arial" w:eastAsia="Arial" w:hAnsi="Arial" w:cs="Arial"/>
          <w:b/>
          <w:color w:val="000000"/>
          <w:sz w:val="24"/>
          <w:szCs w:val="24"/>
        </w:rPr>
        <w:t>“Prohibited Transactions”</w:t>
      </w:r>
      <w:r>
        <w:rPr>
          <w:rFonts w:ascii="Arial" w:eastAsia="Arial" w:hAnsi="Arial" w:cs="Arial"/>
          <w:color w:val="000000"/>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p>
    <w:p w14:paraId="0F051268" w14:textId="77777777" w:rsidR="00603A5B" w:rsidRDefault="00603A5B" w:rsidP="00603A5B">
      <w:pPr>
        <w:spacing w:after="0"/>
        <w:ind w:left="426"/>
        <w:rPr>
          <w:rFonts w:ascii="Arial" w:eastAsia="Arial" w:hAnsi="Arial" w:cs="Arial"/>
          <w:b/>
          <w:color w:val="000000"/>
          <w:sz w:val="24"/>
          <w:szCs w:val="24"/>
        </w:rPr>
      </w:pPr>
    </w:p>
    <w:p w14:paraId="509FD8CD" w14:textId="77777777" w:rsidR="00603A5B" w:rsidRDefault="00603A5B" w:rsidP="00603A5B">
      <w:pPr>
        <w:numPr>
          <w:ilvl w:val="1"/>
          <w:numId w:val="82"/>
        </w:numPr>
        <w:spacing w:after="0" w:line="256" w:lineRule="auto"/>
        <w:ind w:left="426" w:hanging="426"/>
        <w:rPr>
          <w:rFonts w:ascii="Arial" w:eastAsia="Arial" w:hAnsi="Arial" w:cs="Arial"/>
          <w:b/>
          <w:color w:val="000000"/>
          <w:sz w:val="24"/>
          <w:szCs w:val="24"/>
        </w:rPr>
      </w:pPr>
      <w:r>
        <w:rPr>
          <w:rFonts w:ascii="Arial" w:eastAsia="Arial" w:hAnsi="Arial" w:cs="Arial"/>
          <w:color w:val="000000"/>
          <w:sz w:val="24"/>
          <w:szCs w:val="24"/>
        </w:rPr>
        <w:t xml:space="preserve">The Supplier shall notify the Buyer in writing (with reasonable supporting detail) of any proposal for the Supplier or any of its Connected Companies, or for a Key Subcontractor (or any of its Connected Companies), to </w:t>
      </w:r>
      <w:proofErr w:type="gramStart"/>
      <w:r>
        <w:rPr>
          <w:rFonts w:ascii="Arial" w:eastAsia="Arial" w:hAnsi="Arial" w:cs="Arial"/>
          <w:color w:val="000000"/>
          <w:sz w:val="24"/>
          <w:szCs w:val="24"/>
        </w:rPr>
        <w:t>enter into</w:t>
      </w:r>
      <w:proofErr w:type="gramEnd"/>
      <w:r>
        <w:rPr>
          <w:rFonts w:ascii="Arial" w:eastAsia="Arial" w:hAnsi="Arial" w:cs="Arial"/>
          <w:color w:val="000000"/>
          <w:sz w:val="24"/>
          <w:szCs w:val="24"/>
        </w:rPr>
        <w:t xml:space="preserve"> any Prohibited Transaction. The Supplier shall notify the Buyer within a reasonable time to allow the Buyer to consider the proposed Prohibited Transaction before it is due to be put in place.</w:t>
      </w:r>
    </w:p>
    <w:p w14:paraId="1F4D1315" w14:textId="77777777" w:rsidR="00603A5B" w:rsidRDefault="00603A5B" w:rsidP="00603A5B">
      <w:pPr>
        <w:spacing w:after="0"/>
        <w:ind w:left="426"/>
        <w:rPr>
          <w:rFonts w:ascii="Arial" w:eastAsia="Arial" w:hAnsi="Arial" w:cs="Arial"/>
          <w:b/>
          <w:color w:val="000000"/>
          <w:sz w:val="24"/>
          <w:szCs w:val="24"/>
        </w:rPr>
      </w:pPr>
    </w:p>
    <w:p w14:paraId="6AE1C19A" w14:textId="77777777" w:rsidR="00603A5B" w:rsidRDefault="00603A5B" w:rsidP="00603A5B">
      <w:pPr>
        <w:numPr>
          <w:ilvl w:val="1"/>
          <w:numId w:val="82"/>
        </w:numPr>
        <w:spacing w:after="0" w:line="256" w:lineRule="auto"/>
        <w:ind w:left="426" w:hanging="426"/>
        <w:rPr>
          <w:rFonts w:ascii="Arial" w:eastAsia="Arial" w:hAnsi="Arial" w:cs="Arial"/>
          <w:b/>
          <w:color w:val="000000"/>
          <w:sz w:val="24"/>
          <w:szCs w:val="24"/>
        </w:rPr>
      </w:pPr>
      <w:r>
        <w:rPr>
          <w:rFonts w:ascii="Arial" w:eastAsia="Arial" w:hAnsi="Arial" w:cs="Arial"/>
          <w:color w:val="000000"/>
          <w:sz w:val="24"/>
          <w:szCs w:val="24"/>
        </w:rPr>
        <w:t>In the event of a Prohibited Transaction being entered into in breach of Paragraph 5.1 above, or in the event that circumstances arise which may result in such a breach, the Supplier and/or the Key Subcontractor (as applicable) shall discuss the situation with the Buyer and, in order to ensure future compliance with the requirements of Paragraphs 5.1 and 5.2, the Parties (and the Supplier shall procure that the Key Subcontractor, where applicable) shall agree (at no cost to the Buyer) timely and appropriate changes to any such arrangements by the undertakings concerned, resolving the matter (if required) through the escalation process in the Call-Off Contract.</w:t>
      </w:r>
    </w:p>
    <w:p w14:paraId="71CD1AE4" w14:textId="77777777" w:rsidR="00603A5B" w:rsidRDefault="00603A5B" w:rsidP="00603A5B">
      <w:pPr>
        <w:spacing w:after="0"/>
        <w:ind w:left="426"/>
        <w:rPr>
          <w:rFonts w:ascii="Arial" w:eastAsia="Arial" w:hAnsi="Arial" w:cs="Arial"/>
          <w:b/>
          <w:color w:val="000000"/>
          <w:sz w:val="24"/>
          <w:szCs w:val="24"/>
        </w:rPr>
      </w:pPr>
    </w:p>
    <w:p w14:paraId="648D9709" w14:textId="77777777" w:rsidR="00603A5B" w:rsidRDefault="00603A5B" w:rsidP="00603A5B">
      <w:pPr>
        <w:numPr>
          <w:ilvl w:val="1"/>
          <w:numId w:val="82"/>
        </w:numPr>
        <w:spacing w:after="0" w:line="256" w:lineRule="auto"/>
        <w:ind w:left="425" w:hanging="425"/>
        <w:rPr>
          <w:rFonts w:ascii="Arial" w:eastAsia="Arial" w:hAnsi="Arial" w:cs="Arial"/>
          <w:b/>
          <w:color w:val="000000"/>
          <w:sz w:val="24"/>
          <w:szCs w:val="24"/>
        </w:rPr>
      </w:pPr>
      <w:r>
        <w:rPr>
          <w:rFonts w:ascii="Arial" w:eastAsia="Arial" w:hAnsi="Arial" w:cs="Arial"/>
          <w:color w:val="000000"/>
          <w:sz w:val="24"/>
          <w:szCs w:val="24"/>
        </w:rPr>
        <w:t>Failure by the Supplier (or a Key Subcontractor) to comply with the obligations set out in Paragraphs 5.2 and 5.3 shall allow the Buyer to terminate the Call-Off Contract pursuant to the Paragraph that provides the Buyer the right to terminate the Call-Off Contract for Supplier fault (termination for Supplier cause).</w:t>
      </w:r>
    </w:p>
    <w:p w14:paraId="26E81800" w14:textId="77777777" w:rsidR="00603A5B" w:rsidRDefault="00603A5B" w:rsidP="00603A5B">
      <w:pPr>
        <w:keepLines/>
        <w:spacing w:after="0" w:line="240" w:lineRule="auto"/>
        <w:ind w:left="426"/>
        <w:jc w:val="both"/>
        <w:rPr>
          <w:rFonts w:ascii="Arial" w:eastAsia="Arial" w:hAnsi="Arial" w:cs="Arial"/>
          <w:b/>
          <w:color w:val="000000"/>
          <w:sz w:val="24"/>
          <w:szCs w:val="24"/>
        </w:rPr>
      </w:pPr>
    </w:p>
    <w:p w14:paraId="30ED88C6" w14:textId="77777777" w:rsidR="00603A5B" w:rsidRDefault="00603A5B" w:rsidP="00603A5B">
      <w:pPr>
        <w:keepLines/>
        <w:numPr>
          <w:ilvl w:val="0"/>
          <w:numId w:val="82"/>
        </w:numPr>
        <w:spacing w:after="0" w:line="240" w:lineRule="auto"/>
        <w:jc w:val="both"/>
        <w:rPr>
          <w:rFonts w:ascii="Arial" w:eastAsia="Arial" w:hAnsi="Arial" w:cs="Arial"/>
          <w:sz w:val="24"/>
          <w:szCs w:val="24"/>
        </w:rPr>
      </w:pPr>
      <w:r>
        <w:rPr>
          <w:rFonts w:ascii="Arial" w:eastAsia="Arial" w:hAnsi="Arial" w:cs="Arial"/>
          <w:b/>
          <w:color w:val="000000"/>
          <w:sz w:val="24"/>
          <w:szCs w:val="24"/>
        </w:rPr>
        <w:t xml:space="preserve">Data Protection and </w:t>
      </w:r>
      <w:proofErr w:type="gramStart"/>
      <w:r>
        <w:rPr>
          <w:rFonts w:ascii="Arial" w:eastAsia="Arial" w:hAnsi="Arial" w:cs="Arial"/>
          <w:b/>
          <w:color w:val="000000"/>
          <w:sz w:val="24"/>
          <w:szCs w:val="24"/>
        </w:rPr>
        <w:t>off-shoring</w:t>
      </w:r>
      <w:proofErr w:type="gramEnd"/>
    </w:p>
    <w:p w14:paraId="23A4E66E" w14:textId="77777777" w:rsidR="00603A5B" w:rsidRDefault="00603A5B" w:rsidP="00603A5B">
      <w:pPr>
        <w:keepLines/>
        <w:spacing w:after="0" w:line="240" w:lineRule="auto"/>
        <w:ind w:left="360"/>
        <w:jc w:val="both"/>
        <w:rPr>
          <w:rFonts w:ascii="Arial" w:eastAsia="Arial" w:hAnsi="Arial" w:cs="Arial"/>
          <w:sz w:val="24"/>
          <w:szCs w:val="24"/>
        </w:rPr>
      </w:pPr>
    </w:p>
    <w:p w14:paraId="0828BCEA" w14:textId="77777777" w:rsidR="00603A5B" w:rsidRDefault="00603A5B" w:rsidP="00603A5B">
      <w:pPr>
        <w:keepLines/>
        <w:numPr>
          <w:ilvl w:val="1"/>
          <w:numId w:val="82"/>
        </w:numPr>
        <w:spacing w:after="0" w:line="240" w:lineRule="auto"/>
        <w:ind w:left="709" w:hanging="785"/>
        <w:rPr>
          <w:rFonts w:ascii="Arial" w:eastAsia="Arial" w:hAnsi="Arial" w:cs="Arial"/>
          <w:sz w:val="24"/>
          <w:szCs w:val="24"/>
        </w:rPr>
      </w:pPr>
      <w:r>
        <w:rPr>
          <w:rFonts w:ascii="Arial" w:eastAsia="Arial" w:hAnsi="Arial" w:cs="Arial"/>
          <w:color w:val="000000"/>
          <w:sz w:val="24"/>
          <w:szCs w:val="24"/>
        </w:rPr>
        <w:lastRenderedPageBreak/>
        <w:t>The parties agree that the Supplier shall, whether it is the Controller or Processor, in relation to any Personal Data processed in connection with its obligations under the Call Off Contract:</w:t>
      </w:r>
    </w:p>
    <w:p w14:paraId="1DE42444" w14:textId="77777777" w:rsidR="00603A5B" w:rsidRDefault="00603A5B" w:rsidP="00603A5B">
      <w:pPr>
        <w:keepLines/>
        <w:spacing w:after="0" w:line="240" w:lineRule="auto"/>
        <w:ind w:left="360"/>
        <w:rPr>
          <w:rFonts w:ascii="Arial" w:eastAsia="Arial" w:hAnsi="Arial" w:cs="Arial"/>
          <w:sz w:val="24"/>
          <w:szCs w:val="24"/>
        </w:rPr>
      </w:pPr>
    </w:p>
    <w:p w14:paraId="54501493" w14:textId="77777777" w:rsidR="00603A5B" w:rsidRDefault="00603A5B" w:rsidP="00603A5B">
      <w:pPr>
        <w:keepLines/>
        <w:numPr>
          <w:ilvl w:val="2"/>
          <w:numId w:val="82"/>
        </w:numPr>
        <w:spacing w:after="0" w:line="240" w:lineRule="auto"/>
        <w:rPr>
          <w:rFonts w:ascii="Arial" w:eastAsia="Arial" w:hAnsi="Arial" w:cs="Arial"/>
          <w:sz w:val="24"/>
          <w:szCs w:val="24"/>
        </w:rPr>
      </w:pPr>
      <w:r>
        <w:rPr>
          <w:rFonts w:ascii="Arial" w:eastAsia="Arial" w:hAnsi="Arial" w:cs="Arial"/>
          <w:sz w:val="24"/>
          <w:szCs w:val="24"/>
        </w:rPr>
        <w:t>not process or permit to be processed Personal Data outside of the United Kingdom unless the prior explicit written consent of the Buyer has been obtained and the following conditions are fulfilled:</w:t>
      </w:r>
    </w:p>
    <w:p w14:paraId="1F323D5F" w14:textId="77777777" w:rsidR="00603A5B" w:rsidRDefault="00603A5B" w:rsidP="00603A5B">
      <w:pPr>
        <w:keepLines/>
        <w:spacing w:after="0" w:line="240" w:lineRule="auto"/>
        <w:ind w:left="720"/>
        <w:rPr>
          <w:rFonts w:ascii="Arial" w:eastAsia="Arial" w:hAnsi="Arial" w:cs="Arial"/>
          <w:sz w:val="24"/>
          <w:szCs w:val="24"/>
        </w:rPr>
      </w:pPr>
    </w:p>
    <w:p w14:paraId="6569238D" w14:textId="77777777" w:rsidR="00603A5B" w:rsidRDefault="00603A5B" w:rsidP="00603A5B">
      <w:pPr>
        <w:keepLines/>
        <w:numPr>
          <w:ilvl w:val="3"/>
          <w:numId w:val="82"/>
        </w:numPr>
        <w:spacing w:after="0" w:line="240" w:lineRule="auto"/>
        <w:ind w:left="2127" w:hanging="1146"/>
        <w:rPr>
          <w:rFonts w:ascii="Arial" w:eastAsia="Arial" w:hAnsi="Arial" w:cs="Arial"/>
          <w:sz w:val="24"/>
          <w:szCs w:val="24"/>
        </w:rPr>
      </w:pPr>
      <w:r>
        <w:rPr>
          <w:rFonts w:ascii="Arial" w:eastAsia="Arial" w:hAnsi="Arial" w:cs="Arial"/>
          <w:sz w:val="24"/>
          <w:szCs w:val="24"/>
        </w:rPr>
        <w:t xml:space="preserve">the Supplier or any applicable Processor has provided appropriate safeguards in relation to any transfer of the Personal Data (whether in accordance with UK GDPR Article 46 or, where relevant, section 75 of the Data Protection Act 2018) as determined by either the Buyer or the Supplier when it is the </w:t>
      </w:r>
      <w:proofErr w:type="gramStart"/>
      <w:r>
        <w:rPr>
          <w:rFonts w:ascii="Arial" w:eastAsia="Arial" w:hAnsi="Arial" w:cs="Arial"/>
          <w:sz w:val="24"/>
          <w:szCs w:val="24"/>
        </w:rPr>
        <w:t>Controller;</w:t>
      </w:r>
      <w:proofErr w:type="gramEnd"/>
    </w:p>
    <w:p w14:paraId="0D85C15A" w14:textId="77777777" w:rsidR="00603A5B" w:rsidRDefault="00603A5B" w:rsidP="00603A5B">
      <w:pPr>
        <w:keepLines/>
        <w:spacing w:after="0" w:line="240" w:lineRule="auto"/>
        <w:ind w:left="2127" w:hanging="1146"/>
        <w:rPr>
          <w:rFonts w:ascii="Arial" w:eastAsia="Arial" w:hAnsi="Arial" w:cs="Arial"/>
          <w:sz w:val="24"/>
          <w:szCs w:val="24"/>
        </w:rPr>
      </w:pPr>
    </w:p>
    <w:p w14:paraId="5F57471A" w14:textId="77777777" w:rsidR="00603A5B" w:rsidRDefault="00603A5B" w:rsidP="00603A5B">
      <w:pPr>
        <w:numPr>
          <w:ilvl w:val="3"/>
          <w:numId w:val="82"/>
        </w:numPr>
        <w:spacing w:after="0" w:line="256" w:lineRule="auto"/>
        <w:ind w:left="2127" w:hanging="1146"/>
        <w:rPr>
          <w:rFonts w:ascii="Arial" w:eastAsia="Arial" w:hAnsi="Arial" w:cs="Arial"/>
          <w:color w:val="000000"/>
          <w:sz w:val="24"/>
          <w:szCs w:val="24"/>
        </w:rPr>
      </w:pPr>
      <w:r>
        <w:rPr>
          <w:rFonts w:ascii="Arial" w:eastAsia="Arial" w:hAnsi="Arial" w:cs="Arial"/>
          <w:color w:val="000000"/>
          <w:sz w:val="24"/>
          <w:szCs w:val="24"/>
        </w:rPr>
        <w:t xml:space="preserve">the Data Subject has enforceable rights and effective legal </w:t>
      </w:r>
      <w:proofErr w:type="gramStart"/>
      <w:r>
        <w:rPr>
          <w:rFonts w:ascii="Arial" w:eastAsia="Arial" w:hAnsi="Arial" w:cs="Arial"/>
          <w:color w:val="000000"/>
          <w:sz w:val="24"/>
          <w:szCs w:val="24"/>
        </w:rPr>
        <w:t>remedies;</w:t>
      </w:r>
      <w:proofErr w:type="gramEnd"/>
    </w:p>
    <w:p w14:paraId="324F8D22" w14:textId="77777777" w:rsidR="00603A5B" w:rsidRDefault="00603A5B" w:rsidP="00603A5B">
      <w:pPr>
        <w:spacing w:after="0"/>
        <w:ind w:left="2127" w:hanging="1146"/>
        <w:rPr>
          <w:rFonts w:ascii="Arial" w:eastAsia="Arial" w:hAnsi="Arial" w:cs="Arial"/>
          <w:color w:val="000000"/>
          <w:sz w:val="24"/>
          <w:szCs w:val="24"/>
        </w:rPr>
      </w:pPr>
    </w:p>
    <w:p w14:paraId="30E61F47" w14:textId="77777777" w:rsidR="00603A5B" w:rsidRDefault="00603A5B" w:rsidP="00603A5B">
      <w:pPr>
        <w:numPr>
          <w:ilvl w:val="3"/>
          <w:numId w:val="82"/>
        </w:numPr>
        <w:spacing w:after="0" w:line="256" w:lineRule="auto"/>
        <w:ind w:left="2127" w:hanging="1146"/>
        <w:rPr>
          <w:rFonts w:ascii="Arial" w:eastAsia="Arial" w:hAnsi="Arial" w:cs="Arial"/>
          <w:color w:val="000000"/>
          <w:sz w:val="24"/>
          <w:szCs w:val="24"/>
        </w:rPr>
      </w:pPr>
      <w:r>
        <w:rPr>
          <w:rFonts w:ascii="Arial" w:eastAsia="Arial" w:hAnsi="Arial" w:cs="Arial"/>
          <w:color w:val="000000"/>
          <w:sz w:val="24"/>
          <w:szCs w:val="24"/>
        </w:rPr>
        <w:t>or any applicable Processor, complies with its obligations under the Data Protection Legislation by providing an adequate level of protection to any Personal Data that is processed (or, if it is not so bound, uses its best endeavours to assist either the Buyer or the Supplier when it is the Controller in meeting its obligations); and</w:t>
      </w:r>
    </w:p>
    <w:p w14:paraId="074ABD0A" w14:textId="77777777" w:rsidR="00603A5B" w:rsidRDefault="00603A5B" w:rsidP="00603A5B">
      <w:pPr>
        <w:spacing w:after="0"/>
        <w:ind w:left="2127" w:hanging="1146"/>
        <w:rPr>
          <w:rFonts w:ascii="Arial" w:eastAsia="Arial" w:hAnsi="Arial" w:cs="Arial"/>
          <w:color w:val="000000"/>
          <w:sz w:val="24"/>
          <w:szCs w:val="24"/>
        </w:rPr>
      </w:pPr>
    </w:p>
    <w:p w14:paraId="5942DEBB" w14:textId="77777777" w:rsidR="00603A5B" w:rsidRDefault="00603A5B" w:rsidP="00603A5B">
      <w:pPr>
        <w:numPr>
          <w:ilvl w:val="3"/>
          <w:numId w:val="82"/>
        </w:numPr>
        <w:spacing w:after="160" w:line="256" w:lineRule="auto"/>
        <w:ind w:left="2127" w:hanging="1146"/>
        <w:rPr>
          <w:rFonts w:ascii="Arial" w:eastAsia="Arial" w:hAnsi="Arial" w:cs="Arial"/>
          <w:color w:val="000000"/>
          <w:sz w:val="24"/>
          <w:szCs w:val="24"/>
        </w:rPr>
      </w:pPr>
      <w:r>
        <w:rPr>
          <w:rFonts w:ascii="Arial" w:eastAsia="Arial" w:hAnsi="Arial" w:cs="Arial"/>
          <w:color w:val="000000"/>
          <w:sz w:val="24"/>
          <w:szCs w:val="24"/>
        </w:rPr>
        <w:t>the Supplier or any applicable Processor complies with any reasonable instructions notified to it in advance by the Controller with respect to the processing of the Personal Data.</w:t>
      </w:r>
    </w:p>
    <w:p w14:paraId="75678B50" w14:textId="77777777" w:rsidR="00603A5B" w:rsidRDefault="00603A5B" w:rsidP="00603A5B">
      <w:pPr>
        <w:numPr>
          <w:ilvl w:val="1"/>
          <w:numId w:val="82"/>
        </w:numPr>
        <w:spacing w:after="0" w:line="256" w:lineRule="auto"/>
        <w:ind w:left="426" w:hanging="426"/>
        <w:rPr>
          <w:rFonts w:ascii="Arial" w:eastAsia="Arial" w:hAnsi="Arial" w:cs="Arial"/>
          <w:b/>
          <w:color w:val="000000"/>
          <w:sz w:val="24"/>
          <w:szCs w:val="24"/>
        </w:rPr>
      </w:pPr>
      <w:r>
        <w:rPr>
          <w:rFonts w:ascii="Arial" w:eastAsia="Arial" w:hAnsi="Arial" w:cs="Arial"/>
          <w:color w:val="000000"/>
          <w:sz w:val="24"/>
          <w:szCs w:val="24"/>
        </w:rPr>
        <w:t>Failure by the Supplier to comply with the obligations set out in Paragraph 6.1 shall allow the Buyer to terminate the Call Off Contract pursuant to the Clause that provides the Buyer the right to terminate the Call Off Contract for Supplier fault (termination for Supplier cause or equivalent clause).</w:t>
      </w:r>
    </w:p>
    <w:p w14:paraId="20588509" w14:textId="77777777" w:rsidR="00603A5B" w:rsidRDefault="00603A5B" w:rsidP="00603A5B">
      <w:pPr>
        <w:spacing w:after="0"/>
        <w:ind w:left="426"/>
        <w:rPr>
          <w:rFonts w:ascii="Arial" w:eastAsia="Arial" w:hAnsi="Arial" w:cs="Arial"/>
          <w:b/>
          <w:color w:val="000000"/>
          <w:sz w:val="24"/>
          <w:szCs w:val="24"/>
        </w:rPr>
      </w:pPr>
    </w:p>
    <w:p w14:paraId="7EF45F3E" w14:textId="77777777" w:rsidR="00603A5B" w:rsidRDefault="00603A5B" w:rsidP="00603A5B">
      <w:pPr>
        <w:numPr>
          <w:ilvl w:val="0"/>
          <w:numId w:val="82"/>
        </w:numPr>
        <w:spacing w:after="0" w:line="256" w:lineRule="auto"/>
        <w:ind w:left="426" w:hanging="426"/>
        <w:rPr>
          <w:rFonts w:ascii="Arial" w:eastAsia="Arial" w:hAnsi="Arial" w:cs="Arial"/>
          <w:b/>
          <w:color w:val="000000"/>
          <w:sz w:val="24"/>
          <w:szCs w:val="24"/>
        </w:rPr>
      </w:pPr>
      <w:r>
        <w:rPr>
          <w:rFonts w:ascii="Arial" w:eastAsia="Arial" w:hAnsi="Arial" w:cs="Arial"/>
          <w:b/>
          <w:color w:val="000000"/>
          <w:sz w:val="24"/>
          <w:szCs w:val="24"/>
        </w:rPr>
        <w:t>Commissioners for Revenue and Customs Act 2005 and related Legislation</w:t>
      </w:r>
    </w:p>
    <w:p w14:paraId="7FF6B778" w14:textId="77777777" w:rsidR="00603A5B" w:rsidRDefault="00603A5B" w:rsidP="00603A5B">
      <w:pPr>
        <w:spacing w:after="0"/>
        <w:ind w:left="426"/>
        <w:rPr>
          <w:rFonts w:ascii="Arial" w:eastAsia="Arial" w:hAnsi="Arial" w:cs="Arial"/>
          <w:b/>
          <w:color w:val="000000"/>
          <w:sz w:val="24"/>
          <w:szCs w:val="24"/>
        </w:rPr>
      </w:pPr>
      <w:r>
        <w:rPr>
          <w:rFonts w:ascii="Arial" w:eastAsia="Arial" w:hAnsi="Arial" w:cs="Arial"/>
          <w:b/>
          <w:color w:val="000000"/>
          <w:sz w:val="24"/>
          <w:szCs w:val="24"/>
        </w:rPr>
        <w:t xml:space="preserve"> </w:t>
      </w:r>
    </w:p>
    <w:p w14:paraId="36E970CD" w14:textId="77777777" w:rsidR="00603A5B" w:rsidRDefault="00603A5B" w:rsidP="00603A5B">
      <w:pPr>
        <w:numPr>
          <w:ilvl w:val="1"/>
          <w:numId w:val="82"/>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18 of the Commissioners for Revenue and Customs Act 2005 (“CRCA”) to maintain the confidentiality of Buyer Data.  Further, the Supplier acknowledges that (without prejudice to any other rights and remedies of the Buyer) a breach of the aforesaid obligations may lead to a prosecution under Section 19 of CRCA. </w:t>
      </w:r>
    </w:p>
    <w:p w14:paraId="34994C34" w14:textId="77777777" w:rsidR="00603A5B" w:rsidRDefault="00603A5B" w:rsidP="00603A5B">
      <w:pPr>
        <w:spacing w:after="0"/>
        <w:ind w:left="426"/>
        <w:rPr>
          <w:rFonts w:ascii="Arial" w:eastAsia="Arial" w:hAnsi="Arial" w:cs="Arial"/>
          <w:color w:val="000000"/>
          <w:sz w:val="24"/>
          <w:szCs w:val="24"/>
        </w:rPr>
      </w:pPr>
    </w:p>
    <w:p w14:paraId="780D37A9" w14:textId="77777777" w:rsidR="00603A5B" w:rsidRDefault="00603A5B" w:rsidP="00603A5B">
      <w:pPr>
        <w:numPr>
          <w:ilvl w:val="1"/>
          <w:numId w:val="82"/>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Section 123 of the Social Security Administration Act 1992, which may </w:t>
      </w:r>
      <w:r>
        <w:rPr>
          <w:rFonts w:ascii="Arial" w:eastAsia="Arial" w:hAnsi="Arial" w:cs="Arial"/>
          <w:color w:val="000000"/>
          <w:sz w:val="24"/>
          <w:szCs w:val="24"/>
        </w:rPr>
        <w:lastRenderedPageBreak/>
        <w:t xml:space="preserve">apply to the fulfilment of some or </w:t>
      </w:r>
      <w:proofErr w:type="gramStart"/>
      <w:r>
        <w:rPr>
          <w:rFonts w:ascii="Arial" w:eastAsia="Arial" w:hAnsi="Arial" w:cs="Arial"/>
          <w:color w:val="000000"/>
          <w:sz w:val="24"/>
          <w:szCs w:val="24"/>
        </w:rPr>
        <w:t>all of</w:t>
      </w:r>
      <w:proofErr w:type="gramEnd"/>
      <w:r>
        <w:rPr>
          <w:rFonts w:ascii="Arial" w:eastAsia="Arial" w:hAnsi="Arial" w:cs="Arial"/>
          <w:color w:val="000000"/>
          <w:sz w:val="24"/>
          <w:szCs w:val="24"/>
        </w:rPr>
        <w:t xml:space="preserve"> the Services. The Supplier acknowledges that (without prejudice to any other rights and remedies of the Buyer) a breach of the Supplier’s obligations under Section 123 of the Social Security Administration Act 1992 may lead to a prosecution under that Act.</w:t>
      </w:r>
    </w:p>
    <w:p w14:paraId="2E1D4741" w14:textId="77777777" w:rsidR="00603A5B" w:rsidRDefault="00603A5B" w:rsidP="00603A5B">
      <w:pPr>
        <w:spacing w:after="0"/>
        <w:ind w:left="426"/>
        <w:rPr>
          <w:rFonts w:ascii="Arial" w:eastAsia="Arial" w:hAnsi="Arial" w:cs="Arial"/>
          <w:color w:val="000000"/>
          <w:sz w:val="24"/>
          <w:szCs w:val="24"/>
        </w:rPr>
      </w:pPr>
    </w:p>
    <w:p w14:paraId="34436201" w14:textId="77777777" w:rsidR="00603A5B" w:rsidRDefault="00603A5B" w:rsidP="00603A5B">
      <w:pPr>
        <w:numPr>
          <w:ilvl w:val="1"/>
          <w:numId w:val="82"/>
        </w:numPr>
        <w:spacing w:after="0" w:line="252" w:lineRule="auto"/>
        <w:rPr>
          <w:rFonts w:ascii="Arial" w:eastAsia="Arial" w:hAnsi="Arial" w:cs="Arial"/>
          <w:color w:val="000000"/>
          <w:sz w:val="24"/>
          <w:szCs w:val="24"/>
        </w:rPr>
      </w:pPr>
      <w:r>
        <w:rPr>
          <w:rFonts w:ascii="Arial" w:eastAsia="Arial" w:hAnsi="Arial" w:cs="Arial"/>
          <w:color w:val="000000"/>
          <w:sz w:val="24"/>
          <w:szCs w:val="24"/>
        </w:rPr>
        <w:t xml:space="preserve">The Supplier shall comply with and shall ensure that all Supplier Staff who will have access to, or are provided with, Buyer Data comply with the obligations set out in the Official Secrets Acts 1911 to 1989 and the obligations set out in Section 182 of the Finance Act 1989. </w:t>
      </w:r>
    </w:p>
    <w:p w14:paraId="18138E97" w14:textId="77777777" w:rsidR="00603A5B" w:rsidRDefault="00603A5B" w:rsidP="00603A5B">
      <w:pPr>
        <w:spacing w:after="0" w:line="252" w:lineRule="auto"/>
        <w:ind w:left="360"/>
        <w:rPr>
          <w:rFonts w:ascii="Arial" w:eastAsia="Arial" w:hAnsi="Arial" w:cs="Arial"/>
          <w:color w:val="000000"/>
          <w:sz w:val="24"/>
          <w:szCs w:val="24"/>
        </w:rPr>
      </w:pPr>
    </w:p>
    <w:p w14:paraId="4152029C" w14:textId="77777777" w:rsidR="00603A5B" w:rsidRDefault="00603A5B" w:rsidP="00603A5B">
      <w:pPr>
        <w:numPr>
          <w:ilvl w:val="1"/>
          <w:numId w:val="82"/>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The Supplier shall regularly (not less than once every six (6) months) remind all Supplier Staff who will have access to, or are provided with, Buyer Data in writing of the obligations upon Supplier Staff set out in Paragraph 6.1 above.  The Supplier shall monitor the compliance by Supplier Staff with such obligations.</w:t>
      </w:r>
    </w:p>
    <w:p w14:paraId="023AE6A7" w14:textId="77777777" w:rsidR="00603A5B" w:rsidRDefault="00603A5B" w:rsidP="00603A5B">
      <w:pPr>
        <w:spacing w:after="0"/>
        <w:ind w:left="426"/>
        <w:rPr>
          <w:rFonts w:ascii="Arial" w:eastAsia="Arial" w:hAnsi="Arial" w:cs="Arial"/>
          <w:color w:val="000000"/>
          <w:sz w:val="24"/>
          <w:szCs w:val="24"/>
        </w:rPr>
      </w:pPr>
    </w:p>
    <w:p w14:paraId="28AF4F30" w14:textId="77777777" w:rsidR="00603A5B" w:rsidRDefault="00603A5B" w:rsidP="00603A5B">
      <w:pPr>
        <w:numPr>
          <w:ilvl w:val="1"/>
          <w:numId w:val="82"/>
        </w:numPr>
        <w:spacing w:after="0" w:line="256" w:lineRule="auto"/>
        <w:ind w:left="426" w:hanging="426"/>
        <w:rPr>
          <w:rFonts w:ascii="Arial" w:eastAsia="Arial" w:hAnsi="Arial" w:cs="Arial"/>
          <w:color w:val="000000"/>
          <w:sz w:val="24"/>
          <w:szCs w:val="24"/>
        </w:rPr>
      </w:pPr>
      <w:r>
        <w:rPr>
          <w:rFonts w:ascii="Arial" w:eastAsia="Arial" w:hAnsi="Arial" w:cs="Arial"/>
          <w:color w:val="000000"/>
          <w:sz w:val="24"/>
          <w:szCs w:val="24"/>
        </w:rPr>
        <w:t>The Supplier shall ensure that all Supplier Staff who will have access to, or are provided with, Buyer Data sign (or have previously signed) a Confidentiality Declaration, in the form provided at Annex 2. The Supplier shall provide a copy of each such signed declaration to the Buyer upon demand.</w:t>
      </w:r>
    </w:p>
    <w:p w14:paraId="687DB8F5" w14:textId="77777777" w:rsidR="00603A5B" w:rsidRDefault="00603A5B" w:rsidP="00603A5B">
      <w:pPr>
        <w:spacing w:after="0"/>
        <w:ind w:left="426"/>
        <w:rPr>
          <w:rFonts w:ascii="Arial" w:eastAsia="Arial" w:hAnsi="Arial" w:cs="Arial"/>
          <w:color w:val="000000"/>
          <w:sz w:val="24"/>
          <w:szCs w:val="24"/>
        </w:rPr>
      </w:pPr>
    </w:p>
    <w:p w14:paraId="3A2D7BA7" w14:textId="77777777" w:rsidR="00603A5B" w:rsidRDefault="00603A5B" w:rsidP="00603A5B">
      <w:pPr>
        <w:numPr>
          <w:ilvl w:val="1"/>
          <w:numId w:val="82"/>
        </w:numPr>
        <w:spacing w:after="0" w:line="256" w:lineRule="auto"/>
        <w:ind w:left="426" w:hanging="426"/>
        <w:rPr>
          <w:rFonts w:ascii="Arial" w:eastAsia="Arial" w:hAnsi="Arial" w:cs="Arial"/>
          <w:color w:val="000000"/>
          <w:sz w:val="24"/>
          <w:szCs w:val="24"/>
        </w:rPr>
      </w:pP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the Supplier or the Supplier Staff fail to comply with this Paragraph </w:t>
      </w:r>
      <w:r>
        <w:rPr>
          <w:rFonts w:ascii="Arial" w:eastAsia="Arial" w:hAnsi="Arial" w:cs="Arial"/>
          <w:sz w:val="24"/>
          <w:szCs w:val="24"/>
        </w:rPr>
        <w:t>7</w:t>
      </w:r>
      <w:r>
        <w:rPr>
          <w:rFonts w:ascii="Arial" w:eastAsia="Arial" w:hAnsi="Arial" w:cs="Arial"/>
          <w:color w:val="000000"/>
          <w:sz w:val="24"/>
          <w:szCs w:val="24"/>
        </w:rPr>
        <w:t>, the Buyer reserves the right to terminate the Call-Off Contract with immediate effect pursuant to the Paragraph that provides the Buyer the right to terminate the Call-Off Contract for Supplier fault (termination for Supplier cause).</w:t>
      </w:r>
    </w:p>
    <w:p w14:paraId="7DED77AD" w14:textId="77777777" w:rsidR="00603A5B" w:rsidRDefault="00603A5B" w:rsidP="00603A5B">
      <w:pPr>
        <w:spacing w:after="0"/>
        <w:ind w:left="360"/>
        <w:rPr>
          <w:rFonts w:ascii="Arial" w:eastAsia="Arial" w:hAnsi="Arial" w:cs="Arial"/>
          <w:color w:val="000000"/>
          <w:sz w:val="24"/>
          <w:szCs w:val="24"/>
        </w:rPr>
      </w:pPr>
    </w:p>
    <w:p w14:paraId="1A152907" w14:textId="77777777" w:rsidR="00603A5B" w:rsidRDefault="00603A5B" w:rsidP="00603A5B">
      <w:pPr>
        <w:numPr>
          <w:ilvl w:val="0"/>
          <w:numId w:val="82"/>
        </w:numPr>
        <w:spacing w:after="160" w:line="256" w:lineRule="auto"/>
        <w:rPr>
          <w:rFonts w:ascii="Arial" w:eastAsia="Arial" w:hAnsi="Arial" w:cs="Arial"/>
          <w:color w:val="000000"/>
          <w:sz w:val="24"/>
          <w:szCs w:val="24"/>
        </w:rPr>
      </w:pPr>
      <w:r>
        <w:rPr>
          <w:rFonts w:ascii="Arial" w:eastAsia="Arial" w:hAnsi="Arial" w:cs="Arial"/>
          <w:b/>
          <w:color w:val="000000"/>
          <w:sz w:val="24"/>
          <w:szCs w:val="24"/>
        </w:rPr>
        <w:t>Confidentiality, Transparency and Publicity</w:t>
      </w:r>
    </w:p>
    <w:p w14:paraId="38D3AAB7" w14:textId="77777777" w:rsidR="00603A5B" w:rsidRDefault="00603A5B" w:rsidP="00603A5B">
      <w:pPr>
        <w:spacing w:after="0" w:line="240" w:lineRule="auto"/>
        <w:ind w:left="720" w:hanging="720"/>
        <w:rPr>
          <w:rFonts w:ascii="Arial" w:eastAsia="Arial" w:hAnsi="Arial" w:cs="Arial"/>
          <w:sz w:val="24"/>
          <w:szCs w:val="24"/>
        </w:rPr>
      </w:pPr>
      <w:r>
        <w:rPr>
          <w:rFonts w:ascii="Arial" w:eastAsia="Arial" w:hAnsi="Arial" w:cs="Arial"/>
          <w:sz w:val="24"/>
          <w:szCs w:val="24"/>
        </w:rPr>
        <w:t xml:space="preserve">8.1 </w:t>
      </w:r>
      <w:r>
        <w:rPr>
          <w:rFonts w:ascii="Arial" w:eastAsia="Arial" w:hAnsi="Arial" w:cs="Arial"/>
          <w:sz w:val="24"/>
          <w:szCs w:val="24"/>
        </w:rPr>
        <w:tab/>
        <w:t xml:space="preserve">The Supplier shall not, and shall take reasonable steps to ensure that the Supplier Staff shall not: </w:t>
      </w:r>
    </w:p>
    <w:p w14:paraId="2B48F8A9" w14:textId="77777777" w:rsidR="00603A5B" w:rsidRDefault="00603A5B" w:rsidP="00603A5B">
      <w:pPr>
        <w:spacing w:after="0" w:line="240" w:lineRule="auto"/>
        <w:rPr>
          <w:rFonts w:ascii="Arial" w:eastAsia="Arial" w:hAnsi="Arial" w:cs="Arial"/>
          <w:sz w:val="24"/>
          <w:szCs w:val="24"/>
        </w:rPr>
      </w:pPr>
    </w:p>
    <w:p w14:paraId="29783E7E" w14:textId="77777777" w:rsidR="00603A5B" w:rsidRDefault="00603A5B" w:rsidP="00603A5B">
      <w:pPr>
        <w:spacing w:after="0" w:line="240" w:lineRule="auto"/>
        <w:ind w:left="1418" w:hanging="698"/>
        <w:rPr>
          <w:rFonts w:ascii="Arial" w:eastAsia="Arial" w:hAnsi="Arial" w:cs="Arial"/>
          <w:sz w:val="24"/>
          <w:szCs w:val="24"/>
        </w:rPr>
      </w:pPr>
      <w:r>
        <w:rPr>
          <w:rFonts w:ascii="Arial" w:eastAsia="Arial" w:hAnsi="Arial" w:cs="Arial"/>
          <w:sz w:val="24"/>
          <w:szCs w:val="24"/>
        </w:rPr>
        <w:t xml:space="preserve">8.1.1 </w:t>
      </w:r>
      <w:r>
        <w:rPr>
          <w:rFonts w:ascii="Arial" w:eastAsia="Arial" w:hAnsi="Arial" w:cs="Arial"/>
          <w:sz w:val="24"/>
          <w:szCs w:val="24"/>
        </w:rPr>
        <w:tab/>
        <w:t xml:space="preserve">make any press announcement or publicise the Call Off Contract or any part of the Call-Off Contract in any way; or </w:t>
      </w:r>
    </w:p>
    <w:p w14:paraId="05022C1D" w14:textId="77777777" w:rsidR="00603A5B" w:rsidRDefault="00603A5B" w:rsidP="00603A5B">
      <w:pPr>
        <w:spacing w:after="0" w:line="240" w:lineRule="auto"/>
        <w:ind w:left="1418" w:hanging="698"/>
        <w:rPr>
          <w:rFonts w:ascii="Arial" w:eastAsia="Arial" w:hAnsi="Arial" w:cs="Arial"/>
          <w:sz w:val="24"/>
          <w:szCs w:val="24"/>
        </w:rPr>
      </w:pPr>
    </w:p>
    <w:p w14:paraId="3F62FAD3" w14:textId="77777777" w:rsidR="00603A5B" w:rsidRDefault="00603A5B" w:rsidP="00603A5B">
      <w:pPr>
        <w:spacing w:after="0" w:line="240" w:lineRule="auto"/>
        <w:ind w:left="1418" w:hanging="698"/>
        <w:rPr>
          <w:rFonts w:ascii="Arial" w:eastAsia="Arial" w:hAnsi="Arial" w:cs="Arial"/>
          <w:sz w:val="24"/>
          <w:szCs w:val="24"/>
        </w:rPr>
      </w:pPr>
      <w:r>
        <w:rPr>
          <w:rFonts w:ascii="Arial" w:eastAsia="Arial" w:hAnsi="Arial" w:cs="Arial"/>
          <w:sz w:val="24"/>
          <w:szCs w:val="24"/>
        </w:rPr>
        <w:t xml:space="preserve">8.1.2 </w:t>
      </w:r>
      <w:r>
        <w:rPr>
          <w:rFonts w:ascii="Arial" w:eastAsia="Arial" w:hAnsi="Arial" w:cs="Arial"/>
          <w:sz w:val="24"/>
          <w:szCs w:val="24"/>
        </w:rPr>
        <w:tab/>
        <w:t xml:space="preserve">use the Buyers name or brand in any promotion or marketing or announcement of orders, except with the prior written consent of the Buyer. </w:t>
      </w:r>
    </w:p>
    <w:p w14:paraId="533D4386" w14:textId="77777777" w:rsidR="00603A5B" w:rsidRDefault="00603A5B" w:rsidP="00603A5B">
      <w:pPr>
        <w:spacing w:after="0" w:line="240" w:lineRule="auto"/>
        <w:ind w:left="720"/>
        <w:rPr>
          <w:rFonts w:ascii="Arial" w:eastAsia="Arial" w:hAnsi="Arial" w:cs="Arial"/>
          <w:sz w:val="24"/>
          <w:szCs w:val="24"/>
        </w:rPr>
      </w:pPr>
    </w:p>
    <w:p w14:paraId="70544178" w14:textId="77777777" w:rsidR="00603A5B" w:rsidRDefault="00603A5B" w:rsidP="00603A5B">
      <w:pPr>
        <w:spacing w:after="0" w:line="240" w:lineRule="auto"/>
        <w:ind w:left="720" w:hanging="720"/>
        <w:rPr>
          <w:rFonts w:ascii="Arial" w:eastAsia="Arial" w:hAnsi="Arial" w:cs="Arial"/>
          <w:sz w:val="24"/>
          <w:szCs w:val="24"/>
        </w:rPr>
      </w:pPr>
      <w:r>
        <w:rPr>
          <w:rFonts w:ascii="Arial" w:eastAsia="Arial" w:hAnsi="Arial" w:cs="Arial"/>
          <w:sz w:val="24"/>
          <w:szCs w:val="24"/>
        </w:rPr>
        <w:t xml:space="preserve">8.2 </w:t>
      </w:r>
      <w:r>
        <w:rPr>
          <w:rFonts w:ascii="Arial" w:eastAsia="Arial" w:hAnsi="Arial" w:cs="Arial"/>
          <w:sz w:val="24"/>
          <w:szCs w:val="24"/>
        </w:rPr>
        <w:tab/>
        <w:t xml:space="preserve">Each Party acknowledges to the other that nothing in this Call-Off Contract either expressly or by implication constitutes an endorsement of any products or services of the other Party and each Party agrees not to conduct itself in such a way as to imply or express any such approval or endorsement. </w:t>
      </w:r>
    </w:p>
    <w:p w14:paraId="6B6097F8" w14:textId="77777777" w:rsidR="00603A5B" w:rsidRDefault="00603A5B" w:rsidP="00603A5B">
      <w:pPr>
        <w:spacing w:after="0" w:line="240" w:lineRule="auto"/>
        <w:rPr>
          <w:rFonts w:ascii="Arial" w:eastAsia="Arial" w:hAnsi="Arial" w:cs="Arial"/>
          <w:sz w:val="24"/>
          <w:szCs w:val="24"/>
        </w:rPr>
      </w:pPr>
    </w:p>
    <w:p w14:paraId="73B2FD33" w14:textId="77777777" w:rsidR="00603A5B" w:rsidRDefault="00603A5B" w:rsidP="00603A5B">
      <w:pPr>
        <w:spacing w:after="0" w:line="240" w:lineRule="auto"/>
        <w:ind w:left="720" w:hanging="720"/>
        <w:rPr>
          <w:rFonts w:ascii="Arial" w:eastAsia="Arial" w:hAnsi="Arial" w:cs="Arial"/>
          <w:sz w:val="24"/>
          <w:szCs w:val="24"/>
        </w:rPr>
      </w:pPr>
      <w:r>
        <w:rPr>
          <w:rFonts w:ascii="Arial" w:eastAsia="Arial" w:hAnsi="Arial" w:cs="Arial"/>
          <w:sz w:val="24"/>
          <w:szCs w:val="24"/>
        </w:rPr>
        <w:t xml:space="preserve">8.3 </w:t>
      </w:r>
      <w:r>
        <w:rPr>
          <w:rFonts w:ascii="Arial" w:eastAsia="Arial" w:hAnsi="Arial" w:cs="Arial"/>
          <w:sz w:val="24"/>
          <w:szCs w:val="24"/>
        </w:rPr>
        <w:tab/>
        <w:t>The Supplier shall assist and cooperate with the Buyer to enable the Buyer to publish this Agreement.</w:t>
      </w:r>
    </w:p>
    <w:p w14:paraId="34A89453" w14:textId="77777777" w:rsidR="00603A5B" w:rsidRDefault="00603A5B" w:rsidP="00603A5B">
      <w:pPr>
        <w:spacing w:after="0" w:line="240" w:lineRule="auto"/>
        <w:rPr>
          <w:rFonts w:ascii="Arial" w:eastAsia="Arial" w:hAnsi="Arial" w:cs="Arial"/>
          <w:sz w:val="24"/>
          <w:szCs w:val="24"/>
        </w:rPr>
      </w:pPr>
    </w:p>
    <w:p w14:paraId="424F054D" w14:textId="77777777" w:rsidR="00603A5B" w:rsidRDefault="00603A5B" w:rsidP="00603A5B">
      <w:pPr>
        <w:spacing w:after="0" w:line="240" w:lineRule="auto"/>
        <w:rPr>
          <w:rFonts w:ascii="Arial" w:eastAsia="Arial" w:hAnsi="Arial" w:cs="Arial"/>
          <w:sz w:val="24"/>
          <w:szCs w:val="24"/>
        </w:rPr>
      </w:pPr>
      <w:r>
        <w:rPr>
          <w:rFonts w:ascii="Arial" w:eastAsia="Arial" w:hAnsi="Arial" w:cs="Arial"/>
          <w:b/>
          <w:sz w:val="24"/>
          <w:szCs w:val="24"/>
        </w:rPr>
        <w:t>9 Security Requirements</w:t>
      </w:r>
    </w:p>
    <w:p w14:paraId="6C8B29F2" w14:textId="77777777" w:rsidR="00603A5B" w:rsidRDefault="00603A5B" w:rsidP="00603A5B">
      <w:pPr>
        <w:spacing w:after="0"/>
        <w:rPr>
          <w:rFonts w:ascii="Arial" w:eastAsia="Arial" w:hAnsi="Arial" w:cs="Arial"/>
          <w:sz w:val="24"/>
          <w:szCs w:val="24"/>
        </w:rPr>
      </w:pPr>
    </w:p>
    <w:p w14:paraId="31D513FD" w14:textId="77777777" w:rsidR="00603A5B" w:rsidRDefault="00603A5B" w:rsidP="00603A5B">
      <w:pPr>
        <w:spacing w:after="0" w:line="240" w:lineRule="auto"/>
        <w:ind w:left="720" w:hanging="720"/>
        <w:rPr>
          <w:rFonts w:ascii="Arial" w:eastAsia="Arial" w:hAnsi="Arial" w:cs="Arial"/>
          <w:sz w:val="24"/>
          <w:szCs w:val="24"/>
        </w:rPr>
      </w:pPr>
      <w:r>
        <w:rPr>
          <w:rFonts w:ascii="Arial" w:eastAsia="Arial" w:hAnsi="Arial" w:cs="Arial"/>
          <w:sz w:val="24"/>
          <w:szCs w:val="24"/>
        </w:rPr>
        <w:lastRenderedPageBreak/>
        <w:t xml:space="preserve">9.1 </w:t>
      </w:r>
      <w:r>
        <w:tab/>
      </w:r>
      <w:r>
        <w:rPr>
          <w:rFonts w:ascii="Arial" w:eastAsia="Arial" w:hAnsi="Arial" w:cs="Arial"/>
          <w:sz w:val="24"/>
          <w:szCs w:val="24"/>
        </w:rPr>
        <w:t>The Supplier shall complete and pass the security questionnaire set out in Annex 4 to this Call-Off Schedule 23 (“HMRC Security Questionnaire”).</w:t>
      </w:r>
    </w:p>
    <w:p w14:paraId="566C9A1D" w14:textId="77777777" w:rsidR="00603A5B" w:rsidRDefault="00603A5B" w:rsidP="00603A5B">
      <w:pPr>
        <w:spacing w:after="0" w:line="240" w:lineRule="auto"/>
        <w:rPr>
          <w:rFonts w:ascii="Arial" w:eastAsia="Arial" w:hAnsi="Arial" w:cs="Arial"/>
          <w:sz w:val="24"/>
          <w:szCs w:val="24"/>
        </w:rPr>
      </w:pPr>
    </w:p>
    <w:p w14:paraId="1F613622" w14:textId="77777777" w:rsidR="00603A5B" w:rsidRDefault="00603A5B" w:rsidP="00603A5B">
      <w:pPr>
        <w:spacing w:after="0" w:line="240" w:lineRule="auto"/>
        <w:ind w:left="720" w:hanging="720"/>
        <w:rPr>
          <w:rFonts w:ascii="Arial" w:eastAsia="Arial" w:hAnsi="Arial" w:cs="Arial"/>
          <w:color w:val="000000"/>
          <w:sz w:val="24"/>
          <w:szCs w:val="24"/>
        </w:rPr>
      </w:pPr>
      <w:r>
        <w:rPr>
          <w:rFonts w:ascii="Arial" w:eastAsia="Arial" w:hAnsi="Arial" w:cs="Arial"/>
          <w:sz w:val="24"/>
          <w:szCs w:val="24"/>
        </w:rPr>
        <w:t>9.2</w:t>
      </w:r>
      <w:r>
        <w:rPr>
          <w:rFonts w:ascii="Arial" w:eastAsia="Arial" w:hAnsi="Arial" w:cs="Arial"/>
          <w:sz w:val="24"/>
          <w:szCs w:val="24"/>
        </w:rPr>
        <w:tab/>
        <w:t>All</w:t>
      </w:r>
      <w:r>
        <w:rPr>
          <w:rFonts w:ascii="Arial" w:eastAsia="Arial" w:hAnsi="Arial" w:cs="Arial"/>
          <w:color w:val="000000"/>
          <w:sz w:val="24"/>
          <w:szCs w:val="24"/>
        </w:rPr>
        <w:t xml:space="preserve"> Supplier Staff are required to be cleared to the level determined by the Buyer prior to the commencement of any work. All Supplier Staff must be </w:t>
      </w:r>
      <w:proofErr w:type="gramStart"/>
      <w:r>
        <w:rPr>
          <w:rFonts w:ascii="Arial" w:eastAsia="Arial" w:hAnsi="Arial" w:cs="Arial"/>
          <w:color w:val="000000"/>
          <w:sz w:val="24"/>
          <w:szCs w:val="24"/>
        </w:rPr>
        <w:t>baseline</w:t>
      </w:r>
      <w:proofErr w:type="gramEnd"/>
      <w:r>
        <w:rPr>
          <w:rFonts w:ascii="Arial" w:eastAsia="Arial" w:hAnsi="Arial" w:cs="Arial"/>
          <w:color w:val="000000"/>
          <w:sz w:val="24"/>
          <w:szCs w:val="24"/>
        </w:rPr>
        <w:t xml:space="preserve"> personnel security standard (“</w:t>
      </w:r>
      <w:r>
        <w:rPr>
          <w:rFonts w:ascii="Arial" w:eastAsia="Arial" w:hAnsi="Arial" w:cs="Arial"/>
          <w:b/>
          <w:bCs/>
          <w:color w:val="000000"/>
          <w:sz w:val="24"/>
          <w:szCs w:val="24"/>
        </w:rPr>
        <w:t>BBS</w:t>
      </w:r>
      <w:r>
        <w:rPr>
          <w:rFonts w:ascii="Arial" w:eastAsia="Arial" w:hAnsi="Arial" w:cs="Arial"/>
          <w:color w:val="000000"/>
          <w:sz w:val="24"/>
          <w:szCs w:val="24"/>
        </w:rPr>
        <w:t>”)</w:t>
      </w:r>
      <w:r>
        <w:rPr>
          <w:rFonts w:ascii="Arial" w:eastAsia="Arial" w:hAnsi="Arial" w:cs="Arial"/>
          <w:b/>
          <w:bCs/>
          <w:color w:val="000000"/>
          <w:sz w:val="24"/>
          <w:szCs w:val="24"/>
        </w:rPr>
        <w:t xml:space="preserve"> </w:t>
      </w:r>
      <w:r>
        <w:rPr>
          <w:rFonts w:ascii="Arial" w:eastAsia="Arial" w:hAnsi="Arial" w:cs="Arial"/>
          <w:color w:val="000000"/>
          <w:sz w:val="24"/>
          <w:szCs w:val="24"/>
        </w:rPr>
        <w:t>cleared prior to any involvement in any Call-Off Contract.</w:t>
      </w:r>
    </w:p>
    <w:p w14:paraId="6F6689E5" w14:textId="77777777" w:rsidR="00603A5B" w:rsidRDefault="00603A5B" w:rsidP="00603A5B">
      <w:pPr>
        <w:spacing w:after="0" w:line="240" w:lineRule="auto"/>
        <w:ind w:left="720" w:hanging="720"/>
        <w:rPr>
          <w:rFonts w:ascii="Arial" w:eastAsia="Arial" w:hAnsi="Arial" w:cs="Arial"/>
          <w:color w:val="000000"/>
          <w:sz w:val="24"/>
          <w:szCs w:val="24"/>
        </w:rPr>
      </w:pPr>
    </w:p>
    <w:p w14:paraId="4BC50456" w14:textId="77777777" w:rsidR="00603A5B" w:rsidRDefault="00603A5B" w:rsidP="00603A5B">
      <w:pPr>
        <w:spacing w:after="0" w:line="240" w:lineRule="auto"/>
        <w:ind w:left="720" w:hanging="720"/>
        <w:rPr>
          <w:rFonts w:ascii="Arial" w:eastAsia="Arial" w:hAnsi="Arial" w:cs="Arial"/>
          <w:color w:val="000000"/>
          <w:sz w:val="24"/>
          <w:szCs w:val="24"/>
        </w:rPr>
      </w:pPr>
      <w:r>
        <w:rPr>
          <w:rFonts w:ascii="Arial" w:eastAsia="Arial" w:hAnsi="Arial" w:cs="Arial"/>
          <w:color w:val="000000"/>
          <w:sz w:val="24"/>
          <w:szCs w:val="24"/>
        </w:rPr>
        <w:t>9.3</w:t>
      </w:r>
      <w:r>
        <w:rPr>
          <w:rFonts w:ascii="Arial" w:eastAsia="Arial" w:hAnsi="Arial" w:cs="Arial"/>
          <w:color w:val="000000"/>
          <w:sz w:val="24"/>
          <w:szCs w:val="24"/>
        </w:rPr>
        <w:tab/>
        <w:t>The Buyer may request Supplier Staff to be security check (“</w:t>
      </w:r>
      <w:r>
        <w:rPr>
          <w:rFonts w:ascii="Arial" w:eastAsia="Arial" w:hAnsi="Arial" w:cs="Arial"/>
          <w:b/>
          <w:bCs/>
          <w:color w:val="000000"/>
          <w:sz w:val="24"/>
          <w:szCs w:val="24"/>
        </w:rPr>
        <w:t>SC</w:t>
      </w:r>
      <w:r>
        <w:rPr>
          <w:rFonts w:ascii="Arial" w:eastAsia="Arial" w:hAnsi="Arial" w:cs="Arial"/>
          <w:color w:val="000000"/>
          <w:sz w:val="24"/>
          <w:szCs w:val="24"/>
        </w:rPr>
        <w:t>”) cleared, or above, if required for the specific Call-Off Contract.</w:t>
      </w:r>
    </w:p>
    <w:p w14:paraId="604431AE" w14:textId="77777777" w:rsidR="00603A5B" w:rsidRDefault="00603A5B" w:rsidP="00603A5B">
      <w:pPr>
        <w:spacing w:after="0" w:line="240" w:lineRule="auto"/>
        <w:ind w:left="720" w:hanging="720"/>
        <w:rPr>
          <w:rFonts w:ascii="Arial" w:eastAsia="Arial" w:hAnsi="Arial" w:cs="Arial"/>
          <w:color w:val="000000"/>
          <w:sz w:val="24"/>
          <w:szCs w:val="24"/>
        </w:rPr>
      </w:pPr>
    </w:p>
    <w:p w14:paraId="3332C344" w14:textId="77777777" w:rsidR="00603A5B" w:rsidRDefault="00603A5B" w:rsidP="00603A5B">
      <w:pPr>
        <w:spacing w:after="0" w:line="240" w:lineRule="auto"/>
        <w:ind w:left="720" w:hanging="720"/>
        <w:rPr>
          <w:rFonts w:ascii="Arial" w:eastAsia="Arial" w:hAnsi="Arial" w:cs="Arial"/>
          <w:color w:val="000000"/>
          <w:sz w:val="24"/>
          <w:szCs w:val="24"/>
        </w:rPr>
      </w:pPr>
      <w:r>
        <w:rPr>
          <w:rFonts w:ascii="Arial" w:eastAsia="Arial" w:hAnsi="Arial" w:cs="Arial"/>
          <w:color w:val="000000"/>
          <w:sz w:val="24"/>
          <w:szCs w:val="24"/>
        </w:rPr>
        <w:t>9.4</w:t>
      </w:r>
      <w:r>
        <w:rPr>
          <w:rFonts w:ascii="Arial" w:eastAsia="Arial" w:hAnsi="Arial" w:cs="Arial"/>
          <w:color w:val="000000"/>
          <w:sz w:val="24"/>
          <w:szCs w:val="24"/>
        </w:rPr>
        <w:tab/>
        <w:t>All Supplier Staff with access to Buyer data, and/or are directly involved in the service provision may be required to sign a confidentiality agreement by the Buyer.</w:t>
      </w:r>
    </w:p>
    <w:p w14:paraId="3D79E67D" w14:textId="77777777" w:rsidR="00603A5B" w:rsidRDefault="00603A5B" w:rsidP="00603A5B">
      <w:pPr>
        <w:tabs>
          <w:tab w:val="left" w:pos="709"/>
        </w:tabs>
        <w:spacing w:before="240"/>
        <w:rPr>
          <w:rFonts w:ascii="Arial" w:eastAsia="Arial" w:hAnsi="Arial" w:cs="Arial"/>
          <w:b/>
          <w:sz w:val="24"/>
          <w:szCs w:val="24"/>
        </w:rPr>
      </w:pPr>
      <w:r>
        <w:rPr>
          <w:rFonts w:ascii="Arial" w:eastAsia="Arial" w:hAnsi="Arial" w:cs="Arial"/>
          <w:b/>
          <w:sz w:val="24"/>
          <w:szCs w:val="24"/>
        </w:rPr>
        <w:t xml:space="preserve">10 </w:t>
      </w:r>
      <w:r>
        <w:rPr>
          <w:rFonts w:ascii="Arial" w:eastAsia="Arial" w:hAnsi="Arial" w:cs="Arial"/>
          <w:b/>
          <w:sz w:val="24"/>
          <w:szCs w:val="24"/>
        </w:rPr>
        <w:tab/>
        <w:t>Business Continuity and Disaster Recovery</w:t>
      </w:r>
    </w:p>
    <w:p w14:paraId="088C1AA3" w14:textId="77777777" w:rsidR="00603A5B" w:rsidRDefault="00603A5B" w:rsidP="00603A5B">
      <w:pPr>
        <w:tabs>
          <w:tab w:val="left" w:pos="1276"/>
        </w:tabs>
        <w:spacing w:before="240"/>
        <w:ind w:left="720" w:hanging="720"/>
        <w:rPr>
          <w:rFonts w:ascii="Arial" w:eastAsia="Arial" w:hAnsi="Arial" w:cs="Arial"/>
          <w:sz w:val="24"/>
          <w:szCs w:val="24"/>
        </w:rPr>
      </w:pPr>
      <w:r>
        <w:rPr>
          <w:rFonts w:ascii="Arial" w:eastAsia="Arial" w:hAnsi="Arial" w:cs="Arial"/>
          <w:bCs/>
          <w:sz w:val="24"/>
          <w:szCs w:val="24"/>
        </w:rPr>
        <w:t>10.1</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The Supplier is required to provide a Business Continuity Plan to the Buyer within sixty (60) days of the Start Date and prior to any Service provision beginning.</w:t>
      </w:r>
    </w:p>
    <w:p w14:paraId="01E68ECC" w14:textId="77777777" w:rsidR="00603A5B" w:rsidRDefault="00603A5B" w:rsidP="00603A5B">
      <w:pPr>
        <w:tabs>
          <w:tab w:val="left" w:pos="1276"/>
        </w:tabs>
        <w:spacing w:before="240"/>
        <w:ind w:left="720" w:hanging="720"/>
        <w:rPr>
          <w:rFonts w:ascii="Arial" w:eastAsia="Arial" w:hAnsi="Arial" w:cs="Arial"/>
          <w:sz w:val="24"/>
          <w:szCs w:val="24"/>
        </w:rPr>
      </w:pPr>
      <w:r>
        <w:rPr>
          <w:rFonts w:ascii="Arial" w:eastAsia="Arial" w:hAnsi="Arial" w:cs="Arial"/>
          <w:bCs/>
          <w:sz w:val="24"/>
          <w:szCs w:val="24"/>
        </w:rPr>
        <w:t>10.3</w:t>
      </w:r>
      <w:r>
        <w:rPr>
          <w:rFonts w:ascii="Arial" w:eastAsia="Arial" w:hAnsi="Arial" w:cs="Arial"/>
          <w:bCs/>
          <w:sz w:val="24"/>
          <w:szCs w:val="24"/>
        </w:rPr>
        <w:tab/>
      </w:r>
      <w:r>
        <w:rPr>
          <w:rFonts w:ascii="Arial" w:eastAsia="Arial" w:hAnsi="Arial" w:cs="Arial"/>
          <w:sz w:val="24"/>
          <w:szCs w:val="24"/>
        </w:rPr>
        <w:t>The Supplier is required to provide a Disaster Recovery Plan to the Buyer within sixty (60) days of the Start Date and prior to any Service provision beginning.</w:t>
      </w:r>
    </w:p>
    <w:p w14:paraId="0500E8B4" w14:textId="77777777" w:rsidR="00603A5B" w:rsidRDefault="00603A5B" w:rsidP="00603A5B">
      <w:pPr>
        <w:tabs>
          <w:tab w:val="left" w:pos="1276"/>
        </w:tabs>
        <w:spacing w:before="240"/>
        <w:ind w:left="720" w:hanging="720"/>
        <w:rPr>
          <w:rFonts w:ascii="Arial" w:eastAsia="Arial" w:hAnsi="Arial" w:cs="Arial"/>
          <w:b/>
          <w:sz w:val="24"/>
          <w:szCs w:val="24"/>
        </w:rPr>
      </w:pPr>
      <w:r>
        <w:rPr>
          <w:rFonts w:ascii="Arial" w:eastAsia="Arial" w:hAnsi="Arial" w:cs="Arial"/>
          <w:b/>
          <w:sz w:val="24"/>
          <w:szCs w:val="24"/>
        </w:rPr>
        <w:t>11</w:t>
      </w:r>
      <w:r>
        <w:rPr>
          <w:rFonts w:ascii="Arial" w:eastAsia="Arial" w:hAnsi="Arial" w:cs="Arial"/>
          <w:b/>
          <w:sz w:val="24"/>
          <w:szCs w:val="24"/>
        </w:rPr>
        <w:tab/>
        <w:t>Cryptography</w:t>
      </w:r>
    </w:p>
    <w:p w14:paraId="0EEBE48A" w14:textId="77777777" w:rsidR="00603A5B" w:rsidRDefault="00603A5B" w:rsidP="00603A5B">
      <w:pPr>
        <w:tabs>
          <w:tab w:val="left" w:pos="1276"/>
        </w:tabs>
        <w:spacing w:before="240"/>
        <w:ind w:left="720" w:hanging="720"/>
        <w:rPr>
          <w:rFonts w:ascii="Arial" w:eastAsia="Arial" w:hAnsi="Arial" w:cs="Arial"/>
          <w:bCs/>
          <w:sz w:val="24"/>
          <w:szCs w:val="24"/>
        </w:rPr>
      </w:pPr>
      <w:r>
        <w:rPr>
          <w:rFonts w:ascii="Arial" w:eastAsia="Arial" w:hAnsi="Arial" w:cs="Arial"/>
          <w:bCs/>
          <w:sz w:val="24"/>
          <w:szCs w:val="24"/>
        </w:rPr>
        <w:tab/>
        <w:t>Suppliers must provide details of processes and procedures in place in writing to the Buyer for handling Government cryptographic material if required in the specific Call-Off Contract or Statement of Requirements.</w:t>
      </w:r>
    </w:p>
    <w:p w14:paraId="0AAB2D83" w14:textId="77777777" w:rsidR="00603A5B" w:rsidRDefault="00603A5B" w:rsidP="00603A5B">
      <w:pPr>
        <w:tabs>
          <w:tab w:val="left" w:pos="1276"/>
        </w:tabs>
        <w:spacing w:before="240"/>
        <w:ind w:left="709" w:hanging="709"/>
        <w:rPr>
          <w:rFonts w:ascii="Arial" w:eastAsia="Arial" w:hAnsi="Arial" w:cs="Arial"/>
          <w:b/>
          <w:sz w:val="24"/>
          <w:szCs w:val="24"/>
        </w:rPr>
      </w:pPr>
      <w:r>
        <w:rPr>
          <w:rFonts w:ascii="Arial" w:eastAsia="Arial" w:hAnsi="Arial" w:cs="Arial"/>
          <w:b/>
          <w:sz w:val="24"/>
          <w:szCs w:val="24"/>
        </w:rPr>
        <w:t>12</w:t>
      </w:r>
      <w:r>
        <w:rPr>
          <w:rFonts w:ascii="Arial" w:eastAsia="Arial" w:hAnsi="Arial" w:cs="Arial"/>
          <w:b/>
          <w:sz w:val="24"/>
          <w:szCs w:val="24"/>
        </w:rPr>
        <w:tab/>
        <w:t>SSRM</w:t>
      </w:r>
    </w:p>
    <w:p w14:paraId="63FDA556" w14:textId="77777777" w:rsidR="00603A5B" w:rsidRDefault="00603A5B" w:rsidP="00603A5B">
      <w:pPr>
        <w:tabs>
          <w:tab w:val="left" w:pos="1276"/>
        </w:tabs>
        <w:spacing w:before="240"/>
        <w:ind w:left="709" w:hanging="709"/>
        <w:rPr>
          <w:rFonts w:ascii="Arial" w:eastAsia="Arial" w:hAnsi="Arial" w:cs="Arial"/>
          <w:bCs/>
          <w:sz w:val="24"/>
          <w:szCs w:val="24"/>
        </w:rPr>
      </w:pPr>
      <w:r>
        <w:rPr>
          <w:rFonts w:ascii="Arial" w:eastAsia="Arial" w:hAnsi="Arial" w:cs="Arial"/>
          <w:bCs/>
          <w:sz w:val="24"/>
          <w:szCs w:val="24"/>
        </w:rPr>
        <w:t>12.1</w:t>
      </w:r>
      <w:r>
        <w:rPr>
          <w:rFonts w:ascii="Arial" w:hAnsi="Arial" w:cs="Arial"/>
          <w:bCs/>
          <w:sz w:val="24"/>
          <w:szCs w:val="24"/>
        </w:rPr>
        <w:tab/>
      </w:r>
      <w:r>
        <w:rPr>
          <w:rFonts w:ascii="Arial" w:eastAsia="Arial" w:hAnsi="Arial" w:cs="Arial"/>
          <w:bCs/>
          <w:sz w:val="24"/>
          <w:szCs w:val="24"/>
        </w:rPr>
        <w:t xml:space="preserve">Suppliers are identified as strategic to HMRC </w:t>
      </w:r>
      <w:proofErr w:type="gramStart"/>
      <w:r>
        <w:rPr>
          <w:rFonts w:ascii="Arial" w:eastAsia="Arial" w:hAnsi="Arial" w:cs="Arial"/>
          <w:bCs/>
          <w:sz w:val="24"/>
          <w:szCs w:val="24"/>
        </w:rPr>
        <w:t>through the use of</w:t>
      </w:r>
      <w:proofErr w:type="gramEnd"/>
      <w:r>
        <w:rPr>
          <w:rFonts w:ascii="Arial" w:eastAsia="Arial" w:hAnsi="Arial" w:cs="Arial"/>
          <w:bCs/>
          <w:sz w:val="24"/>
          <w:szCs w:val="24"/>
        </w:rPr>
        <w:t xml:space="preserve"> the SSRM segmentation tool provided by the Cabinet</w:t>
      </w:r>
      <w:r>
        <w:rPr>
          <w:rFonts w:ascii="Arial" w:hAnsi="Arial" w:cs="Arial"/>
          <w:bCs/>
          <w:sz w:val="24"/>
          <w:szCs w:val="24"/>
        </w:rPr>
        <w:t xml:space="preserve"> </w:t>
      </w:r>
      <w:r>
        <w:rPr>
          <w:rFonts w:ascii="Arial" w:eastAsia="Arial" w:hAnsi="Arial" w:cs="Arial"/>
          <w:bCs/>
          <w:sz w:val="24"/>
          <w:szCs w:val="24"/>
        </w:rPr>
        <w:t>Office. This is completed at appropriate intervals throughout the financial year and where necessary, on an ad hoc basis, to capitalise on value opportunity.</w:t>
      </w:r>
    </w:p>
    <w:p w14:paraId="14BCB2EB" w14:textId="77777777" w:rsidR="00603A5B" w:rsidRDefault="00603A5B" w:rsidP="00603A5B">
      <w:pPr>
        <w:tabs>
          <w:tab w:val="left" w:pos="1276"/>
        </w:tabs>
        <w:spacing w:before="240"/>
        <w:ind w:left="709" w:hanging="709"/>
        <w:rPr>
          <w:rFonts w:ascii="Arial" w:hAnsi="Arial" w:cs="Arial"/>
          <w:bCs/>
          <w:sz w:val="24"/>
          <w:szCs w:val="24"/>
        </w:rPr>
      </w:pPr>
      <w:r>
        <w:rPr>
          <w:rFonts w:ascii="Arial" w:hAnsi="Arial" w:cs="Arial"/>
          <w:bCs/>
          <w:sz w:val="24"/>
          <w:szCs w:val="24"/>
        </w:rPr>
        <w:t>12.2</w:t>
      </w:r>
      <w:r>
        <w:rPr>
          <w:rFonts w:ascii="Arial" w:hAnsi="Arial" w:cs="Arial"/>
          <w:bCs/>
          <w:sz w:val="24"/>
          <w:szCs w:val="24"/>
        </w:rPr>
        <w:tab/>
      </w:r>
      <w:r>
        <w:rPr>
          <w:rFonts w:ascii="Arial" w:eastAsia="Arial" w:hAnsi="Arial" w:cs="Arial"/>
          <w:sz w:val="24"/>
          <w:szCs w:val="24"/>
        </w:rPr>
        <w:t>Suppliers identified as strategic will be required to align to typical Buyer SSRM activities and timelines, which are outlined in the supplier guide.</w:t>
      </w:r>
    </w:p>
    <w:p w14:paraId="262894EC" w14:textId="77777777" w:rsidR="00603A5B" w:rsidRDefault="00603A5B" w:rsidP="00603A5B">
      <w:pPr>
        <w:tabs>
          <w:tab w:val="left" w:pos="1276"/>
        </w:tabs>
        <w:spacing w:before="240"/>
        <w:ind w:left="709" w:hanging="709"/>
        <w:rPr>
          <w:rFonts w:ascii="Arial" w:eastAsia="Arial" w:hAnsi="Arial" w:cs="Arial"/>
          <w:bCs/>
          <w:sz w:val="24"/>
          <w:szCs w:val="24"/>
        </w:rPr>
      </w:pPr>
      <w:r>
        <w:rPr>
          <w:rFonts w:ascii="Arial" w:eastAsia="Arial" w:hAnsi="Arial" w:cs="Arial"/>
          <w:bCs/>
          <w:sz w:val="24"/>
          <w:szCs w:val="24"/>
        </w:rPr>
        <w:t>12.3</w:t>
      </w:r>
      <w:r>
        <w:rPr>
          <w:rFonts w:ascii="Arial" w:eastAsia="Arial" w:hAnsi="Arial" w:cs="Arial"/>
          <w:bCs/>
          <w:sz w:val="24"/>
          <w:szCs w:val="24"/>
        </w:rPr>
        <w:tab/>
        <w:t>The Buyer and the Supplier shall play a full and active role in the SSRM programme to develop and sign off a joint business plan to deliver mutual strategic goals.</w:t>
      </w:r>
    </w:p>
    <w:p w14:paraId="7DE5FA5F" w14:textId="77777777" w:rsidR="00603A5B" w:rsidRDefault="00603A5B" w:rsidP="00603A5B">
      <w:pPr>
        <w:tabs>
          <w:tab w:val="left" w:pos="1276"/>
        </w:tabs>
        <w:spacing w:before="240"/>
        <w:ind w:left="709" w:hanging="709"/>
        <w:rPr>
          <w:rFonts w:ascii="Arial" w:eastAsia="Arial" w:hAnsi="Arial" w:cs="Arial"/>
          <w:bCs/>
          <w:sz w:val="24"/>
          <w:szCs w:val="24"/>
        </w:rPr>
      </w:pPr>
      <w:r>
        <w:rPr>
          <w:rFonts w:ascii="Arial" w:eastAsia="Arial" w:hAnsi="Arial" w:cs="Arial"/>
          <w:bCs/>
          <w:sz w:val="24"/>
          <w:szCs w:val="24"/>
        </w:rPr>
        <w:lastRenderedPageBreak/>
        <w:t>12.4    The Supplier shall play a full and active role in SSRM governance boards to drive innovation and value creation within scope of the contracted services, within the Buyer’s and the Supplier’s organisations.</w:t>
      </w:r>
    </w:p>
    <w:p w14:paraId="7AC30A24" w14:textId="77777777" w:rsidR="00603A5B" w:rsidRDefault="00603A5B" w:rsidP="00603A5B">
      <w:pPr>
        <w:tabs>
          <w:tab w:val="left" w:pos="1276"/>
        </w:tabs>
        <w:spacing w:before="240"/>
        <w:ind w:left="709" w:hanging="709"/>
        <w:rPr>
          <w:rFonts w:ascii="Arial" w:eastAsia="Arial" w:hAnsi="Arial" w:cs="Arial"/>
          <w:bCs/>
          <w:sz w:val="24"/>
          <w:szCs w:val="24"/>
        </w:rPr>
      </w:pPr>
      <w:r>
        <w:rPr>
          <w:rFonts w:ascii="Arial" w:eastAsia="Arial" w:hAnsi="Arial" w:cs="Arial"/>
          <w:bCs/>
          <w:sz w:val="24"/>
          <w:szCs w:val="24"/>
        </w:rPr>
        <w:t>12.5    The Buyer and the Supplier shall have named account executives, whose roles shall be to collaboratively lead the strategic relationship, engage the strategic stakeholders within their organisations to mutually adopt and agree.</w:t>
      </w:r>
    </w:p>
    <w:p w14:paraId="2768FC31" w14:textId="77777777" w:rsidR="00603A5B" w:rsidRDefault="00603A5B" w:rsidP="00603A5B">
      <w:pPr>
        <w:tabs>
          <w:tab w:val="left" w:pos="1276"/>
        </w:tabs>
        <w:spacing w:before="240"/>
        <w:ind w:left="709" w:hanging="709"/>
        <w:rPr>
          <w:rFonts w:ascii="Arial" w:eastAsia="Arial" w:hAnsi="Arial" w:cs="Arial"/>
          <w:b/>
          <w:sz w:val="24"/>
          <w:szCs w:val="24"/>
        </w:rPr>
      </w:pPr>
      <w:r>
        <w:rPr>
          <w:rFonts w:ascii="Arial" w:eastAsia="Arial" w:hAnsi="Arial" w:cs="Arial"/>
          <w:b/>
          <w:sz w:val="24"/>
          <w:szCs w:val="24"/>
        </w:rPr>
        <w:t>13</w:t>
      </w:r>
      <w:r>
        <w:rPr>
          <w:rFonts w:ascii="Arial" w:eastAsia="Arial" w:hAnsi="Arial" w:cs="Arial"/>
          <w:b/>
          <w:sz w:val="24"/>
          <w:szCs w:val="24"/>
        </w:rPr>
        <w:tab/>
        <w:t>Expenses</w:t>
      </w:r>
    </w:p>
    <w:p w14:paraId="019FBA0C" w14:textId="77777777" w:rsidR="00603A5B" w:rsidRDefault="00603A5B" w:rsidP="00603A5B">
      <w:pPr>
        <w:tabs>
          <w:tab w:val="left" w:pos="1276"/>
        </w:tabs>
        <w:spacing w:before="240"/>
        <w:ind w:left="709" w:hanging="709"/>
        <w:rPr>
          <w:rFonts w:ascii="Arial" w:eastAsia="Arial" w:hAnsi="Arial" w:cs="Arial"/>
          <w:sz w:val="24"/>
          <w:szCs w:val="24"/>
        </w:rPr>
      </w:pPr>
      <w:r>
        <w:rPr>
          <w:rFonts w:ascii="Arial" w:eastAsia="Arial" w:hAnsi="Arial" w:cs="Arial"/>
          <w:sz w:val="24"/>
          <w:szCs w:val="24"/>
        </w:rPr>
        <w:t>13.1</w:t>
      </w:r>
      <w:r>
        <w:rPr>
          <w:rFonts w:ascii="Arial" w:eastAsia="Arial" w:hAnsi="Arial" w:cs="Arial"/>
          <w:sz w:val="24"/>
          <w:szCs w:val="24"/>
        </w:rPr>
        <w:tab/>
        <w:t>The Supplier may be expected to travel to the Buyer’s Premises. Travel expenses to be paid as per agreed Buyer expenses policy to be provided in writing to the Supplier.</w:t>
      </w:r>
    </w:p>
    <w:p w14:paraId="67B11475" w14:textId="77777777" w:rsidR="00603A5B" w:rsidRDefault="00603A5B" w:rsidP="00603A5B">
      <w:pPr>
        <w:tabs>
          <w:tab w:val="left" w:pos="1276"/>
        </w:tabs>
        <w:spacing w:before="240"/>
        <w:ind w:left="709" w:hanging="709"/>
        <w:rPr>
          <w:rFonts w:ascii="Arial" w:eastAsia="Arial" w:hAnsi="Arial" w:cs="Arial"/>
          <w:sz w:val="24"/>
          <w:szCs w:val="24"/>
        </w:rPr>
      </w:pPr>
      <w:r>
        <w:rPr>
          <w:rFonts w:ascii="Arial" w:eastAsia="Arial" w:hAnsi="Arial" w:cs="Arial"/>
          <w:sz w:val="24"/>
          <w:szCs w:val="24"/>
        </w:rPr>
        <w:t>13.2</w:t>
      </w:r>
      <w:r>
        <w:rPr>
          <w:rFonts w:ascii="Arial" w:eastAsia="Arial" w:hAnsi="Arial" w:cs="Arial"/>
          <w:sz w:val="24"/>
          <w:szCs w:val="24"/>
        </w:rPr>
        <w:tab/>
        <w:t>A primary location for the delivery of these services is Glasgow.</w:t>
      </w:r>
    </w:p>
    <w:p w14:paraId="0F6AABE4" w14:textId="77777777" w:rsidR="00603A5B" w:rsidRDefault="00603A5B" w:rsidP="00603A5B">
      <w:pPr>
        <w:tabs>
          <w:tab w:val="left" w:pos="1276"/>
        </w:tabs>
        <w:spacing w:before="240"/>
        <w:ind w:left="709" w:hanging="709"/>
        <w:rPr>
          <w:rFonts w:ascii="Arial" w:eastAsia="Arial" w:hAnsi="Arial" w:cs="Arial"/>
          <w:sz w:val="24"/>
          <w:szCs w:val="24"/>
        </w:rPr>
      </w:pPr>
      <w:r>
        <w:rPr>
          <w:rFonts w:ascii="Arial" w:eastAsia="Arial" w:hAnsi="Arial" w:cs="Arial"/>
          <w:sz w:val="24"/>
          <w:szCs w:val="24"/>
        </w:rPr>
        <w:t>13.3</w:t>
      </w:r>
      <w:r>
        <w:rPr>
          <w:rFonts w:ascii="Arial" w:eastAsia="Arial" w:hAnsi="Arial" w:cs="Arial"/>
          <w:sz w:val="24"/>
          <w:szCs w:val="24"/>
        </w:rPr>
        <w:tab/>
        <w:t>Travel costs to and from the primary location identified in Section 13.2 is expected to be covered by the Supplier.</w:t>
      </w:r>
    </w:p>
    <w:p w14:paraId="0A51118A" w14:textId="77777777" w:rsidR="00603A5B" w:rsidRDefault="00603A5B" w:rsidP="00603A5B">
      <w:pPr>
        <w:tabs>
          <w:tab w:val="left" w:pos="1276"/>
        </w:tabs>
        <w:spacing w:before="240"/>
        <w:ind w:left="709" w:hanging="709"/>
        <w:rPr>
          <w:rFonts w:ascii="Arial" w:eastAsia="Arial" w:hAnsi="Arial" w:cs="Arial"/>
          <w:sz w:val="24"/>
          <w:szCs w:val="24"/>
        </w:rPr>
      </w:pPr>
      <w:r>
        <w:rPr>
          <w:rFonts w:ascii="Arial" w:eastAsia="Arial" w:hAnsi="Arial" w:cs="Arial"/>
          <w:sz w:val="24"/>
          <w:szCs w:val="24"/>
        </w:rPr>
        <w:t>13.4</w:t>
      </w:r>
      <w:r>
        <w:tab/>
      </w:r>
      <w:r>
        <w:rPr>
          <w:rFonts w:ascii="Arial" w:eastAsia="Arial" w:hAnsi="Arial" w:cs="Arial"/>
          <w:sz w:val="24"/>
          <w:szCs w:val="24"/>
        </w:rPr>
        <w:t>Expenses are payable where travel to other locations is required as part of the assignment forming part of this Agreement. Where an overnight stay is required, the Buyer will pay for actual bed and breakfast costs within the current maximum limits detailed in Annex 3. Any other subsistence or incidental expenses are not payable. Valid receipts must be provided to the Buyer.</w:t>
      </w:r>
    </w:p>
    <w:p w14:paraId="631A8817" w14:textId="77777777" w:rsidR="00603A5B" w:rsidRDefault="00603A5B" w:rsidP="00603A5B">
      <w:pPr>
        <w:tabs>
          <w:tab w:val="left" w:pos="1276"/>
        </w:tabs>
        <w:spacing w:before="240"/>
        <w:ind w:left="709" w:hanging="709"/>
        <w:rPr>
          <w:rFonts w:ascii="Arial" w:eastAsia="Arial" w:hAnsi="Arial" w:cs="Arial"/>
          <w:sz w:val="24"/>
          <w:szCs w:val="24"/>
        </w:rPr>
      </w:pPr>
      <w:r>
        <w:rPr>
          <w:rFonts w:ascii="Arial" w:eastAsia="Arial" w:hAnsi="Arial" w:cs="Arial"/>
          <w:sz w:val="24"/>
          <w:szCs w:val="24"/>
        </w:rPr>
        <w:t>13.5</w:t>
      </w:r>
      <w:r>
        <w:rPr>
          <w:rFonts w:ascii="Arial" w:hAnsi="Arial" w:cs="Arial"/>
          <w:sz w:val="24"/>
          <w:szCs w:val="24"/>
        </w:rPr>
        <w:tab/>
      </w:r>
      <w:r>
        <w:rPr>
          <w:rFonts w:ascii="Arial" w:eastAsia="Arial" w:hAnsi="Arial" w:cs="Arial"/>
          <w:sz w:val="24"/>
          <w:szCs w:val="24"/>
        </w:rPr>
        <w:t>All other expenses will be payable at the discretion of the Buyer. The Supplier must not incur such expenses without the prior approval of the Buyer’s Authorised Representative. Any expense incurred by the Supplier without prior approval will not be reimbursed.</w:t>
      </w:r>
    </w:p>
    <w:p w14:paraId="0BE3B399" w14:textId="77777777" w:rsidR="00603A5B" w:rsidRDefault="00603A5B" w:rsidP="00603A5B">
      <w:pPr>
        <w:numPr>
          <w:ilvl w:val="0"/>
          <w:numId w:val="83"/>
        </w:numPr>
        <w:spacing w:before="240" w:line="240" w:lineRule="auto"/>
        <w:ind w:hanging="720"/>
        <w:rPr>
          <w:rFonts w:ascii="Arial" w:eastAsia="Arimo" w:hAnsi="Arial" w:cs="Arial"/>
          <w:b/>
          <w:color w:val="000000"/>
          <w:sz w:val="24"/>
          <w:szCs w:val="24"/>
        </w:rPr>
      </w:pPr>
      <w:r>
        <w:rPr>
          <w:rFonts w:ascii="Arial" w:eastAsia="Arimo" w:hAnsi="Arial" w:cs="Arial"/>
          <w:b/>
          <w:color w:val="000000"/>
          <w:sz w:val="24"/>
          <w:szCs w:val="24"/>
        </w:rPr>
        <w:t xml:space="preserve">Improve health and </w:t>
      </w:r>
      <w:proofErr w:type="gramStart"/>
      <w:r>
        <w:rPr>
          <w:rFonts w:ascii="Arial" w:eastAsia="Arimo" w:hAnsi="Arial" w:cs="Arial"/>
          <w:b/>
          <w:color w:val="000000"/>
          <w:sz w:val="24"/>
          <w:szCs w:val="24"/>
        </w:rPr>
        <w:t>wellbeing</w:t>
      </w:r>
      <w:proofErr w:type="gramEnd"/>
    </w:p>
    <w:p w14:paraId="396DB4DF"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The Buyer has an important role to ensure the Suppliers it works with understand each role to improving health and wellbeing in the workforce. Suppliers must understand the issues relating to health and wellbeing, including physical and mental health, in the contract workforce. Illustrative examples of actions to invest in the physical and mental health and wellbeing of the contract workforce include:</w:t>
      </w:r>
    </w:p>
    <w:p w14:paraId="40C0A302" w14:textId="77777777" w:rsidR="00603A5B" w:rsidRDefault="00603A5B" w:rsidP="00603A5B">
      <w:pPr>
        <w:numPr>
          <w:ilvl w:val="2"/>
          <w:numId w:val="83"/>
        </w:numPr>
        <w:spacing w:after="0" w:line="240" w:lineRule="auto"/>
        <w:ind w:left="1418"/>
        <w:rPr>
          <w:rFonts w:ascii="Arial" w:eastAsia="Arimo" w:hAnsi="Arial" w:cs="Arial"/>
          <w:color w:val="000000"/>
          <w:sz w:val="24"/>
          <w:szCs w:val="24"/>
        </w:rPr>
      </w:pPr>
      <w:r>
        <w:rPr>
          <w:rFonts w:ascii="Arial" w:eastAsia="Arimo" w:hAnsi="Arial" w:cs="Arial"/>
          <w:color w:val="000000"/>
          <w:sz w:val="24"/>
          <w:szCs w:val="24"/>
        </w:rPr>
        <w:t xml:space="preserve">implementing the 6 standards in the mental health at work commitment and, where appropriate, the mental health enhanced standards for companies with more than 500 employees in thriving at work with respect to the contract workforce, not just ‘following the </w:t>
      </w:r>
      <w:proofErr w:type="gramStart"/>
      <w:r>
        <w:rPr>
          <w:rFonts w:ascii="Arial" w:eastAsia="Arimo" w:hAnsi="Arial" w:cs="Arial"/>
          <w:color w:val="000000"/>
          <w:sz w:val="24"/>
          <w:szCs w:val="24"/>
        </w:rPr>
        <w:t>recommendations’</w:t>
      </w:r>
      <w:proofErr w:type="gramEnd"/>
      <w:r>
        <w:rPr>
          <w:rFonts w:ascii="Arial" w:eastAsia="Arimo" w:hAnsi="Arial" w:cs="Arial"/>
          <w:color w:val="000000"/>
          <w:sz w:val="24"/>
          <w:szCs w:val="24"/>
        </w:rPr>
        <w:t>.</w:t>
      </w:r>
    </w:p>
    <w:p w14:paraId="393A4EF5" w14:textId="77777777" w:rsidR="00603A5B" w:rsidRDefault="00603A5B" w:rsidP="00603A5B">
      <w:pPr>
        <w:spacing w:after="0" w:line="240" w:lineRule="auto"/>
        <w:ind w:left="1418"/>
        <w:rPr>
          <w:rFonts w:ascii="Arial" w:eastAsia="Arimo" w:hAnsi="Arial" w:cs="Arial"/>
          <w:color w:val="000000"/>
          <w:sz w:val="24"/>
          <w:szCs w:val="24"/>
        </w:rPr>
      </w:pPr>
    </w:p>
    <w:p w14:paraId="0CF3CE92" w14:textId="77777777" w:rsidR="00603A5B" w:rsidRDefault="00000000" w:rsidP="00603A5B">
      <w:pPr>
        <w:numPr>
          <w:ilvl w:val="0"/>
          <w:numId w:val="84"/>
        </w:numPr>
        <w:spacing w:line="256" w:lineRule="auto"/>
        <w:ind w:left="1985" w:hanging="644"/>
        <w:rPr>
          <w:rFonts w:ascii="Arial" w:eastAsia="Arimo" w:hAnsi="Arial" w:cs="Arial"/>
          <w:color w:val="000000"/>
          <w:sz w:val="24"/>
          <w:szCs w:val="24"/>
        </w:rPr>
      </w:pPr>
      <w:hyperlink r:id="rId57" w:history="1">
        <w:r w:rsidR="00603A5B">
          <w:rPr>
            <w:rStyle w:val="Hyperlink"/>
            <w:rFonts w:ascii="Arial" w:eastAsia="Arimo" w:hAnsi="Arial" w:cs="Arial"/>
            <w:sz w:val="24"/>
            <w:szCs w:val="24"/>
          </w:rPr>
          <w:t>https://www.mentalhealthatwork.org.uk/commitment/</w:t>
        </w:r>
      </w:hyperlink>
    </w:p>
    <w:p w14:paraId="0048680C" w14:textId="77777777" w:rsidR="00603A5B" w:rsidRDefault="00000000" w:rsidP="00603A5B">
      <w:pPr>
        <w:numPr>
          <w:ilvl w:val="0"/>
          <w:numId w:val="84"/>
        </w:numPr>
        <w:spacing w:line="256" w:lineRule="auto"/>
        <w:ind w:left="1985" w:hanging="644"/>
        <w:rPr>
          <w:rFonts w:ascii="Arial" w:eastAsia="Arimo" w:hAnsi="Arial" w:cs="Arial"/>
          <w:color w:val="000000"/>
          <w:sz w:val="24"/>
          <w:szCs w:val="24"/>
        </w:rPr>
      </w:pPr>
      <w:hyperlink r:id="rId58" w:history="1">
        <w:r w:rsidR="00603A5B">
          <w:rPr>
            <w:rStyle w:val="Hyperlink"/>
            <w:rFonts w:ascii="Arial" w:eastAsia="Arimo" w:hAnsi="Arial" w:cs="Arial"/>
            <w:color w:val="0563C1"/>
            <w:sz w:val="24"/>
            <w:szCs w:val="24"/>
          </w:rPr>
          <w:t>https://www.gov.uk/government/publications/thriving-at-work-a-review-of-mental-health-and-employers</w:t>
        </w:r>
      </w:hyperlink>
      <w:r w:rsidR="00603A5B">
        <w:rPr>
          <w:rFonts w:ascii="Arial" w:eastAsia="Arimo" w:hAnsi="Arial" w:cs="Arial"/>
          <w:color w:val="000000"/>
          <w:sz w:val="24"/>
          <w:szCs w:val="24"/>
        </w:rPr>
        <w:t> </w:t>
      </w:r>
    </w:p>
    <w:p w14:paraId="74CC3FE4" w14:textId="77777777" w:rsidR="00603A5B" w:rsidRDefault="00603A5B" w:rsidP="00603A5B">
      <w:pPr>
        <w:numPr>
          <w:ilvl w:val="2"/>
          <w:numId w:val="83"/>
        </w:numPr>
        <w:spacing w:line="240" w:lineRule="auto"/>
        <w:ind w:left="1560" w:hanging="862"/>
        <w:rPr>
          <w:rFonts w:ascii="Arial" w:eastAsia="Arimo" w:hAnsi="Arial" w:cs="Arial"/>
          <w:color w:val="000000"/>
          <w:sz w:val="24"/>
          <w:szCs w:val="24"/>
        </w:rPr>
      </w:pPr>
      <w:r>
        <w:rPr>
          <w:rFonts w:ascii="Arial" w:eastAsia="Arimo" w:hAnsi="Arial" w:cs="Arial"/>
          <w:color w:val="000000"/>
          <w:sz w:val="24"/>
          <w:szCs w:val="24"/>
        </w:rPr>
        <w:t xml:space="preserve">public reporting by the tenderer and its supply chain on the health and wellbeing of staff comprising the contract workforce, following the recommendations in the </w:t>
      </w:r>
      <w:hyperlink r:id="rId59" w:history="1">
        <w:r>
          <w:rPr>
            <w:rStyle w:val="Hyperlink"/>
            <w:rFonts w:ascii="Arial" w:eastAsia="Arimo" w:hAnsi="Arial" w:cs="Arial"/>
            <w:color w:val="000000"/>
            <w:sz w:val="24"/>
            <w:szCs w:val="24"/>
          </w:rPr>
          <w:t>voluntary reporting framework</w:t>
        </w:r>
      </w:hyperlink>
      <w:r>
        <w:rPr>
          <w:rFonts w:ascii="Arial" w:eastAsia="Arimo" w:hAnsi="Arial" w:cs="Arial"/>
          <w:color w:val="000000"/>
          <w:sz w:val="24"/>
          <w:szCs w:val="24"/>
        </w:rPr>
        <w:t>; and</w:t>
      </w:r>
    </w:p>
    <w:p w14:paraId="5ABBFC1F" w14:textId="77777777" w:rsidR="00603A5B" w:rsidRDefault="00603A5B" w:rsidP="00603A5B">
      <w:pPr>
        <w:numPr>
          <w:ilvl w:val="2"/>
          <w:numId w:val="83"/>
        </w:numPr>
        <w:spacing w:line="240" w:lineRule="auto"/>
        <w:ind w:left="1560" w:hanging="862"/>
        <w:rPr>
          <w:rFonts w:ascii="Arial" w:eastAsia="Arimo" w:hAnsi="Arial" w:cs="Arial"/>
          <w:color w:val="000000"/>
          <w:sz w:val="24"/>
          <w:szCs w:val="24"/>
        </w:rPr>
      </w:pPr>
      <w:r>
        <w:rPr>
          <w:rFonts w:ascii="Arial" w:eastAsia="Arimo" w:hAnsi="Arial" w:cs="Arial"/>
          <w:color w:val="000000"/>
          <w:sz w:val="24"/>
          <w:szCs w:val="24"/>
        </w:rPr>
        <w:t>engagement plans to engage the contract workforce in deciding the most important issues to address.</w:t>
      </w:r>
    </w:p>
    <w:p w14:paraId="78C427DF" w14:textId="77777777" w:rsidR="00603A5B" w:rsidRDefault="00603A5B" w:rsidP="00603A5B">
      <w:pPr>
        <w:numPr>
          <w:ilvl w:val="1"/>
          <w:numId w:val="83"/>
        </w:numPr>
        <w:spacing w:line="240" w:lineRule="auto"/>
        <w:ind w:left="851" w:hanging="851"/>
        <w:rPr>
          <w:rFonts w:ascii="Arial" w:eastAsia="Arimo" w:hAnsi="Arial" w:cs="Arial"/>
          <w:color w:val="000000"/>
          <w:sz w:val="24"/>
          <w:szCs w:val="24"/>
        </w:rPr>
      </w:pPr>
      <w:r>
        <w:rPr>
          <w:rFonts w:ascii="Arial" w:hAnsi="Arial" w:cs="Arial"/>
          <w:color w:val="000000"/>
          <w:sz w:val="24"/>
          <w:szCs w:val="24"/>
        </w:rPr>
        <w:t>The Buyer may test Suppliers’ existing or planned investments in to improve health and wellbeing in the workforce as part of the Call-Off Procedure.</w:t>
      </w:r>
    </w:p>
    <w:p w14:paraId="183A8475" w14:textId="77777777" w:rsidR="00603A5B" w:rsidRDefault="00603A5B" w:rsidP="00603A5B">
      <w:pPr>
        <w:numPr>
          <w:ilvl w:val="0"/>
          <w:numId w:val="83"/>
        </w:numPr>
        <w:spacing w:line="240" w:lineRule="auto"/>
        <w:ind w:left="709" w:hanging="709"/>
        <w:rPr>
          <w:rFonts w:ascii="Arial" w:eastAsia="Arimo" w:hAnsi="Arial" w:cs="Arial"/>
          <w:b/>
          <w:bCs/>
          <w:color w:val="000000"/>
          <w:sz w:val="24"/>
          <w:szCs w:val="24"/>
        </w:rPr>
      </w:pPr>
      <w:r>
        <w:rPr>
          <w:rFonts w:ascii="Arial" w:eastAsia="Arimo" w:hAnsi="Arial" w:cs="Arial"/>
          <w:b/>
          <w:bCs/>
          <w:color w:val="000000"/>
          <w:sz w:val="24"/>
          <w:szCs w:val="24"/>
        </w:rPr>
        <w:t>Open Book</w:t>
      </w:r>
    </w:p>
    <w:p w14:paraId="17F84C75"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 xml:space="preserve">The open book audits </w:t>
      </w:r>
      <w:proofErr w:type="gramStart"/>
      <w:r>
        <w:rPr>
          <w:rFonts w:ascii="Arial" w:eastAsia="Arimo" w:hAnsi="Arial" w:cs="Arial"/>
          <w:color w:val="000000"/>
          <w:sz w:val="24"/>
          <w:szCs w:val="24"/>
        </w:rPr>
        <w:t>provides</w:t>
      </w:r>
      <w:proofErr w:type="gramEnd"/>
      <w:r>
        <w:rPr>
          <w:rFonts w:ascii="Arial" w:eastAsia="Arimo" w:hAnsi="Arial" w:cs="Arial"/>
          <w:color w:val="000000"/>
          <w:sz w:val="24"/>
          <w:szCs w:val="24"/>
        </w:rPr>
        <w:t xml:space="preserve"> the mechanism by which the Authority, the Buyer, National Audit Office or representatives shall have access to the Supplier records for the purpose of verifying the accuracy of, and omissions from, any information provided by the Supplier in relation to the Charges and proposed or actual variations (“Open Book”). The confidentiality clause of the Core Terms shall apply to such information.</w:t>
      </w:r>
    </w:p>
    <w:p w14:paraId="2B99D0B7"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Open Book review is the primary mechanism for confirming the completeness, accuracy and validity of the Supplier income, expenditure and profit arising from the contract.</w:t>
      </w:r>
    </w:p>
    <w:p w14:paraId="46E8B666"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Under the terms of the Contract the Supplier will share financial information relating to the fulfilment of the Services requirements.</w:t>
      </w:r>
    </w:p>
    <w:p w14:paraId="68AA508D"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The financial information will be prepared under generally accepted accounting practice (“GAAP”). Although the option is for the Supplier to select the most appropriate GAAP it is assumed that the Supplier is using the same GAAP and that this is consistently applied. The Buyer requires early notification of which GAAP is used by preferably before the physical start of the Open Book review.</w:t>
      </w:r>
    </w:p>
    <w:p w14:paraId="68E127D5"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It is expected that the Buyer will be supplied with the required notes to explain the accounting polices used by the Supplier.</w:t>
      </w:r>
    </w:p>
    <w:p w14:paraId="20C204D3" w14:textId="77777777" w:rsidR="00603A5B" w:rsidRDefault="00603A5B" w:rsidP="00603A5B">
      <w:pPr>
        <w:numPr>
          <w:ilvl w:val="1"/>
          <w:numId w:val="83"/>
        </w:numPr>
        <w:spacing w:line="240" w:lineRule="auto"/>
        <w:ind w:hanging="780"/>
        <w:rPr>
          <w:rFonts w:ascii="Arial" w:eastAsia="Arimo" w:hAnsi="Arial" w:cs="Arial"/>
          <w:color w:val="000000"/>
          <w:sz w:val="24"/>
          <w:szCs w:val="24"/>
        </w:rPr>
      </w:pPr>
      <w:r>
        <w:rPr>
          <w:rFonts w:ascii="Arial" w:eastAsia="Arimo" w:hAnsi="Arial" w:cs="Arial"/>
          <w:color w:val="000000"/>
          <w:sz w:val="24"/>
          <w:szCs w:val="24"/>
        </w:rPr>
        <w:t>Any differences in the application of GAAP or accounting policies are to be identified and explained.</w:t>
      </w:r>
    </w:p>
    <w:p w14:paraId="4E3FE273" w14:textId="77777777" w:rsidR="00603A5B" w:rsidRDefault="00603A5B" w:rsidP="00603A5B">
      <w:pPr>
        <w:numPr>
          <w:ilvl w:val="0"/>
          <w:numId w:val="83"/>
        </w:numPr>
        <w:spacing w:before="240" w:line="240" w:lineRule="auto"/>
        <w:ind w:hanging="720"/>
        <w:rPr>
          <w:rFonts w:ascii="Arial" w:eastAsia="Arimo" w:hAnsi="Arial" w:cs="Arial"/>
          <w:b/>
          <w:color w:val="000000"/>
          <w:sz w:val="24"/>
          <w:szCs w:val="24"/>
        </w:rPr>
      </w:pPr>
      <w:r>
        <w:rPr>
          <w:rFonts w:ascii="Arial" w:eastAsia="Arimo" w:hAnsi="Arial" w:cs="Arial"/>
          <w:b/>
          <w:color w:val="000000"/>
          <w:sz w:val="24"/>
          <w:szCs w:val="24"/>
        </w:rPr>
        <w:t>HMRC Process</w:t>
      </w:r>
    </w:p>
    <w:p w14:paraId="03DF40C7" w14:textId="77777777" w:rsidR="00603A5B" w:rsidRDefault="00603A5B" w:rsidP="00603A5B">
      <w:pPr>
        <w:pStyle w:val="ListParagraph"/>
        <w:numPr>
          <w:ilvl w:val="1"/>
          <w:numId w:val="83"/>
        </w:numPr>
        <w:spacing w:after="160" w:line="256" w:lineRule="auto"/>
        <w:ind w:hanging="780"/>
        <w:rPr>
          <w:rFonts w:ascii="Arial" w:eastAsia="Arimo" w:hAnsi="Arial" w:cs="Arial"/>
          <w:color w:val="000000"/>
          <w:sz w:val="24"/>
          <w:szCs w:val="24"/>
        </w:rPr>
      </w:pPr>
      <w:r>
        <w:rPr>
          <w:rFonts w:ascii="Arial" w:eastAsia="Arimo" w:hAnsi="Arial" w:cs="Arial"/>
          <w:color w:val="000000"/>
          <w:sz w:val="24"/>
          <w:szCs w:val="24"/>
        </w:rPr>
        <w:t>The Supplier is required to complete HMRC’s Ariba/</w:t>
      </w:r>
      <w:proofErr w:type="spellStart"/>
      <w:r>
        <w:rPr>
          <w:rFonts w:ascii="Arial" w:eastAsia="Arimo" w:hAnsi="Arial" w:cs="Arial"/>
          <w:color w:val="000000"/>
          <w:sz w:val="24"/>
          <w:szCs w:val="24"/>
        </w:rPr>
        <w:t>MyBuy</w:t>
      </w:r>
      <w:proofErr w:type="spellEnd"/>
      <w:r>
        <w:rPr>
          <w:rFonts w:ascii="Arial" w:eastAsia="Arimo" w:hAnsi="Arial" w:cs="Arial"/>
          <w:color w:val="000000"/>
          <w:sz w:val="24"/>
          <w:szCs w:val="24"/>
        </w:rPr>
        <w:t xml:space="preserve"> onboarding needs. The award of any subsequent business from HMRC cannot commence until this is completed. </w:t>
      </w:r>
    </w:p>
    <w:p w14:paraId="26C4D475" w14:textId="77777777" w:rsidR="00603A5B" w:rsidRDefault="00603A5B" w:rsidP="00603A5B">
      <w:pPr>
        <w:rPr>
          <w:rFonts w:ascii="Arial" w:eastAsia="Arial" w:hAnsi="Arial" w:cs="Arial"/>
          <w:sz w:val="24"/>
          <w:szCs w:val="24"/>
        </w:rPr>
      </w:pPr>
    </w:p>
    <w:p w14:paraId="68174EE3" w14:textId="77777777" w:rsidR="00603A5B" w:rsidRDefault="00603A5B" w:rsidP="00603A5B">
      <w:pPr>
        <w:tabs>
          <w:tab w:val="left" w:pos="1276"/>
        </w:tabs>
        <w:spacing w:before="240"/>
        <w:ind w:left="709" w:hanging="709"/>
        <w:rPr>
          <w:rFonts w:ascii="Arial" w:eastAsia="Arial" w:hAnsi="Arial" w:cs="Arial"/>
          <w:sz w:val="24"/>
          <w:szCs w:val="24"/>
        </w:rPr>
      </w:pPr>
    </w:p>
    <w:p w14:paraId="613A581E" w14:textId="77777777" w:rsidR="00603A5B" w:rsidRDefault="00603A5B" w:rsidP="00603A5B">
      <w:pPr>
        <w:rPr>
          <w:rFonts w:ascii="Arial" w:eastAsia="Arial" w:hAnsi="Arial" w:cs="Arial"/>
          <w:sz w:val="24"/>
          <w:szCs w:val="24"/>
        </w:rPr>
      </w:pPr>
    </w:p>
    <w:p w14:paraId="16536831" w14:textId="77777777" w:rsidR="00603A5B" w:rsidRDefault="00603A5B" w:rsidP="00603A5B">
      <w:pPr>
        <w:jc w:val="center"/>
        <w:rPr>
          <w:rFonts w:ascii="Arial" w:eastAsia="Arial" w:hAnsi="Arial" w:cs="Arial"/>
          <w:b/>
          <w:sz w:val="24"/>
          <w:szCs w:val="24"/>
        </w:rPr>
      </w:pPr>
      <w:r>
        <w:rPr>
          <w:rFonts w:ascii="Arial" w:hAnsi="Arial" w:cs="Arial"/>
          <w:sz w:val="24"/>
          <w:szCs w:val="24"/>
        </w:rPr>
        <w:br w:type="page"/>
      </w:r>
      <w:r>
        <w:rPr>
          <w:rFonts w:ascii="Arial" w:eastAsia="Arial" w:hAnsi="Arial" w:cs="Arial"/>
          <w:b/>
          <w:sz w:val="24"/>
          <w:szCs w:val="24"/>
        </w:rPr>
        <w:lastRenderedPageBreak/>
        <w:t>Annex 1</w:t>
      </w:r>
    </w:p>
    <w:p w14:paraId="18D0EBDB" w14:textId="77777777" w:rsidR="00603A5B" w:rsidRDefault="00603A5B" w:rsidP="00603A5B">
      <w:pPr>
        <w:jc w:val="center"/>
        <w:rPr>
          <w:rFonts w:ascii="Arial" w:eastAsia="Arial" w:hAnsi="Arial" w:cs="Arial"/>
          <w:b/>
          <w:sz w:val="24"/>
          <w:szCs w:val="24"/>
        </w:rPr>
      </w:pPr>
      <w:r>
        <w:rPr>
          <w:rFonts w:ascii="Arial" w:eastAsia="Arial" w:hAnsi="Arial" w:cs="Arial"/>
          <w:b/>
          <w:sz w:val="24"/>
          <w:szCs w:val="24"/>
        </w:rPr>
        <w:t>Excerpt from HMRC’s “Test for Tax Non-Compliance”</w:t>
      </w:r>
    </w:p>
    <w:p w14:paraId="21F4F20C" w14:textId="77777777" w:rsidR="00603A5B" w:rsidRDefault="00603A5B" w:rsidP="00603A5B">
      <w:pPr>
        <w:spacing w:after="0"/>
        <w:jc w:val="both"/>
        <w:rPr>
          <w:rFonts w:ascii="Arial" w:eastAsia="Arial" w:hAnsi="Arial" w:cs="Arial"/>
          <w:color w:val="000000"/>
          <w:sz w:val="24"/>
          <w:szCs w:val="24"/>
        </w:rPr>
      </w:pPr>
      <w:r>
        <w:rPr>
          <w:rFonts w:ascii="Arial" w:eastAsia="Arial" w:hAnsi="Arial" w:cs="Arial"/>
          <w:i/>
          <w:color w:val="000000"/>
          <w:sz w:val="24"/>
          <w:szCs w:val="24"/>
        </w:rPr>
        <w:t>Condition one (An in-scope entity or person)</w:t>
      </w:r>
    </w:p>
    <w:p w14:paraId="4CF686C2" w14:textId="77777777" w:rsidR="00603A5B" w:rsidRDefault="00603A5B" w:rsidP="00603A5B">
      <w:pPr>
        <w:spacing w:after="0"/>
        <w:jc w:val="both"/>
        <w:rPr>
          <w:rFonts w:ascii="Arial" w:eastAsia="Arial" w:hAnsi="Arial" w:cs="Arial"/>
          <w:color w:val="000000"/>
          <w:sz w:val="24"/>
          <w:szCs w:val="24"/>
        </w:rPr>
      </w:pPr>
    </w:p>
    <w:p w14:paraId="289C967F" w14:textId="77777777" w:rsidR="00603A5B" w:rsidRDefault="00603A5B" w:rsidP="00603A5B">
      <w:pPr>
        <w:numPr>
          <w:ilvl w:val="0"/>
          <w:numId w:val="85"/>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There is a person or entity which is either: (“X”)</w:t>
      </w:r>
    </w:p>
    <w:p w14:paraId="1A464DB2" w14:textId="77777777" w:rsidR="00603A5B" w:rsidRDefault="00603A5B" w:rsidP="00603A5B">
      <w:pPr>
        <w:spacing w:after="0"/>
        <w:ind w:left="284" w:firstLine="60"/>
        <w:jc w:val="both"/>
        <w:rPr>
          <w:rFonts w:ascii="Arial" w:eastAsia="Arial" w:hAnsi="Arial" w:cs="Arial"/>
          <w:color w:val="000000"/>
          <w:sz w:val="24"/>
          <w:szCs w:val="24"/>
        </w:rPr>
      </w:pPr>
    </w:p>
    <w:p w14:paraId="161F6B0D" w14:textId="77777777" w:rsidR="00603A5B" w:rsidRDefault="00603A5B" w:rsidP="00603A5B">
      <w:pPr>
        <w:numPr>
          <w:ilvl w:val="0"/>
          <w:numId w:val="86"/>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The Economic Operator or Essential Subcontractor (“EOS”)</w:t>
      </w:r>
    </w:p>
    <w:p w14:paraId="4E5A8CD7" w14:textId="77777777" w:rsidR="00603A5B" w:rsidRDefault="00603A5B" w:rsidP="00603A5B">
      <w:pPr>
        <w:numPr>
          <w:ilvl w:val="0"/>
          <w:numId w:val="86"/>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rFonts w:ascii="Arial" w:eastAsia="Arial" w:hAnsi="Arial" w:cs="Arial"/>
          <w:i/>
          <w:color w:val="000000"/>
          <w:sz w:val="24"/>
          <w:szCs w:val="24"/>
        </w:rPr>
        <w:t>IFRS 10 Consolidated Financial Accounts</w:t>
      </w:r>
      <w:r>
        <w:rPr>
          <w:rFonts w:ascii="Arial" w:eastAsia="Arial" w:hAnsi="Arial" w:cs="Arial"/>
          <w:i/>
          <w:color w:val="000000"/>
          <w:sz w:val="24"/>
          <w:szCs w:val="24"/>
          <w:vertAlign w:val="superscript"/>
        </w:rPr>
        <w:footnoteReference w:id="10"/>
      </w:r>
      <w:r>
        <w:rPr>
          <w:rFonts w:ascii="Arial" w:eastAsia="Arial" w:hAnsi="Arial" w:cs="Arial"/>
          <w:color w:val="000000"/>
          <w:sz w:val="24"/>
          <w:szCs w:val="24"/>
        </w:rPr>
        <w:t>;</w:t>
      </w:r>
    </w:p>
    <w:p w14:paraId="02D9FA03" w14:textId="77777777" w:rsidR="00603A5B" w:rsidRDefault="00603A5B" w:rsidP="00603A5B">
      <w:pPr>
        <w:numPr>
          <w:ilvl w:val="0"/>
          <w:numId w:val="86"/>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Any director, </w:t>
      </w:r>
      <w:proofErr w:type="gramStart"/>
      <w:r>
        <w:rPr>
          <w:rFonts w:ascii="Arial" w:eastAsia="Arial" w:hAnsi="Arial" w:cs="Arial"/>
          <w:color w:val="000000"/>
          <w:sz w:val="24"/>
          <w:szCs w:val="24"/>
        </w:rPr>
        <w:t>shareholder</w:t>
      </w:r>
      <w:proofErr w:type="gramEnd"/>
      <w:r>
        <w:rPr>
          <w:rFonts w:ascii="Arial" w:eastAsia="Arial" w:hAnsi="Arial" w:cs="Arial"/>
          <w:color w:val="000000"/>
          <w:sz w:val="24"/>
          <w:szCs w:val="24"/>
        </w:rPr>
        <w:t xml:space="preserve"> or other person (P) which exercises control over EOS. ‘Control’ means P can secure, through holding of shares or powers under articles of association or other document that EOS’s affairs are conducted in accordance with P’s wishes.</w:t>
      </w:r>
    </w:p>
    <w:p w14:paraId="7F58F9C3" w14:textId="77777777" w:rsidR="00603A5B" w:rsidRDefault="00603A5B" w:rsidP="00603A5B">
      <w:pPr>
        <w:spacing w:after="120"/>
        <w:jc w:val="both"/>
        <w:rPr>
          <w:rFonts w:ascii="Arial" w:eastAsia="Arial" w:hAnsi="Arial" w:cs="Arial"/>
          <w:color w:val="000000"/>
          <w:sz w:val="24"/>
          <w:szCs w:val="24"/>
        </w:rPr>
      </w:pPr>
      <w:r>
        <w:rPr>
          <w:rFonts w:ascii="Arial" w:eastAsia="Arial" w:hAnsi="Arial" w:cs="Arial"/>
          <w:color w:val="000000"/>
          <w:sz w:val="24"/>
          <w:szCs w:val="24"/>
        </w:rPr>
        <w:t> </w:t>
      </w:r>
    </w:p>
    <w:p w14:paraId="1372A249" w14:textId="77777777" w:rsidR="00603A5B" w:rsidRDefault="00603A5B" w:rsidP="00603A5B">
      <w:pPr>
        <w:spacing w:after="120"/>
        <w:jc w:val="both"/>
        <w:rPr>
          <w:rFonts w:ascii="Arial" w:eastAsia="Arial" w:hAnsi="Arial" w:cs="Arial"/>
          <w:color w:val="000000"/>
          <w:sz w:val="24"/>
          <w:szCs w:val="24"/>
        </w:rPr>
      </w:pPr>
      <w:r>
        <w:rPr>
          <w:rFonts w:ascii="Arial" w:eastAsia="Arial" w:hAnsi="Arial" w:cs="Arial"/>
          <w:i/>
          <w:color w:val="000000"/>
          <w:sz w:val="24"/>
          <w:szCs w:val="24"/>
        </w:rPr>
        <w:t xml:space="preserve">Condition two (Arrangements involving evasion, </w:t>
      </w:r>
      <w:proofErr w:type="gramStart"/>
      <w:r>
        <w:rPr>
          <w:rFonts w:ascii="Arial" w:eastAsia="Arial" w:hAnsi="Arial" w:cs="Arial"/>
          <w:i/>
          <w:color w:val="000000"/>
          <w:sz w:val="24"/>
          <w:szCs w:val="24"/>
        </w:rPr>
        <w:t>abuse</w:t>
      </w:r>
      <w:proofErr w:type="gramEnd"/>
      <w:r>
        <w:rPr>
          <w:rFonts w:ascii="Arial" w:eastAsia="Arial" w:hAnsi="Arial" w:cs="Arial"/>
          <w:i/>
          <w:color w:val="000000"/>
          <w:sz w:val="24"/>
          <w:szCs w:val="24"/>
        </w:rPr>
        <w:t xml:space="preserve"> or tax avoidance)</w:t>
      </w:r>
    </w:p>
    <w:p w14:paraId="2FC8790D" w14:textId="77777777" w:rsidR="00603A5B" w:rsidRDefault="00603A5B" w:rsidP="00603A5B">
      <w:pPr>
        <w:numPr>
          <w:ilvl w:val="0"/>
          <w:numId w:val="85"/>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X has been engaged in one or more of the following:</w:t>
      </w:r>
    </w:p>
    <w:p w14:paraId="38D8B9D8" w14:textId="77777777" w:rsidR="00603A5B" w:rsidRDefault="00603A5B" w:rsidP="00603A5B">
      <w:pPr>
        <w:spacing w:after="0"/>
        <w:jc w:val="both"/>
        <w:rPr>
          <w:rFonts w:ascii="Arial" w:eastAsia="Arial" w:hAnsi="Arial" w:cs="Arial"/>
          <w:color w:val="000000"/>
          <w:sz w:val="24"/>
          <w:szCs w:val="24"/>
        </w:rPr>
      </w:pPr>
    </w:p>
    <w:p w14:paraId="6D5E704D" w14:textId="77777777" w:rsidR="00603A5B" w:rsidRDefault="00603A5B" w:rsidP="00603A5B">
      <w:pPr>
        <w:pStyle w:val="NormalWeb"/>
        <w:numPr>
          <w:ilvl w:val="1"/>
          <w:numId w:val="87"/>
        </w:numPr>
        <w:spacing w:after="0" w:afterAutospacing="0" w:line="240" w:lineRule="auto"/>
        <w:ind w:left="709" w:hanging="425"/>
        <w:jc w:val="both"/>
        <w:textAlignment w:val="baseline"/>
        <w:rPr>
          <w:rFonts w:ascii="Arial" w:hAnsi="Arial" w:cs="Arial"/>
          <w:color w:val="000000"/>
        </w:rPr>
      </w:pPr>
      <w:r>
        <w:rPr>
          <w:rFonts w:ascii="Arial" w:hAnsi="Arial" w:cs="Arial"/>
          <w:color w:val="000000"/>
        </w:rPr>
        <w:t>Fraudulent evasion</w:t>
      </w:r>
      <w:r>
        <w:rPr>
          <w:rStyle w:val="FootnoteReference"/>
          <w:rFonts w:ascii="Arial" w:hAnsi="Arial" w:cs="Arial"/>
          <w:color w:val="000000"/>
        </w:rPr>
        <w:footnoteReference w:id="11"/>
      </w:r>
      <w:r>
        <w:rPr>
          <w:rFonts w:ascii="Arial" w:hAnsi="Arial" w:cs="Arial"/>
          <w:color w:val="000000"/>
        </w:rPr>
        <w:t>;</w:t>
      </w:r>
    </w:p>
    <w:p w14:paraId="5B073C32" w14:textId="77777777" w:rsidR="00603A5B" w:rsidRDefault="00603A5B" w:rsidP="00603A5B">
      <w:pPr>
        <w:pStyle w:val="NormalWeb"/>
        <w:numPr>
          <w:ilvl w:val="1"/>
          <w:numId w:val="87"/>
        </w:numPr>
        <w:spacing w:after="0" w:afterAutospacing="0" w:line="240" w:lineRule="auto"/>
        <w:ind w:left="709" w:hanging="425"/>
        <w:jc w:val="both"/>
        <w:textAlignment w:val="baseline"/>
        <w:rPr>
          <w:rFonts w:ascii="Arial" w:hAnsi="Arial" w:cs="Arial"/>
          <w:color w:val="000000"/>
        </w:rPr>
      </w:pPr>
      <w:r>
        <w:rPr>
          <w:rFonts w:ascii="Arial" w:hAnsi="Arial" w:cs="Arial"/>
          <w:color w:val="000000"/>
        </w:rPr>
        <w:t>Conduct caught by the General Anti-Abuse Rule</w:t>
      </w:r>
      <w:r>
        <w:rPr>
          <w:rStyle w:val="FootnoteReference"/>
          <w:rFonts w:ascii="Arial" w:hAnsi="Arial" w:cs="Arial"/>
          <w:color w:val="000000"/>
        </w:rPr>
        <w:footnoteReference w:id="12"/>
      </w:r>
      <w:r>
        <w:rPr>
          <w:rFonts w:ascii="Arial" w:hAnsi="Arial" w:cs="Arial"/>
          <w:color w:val="000000"/>
        </w:rPr>
        <w:t>;</w:t>
      </w:r>
    </w:p>
    <w:p w14:paraId="3F9D3EAE" w14:textId="77777777" w:rsidR="00603A5B" w:rsidRDefault="00603A5B" w:rsidP="00603A5B">
      <w:pPr>
        <w:pStyle w:val="NormalWeb"/>
        <w:numPr>
          <w:ilvl w:val="1"/>
          <w:numId w:val="87"/>
        </w:numPr>
        <w:spacing w:after="0" w:afterAutospacing="0" w:line="240" w:lineRule="auto"/>
        <w:ind w:left="709" w:hanging="425"/>
        <w:jc w:val="both"/>
        <w:textAlignment w:val="baseline"/>
        <w:rPr>
          <w:rFonts w:ascii="Arial" w:hAnsi="Arial" w:cs="Arial"/>
          <w:color w:val="000000"/>
        </w:rPr>
      </w:pPr>
      <w:r>
        <w:rPr>
          <w:rFonts w:ascii="Arial" w:hAnsi="Arial" w:cs="Arial"/>
          <w:color w:val="000000"/>
        </w:rPr>
        <w:t>Conduct caught by the Halifax Abuse principle</w:t>
      </w:r>
      <w:r>
        <w:rPr>
          <w:rStyle w:val="FootnoteReference"/>
          <w:rFonts w:ascii="Arial" w:hAnsi="Arial" w:cs="Arial"/>
          <w:color w:val="000000"/>
        </w:rPr>
        <w:footnoteReference w:id="13"/>
      </w:r>
      <w:r>
        <w:rPr>
          <w:rFonts w:ascii="Arial" w:hAnsi="Arial" w:cs="Arial"/>
          <w:color w:val="000000"/>
        </w:rPr>
        <w:t>;</w:t>
      </w:r>
    </w:p>
    <w:p w14:paraId="0E7A5E00" w14:textId="77777777" w:rsidR="00603A5B" w:rsidRDefault="00603A5B" w:rsidP="00603A5B">
      <w:pPr>
        <w:numPr>
          <w:ilvl w:val="1"/>
          <w:numId w:val="87"/>
        </w:numPr>
        <w:spacing w:after="0" w:line="240" w:lineRule="auto"/>
        <w:ind w:left="709" w:hanging="425"/>
        <w:jc w:val="both"/>
        <w:rPr>
          <w:rFonts w:ascii="Arial" w:eastAsia="Arial" w:hAnsi="Arial" w:cs="Arial"/>
          <w:color w:val="000000"/>
          <w:sz w:val="24"/>
          <w:szCs w:val="24"/>
        </w:rPr>
      </w:pPr>
      <w:r>
        <w:rPr>
          <w:rFonts w:ascii="Arial" w:eastAsia="Arial" w:hAnsi="Arial" w:cs="Arial"/>
          <w:color w:val="000000"/>
          <w:sz w:val="24"/>
          <w:szCs w:val="24"/>
        </w:rPr>
        <w:t>Entered into arrangements caught by a DOTAS or VADR scheme</w:t>
      </w:r>
      <w:r>
        <w:rPr>
          <w:rStyle w:val="FootnoteReference"/>
          <w:rFonts w:ascii="Arial" w:hAnsi="Arial" w:cs="Arial"/>
          <w:color w:val="000000"/>
          <w:sz w:val="24"/>
          <w:szCs w:val="24"/>
        </w:rPr>
        <w:footnoteReference w:id="14"/>
      </w:r>
      <w:proofErr w:type="gramStart"/>
      <w:r>
        <w:rPr>
          <w:rFonts w:ascii="Arial" w:hAnsi="Arial" w:cs="Arial"/>
          <w:color w:val="000000"/>
          <w:sz w:val="24"/>
          <w:szCs w:val="24"/>
        </w:rPr>
        <w:t>;</w:t>
      </w:r>
      <w:r>
        <w:rPr>
          <w:rFonts w:ascii="Arial" w:eastAsia="Arial" w:hAnsi="Arial" w:cs="Arial"/>
          <w:color w:val="000000"/>
          <w:sz w:val="24"/>
          <w:szCs w:val="24"/>
        </w:rPr>
        <w:t>;</w:t>
      </w:r>
      <w:proofErr w:type="gramEnd"/>
    </w:p>
    <w:p w14:paraId="0774CFBD" w14:textId="77777777" w:rsidR="00603A5B" w:rsidRDefault="00603A5B" w:rsidP="00603A5B">
      <w:pPr>
        <w:numPr>
          <w:ilvl w:val="1"/>
          <w:numId w:val="87"/>
        </w:numPr>
        <w:spacing w:after="0" w:line="240" w:lineRule="auto"/>
        <w:ind w:left="709" w:hanging="425"/>
        <w:jc w:val="both"/>
        <w:rPr>
          <w:rFonts w:ascii="Arial" w:eastAsia="Arial" w:hAnsi="Arial" w:cs="Arial"/>
          <w:color w:val="000000"/>
          <w:sz w:val="24"/>
          <w:szCs w:val="24"/>
        </w:rPr>
      </w:pPr>
      <w:r>
        <w:rPr>
          <w:rFonts w:ascii="Arial" w:eastAsiaTheme="minorHAnsi" w:hAnsi="Arial" w:cs="Arial"/>
          <w:color w:val="000000"/>
          <w:sz w:val="24"/>
          <w:szCs w:val="24"/>
          <w:lang w:eastAsia="en-US"/>
        </w:rPr>
        <w:t>Conduct caught by a recognised ‘anti-avoidance rule’</w:t>
      </w:r>
      <w:r>
        <w:rPr>
          <w:rFonts w:ascii="Arial" w:eastAsiaTheme="minorHAnsi" w:hAnsi="Arial" w:cs="Arial"/>
          <w:color w:val="000000"/>
          <w:sz w:val="24"/>
          <w:szCs w:val="24"/>
          <w:vertAlign w:val="superscript"/>
          <w:lang w:eastAsia="en-US"/>
        </w:rPr>
        <w:footnoteReference w:id="15"/>
      </w:r>
      <w:r>
        <w:rPr>
          <w:rFonts w:ascii="Arial" w:eastAsiaTheme="minorHAnsi" w:hAnsi="Arial" w:cs="Arial"/>
          <w:color w:val="000000"/>
          <w:sz w:val="24"/>
          <w:szCs w:val="24"/>
          <w:lang w:eastAsia="en-US"/>
        </w:rPr>
        <w:t xml:space="preserve"> </w:t>
      </w:r>
      <w:r>
        <w:rPr>
          <w:rFonts w:ascii="Arial" w:eastAsia="Arial" w:hAnsi="Arial" w:cs="Arial"/>
          <w:color w:val="000000"/>
          <w:sz w:val="24"/>
          <w:szCs w:val="24"/>
        </w:rPr>
        <w:t xml:space="preserve">being a statutory provision which targets arrangements where either a main purpose, or an expected benefit, is to obtain a tax advantage or where the arrangement is not </w:t>
      </w:r>
      <w:proofErr w:type="gramStart"/>
      <w:r>
        <w:rPr>
          <w:rFonts w:ascii="Arial" w:eastAsia="Arial" w:hAnsi="Arial" w:cs="Arial"/>
          <w:color w:val="000000"/>
          <w:sz w:val="24"/>
          <w:szCs w:val="24"/>
        </w:rPr>
        <w:t>effected</w:t>
      </w:r>
      <w:proofErr w:type="gramEnd"/>
      <w:r>
        <w:rPr>
          <w:rFonts w:ascii="Arial" w:eastAsia="Arial" w:hAnsi="Arial" w:cs="Arial"/>
          <w:color w:val="000000"/>
          <w:sz w:val="24"/>
          <w:szCs w:val="24"/>
        </w:rPr>
        <w:t xml:space="preserve"> for commercial purposes. ‘Targeted Anti-Avoidance Rules’ (TAARs). It may be useful to confirm that the Diverted Profits Tax is a TAAR for these </w:t>
      </w:r>
      <w:proofErr w:type="gramStart"/>
      <w:r>
        <w:rPr>
          <w:rFonts w:ascii="Arial" w:eastAsia="Arial" w:hAnsi="Arial" w:cs="Arial"/>
          <w:color w:val="000000"/>
          <w:sz w:val="24"/>
          <w:szCs w:val="24"/>
        </w:rPr>
        <w:t>purposes;</w:t>
      </w:r>
      <w:proofErr w:type="gramEnd"/>
    </w:p>
    <w:p w14:paraId="27523FCE" w14:textId="77777777" w:rsidR="00603A5B" w:rsidRDefault="00603A5B" w:rsidP="00603A5B">
      <w:pPr>
        <w:pStyle w:val="ListParagraph"/>
        <w:numPr>
          <w:ilvl w:val="1"/>
          <w:numId w:val="87"/>
        </w:numPr>
        <w:spacing w:after="160" w:line="256" w:lineRule="auto"/>
        <w:ind w:left="709" w:hanging="283"/>
        <w:rPr>
          <w:rFonts w:ascii="Arial" w:eastAsia="Arial" w:hAnsi="Arial" w:cs="Arial"/>
          <w:color w:val="000000"/>
          <w:sz w:val="24"/>
          <w:szCs w:val="24"/>
        </w:rPr>
      </w:pPr>
      <w:proofErr w:type="gramStart"/>
      <w:r>
        <w:rPr>
          <w:rFonts w:ascii="Arial" w:eastAsia="Arial" w:hAnsi="Arial" w:cs="Arial"/>
          <w:color w:val="000000"/>
          <w:sz w:val="24"/>
          <w:szCs w:val="24"/>
        </w:rPr>
        <w:lastRenderedPageBreak/>
        <w:t>Entered into</w:t>
      </w:r>
      <w:proofErr w:type="gramEnd"/>
      <w:r>
        <w:rPr>
          <w:rFonts w:ascii="Arial" w:eastAsia="Arial" w:hAnsi="Arial" w:cs="Arial"/>
          <w:color w:val="000000"/>
          <w:sz w:val="24"/>
          <w:szCs w:val="24"/>
        </w:rPr>
        <w:t xml:space="preserve"> an avoidance scheme identified by HMRC’s published Spotlights </w:t>
      </w:r>
      <w:r>
        <w:rPr>
          <w:rFonts w:ascii="Arial" w:eastAsiaTheme="minorHAnsi" w:hAnsi="Arial" w:cs="Arial"/>
          <w:color w:val="000000"/>
          <w:sz w:val="24"/>
          <w:szCs w:val="24"/>
          <w:lang w:eastAsia="en-US"/>
        </w:rPr>
        <w:t>list</w:t>
      </w:r>
      <w:r>
        <w:rPr>
          <w:rFonts w:ascii="Arial" w:eastAsiaTheme="minorHAnsi" w:hAnsi="Arial" w:cs="Arial"/>
          <w:color w:val="000000"/>
          <w:sz w:val="24"/>
          <w:szCs w:val="24"/>
          <w:vertAlign w:val="superscript"/>
          <w:lang w:eastAsia="en-US"/>
        </w:rPr>
        <w:footnoteReference w:id="16"/>
      </w:r>
      <w:r>
        <w:rPr>
          <w:rFonts w:ascii="Arial" w:eastAsiaTheme="minorHAnsi" w:hAnsi="Arial" w:cs="Arial"/>
          <w:color w:val="000000"/>
          <w:sz w:val="24"/>
          <w:szCs w:val="24"/>
          <w:lang w:eastAsia="en-US"/>
        </w:rPr>
        <w:t>;</w:t>
      </w:r>
    </w:p>
    <w:p w14:paraId="196699E1" w14:textId="77777777" w:rsidR="00603A5B" w:rsidRDefault="00603A5B" w:rsidP="00603A5B">
      <w:pPr>
        <w:numPr>
          <w:ilvl w:val="1"/>
          <w:numId w:val="87"/>
        </w:numPr>
        <w:spacing w:after="28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Engaged in conduct which falls under rules in other jurisdictions which are equivalent or </w:t>
      </w:r>
      <w:proofErr w:type="gramStart"/>
      <w:r>
        <w:rPr>
          <w:rFonts w:ascii="Arial" w:eastAsia="Arial" w:hAnsi="Arial" w:cs="Arial"/>
          <w:color w:val="000000"/>
          <w:sz w:val="24"/>
          <w:szCs w:val="24"/>
        </w:rPr>
        <w:t>similar to</w:t>
      </w:r>
      <w:proofErr w:type="gramEnd"/>
      <w:r>
        <w:rPr>
          <w:rFonts w:ascii="Arial" w:eastAsia="Arial" w:hAnsi="Arial" w:cs="Arial"/>
          <w:color w:val="000000"/>
          <w:sz w:val="24"/>
          <w:szCs w:val="24"/>
        </w:rPr>
        <w:t xml:space="preserve"> (a) to (f) above.</w:t>
      </w:r>
    </w:p>
    <w:p w14:paraId="102A10A0" w14:textId="77777777" w:rsidR="00603A5B" w:rsidRDefault="00603A5B" w:rsidP="00603A5B">
      <w:pPr>
        <w:spacing w:after="120"/>
        <w:jc w:val="both"/>
        <w:rPr>
          <w:rFonts w:ascii="Arial" w:eastAsia="Arial" w:hAnsi="Arial" w:cs="Arial"/>
          <w:color w:val="000000"/>
          <w:sz w:val="24"/>
          <w:szCs w:val="24"/>
        </w:rPr>
      </w:pPr>
      <w:r>
        <w:rPr>
          <w:rFonts w:ascii="Arial" w:eastAsia="Arial" w:hAnsi="Arial" w:cs="Arial"/>
          <w:i/>
          <w:color w:val="000000"/>
          <w:sz w:val="24"/>
          <w:szCs w:val="24"/>
        </w:rPr>
        <w:t>Condition three (Arrangements are admitted, or subject to litigation/prosecution or identified in a published list (Spotlights))</w:t>
      </w:r>
    </w:p>
    <w:p w14:paraId="38CC9355" w14:textId="77777777" w:rsidR="00603A5B" w:rsidRDefault="00603A5B" w:rsidP="00603A5B">
      <w:pPr>
        <w:numPr>
          <w:ilvl w:val="0"/>
          <w:numId w:val="85"/>
        </w:num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X’s activity in </w:t>
      </w:r>
      <w:r>
        <w:rPr>
          <w:rFonts w:ascii="Arial" w:eastAsia="Arial" w:hAnsi="Arial" w:cs="Arial"/>
          <w:i/>
          <w:color w:val="000000"/>
          <w:sz w:val="24"/>
          <w:szCs w:val="24"/>
        </w:rPr>
        <w:t>Condition 2</w:t>
      </w:r>
      <w:r>
        <w:rPr>
          <w:rFonts w:ascii="Arial" w:eastAsia="Arial" w:hAnsi="Arial" w:cs="Arial"/>
          <w:color w:val="000000"/>
          <w:sz w:val="24"/>
          <w:szCs w:val="24"/>
        </w:rPr>
        <w:t xml:space="preserve"> is, where applicable, subject to dispute and/or litigation as follows:</w:t>
      </w:r>
    </w:p>
    <w:p w14:paraId="1B3CE91D" w14:textId="77777777" w:rsidR="00603A5B" w:rsidRDefault="00603A5B" w:rsidP="00603A5B">
      <w:pPr>
        <w:spacing w:after="0"/>
        <w:ind w:firstLine="60"/>
        <w:rPr>
          <w:rFonts w:ascii="Arial" w:eastAsia="Arial" w:hAnsi="Arial" w:cs="Arial"/>
          <w:color w:val="000000"/>
          <w:sz w:val="24"/>
          <w:szCs w:val="24"/>
        </w:rPr>
      </w:pPr>
    </w:p>
    <w:p w14:paraId="0AC7D115" w14:textId="77777777" w:rsidR="00603A5B" w:rsidRDefault="00603A5B" w:rsidP="00603A5B">
      <w:pPr>
        <w:numPr>
          <w:ilvl w:val="1"/>
          <w:numId w:val="88"/>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(a), either X:</w:t>
      </w:r>
    </w:p>
    <w:p w14:paraId="2EACDA69" w14:textId="77777777" w:rsidR="00603A5B" w:rsidRDefault="00603A5B" w:rsidP="00603A5B">
      <w:pPr>
        <w:numPr>
          <w:ilvl w:val="2"/>
          <w:numId w:val="88"/>
        </w:numPr>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Has accepted the terms of an offer made under a Contractual Disclosure Facility (CDF) pursuant to the Code of Practice 9 (COP9) procedure; or,</w:t>
      </w:r>
    </w:p>
    <w:p w14:paraId="3843C86F" w14:textId="77777777" w:rsidR="00603A5B" w:rsidRDefault="00603A5B" w:rsidP="00603A5B">
      <w:pPr>
        <w:numPr>
          <w:ilvl w:val="2"/>
          <w:numId w:val="88"/>
        </w:numPr>
        <w:spacing w:after="0" w:line="240" w:lineRule="auto"/>
        <w:ind w:left="1418" w:hanging="425"/>
        <w:jc w:val="both"/>
        <w:rPr>
          <w:rFonts w:ascii="Arial" w:eastAsia="Arial" w:hAnsi="Arial" w:cs="Arial"/>
          <w:color w:val="000000"/>
          <w:sz w:val="24"/>
          <w:szCs w:val="24"/>
        </w:rPr>
      </w:pPr>
      <w:r>
        <w:rPr>
          <w:rFonts w:ascii="Arial" w:eastAsia="Arial" w:hAnsi="Arial" w:cs="Arial"/>
          <w:color w:val="000000"/>
          <w:sz w:val="24"/>
          <w:szCs w:val="24"/>
        </w:rPr>
        <w:t xml:space="preserve">Has been charged with an offence of fraudulent evasion. </w:t>
      </w:r>
    </w:p>
    <w:p w14:paraId="1B6D1F72" w14:textId="77777777" w:rsidR="00603A5B" w:rsidRDefault="00603A5B" w:rsidP="00603A5B">
      <w:pPr>
        <w:numPr>
          <w:ilvl w:val="1"/>
          <w:numId w:val="88"/>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(b) to (e</w:t>
      </w:r>
      <w:proofErr w:type="gramStart"/>
      <w:r>
        <w:rPr>
          <w:rFonts w:ascii="Arial" w:eastAsia="Arial" w:hAnsi="Arial" w:cs="Arial"/>
          <w:color w:val="000000"/>
          <w:sz w:val="24"/>
          <w:szCs w:val="24"/>
        </w:rPr>
        <w:t>), once</w:t>
      </w:r>
      <w:proofErr w:type="gramEnd"/>
      <w:r>
        <w:rPr>
          <w:rFonts w:ascii="Arial" w:eastAsia="Arial" w:hAnsi="Arial" w:cs="Arial"/>
          <w:color w:val="000000"/>
          <w:sz w:val="24"/>
          <w:szCs w:val="24"/>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Pr>
          <w:rFonts w:ascii="Arial" w:eastAsia="Arial" w:hAnsi="Arial" w:cs="Arial"/>
          <w:color w:val="000000"/>
          <w:sz w:val="24"/>
          <w:szCs w:val="24"/>
        </w:rPr>
        <w:t>process</w:t>
      </w:r>
      <w:proofErr w:type="gramEnd"/>
      <w:r>
        <w:rPr>
          <w:rFonts w:ascii="Arial" w:eastAsia="Arial" w:hAnsi="Arial" w:cs="Arial"/>
          <w:color w:val="000000"/>
          <w:sz w:val="24"/>
          <w:szCs w:val="24"/>
        </w:rPr>
        <w:t xml:space="preserve"> and no supplier would be excluded merely because they are applying for judicial review of an HMRC or HMT decision relating to tax or national insurance.</w:t>
      </w:r>
    </w:p>
    <w:p w14:paraId="445C1914" w14:textId="77777777" w:rsidR="00603A5B" w:rsidRDefault="00603A5B" w:rsidP="00603A5B">
      <w:pPr>
        <w:numPr>
          <w:ilvl w:val="1"/>
          <w:numId w:val="88"/>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 xml:space="preserve">In respect of (b) to (e), during an HMRC enquiry, if it has been agreed between HMRC and X that there is a pause with the enquiry </w:t>
      </w:r>
      <w:proofErr w:type="gramStart"/>
      <w:r>
        <w:rPr>
          <w:rFonts w:ascii="Arial" w:eastAsia="Arial" w:hAnsi="Arial" w:cs="Arial"/>
          <w:color w:val="000000"/>
          <w:sz w:val="24"/>
          <w:szCs w:val="24"/>
        </w:rPr>
        <w:t>in order to</w:t>
      </w:r>
      <w:proofErr w:type="gramEnd"/>
      <w:r>
        <w:rPr>
          <w:rFonts w:ascii="Arial" w:eastAsia="Arial" w:hAnsi="Arial" w:cs="Arial"/>
          <w:color w:val="000000"/>
          <w:sz w:val="24"/>
          <w:szCs w:val="24"/>
        </w:rPr>
        <w:t xml:space="preserve"> await the outcome of related litigation.</w:t>
      </w:r>
    </w:p>
    <w:p w14:paraId="1C3AE4BE" w14:textId="77777777" w:rsidR="00603A5B" w:rsidRDefault="00603A5B" w:rsidP="00603A5B">
      <w:pPr>
        <w:numPr>
          <w:ilvl w:val="1"/>
          <w:numId w:val="88"/>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(f) this condition is satisfied without any further steps being taken.</w:t>
      </w:r>
    </w:p>
    <w:p w14:paraId="1A6603A6" w14:textId="77777777" w:rsidR="00603A5B" w:rsidRDefault="00603A5B" w:rsidP="00603A5B">
      <w:pPr>
        <w:numPr>
          <w:ilvl w:val="1"/>
          <w:numId w:val="88"/>
        </w:numPr>
        <w:spacing w:after="0" w:line="240" w:lineRule="auto"/>
        <w:ind w:left="709" w:hanging="283"/>
        <w:jc w:val="both"/>
        <w:rPr>
          <w:rFonts w:ascii="Arial" w:eastAsia="Arial" w:hAnsi="Arial" w:cs="Arial"/>
          <w:color w:val="000000"/>
          <w:sz w:val="24"/>
          <w:szCs w:val="24"/>
        </w:rPr>
      </w:pPr>
      <w:r>
        <w:rPr>
          <w:rFonts w:ascii="Arial" w:eastAsia="Arial" w:hAnsi="Arial" w:cs="Arial"/>
          <w:color w:val="000000"/>
          <w:sz w:val="24"/>
          <w:szCs w:val="24"/>
        </w:rPr>
        <w:t>In respect of (g) the foreign equivalent to each of the corresponding steps set out above in (</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to (iii).</w:t>
      </w:r>
    </w:p>
    <w:p w14:paraId="56A6BABD" w14:textId="77777777" w:rsidR="00603A5B" w:rsidRDefault="00603A5B" w:rsidP="00603A5B">
      <w:pPr>
        <w:spacing w:after="120"/>
        <w:jc w:val="both"/>
        <w:rPr>
          <w:rFonts w:ascii="Arial" w:eastAsia="Arial" w:hAnsi="Arial" w:cs="Arial"/>
          <w:color w:val="000000"/>
          <w:sz w:val="24"/>
          <w:szCs w:val="24"/>
        </w:rPr>
      </w:pPr>
      <w:r>
        <w:rPr>
          <w:rFonts w:ascii="Arial" w:eastAsia="Arial" w:hAnsi="Arial" w:cs="Arial"/>
          <w:color w:val="000000"/>
          <w:sz w:val="24"/>
          <w:szCs w:val="24"/>
        </w:rPr>
        <w:t> </w:t>
      </w:r>
    </w:p>
    <w:p w14:paraId="5556D0C8" w14:textId="77777777" w:rsidR="00603A5B" w:rsidRDefault="00603A5B" w:rsidP="00603A5B">
      <w:pPr>
        <w:pStyle w:val="Heading3"/>
        <w:keepNext w:val="0"/>
        <w:keepLines w:val="0"/>
        <w:spacing w:before="0" w:after="220" w:line="240" w:lineRule="auto"/>
        <w:jc w:val="both"/>
        <w:rPr>
          <w:rFonts w:ascii="Arial" w:eastAsia="Arial" w:hAnsi="Arial" w:cs="Arial"/>
          <w:color w:val="000000"/>
          <w:sz w:val="24"/>
          <w:szCs w:val="24"/>
        </w:rPr>
      </w:pPr>
      <w:r>
        <w:rPr>
          <w:rFonts w:ascii="Arial" w:eastAsia="Arial" w:hAnsi="Arial" w:cs="Arial"/>
          <w:color w:val="000000"/>
        </w:rPr>
        <w:t xml:space="preserve">For the avoidance of doubt, any reference in this Annex 1 to any Law includes a reference to that Law as amended, extended, </w:t>
      </w:r>
      <w:proofErr w:type="gramStart"/>
      <w:r>
        <w:rPr>
          <w:rFonts w:ascii="Arial" w:eastAsia="Arial" w:hAnsi="Arial" w:cs="Arial"/>
          <w:color w:val="000000"/>
        </w:rPr>
        <w:t>consolidated</w:t>
      </w:r>
      <w:proofErr w:type="gramEnd"/>
      <w:r>
        <w:rPr>
          <w:rFonts w:ascii="Arial" w:eastAsia="Arial" w:hAnsi="Arial" w:cs="Arial"/>
          <w:color w:val="000000"/>
        </w:rPr>
        <w:t xml:space="preserve"> or re-enacted from time to time including any implementing or successor legislation. </w:t>
      </w:r>
    </w:p>
    <w:p w14:paraId="7E94669D" w14:textId="77777777" w:rsidR="00603A5B" w:rsidRDefault="00603A5B" w:rsidP="00603A5B">
      <w:pPr>
        <w:rPr>
          <w:rFonts w:ascii="Arial" w:eastAsia="Arial" w:hAnsi="Arial" w:cs="Arial"/>
          <w:sz w:val="24"/>
          <w:szCs w:val="24"/>
        </w:rPr>
      </w:pPr>
      <w:r>
        <w:rPr>
          <w:rFonts w:ascii="Arial" w:hAnsi="Arial" w:cs="Arial"/>
          <w:sz w:val="24"/>
          <w:szCs w:val="24"/>
        </w:rPr>
        <w:br w:type="page"/>
      </w:r>
    </w:p>
    <w:p w14:paraId="1E318CB3" w14:textId="77777777" w:rsidR="00603A5B" w:rsidRDefault="00603A5B" w:rsidP="00603A5B">
      <w:pPr>
        <w:jc w:val="center"/>
        <w:rPr>
          <w:rFonts w:ascii="Arial" w:eastAsia="Arial" w:hAnsi="Arial" w:cs="Arial"/>
          <w:b/>
          <w:sz w:val="24"/>
          <w:szCs w:val="24"/>
        </w:rPr>
      </w:pPr>
      <w:r>
        <w:rPr>
          <w:rFonts w:ascii="Arial" w:eastAsia="Arial" w:hAnsi="Arial" w:cs="Arial"/>
          <w:b/>
          <w:sz w:val="24"/>
          <w:szCs w:val="24"/>
        </w:rPr>
        <w:lastRenderedPageBreak/>
        <w:t xml:space="preserve">Annex 2 </w:t>
      </w:r>
    </w:p>
    <w:p w14:paraId="6DEF65A6" w14:textId="77777777" w:rsidR="00603A5B" w:rsidRDefault="00603A5B" w:rsidP="00603A5B">
      <w:pPr>
        <w:jc w:val="center"/>
        <w:rPr>
          <w:rFonts w:ascii="Arial" w:eastAsia="Arial" w:hAnsi="Arial" w:cs="Arial"/>
          <w:b/>
          <w:sz w:val="24"/>
          <w:szCs w:val="24"/>
        </w:rPr>
      </w:pPr>
      <w:r>
        <w:rPr>
          <w:rFonts w:ascii="Arial" w:eastAsia="Arial" w:hAnsi="Arial" w:cs="Arial"/>
          <w:b/>
          <w:sz w:val="24"/>
          <w:szCs w:val="24"/>
        </w:rPr>
        <w:t xml:space="preserve">Confidentiality Declaration </w:t>
      </w:r>
    </w:p>
    <w:p w14:paraId="141B7B1B" w14:textId="77777777" w:rsidR="00603A5B" w:rsidRDefault="00603A5B" w:rsidP="00603A5B">
      <w:pPr>
        <w:jc w:val="both"/>
        <w:rPr>
          <w:rFonts w:ascii="Arial" w:eastAsia="Arial" w:hAnsi="Arial" w:cs="Arial"/>
          <w:sz w:val="24"/>
          <w:szCs w:val="24"/>
        </w:rPr>
      </w:pPr>
      <w:r>
        <w:rPr>
          <w:rFonts w:ascii="Arial" w:eastAsia="Arial" w:hAnsi="Arial" w:cs="Arial"/>
          <w:sz w:val="24"/>
          <w:szCs w:val="24"/>
        </w:rPr>
        <w:t>CONTRACT REFERENCE: [for Supplier to insert Contract reference number and contract date] (‘the Call-Off Contract’)</w:t>
      </w:r>
    </w:p>
    <w:p w14:paraId="7D4E8090" w14:textId="77777777" w:rsidR="00603A5B" w:rsidRDefault="00603A5B" w:rsidP="00603A5B">
      <w:pPr>
        <w:jc w:val="both"/>
        <w:rPr>
          <w:rFonts w:ascii="Arial" w:eastAsia="Arial" w:hAnsi="Arial" w:cs="Arial"/>
          <w:sz w:val="24"/>
          <w:szCs w:val="24"/>
        </w:rPr>
      </w:pPr>
      <w:r>
        <w:rPr>
          <w:rFonts w:ascii="Arial" w:eastAsia="Arial" w:hAnsi="Arial" w:cs="Arial"/>
          <w:sz w:val="24"/>
          <w:szCs w:val="24"/>
        </w:rPr>
        <w:t>DECLARATION:</w:t>
      </w:r>
    </w:p>
    <w:p w14:paraId="47A718A3" w14:textId="77777777" w:rsidR="00603A5B" w:rsidRDefault="00603A5B" w:rsidP="00603A5B">
      <w:pPr>
        <w:jc w:val="both"/>
        <w:rPr>
          <w:rFonts w:ascii="Arial" w:eastAsia="Arial" w:hAnsi="Arial" w:cs="Arial"/>
          <w:sz w:val="24"/>
          <w:szCs w:val="24"/>
        </w:rPr>
      </w:pPr>
      <w:r>
        <w:rPr>
          <w:rFonts w:ascii="Arial" w:eastAsia="Arial" w:hAnsi="Arial" w:cs="Arial"/>
          <w:sz w:val="24"/>
          <w:szCs w:val="24"/>
        </w:rPr>
        <w:t xml:space="preserve">I solemnly declare that: </w:t>
      </w:r>
    </w:p>
    <w:p w14:paraId="7068F6A9" w14:textId="77777777" w:rsidR="00603A5B" w:rsidRDefault="00603A5B" w:rsidP="00603A5B">
      <w:pPr>
        <w:numPr>
          <w:ilvl w:val="0"/>
          <w:numId w:val="89"/>
        </w:numPr>
        <w:spacing w:after="0"/>
        <w:ind w:left="426" w:hanging="426"/>
        <w:jc w:val="both"/>
        <w:rPr>
          <w:rFonts w:ascii="Arial" w:eastAsia="Arial" w:hAnsi="Arial" w:cs="Arial"/>
          <w:color w:val="000000"/>
          <w:sz w:val="24"/>
          <w:szCs w:val="24"/>
        </w:rPr>
      </w:pPr>
      <w:r>
        <w:rPr>
          <w:rFonts w:ascii="Arial" w:eastAsia="Arial" w:hAnsi="Arial" w:cs="Arial"/>
          <w:color w:val="000000"/>
          <w:sz w:val="24"/>
          <w:szCs w:val="24"/>
        </w:rPr>
        <w:t>I am aware that the duty of confidentiality imposed by section 18 of the Commissioners for Revenue and Customs Act 2005 applies to Buyer Data (as defined in the Call-Off Contract) that has been or will be provided to me in accordance with the Call-Off Contract.</w:t>
      </w:r>
    </w:p>
    <w:p w14:paraId="05CB9C3F" w14:textId="77777777" w:rsidR="00603A5B" w:rsidRDefault="00603A5B" w:rsidP="00603A5B">
      <w:pPr>
        <w:numPr>
          <w:ilvl w:val="0"/>
          <w:numId w:val="89"/>
        </w:numPr>
        <w:spacing w:after="0"/>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I understand and acknowledge that under Section 19 of the Commissioners for Revenue and Customs Act 2005 it may be a criminal offence to disclose any Buyer Data provided to me. </w:t>
      </w:r>
    </w:p>
    <w:p w14:paraId="6F35D142" w14:textId="77777777" w:rsidR="00603A5B" w:rsidRDefault="00603A5B" w:rsidP="00603A5B">
      <w:pPr>
        <w:ind w:left="426"/>
        <w:jc w:val="both"/>
        <w:rPr>
          <w:rFonts w:ascii="Arial" w:eastAsia="Arial" w:hAnsi="Arial" w:cs="Arial"/>
          <w:color w:val="000000"/>
          <w:sz w:val="24"/>
          <w:szCs w:val="24"/>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5670"/>
      </w:tblGrid>
      <w:tr w:rsidR="00603A5B" w14:paraId="5399C5BB" w14:textId="77777777" w:rsidTr="00603A5B">
        <w:tc>
          <w:tcPr>
            <w:tcW w:w="5670" w:type="dxa"/>
            <w:tcBorders>
              <w:top w:val="single" w:sz="4" w:space="0" w:color="000000"/>
              <w:left w:val="single" w:sz="4" w:space="0" w:color="000000"/>
              <w:bottom w:val="single" w:sz="4" w:space="0" w:color="000000"/>
              <w:right w:val="single" w:sz="4" w:space="0" w:color="000000"/>
            </w:tcBorders>
            <w:hideMark/>
          </w:tcPr>
          <w:p w14:paraId="7EA9CFE7" w14:textId="77777777" w:rsidR="00603A5B" w:rsidRDefault="00603A5B">
            <w:pPr>
              <w:spacing w:line="360" w:lineRule="auto"/>
              <w:rPr>
                <w:rFonts w:ascii="Arial" w:eastAsia="Arial" w:hAnsi="Arial" w:cs="Arial"/>
                <w:sz w:val="24"/>
                <w:szCs w:val="24"/>
              </w:rPr>
            </w:pPr>
            <w:r>
              <w:rPr>
                <w:rFonts w:ascii="Arial" w:eastAsia="Arial" w:hAnsi="Arial" w:cs="Arial"/>
                <w:sz w:val="24"/>
                <w:szCs w:val="24"/>
              </w:rPr>
              <w:t>SIGNED:</w:t>
            </w:r>
          </w:p>
        </w:tc>
      </w:tr>
      <w:tr w:rsidR="00603A5B" w14:paraId="3052A1B4" w14:textId="77777777" w:rsidTr="00603A5B">
        <w:tc>
          <w:tcPr>
            <w:tcW w:w="5670" w:type="dxa"/>
            <w:tcBorders>
              <w:top w:val="single" w:sz="4" w:space="0" w:color="000000"/>
              <w:left w:val="single" w:sz="4" w:space="0" w:color="000000"/>
              <w:bottom w:val="single" w:sz="4" w:space="0" w:color="000000"/>
              <w:right w:val="single" w:sz="4" w:space="0" w:color="000000"/>
            </w:tcBorders>
            <w:hideMark/>
          </w:tcPr>
          <w:p w14:paraId="4D4377AA" w14:textId="77777777" w:rsidR="00603A5B" w:rsidRDefault="00603A5B">
            <w:pPr>
              <w:spacing w:line="360" w:lineRule="auto"/>
              <w:rPr>
                <w:rFonts w:ascii="Arial" w:eastAsia="Arial" w:hAnsi="Arial" w:cs="Arial"/>
                <w:sz w:val="24"/>
                <w:szCs w:val="24"/>
              </w:rPr>
            </w:pPr>
            <w:r>
              <w:rPr>
                <w:rFonts w:ascii="Arial" w:eastAsia="Arial" w:hAnsi="Arial" w:cs="Arial"/>
                <w:sz w:val="24"/>
                <w:szCs w:val="24"/>
              </w:rPr>
              <w:t>FULL NAME:</w:t>
            </w:r>
          </w:p>
        </w:tc>
      </w:tr>
      <w:tr w:rsidR="00603A5B" w14:paraId="7337F21E" w14:textId="77777777" w:rsidTr="00603A5B">
        <w:tc>
          <w:tcPr>
            <w:tcW w:w="5670" w:type="dxa"/>
            <w:tcBorders>
              <w:top w:val="single" w:sz="4" w:space="0" w:color="000000"/>
              <w:left w:val="single" w:sz="4" w:space="0" w:color="000000"/>
              <w:bottom w:val="single" w:sz="4" w:space="0" w:color="000000"/>
              <w:right w:val="single" w:sz="4" w:space="0" w:color="000000"/>
            </w:tcBorders>
            <w:hideMark/>
          </w:tcPr>
          <w:p w14:paraId="6D125446" w14:textId="77777777" w:rsidR="00603A5B" w:rsidRDefault="00603A5B">
            <w:pPr>
              <w:spacing w:line="360" w:lineRule="auto"/>
              <w:rPr>
                <w:rFonts w:ascii="Arial" w:eastAsia="Arial" w:hAnsi="Arial" w:cs="Arial"/>
                <w:sz w:val="24"/>
                <w:szCs w:val="24"/>
              </w:rPr>
            </w:pPr>
            <w:r>
              <w:rPr>
                <w:rFonts w:ascii="Arial" w:eastAsia="Arial" w:hAnsi="Arial" w:cs="Arial"/>
                <w:sz w:val="24"/>
                <w:szCs w:val="24"/>
              </w:rPr>
              <w:t>POSITION:</w:t>
            </w:r>
          </w:p>
        </w:tc>
      </w:tr>
      <w:tr w:rsidR="00603A5B" w14:paraId="5CF0CFC6" w14:textId="77777777" w:rsidTr="00603A5B">
        <w:tc>
          <w:tcPr>
            <w:tcW w:w="5670" w:type="dxa"/>
            <w:tcBorders>
              <w:top w:val="single" w:sz="4" w:space="0" w:color="000000"/>
              <w:left w:val="single" w:sz="4" w:space="0" w:color="000000"/>
              <w:bottom w:val="single" w:sz="4" w:space="0" w:color="000000"/>
              <w:right w:val="single" w:sz="4" w:space="0" w:color="000000"/>
            </w:tcBorders>
            <w:hideMark/>
          </w:tcPr>
          <w:p w14:paraId="4450704B" w14:textId="77777777" w:rsidR="00603A5B" w:rsidRDefault="00603A5B">
            <w:pPr>
              <w:spacing w:line="360" w:lineRule="auto"/>
              <w:rPr>
                <w:rFonts w:ascii="Arial" w:eastAsia="Arial" w:hAnsi="Arial" w:cs="Arial"/>
                <w:sz w:val="24"/>
                <w:szCs w:val="24"/>
              </w:rPr>
            </w:pPr>
            <w:r>
              <w:rPr>
                <w:rFonts w:ascii="Arial" w:eastAsia="Arial" w:hAnsi="Arial" w:cs="Arial"/>
                <w:sz w:val="24"/>
                <w:szCs w:val="24"/>
              </w:rPr>
              <w:t xml:space="preserve">COMPANY: </w:t>
            </w:r>
          </w:p>
        </w:tc>
      </w:tr>
      <w:tr w:rsidR="00603A5B" w14:paraId="012E1678" w14:textId="77777777" w:rsidTr="00603A5B">
        <w:tc>
          <w:tcPr>
            <w:tcW w:w="5670" w:type="dxa"/>
            <w:tcBorders>
              <w:top w:val="single" w:sz="4" w:space="0" w:color="000000"/>
              <w:left w:val="single" w:sz="4" w:space="0" w:color="000000"/>
              <w:bottom w:val="single" w:sz="4" w:space="0" w:color="000000"/>
              <w:right w:val="single" w:sz="4" w:space="0" w:color="000000"/>
            </w:tcBorders>
            <w:hideMark/>
          </w:tcPr>
          <w:p w14:paraId="1D5FD9AA" w14:textId="77777777" w:rsidR="00603A5B" w:rsidRDefault="00603A5B">
            <w:pPr>
              <w:spacing w:line="360" w:lineRule="auto"/>
              <w:rPr>
                <w:rFonts w:ascii="Arial" w:eastAsia="Arial" w:hAnsi="Arial" w:cs="Arial"/>
                <w:sz w:val="24"/>
                <w:szCs w:val="24"/>
              </w:rPr>
            </w:pPr>
            <w:r>
              <w:rPr>
                <w:rFonts w:ascii="Arial" w:eastAsia="Arial" w:hAnsi="Arial" w:cs="Arial"/>
                <w:sz w:val="24"/>
                <w:szCs w:val="24"/>
              </w:rPr>
              <w:t xml:space="preserve">DATE OF SIGNATURE: </w:t>
            </w:r>
          </w:p>
        </w:tc>
      </w:tr>
    </w:tbl>
    <w:p w14:paraId="6020A68D" w14:textId="77777777" w:rsidR="00603A5B" w:rsidRDefault="00603A5B" w:rsidP="00603A5B">
      <w:pPr>
        <w:rPr>
          <w:rFonts w:ascii="Arial" w:eastAsia="Arial" w:hAnsi="Arial" w:cs="Arial"/>
          <w:sz w:val="24"/>
          <w:szCs w:val="24"/>
        </w:rPr>
      </w:pPr>
    </w:p>
    <w:p w14:paraId="5FA24876" w14:textId="77777777" w:rsidR="00603A5B" w:rsidRDefault="00603A5B" w:rsidP="00603A5B">
      <w:pPr>
        <w:rPr>
          <w:rFonts w:ascii="Arial" w:eastAsia="Arial" w:hAnsi="Arial" w:cs="Arial"/>
          <w:sz w:val="24"/>
          <w:szCs w:val="24"/>
        </w:rPr>
      </w:pPr>
    </w:p>
    <w:p w14:paraId="6FC2C8FB" w14:textId="77777777" w:rsidR="00603A5B" w:rsidRDefault="00603A5B" w:rsidP="00603A5B">
      <w:pPr>
        <w:rPr>
          <w:rFonts w:ascii="Arial" w:eastAsia="Arial" w:hAnsi="Arial" w:cs="Arial"/>
          <w:sz w:val="24"/>
          <w:szCs w:val="24"/>
        </w:rPr>
      </w:pPr>
    </w:p>
    <w:p w14:paraId="1EA53787" w14:textId="77777777" w:rsidR="00603A5B" w:rsidRDefault="00603A5B" w:rsidP="00603A5B">
      <w:pPr>
        <w:jc w:val="right"/>
        <w:rPr>
          <w:rFonts w:ascii="Arial" w:eastAsia="Arial" w:hAnsi="Arial" w:cs="Arial"/>
          <w:sz w:val="24"/>
          <w:szCs w:val="24"/>
        </w:rPr>
      </w:pPr>
    </w:p>
    <w:p w14:paraId="434FF0B6" w14:textId="77777777" w:rsidR="00603A5B" w:rsidRDefault="00603A5B" w:rsidP="00603A5B">
      <w:pPr>
        <w:jc w:val="right"/>
        <w:rPr>
          <w:rFonts w:ascii="Arial" w:eastAsia="Arial" w:hAnsi="Arial" w:cs="Arial"/>
          <w:sz w:val="24"/>
          <w:szCs w:val="24"/>
        </w:rPr>
      </w:pPr>
    </w:p>
    <w:p w14:paraId="6CD25892" w14:textId="77777777" w:rsidR="00603A5B" w:rsidRDefault="00603A5B" w:rsidP="00603A5B">
      <w:pPr>
        <w:jc w:val="right"/>
        <w:rPr>
          <w:rFonts w:ascii="Arial" w:eastAsia="Arial" w:hAnsi="Arial" w:cs="Arial"/>
          <w:sz w:val="24"/>
          <w:szCs w:val="24"/>
        </w:rPr>
      </w:pPr>
    </w:p>
    <w:p w14:paraId="5C9CCCCD" w14:textId="77777777" w:rsidR="00603A5B" w:rsidRDefault="00603A5B" w:rsidP="00603A5B">
      <w:pPr>
        <w:jc w:val="right"/>
        <w:rPr>
          <w:rFonts w:ascii="Arial" w:eastAsia="Arial" w:hAnsi="Arial" w:cs="Arial"/>
          <w:sz w:val="24"/>
          <w:szCs w:val="24"/>
        </w:rPr>
      </w:pPr>
    </w:p>
    <w:p w14:paraId="0669C6BE" w14:textId="77777777" w:rsidR="00603A5B" w:rsidRDefault="00603A5B" w:rsidP="00603A5B">
      <w:pPr>
        <w:jc w:val="right"/>
        <w:rPr>
          <w:rFonts w:ascii="Arial" w:eastAsia="Arial" w:hAnsi="Arial" w:cs="Arial"/>
          <w:sz w:val="24"/>
          <w:szCs w:val="24"/>
        </w:rPr>
      </w:pPr>
    </w:p>
    <w:p w14:paraId="22FA1A94" w14:textId="77777777" w:rsidR="00603A5B" w:rsidRDefault="00603A5B" w:rsidP="00603A5B">
      <w:pPr>
        <w:jc w:val="right"/>
        <w:rPr>
          <w:rFonts w:ascii="Arial" w:eastAsia="Arial" w:hAnsi="Arial" w:cs="Arial"/>
          <w:sz w:val="24"/>
          <w:szCs w:val="24"/>
        </w:rPr>
      </w:pPr>
    </w:p>
    <w:p w14:paraId="6FDA520A" w14:textId="77777777" w:rsidR="00603A5B" w:rsidRDefault="00603A5B" w:rsidP="00603A5B">
      <w:pPr>
        <w:jc w:val="right"/>
        <w:rPr>
          <w:rFonts w:ascii="Arial" w:eastAsia="Arial" w:hAnsi="Arial" w:cs="Arial"/>
          <w:sz w:val="24"/>
          <w:szCs w:val="24"/>
        </w:rPr>
      </w:pPr>
    </w:p>
    <w:p w14:paraId="258A4544" w14:textId="77777777" w:rsidR="00603A5B" w:rsidRDefault="00603A5B" w:rsidP="00603A5B">
      <w:pPr>
        <w:jc w:val="right"/>
        <w:rPr>
          <w:rFonts w:ascii="Arial" w:eastAsia="Arial" w:hAnsi="Arial" w:cs="Arial"/>
          <w:sz w:val="24"/>
          <w:szCs w:val="24"/>
        </w:rPr>
      </w:pPr>
    </w:p>
    <w:p w14:paraId="44901074" w14:textId="77777777" w:rsidR="00603A5B" w:rsidRDefault="00603A5B" w:rsidP="00603A5B">
      <w:pPr>
        <w:jc w:val="right"/>
        <w:rPr>
          <w:rFonts w:ascii="Arial" w:eastAsia="Arial" w:hAnsi="Arial" w:cs="Arial"/>
          <w:sz w:val="24"/>
          <w:szCs w:val="24"/>
        </w:rPr>
      </w:pPr>
    </w:p>
    <w:p w14:paraId="65D4084E" w14:textId="77777777" w:rsidR="00603A5B" w:rsidRDefault="00603A5B" w:rsidP="00603A5B">
      <w:pPr>
        <w:jc w:val="right"/>
        <w:rPr>
          <w:rFonts w:ascii="Arial" w:eastAsia="Arial" w:hAnsi="Arial" w:cs="Arial"/>
          <w:sz w:val="24"/>
          <w:szCs w:val="24"/>
        </w:rPr>
      </w:pPr>
    </w:p>
    <w:p w14:paraId="124F9432" w14:textId="77777777" w:rsidR="00603A5B" w:rsidRDefault="00603A5B" w:rsidP="00603A5B">
      <w:pPr>
        <w:jc w:val="center"/>
        <w:rPr>
          <w:rFonts w:ascii="Arial" w:eastAsia="Arial" w:hAnsi="Arial" w:cs="Arial"/>
          <w:b/>
          <w:sz w:val="24"/>
          <w:szCs w:val="24"/>
        </w:rPr>
      </w:pPr>
      <w:r>
        <w:rPr>
          <w:rFonts w:ascii="Arial" w:eastAsia="Arial" w:hAnsi="Arial" w:cs="Arial"/>
          <w:b/>
          <w:sz w:val="24"/>
          <w:szCs w:val="24"/>
        </w:rPr>
        <w:t xml:space="preserve">Annex 3 </w:t>
      </w:r>
    </w:p>
    <w:p w14:paraId="11F4FF4F" w14:textId="77777777" w:rsidR="00603A5B" w:rsidRDefault="00603A5B" w:rsidP="00603A5B">
      <w:pPr>
        <w:jc w:val="center"/>
        <w:rPr>
          <w:rFonts w:ascii="Arial" w:eastAsia="Arial" w:hAnsi="Arial" w:cs="Arial"/>
          <w:b/>
          <w:sz w:val="24"/>
          <w:szCs w:val="24"/>
        </w:rPr>
      </w:pPr>
      <w:r>
        <w:rPr>
          <w:rFonts w:ascii="Arial" w:eastAsia="Arial" w:hAnsi="Arial" w:cs="Arial"/>
          <w:b/>
          <w:sz w:val="24"/>
          <w:szCs w:val="24"/>
        </w:rPr>
        <w:t>Expenses</w:t>
      </w:r>
    </w:p>
    <w:tbl>
      <w:tblPr>
        <w:tblW w:w="6870"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3434"/>
        <w:gridCol w:w="3436"/>
      </w:tblGrid>
      <w:tr w:rsidR="00603A5B" w14:paraId="535ADA89" w14:textId="77777777" w:rsidTr="00603A5B">
        <w:trPr>
          <w:trHeight w:val="20"/>
          <w:tblHeader/>
        </w:trPr>
        <w:tc>
          <w:tcPr>
            <w:tcW w:w="6867" w:type="dxa"/>
            <w:gridSpan w:val="2"/>
            <w:tcBorders>
              <w:top w:val="single" w:sz="4" w:space="0" w:color="000000"/>
              <w:left w:val="single" w:sz="4" w:space="0" w:color="000000"/>
              <w:bottom w:val="single" w:sz="4" w:space="0" w:color="000000"/>
              <w:right w:val="single" w:sz="4" w:space="0" w:color="000000"/>
            </w:tcBorders>
            <w:shd w:val="clear" w:color="auto" w:fill="D9D9D9"/>
            <w:tcMar>
              <w:top w:w="210" w:type="dxa"/>
              <w:left w:w="210" w:type="dxa"/>
              <w:bottom w:w="210" w:type="dxa"/>
              <w:right w:w="210" w:type="dxa"/>
            </w:tcMar>
            <w:vAlign w:val="center"/>
            <w:hideMark/>
          </w:tcPr>
          <w:p w14:paraId="7EF33590" w14:textId="77777777" w:rsidR="00603A5B" w:rsidRDefault="00603A5B">
            <w:pPr>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Effective from 01/12/2022</w:t>
            </w:r>
          </w:p>
        </w:tc>
      </w:tr>
      <w:tr w:rsidR="00603A5B" w14:paraId="5314588B"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5F7E921C" w14:textId="77777777" w:rsidR="00603A5B" w:rsidRDefault="00603A5B">
            <w:pPr>
              <w:rPr>
                <w:rFonts w:ascii="Arial" w:eastAsia="Arial" w:hAnsi="Arial" w:cs="Arial"/>
                <w:sz w:val="24"/>
                <w:szCs w:val="24"/>
              </w:rPr>
            </w:pPr>
            <w:r>
              <w:rPr>
                <w:rFonts w:ascii="Arial" w:eastAsia="Arial" w:hAnsi="Arial" w:cs="Arial"/>
                <w:sz w:val="24"/>
                <w:szCs w:val="24"/>
              </w:rPr>
              <w:t>Location</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15B81BEF" w14:textId="77777777" w:rsidR="00603A5B" w:rsidRDefault="00603A5B">
            <w:pPr>
              <w:rPr>
                <w:rFonts w:ascii="Arial" w:eastAsia="Arial" w:hAnsi="Arial" w:cs="Arial"/>
                <w:sz w:val="24"/>
                <w:szCs w:val="24"/>
              </w:rPr>
            </w:pPr>
            <w:r>
              <w:rPr>
                <w:rFonts w:ascii="Arial" w:eastAsia="Arial" w:hAnsi="Arial" w:cs="Arial"/>
                <w:sz w:val="24"/>
                <w:szCs w:val="24"/>
              </w:rPr>
              <w:t>Maximum nightly rate</w:t>
            </w:r>
          </w:p>
        </w:tc>
      </w:tr>
      <w:tr w:rsidR="00603A5B" w14:paraId="01FBF24D"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4E95B997" w14:textId="77777777" w:rsidR="00603A5B" w:rsidRDefault="00603A5B">
            <w:pPr>
              <w:rPr>
                <w:rFonts w:ascii="Arial" w:eastAsia="Arial" w:hAnsi="Arial" w:cs="Arial"/>
                <w:sz w:val="24"/>
                <w:szCs w:val="24"/>
              </w:rPr>
            </w:pPr>
            <w:r>
              <w:rPr>
                <w:rFonts w:ascii="Arial" w:eastAsia="Arial" w:hAnsi="Arial" w:cs="Arial"/>
                <w:sz w:val="24"/>
                <w:szCs w:val="24"/>
              </w:rPr>
              <w:t>London / within M25 (excluding Heathrow Airport)</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60FDC1AD" w14:textId="77777777" w:rsidR="00603A5B" w:rsidRDefault="00603A5B">
            <w:pPr>
              <w:rPr>
                <w:rFonts w:ascii="Arial" w:eastAsia="Arial" w:hAnsi="Arial" w:cs="Arial"/>
                <w:sz w:val="24"/>
                <w:szCs w:val="24"/>
              </w:rPr>
            </w:pPr>
            <w:r>
              <w:rPr>
                <w:rFonts w:ascii="Arial" w:eastAsia="Arial" w:hAnsi="Arial" w:cs="Arial"/>
                <w:sz w:val="24"/>
                <w:szCs w:val="24"/>
              </w:rPr>
              <w:t>£145 per night</w:t>
            </w:r>
          </w:p>
        </w:tc>
      </w:tr>
      <w:tr w:rsidR="00603A5B" w14:paraId="172B5C95"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398B2F64" w14:textId="77777777" w:rsidR="00603A5B" w:rsidRDefault="00603A5B">
            <w:pPr>
              <w:rPr>
                <w:rFonts w:ascii="Arial" w:eastAsia="Arial" w:hAnsi="Arial" w:cs="Arial"/>
                <w:sz w:val="24"/>
                <w:szCs w:val="24"/>
              </w:rPr>
            </w:pPr>
            <w:r>
              <w:rPr>
                <w:rFonts w:ascii="Arial" w:eastAsia="Arial" w:hAnsi="Arial" w:cs="Arial"/>
                <w:sz w:val="24"/>
                <w:szCs w:val="24"/>
              </w:rPr>
              <w:t>Bristol; Heathrow Airport</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BA5EABF" w14:textId="77777777" w:rsidR="00603A5B" w:rsidRDefault="00603A5B">
            <w:pPr>
              <w:rPr>
                <w:rFonts w:ascii="Arial" w:eastAsia="Arial" w:hAnsi="Arial" w:cs="Arial"/>
                <w:sz w:val="24"/>
                <w:szCs w:val="24"/>
              </w:rPr>
            </w:pPr>
            <w:r>
              <w:rPr>
                <w:rFonts w:ascii="Arial" w:eastAsia="Arial" w:hAnsi="Arial" w:cs="Arial"/>
                <w:sz w:val="24"/>
                <w:szCs w:val="24"/>
              </w:rPr>
              <w:t>£110 per night</w:t>
            </w:r>
          </w:p>
        </w:tc>
      </w:tr>
      <w:tr w:rsidR="00603A5B" w14:paraId="462DD0CD"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758B86A2" w14:textId="77777777" w:rsidR="00603A5B" w:rsidRDefault="00603A5B">
            <w:pPr>
              <w:rPr>
                <w:rFonts w:ascii="Arial" w:eastAsia="Arial" w:hAnsi="Arial" w:cs="Arial"/>
                <w:sz w:val="24"/>
                <w:szCs w:val="24"/>
              </w:rPr>
            </w:pPr>
            <w:r>
              <w:rPr>
                <w:rFonts w:ascii="Arial" w:eastAsia="Arial" w:hAnsi="Arial" w:cs="Arial"/>
                <w:color w:val="000000"/>
                <w:sz w:val="24"/>
                <w:szCs w:val="24"/>
                <w:highlight w:val="white"/>
              </w:rPr>
              <w:t>Oxford; Portsmouth</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04B8F223" w14:textId="77777777" w:rsidR="00603A5B" w:rsidRDefault="00603A5B">
            <w:pPr>
              <w:rPr>
                <w:rFonts w:ascii="Arial" w:eastAsia="Arial" w:hAnsi="Arial" w:cs="Arial"/>
                <w:sz w:val="24"/>
                <w:szCs w:val="24"/>
              </w:rPr>
            </w:pPr>
            <w:r>
              <w:rPr>
                <w:rFonts w:ascii="Arial" w:eastAsia="Arial" w:hAnsi="Arial" w:cs="Arial"/>
                <w:sz w:val="24"/>
                <w:szCs w:val="24"/>
              </w:rPr>
              <w:t>£105 per night</w:t>
            </w:r>
          </w:p>
        </w:tc>
      </w:tr>
      <w:tr w:rsidR="00603A5B" w14:paraId="5C2C31BC"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66B02921" w14:textId="77777777" w:rsidR="00603A5B" w:rsidRDefault="00603A5B">
            <w:pPr>
              <w:rPr>
                <w:rFonts w:ascii="Arial" w:eastAsia="Arial" w:hAnsi="Arial" w:cs="Arial"/>
                <w:sz w:val="24"/>
                <w:szCs w:val="24"/>
              </w:rPr>
            </w:pPr>
            <w:r>
              <w:rPr>
                <w:rFonts w:ascii="Arial" w:eastAsia="Arial" w:hAnsi="Arial" w:cs="Arial"/>
                <w:sz w:val="24"/>
                <w:szCs w:val="24"/>
              </w:rPr>
              <w:t>Elsewhere</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0F26BCF8" w14:textId="77777777" w:rsidR="00603A5B" w:rsidRDefault="00603A5B">
            <w:pPr>
              <w:rPr>
                <w:rFonts w:ascii="Arial" w:eastAsia="Arial" w:hAnsi="Arial" w:cs="Arial"/>
                <w:sz w:val="24"/>
                <w:szCs w:val="24"/>
              </w:rPr>
            </w:pPr>
            <w:r>
              <w:rPr>
                <w:rFonts w:ascii="Arial" w:eastAsia="Arial" w:hAnsi="Arial" w:cs="Arial"/>
                <w:sz w:val="24"/>
                <w:szCs w:val="24"/>
              </w:rPr>
              <w:t>£100 per night</w:t>
            </w:r>
          </w:p>
        </w:tc>
      </w:tr>
      <w:tr w:rsidR="00603A5B" w14:paraId="211B1097" w14:textId="77777777" w:rsidTr="00603A5B">
        <w:trPr>
          <w:trHeight w:val="20"/>
        </w:trPr>
        <w:tc>
          <w:tcPr>
            <w:tcW w:w="6867" w:type="dxa"/>
            <w:gridSpan w:val="2"/>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67CE99E" w14:textId="77777777" w:rsidR="00603A5B" w:rsidRDefault="00603A5B">
            <w:pPr>
              <w:jc w:val="center"/>
              <w:rPr>
                <w:rFonts w:ascii="Arial" w:eastAsia="Arial" w:hAnsi="Arial" w:cs="Arial"/>
                <w:sz w:val="24"/>
                <w:szCs w:val="24"/>
              </w:rPr>
            </w:pPr>
            <w:r>
              <w:rPr>
                <w:rFonts w:ascii="Arial" w:eastAsia="Arial" w:hAnsi="Arial" w:cs="Arial"/>
                <w:sz w:val="24"/>
                <w:szCs w:val="24"/>
              </w:rPr>
              <w:t>Travel</w:t>
            </w:r>
          </w:p>
        </w:tc>
      </w:tr>
      <w:tr w:rsidR="00603A5B" w14:paraId="478C25F8"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658418E" w14:textId="77777777" w:rsidR="00603A5B" w:rsidRDefault="00603A5B">
            <w:pPr>
              <w:rPr>
                <w:rFonts w:ascii="Arial" w:eastAsia="Arial" w:hAnsi="Arial" w:cs="Arial"/>
                <w:sz w:val="24"/>
                <w:szCs w:val="24"/>
              </w:rPr>
            </w:pPr>
            <w:r>
              <w:rPr>
                <w:rFonts w:ascii="Arial" w:eastAsia="Arial" w:hAnsi="Arial" w:cs="Arial"/>
                <w:sz w:val="24"/>
                <w:szCs w:val="24"/>
              </w:rPr>
              <w:t>Mileage allowance</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2D7B01E" w14:textId="77777777" w:rsidR="00603A5B" w:rsidRDefault="00603A5B">
            <w:pPr>
              <w:rPr>
                <w:rFonts w:ascii="Arial" w:eastAsia="Arial" w:hAnsi="Arial" w:cs="Arial"/>
                <w:sz w:val="24"/>
                <w:szCs w:val="24"/>
              </w:rPr>
            </w:pPr>
            <w:r>
              <w:rPr>
                <w:rFonts w:ascii="Arial" w:eastAsia="Arial" w:hAnsi="Arial" w:cs="Arial"/>
                <w:sz w:val="24"/>
                <w:szCs w:val="24"/>
              </w:rPr>
              <w:t>25 pence per mile</w:t>
            </w:r>
          </w:p>
        </w:tc>
      </w:tr>
      <w:tr w:rsidR="00603A5B" w14:paraId="2A33F136" w14:textId="77777777" w:rsidTr="00603A5B">
        <w:trPr>
          <w:trHeight w:val="20"/>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66998856" w14:textId="77777777" w:rsidR="00603A5B" w:rsidRDefault="00603A5B">
            <w:pPr>
              <w:rPr>
                <w:rFonts w:ascii="Arial" w:eastAsia="Arial" w:hAnsi="Arial" w:cs="Arial"/>
                <w:sz w:val="24"/>
                <w:szCs w:val="24"/>
              </w:rPr>
            </w:pPr>
            <w:r>
              <w:rPr>
                <w:rFonts w:ascii="Arial" w:eastAsia="Arial" w:hAnsi="Arial" w:cs="Arial"/>
                <w:sz w:val="24"/>
                <w:szCs w:val="24"/>
              </w:rPr>
              <w:t>Rail Travel</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B104501" w14:textId="77777777" w:rsidR="00603A5B" w:rsidRDefault="00603A5B">
            <w:pPr>
              <w:rPr>
                <w:rFonts w:ascii="Arial" w:eastAsia="Arial" w:hAnsi="Arial" w:cs="Arial"/>
                <w:sz w:val="24"/>
                <w:szCs w:val="24"/>
              </w:rPr>
            </w:pPr>
            <w:r>
              <w:rPr>
                <w:rFonts w:ascii="Arial" w:eastAsia="Arial" w:hAnsi="Arial" w:cs="Arial"/>
                <w:sz w:val="24"/>
                <w:szCs w:val="24"/>
              </w:rPr>
              <w:t>Standard Class</w:t>
            </w:r>
          </w:p>
        </w:tc>
      </w:tr>
      <w:tr w:rsidR="00603A5B" w14:paraId="74346B08" w14:textId="77777777" w:rsidTr="00603A5B">
        <w:trPr>
          <w:trHeight w:val="9"/>
        </w:trPr>
        <w:tc>
          <w:tcPr>
            <w:tcW w:w="3433"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25B960C9" w14:textId="77777777" w:rsidR="00603A5B" w:rsidRDefault="00603A5B">
            <w:pPr>
              <w:rPr>
                <w:rFonts w:ascii="Arial" w:eastAsia="Arial" w:hAnsi="Arial" w:cs="Arial"/>
                <w:sz w:val="24"/>
                <w:szCs w:val="24"/>
              </w:rPr>
            </w:pPr>
            <w:r>
              <w:rPr>
                <w:rFonts w:ascii="Arial" w:eastAsia="Arial" w:hAnsi="Arial" w:cs="Arial"/>
                <w:sz w:val="24"/>
                <w:szCs w:val="24"/>
              </w:rPr>
              <w:t>Air Travel</w:t>
            </w:r>
          </w:p>
        </w:tc>
        <w:tc>
          <w:tcPr>
            <w:tcW w:w="3434" w:type="dxa"/>
            <w:tcBorders>
              <w:top w:val="single" w:sz="4" w:space="0" w:color="000000"/>
              <w:left w:val="single" w:sz="4" w:space="0" w:color="000000"/>
              <w:bottom w:val="single" w:sz="4" w:space="0" w:color="000000"/>
              <w:right w:val="single" w:sz="4" w:space="0" w:color="000000"/>
            </w:tcBorders>
            <w:shd w:val="clear" w:color="auto" w:fill="FFFFFF"/>
            <w:tcMar>
              <w:top w:w="210" w:type="dxa"/>
              <w:left w:w="210" w:type="dxa"/>
              <w:bottom w:w="210" w:type="dxa"/>
              <w:right w:w="210" w:type="dxa"/>
            </w:tcMar>
            <w:hideMark/>
          </w:tcPr>
          <w:p w14:paraId="53C2D363" w14:textId="77777777" w:rsidR="00603A5B" w:rsidRDefault="00603A5B">
            <w:pPr>
              <w:rPr>
                <w:rFonts w:ascii="Arial" w:eastAsia="Arial" w:hAnsi="Arial" w:cs="Arial"/>
                <w:sz w:val="24"/>
                <w:szCs w:val="24"/>
              </w:rPr>
            </w:pPr>
            <w:r>
              <w:rPr>
                <w:rFonts w:ascii="Arial" w:eastAsia="Arial" w:hAnsi="Arial" w:cs="Arial"/>
                <w:sz w:val="24"/>
                <w:szCs w:val="24"/>
              </w:rPr>
              <w:t>Economy Class</w:t>
            </w:r>
          </w:p>
        </w:tc>
      </w:tr>
    </w:tbl>
    <w:p w14:paraId="19FB0B98" w14:textId="77777777" w:rsidR="00603A5B" w:rsidRDefault="00603A5B" w:rsidP="00603A5B">
      <w:pPr>
        <w:jc w:val="center"/>
        <w:rPr>
          <w:rFonts w:ascii="Arial" w:eastAsia="Arial" w:hAnsi="Arial" w:cs="Arial"/>
          <w:sz w:val="24"/>
          <w:szCs w:val="24"/>
        </w:rPr>
      </w:pPr>
    </w:p>
    <w:p w14:paraId="3A12385E" w14:textId="77777777" w:rsidR="00223471" w:rsidRPr="00C80641" w:rsidRDefault="00223471" w:rsidP="00223471">
      <w:pPr>
        <w:tabs>
          <w:tab w:val="left" w:pos="360"/>
        </w:tabs>
        <w:spacing w:after="240"/>
        <w:rPr>
          <w:rFonts w:ascii="Arial" w:hAnsi="Arial" w:cs="Arial"/>
          <w:b/>
          <w:sz w:val="36"/>
          <w:szCs w:val="20"/>
        </w:rPr>
      </w:pPr>
    </w:p>
    <w:p w14:paraId="00000134" w14:textId="5F3B1F50" w:rsidR="006F4EA3" w:rsidRPr="00775BF4" w:rsidRDefault="006F4EA3" w:rsidP="00775BF4">
      <w:pPr>
        <w:keepNext/>
        <w:rPr>
          <w:rFonts w:ascii="Arial" w:eastAsia="Arial" w:hAnsi="Arial" w:cs="Arial"/>
          <w:b/>
          <w:smallCaps/>
          <w:color w:val="000000"/>
          <w:sz w:val="24"/>
          <w:szCs w:val="24"/>
        </w:rPr>
      </w:pPr>
    </w:p>
    <w:sectPr w:rsidR="006F4EA3" w:rsidRPr="00775BF4">
      <w:headerReference w:type="default" r:id="rId6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C0FA7" w14:textId="77777777" w:rsidR="004E3679" w:rsidRDefault="004E3679">
      <w:pPr>
        <w:spacing w:after="0" w:line="240" w:lineRule="auto"/>
      </w:pPr>
      <w:r>
        <w:separator/>
      </w:r>
    </w:p>
  </w:endnote>
  <w:endnote w:type="continuationSeparator" w:id="0">
    <w:p w14:paraId="7CE23AE1" w14:textId="77777777" w:rsidR="004E3679" w:rsidRDefault="004E3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A" w14:textId="5CB1457D" w:rsidR="006F4EA3" w:rsidRDefault="0094432B">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17C3AE1F" wp14:editId="7D082F4C">
              <wp:simplePos x="635" y="635"/>
              <wp:positionH relativeFrom="page">
                <wp:align>center</wp:align>
              </wp:positionH>
              <wp:positionV relativeFrom="page">
                <wp:align>bottom</wp:align>
              </wp:positionV>
              <wp:extent cx="443865" cy="443865"/>
              <wp:effectExtent l="0" t="0" r="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C3AE1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7EE6025" w14:textId="5EEB1EC4"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B" w14:textId="6605D20C" w:rsidR="006F4EA3" w:rsidRDefault="003B71B7">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rPr>
      <w:t>76697187.176697187.1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41" w14:textId="312FCD6F" w:rsidR="006F4EA3" w:rsidRDefault="003F4701">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1312" behindDoc="0" locked="0" layoutInCell="0" allowOverlap="1" wp14:anchorId="11E8DB9E" wp14:editId="6D0FF937">
              <wp:simplePos x="0" y="0"/>
              <wp:positionH relativeFrom="page">
                <wp:align>center</wp:align>
              </wp:positionH>
              <wp:positionV relativeFrom="page">
                <wp:align>bottom</wp:align>
              </wp:positionV>
              <wp:extent cx="7772400" cy="463550"/>
              <wp:effectExtent l="0" t="0" r="0" b="12700"/>
              <wp:wrapNone/>
              <wp:docPr id="273138784" name="MSIPCM512e47fcbe126ddfa98ea25f"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480023" w14:textId="68ADF280" w:rsidR="003F4701" w:rsidRPr="006B39C5" w:rsidRDefault="006B39C5" w:rsidP="006B39C5">
                          <w:pPr>
                            <w:spacing w:after="0"/>
                            <w:jc w:val="center"/>
                            <w:rPr>
                              <w:rFonts w:cs="Calibri"/>
                              <w:color w:val="000000"/>
                              <w:sz w:val="20"/>
                            </w:rPr>
                          </w:pPr>
                          <w:r w:rsidRPr="006B39C5">
                            <w:rPr>
                              <w:rFonts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1E8DB9E" id="_x0000_t202" coordsize="21600,21600" o:spt="202" path="m,l,21600r21600,l21600,xe">
              <v:stroke joinstyle="miter"/>
              <v:path gradientshapeok="t" o:connecttype="rect"/>
            </v:shapetype>
            <v:shape id="MSIPCM512e47fcbe126ddfa98ea25f" o:spid="_x0000_s1027" type="#_x0000_t202" alt="{&quot;HashCode&quot;:-1264847310,&quot;Height&quot;:9999999.0,&quot;Width&quot;:9999999.0,&quot;Placement&quot;:&quot;Footer&quot;,&quot;Index&quot;:&quot;Primary&quot;,&quot;Section&quot;:1,&quot;Top&quot;:0.0,&quot;Left&quot;:0.0}" style="position:absolute;margin-left:0;margin-top:0;width:612pt;height:36.5pt;z-index:2516613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B480023" w14:textId="68ADF280" w:rsidR="003F4701" w:rsidRPr="006B39C5" w:rsidRDefault="006B39C5" w:rsidP="006B39C5">
                    <w:pPr>
                      <w:spacing w:after="0"/>
                      <w:jc w:val="center"/>
                      <w:rPr>
                        <w:rFonts w:cs="Calibri"/>
                        <w:color w:val="000000"/>
                        <w:sz w:val="20"/>
                      </w:rPr>
                    </w:pPr>
                    <w:r w:rsidRPr="006B39C5">
                      <w:rPr>
                        <w:rFonts w:cs="Calibri"/>
                        <w:color w:val="000000"/>
                        <w:sz w:val="20"/>
                      </w:rPr>
                      <w:t>OFFICIAL</w:t>
                    </w:r>
                  </w:p>
                </w:txbxContent>
              </v:textbox>
              <w10:wrap anchorx="page" anchory="page"/>
            </v:shape>
          </w:pict>
        </mc:Fallback>
      </mc:AlternateContent>
    </w:r>
    <w:r w:rsidR="0094432B">
      <w:rPr>
        <w:rFonts w:ascii="Arial" w:eastAsia="Arial" w:hAnsi="Arial" w:cs="Arial"/>
        <w:noProof/>
        <w:sz w:val="20"/>
        <w:szCs w:val="20"/>
      </w:rPr>
      <mc:AlternateContent>
        <mc:Choice Requires="wps">
          <w:drawing>
            <wp:anchor distT="0" distB="0" distL="0" distR="0" simplePos="0" relativeHeight="251660288" behindDoc="0" locked="0" layoutInCell="1" allowOverlap="1" wp14:anchorId="055A4AB1" wp14:editId="2BFE1CA1">
              <wp:simplePos x="635" y="635"/>
              <wp:positionH relativeFrom="page">
                <wp:align>center</wp:align>
              </wp:positionH>
              <wp:positionV relativeFrom="page">
                <wp:align>bottom</wp:align>
              </wp:positionV>
              <wp:extent cx="443865" cy="443865"/>
              <wp:effectExtent l="0" t="0" r="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55A4AB1" id="Text Box 3"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C5B935" w14:textId="4E5EF58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r w:rsidR="006C076F">
      <w:rPr>
        <w:rFonts w:ascii="Arial" w:eastAsia="Arial" w:hAnsi="Arial" w:cs="Arial"/>
        <w:sz w:val="20"/>
        <w:szCs w:val="20"/>
      </w:rPr>
      <w:t>Framework Ref: RM</w:t>
    </w:r>
    <w:r w:rsidR="00C405BB">
      <w:rPr>
        <w:rFonts w:ascii="Arial" w:eastAsia="Arial" w:hAnsi="Arial" w:cs="Arial"/>
        <w:sz w:val="20"/>
        <w:szCs w:val="20"/>
      </w:rPr>
      <w:t>6335</w:t>
    </w:r>
    <w:r w:rsidR="006C076F">
      <w:rPr>
        <w:rFonts w:ascii="Arial" w:eastAsia="Arial" w:hAnsi="Arial" w:cs="Arial"/>
        <w:sz w:val="20"/>
        <w:szCs w:val="20"/>
      </w:rPr>
      <w:tab/>
      <w:t xml:space="preserve">                                           </w:t>
    </w:r>
  </w:p>
  <w:p w14:paraId="00000142" w14:textId="25DD8338"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71BF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43" w14:textId="77777777" w:rsidR="006F4EA3" w:rsidRDefault="006C076F">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4" w14:textId="74767EB1" w:rsidR="006F4EA3" w:rsidRDefault="003B71B7">
    <w:pPr>
      <w:spacing w:after="0" w:line="240" w:lineRule="auto"/>
      <w:rPr>
        <w:rFonts w:ascii="Arial" w:eastAsia="Arial" w:hAnsi="Arial" w:cs="Arial"/>
        <w:sz w:val="20"/>
        <w:szCs w:val="20"/>
      </w:rPr>
    </w:pPr>
    <w:r>
      <w:rPr>
        <w:rFonts w:ascii="Arial" w:eastAsia="Arial" w:hAnsi="Arial" w:cs="Arial"/>
        <w:sz w:val="20"/>
        <w:szCs w:val="20"/>
      </w:rPr>
      <w:t>76697187.176697187.1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0C5847C7" w:rsidR="006F4EA3" w:rsidRDefault="0094432B">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58240" behindDoc="0" locked="0" layoutInCell="1" allowOverlap="1" wp14:anchorId="31C650D8" wp14:editId="4891AA4A">
              <wp:simplePos x="635" y="635"/>
              <wp:positionH relativeFrom="page">
                <wp:align>center</wp:align>
              </wp:positionH>
              <wp:positionV relativeFrom="page">
                <wp:align>bottom</wp:align>
              </wp:positionV>
              <wp:extent cx="443865" cy="443865"/>
              <wp:effectExtent l="0" t="0" r="0"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C650D8"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0FD207A7" w14:textId="077C59E7" w:rsidR="0094432B" w:rsidRPr="0094432B" w:rsidRDefault="0094432B" w:rsidP="0094432B">
                    <w:pPr>
                      <w:spacing w:after="0"/>
                      <w:rPr>
                        <w:rFonts w:cs="Calibri"/>
                        <w:noProof/>
                        <w:color w:val="000000"/>
                        <w:sz w:val="20"/>
                        <w:szCs w:val="20"/>
                      </w:rPr>
                    </w:pPr>
                    <w:r w:rsidRPr="0094432B">
                      <w:rPr>
                        <w:rFonts w:cs="Calibri"/>
                        <w:noProof/>
                        <w:color w:val="000000"/>
                        <w:sz w:val="20"/>
                        <w:szCs w:val="20"/>
                      </w:rPr>
                      <w:t>OFFICIAL</w:t>
                    </w:r>
                  </w:p>
                </w:txbxContent>
              </v:textbox>
              <w10:wrap anchorx="page" anchory="page"/>
            </v:shape>
          </w:pict>
        </mc:Fallback>
      </mc:AlternateContent>
    </w:r>
  </w:p>
  <w:p w14:paraId="0000013D" w14:textId="77777777" w:rsidR="006F4EA3" w:rsidRDefault="006C076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13E" w14:textId="775E824A"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3F" w14:textId="77777777" w:rsidR="006F4EA3" w:rsidRDefault="006C076F">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00000140" w14:textId="56B0948F" w:rsidR="006F4EA3" w:rsidRDefault="003B71B7">
    <w:pPr>
      <w:spacing w:after="0" w:line="240" w:lineRule="auto"/>
      <w:jc w:val="both"/>
      <w:rPr>
        <w:rFonts w:ascii="Arial" w:eastAsia="Arial" w:hAnsi="Arial" w:cs="Arial"/>
        <w:sz w:val="20"/>
        <w:szCs w:val="20"/>
      </w:rPr>
    </w:pPr>
    <w:r>
      <w:rPr>
        <w:rFonts w:ascii="Arial" w:eastAsia="Arial" w:hAnsi="Arial" w:cs="Arial"/>
        <w:sz w:val="20"/>
        <w:szCs w:val="20"/>
      </w:rPr>
      <w:t>76697187.176697187.1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8D970" w14:textId="77777777" w:rsidR="004E3679" w:rsidRDefault="004E3679">
      <w:pPr>
        <w:spacing w:after="0" w:line="240" w:lineRule="auto"/>
      </w:pPr>
      <w:r>
        <w:separator/>
      </w:r>
    </w:p>
  </w:footnote>
  <w:footnote w:type="continuationSeparator" w:id="0">
    <w:p w14:paraId="798B954F" w14:textId="77777777" w:rsidR="004E3679" w:rsidRDefault="004E3679">
      <w:pPr>
        <w:spacing w:after="0" w:line="240" w:lineRule="auto"/>
      </w:pPr>
      <w:r>
        <w:continuationSeparator/>
      </w:r>
    </w:p>
  </w:footnote>
  <w:footnote w:id="1">
    <w:p w14:paraId="60E09C25" w14:textId="04EAE8AE" w:rsidR="008E1D9B" w:rsidRDefault="008E1D9B" w:rsidP="008E1D9B">
      <w:pPr>
        <w:rPr>
          <w:rFonts w:cs="Calibri"/>
          <w:color w:val="000000"/>
          <w:sz w:val="20"/>
          <w:szCs w:val="20"/>
        </w:rPr>
      </w:pPr>
    </w:p>
  </w:footnote>
  <w:footnote w:id="2">
    <w:p w14:paraId="23D32CA2" w14:textId="05D1540C" w:rsidR="008E1D9B" w:rsidRDefault="008E1D9B" w:rsidP="008E1D9B">
      <w:pPr>
        <w:rPr>
          <w:rFonts w:cs="Calibri"/>
          <w:color w:val="000000"/>
          <w:sz w:val="20"/>
          <w:szCs w:val="20"/>
        </w:rPr>
      </w:pPr>
    </w:p>
  </w:footnote>
  <w:footnote w:id="3">
    <w:p w14:paraId="7763F99F" w14:textId="03EF13A5" w:rsidR="008E1D9B" w:rsidRDefault="008E1D9B" w:rsidP="008E1D9B">
      <w:pPr>
        <w:rPr>
          <w:rFonts w:cs="Calibri"/>
          <w:color w:val="000000"/>
          <w:sz w:val="20"/>
          <w:szCs w:val="20"/>
        </w:rPr>
      </w:pPr>
    </w:p>
  </w:footnote>
  <w:footnote w:id="4">
    <w:p w14:paraId="516C407F" w14:textId="358D2C73" w:rsidR="008E1D9B" w:rsidRDefault="008E1D9B" w:rsidP="008E1D9B">
      <w:pPr>
        <w:rPr>
          <w:rFonts w:cs="Calibri"/>
          <w:color w:val="000000"/>
          <w:sz w:val="20"/>
          <w:szCs w:val="20"/>
        </w:rPr>
      </w:pPr>
    </w:p>
  </w:footnote>
  <w:footnote w:id="5">
    <w:p w14:paraId="40F32C2B" w14:textId="0183BA42" w:rsidR="008E1D9B" w:rsidRDefault="008E1D9B" w:rsidP="008E1D9B">
      <w:pPr>
        <w:rPr>
          <w:rFonts w:cs="Calibri"/>
          <w:color w:val="000000"/>
          <w:sz w:val="20"/>
          <w:szCs w:val="20"/>
        </w:rPr>
      </w:pPr>
    </w:p>
  </w:footnote>
  <w:footnote w:id="6">
    <w:p w14:paraId="4BF233E7" w14:textId="6A1EB765" w:rsidR="008E1D9B" w:rsidRDefault="008E1D9B" w:rsidP="008E1D9B">
      <w:pPr>
        <w:rPr>
          <w:rFonts w:cs="Calibri"/>
          <w:color w:val="000000"/>
          <w:sz w:val="20"/>
          <w:szCs w:val="20"/>
        </w:rPr>
      </w:pPr>
    </w:p>
  </w:footnote>
  <w:footnote w:id="7">
    <w:p w14:paraId="25BE0D4C" w14:textId="0A0A75ED" w:rsidR="008E1D9B" w:rsidRDefault="008E1D9B" w:rsidP="008E1D9B">
      <w:pPr>
        <w:rPr>
          <w:rFonts w:cs="Calibri"/>
          <w:color w:val="000000"/>
          <w:sz w:val="20"/>
          <w:szCs w:val="20"/>
        </w:rPr>
      </w:pPr>
    </w:p>
  </w:footnote>
  <w:footnote w:id="8">
    <w:p w14:paraId="0710D110" w14:textId="4E5ABE91" w:rsidR="008E1D9B" w:rsidRDefault="008E1D9B" w:rsidP="008E1D9B">
      <w:pPr>
        <w:rPr>
          <w:rFonts w:cs="Calibri"/>
          <w:color w:val="000000"/>
          <w:sz w:val="20"/>
          <w:szCs w:val="20"/>
        </w:rPr>
      </w:pPr>
    </w:p>
  </w:footnote>
  <w:footnote w:id="9">
    <w:p w14:paraId="2B310BFC" w14:textId="0A4DA6BB" w:rsidR="008E1D9B" w:rsidRDefault="008E1D9B" w:rsidP="008E1D9B">
      <w:pPr>
        <w:rPr>
          <w:rFonts w:cs="Calibri"/>
          <w:color w:val="000000"/>
          <w:sz w:val="20"/>
          <w:szCs w:val="20"/>
        </w:rPr>
      </w:pPr>
    </w:p>
  </w:footnote>
  <w:footnote w:id="10">
    <w:p w14:paraId="4EF87918" w14:textId="77777777" w:rsidR="00603A5B" w:rsidRDefault="00603A5B" w:rsidP="00603A5B">
      <w:pPr>
        <w:spacing w:after="0" w:line="240" w:lineRule="auto"/>
        <w:rPr>
          <w:rFonts w:cs="Calibri"/>
          <w:color w:val="000000"/>
          <w:sz w:val="20"/>
          <w:szCs w:val="20"/>
        </w:rPr>
      </w:pPr>
      <w:r>
        <w:rPr>
          <w:rStyle w:val="FootnoteReference"/>
        </w:rPr>
        <w:footnoteRef/>
      </w:r>
      <w:r>
        <w:rPr>
          <w:color w:val="000000"/>
          <w:sz w:val="20"/>
          <w:szCs w:val="20"/>
        </w:rPr>
        <w:t xml:space="preserve"> </w:t>
      </w:r>
      <w:hyperlink r:id="rId1" w:history="1">
        <w:r>
          <w:rPr>
            <w:rStyle w:val="Hyperlink"/>
            <w:sz w:val="20"/>
            <w:szCs w:val="20"/>
          </w:rPr>
          <w:t>https://www.iasplus.com/en/standards/ifrs/ifrs10</w:t>
        </w:r>
      </w:hyperlink>
      <w:r>
        <w:rPr>
          <w:color w:val="000000"/>
          <w:sz w:val="20"/>
          <w:szCs w:val="20"/>
        </w:rPr>
        <w:t xml:space="preserve"> </w:t>
      </w:r>
    </w:p>
  </w:footnote>
  <w:footnote w:id="11">
    <w:p w14:paraId="2D4A745F" w14:textId="77777777" w:rsidR="00603A5B" w:rsidRDefault="00603A5B" w:rsidP="00603A5B">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2">
    <w:p w14:paraId="1C5F3482" w14:textId="77777777" w:rsidR="00603A5B" w:rsidRDefault="00603A5B" w:rsidP="00603A5B">
      <w:pPr>
        <w:pStyle w:val="FootnoteText"/>
        <w:jc w:val="both"/>
      </w:pPr>
      <w:r>
        <w:rPr>
          <w:rStyle w:val="FootnoteReference"/>
        </w:rPr>
        <w:footnoteRef/>
      </w:r>
      <w:r>
        <w:t xml:space="preserve"> “General Anti-Abuse Rule” means (a) the legislation in Part 5 of the Finance Act 2013; and (b) any</w:t>
      </w:r>
    </w:p>
    <w:p w14:paraId="0B6E2A75" w14:textId="77777777" w:rsidR="00603A5B" w:rsidRDefault="00603A5B" w:rsidP="00603A5B">
      <w:pPr>
        <w:pStyle w:val="FootnoteText"/>
        <w:jc w:val="both"/>
      </w:pPr>
      <w:r>
        <w:t>future legislation introduced into Parliament to counteract tax advantages arising from abusive</w:t>
      </w:r>
    </w:p>
    <w:p w14:paraId="1C5F8C12" w14:textId="77777777" w:rsidR="00603A5B" w:rsidRDefault="00603A5B" w:rsidP="00603A5B">
      <w:pPr>
        <w:pStyle w:val="FootnoteText"/>
      </w:pPr>
      <w:r>
        <w:t>arrangements to avoid national insurance contributions</w:t>
      </w:r>
    </w:p>
  </w:footnote>
  <w:footnote w:id="13">
    <w:p w14:paraId="188D3F8B" w14:textId="77777777" w:rsidR="00603A5B" w:rsidRDefault="00603A5B" w:rsidP="00603A5B">
      <w:pPr>
        <w:pStyle w:val="FootnoteText"/>
      </w:pPr>
      <w:r>
        <w:rPr>
          <w:rStyle w:val="FootnoteReference"/>
        </w:rPr>
        <w:footnoteRef/>
      </w:r>
      <w:r>
        <w:t xml:space="preserve"> “Halifax Abuse Principle” means the principle explained in the CJEU Case C-255/02 Halifax and others</w:t>
      </w:r>
    </w:p>
  </w:footnote>
  <w:footnote w:id="14">
    <w:p w14:paraId="7DCB8964" w14:textId="77777777" w:rsidR="00603A5B" w:rsidRDefault="00603A5B" w:rsidP="00603A5B">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14:paraId="0462AFA0" w14:textId="77777777" w:rsidR="00603A5B" w:rsidRDefault="00603A5B" w:rsidP="00603A5B">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6">
    <w:p w14:paraId="58F84EFC" w14:textId="77777777" w:rsidR="00603A5B" w:rsidRDefault="00603A5B" w:rsidP="00603A5B">
      <w:pPr>
        <w:pStyle w:val="FootnoteText"/>
        <w:jc w:val="both"/>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7" w14:textId="77777777" w:rsidR="006F4EA3" w:rsidRDefault="006F4EA3">
    <w:pPr>
      <w:pBdr>
        <w:top w:val="nil"/>
        <w:left w:val="nil"/>
        <w:bottom w:val="nil"/>
        <w:right w:val="nil"/>
        <w:between w:val="nil"/>
      </w:pBdr>
      <w:tabs>
        <w:tab w:val="center" w:pos="4513"/>
        <w:tab w:val="right" w:pos="9026"/>
      </w:tabs>
      <w:spacing w:after="0" w:line="240" w:lineRule="auto"/>
      <w:rPr>
        <w:rFonts w:cs="Calibri"/>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CAF1" w14:textId="37827F41" w:rsidR="00095ABF" w:rsidRDefault="00095AB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7 (Financial Difficulties)</w:t>
    </w:r>
  </w:p>
  <w:p w14:paraId="258C8500" w14:textId="77777777" w:rsidR="00095ABF" w:rsidRPr="001876B0" w:rsidRDefault="00095ABF">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9BDC" w14:textId="784FE57B" w:rsidR="00775BF4" w:rsidRDefault="00775BF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9 (Minimum Standards of Reliability)</w:t>
    </w:r>
  </w:p>
  <w:p w14:paraId="7C4D2421" w14:textId="77777777" w:rsidR="00775BF4" w:rsidRPr="001876B0" w:rsidRDefault="00775BF4">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D120" w14:textId="234DD41F" w:rsidR="006905BE" w:rsidRDefault="006905B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10 (Rectification Plan)</w:t>
    </w:r>
  </w:p>
  <w:p w14:paraId="41F68B92" w14:textId="77777777" w:rsidR="006905BE" w:rsidRPr="001876B0" w:rsidRDefault="006905BE">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B37E" w14:textId="6C75CC9E" w:rsidR="00992714" w:rsidRDefault="0099271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29BB9ED" w14:textId="77777777" w:rsidR="00992714" w:rsidRPr="001876B0" w:rsidRDefault="00992714">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FA8F" w14:textId="0F01134B" w:rsidR="006D0FDB" w:rsidRDefault="006D0FD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12 (</w:t>
    </w:r>
    <w:r w:rsidR="006D08E0">
      <w:rPr>
        <w:rFonts w:ascii="Arial" w:eastAsia="Arial" w:hAnsi="Arial" w:cs="Arial"/>
        <w:b/>
        <w:color w:val="000000"/>
        <w:sz w:val="20"/>
        <w:szCs w:val="20"/>
      </w:rPr>
      <w:t>Supply Chain Visibility</w:t>
    </w:r>
    <w:r>
      <w:rPr>
        <w:rFonts w:ascii="Arial" w:eastAsia="Arial" w:hAnsi="Arial" w:cs="Arial"/>
        <w:b/>
        <w:color w:val="000000"/>
        <w:sz w:val="20"/>
        <w:szCs w:val="20"/>
      </w:rPr>
      <w:t>)</w:t>
    </w:r>
  </w:p>
  <w:p w14:paraId="4384F992" w14:textId="77777777" w:rsidR="006D0FDB" w:rsidRPr="001876B0" w:rsidRDefault="006D0FD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923D" w14:textId="4A3A4330" w:rsidR="001C45A1" w:rsidRDefault="001C45A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 (Transparency Reports)</w:t>
    </w:r>
  </w:p>
  <w:p w14:paraId="75F51EA0" w14:textId="77777777" w:rsidR="001C45A1" w:rsidRPr="001876B0" w:rsidRDefault="001C45A1">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766A7" w14:textId="48DDEB9F" w:rsidR="008E1D9B" w:rsidRDefault="008E1D9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2 (Staff Transfer)</w:t>
    </w:r>
  </w:p>
  <w:p w14:paraId="33F9D4BC" w14:textId="77777777" w:rsidR="008E1D9B" w:rsidRPr="001876B0" w:rsidRDefault="008E1D9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B47F" w14:textId="06424EA3" w:rsidR="008E1D9B" w:rsidRDefault="008E1D9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3 (Continuous Improvement)</w:t>
    </w:r>
  </w:p>
  <w:p w14:paraId="0647623A" w14:textId="77777777" w:rsidR="008E1D9B" w:rsidRPr="001876B0" w:rsidRDefault="008E1D9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C41E" w14:textId="1EFC6C29" w:rsidR="0051380E" w:rsidRDefault="0051380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Call-Off Schedule </w:t>
    </w:r>
    <w:r w:rsidR="00DF2FF3">
      <w:rPr>
        <w:rFonts w:ascii="Arial" w:eastAsia="Arial" w:hAnsi="Arial" w:cs="Arial"/>
        <w:b/>
        <w:color w:val="000000"/>
        <w:sz w:val="20"/>
        <w:szCs w:val="20"/>
      </w:rPr>
      <w:t>5</w:t>
    </w:r>
    <w:r>
      <w:rPr>
        <w:rFonts w:ascii="Arial" w:eastAsia="Arial" w:hAnsi="Arial" w:cs="Arial"/>
        <w:b/>
        <w:color w:val="000000"/>
        <w:sz w:val="20"/>
        <w:szCs w:val="20"/>
      </w:rPr>
      <w:t xml:space="preserve"> (</w:t>
    </w:r>
    <w:r w:rsidR="00DF2FF3">
      <w:rPr>
        <w:rFonts w:ascii="Arial" w:eastAsia="Arial" w:hAnsi="Arial" w:cs="Arial"/>
        <w:b/>
        <w:color w:val="000000"/>
        <w:sz w:val="20"/>
        <w:szCs w:val="20"/>
      </w:rPr>
      <w:t>Pricing Details</w:t>
    </w:r>
    <w:r>
      <w:rPr>
        <w:rFonts w:ascii="Arial" w:eastAsia="Arial" w:hAnsi="Arial" w:cs="Arial"/>
        <w:b/>
        <w:color w:val="000000"/>
        <w:sz w:val="20"/>
        <w:szCs w:val="20"/>
      </w:rPr>
      <w:t>)</w:t>
    </w:r>
  </w:p>
  <w:p w14:paraId="26EBADB5" w14:textId="77777777" w:rsidR="0051380E" w:rsidRPr="001876B0" w:rsidRDefault="0051380E">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EA55" w14:textId="3B39F0EB" w:rsidR="0069406E" w:rsidRDefault="0069406E">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6 (ICT Services)</w:t>
    </w:r>
  </w:p>
  <w:p w14:paraId="24A687C9" w14:textId="77777777" w:rsidR="0069406E" w:rsidRPr="001876B0" w:rsidRDefault="0069406E">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5"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6" w14:textId="310A63E1"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sidR="00664A2B">
      <w:rPr>
        <w:rFonts w:ascii="Arial" w:eastAsia="Arial" w:hAnsi="Arial" w:cs="Arial"/>
        <w:color w:val="000000"/>
        <w:sz w:val="20"/>
        <w:szCs w:val="20"/>
      </w:rPr>
      <w:t>23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7366" w14:textId="1011EECC" w:rsidR="00A00E9B" w:rsidRDefault="00A00E9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7 (Key Supplier Staff)</w:t>
    </w:r>
  </w:p>
  <w:p w14:paraId="392F06AB" w14:textId="77777777" w:rsidR="00A00E9B" w:rsidRPr="001876B0" w:rsidRDefault="00A00E9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4754" w14:textId="00A9922F" w:rsidR="0073750B" w:rsidRDefault="0073750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Call-Off Schedule 8 </w:t>
    </w:r>
    <w:r w:rsidR="005E7DCC">
      <w:rPr>
        <w:rFonts w:ascii="Arial" w:eastAsia="Arial" w:hAnsi="Arial" w:cs="Arial"/>
        <w:b/>
        <w:color w:val="000000"/>
        <w:sz w:val="20"/>
        <w:szCs w:val="20"/>
      </w:rPr>
      <w:t>(</w:t>
    </w:r>
    <w:r>
      <w:rPr>
        <w:rFonts w:ascii="Arial" w:eastAsia="Arial" w:hAnsi="Arial" w:cs="Arial"/>
        <w:b/>
        <w:color w:val="000000"/>
        <w:sz w:val="20"/>
        <w:szCs w:val="20"/>
      </w:rPr>
      <w:t xml:space="preserve">Business </w:t>
    </w:r>
    <w:r w:rsidR="00B04CFB">
      <w:rPr>
        <w:rFonts w:ascii="Arial" w:eastAsia="Arial" w:hAnsi="Arial" w:cs="Arial"/>
        <w:b/>
        <w:color w:val="000000"/>
        <w:sz w:val="20"/>
        <w:szCs w:val="20"/>
      </w:rPr>
      <w:t xml:space="preserve">Continuity </w:t>
    </w:r>
    <w:r w:rsidR="005E7DCC">
      <w:rPr>
        <w:rFonts w:ascii="Arial" w:eastAsia="Arial" w:hAnsi="Arial" w:cs="Arial"/>
        <w:b/>
        <w:color w:val="000000"/>
        <w:sz w:val="20"/>
        <w:szCs w:val="20"/>
      </w:rPr>
      <w:t>&amp; Disaster Recovery)</w:t>
    </w:r>
  </w:p>
  <w:p w14:paraId="7FAE3150" w14:textId="77777777" w:rsidR="0073750B" w:rsidRPr="001876B0" w:rsidRDefault="0073750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E01" w14:textId="41713A38" w:rsidR="00050ED0" w:rsidRDefault="00050ED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9 (Security)</w:t>
    </w:r>
  </w:p>
  <w:p w14:paraId="77DC31C6" w14:textId="77777777" w:rsidR="00050ED0" w:rsidRPr="001876B0" w:rsidRDefault="00050ED0">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FC928" w14:textId="526CDE03" w:rsidR="002B2ACB" w:rsidRDefault="002B2AC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10 (Exit Management)</w:t>
    </w:r>
  </w:p>
  <w:p w14:paraId="1204CD90" w14:textId="77777777" w:rsidR="002B2ACB" w:rsidRPr="001876B0" w:rsidRDefault="002B2AC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896B" w14:textId="45591A95" w:rsidR="009E02FF" w:rsidRDefault="009E02F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w:t>
    </w:r>
    <w:r w:rsidR="004714C3">
      <w:rPr>
        <w:rFonts w:ascii="Arial" w:eastAsia="Arial" w:hAnsi="Arial" w:cs="Arial"/>
        <w:b/>
        <w:color w:val="000000"/>
        <w:sz w:val="20"/>
        <w:szCs w:val="20"/>
      </w:rPr>
      <w:t>3</w:t>
    </w:r>
    <w:r>
      <w:rPr>
        <w:rFonts w:ascii="Arial" w:eastAsia="Arial" w:hAnsi="Arial" w:cs="Arial"/>
        <w:b/>
        <w:color w:val="000000"/>
        <w:sz w:val="20"/>
        <w:szCs w:val="20"/>
      </w:rPr>
      <w:t xml:space="preserve"> (</w:t>
    </w:r>
    <w:r w:rsidR="004714C3">
      <w:rPr>
        <w:rFonts w:ascii="Arial" w:eastAsia="Arial" w:hAnsi="Arial" w:cs="Arial"/>
        <w:b/>
        <w:color w:val="000000"/>
        <w:sz w:val="20"/>
        <w:szCs w:val="20"/>
      </w:rPr>
      <w:t xml:space="preserve">Implementation </w:t>
    </w:r>
    <w:r w:rsidR="00CC70B8">
      <w:rPr>
        <w:rFonts w:ascii="Arial" w:eastAsia="Arial" w:hAnsi="Arial" w:cs="Arial"/>
        <w:b/>
        <w:color w:val="000000"/>
        <w:sz w:val="20"/>
        <w:szCs w:val="20"/>
      </w:rPr>
      <w:t>Plan and</w:t>
    </w:r>
    <w:r w:rsidR="004714C3">
      <w:rPr>
        <w:rFonts w:ascii="Arial" w:eastAsia="Arial" w:hAnsi="Arial" w:cs="Arial"/>
        <w:b/>
        <w:color w:val="000000"/>
        <w:sz w:val="20"/>
        <w:szCs w:val="20"/>
      </w:rPr>
      <w:t xml:space="preserve"> Testing</w:t>
    </w:r>
    <w:r>
      <w:rPr>
        <w:rFonts w:ascii="Arial" w:eastAsia="Arial" w:hAnsi="Arial" w:cs="Arial"/>
        <w:b/>
        <w:color w:val="000000"/>
        <w:sz w:val="20"/>
        <w:szCs w:val="20"/>
      </w:rPr>
      <w:t>)</w:t>
    </w:r>
  </w:p>
  <w:p w14:paraId="5B8A7FFF" w14:textId="77777777" w:rsidR="009E02FF" w:rsidRPr="001876B0" w:rsidRDefault="009E02FF">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3DC1" w14:textId="2AE3A631" w:rsidR="00116B8C" w:rsidRDefault="00116B8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14 (Service Levels)</w:t>
    </w:r>
  </w:p>
  <w:p w14:paraId="3B3DDD45" w14:textId="77777777" w:rsidR="00116B8C" w:rsidRPr="001876B0" w:rsidRDefault="00116B8C">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7D3" w14:textId="7CEA987B" w:rsidR="00C80641" w:rsidRDefault="00C80641">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15 (Call-Off Contract Management)</w:t>
    </w:r>
  </w:p>
  <w:p w14:paraId="18406780" w14:textId="77777777" w:rsidR="00C80641" w:rsidRPr="001876B0" w:rsidRDefault="00C80641">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A4ED" w14:textId="71E6C1C6" w:rsidR="00934C02" w:rsidRDefault="00934C02">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15 (Call-Off Contract Management)</w:t>
    </w:r>
  </w:p>
  <w:p w14:paraId="3E2705DE" w14:textId="77777777" w:rsidR="00934C02" w:rsidRPr="001876B0" w:rsidRDefault="00934C02">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2A0C" w14:textId="737CA42B" w:rsidR="00E8412B" w:rsidRDefault="00E8412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18 (Background Checks)</w:t>
    </w:r>
  </w:p>
  <w:p w14:paraId="4F42D6D0" w14:textId="77777777" w:rsidR="00E8412B" w:rsidRPr="001876B0" w:rsidRDefault="00E8412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DF0D" w14:textId="376CA2F3" w:rsidR="00E8412B" w:rsidRDefault="00E8412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20 (Specification)</w:t>
    </w:r>
  </w:p>
  <w:p w14:paraId="424AE3B8" w14:textId="77777777" w:rsidR="00E8412B" w:rsidRPr="001876B0" w:rsidRDefault="00E8412B">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8"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139" w14:textId="77777777" w:rsidR="006F4EA3" w:rsidRDefault="006C076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8D26" w14:textId="61DF8A8C" w:rsidR="00126457" w:rsidRDefault="0012645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Call-Off Schedule 23 (HMRC Mandatory </w:t>
    </w:r>
    <w:r w:rsidR="00603A5B">
      <w:rPr>
        <w:rFonts w:ascii="Arial" w:eastAsia="Arial" w:hAnsi="Arial" w:cs="Arial"/>
        <w:b/>
        <w:color w:val="000000"/>
        <w:sz w:val="20"/>
        <w:szCs w:val="20"/>
      </w:rPr>
      <w:t>Schedule</w:t>
    </w:r>
    <w:r>
      <w:rPr>
        <w:rFonts w:ascii="Arial" w:eastAsia="Arial" w:hAnsi="Arial" w:cs="Arial"/>
        <w:b/>
        <w:color w:val="000000"/>
        <w:sz w:val="20"/>
        <w:szCs w:val="20"/>
      </w:rPr>
      <w:t>)</w:t>
    </w:r>
  </w:p>
  <w:p w14:paraId="2916B9B5" w14:textId="77777777" w:rsidR="00126457" w:rsidRPr="001876B0" w:rsidRDefault="00126457">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B6F8" w14:textId="78383A27" w:rsidR="00B325FA" w:rsidRDefault="001876B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 (Definitions)</w:t>
    </w:r>
  </w:p>
  <w:p w14:paraId="6AEF6530" w14:textId="52459340" w:rsidR="001876B0" w:rsidRPr="001876B0" w:rsidRDefault="001876B0">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FE819" w14:textId="4E710504" w:rsidR="00BD5998" w:rsidRDefault="00BD5998">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2 (Variation Form)</w:t>
    </w:r>
  </w:p>
  <w:p w14:paraId="2777E545" w14:textId="77777777" w:rsidR="00BD5998" w:rsidRPr="001876B0" w:rsidRDefault="00BD5998">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3C636" w14:textId="3A624B8D" w:rsidR="00D561C6" w:rsidRDefault="00D561C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3 (Insurance Requirements)</w:t>
    </w:r>
  </w:p>
  <w:p w14:paraId="4F37E48D" w14:textId="77777777" w:rsidR="00D561C6" w:rsidRPr="001876B0" w:rsidRDefault="00D561C6">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3B295" w14:textId="668821F0" w:rsidR="00313A94" w:rsidRDefault="00313A94">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w:t>
    </w:r>
    <w:r w:rsidR="00643859">
      <w:rPr>
        <w:rFonts w:ascii="Arial" w:eastAsia="Arial" w:hAnsi="Arial" w:cs="Arial"/>
        <w:b/>
        <w:color w:val="000000"/>
        <w:sz w:val="20"/>
        <w:szCs w:val="20"/>
      </w:rPr>
      <w:t>4</w:t>
    </w:r>
    <w:r>
      <w:rPr>
        <w:rFonts w:ascii="Arial" w:eastAsia="Arial" w:hAnsi="Arial" w:cs="Arial"/>
        <w:b/>
        <w:color w:val="000000"/>
        <w:sz w:val="20"/>
        <w:szCs w:val="20"/>
      </w:rPr>
      <w:t xml:space="preserve"> (</w:t>
    </w:r>
    <w:r w:rsidR="00643859">
      <w:rPr>
        <w:rFonts w:ascii="Arial" w:eastAsia="Arial" w:hAnsi="Arial" w:cs="Arial"/>
        <w:b/>
        <w:color w:val="000000"/>
        <w:sz w:val="20"/>
        <w:szCs w:val="20"/>
      </w:rPr>
      <w:t>Commercially Sensitive Information</w:t>
    </w:r>
    <w:r>
      <w:rPr>
        <w:rFonts w:ascii="Arial" w:eastAsia="Arial" w:hAnsi="Arial" w:cs="Arial"/>
        <w:b/>
        <w:color w:val="000000"/>
        <w:sz w:val="20"/>
        <w:szCs w:val="20"/>
      </w:rPr>
      <w:t>)</w:t>
    </w:r>
  </w:p>
  <w:p w14:paraId="4B86C4A3" w14:textId="77777777" w:rsidR="00313A94" w:rsidRPr="001876B0" w:rsidRDefault="00313A94">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F892" w14:textId="452EB3CD" w:rsidR="008557F6" w:rsidRDefault="008557F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w:t>
    </w:r>
    <w:r w:rsidR="00347ABA">
      <w:rPr>
        <w:rFonts w:ascii="Arial" w:eastAsia="Arial" w:hAnsi="Arial" w:cs="Arial"/>
        <w:b/>
        <w:color w:val="000000"/>
        <w:sz w:val="20"/>
        <w:szCs w:val="20"/>
      </w:rPr>
      <w:t>5</w:t>
    </w:r>
    <w:r>
      <w:rPr>
        <w:rFonts w:ascii="Arial" w:eastAsia="Arial" w:hAnsi="Arial" w:cs="Arial"/>
        <w:b/>
        <w:color w:val="000000"/>
        <w:sz w:val="20"/>
        <w:szCs w:val="20"/>
      </w:rPr>
      <w:t xml:space="preserve"> (</w:t>
    </w:r>
    <w:r w:rsidR="00347ABA">
      <w:rPr>
        <w:rFonts w:ascii="Arial" w:eastAsia="Arial" w:hAnsi="Arial" w:cs="Arial"/>
        <w:b/>
        <w:color w:val="000000"/>
        <w:sz w:val="20"/>
        <w:szCs w:val="20"/>
      </w:rPr>
      <w:t>Corporate Social Responsibility</w:t>
    </w:r>
    <w:r>
      <w:rPr>
        <w:rFonts w:ascii="Arial" w:eastAsia="Arial" w:hAnsi="Arial" w:cs="Arial"/>
        <w:b/>
        <w:color w:val="000000"/>
        <w:sz w:val="20"/>
        <w:szCs w:val="20"/>
      </w:rPr>
      <w:t>)</w:t>
    </w:r>
  </w:p>
  <w:p w14:paraId="2239D608" w14:textId="77777777" w:rsidR="008557F6" w:rsidRPr="001876B0" w:rsidRDefault="008557F6">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A5F9" w14:textId="2956356D" w:rsidR="00DC1280" w:rsidRDefault="00DC128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7A370484" w14:textId="77777777" w:rsidR="00DC1280" w:rsidRPr="001876B0" w:rsidRDefault="00DC1280">
    <w:pPr>
      <w:pBdr>
        <w:top w:val="nil"/>
        <w:left w:val="nil"/>
        <w:bottom w:val="nil"/>
        <w:right w:val="nil"/>
        <w:between w:val="nil"/>
      </w:pBdr>
      <w:tabs>
        <w:tab w:val="center" w:pos="4513"/>
        <w:tab w:val="right" w:pos="9026"/>
      </w:tabs>
      <w:spacing w:after="0" w:line="240" w:lineRule="auto"/>
      <w:rPr>
        <w:rFonts w:ascii="Arial" w:eastAsia="Arial" w:hAnsi="Arial" w:cs="Arial"/>
        <w:bCs/>
        <w:color w:val="000000"/>
        <w:sz w:val="20"/>
        <w:szCs w:val="20"/>
      </w:rPr>
    </w:pPr>
    <w:r w:rsidRPr="001876B0">
      <w:rPr>
        <w:rFonts w:ascii="Arial" w:eastAsia="Arial" w:hAnsi="Arial" w:cs="Arial"/>
        <w:bCs/>
        <w:color w:val="000000"/>
        <w:sz w:val="20"/>
        <w:szCs w:val="20"/>
      </w:rPr>
      <w:t>Crown Copyright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A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34537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371B9"/>
    <w:multiLevelType w:val="multilevel"/>
    <w:tmpl w:val="33327EC2"/>
    <w:lvl w:ilvl="0">
      <w:start w:val="1"/>
      <w:numFmt w:val="bullet"/>
      <w:pStyle w:val="GPSL1CLAUSEHEADING"/>
      <w:lvlText w:val="●"/>
      <w:lvlJc w:val="left"/>
      <w:pPr>
        <w:ind w:left="720" w:hanging="360"/>
      </w:pPr>
      <w:rPr>
        <w:rFonts w:ascii="Noto Sans Symbols" w:eastAsia="Noto Sans Symbols" w:hAnsi="Noto Sans Symbols" w:cs="Noto Sans Symbols"/>
      </w:rPr>
    </w:lvl>
    <w:lvl w:ilvl="1">
      <w:start w:val="1"/>
      <w:numFmt w:val="bullet"/>
      <w:pStyle w:val="GPSL2numberedclause"/>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603912"/>
    <w:multiLevelType w:val="multilevel"/>
    <w:tmpl w:val="4B24360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42235E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614833"/>
    <w:multiLevelType w:val="hybridMultilevel"/>
    <w:tmpl w:val="14B4C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8350682"/>
    <w:multiLevelType w:val="multilevel"/>
    <w:tmpl w:val="C1849CF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914E9D"/>
    <w:multiLevelType w:val="multilevel"/>
    <w:tmpl w:val="6720C97C"/>
    <w:lvl w:ilvl="0">
      <w:start w:val="1"/>
      <w:numFmt w:val="lowerLetter"/>
      <w:lvlText w:val="(%1)"/>
      <w:lvlJc w:val="left"/>
      <w:pPr>
        <w:ind w:left="1647" w:hanging="360"/>
      </w:pPr>
      <w:rPr>
        <w:b w:val="0"/>
      </w:rPr>
    </w:lvl>
    <w:lvl w:ilvl="1">
      <w:start w:val="1"/>
      <w:numFmt w:val="lowerLetter"/>
      <w:lvlText w:val="%2."/>
      <w:lvlJc w:val="left"/>
      <w:pPr>
        <w:ind w:left="2367" w:hanging="360"/>
      </w:pPr>
    </w:lvl>
    <w:lvl w:ilvl="2">
      <w:start w:val="1"/>
      <w:numFmt w:val="lowerRoman"/>
      <w:lvlText w:val="%3."/>
      <w:lvlJc w:val="right"/>
      <w:pPr>
        <w:ind w:left="3087" w:hanging="180"/>
      </w:pPr>
    </w:lvl>
    <w:lvl w:ilvl="3">
      <w:start w:val="1"/>
      <w:numFmt w:val="decimal"/>
      <w:lvlText w:val="%4."/>
      <w:lvlJc w:val="left"/>
      <w:pPr>
        <w:ind w:left="3807" w:hanging="360"/>
      </w:pPr>
    </w:lvl>
    <w:lvl w:ilvl="4">
      <w:start w:val="1"/>
      <w:numFmt w:val="lowerLetter"/>
      <w:lvlText w:val="%5."/>
      <w:lvlJc w:val="left"/>
      <w:pPr>
        <w:ind w:left="4527" w:hanging="360"/>
      </w:pPr>
    </w:lvl>
    <w:lvl w:ilvl="5">
      <w:start w:val="1"/>
      <w:numFmt w:val="lowerRoman"/>
      <w:lvlText w:val="%6."/>
      <w:lvlJc w:val="right"/>
      <w:pPr>
        <w:ind w:left="5247" w:hanging="180"/>
      </w:pPr>
    </w:lvl>
    <w:lvl w:ilvl="6">
      <w:start w:val="1"/>
      <w:numFmt w:val="decimal"/>
      <w:lvlText w:val="%7."/>
      <w:lvlJc w:val="left"/>
      <w:pPr>
        <w:ind w:left="5967" w:hanging="360"/>
      </w:pPr>
    </w:lvl>
    <w:lvl w:ilvl="7">
      <w:start w:val="1"/>
      <w:numFmt w:val="lowerLetter"/>
      <w:lvlText w:val="%8."/>
      <w:lvlJc w:val="left"/>
      <w:pPr>
        <w:ind w:left="6687" w:hanging="360"/>
      </w:pPr>
    </w:lvl>
    <w:lvl w:ilvl="8">
      <w:start w:val="1"/>
      <w:numFmt w:val="lowerRoman"/>
      <w:lvlText w:val="%9."/>
      <w:lvlJc w:val="right"/>
      <w:pPr>
        <w:ind w:left="7407" w:hanging="180"/>
      </w:pPr>
    </w:lvl>
  </w:abstractNum>
  <w:abstractNum w:abstractNumId="8" w15:restartNumberingAfterBreak="0">
    <w:nsid w:val="09A666D0"/>
    <w:multiLevelType w:val="multilevel"/>
    <w:tmpl w:val="156876E2"/>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9" w15:restartNumberingAfterBreak="0">
    <w:nsid w:val="09F24B69"/>
    <w:multiLevelType w:val="multilevel"/>
    <w:tmpl w:val="A0E0357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3C3FDD"/>
    <w:multiLevelType w:val="multilevel"/>
    <w:tmpl w:val="89E24AF8"/>
    <w:lvl w:ilvl="0">
      <w:start w:val="1"/>
      <w:numFmt w:val="lowerLetter"/>
      <w:lvlText w:val="(%1)"/>
      <w:lvlJc w:val="left"/>
      <w:pPr>
        <w:ind w:left="720" w:hanging="360"/>
      </w:pPr>
      <w:rPr>
        <w:rFonts w:ascii="Arimo" w:eastAsia="Arimo" w:hAnsi="Arimo" w:cs="Arim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760B80"/>
    <w:multiLevelType w:val="multilevel"/>
    <w:tmpl w:val="AE42C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7B769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693107"/>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AA6BC8"/>
    <w:multiLevelType w:val="multilevel"/>
    <w:tmpl w:val="3870819A"/>
    <w:lvl w:ilvl="0">
      <w:start w:val="1"/>
      <w:numFmt w:val="lowerLetter"/>
      <w:lvlText w:val="(%1)"/>
      <w:lvlJc w:val="left"/>
      <w:pPr>
        <w:ind w:left="360" w:hanging="360"/>
      </w:pPr>
    </w:lvl>
    <w:lvl w:ilvl="1">
      <w:start w:val="1"/>
      <w:numFmt w:val="decimal"/>
      <w:lvlText w:val="%1.%2"/>
      <w:lvlJc w:val="left"/>
      <w:pPr>
        <w:ind w:left="709" w:hanging="709"/>
      </w:pPr>
    </w:lvl>
    <w:lvl w:ilvl="2">
      <w:start w:val="1"/>
      <w:numFmt w:val="lowerLetter"/>
      <w:lvlText w:val="(%3)"/>
      <w:lvlJc w:val="left"/>
      <w:pPr>
        <w:ind w:left="1417" w:hanging="708"/>
      </w:pPr>
    </w:lvl>
    <w:lvl w:ilvl="3">
      <w:start w:val="1"/>
      <w:numFmt w:val="lowerRoman"/>
      <w:lvlText w:val="(%4)"/>
      <w:lvlJc w:val="left"/>
      <w:pPr>
        <w:ind w:left="2695" w:hanging="709"/>
      </w:pPr>
    </w:lvl>
    <w:lvl w:ilvl="4">
      <w:start w:val="1"/>
      <w:numFmt w:val="upperLetter"/>
      <w:lvlText w:val="(%5)"/>
      <w:lvlJc w:val="left"/>
      <w:pPr>
        <w:ind w:left="2835" w:hanging="709"/>
      </w:pPr>
    </w:lvl>
    <w:lvl w:ilvl="5">
      <w:start w:val="1"/>
      <w:numFmt w:val="decimal"/>
      <w:lvlText w:val="%6)"/>
      <w:lvlJc w:val="left"/>
      <w:pPr>
        <w:ind w:left="3543" w:hanging="708"/>
      </w:p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 w15:restartNumberingAfterBreak="0">
    <w:nsid w:val="10582994"/>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1C27A57"/>
    <w:multiLevelType w:val="multilevel"/>
    <w:tmpl w:val="59B2617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7" w15:restartNumberingAfterBreak="0">
    <w:nsid w:val="14955B86"/>
    <w:multiLevelType w:val="multilevel"/>
    <w:tmpl w:val="D932DD3A"/>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18" w15:restartNumberingAfterBreak="0">
    <w:nsid w:val="17F54B45"/>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AF1F0E"/>
    <w:multiLevelType w:val="multilevel"/>
    <w:tmpl w:val="FFFFFFFF"/>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9E76C09"/>
    <w:multiLevelType w:val="multilevel"/>
    <w:tmpl w:val="D390C152"/>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1AED1FBF"/>
    <w:multiLevelType w:val="multilevel"/>
    <w:tmpl w:val="3F74D382"/>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2" w15:restartNumberingAfterBreak="0">
    <w:nsid w:val="1B7E5F16"/>
    <w:multiLevelType w:val="multilevel"/>
    <w:tmpl w:val="54EC613A"/>
    <w:lvl w:ilvl="0">
      <w:start w:val="1"/>
      <w:numFmt w:val="decimal"/>
      <w:pStyle w:val="ListBullet"/>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3" w15:restartNumberingAfterBreak="0">
    <w:nsid w:val="1ECF1AA1"/>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4" w15:restartNumberingAfterBreak="0">
    <w:nsid w:val="1ED51892"/>
    <w:multiLevelType w:val="multilevel"/>
    <w:tmpl w:val="8BB296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1EE86891"/>
    <w:multiLevelType w:val="multilevel"/>
    <w:tmpl w:val="B1BC207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26" w15:restartNumberingAfterBreak="0">
    <w:nsid w:val="20355584"/>
    <w:multiLevelType w:val="hybridMultilevel"/>
    <w:tmpl w:val="0A3860FA"/>
    <w:lvl w:ilvl="0" w:tplc="E522DF4A">
      <w:start w:val="1"/>
      <w:numFmt w:val="lowerLetter"/>
      <w:lvlText w:val="(%1)"/>
      <w:lvlJc w:val="left"/>
      <w:pPr>
        <w:ind w:left="720" w:hanging="360"/>
      </w:pPr>
      <w:rPr>
        <w:rFonts w:ascii="Calibri" w:eastAsia="Arial" w:hAnsi="Calibri" w:cs="Calibr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1B43DA0"/>
    <w:multiLevelType w:val="multilevel"/>
    <w:tmpl w:val="AAB20B5A"/>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3114A9"/>
    <w:multiLevelType w:val="multilevel"/>
    <w:tmpl w:val="B37074A0"/>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D195C4C"/>
    <w:multiLevelType w:val="multilevel"/>
    <w:tmpl w:val="FFFFFFFF"/>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E8271B0"/>
    <w:multiLevelType w:val="multilevel"/>
    <w:tmpl w:val="561CC71A"/>
    <w:lvl w:ilvl="0">
      <w:start w:val="1"/>
      <w:numFmt w:val="decimal"/>
      <w:pStyle w:val="FFWLevel1"/>
      <w:lvlText w:val="%1"/>
      <w:lvlJc w:val="left"/>
      <w:pPr>
        <w:ind w:left="170" w:hanging="170"/>
      </w:pPr>
      <w:rPr>
        <w:rFonts w:ascii="Arial" w:eastAsia="Arial" w:hAnsi="Arial" w:cs="Arial"/>
        <w:sz w:val="22"/>
        <w:szCs w:val="22"/>
      </w:rPr>
    </w:lvl>
    <w:lvl w:ilvl="1">
      <w:start w:val="1"/>
      <w:numFmt w:val="lowerLetter"/>
      <w:pStyle w:val="FFWLevel2"/>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pStyle w:val="FFWLevel3"/>
      <w:lvlText w:val="(%4)"/>
      <w:lvlJc w:val="left"/>
      <w:pPr>
        <w:ind w:left="1440" w:hanging="360"/>
      </w:pPr>
    </w:lvl>
    <w:lvl w:ilvl="4">
      <w:start w:val="1"/>
      <w:numFmt w:val="lowerLetter"/>
      <w:lvlText w:val="(%5)"/>
      <w:lvlJc w:val="left"/>
      <w:pPr>
        <w:ind w:left="1800" w:hanging="360"/>
      </w:pPr>
    </w:lvl>
    <w:lvl w:ilvl="5">
      <w:start w:val="1"/>
      <w:numFmt w:val="lowerRoman"/>
      <w:pStyle w:val="FFWLevel6"/>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FFC011E"/>
    <w:multiLevelType w:val="multilevel"/>
    <w:tmpl w:val="F8906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30240757"/>
    <w:multiLevelType w:val="multilevel"/>
    <w:tmpl w:val="79123756"/>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3"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4" w15:restartNumberingAfterBreak="0">
    <w:nsid w:val="31A83E06"/>
    <w:multiLevelType w:val="multilevel"/>
    <w:tmpl w:val="7066727E"/>
    <w:lvl w:ilvl="0">
      <w:start w:val="1"/>
      <w:numFmt w:val="lowerLetter"/>
      <w:pStyle w:val="ListBullet2"/>
      <w:lvlText w:val="(%1)"/>
      <w:lvlJc w:val="left"/>
      <w:pPr>
        <w:ind w:left="1587" w:hanging="793"/>
      </w:pPr>
    </w:lvl>
    <w:lvl w:ilvl="1">
      <w:start w:val="1"/>
      <w:numFmt w:val="lowerRoman"/>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35" w15:restartNumberingAfterBreak="0">
    <w:nsid w:val="32ED700C"/>
    <w:multiLevelType w:val="multilevel"/>
    <w:tmpl w:val="8EA0FF78"/>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7"/>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6" w15:restartNumberingAfterBreak="0">
    <w:nsid w:val="356F21BD"/>
    <w:multiLevelType w:val="multilevel"/>
    <w:tmpl w:val="8A70659C"/>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7" w15:restartNumberingAfterBreak="0">
    <w:nsid w:val="3754612A"/>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91D41F3"/>
    <w:multiLevelType w:val="multilevel"/>
    <w:tmpl w:val="FFFFFFFF"/>
    <w:lvl w:ilvl="0">
      <w:start w:val="1"/>
      <w:numFmt w:val="decimal"/>
      <w:pStyle w:val="GPSDefinitionL4"/>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92748A2"/>
    <w:multiLevelType w:val="multilevel"/>
    <w:tmpl w:val="49FCD1DE"/>
    <w:lvl w:ilvl="0">
      <w:start w:val="1"/>
      <w:numFmt w:val="decimal"/>
      <w:lvlText w:val=""/>
      <w:lvlJc w:val="center"/>
      <w:pPr>
        <w:ind w:left="0" w:hanging="57"/>
      </w:pPr>
    </w:lvl>
    <w:lvl w:ilvl="1">
      <w:start w:val="1"/>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40" w15:restartNumberingAfterBreak="0">
    <w:nsid w:val="3C6D50CF"/>
    <w:multiLevelType w:val="multilevel"/>
    <w:tmpl w:val="94DE910E"/>
    <w:lvl w:ilvl="0">
      <w:start w:val="1"/>
      <w:numFmt w:val="decimal"/>
      <w:pStyle w:val="FFWDefinitionLevel1"/>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1" w15:restartNumberingAfterBreak="0">
    <w:nsid w:val="3EA9155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3" w15:restartNumberingAfterBreak="0">
    <w:nsid w:val="40315382"/>
    <w:multiLevelType w:val="multilevel"/>
    <w:tmpl w:val="C688FEEE"/>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4" w15:restartNumberingAfterBreak="0">
    <w:nsid w:val="44A5421C"/>
    <w:multiLevelType w:val="multilevel"/>
    <w:tmpl w:val="C50A93E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7721710"/>
    <w:multiLevelType w:val="multilevel"/>
    <w:tmpl w:val="022CB0D6"/>
    <w:lvl w:ilvl="0">
      <w:start w:val="1"/>
      <w:numFmt w:val="bullet"/>
      <w:pStyle w:val="GPSL1SCHEDULEHeading"/>
      <w:lvlText w:val="●"/>
      <w:lvlJc w:val="left"/>
      <w:pPr>
        <w:ind w:left="720" w:hanging="360"/>
      </w:pPr>
      <w:rPr>
        <w:u w:val="none"/>
      </w:rPr>
    </w:lvl>
    <w:lvl w:ilvl="1">
      <w:start w:val="1"/>
      <w:numFmt w:val="bullet"/>
      <w:pStyle w:val="11table"/>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8C57C96"/>
    <w:multiLevelType w:val="multilevel"/>
    <w:tmpl w:val="B0A2EA22"/>
    <w:lvl w:ilvl="0">
      <w:start w:val="1"/>
      <w:numFmt w:val="decimal"/>
      <w:pStyle w:val="ScheduleL1"/>
      <w:lvlText w:val="%1."/>
      <w:lvlJc w:val="left"/>
      <w:pPr>
        <w:ind w:left="720" w:hanging="720"/>
      </w:pPr>
      <w:rPr>
        <w:smallCaps w:val="0"/>
      </w:rPr>
    </w:lvl>
    <w:lvl w:ilvl="1">
      <w:start w:val="1"/>
      <w:numFmt w:val="decimal"/>
      <w:pStyle w:val="ScheduleL2"/>
      <w:lvlText w:val="%1.%2"/>
      <w:lvlJc w:val="left"/>
      <w:pPr>
        <w:ind w:left="720" w:hanging="720"/>
      </w:pPr>
      <w:rPr>
        <w:rFonts w:ascii="Arial" w:eastAsia="Arial" w:hAnsi="Arial" w:cs="Arial"/>
        <w:b w:val="0"/>
        <w:smallCaps w:val="0"/>
      </w:rPr>
    </w:lvl>
    <w:lvl w:ilvl="2">
      <w:start w:val="1"/>
      <w:numFmt w:val="decimal"/>
      <w:pStyle w:val="ScheduleL3"/>
      <w:lvlText w:val="%1.%2.%3"/>
      <w:lvlJc w:val="left"/>
      <w:pPr>
        <w:ind w:left="2214" w:hanging="1080"/>
      </w:pPr>
      <w:rPr>
        <w:smallCaps w:val="0"/>
      </w:rPr>
    </w:lvl>
    <w:lvl w:ilvl="3">
      <w:start w:val="1"/>
      <w:numFmt w:val="lowerLetter"/>
      <w:pStyle w:val="ScheduleL4"/>
      <w:lvlText w:val="(%4)"/>
      <w:lvlJc w:val="left"/>
      <w:pPr>
        <w:ind w:left="2880" w:hanging="1080"/>
      </w:pPr>
      <w:rPr>
        <w:smallCaps w:val="0"/>
      </w:rPr>
    </w:lvl>
    <w:lvl w:ilvl="4">
      <w:start w:val="1"/>
      <w:numFmt w:val="lowerLetter"/>
      <w:pStyle w:val="ScheduleL5"/>
      <w:lvlText w:val="(%5)"/>
      <w:lvlJc w:val="left"/>
      <w:pPr>
        <w:ind w:left="3600" w:hanging="720"/>
      </w:pPr>
      <w:rPr>
        <w:smallCaps w:val="0"/>
      </w:rPr>
    </w:lvl>
    <w:lvl w:ilvl="5">
      <w:start w:val="1"/>
      <w:numFmt w:val="lowerRoman"/>
      <w:pStyle w:val="ScheduleL6"/>
      <w:lvlText w:val="(%6)"/>
      <w:lvlJc w:val="left"/>
      <w:pPr>
        <w:ind w:left="4320" w:hanging="720"/>
      </w:pPr>
      <w:rPr>
        <w:smallCaps w:val="0"/>
      </w:rPr>
    </w:lvl>
    <w:lvl w:ilvl="6">
      <w:start w:val="1"/>
      <w:numFmt w:val="decimal"/>
      <w:pStyle w:val="ScheduleL7"/>
      <w:lvlText w:val="(%7)"/>
      <w:lvlJc w:val="left"/>
      <w:pPr>
        <w:ind w:left="5040" w:hanging="720"/>
      </w:pPr>
      <w:rPr>
        <w:smallCaps w:val="0"/>
      </w:rPr>
    </w:lvl>
    <w:lvl w:ilvl="7">
      <w:start w:val="1"/>
      <w:numFmt w:val="decimal"/>
      <w:pStyle w:val="ScheduleL8"/>
      <w:lvlText w:val=""/>
      <w:lvlJc w:val="left"/>
      <w:pPr>
        <w:ind w:left="5040" w:hanging="720"/>
      </w:pPr>
      <w:rPr>
        <w:smallCaps w:val="0"/>
      </w:rPr>
    </w:lvl>
    <w:lvl w:ilvl="8">
      <w:start w:val="1"/>
      <w:numFmt w:val="decimal"/>
      <w:pStyle w:val="ScheduleL9"/>
      <w:lvlText w:val=""/>
      <w:lvlJc w:val="left"/>
      <w:pPr>
        <w:ind w:left="5040" w:hanging="720"/>
      </w:pPr>
      <w:rPr>
        <w:smallCaps w:val="0"/>
      </w:rPr>
    </w:lvl>
  </w:abstractNum>
  <w:abstractNum w:abstractNumId="47" w15:restartNumberingAfterBreak="0">
    <w:nsid w:val="4E4A40F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4FC4494C"/>
    <w:multiLevelType w:val="multilevel"/>
    <w:tmpl w:val="4FC81074"/>
    <w:lvl w:ilvl="0">
      <w:start w:val="1"/>
      <w:numFmt w:val="decimal"/>
      <w:lvlText w:val="%1."/>
      <w:lvlJc w:val="left"/>
      <w:pPr>
        <w:ind w:left="1287" w:hanging="360"/>
      </w:pPr>
      <w:rPr>
        <w:rFonts w:ascii="Arial" w:eastAsia="Calibri" w:hAnsi="Arial" w:cs="Arial" w:hint="default"/>
        <w:b/>
        <w:sz w:val="24"/>
        <w:szCs w:val="24"/>
      </w:rPr>
    </w:lvl>
    <w:lvl w:ilvl="1">
      <w:start w:val="1"/>
      <w:numFmt w:val="decimal"/>
      <w:lvlText w:val="%1.%2"/>
      <w:lvlJc w:val="left"/>
      <w:pPr>
        <w:ind w:left="1287" w:hanging="360"/>
      </w:pPr>
      <w:rPr>
        <w:rFonts w:ascii="Arial" w:eastAsia="Calibri" w:hAnsi="Arial" w:cs="Arial" w:hint="default"/>
        <w:b w:val="0"/>
        <w:bCs/>
        <w:sz w:val="24"/>
        <w:szCs w:val="24"/>
      </w:rPr>
    </w:lvl>
    <w:lvl w:ilvl="2">
      <w:start w:val="1"/>
      <w:numFmt w:val="decimal"/>
      <w:lvlText w:val="%1.%2.%3"/>
      <w:lvlJc w:val="left"/>
      <w:pPr>
        <w:ind w:left="1647" w:hanging="720"/>
      </w:pPr>
      <w:rPr>
        <w:rFonts w:ascii="Arial" w:eastAsia="Calibri" w:hAnsi="Arial" w:cs="Arial" w:hint="default"/>
        <w:b w:val="0"/>
        <w:bCs/>
        <w:sz w:val="24"/>
        <w:szCs w:val="24"/>
      </w:r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367" w:hanging="1440"/>
      </w:pPr>
    </w:lvl>
  </w:abstractNum>
  <w:abstractNum w:abstractNumId="49" w15:restartNumberingAfterBreak="0">
    <w:nsid w:val="53A35329"/>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4E93AFE"/>
    <w:multiLevelType w:val="multilevel"/>
    <w:tmpl w:val="CCE28C6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1" w15:restartNumberingAfterBreak="0">
    <w:nsid w:val="55FC71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5603790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6A84015"/>
    <w:multiLevelType w:val="multilevel"/>
    <w:tmpl w:val="FFFFFFFF"/>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4" w15:restartNumberingAfterBreak="0">
    <w:nsid w:val="59A604A0"/>
    <w:multiLevelType w:val="multilevel"/>
    <w:tmpl w:val="5B24CB52"/>
    <w:lvl w:ilvl="0">
      <w:start w:val="6"/>
      <w:numFmt w:val="decimal"/>
      <w:lvlText w:val=""/>
      <w:lvlJc w:val="center"/>
      <w:pPr>
        <w:ind w:left="0" w:hanging="57"/>
      </w:pPr>
    </w:lvl>
    <w:lvl w:ilvl="1">
      <w:start w:val="12"/>
      <w:numFmt w:val="decimal"/>
      <w:lvlText w:val="%1%2"/>
      <w:lvlJc w:val="left"/>
      <w:pPr>
        <w:ind w:left="709" w:hanging="709"/>
      </w:pPr>
      <w:rPr>
        <w:b/>
      </w:rPr>
    </w:lvl>
    <w:lvl w:ilvl="2">
      <w:start w:val="1"/>
      <w:numFmt w:val="decimal"/>
      <w:lvlText w:val="%2.%3"/>
      <w:lvlJc w:val="left"/>
      <w:pPr>
        <w:ind w:left="709" w:hanging="709"/>
      </w:pPr>
      <w:rPr>
        <w:rFonts w:ascii="Calibri" w:eastAsia="Calibri" w:hAnsi="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Trebuchet MS" w:eastAsia="Trebuchet MS" w:hAnsi="Trebuchet MS" w:cs="Trebuchet MS"/>
      </w:rPr>
    </w:lvl>
    <w:lvl w:ilvl="5">
      <w:start w:val="1"/>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55" w15:restartNumberingAfterBreak="0">
    <w:nsid w:val="5A1513B8"/>
    <w:multiLevelType w:val="multilevel"/>
    <w:tmpl w:val="FFFFFFFF"/>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56" w15:restartNumberingAfterBreak="0">
    <w:nsid w:val="5A263053"/>
    <w:multiLevelType w:val="multilevel"/>
    <w:tmpl w:val="3E7C89A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A3F70A4"/>
    <w:multiLevelType w:val="hybridMultilevel"/>
    <w:tmpl w:val="51023CAC"/>
    <w:lvl w:ilvl="0" w:tplc="22E2879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8" w15:restartNumberingAfterBreak="0">
    <w:nsid w:val="5BBE5534"/>
    <w:multiLevelType w:val="multilevel"/>
    <w:tmpl w:val="CFCA3922"/>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5C794E4D"/>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E047DB2"/>
    <w:multiLevelType w:val="multilevel"/>
    <w:tmpl w:val="F01271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E802193"/>
    <w:multiLevelType w:val="multilevel"/>
    <w:tmpl w:val="678A8710"/>
    <w:lvl w:ilvl="0">
      <w:start w:val="1"/>
      <w:numFmt w:val="lowerLetter"/>
      <w:pStyle w:val="MOJStyle0"/>
      <w:lvlText w:val="(%1)"/>
      <w:lvlJc w:val="left"/>
      <w:pPr>
        <w:ind w:left="1587" w:hanging="793"/>
      </w:pPr>
    </w:lvl>
    <w:lvl w:ilvl="1">
      <w:start w:val="1"/>
      <w:numFmt w:val="lowerRoman"/>
      <w:pStyle w:val="MOJLevel1"/>
      <w:lvlText w:val="(%2)"/>
      <w:lvlJc w:val="left"/>
      <w:pPr>
        <w:ind w:left="2381" w:hanging="794"/>
      </w:pPr>
    </w:lvl>
    <w:lvl w:ilvl="2">
      <w:start w:val="1"/>
      <w:numFmt w:val="decimal"/>
      <w:pStyle w:val="MOJLevel2"/>
      <w:lvlText w:val=""/>
      <w:lvlJc w:val="left"/>
      <w:pPr>
        <w:ind w:left="2381" w:hanging="794"/>
      </w:pPr>
    </w:lvl>
    <w:lvl w:ilvl="3">
      <w:start w:val="1"/>
      <w:numFmt w:val="decimal"/>
      <w:pStyle w:val="MOJLevel3"/>
      <w:lvlText w:val=""/>
      <w:lvlJc w:val="left"/>
      <w:pPr>
        <w:ind w:left="2381" w:hanging="794"/>
      </w:pPr>
    </w:lvl>
    <w:lvl w:ilvl="4">
      <w:start w:val="1"/>
      <w:numFmt w:val="decimal"/>
      <w:pStyle w:val="MOJLevel4"/>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62" w15:restartNumberingAfterBreak="0">
    <w:nsid w:val="623E3AE2"/>
    <w:multiLevelType w:val="multilevel"/>
    <w:tmpl w:val="6A303192"/>
    <w:lvl w:ilvl="0">
      <w:start w:val="1"/>
      <w:numFmt w:val="decimal"/>
      <w:lvlText w:val="%1."/>
      <w:lvlJc w:val="left"/>
      <w:pPr>
        <w:ind w:left="720" w:hanging="720"/>
      </w:pPr>
      <w:rPr>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3" w15:restartNumberingAfterBreak="0">
    <w:nsid w:val="63323411"/>
    <w:multiLevelType w:val="multilevel"/>
    <w:tmpl w:val="FFFFFFFF"/>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3AA43FA"/>
    <w:multiLevelType w:val="multilevel"/>
    <w:tmpl w:val="15EC6DCA"/>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pStyle w:val="Sch1styleclause"/>
      <w:lvlText w:val="%1.%2.%3"/>
      <w:lvlJc w:val="left"/>
      <w:pPr>
        <w:ind w:left="2214" w:hanging="1080"/>
      </w:pPr>
      <w:rPr>
        <w:smallCaps w:val="0"/>
      </w:rPr>
    </w:lvl>
    <w:lvl w:ilvl="3">
      <w:start w:val="1"/>
      <w:numFmt w:val="lowerLetter"/>
      <w:pStyle w:val="Sch1stylesubclause"/>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5" w15:restartNumberingAfterBreak="0">
    <w:nsid w:val="65023EC9"/>
    <w:multiLevelType w:val="multilevel"/>
    <w:tmpl w:val="E5DE0CCC"/>
    <w:lvl w:ilvl="0">
      <w:start w:val="1"/>
      <w:numFmt w:val="decimal"/>
      <w:pStyle w:val="StyleHeading5ServiceConformance4HeadingHeading5unusedLev"/>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6" w15:restartNumberingAfterBreak="0">
    <w:nsid w:val="666E58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6884D72"/>
    <w:multiLevelType w:val="multilevel"/>
    <w:tmpl w:val="A09CF1F8"/>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8" w15:restartNumberingAfterBreak="0">
    <w:nsid w:val="6718441E"/>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676C7A82"/>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9617A0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6B933F6A"/>
    <w:multiLevelType w:val="multilevel"/>
    <w:tmpl w:val="3096632C"/>
    <w:lvl w:ilvl="0">
      <w:start w:val="14"/>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6C665634"/>
    <w:multiLevelType w:val="multilevel"/>
    <w:tmpl w:val="88F8F570"/>
    <w:lvl w:ilvl="0">
      <w:start w:val="1"/>
      <w:numFmt w:val="lowerLetter"/>
      <w:pStyle w:val="FFWDefinitionColumnLevel1"/>
      <w:lvlText w:val="(%1)"/>
      <w:lvlJc w:val="left"/>
      <w:pPr>
        <w:ind w:left="1587" w:hanging="793"/>
      </w:pPr>
    </w:lvl>
    <w:lvl w:ilvl="1">
      <w:start w:val="1"/>
      <w:numFmt w:val="lowerRoman"/>
      <w:pStyle w:val="FFWDefinitionColumnLevel2"/>
      <w:lvlText w:val="(%2)"/>
      <w:lvlJc w:val="left"/>
      <w:pPr>
        <w:ind w:left="2381" w:hanging="794"/>
      </w:pPr>
    </w:lvl>
    <w:lvl w:ilvl="2">
      <w:start w:val="1"/>
      <w:numFmt w:val="decimal"/>
      <w:lvlText w:val=""/>
      <w:lvlJc w:val="left"/>
      <w:pPr>
        <w:ind w:left="2381" w:hanging="794"/>
      </w:pPr>
    </w:lvl>
    <w:lvl w:ilvl="3">
      <w:start w:val="1"/>
      <w:numFmt w:val="decimal"/>
      <w:lvlText w:val=""/>
      <w:lvlJc w:val="left"/>
      <w:pPr>
        <w:ind w:left="2381" w:hanging="794"/>
      </w:pPr>
    </w:lvl>
    <w:lvl w:ilvl="4">
      <w:start w:val="1"/>
      <w:numFmt w:val="decimal"/>
      <w:lvlText w:val=""/>
      <w:lvlJc w:val="left"/>
      <w:pPr>
        <w:ind w:left="2381" w:hanging="794"/>
      </w:pPr>
    </w:lvl>
    <w:lvl w:ilvl="5">
      <w:start w:val="1"/>
      <w:numFmt w:val="decimal"/>
      <w:lvlText w:val=""/>
      <w:lvlJc w:val="left"/>
      <w:pPr>
        <w:ind w:left="2381" w:hanging="794"/>
      </w:pPr>
    </w:lvl>
    <w:lvl w:ilvl="6">
      <w:start w:val="1"/>
      <w:numFmt w:val="decimal"/>
      <w:lvlText w:val=""/>
      <w:lvlJc w:val="left"/>
      <w:pPr>
        <w:ind w:left="2381" w:hanging="794"/>
      </w:pPr>
    </w:lvl>
    <w:lvl w:ilvl="7">
      <w:start w:val="1"/>
      <w:numFmt w:val="decimal"/>
      <w:lvlText w:val=""/>
      <w:lvlJc w:val="left"/>
      <w:pPr>
        <w:ind w:left="2381" w:hanging="794"/>
      </w:pPr>
    </w:lvl>
    <w:lvl w:ilvl="8">
      <w:start w:val="1"/>
      <w:numFmt w:val="decimal"/>
      <w:lvlText w:val=""/>
      <w:lvlJc w:val="left"/>
      <w:pPr>
        <w:ind w:left="2381" w:hanging="794"/>
      </w:pPr>
    </w:lvl>
  </w:abstractNum>
  <w:abstractNum w:abstractNumId="73" w15:restartNumberingAfterBreak="0">
    <w:nsid w:val="6CDC0FBA"/>
    <w:multiLevelType w:val="multilevel"/>
    <w:tmpl w:val="1C1007A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E823E75"/>
    <w:multiLevelType w:val="multilevel"/>
    <w:tmpl w:val="935EE5A6"/>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pStyle w:val="DefinitionNumbering8"/>
      <w:lvlText w:val=""/>
      <w:lvlJc w:val="left"/>
      <w:pPr>
        <w:ind w:left="5040" w:hanging="720"/>
      </w:pPr>
      <w:rPr>
        <w:smallCaps w:val="0"/>
      </w:rPr>
    </w:lvl>
    <w:lvl w:ilvl="8">
      <w:start w:val="1"/>
      <w:numFmt w:val="decimal"/>
      <w:pStyle w:val="DefinitionNumbering9"/>
      <w:lvlText w:val=""/>
      <w:lvlJc w:val="left"/>
      <w:pPr>
        <w:ind w:left="5040" w:hanging="720"/>
      </w:pPr>
      <w:rPr>
        <w:smallCaps w:val="0"/>
      </w:rPr>
    </w:lvl>
  </w:abstractNum>
  <w:abstractNum w:abstractNumId="75" w15:restartNumberingAfterBreak="0">
    <w:nsid w:val="70247736"/>
    <w:multiLevelType w:val="multilevel"/>
    <w:tmpl w:val="B75CC72C"/>
    <w:lvl w:ilvl="0">
      <w:numFmt w:val="decimal"/>
      <w:lvlText w:val="%1."/>
      <w:lvlJc w:val="left"/>
      <w:pPr>
        <w:ind w:left="0" w:firstLine="0"/>
      </w:pPr>
    </w:lvl>
    <w:lvl w:ilvl="1">
      <w:start w:val="1"/>
      <w:numFmt w:val="lowerLetter"/>
      <w:lvlText w:val="%2."/>
      <w:lvlJc w:val="left"/>
      <w:pPr>
        <w:ind w:left="0" w:firstLine="0"/>
      </w:pPr>
      <w:rPr>
        <w:rFonts w:asciiTheme="minorHAnsi" w:eastAsia="Arial Unicode MS" w:hAnsiTheme="minorHAnsi" w:cstheme="minorHAnsi"/>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15:restartNumberingAfterBreak="0">
    <w:nsid w:val="70CB696C"/>
    <w:multiLevelType w:val="multilevel"/>
    <w:tmpl w:val="69AA2814"/>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eastAsia="Arial" w:hAnsi="Arial" w:cs="Arial"/>
        <w:b w:val="0"/>
        <w:smallCaps w:val="0"/>
      </w:rPr>
    </w:lvl>
    <w:lvl w:ilvl="2">
      <w:start w:val="1"/>
      <w:numFmt w:val="decimal"/>
      <w:lvlText w:val="%1.%2.%3"/>
      <w:lvlJc w:val="left"/>
      <w:pPr>
        <w:ind w:left="2214" w:hanging="1080"/>
      </w:pPr>
      <w:rPr>
        <w:smallCaps w:val="0"/>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7" w15:restartNumberingAfterBreak="0">
    <w:nsid w:val="72932F0B"/>
    <w:multiLevelType w:val="multilevel"/>
    <w:tmpl w:val="D212877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78" w15:restartNumberingAfterBreak="0">
    <w:nsid w:val="72FD2307"/>
    <w:multiLevelType w:val="multilevel"/>
    <w:tmpl w:val="FFFFFFFF"/>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9" w15:restartNumberingAfterBreak="0">
    <w:nsid w:val="735E29B3"/>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74CF75E1"/>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5F03B00"/>
    <w:multiLevelType w:val="multilevel"/>
    <w:tmpl w:val="56E04EB6"/>
    <w:lvl w:ilvl="0">
      <w:start w:val="1"/>
      <w:numFmt w:val="decimal"/>
      <w:pStyle w:val="AppHead"/>
      <w:lvlText w:val="%1"/>
      <w:lvlJc w:val="left"/>
      <w:pPr>
        <w:ind w:left="170" w:hanging="170"/>
      </w:pPr>
      <w:rPr>
        <w:rFonts w:ascii="Arial" w:eastAsia="Arial" w:hAnsi="Arial" w:cs="Arial"/>
        <w:sz w:val="22"/>
        <w:szCs w:val="22"/>
      </w:rPr>
    </w:lvl>
    <w:lvl w:ilvl="1">
      <w:start w:val="1"/>
      <w:numFmt w:val="lowerLetter"/>
      <w:pStyle w:val="AppPart"/>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76B55EAA"/>
    <w:multiLevelType w:val="multilevel"/>
    <w:tmpl w:val="B000674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3" w15:restartNumberingAfterBreak="0">
    <w:nsid w:val="797D1365"/>
    <w:multiLevelType w:val="multilevel"/>
    <w:tmpl w:val="94A61188"/>
    <w:lvl w:ilvl="0">
      <w:start w:val="2"/>
      <w:numFmt w:val="decimal"/>
      <w:lvlText w:val="%1."/>
      <w:lvlJc w:val="left"/>
      <w:pPr>
        <w:ind w:left="360" w:hanging="360"/>
      </w:pPr>
      <w:rPr>
        <w:b w:val="0"/>
        <w:i w:val="0"/>
        <w:smallCaps w:val="0"/>
        <w:strike w:val="0"/>
        <w:dstrike w:val="0"/>
        <w:color w:val="000000"/>
        <w:u w:val="none"/>
        <w:effect w:val="none"/>
        <w:vertAlign w:val="baseline"/>
      </w:rPr>
    </w:lvl>
    <w:lvl w:ilvl="1">
      <w:start w:val="1"/>
      <w:numFmt w:val="decimal"/>
      <w:pStyle w:val="Heading7"/>
      <w:lvlText w:val="%1.%2"/>
      <w:lvlJc w:val="left"/>
      <w:pPr>
        <w:ind w:left="1353" w:hanging="359"/>
      </w:pPr>
      <w:rPr>
        <w:b w:val="0"/>
        <w:i w:val="0"/>
        <w:smallCaps w:val="0"/>
        <w:strike w:val="0"/>
        <w:dstrike w:val="0"/>
        <w:color w:val="000000"/>
        <w:u w:val="none"/>
        <w:effect w:val="none"/>
        <w:vertAlign w:val="baseline"/>
      </w:rPr>
    </w:lvl>
    <w:lvl w:ilvl="2">
      <w:start w:val="1"/>
      <w:numFmt w:val="decimal"/>
      <w:pStyle w:val="Heading8"/>
      <w:lvlText w:val="%1.%2.%3"/>
      <w:lvlJc w:val="left"/>
      <w:pPr>
        <w:ind w:left="1713" w:hanging="719"/>
      </w:pPr>
      <w:rPr>
        <w:b w:val="0"/>
        <w:i w:val="0"/>
        <w:smallCaps w:val="0"/>
        <w:strike w:val="0"/>
        <w:dstrike w:val="0"/>
        <w:color w:val="000000"/>
        <w:u w:val="none"/>
        <w:effect w:val="none"/>
        <w:vertAlign w:val="baseline"/>
      </w:rPr>
    </w:lvl>
    <w:lvl w:ilvl="3">
      <w:start w:val="1"/>
      <w:numFmt w:val="lowerLetter"/>
      <w:pStyle w:val="Heading9"/>
      <w:lvlText w:val="(%4)"/>
      <w:lvlJc w:val="left"/>
      <w:pPr>
        <w:ind w:left="1080" w:hanging="720"/>
      </w:pPr>
      <w:rPr>
        <w:b w:val="0"/>
        <w:i w:val="0"/>
        <w:smallCaps w:val="0"/>
        <w:strike w:val="0"/>
        <w:dstrike w:val="0"/>
        <w:color w:val="000000"/>
        <w:u w:val="none"/>
        <w:effect w:val="none"/>
        <w:vertAlign w:val="baseline"/>
      </w:rPr>
    </w:lvl>
    <w:lvl w:ilvl="4">
      <w:start w:val="1"/>
      <w:numFmt w:val="lowerRoman"/>
      <w:lvlText w:val="(%5)"/>
      <w:lvlJc w:val="left"/>
      <w:pPr>
        <w:ind w:left="3916"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4" w15:restartNumberingAfterBreak="0">
    <w:nsid w:val="7A170F36"/>
    <w:multiLevelType w:val="multilevel"/>
    <w:tmpl w:val="91526146"/>
    <w:lvl w:ilvl="0">
      <w:start w:val="5"/>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5" w15:restartNumberingAfterBreak="0">
    <w:nsid w:val="7E055D5F"/>
    <w:multiLevelType w:val="multilevel"/>
    <w:tmpl w:val="8A70659C"/>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Arial" w:eastAsia="Arial" w:hAnsi="Arial" w:cs="Arial"/>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6" w15:restartNumberingAfterBreak="0">
    <w:nsid w:val="7E862678"/>
    <w:multiLevelType w:val="multilevel"/>
    <w:tmpl w:val="FFFFFFFF"/>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F040287"/>
    <w:multiLevelType w:val="hybridMultilevel"/>
    <w:tmpl w:val="4FEA2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7F9B2544"/>
    <w:multiLevelType w:val="multilevel"/>
    <w:tmpl w:val="C0F0374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699816049">
    <w:abstractNumId w:val="45"/>
  </w:num>
  <w:num w:numId="2" w16cid:durableId="1639610366">
    <w:abstractNumId w:val="44"/>
  </w:num>
  <w:num w:numId="3" w16cid:durableId="341510669">
    <w:abstractNumId w:val="24"/>
  </w:num>
  <w:num w:numId="4" w16cid:durableId="280648843">
    <w:abstractNumId w:val="2"/>
  </w:num>
  <w:num w:numId="5" w16cid:durableId="1918397311">
    <w:abstractNumId w:val="38"/>
  </w:num>
  <w:num w:numId="6" w16cid:durableId="1549993576">
    <w:abstractNumId w:val="55"/>
  </w:num>
  <w:num w:numId="7" w16cid:durableId="1469973060">
    <w:abstractNumId w:val="37"/>
  </w:num>
  <w:num w:numId="8" w16cid:durableId="1042093217">
    <w:abstractNumId w:val="29"/>
  </w:num>
  <w:num w:numId="9" w16cid:durableId="875892395">
    <w:abstractNumId w:val="49"/>
  </w:num>
  <w:num w:numId="10" w16cid:durableId="1776559801">
    <w:abstractNumId w:val="19"/>
  </w:num>
  <w:num w:numId="11" w16cid:durableId="1415931906">
    <w:abstractNumId w:val="41"/>
  </w:num>
  <w:num w:numId="12" w16cid:durableId="207839376">
    <w:abstractNumId w:val="68"/>
  </w:num>
  <w:num w:numId="13" w16cid:durableId="239213028">
    <w:abstractNumId w:val="47"/>
  </w:num>
  <w:num w:numId="14" w16cid:durableId="1828669484">
    <w:abstractNumId w:val="80"/>
  </w:num>
  <w:num w:numId="15" w16cid:durableId="1542592824">
    <w:abstractNumId w:val="23"/>
  </w:num>
  <w:num w:numId="16" w16cid:durableId="1193228435">
    <w:abstractNumId w:val="1"/>
  </w:num>
  <w:num w:numId="17" w16cid:durableId="1227687293">
    <w:abstractNumId w:val="52"/>
  </w:num>
  <w:num w:numId="18" w16cid:durableId="294414456">
    <w:abstractNumId w:val="13"/>
  </w:num>
  <w:num w:numId="19" w16cid:durableId="1997568795">
    <w:abstractNumId w:val="18"/>
  </w:num>
  <w:num w:numId="20" w16cid:durableId="1081414135">
    <w:abstractNumId w:val="69"/>
  </w:num>
  <w:num w:numId="21" w16cid:durableId="396053425">
    <w:abstractNumId w:val="86"/>
  </w:num>
  <w:num w:numId="22" w16cid:durableId="1868911614">
    <w:abstractNumId w:val="79"/>
  </w:num>
  <w:num w:numId="23" w16cid:durableId="1551578641">
    <w:abstractNumId w:val="12"/>
  </w:num>
  <w:num w:numId="24" w16cid:durableId="1010373839">
    <w:abstractNumId w:val="59"/>
  </w:num>
  <w:num w:numId="25" w16cid:durableId="1516000985">
    <w:abstractNumId w:val="0"/>
  </w:num>
  <w:num w:numId="26" w16cid:durableId="667288565">
    <w:abstractNumId w:val="15"/>
  </w:num>
  <w:num w:numId="27" w16cid:durableId="2029404210">
    <w:abstractNumId w:val="78"/>
  </w:num>
  <w:num w:numId="28" w16cid:durableId="1105537062">
    <w:abstractNumId w:val="63"/>
  </w:num>
  <w:num w:numId="29" w16cid:durableId="363215278">
    <w:abstractNumId w:val="53"/>
  </w:num>
  <w:num w:numId="30" w16cid:durableId="835419789">
    <w:abstractNumId w:val="4"/>
  </w:num>
  <w:num w:numId="31" w16cid:durableId="1785539233">
    <w:abstractNumId w:val="70"/>
  </w:num>
  <w:num w:numId="32" w16cid:durableId="315303827">
    <w:abstractNumId w:val="28"/>
  </w:num>
  <w:num w:numId="33" w16cid:durableId="558370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971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525055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17023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6607544">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87759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3805566">
    <w:abstractNumId w:val="5"/>
  </w:num>
  <w:num w:numId="40" w16cid:durableId="624775031">
    <w:abstractNumId w:val="87"/>
  </w:num>
  <w:num w:numId="41" w16cid:durableId="15361931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037423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706535">
    <w:abstractNumId w:val="8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12208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5" w16cid:durableId="18240042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170542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56708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99747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8844568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263714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27893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409511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68119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11129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5087940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20929475">
    <w:abstractNumId w:val="54"/>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7" w16cid:durableId="26407086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088740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9" w16cid:durableId="70340652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993524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8364621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28176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3301721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1592373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37825981">
    <w:abstractNumId w:val="26"/>
    <w:lvlOverride w:ilvl="0">
      <w:startOverride w:val="1"/>
    </w:lvlOverride>
    <w:lvlOverride w:ilvl="1"/>
    <w:lvlOverride w:ilvl="2"/>
    <w:lvlOverride w:ilvl="3"/>
    <w:lvlOverride w:ilvl="4"/>
    <w:lvlOverride w:ilvl="5"/>
    <w:lvlOverride w:ilvl="6"/>
    <w:lvlOverride w:ilvl="7"/>
    <w:lvlOverride w:ilvl="8"/>
  </w:num>
  <w:num w:numId="66" w16cid:durableId="320737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39592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790562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2846509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73025981">
    <w:abstractNumId w:val="77"/>
  </w:num>
  <w:num w:numId="71" w16cid:durableId="1650509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000217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18434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4878328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8908044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021920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8742320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10329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76495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672024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847551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475872912">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108766172">
    <w:abstractNumId w:val="7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27579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630928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002313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71191331">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127453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0604867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A3"/>
    <w:rsid w:val="00050ED0"/>
    <w:rsid w:val="00071F3E"/>
    <w:rsid w:val="00077B8E"/>
    <w:rsid w:val="00091D0D"/>
    <w:rsid w:val="00095ABF"/>
    <w:rsid w:val="0010085D"/>
    <w:rsid w:val="00112F87"/>
    <w:rsid w:val="00116B8C"/>
    <w:rsid w:val="00126457"/>
    <w:rsid w:val="001476A7"/>
    <w:rsid w:val="00152337"/>
    <w:rsid w:val="00157C44"/>
    <w:rsid w:val="00163D58"/>
    <w:rsid w:val="001829B2"/>
    <w:rsid w:val="00182C9B"/>
    <w:rsid w:val="001876B0"/>
    <w:rsid w:val="001C45A1"/>
    <w:rsid w:val="001C57C6"/>
    <w:rsid w:val="001D442F"/>
    <w:rsid w:val="001F3359"/>
    <w:rsid w:val="00200775"/>
    <w:rsid w:val="00222156"/>
    <w:rsid w:val="00223471"/>
    <w:rsid w:val="00230212"/>
    <w:rsid w:val="00236DE0"/>
    <w:rsid w:val="002577E9"/>
    <w:rsid w:val="002732BB"/>
    <w:rsid w:val="00295DC7"/>
    <w:rsid w:val="002B03D7"/>
    <w:rsid w:val="002B0C0C"/>
    <w:rsid w:val="002B2ACB"/>
    <w:rsid w:val="00313A94"/>
    <w:rsid w:val="003261EF"/>
    <w:rsid w:val="0034134A"/>
    <w:rsid w:val="00347ABA"/>
    <w:rsid w:val="0035050C"/>
    <w:rsid w:val="00371BFE"/>
    <w:rsid w:val="003B71B7"/>
    <w:rsid w:val="003D24C2"/>
    <w:rsid w:val="003F4701"/>
    <w:rsid w:val="00400992"/>
    <w:rsid w:val="00437E24"/>
    <w:rsid w:val="004637EC"/>
    <w:rsid w:val="004714C3"/>
    <w:rsid w:val="00472414"/>
    <w:rsid w:val="004D3FCB"/>
    <w:rsid w:val="004E3679"/>
    <w:rsid w:val="0051380E"/>
    <w:rsid w:val="00526679"/>
    <w:rsid w:val="00540637"/>
    <w:rsid w:val="00594DE1"/>
    <w:rsid w:val="005B1101"/>
    <w:rsid w:val="005E7DCC"/>
    <w:rsid w:val="0060367C"/>
    <w:rsid w:val="00603A5B"/>
    <w:rsid w:val="00611FAA"/>
    <w:rsid w:val="00622E13"/>
    <w:rsid w:val="00624F99"/>
    <w:rsid w:val="0063212E"/>
    <w:rsid w:val="006322A1"/>
    <w:rsid w:val="00643859"/>
    <w:rsid w:val="00664A2B"/>
    <w:rsid w:val="00671341"/>
    <w:rsid w:val="006905BE"/>
    <w:rsid w:val="0069406E"/>
    <w:rsid w:val="006B2057"/>
    <w:rsid w:val="006B39C5"/>
    <w:rsid w:val="006C076F"/>
    <w:rsid w:val="006C432B"/>
    <w:rsid w:val="006D08E0"/>
    <w:rsid w:val="006D0FDB"/>
    <w:rsid w:val="006D2DCE"/>
    <w:rsid w:val="006F2E41"/>
    <w:rsid w:val="006F4EA3"/>
    <w:rsid w:val="00717852"/>
    <w:rsid w:val="00721969"/>
    <w:rsid w:val="00722012"/>
    <w:rsid w:val="0073750B"/>
    <w:rsid w:val="0074768F"/>
    <w:rsid w:val="0076092E"/>
    <w:rsid w:val="007619A6"/>
    <w:rsid w:val="0076276A"/>
    <w:rsid w:val="00775BF4"/>
    <w:rsid w:val="0078623D"/>
    <w:rsid w:val="007A6B23"/>
    <w:rsid w:val="007B6196"/>
    <w:rsid w:val="008039A7"/>
    <w:rsid w:val="00812114"/>
    <w:rsid w:val="008557F6"/>
    <w:rsid w:val="008567BF"/>
    <w:rsid w:val="0086623C"/>
    <w:rsid w:val="00877762"/>
    <w:rsid w:val="00887E8E"/>
    <w:rsid w:val="008A7E9C"/>
    <w:rsid w:val="008B322F"/>
    <w:rsid w:val="008C2C33"/>
    <w:rsid w:val="008D1085"/>
    <w:rsid w:val="008E1D9B"/>
    <w:rsid w:val="00934C02"/>
    <w:rsid w:val="0094432B"/>
    <w:rsid w:val="00954A66"/>
    <w:rsid w:val="00981A8C"/>
    <w:rsid w:val="00992714"/>
    <w:rsid w:val="009A5CA7"/>
    <w:rsid w:val="009B48E2"/>
    <w:rsid w:val="009D0780"/>
    <w:rsid w:val="009D11F6"/>
    <w:rsid w:val="009D42FA"/>
    <w:rsid w:val="009D759D"/>
    <w:rsid w:val="009E02FF"/>
    <w:rsid w:val="00A00E9B"/>
    <w:rsid w:val="00A24931"/>
    <w:rsid w:val="00A337B7"/>
    <w:rsid w:val="00A569F4"/>
    <w:rsid w:val="00A65D87"/>
    <w:rsid w:val="00A73F11"/>
    <w:rsid w:val="00A80DC2"/>
    <w:rsid w:val="00AB3497"/>
    <w:rsid w:val="00AD50BD"/>
    <w:rsid w:val="00AE229A"/>
    <w:rsid w:val="00AF62F3"/>
    <w:rsid w:val="00AF6AA4"/>
    <w:rsid w:val="00B04CFB"/>
    <w:rsid w:val="00B07AFD"/>
    <w:rsid w:val="00B325FA"/>
    <w:rsid w:val="00B367D2"/>
    <w:rsid w:val="00B6403E"/>
    <w:rsid w:val="00B70BC6"/>
    <w:rsid w:val="00BA7894"/>
    <w:rsid w:val="00BB5026"/>
    <w:rsid w:val="00BC3E7A"/>
    <w:rsid w:val="00BD5998"/>
    <w:rsid w:val="00C04410"/>
    <w:rsid w:val="00C1211E"/>
    <w:rsid w:val="00C405BB"/>
    <w:rsid w:val="00C42362"/>
    <w:rsid w:val="00C62561"/>
    <w:rsid w:val="00C6700E"/>
    <w:rsid w:val="00C67ED6"/>
    <w:rsid w:val="00C80641"/>
    <w:rsid w:val="00C810BD"/>
    <w:rsid w:val="00C84AAA"/>
    <w:rsid w:val="00CA2122"/>
    <w:rsid w:val="00CA26C0"/>
    <w:rsid w:val="00CA4248"/>
    <w:rsid w:val="00CB69D5"/>
    <w:rsid w:val="00CC70B8"/>
    <w:rsid w:val="00CE777B"/>
    <w:rsid w:val="00CE7C97"/>
    <w:rsid w:val="00D00283"/>
    <w:rsid w:val="00D04595"/>
    <w:rsid w:val="00D06631"/>
    <w:rsid w:val="00D257F4"/>
    <w:rsid w:val="00D278E2"/>
    <w:rsid w:val="00D32D54"/>
    <w:rsid w:val="00D44CDD"/>
    <w:rsid w:val="00D561C6"/>
    <w:rsid w:val="00D61604"/>
    <w:rsid w:val="00DC1280"/>
    <w:rsid w:val="00DD3898"/>
    <w:rsid w:val="00DF2FF3"/>
    <w:rsid w:val="00E213CF"/>
    <w:rsid w:val="00E23CC6"/>
    <w:rsid w:val="00E5047F"/>
    <w:rsid w:val="00E6091C"/>
    <w:rsid w:val="00E8412B"/>
    <w:rsid w:val="00F02106"/>
    <w:rsid w:val="00F04CA2"/>
    <w:rsid w:val="00F06945"/>
    <w:rsid w:val="00F2180B"/>
    <w:rsid w:val="00F220DC"/>
    <w:rsid w:val="00F27764"/>
    <w:rsid w:val="00F312A9"/>
    <w:rsid w:val="00F835BB"/>
    <w:rsid w:val="00F9645D"/>
    <w:rsid w:val="00FD5D12"/>
    <w:rsid w:val="1ABF7149"/>
    <w:rsid w:val="28C0F245"/>
    <w:rsid w:val="2A510D56"/>
    <w:rsid w:val="35B3A42B"/>
    <w:rsid w:val="3668FC20"/>
    <w:rsid w:val="55C1BF31"/>
    <w:rsid w:val="5AA146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2872F"/>
  <w15:docId w15:val="{067F16BF-CACA-421C-B9A8-3706A94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semiHidden/>
    <w:unhideWhenUsed/>
    <w:qFormat/>
    <w:rsid w:val="008E1D9B"/>
    <w:pPr>
      <w:numPr>
        <w:ilvl w:val="1"/>
        <w:numId w:val="43"/>
      </w:numPr>
      <w:overflowPunct w:val="0"/>
      <w:autoSpaceDE w:val="0"/>
      <w:autoSpaceDN w:val="0"/>
      <w:adjustRightInd w:val="0"/>
      <w:spacing w:after="240" w:line="240" w:lineRule="auto"/>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uiPriority w:val="9"/>
    <w:semiHidden/>
    <w:unhideWhenUsed/>
    <w:qFormat/>
    <w:rsid w:val="008E1D9B"/>
    <w:pPr>
      <w:numPr>
        <w:ilvl w:val="2"/>
        <w:numId w:val="43"/>
      </w:numPr>
      <w:overflowPunct w:val="0"/>
      <w:autoSpaceDE w:val="0"/>
      <w:autoSpaceDN w:val="0"/>
      <w:adjustRightInd w:val="0"/>
      <w:spacing w:after="240" w:line="240" w:lineRule="auto"/>
      <w:jc w:val="both"/>
      <w:outlineLvl w:val="7"/>
    </w:pPr>
    <w:rPr>
      <w:rFonts w:ascii="Trebuchet MS" w:eastAsia="Trebuchet MS" w:hAnsi="Trebuchet MS" w:cs="Arial"/>
      <w:lang w:eastAsia="en-US"/>
    </w:rPr>
  </w:style>
  <w:style w:type="paragraph" w:styleId="Heading9">
    <w:name w:val="heading 9"/>
    <w:aliases w:val="5AP,Heading 9 (defunct),Legal Level 1.1.1.1.,Lev 9,h9 DO NOT USE,App Heading,Titre 10,App1,Blank 5,appendix,h9,Heading 9 (Do Not Use)"/>
    <w:basedOn w:val="Normal"/>
    <w:next w:val="Normal"/>
    <w:link w:val="Heading9Char"/>
    <w:uiPriority w:val="9"/>
    <w:semiHidden/>
    <w:unhideWhenUsed/>
    <w:qFormat/>
    <w:rsid w:val="008E1D9B"/>
    <w:pPr>
      <w:numPr>
        <w:ilvl w:val="3"/>
        <w:numId w:val="43"/>
      </w:numPr>
      <w:overflowPunct w:val="0"/>
      <w:autoSpaceDE w:val="0"/>
      <w:autoSpaceDN w:val="0"/>
      <w:adjustRightInd w:val="0"/>
      <w:spacing w:after="240" w:line="240" w:lineRule="auto"/>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D32D54"/>
    <w:rPr>
      <w:color w:val="0000FF" w:themeColor="hyperlink"/>
      <w:u w:val="single"/>
    </w:rPr>
  </w:style>
  <w:style w:type="paragraph" w:customStyle="1" w:styleId="BodyText1">
    <w:name w:val="Body Text 1"/>
    <w:basedOn w:val="BodyText"/>
    <w:rsid w:val="001876B0"/>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1876B0"/>
    <w:pPr>
      <w:spacing w:after="120"/>
    </w:pPr>
    <w:rPr>
      <w:rFonts w:cs="Calibri"/>
      <w:lang w:eastAsia="ja-JP"/>
    </w:rPr>
  </w:style>
  <w:style w:type="character" w:customStyle="1" w:styleId="BodyTextChar">
    <w:name w:val="Body Text Char"/>
    <w:basedOn w:val="DefaultParagraphFont"/>
    <w:link w:val="BodyText"/>
    <w:uiPriority w:val="99"/>
    <w:rsid w:val="001876B0"/>
    <w:rPr>
      <w:lang w:eastAsia="ja-JP"/>
    </w:rPr>
  </w:style>
  <w:style w:type="paragraph" w:customStyle="1" w:styleId="GPSDefinitionL2">
    <w:name w:val="GPS Definition L2"/>
    <w:basedOn w:val="Normal"/>
    <w:link w:val="GPSDefinitionL2Char"/>
    <w:qFormat/>
    <w:rsid w:val="001876B0"/>
    <w:pPr>
      <w:tabs>
        <w:tab w:val="left" w:pos="-576"/>
      </w:tabs>
      <w:overflowPunct w:val="0"/>
      <w:autoSpaceDE w:val="0"/>
      <w:autoSpaceDN w:val="0"/>
      <w:spacing w:after="120" w:line="240" w:lineRule="auto"/>
      <w:ind w:hanging="545"/>
      <w:jc w:val="both"/>
      <w:textAlignment w:val="baseline"/>
    </w:pPr>
    <w:rPr>
      <w:rFonts w:ascii="Arial" w:eastAsia="Times New Roman" w:hAnsi="Arial" w:cs="Arial"/>
      <w:lang w:eastAsia="ja-JP"/>
    </w:rPr>
  </w:style>
  <w:style w:type="paragraph" w:customStyle="1" w:styleId="GPsDefinition">
    <w:name w:val="GPs Definition"/>
    <w:basedOn w:val="Normal"/>
    <w:qFormat/>
    <w:rsid w:val="001876B0"/>
    <w:pPr>
      <w:tabs>
        <w:tab w:val="left" w:pos="-179"/>
      </w:tabs>
      <w:overflowPunct w:val="0"/>
      <w:autoSpaceDE w:val="0"/>
      <w:autoSpaceDN w:val="0"/>
      <w:spacing w:after="120" w:line="240" w:lineRule="auto"/>
      <w:jc w:val="both"/>
      <w:textAlignment w:val="baseline"/>
    </w:pPr>
    <w:rPr>
      <w:rFonts w:ascii="Arial" w:eastAsia="Times New Roman" w:hAnsi="Arial" w:cs="Arial"/>
      <w:lang w:eastAsia="ja-JP"/>
    </w:rPr>
  </w:style>
  <w:style w:type="paragraph" w:customStyle="1" w:styleId="GPSDefinitionL3">
    <w:name w:val="GPS Definition L3"/>
    <w:basedOn w:val="GPSDefinitionL2"/>
    <w:link w:val="GPSDefinitionL3Char"/>
    <w:qFormat/>
    <w:rsid w:val="001876B0"/>
  </w:style>
  <w:style w:type="paragraph" w:customStyle="1" w:styleId="GPSDefinitionL4">
    <w:name w:val="GPS Definition L4"/>
    <w:basedOn w:val="GPSDefinitionL3"/>
    <w:qFormat/>
    <w:rsid w:val="001876B0"/>
    <w:pPr>
      <w:numPr>
        <w:numId w:val="5"/>
      </w:numPr>
      <w:tabs>
        <w:tab w:val="clear" w:pos="-576"/>
        <w:tab w:val="left" w:pos="-2316"/>
        <w:tab w:val="left" w:pos="-2100"/>
      </w:tabs>
      <w:ind w:left="720" w:hanging="360"/>
    </w:pPr>
  </w:style>
  <w:style w:type="numbering" w:customStyle="1" w:styleId="LFO12">
    <w:name w:val="LFO12"/>
    <w:basedOn w:val="NoList"/>
    <w:rsid w:val="001876B0"/>
  </w:style>
  <w:style w:type="paragraph" w:customStyle="1" w:styleId="GPSL2GuidanceNumbered">
    <w:name w:val="GPS L2 Guidance Numbered"/>
    <w:basedOn w:val="Normal"/>
    <w:link w:val="GPSL2GuidanceNumberedChar"/>
    <w:qFormat/>
    <w:rsid w:val="001876B0"/>
    <w:pPr>
      <w:numPr>
        <w:numId w:val="8"/>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1876B0"/>
    <w:rPr>
      <w:rFonts w:ascii="Arial" w:eastAsia="Times New Roman" w:hAnsi="Arial" w:cs="Arial"/>
      <w:b/>
      <w:i/>
      <w:lang w:eastAsia="zh-CN"/>
    </w:rPr>
  </w:style>
  <w:style w:type="paragraph" w:customStyle="1" w:styleId="GPSDefinitionTerm">
    <w:name w:val="GPS Definition Term"/>
    <w:basedOn w:val="Normal"/>
    <w:uiPriority w:val="99"/>
    <w:qFormat/>
    <w:rsid w:val="001876B0"/>
    <w:pPr>
      <w:overflowPunct w:val="0"/>
      <w:autoSpaceDE w:val="0"/>
      <w:autoSpaceDN w:val="0"/>
      <w:adjustRightInd w:val="0"/>
      <w:spacing w:after="120" w:line="240" w:lineRule="auto"/>
      <w:ind w:left="-108"/>
      <w:textAlignment w:val="baseline"/>
    </w:pPr>
    <w:rPr>
      <w:rFonts w:ascii="Arial" w:eastAsia="Times New Roman" w:hAnsi="Arial" w:cs="Arial"/>
      <w:b/>
      <w:lang w:eastAsia="ja-JP"/>
    </w:rPr>
  </w:style>
  <w:style w:type="character" w:customStyle="1" w:styleId="GPSDefinitionL2Char">
    <w:name w:val="GPS Definition L2 Char"/>
    <w:link w:val="GPSDefinitionL2"/>
    <w:rsid w:val="001876B0"/>
    <w:rPr>
      <w:rFonts w:ascii="Arial" w:eastAsia="Times New Roman" w:hAnsi="Arial" w:cs="Arial"/>
      <w:lang w:eastAsia="ja-JP"/>
    </w:rPr>
  </w:style>
  <w:style w:type="character" w:customStyle="1" w:styleId="GPSDefinitionL3Char">
    <w:name w:val="GPS Definition L3 Char"/>
    <w:link w:val="GPSDefinitionL3"/>
    <w:rsid w:val="001876B0"/>
    <w:rPr>
      <w:rFonts w:ascii="Arial" w:eastAsia="Times New Roman" w:hAnsi="Arial" w:cs="Arial"/>
      <w:lang w:eastAsia="ja-JP"/>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1876B0"/>
    <w:rPr>
      <w:rFonts w:ascii="Calibri" w:hAnsi="Calibri"/>
      <w:b/>
      <w:lang w:val="en-GB" w:eastAsia="en-GB"/>
    </w:rPr>
  </w:style>
  <w:style w:type="character" w:customStyle="1" w:styleId="GPSL4numberedclauseChar">
    <w:name w:val="GPS L4 numbered clause Char"/>
    <w:link w:val="GPSL4numberedclause"/>
    <w:rsid w:val="001876B0"/>
    <w:rPr>
      <w:rFonts w:eastAsia="Times New Roman" w:cs="Arial"/>
      <w:szCs w:val="20"/>
      <w:lang w:eastAsia="zh-CN"/>
    </w:rPr>
  </w:style>
  <w:style w:type="paragraph" w:customStyle="1" w:styleId="ORDERFORML1PraraNo">
    <w:name w:val="ORDER FORM L1 Prara No"/>
    <w:basedOn w:val="Normal"/>
    <w:qFormat/>
    <w:rsid w:val="001876B0"/>
    <w:pPr>
      <w:numPr>
        <w:numId w:val="10"/>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1876B0"/>
    <w:pPr>
      <w:numPr>
        <w:ilvl w:val="1"/>
        <w:numId w:val="10"/>
      </w:numPr>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1876B0"/>
    <w:rPr>
      <w:rFonts w:eastAsia="Times New Roman" w:cs="Arial"/>
      <w:lang w:eastAsia="zh-CN"/>
    </w:rPr>
  </w:style>
  <w:style w:type="character" w:customStyle="1" w:styleId="GPSL5numberedclauseChar">
    <w:name w:val="GPS L5 numbered clause Char"/>
    <w:link w:val="GPSL5numberedclause"/>
    <w:rsid w:val="001876B0"/>
    <w:rPr>
      <w:rFonts w:eastAsia="Times New Roman" w:cs="Arial"/>
      <w:szCs w:val="20"/>
      <w:lang w:eastAsia="zh-CN"/>
    </w:rPr>
  </w:style>
  <w:style w:type="paragraph" w:styleId="BodyTextIndent">
    <w:name w:val="Body Text Indent"/>
    <w:basedOn w:val="Normal"/>
    <w:link w:val="BodyTextIndentChar"/>
    <w:rsid w:val="001876B0"/>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1876B0"/>
    <w:rPr>
      <w:rFonts w:eastAsia="Times New Roman" w:cs="Times New Roman"/>
      <w:lang w:eastAsia="zh-CN"/>
    </w:rPr>
  </w:style>
  <w:style w:type="numbering" w:customStyle="1" w:styleId="LFO5">
    <w:name w:val="LFO5"/>
    <w:basedOn w:val="NoList"/>
    <w:rsid w:val="001876B0"/>
  </w:style>
  <w:style w:type="paragraph" w:customStyle="1" w:styleId="Guidancenoteparagraphtext">
    <w:name w:val="Guidance note paragraph text"/>
    <w:basedOn w:val="Normal"/>
    <w:link w:val="GuidancenoteparagraphtextChar"/>
    <w:qFormat/>
    <w:rsid w:val="001876B0"/>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1876B0"/>
    <w:rPr>
      <w:rFonts w:ascii="Arial" w:eastAsia="STZhongsong" w:hAnsi="Arial" w:cs="Times New Roman"/>
      <w:b/>
      <w:i/>
      <w:color w:val="000000"/>
      <w:sz w:val="20"/>
      <w:szCs w:val="24"/>
      <w:lang w:eastAsia="zh-CN"/>
    </w:rPr>
  </w:style>
  <w:style w:type="paragraph" w:customStyle="1" w:styleId="tabletxt">
    <w:name w:val="tabletxt"/>
    <w:basedOn w:val="Normal"/>
    <w:rsid w:val="001876B0"/>
    <w:pPr>
      <w:autoSpaceDE w:val="0"/>
      <w:autoSpaceDN w:val="0"/>
      <w:adjustRightInd w:val="0"/>
      <w:spacing w:before="20" w:after="20" w:line="240" w:lineRule="auto"/>
      <w:jc w:val="both"/>
    </w:pPr>
    <w:rPr>
      <w:rFonts w:ascii="Times New Roman" w:eastAsia="Times New Roman" w:hAnsi="Times New Roman" w:cs="Arial"/>
      <w:sz w:val="20"/>
      <w:szCs w:val="20"/>
      <w:lang w:val="en-US" w:eastAsia="ja-JP"/>
    </w:rPr>
  </w:style>
  <w:style w:type="paragraph" w:customStyle="1" w:styleId="Tabletext">
    <w:name w:val="Tabletext"/>
    <w:basedOn w:val="Normal"/>
    <w:rsid w:val="001876B0"/>
    <w:pPr>
      <w:keepLines/>
      <w:widowControl w:val="0"/>
      <w:spacing w:after="0" w:line="240" w:lineRule="atLeast"/>
    </w:pPr>
    <w:rPr>
      <w:rFonts w:ascii="Arial" w:eastAsia="Times New Roman" w:hAnsi="Arial"/>
      <w:sz w:val="20"/>
      <w:szCs w:val="20"/>
      <w:lang w:val="en-US" w:eastAsia="ja-JP"/>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
    <w:semiHidden/>
    <w:rsid w:val="001876B0"/>
    <w:rPr>
      <w:rFonts w:cs="Times New Roman"/>
      <w:b/>
      <w:sz w:val="36"/>
      <w:szCs w:val="36"/>
    </w:rPr>
  </w:style>
  <w:style w:type="paragraph" w:customStyle="1" w:styleId="GPSL1Schedulenumbered">
    <w:name w:val="GPS L1 Schedule numbered"/>
    <w:basedOn w:val="Normal"/>
    <w:qFormat/>
    <w:rsid w:val="001829B2"/>
    <w:pPr>
      <w:numPr>
        <w:numId w:val="36"/>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qFormat/>
    <w:locked/>
    <w:rsid w:val="00E23CC6"/>
    <w:rPr>
      <w:rFonts w:cs="Times New Roman"/>
    </w:rPr>
  </w:style>
  <w:style w:type="paragraph" w:customStyle="1" w:styleId="Sectionheading">
    <w:name w:val="Section heading"/>
    <w:basedOn w:val="Normal"/>
    <w:rsid w:val="009B48E2"/>
    <w:pPr>
      <w:suppressAutoHyphens/>
      <w:spacing w:after="0" w:line="360" w:lineRule="auto"/>
      <w:jc w:val="both"/>
    </w:pPr>
    <w:rPr>
      <w:rFonts w:ascii="Times New Roman" w:eastAsia="Times New Roman" w:hAnsi="Times New Roman"/>
      <w:b/>
      <w:bCs/>
      <w:sz w:val="24"/>
      <w:szCs w:val="24"/>
      <w:u w:val="single"/>
      <w:lang w:eastAsia="en-US"/>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semiHidden/>
    <w:rsid w:val="008E1D9B"/>
    <w:rPr>
      <w:rFonts w:ascii="Trebuchet MS" w:eastAsia="Trebuchet MS" w:hAnsi="Trebuchet MS" w:cs="Arial"/>
      <w:lang w:eastAsia="en-US"/>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semiHidden/>
    <w:rsid w:val="008E1D9B"/>
    <w:rPr>
      <w:rFonts w:ascii="Trebuchet MS" w:eastAsia="Trebuchet MS" w:hAnsi="Trebuchet MS" w:cs="Arial"/>
      <w:lang w:eastAsia="en-US"/>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semiHidden/>
    <w:rsid w:val="008E1D9B"/>
    <w:rPr>
      <w:rFonts w:ascii="Trebuchet MS" w:eastAsia="Trebuchet MS" w:hAnsi="Trebuchet MS" w:cs="Arial"/>
      <w:lang w:eastAsia="en-US"/>
    </w:rPr>
  </w:style>
  <w:style w:type="paragraph" w:styleId="ListBullet">
    <w:name w:val="List Bullet"/>
    <w:basedOn w:val="Normal"/>
    <w:semiHidden/>
    <w:unhideWhenUsed/>
    <w:rsid w:val="008E1D9B"/>
    <w:pPr>
      <w:numPr>
        <w:numId w:val="44"/>
      </w:numPr>
      <w:overflowPunct w:val="0"/>
      <w:autoSpaceDE w:val="0"/>
      <w:autoSpaceDN w:val="0"/>
      <w:adjustRightInd w:val="0"/>
      <w:spacing w:after="240" w:line="360" w:lineRule="auto"/>
      <w:ind w:left="1587" w:hanging="793"/>
      <w:jc w:val="both"/>
    </w:pPr>
    <w:rPr>
      <w:rFonts w:ascii="Times New Roman" w:eastAsia="Times New Roman" w:hAnsi="Times New Roman" w:cs="Arial"/>
      <w:szCs w:val="20"/>
      <w:lang w:eastAsia="en-US"/>
    </w:rPr>
  </w:style>
  <w:style w:type="paragraph" w:styleId="ListBullet2">
    <w:name w:val="List Bullet 2"/>
    <w:basedOn w:val="Normal"/>
    <w:semiHidden/>
    <w:unhideWhenUsed/>
    <w:rsid w:val="008E1D9B"/>
    <w:pPr>
      <w:numPr>
        <w:numId w:val="45"/>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customStyle="1" w:styleId="MOJStyle0">
    <w:name w:val="MOJ Style0"/>
    <w:basedOn w:val="Normal"/>
    <w:autoRedefine/>
    <w:uiPriority w:val="99"/>
    <w:rsid w:val="008E1D9B"/>
    <w:pPr>
      <w:numPr>
        <w:numId w:val="46"/>
      </w:numPr>
      <w:suppressAutoHyphens/>
      <w:overflowPunct w:val="0"/>
      <w:autoSpaceDE w:val="0"/>
      <w:autoSpaceDN w:val="0"/>
      <w:adjustRightInd w:val="0"/>
      <w:spacing w:after="0" w:line="360" w:lineRule="auto"/>
      <w:ind w:left="720" w:hanging="720"/>
      <w:jc w:val="both"/>
    </w:pPr>
    <w:rPr>
      <w:rFonts w:ascii="Arial" w:eastAsia="MS Mincho" w:hAnsi="Arial" w:cs="Arial"/>
      <w:b/>
      <w:lang w:eastAsia="ja-JP"/>
    </w:rPr>
  </w:style>
  <w:style w:type="paragraph" w:customStyle="1" w:styleId="MOJLevel2">
    <w:name w:val="MOJ Level 2"/>
    <w:basedOn w:val="Normal"/>
    <w:autoRedefine/>
    <w:uiPriority w:val="99"/>
    <w:rsid w:val="008E1D9B"/>
    <w:pPr>
      <w:numPr>
        <w:ilvl w:val="2"/>
        <w:numId w:val="46"/>
      </w:numPr>
      <w:overflowPunct w:val="0"/>
      <w:autoSpaceDE w:val="0"/>
      <w:autoSpaceDN w:val="0"/>
      <w:adjustRightInd w:val="0"/>
      <w:spacing w:after="0" w:line="360" w:lineRule="auto"/>
      <w:ind w:left="2214" w:hanging="1080"/>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8E1D9B"/>
    <w:pPr>
      <w:numPr>
        <w:ilvl w:val="1"/>
        <w:numId w:val="46"/>
      </w:numPr>
      <w:suppressAutoHyphens/>
      <w:overflowPunct w:val="0"/>
      <w:autoSpaceDE w:val="0"/>
      <w:autoSpaceDN w:val="0"/>
      <w:adjustRightInd w:val="0"/>
      <w:spacing w:before="240" w:after="0" w:line="360" w:lineRule="auto"/>
      <w:ind w:left="720" w:hanging="720"/>
      <w:jc w:val="both"/>
    </w:pPr>
    <w:rPr>
      <w:rFonts w:ascii="Arial" w:eastAsia="MS Mincho" w:hAnsi="Arial" w:cs="Arial"/>
      <w:b/>
      <w:lang w:eastAsia="ja-JP"/>
    </w:rPr>
  </w:style>
  <w:style w:type="paragraph" w:customStyle="1" w:styleId="MOJLevel3">
    <w:name w:val="MOJ Level 3"/>
    <w:basedOn w:val="Normal"/>
    <w:autoRedefine/>
    <w:uiPriority w:val="99"/>
    <w:rsid w:val="008E1D9B"/>
    <w:pPr>
      <w:numPr>
        <w:ilvl w:val="3"/>
        <w:numId w:val="46"/>
      </w:numPr>
      <w:tabs>
        <w:tab w:val="num" w:pos="1620"/>
      </w:tabs>
      <w:overflowPunct w:val="0"/>
      <w:autoSpaceDE w:val="0"/>
      <w:autoSpaceDN w:val="0"/>
      <w:adjustRightInd w:val="0"/>
      <w:spacing w:after="0" w:line="360" w:lineRule="auto"/>
      <w:ind w:left="2880" w:hanging="1080"/>
      <w:jc w:val="both"/>
    </w:pPr>
    <w:rPr>
      <w:rFonts w:ascii="Arial" w:eastAsia="MS Mincho" w:hAnsi="Arial" w:cs="Arial"/>
      <w:bCs/>
      <w:lang w:eastAsia="ja-JP"/>
    </w:rPr>
  </w:style>
  <w:style w:type="paragraph" w:customStyle="1" w:styleId="MOJLevel4">
    <w:name w:val="MOJ Level 4"/>
    <w:basedOn w:val="Normal"/>
    <w:autoRedefine/>
    <w:uiPriority w:val="99"/>
    <w:rsid w:val="008E1D9B"/>
    <w:pPr>
      <w:numPr>
        <w:ilvl w:val="4"/>
        <w:numId w:val="46"/>
      </w:numPr>
      <w:overflowPunct w:val="0"/>
      <w:autoSpaceDE w:val="0"/>
      <w:autoSpaceDN w:val="0"/>
      <w:adjustRightInd w:val="0"/>
      <w:spacing w:after="0" w:line="360" w:lineRule="auto"/>
      <w:ind w:left="3600" w:hanging="720"/>
      <w:jc w:val="both"/>
    </w:pPr>
    <w:rPr>
      <w:rFonts w:ascii="Arial" w:eastAsia="MS Mincho" w:hAnsi="Arial" w:cs="Arial"/>
      <w:lang w:eastAsia="ja-JP"/>
    </w:rPr>
  </w:style>
  <w:style w:type="paragraph" w:customStyle="1" w:styleId="DefinitionNumbering8">
    <w:name w:val="Definition Numbering 8"/>
    <w:basedOn w:val="Normal"/>
    <w:rsid w:val="008E1D9B"/>
    <w:pPr>
      <w:numPr>
        <w:ilvl w:val="7"/>
        <w:numId w:val="47"/>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8E1D9B"/>
    <w:pPr>
      <w:numPr>
        <w:ilvl w:val="8"/>
        <w:numId w:val="47"/>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ScheduleL1">
    <w:name w:val="Schedule L1"/>
    <w:basedOn w:val="Normal"/>
    <w:rsid w:val="008E1D9B"/>
    <w:pPr>
      <w:keepNext/>
      <w:numPr>
        <w:numId w:val="48"/>
      </w:numPr>
      <w:adjustRightInd w:val="0"/>
      <w:spacing w:before="120" w:after="240" w:line="240" w:lineRule="auto"/>
      <w:jc w:val="both"/>
      <w:outlineLvl w:val="0"/>
    </w:pPr>
    <w:rPr>
      <w:rFonts w:eastAsia="STZhongsong"/>
      <w:b/>
      <w:caps/>
      <w:szCs w:val="20"/>
      <w:lang w:eastAsia="zh-CN"/>
    </w:rPr>
  </w:style>
  <w:style w:type="paragraph" w:customStyle="1" w:styleId="ScheduleL2">
    <w:name w:val="Schedule L2"/>
    <w:basedOn w:val="Normal"/>
    <w:rsid w:val="008E1D9B"/>
    <w:pPr>
      <w:numPr>
        <w:ilvl w:val="1"/>
        <w:numId w:val="48"/>
      </w:numPr>
      <w:tabs>
        <w:tab w:val="left" w:pos="993"/>
      </w:tabs>
      <w:adjustRightInd w:val="0"/>
      <w:spacing w:before="120" w:after="120" w:line="240" w:lineRule="auto"/>
      <w:jc w:val="both"/>
      <w:outlineLvl w:val="1"/>
    </w:pPr>
    <w:rPr>
      <w:rFonts w:eastAsia="STZhongsong"/>
      <w:szCs w:val="20"/>
      <w:lang w:val="en-US" w:eastAsia="zh-CN"/>
    </w:rPr>
  </w:style>
  <w:style w:type="paragraph" w:customStyle="1" w:styleId="ScheduleL3">
    <w:name w:val="Schedule L3"/>
    <w:basedOn w:val="Normal"/>
    <w:rsid w:val="008E1D9B"/>
    <w:pPr>
      <w:numPr>
        <w:ilvl w:val="2"/>
        <w:numId w:val="48"/>
      </w:numPr>
      <w:adjustRightInd w:val="0"/>
      <w:spacing w:before="120" w:after="120" w:line="240" w:lineRule="auto"/>
      <w:jc w:val="both"/>
      <w:outlineLvl w:val="2"/>
    </w:pPr>
    <w:rPr>
      <w:rFonts w:eastAsia="STZhongsong"/>
      <w:szCs w:val="20"/>
      <w:lang w:eastAsia="zh-CN"/>
    </w:rPr>
  </w:style>
  <w:style w:type="paragraph" w:customStyle="1" w:styleId="ScheduleL4">
    <w:name w:val="Schedule L4"/>
    <w:basedOn w:val="Normal"/>
    <w:rsid w:val="008E1D9B"/>
    <w:pPr>
      <w:numPr>
        <w:ilvl w:val="3"/>
        <w:numId w:val="48"/>
      </w:numPr>
      <w:adjustRightInd w:val="0"/>
      <w:spacing w:before="120" w:after="120" w:line="240" w:lineRule="auto"/>
      <w:jc w:val="both"/>
      <w:outlineLvl w:val="3"/>
    </w:pPr>
    <w:rPr>
      <w:rFonts w:eastAsia="STZhongsong"/>
      <w:szCs w:val="20"/>
      <w:lang w:eastAsia="zh-CN"/>
    </w:rPr>
  </w:style>
  <w:style w:type="paragraph" w:customStyle="1" w:styleId="ScheduleL5">
    <w:name w:val="Schedule L5"/>
    <w:basedOn w:val="Normal"/>
    <w:rsid w:val="008E1D9B"/>
    <w:pPr>
      <w:numPr>
        <w:ilvl w:val="4"/>
        <w:numId w:val="48"/>
      </w:numPr>
      <w:adjustRightInd w:val="0"/>
      <w:spacing w:after="240" w:line="240" w:lineRule="auto"/>
      <w:jc w:val="both"/>
      <w:outlineLvl w:val="4"/>
    </w:pPr>
    <w:rPr>
      <w:rFonts w:ascii="Times New Roman" w:eastAsia="STZhongsong" w:hAnsi="Times New Roman"/>
      <w:szCs w:val="20"/>
      <w:lang w:eastAsia="zh-CN"/>
    </w:rPr>
  </w:style>
  <w:style w:type="paragraph" w:customStyle="1" w:styleId="ScheduleL6">
    <w:name w:val="Schedule L6"/>
    <w:basedOn w:val="Normal"/>
    <w:rsid w:val="008E1D9B"/>
    <w:pPr>
      <w:numPr>
        <w:ilvl w:val="5"/>
        <w:numId w:val="48"/>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rsid w:val="008E1D9B"/>
    <w:pPr>
      <w:numPr>
        <w:ilvl w:val="6"/>
        <w:numId w:val="48"/>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rsid w:val="008E1D9B"/>
    <w:pPr>
      <w:numPr>
        <w:ilvl w:val="7"/>
        <w:numId w:val="48"/>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rsid w:val="008E1D9B"/>
    <w:pPr>
      <w:numPr>
        <w:ilvl w:val="8"/>
        <w:numId w:val="48"/>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Sch1styleclause">
    <w:name w:val="Sch  (1style) clause"/>
    <w:basedOn w:val="Normal"/>
    <w:rsid w:val="008E1D9B"/>
    <w:pPr>
      <w:numPr>
        <w:ilvl w:val="2"/>
        <w:numId w:val="49"/>
      </w:numPr>
      <w:overflowPunct w:val="0"/>
      <w:autoSpaceDE w:val="0"/>
      <w:autoSpaceDN w:val="0"/>
      <w:adjustRightInd w:val="0"/>
      <w:spacing w:before="320" w:after="0" w:line="300" w:lineRule="atLeast"/>
      <w:ind w:left="1080" w:hanging="360"/>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rsid w:val="008E1D9B"/>
    <w:pPr>
      <w:numPr>
        <w:ilvl w:val="3"/>
        <w:numId w:val="49"/>
      </w:numPr>
      <w:overflowPunct w:val="0"/>
      <w:autoSpaceDE w:val="0"/>
      <w:autoSpaceDN w:val="0"/>
      <w:adjustRightInd w:val="0"/>
      <w:spacing w:before="280" w:after="120" w:line="300" w:lineRule="atLeast"/>
      <w:ind w:left="1440" w:hanging="360"/>
      <w:jc w:val="both"/>
      <w:outlineLvl w:val="1"/>
    </w:pPr>
    <w:rPr>
      <w:rFonts w:ascii="Times New Roman" w:eastAsia="Times New Roman" w:hAnsi="Times New Roman" w:cs="Arial"/>
      <w:color w:val="000000"/>
      <w:szCs w:val="20"/>
      <w:lang w:eastAsia="en-US"/>
    </w:rPr>
  </w:style>
  <w:style w:type="paragraph" w:customStyle="1" w:styleId="StyleHeading5ServiceConformance4HeadingHeading5unusedLev">
    <w:name w:val="Style Heading 5Service Conformance 4HeadingHeading 5(unused)Lev..."/>
    <w:basedOn w:val="Heading5"/>
    <w:rsid w:val="008E1D9B"/>
    <w:pPr>
      <w:keepNext w:val="0"/>
      <w:keepLines w:val="0"/>
      <w:numPr>
        <w:numId w:val="50"/>
      </w:numPr>
      <w:overflowPunct w:val="0"/>
      <w:autoSpaceDE w:val="0"/>
      <w:autoSpaceDN w:val="0"/>
      <w:adjustRightInd w:val="0"/>
      <w:spacing w:before="0" w:after="240" w:line="360" w:lineRule="auto"/>
      <w:ind w:left="0" w:hanging="57"/>
    </w:pPr>
    <w:rPr>
      <w:rFonts w:ascii="Times New Roman" w:eastAsia="Times New Roman" w:hAnsi="Times New Roman" w:cs="Arial"/>
      <w:b w:val="0"/>
      <w:szCs w:val="20"/>
      <w:lang w:eastAsia="en-US"/>
    </w:rPr>
  </w:style>
  <w:style w:type="paragraph" w:customStyle="1" w:styleId="FFWLevel2">
    <w:name w:val="FFW Level 2"/>
    <w:basedOn w:val="Normal"/>
    <w:locked/>
    <w:rsid w:val="008E1D9B"/>
    <w:pPr>
      <w:numPr>
        <w:ilvl w:val="1"/>
        <w:numId w:val="51"/>
      </w:numPr>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1">
    <w:name w:val="FFW Level 1"/>
    <w:basedOn w:val="Normal"/>
    <w:next w:val="FFWLevel2"/>
    <w:locked/>
    <w:rsid w:val="008E1D9B"/>
    <w:pPr>
      <w:keepNext/>
      <w:numPr>
        <w:numId w:val="51"/>
      </w:numPr>
      <w:overflowPunct w:val="0"/>
      <w:autoSpaceDE w:val="0"/>
      <w:autoSpaceDN w:val="0"/>
      <w:adjustRightInd w:val="0"/>
      <w:spacing w:before="240" w:after="0" w:line="260" w:lineRule="atLeast"/>
      <w:ind w:left="1587" w:hanging="793"/>
      <w:jc w:val="both"/>
    </w:pPr>
    <w:rPr>
      <w:rFonts w:ascii="Arial" w:eastAsia="Times New Roman" w:hAnsi="Arial" w:cs="Arial"/>
      <w:b/>
      <w:sz w:val="20"/>
      <w:szCs w:val="24"/>
      <w:lang w:eastAsia="fr-FR"/>
    </w:rPr>
  </w:style>
  <w:style w:type="paragraph" w:customStyle="1" w:styleId="FFWLevel3">
    <w:name w:val="FFW Level 3"/>
    <w:basedOn w:val="Normal"/>
    <w:locked/>
    <w:rsid w:val="008E1D9B"/>
    <w:pPr>
      <w:numPr>
        <w:ilvl w:val="3"/>
        <w:numId w:val="51"/>
      </w:numPr>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locked/>
    <w:rsid w:val="008E1D9B"/>
    <w:pPr>
      <w:numPr>
        <w:ilvl w:val="5"/>
        <w:numId w:val="51"/>
      </w:numPr>
      <w:overflowPunct w:val="0"/>
      <w:autoSpaceDE w:val="0"/>
      <w:autoSpaceDN w:val="0"/>
      <w:adjustRightInd w:val="0"/>
      <w:spacing w:before="240" w:after="0" w:line="260" w:lineRule="atLeast"/>
      <w:ind w:left="2381" w:hanging="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8E1D9B"/>
    <w:pPr>
      <w:numPr>
        <w:numId w:val="52"/>
      </w:numPr>
      <w:overflowPunct w:val="0"/>
      <w:autoSpaceDE w:val="0"/>
      <w:autoSpaceDN w:val="0"/>
      <w:adjustRightInd w:val="0"/>
      <w:spacing w:before="240" w:after="0" w:line="260" w:lineRule="atLeast"/>
      <w:ind w:left="720" w:hanging="720"/>
      <w:jc w:val="both"/>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8E1D9B"/>
    <w:pPr>
      <w:numPr>
        <w:ilvl w:val="1"/>
        <w:numId w:val="52"/>
      </w:numPr>
      <w:overflowPunct w:val="0"/>
      <w:autoSpaceDE w:val="0"/>
      <w:autoSpaceDN w:val="0"/>
      <w:adjustRightInd w:val="0"/>
      <w:spacing w:before="240" w:after="0" w:line="260" w:lineRule="atLeast"/>
      <w:ind w:left="720" w:hanging="720"/>
      <w:jc w:val="both"/>
    </w:pPr>
    <w:rPr>
      <w:rFonts w:ascii="Arial" w:eastAsia="Times New Roman" w:hAnsi="Arial" w:cs="Arial"/>
      <w:sz w:val="20"/>
      <w:szCs w:val="24"/>
      <w:lang w:eastAsia="fr-FR"/>
    </w:rPr>
  </w:style>
  <w:style w:type="paragraph" w:customStyle="1" w:styleId="FFWDefinitionLevel1">
    <w:name w:val="FFW Definition Level 1"/>
    <w:basedOn w:val="Normal"/>
    <w:locked/>
    <w:rsid w:val="008E1D9B"/>
    <w:pPr>
      <w:numPr>
        <w:numId w:val="53"/>
      </w:numPr>
      <w:overflowPunct w:val="0"/>
      <w:autoSpaceDE w:val="0"/>
      <w:autoSpaceDN w:val="0"/>
      <w:adjustRightInd w:val="0"/>
      <w:spacing w:before="240" w:after="0" w:line="260" w:lineRule="atLeast"/>
      <w:ind w:left="0" w:hanging="57"/>
      <w:jc w:val="both"/>
    </w:pPr>
    <w:rPr>
      <w:rFonts w:ascii="Arial" w:eastAsia="Times New Roman" w:hAnsi="Arial" w:cs="Arial"/>
      <w:sz w:val="20"/>
      <w:szCs w:val="24"/>
    </w:rPr>
  </w:style>
  <w:style w:type="character" w:styleId="FootnoteReference">
    <w:name w:val="footnote reference"/>
    <w:uiPriority w:val="99"/>
    <w:semiHidden/>
    <w:unhideWhenUsed/>
    <w:rsid w:val="008E1D9B"/>
    <w:rPr>
      <w:vertAlign w:val="superscript"/>
    </w:rPr>
  </w:style>
  <w:style w:type="table" w:customStyle="1" w:styleId="TableGrid0">
    <w:name w:val="TableGrid"/>
    <w:rsid w:val="00B07AFD"/>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AppHead">
    <w:name w:val="AppHead"/>
    <w:basedOn w:val="Normal"/>
    <w:rsid w:val="0069406E"/>
    <w:pPr>
      <w:numPr>
        <w:numId w:val="60"/>
      </w:numPr>
      <w:adjustRightInd w:val="0"/>
      <w:spacing w:after="240" w:line="360" w:lineRule="auto"/>
      <w:jc w:val="center"/>
      <w:outlineLvl w:val="0"/>
    </w:pPr>
    <w:rPr>
      <w:rFonts w:ascii="Times New Roman" w:eastAsia="STZhongsong" w:hAnsi="Times New Roman"/>
      <w:b/>
      <w:caps/>
      <w:lang w:eastAsia="zh-CN"/>
    </w:rPr>
  </w:style>
  <w:style w:type="paragraph" w:customStyle="1" w:styleId="AppPart">
    <w:name w:val="AppPart"/>
    <w:basedOn w:val="Normal"/>
    <w:rsid w:val="0069406E"/>
    <w:pPr>
      <w:numPr>
        <w:ilvl w:val="1"/>
        <w:numId w:val="60"/>
      </w:numPr>
      <w:adjustRightInd w:val="0"/>
      <w:spacing w:after="240" w:line="360" w:lineRule="auto"/>
      <w:jc w:val="center"/>
      <w:outlineLvl w:val="1"/>
    </w:pPr>
    <w:rPr>
      <w:rFonts w:ascii="Times New Roman" w:eastAsia="STZhongsong" w:hAnsi="Times New Roman"/>
      <w:b/>
      <w:lang w:eastAsia="zh-CN"/>
    </w:rPr>
  </w:style>
  <w:style w:type="paragraph" w:customStyle="1" w:styleId="paragraph">
    <w:name w:val="paragraph"/>
    <w:basedOn w:val="Normal"/>
    <w:rsid w:val="0073750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uiPriority w:val="1"/>
    <w:rsid w:val="00934C02"/>
  </w:style>
  <w:style w:type="paragraph" w:styleId="NormalWeb">
    <w:name w:val="Normal (Web)"/>
    <w:basedOn w:val="Normal"/>
    <w:uiPriority w:val="99"/>
    <w:semiHidden/>
    <w:unhideWhenUsed/>
    <w:rsid w:val="00603A5B"/>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semiHidden/>
    <w:unhideWhenUsed/>
    <w:rsid w:val="00603A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3A5B"/>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82631">
      <w:bodyDiv w:val="1"/>
      <w:marLeft w:val="0"/>
      <w:marRight w:val="0"/>
      <w:marTop w:val="0"/>
      <w:marBottom w:val="0"/>
      <w:divBdr>
        <w:top w:val="none" w:sz="0" w:space="0" w:color="auto"/>
        <w:left w:val="none" w:sz="0" w:space="0" w:color="auto"/>
        <w:bottom w:val="none" w:sz="0" w:space="0" w:color="auto"/>
        <w:right w:val="none" w:sz="0" w:space="0" w:color="auto"/>
      </w:divBdr>
    </w:div>
    <w:div w:id="256258372">
      <w:bodyDiv w:val="1"/>
      <w:marLeft w:val="0"/>
      <w:marRight w:val="0"/>
      <w:marTop w:val="0"/>
      <w:marBottom w:val="0"/>
      <w:divBdr>
        <w:top w:val="none" w:sz="0" w:space="0" w:color="auto"/>
        <w:left w:val="none" w:sz="0" w:space="0" w:color="auto"/>
        <w:bottom w:val="none" w:sz="0" w:space="0" w:color="auto"/>
        <w:right w:val="none" w:sz="0" w:space="0" w:color="auto"/>
      </w:divBdr>
    </w:div>
    <w:div w:id="346638706">
      <w:bodyDiv w:val="1"/>
      <w:marLeft w:val="0"/>
      <w:marRight w:val="0"/>
      <w:marTop w:val="0"/>
      <w:marBottom w:val="0"/>
      <w:divBdr>
        <w:top w:val="none" w:sz="0" w:space="0" w:color="auto"/>
        <w:left w:val="none" w:sz="0" w:space="0" w:color="auto"/>
        <w:bottom w:val="none" w:sz="0" w:space="0" w:color="auto"/>
        <w:right w:val="none" w:sz="0" w:space="0" w:color="auto"/>
      </w:divBdr>
    </w:div>
    <w:div w:id="365526165">
      <w:bodyDiv w:val="1"/>
      <w:marLeft w:val="0"/>
      <w:marRight w:val="0"/>
      <w:marTop w:val="0"/>
      <w:marBottom w:val="0"/>
      <w:divBdr>
        <w:top w:val="none" w:sz="0" w:space="0" w:color="auto"/>
        <w:left w:val="none" w:sz="0" w:space="0" w:color="auto"/>
        <w:bottom w:val="none" w:sz="0" w:space="0" w:color="auto"/>
        <w:right w:val="none" w:sz="0" w:space="0" w:color="auto"/>
      </w:divBdr>
    </w:div>
    <w:div w:id="450050989">
      <w:bodyDiv w:val="1"/>
      <w:marLeft w:val="0"/>
      <w:marRight w:val="0"/>
      <w:marTop w:val="0"/>
      <w:marBottom w:val="0"/>
      <w:divBdr>
        <w:top w:val="none" w:sz="0" w:space="0" w:color="auto"/>
        <w:left w:val="none" w:sz="0" w:space="0" w:color="auto"/>
        <w:bottom w:val="none" w:sz="0" w:space="0" w:color="auto"/>
        <w:right w:val="none" w:sz="0" w:space="0" w:color="auto"/>
      </w:divBdr>
    </w:div>
    <w:div w:id="474840591">
      <w:bodyDiv w:val="1"/>
      <w:marLeft w:val="0"/>
      <w:marRight w:val="0"/>
      <w:marTop w:val="0"/>
      <w:marBottom w:val="0"/>
      <w:divBdr>
        <w:top w:val="none" w:sz="0" w:space="0" w:color="auto"/>
        <w:left w:val="none" w:sz="0" w:space="0" w:color="auto"/>
        <w:bottom w:val="none" w:sz="0" w:space="0" w:color="auto"/>
        <w:right w:val="none" w:sz="0" w:space="0" w:color="auto"/>
      </w:divBdr>
    </w:div>
    <w:div w:id="704251168">
      <w:bodyDiv w:val="1"/>
      <w:marLeft w:val="0"/>
      <w:marRight w:val="0"/>
      <w:marTop w:val="0"/>
      <w:marBottom w:val="0"/>
      <w:divBdr>
        <w:top w:val="none" w:sz="0" w:space="0" w:color="auto"/>
        <w:left w:val="none" w:sz="0" w:space="0" w:color="auto"/>
        <w:bottom w:val="none" w:sz="0" w:space="0" w:color="auto"/>
        <w:right w:val="none" w:sz="0" w:space="0" w:color="auto"/>
      </w:divBdr>
    </w:div>
    <w:div w:id="968584119">
      <w:bodyDiv w:val="1"/>
      <w:marLeft w:val="0"/>
      <w:marRight w:val="0"/>
      <w:marTop w:val="0"/>
      <w:marBottom w:val="0"/>
      <w:divBdr>
        <w:top w:val="none" w:sz="0" w:space="0" w:color="auto"/>
        <w:left w:val="none" w:sz="0" w:space="0" w:color="auto"/>
        <w:bottom w:val="none" w:sz="0" w:space="0" w:color="auto"/>
        <w:right w:val="none" w:sz="0" w:space="0" w:color="auto"/>
      </w:divBdr>
    </w:div>
    <w:div w:id="996567105">
      <w:bodyDiv w:val="1"/>
      <w:marLeft w:val="0"/>
      <w:marRight w:val="0"/>
      <w:marTop w:val="0"/>
      <w:marBottom w:val="0"/>
      <w:divBdr>
        <w:top w:val="none" w:sz="0" w:space="0" w:color="auto"/>
        <w:left w:val="none" w:sz="0" w:space="0" w:color="auto"/>
        <w:bottom w:val="none" w:sz="0" w:space="0" w:color="auto"/>
        <w:right w:val="none" w:sz="0" w:space="0" w:color="auto"/>
      </w:divBdr>
    </w:div>
    <w:div w:id="1225067807">
      <w:bodyDiv w:val="1"/>
      <w:marLeft w:val="0"/>
      <w:marRight w:val="0"/>
      <w:marTop w:val="0"/>
      <w:marBottom w:val="0"/>
      <w:divBdr>
        <w:top w:val="none" w:sz="0" w:space="0" w:color="auto"/>
        <w:left w:val="none" w:sz="0" w:space="0" w:color="auto"/>
        <w:bottom w:val="none" w:sz="0" w:space="0" w:color="auto"/>
        <w:right w:val="none" w:sz="0" w:space="0" w:color="auto"/>
      </w:divBdr>
    </w:div>
    <w:div w:id="1251309514">
      <w:bodyDiv w:val="1"/>
      <w:marLeft w:val="0"/>
      <w:marRight w:val="0"/>
      <w:marTop w:val="0"/>
      <w:marBottom w:val="0"/>
      <w:divBdr>
        <w:top w:val="none" w:sz="0" w:space="0" w:color="auto"/>
        <w:left w:val="none" w:sz="0" w:space="0" w:color="auto"/>
        <w:bottom w:val="none" w:sz="0" w:space="0" w:color="auto"/>
        <w:right w:val="none" w:sz="0" w:space="0" w:color="auto"/>
      </w:divBdr>
    </w:div>
    <w:div w:id="1344815522">
      <w:bodyDiv w:val="1"/>
      <w:marLeft w:val="0"/>
      <w:marRight w:val="0"/>
      <w:marTop w:val="0"/>
      <w:marBottom w:val="0"/>
      <w:divBdr>
        <w:top w:val="none" w:sz="0" w:space="0" w:color="auto"/>
        <w:left w:val="none" w:sz="0" w:space="0" w:color="auto"/>
        <w:bottom w:val="none" w:sz="0" w:space="0" w:color="auto"/>
        <w:right w:val="none" w:sz="0" w:space="0" w:color="auto"/>
      </w:divBdr>
    </w:div>
    <w:div w:id="1351369837">
      <w:bodyDiv w:val="1"/>
      <w:marLeft w:val="0"/>
      <w:marRight w:val="0"/>
      <w:marTop w:val="0"/>
      <w:marBottom w:val="0"/>
      <w:divBdr>
        <w:top w:val="none" w:sz="0" w:space="0" w:color="auto"/>
        <w:left w:val="none" w:sz="0" w:space="0" w:color="auto"/>
        <w:bottom w:val="none" w:sz="0" w:space="0" w:color="auto"/>
        <w:right w:val="none" w:sz="0" w:space="0" w:color="auto"/>
      </w:divBdr>
    </w:div>
    <w:div w:id="1362852675">
      <w:bodyDiv w:val="1"/>
      <w:marLeft w:val="0"/>
      <w:marRight w:val="0"/>
      <w:marTop w:val="0"/>
      <w:marBottom w:val="0"/>
      <w:divBdr>
        <w:top w:val="none" w:sz="0" w:space="0" w:color="auto"/>
        <w:left w:val="none" w:sz="0" w:space="0" w:color="auto"/>
        <w:bottom w:val="none" w:sz="0" w:space="0" w:color="auto"/>
        <w:right w:val="none" w:sz="0" w:space="0" w:color="auto"/>
      </w:divBdr>
    </w:div>
    <w:div w:id="1401177093">
      <w:bodyDiv w:val="1"/>
      <w:marLeft w:val="0"/>
      <w:marRight w:val="0"/>
      <w:marTop w:val="0"/>
      <w:marBottom w:val="0"/>
      <w:divBdr>
        <w:top w:val="none" w:sz="0" w:space="0" w:color="auto"/>
        <w:left w:val="none" w:sz="0" w:space="0" w:color="auto"/>
        <w:bottom w:val="none" w:sz="0" w:space="0" w:color="auto"/>
        <w:right w:val="none" w:sz="0" w:space="0" w:color="auto"/>
      </w:divBdr>
    </w:div>
    <w:div w:id="1419869161">
      <w:bodyDiv w:val="1"/>
      <w:marLeft w:val="0"/>
      <w:marRight w:val="0"/>
      <w:marTop w:val="0"/>
      <w:marBottom w:val="0"/>
      <w:divBdr>
        <w:top w:val="none" w:sz="0" w:space="0" w:color="auto"/>
        <w:left w:val="none" w:sz="0" w:space="0" w:color="auto"/>
        <w:bottom w:val="none" w:sz="0" w:space="0" w:color="auto"/>
        <w:right w:val="none" w:sz="0" w:space="0" w:color="auto"/>
      </w:divBdr>
    </w:div>
    <w:div w:id="1426531917">
      <w:bodyDiv w:val="1"/>
      <w:marLeft w:val="0"/>
      <w:marRight w:val="0"/>
      <w:marTop w:val="0"/>
      <w:marBottom w:val="0"/>
      <w:divBdr>
        <w:top w:val="none" w:sz="0" w:space="0" w:color="auto"/>
        <w:left w:val="none" w:sz="0" w:space="0" w:color="auto"/>
        <w:bottom w:val="none" w:sz="0" w:space="0" w:color="auto"/>
        <w:right w:val="none" w:sz="0" w:space="0" w:color="auto"/>
      </w:divBdr>
    </w:div>
    <w:div w:id="1460764405">
      <w:bodyDiv w:val="1"/>
      <w:marLeft w:val="0"/>
      <w:marRight w:val="0"/>
      <w:marTop w:val="0"/>
      <w:marBottom w:val="0"/>
      <w:divBdr>
        <w:top w:val="none" w:sz="0" w:space="0" w:color="auto"/>
        <w:left w:val="none" w:sz="0" w:space="0" w:color="auto"/>
        <w:bottom w:val="none" w:sz="0" w:space="0" w:color="auto"/>
        <w:right w:val="none" w:sz="0" w:space="0" w:color="auto"/>
      </w:divBdr>
    </w:div>
    <w:div w:id="1571380468">
      <w:bodyDiv w:val="1"/>
      <w:marLeft w:val="0"/>
      <w:marRight w:val="0"/>
      <w:marTop w:val="0"/>
      <w:marBottom w:val="0"/>
      <w:divBdr>
        <w:top w:val="none" w:sz="0" w:space="0" w:color="auto"/>
        <w:left w:val="none" w:sz="0" w:space="0" w:color="auto"/>
        <w:bottom w:val="none" w:sz="0" w:space="0" w:color="auto"/>
        <w:right w:val="none" w:sz="0" w:space="0" w:color="auto"/>
      </w:divBdr>
    </w:div>
    <w:div w:id="1575626459">
      <w:bodyDiv w:val="1"/>
      <w:marLeft w:val="0"/>
      <w:marRight w:val="0"/>
      <w:marTop w:val="0"/>
      <w:marBottom w:val="0"/>
      <w:divBdr>
        <w:top w:val="none" w:sz="0" w:space="0" w:color="auto"/>
        <w:left w:val="none" w:sz="0" w:space="0" w:color="auto"/>
        <w:bottom w:val="none" w:sz="0" w:space="0" w:color="auto"/>
        <w:right w:val="none" w:sz="0" w:space="0" w:color="auto"/>
      </w:divBdr>
    </w:div>
    <w:div w:id="1618097032">
      <w:bodyDiv w:val="1"/>
      <w:marLeft w:val="0"/>
      <w:marRight w:val="0"/>
      <w:marTop w:val="0"/>
      <w:marBottom w:val="0"/>
      <w:divBdr>
        <w:top w:val="none" w:sz="0" w:space="0" w:color="auto"/>
        <w:left w:val="none" w:sz="0" w:space="0" w:color="auto"/>
        <w:bottom w:val="none" w:sz="0" w:space="0" w:color="auto"/>
        <w:right w:val="none" w:sz="0" w:space="0" w:color="auto"/>
      </w:divBdr>
    </w:div>
    <w:div w:id="1678924877">
      <w:bodyDiv w:val="1"/>
      <w:marLeft w:val="0"/>
      <w:marRight w:val="0"/>
      <w:marTop w:val="0"/>
      <w:marBottom w:val="0"/>
      <w:divBdr>
        <w:top w:val="none" w:sz="0" w:space="0" w:color="auto"/>
        <w:left w:val="none" w:sz="0" w:space="0" w:color="auto"/>
        <w:bottom w:val="none" w:sz="0" w:space="0" w:color="auto"/>
        <w:right w:val="none" w:sz="0" w:space="0" w:color="auto"/>
      </w:divBdr>
    </w:div>
    <w:div w:id="1746148935">
      <w:bodyDiv w:val="1"/>
      <w:marLeft w:val="0"/>
      <w:marRight w:val="0"/>
      <w:marTop w:val="0"/>
      <w:marBottom w:val="0"/>
      <w:divBdr>
        <w:top w:val="none" w:sz="0" w:space="0" w:color="auto"/>
        <w:left w:val="none" w:sz="0" w:space="0" w:color="auto"/>
        <w:bottom w:val="none" w:sz="0" w:space="0" w:color="auto"/>
        <w:right w:val="none" w:sz="0" w:space="0" w:color="auto"/>
      </w:divBdr>
    </w:div>
    <w:div w:id="1825047006">
      <w:bodyDiv w:val="1"/>
      <w:marLeft w:val="0"/>
      <w:marRight w:val="0"/>
      <w:marTop w:val="0"/>
      <w:marBottom w:val="0"/>
      <w:divBdr>
        <w:top w:val="none" w:sz="0" w:space="0" w:color="auto"/>
        <w:left w:val="none" w:sz="0" w:space="0" w:color="auto"/>
        <w:bottom w:val="none" w:sz="0" w:space="0" w:color="auto"/>
        <w:right w:val="none" w:sz="0" w:space="0" w:color="auto"/>
      </w:divBdr>
    </w:div>
    <w:div w:id="1917934974">
      <w:bodyDiv w:val="1"/>
      <w:marLeft w:val="0"/>
      <w:marRight w:val="0"/>
      <w:marTop w:val="0"/>
      <w:marBottom w:val="0"/>
      <w:divBdr>
        <w:top w:val="none" w:sz="0" w:space="0" w:color="auto"/>
        <w:left w:val="none" w:sz="0" w:space="0" w:color="auto"/>
        <w:bottom w:val="none" w:sz="0" w:space="0" w:color="auto"/>
        <w:right w:val="none" w:sz="0" w:space="0" w:color="auto"/>
      </w:divBdr>
    </w:div>
    <w:div w:id="1971545789">
      <w:bodyDiv w:val="1"/>
      <w:marLeft w:val="0"/>
      <w:marRight w:val="0"/>
      <w:marTop w:val="0"/>
      <w:marBottom w:val="0"/>
      <w:divBdr>
        <w:top w:val="none" w:sz="0" w:space="0" w:color="auto"/>
        <w:left w:val="none" w:sz="0" w:space="0" w:color="auto"/>
        <w:bottom w:val="none" w:sz="0" w:space="0" w:color="auto"/>
        <w:right w:val="none" w:sz="0" w:space="0" w:color="auto"/>
      </w:divBdr>
    </w:div>
    <w:div w:id="1981223906">
      <w:bodyDiv w:val="1"/>
      <w:marLeft w:val="0"/>
      <w:marRight w:val="0"/>
      <w:marTop w:val="0"/>
      <w:marBottom w:val="0"/>
      <w:divBdr>
        <w:top w:val="none" w:sz="0" w:space="0" w:color="auto"/>
        <w:left w:val="none" w:sz="0" w:space="0" w:color="auto"/>
        <w:bottom w:val="none" w:sz="0" w:space="0" w:color="auto"/>
        <w:right w:val="none" w:sz="0" w:space="0" w:color="auto"/>
      </w:divBdr>
    </w:div>
    <w:div w:id="206046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modernslaveryhelpline.org/report" TargetMode="External"/><Relationship Id="rId39" Type="http://schemas.openxmlformats.org/officeDocument/2006/relationships/hyperlink" Target="https://www.gov.uk/government/publications/procurement-policy-note-0117-update-to-transparency-principles" TargetMode="External"/><Relationship Id="rId21" Type="http://schemas.openxmlformats.org/officeDocument/2006/relationships/header" Target="header4.xml"/><Relationship Id="rId34" Type="http://schemas.openxmlformats.org/officeDocument/2006/relationships/hyperlink" Target="https://www.ncsc.gov.uk/guidance/end-user-device-security" TargetMode="External"/><Relationship Id="rId42" Type="http://schemas.openxmlformats.org/officeDocument/2006/relationships/header" Target="header17.xml"/><Relationship Id="rId47" Type="http://schemas.openxmlformats.org/officeDocument/2006/relationships/header" Target="header22.xml"/><Relationship Id="rId50" Type="http://schemas.openxmlformats.org/officeDocument/2006/relationships/header" Target="header25.xml"/><Relationship Id="rId55" Type="http://schemas.openxmlformats.org/officeDocument/2006/relationships/header" Target="header29.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blowing-the-whistle-list-of-prescribed-people-and-bodies--2/whistleblowing-list-of-prescribed-people-and-bodies" TargetMode="External"/><Relationship Id="rId29" Type="http://schemas.openxmlformats.org/officeDocument/2006/relationships/header" Target="header9.xml"/><Relationship Id="rId41" Type="http://schemas.openxmlformats.org/officeDocument/2006/relationships/header" Target="header16.xml"/><Relationship Id="rId54" Type="http://schemas.openxmlformats.org/officeDocument/2006/relationships/header" Target="header2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package" Target="embeddings/Microsoft_Excel_Worksheet.xlsx"/><Relationship Id="rId40" Type="http://schemas.openxmlformats.org/officeDocument/2006/relationships/header" Target="header15.xml"/><Relationship Id="rId45" Type="http://schemas.openxmlformats.org/officeDocument/2006/relationships/header" Target="header20.xml"/><Relationship Id="rId53" Type="http://schemas.openxmlformats.org/officeDocument/2006/relationships/hyperlink" Target="https://www.google.com/url?sa=t&amp;rct=j&amp;q=&amp;esrc=s&amp;source=web&amp;cd=&amp;cad=rja&amp;uact=8&amp;ved=2ahUKEwiY4_SE8dmCAxUBVUEAHepzDt4QFnoECBwQAQ&amp;url=https%3A%2F%2Fwww.legislation.gov.uk%2Fukpga%2F1974%2F53&amp;usg=AOvVaw0gqTZcQLvqWl5NElPjyoFI&amp;opi=89978449" TargetMode="External"/><Relationship Id="rId58" Type="http://schemas.openxmlformats.org/officeDocument/2006/relationships/hyperlink" Target="https://protect-eu.mimecast.com/s/FnjSCxkLETDwKx4uv6ie3"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image" Target="media/image1.emf"/><Relationship Id="rId49" Type="http://schemas.openxmlformats.org/officeDocument/2006/relationships/header" Target="header24.xml"/><Relationship Id="rId57" Type="http://schemas.openxmlformats.org/officeDocument/2006/relationships/hyperlink" Target="https://www.mentalhealthatwork.org.uk/commitment/"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uidance/ir35-find-out-if-it-applies" TargetMode="External"/><Relationship Id="rId31" Type="http://schemas.openxmlformats.org/officeDocument/2006/relationships/header" Target="header10.xml"/><Relationship Id="rId44" Type="http://schemas.openxmlformats.org/officeDocument/2006/relationships/header" Target="header19.xml"/><Relationship Id="rId52" Type="http://schemas.openxmlformats.org/officeDocument/2006/relationships/header" Target="header27.xml"/><Relationship Id="rId60"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s://www.gov.uk/government/collections/sustainable-procurement-the-government-buying-standards-gbs" TargetMode="External"/><Relationship Id="rId30" Type="http://schemas.openxmlformats.org/officeDocument/2006/relationships/hyperlink" Target="https://www.gov.uk/government/publications/strategic-suppliers" TargetMode="External"/><Relationship Id="rId35" Type="http://schemas.openxmlformats.org/officeDocument/2006/relationships/header" Target="header13.xml"/><Relationship Id="rId43" Type="http://schemas.openxmlformats.org/officeDocument/2006/relationships/header" Target="header18.xml"/><Relationship Id="rId48" Type="http://schemas.openxmlformats.org/officeDocument/2006/relationships/header" Target="header23.xml"/><Relationship Id="rId56" Type="http://schemas.openxmlformats.org/officeDocument/2006/relationships/image" Target="media/image2.png"/><Relationship Id="rId8" Type="http://schemas.openxmlformats.org/officeDocument/2006/relationships/settings" Target="settings.xml"/><Relationship Id="rId51"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hyperlink" Target="https://www.gov.uk/government/collections/sustainable-procurement-the-government-buying-standards-gbs" TargetMode="External"/><Relationship Id="rId17" Type="http://schemas.openxmlformats.org/officeDocument/2006/relationships/header" Target="header3.xml"/><Relationship Id="rId25" Type="http://schemas.openxmlformats.org/officeDocument/2006/relationships/hyperlink" Target="https://www.gov.uk/government/uploads/system/uploads/attachment_data/file/646497/2017-09-13_Official_Sensitive_Supplier_Code_of_Conduct_September_2017.pdf" TargetMode="Externa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eader" Target="header21.xml"/><Relationship Id="rId59" Type="http://schemas.openxmlformats.org/officeDocument/2006/relationships/hyperlink" Target="https://protect-eu.mimecast.com/s/bkcjCyP2GuKkELzTQUes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hQJJ6cLlmr38XlfyeJP65rcYwQ==">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EA89262502BD4884B3E8945F50077A" ma:contentTypeVersion="21" ma:contentTypeDescription="Create a new document." ma:contentTypeScope="" ma:versionID="cc04212ab79c73b2c43f089c48248a12">
  <xsd:schema xmlns:xsd="http://www.w3.org/2001/XMLSchema" xmlns:xs="http://www.w3.org/2001/XMLSchema" xmlns:p="http://schemas.microsoft.com/office/2006/metadata/properties" xmlns:ns1="http://schemas.microsoft.com/sharepoint/v3" xmlns:ns2="75e1d16e-7b96-4bdd-85ad-675e3f2f9687" xmlns:ns3="24a9b46e-1269-4d39-aaf4-725c6228def9" targetNamespace="http://schemas.microsoft.com/office/2006/metadata/properties" ma:root="true" ma:fieldsID="1e4efb51b7e31913ebc317d2e0f31741" ns1:_="" ns2:_="" ns3:_="">
    <xsd:import namespace="http://schemas.microsoft.com/sharepoint/v3"/>
    <xsd:import namespace="75e1d16e-7b96-4bdd-85ad-675e3f2f9687"/>
    <xsd:import namespace="24a9b46e-1269-4d39-aaf4-725c6228de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1d16e-7b96-4bdd-85ad-675e3f2f9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9e9507-2506-4f28-8f37-da04343004c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9b46e-1269-4d39-aaf4-725c6228de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c7d838-8003-44f9-8024-c3b87d99e3fb}" ma:internalName="TaxCatchAll" ma:showField="CatchAllData" ma:web="24a9b46e-1269-4d39-aaf4-725c6228de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4a9b46e-1269-4d39-aaf4-725c6228def9" xsi:nil="true"/>
    <lcf76f155ced4ddcb4097134ff3c332f xmlns="75e1d16e-7b96-4bdd-85ad-675e3f2f9687">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E113E5-70E5-4546-A62F-CF39D4F9F4E0}">
  <ds:schemaRefs>
    <ds:schemaRef ds:uri="http://schemas.openxmlformats.org/officeDocument/2006/bibliography"/>
  </ds:schemaRefs>
</ds:datastoreItem>
</file>

<file path=customXml/itemProps3.xml><?xml version="1.0" encoding="utf-8"?>
<ds:datastoreItem xmlns:ds="http://schemas.openxmlformats.org/officeDocument/2006/customXml" ds:itemID="{04709041-7431-4B05-A28F-86AA36176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e1d16e-7b96-4bdd-85ad-675e3f2f9687"/>
    <ds:schemaRef ds:uri="24a9b46e-1269-4d39-aaf4-725c6228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3D00BC-996C-4CFF-8C44-7BAAF26D55AE}">
  <ds:schemaRefs>
    <ds:schemaRef ds:uri="http://schemas.microsoft.com/sharepoint/v3/contenttype/forms"/>
  </ds:schemaRefs>
</ds:datastoreItem>
</file>

<file path=customXml/itemProps5.xml><?xml version="1.0" encoding="utf-8"?>
<ds:datastoreItem xmlns:ds="http://schemas.openxmlformats.org/officeDocument/2006/customXml" ds:itemID="{8752F7BC-FB3D-402B-8ECA-8CCF3A4F496F}">
  <ds:schemaRefs>
    <ds:schemaRef ds:uri="http://schemas.microsoft.com/office/2006/metadata/properties"/>
    <ds:schemaRef ds:uri="http://schemas.microsoft.com/office/infopath/2007/PartnerControls"/>
    <ds:schemaRef ds:uri="http://schemas.microsoft.com/sharepoint/v3"/>
    <ds:schemaRef ds:uri="24a9b46e-1269-4d39-aaf4-725c6228def9"/>
    <ds:schemaRef ds:uri="75e1d16e-7b96-4bdd-85ad-675e3f2f9687"/>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246</Pages>
  <Words>64882</Words>
  <Characters>369828</Characters>
  <Application>Microsoft Office Word</Application>
  <DocSecurity>0</DocSecurity>
  <Lines>3081</Lines>
  <Paragraphs>867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Habtoune, Hassan (Commercial)</cp:lastModifiedBy>
  <cp:revision>3</cp:revision>
  <dcterms:created xsi:type="dcterms:W3CDTF">2024-09-04T13:53:00Z</dcterms:created>
  <dcterms:modified xsi:type="dcterms:W3CDTF">2024-09-04T14:14:00Z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DocID">
    <vt:lpwstr>76697187.1</vt:lpwstr>
  </property>
  <property fmtid="{D5CDD505-2E9C-101B-9397-08002B2CF9AE}" pid="4" name="ContentTypeId">
    <vt:lpwstr>0x010100AEEA89262502BD4884B3E8945F50077A</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f9af038e-07b4-4369-a678-c835687cb272_Enabled">
    <vt:lpwstr>true</vt:lpwstr>
  </property>
  <property fmtid="{D5CDD505-2E9C-101B-9397-08002B2CF9AE}" pid="9" name="MSIP_Label_f9af038e-07b4-4369-a678-c835687cb272_SetDate">
    <vt:lpwstr>2023-11-06T12:30:07Z</vt:lpwstr>
  </property>
  <property fmtid="{D5CDD505-2E9C-101B-9397-08002B2CF9AE}" pid="10" name="MSIP_Label_f9af038e-07b4-4369-a678-c835687cb272_Method">
    <vt:lpwstr>Standard</vt:lpwstr>
  </property>
  <property fmtid="{D5CDD505-2E9C-101B-9397-08002B2CF9AE}" pid="11" name="MSIP_Label_f9af038e-07b4-4369-a678-c835687cb272_Name">
    <vt:lpwstr>OFFICIAL</vt:lpwstr>
  </property>
  <property fmtid="{D5CDD505-2E9C-101B-9397-08002B2CF9AE}" pid="12" name="MSIP_Label_f9af038e-07b4-4369-a678-c835687cb272_SiteId">
    <vt:lpwstr>ac52f73c-fd1a-4a9a-8e7a-4a248f3139e1</vt:lpwstr>
  </property>
  <property fmtid="{D5CDD505-2E9C-101B-9397-08002B2CF9AE}" pid="13" name="MSIP_Label_f9af038e-07b4-4369-a678-c835687cb272_ActionId">
    <vt:lpwstr>65916dd3-68f2-4601-bfa6-c3b947ac31bd</vt:lpwstr>
  </property>
  <property fmtid="{D5CDD505-2E9C-101B-9397-08002B2CF9AE}" pid="14" name="MSIP_Label_f9af038e-07b4-4369-a678-c835687cb272_ContentBits">
    <vt:lpwstr>2</vt:lpwstr>
  </property>
  <property fmtid="{D5CDD505-2E9C-101B-9397-08002B2CF9AE}" pid="15" name="MediaServiceImageTags">
    <vt:lpwstr/>
  </property>
</Properties>
</file>