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690" w:rsidRPr="00A14DF3" w:rsidRDefault="00B778C3" w:rsidP="00B778C3">
      <w:pPr>
        <w:widowControl w:val="0"/>
        <w:spacing w:before="64" w:after="0" w:line="240" w:lineRule="auto"/>
        <w:ind w:left="460"/>
        <w:rPr>
          <w:rFonts w:ascii="Arial" w:eastAsia="Arial" w:hAnsi="Arial" w:cs="Arial"/>
          <w:b/>
          <w:bCs/>
          <w:spacing w:val="-10"/>
          <w:sz w:val="24"/>
          <w:szCs w:val="24"/>
          <w:lang w:val="en-US"/>
        </w:rPr>
      </w:pPr>
      <w:r w:rsidRPr="00A14DF3">
        <w:rPr>
          <w:rFonts w:ascii="Arial" w:eastAsia="Arial" w:hAnsi="Arial" w:cs="Arial"/>
          <w:b/>
          <w:bCs/>
          <w:spacing w:val="-10"/>
          <w:sz w:val="24"/>
          <w:szCs w:val="24"/>
          <w:lang w:val="en-US"/>
        </w:rPr>
        <w:t>NHS STANDARD CONTRACT</w:t>
      </w:r>
      <w:r w:rsidR="00B47474" w:rsidRPr="00A14DF3">
        <w:rPr>
          <w:rFonts w:ascii="Arial" w:eastAsia="Arial" w:hAnsi="Arial" w:cs="Arial"/>
          <w:b/>
          <w:bCs/>
          <w:spacing w:val="-10"/>
          <w:sz w:val="24"/>
          <w:szCs w:val="24"/>
          <w:lang w:val="en-US"/>
        </w:rPr>
        <w:t xml:space="preserve"> 2017/19</w:t>
      </w:r>
      <w:r w:rsidRPr="00A14DF3">
        <w:rPr>
          <w:rFonts w:ascii="Arial" w:eastAsia="Arial" w:hAnsi="Arial" w:cs="Arial"/>
          <w:b/>
          <w:bCs/>
          <w:spacing w:val="-10"/>
          <w:sz w:val="24"/>
          <w:szCs w:val="24"/>
          <w:lang w:val="en-US"/>
        </w:rPr>
        <w:t xml:space="preserve"> – DRAFT SCHEDULE 2 </w:t>
      </w:r>
      <w:r w:rsidR="00B47474" w:rsidRPr="00A14DF3">
        <w:rPr>
          <w:rFonts w:ascii="Arial" w:eastAsia="Arial" w:hAnsi="Arial" w:cs="Arial"/>
          <w:b/>
          <w:bCs/>
          <w:spacing w:val="-10"/>
          <w:sz w:val="24"/>
          <w:szCs w:val="24"/>
          <w:lang w:val="en-US"/>
        </w:rPr>
        <w:t>– The Services</w:t>
      </w:r>
    </w:p>
    <w:p w:rsidR="00B778C3" w:rsidRPr="00A14DF3" w:rsidRDefault="00B778C3" w:rsidP="00B778C3">
      <w:pPr>
        <w:widowControl w:val="0"/>
        <w:spacing w:before="64" w:after="0" w:line="240" w:lineRule="auto"/>
        <w:ind w:left="460"/>
        <w:rPr>
          <w:rFonts w:ascii="Arial" w:eastAsia="Arial" w:hAnsi="Arial" w:cs="Arial"/>
          <w:sz w:val="28"/>
          <w:szCs w:val="28"/>
          <w:lang w:val="en-US"/>
        </w:rPr>
      </w:pPr>
    </w:p>
    <w:p w:rsidR="00877690" w:rsidRPr="00877690" w:rsidRDefault="00877690" w:rsidP="00877690">
      <w:pPr>
        <w:widowControl w:val="0"/>
        <w:numPr>
          <w:ilvl w:val="0"/>
          <w:numId w:val="1"/>
        </w:numPr>
        <w:tabs>
          <w:tab w:val="left" w:pos="767"/>
        </w:tabs>
        <w:spacing w:after="0" w:line="240" w:lineRule="auto"/>
        <w:ind w:hanging="306"/>
        <w:rPr>
          <w:rFonts w:ascii="Arial" w:eastAsia="Arial" w:hAnsi="Arial" w:cs="Arial"/>
          <w:sz w:val="24"/>
          <w:szCs w:val="24"/>
          <w:lang w:val="en-US"/>
        </w:rPr>
      </w:pPr>
      <w:r w:rsidRPr="00877690">
        <w:rPr>
          <w:rFonts w:ascii="Arial" w:eastAsia="Calibri" w:hAnsi="Calibri" w:cs="Times New Roman"/>
          <w:b/>
          <w:sz w:val="24"/>
          <w:lang w:val="en-US"/>
        </w:rPr>
        <w:t>Service</w:t>
      </w:r>
      <w:r w:rsidRPr="00877690">
        <w:rPr>
          <w:rFonts w:ascii="Arial" w:eastAsia="Calibri" w:hAnsi="Calibri" w:cs="Times New Roman"/>
          <w:b/>
          <w:spacing w:val="-26"/>
          <w:sz w:val="24"/>
          <w:lang w:val="en-US"/>
        </w:rPr>
        <w:t xml:space="preserve"> </w:t>
      </w:r>
      <w:r w:rsidRPr="00877690">
        <w:rPr>
          <w:rFonts w:ascii="Arial" w:eastAsia="Calibri" w:hAnsi="Calibri" w:cs="Times New Roman"/>
          <w:b/>
          <w:sz w:val="24"/>
          <w:lang w:val="en-US"/>
        </w:rPr>
        <w:t>Specifications</w:t>
      </w:r>
    </w:p>
    <w:p w:rsidR="00B778C3" w:rsidRDefault="00877690" w:rsidP="00877690">
      <w:pPr>
        <w:widowControl w:val="0"/>
        <w:spacing w:before="200" w:after="0" w:line="250" w:lineRule="auto"/>
        <w:ind w:left="460" w:right="67"/>
        <w:rPr>
          <w:rFonts w:ascii="Arial" w:eastAsia="Arial" w:hAnsi="Arial" w:cs="Arial"/>
          <w:w w:val="99"/>
          <w:sz w:val="24"/>
          <w:szCs w:val="24"/>
          <w:lang w:val="en-US"/>
        </w:rPr>
      </w:pPr>
      <w:r w:rsidRPr="00877690">
        <w:rPr>
          <w:rFonts w:ascii="Arial" w:eastAsia="Arial" w:hAnsi="Arial" w:cs="Arial"/>
          <w:sz w:val="24"/>
          <w:szCs w:val="24"/>
          <w:lang w:val="en-US"/>
        </w:rPr>
        <w:t>Mandatory</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headings</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1</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4:</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mandatory</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but</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detail</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for</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local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determination</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and</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agreement</w:t>
      </w:r>
      <w:r w:rsidRPr="00877690">
        <w:rPr>
          <w:rFonts w:ascii="Arial" w:eastAsia="Arial" w:hAnsi="Arial" w:cs="Arial"/>
          <w:w w:val="99"/>
          <w:sz w:val="24"/>
          <w:szCs w:val="24"/>
          <w:lang w:val="en-US"/>
        </w:rPr>
        <w:t xml:space="preserve"> </w:t>
      </w:r>
    </w:p>
    <w:p w:rsidR="00877690" w:rsidRPr="00877690" w:rsidRDefault="00877690" w:rsidP="00877690">
      <w:pPr>
        <w:widowControl w:val="0"/>
        <w:spacing w:before="200" w:after="0" w:line="250" w:lineRule="auto"/>
        <w:ind w:left="460" w:right="67"/>
        <w:rPr>
          <w:rFonts w:ascii="Arial" w:eastAsia="Arial" w:hAnsi="Arial" w:cs="Arial"/>
          <w:sz w:val="24"/>
          <w:szCs w:val="24"/>
          <w:lang w:val="en-US"/>
        </w:rPr>
      </w:pPr>
      <w:r w:rsidRPr="00877690">
        <w:rPr>
          <w:rFonts w:ascii="Arial" w:eastAsia="Arial" w:hAnsi="Arial" w:cs="Arial"/>
          <w:sz w:val="24"/>
          <w:szCs w:val="24"/>
          <w:lang w:val="en-US"/>
        </w:rPr>
        <w:t>Optional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headings</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5-7:</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optional</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to</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use,</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detail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for</w:t>
      </w:r>
      <w:r w:rsidRPr="00877690">
        <w:rPr>
          <w:rFonts w:ascii="Arial" w:eastAsia="Arial" w:hAnsi="Arial" w:cs="Arial"/>
          <w:spacing w:val="-6"/>
          <w:sz w:val="24"/>
          <w:szCs w:val="24"/>
          <w:lang w:val="en-US"/>
        </w:rPr>
        <w:t xml:space="preserve"> </w:t>
      </w:r>
      <w:r w:rsidRPr="00877690">
        <w:rPr>
          <w:rFonts w:ascii="Arial" w:eastAsia="Arial" w:hAnsi="Arial" w:cs="Arial"/>
          <w:sz w:val="24"/>
          <w:szCs w:val="24"/>
          <w:lang w:val="en-US"/>
        </w:rPr>
        <w:t>local</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determination</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and</w:t>
      </w:r>
      <w:r w:rsidRPr="00877690">
        <w:rPr>
          <w:rFonts w:ascii="Arial" w:eastAsia="Arial" w:hAnsi="Arial" w:cs="Arial"/>
          <w:spacing w:val="-7"/>
          <w:sz w:val="24"/>
          <w:szCs w:val="24"/>
          <w:lang w:val="en-US"/>
        </w:rPr>
        <w:t xml:space="preserve"> </w:t>
      </w:r>
      <w:r w:rsidRPr="00877690">
        <w:rPr>
          <w:rFonts w:ascii="Arial" w:eastAsia="Arial" w:hAnsi="Arial" w:cs="Arial"/>
          <w:sz w:val="24"/>
          <w:szCs w:val="24"/>
          <w:lang w:val="en-US"/>
        </w:rPr>
        <w:t>agreement.</w:t>
      </w:r>
    </w:p>
    <w:p w:rsidR="00877690" w:rsidRPr="00877690" w:rsidRDefault="00877690" w:rsidP="00877690">
      <w:pPr>
        <w:widowControl w:val="0"/>
        <w:spacing w:before="1" w:after="0" w:line="240" w:lineRule="auto"/>
        <w:rPr>
          <w:rFonts w:ascii="Arial" w:eastAsia="Arial" w:hAnsi="Arial" w:cs="Arial"/>
          <w:sz w:val="25"/>
          <w:szCs w:val="25"/>
          <w:lang w:val="en-US"/>
        </w:rPr>
      </w:pPr>
    </w:p>
    <w:p w:rsidR="00877690" w:rsidRPr="00877690" w:rsidRDefault="00877690" w:rsidP="00877690">
      <w:pPr>
        <w:widowControl w:val="0"/>
        <w:spacing w:after="0" w:line="240" w:lineRule="auto"/>
        <w:ind w:left="460"/>
        <w:rPr>
          <w:rFonts w:ascii="Arial" w:eastAsia="Calibri" w:hAnsi="Calibri" w:cs="Times New Roman"/>
          <w:sz w:val="24"/>
          <w:lang w:val="en-US"/>
        </w:rPr>
      </w:pPr>
      <w:r w:rsidRPr="00877690">
        <w:rPr>
          <w:rFonts w:ascii="Arial" w:eastAsia="Calibri" w:hAnsi="Calibri" w:cs="Times New Roman"/>
          <w:sz w:val="24"/>
          <w:lang w:val="en-US"/>
        </w:rPr>
        <w:t>All</w:t>
      </w:r>
      <w:r w:rsidRPr="00877690">
        <w:rPr>
          <w:rFonts w:ascii="Arial" w:eastAsia="Calibri" w:hAnsi="Calibri" w:cs="Times New Roman"/>
          <w:spacing w:val="-7"/>
          <w:sz w:val="24"/>
          <w:lang w:val="en-US"/>
        </w:rPr>
        <w:t xml:space="preserve"> </w:t>
      </w:r>
      <w:r w:rsidRPr="00877690">
        <w:rPr>
          <w:rFonts w:ascii="Arial" w:eastAsia="Calibri" w:hAnsi="Calibri" w:cs="Times New Roman"/>
          <w:sz w:val="24"/>
          <w:lang w:val="en-US"/>
        </w:rPr>
        <w:t>subheadings</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for</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local</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determination</w:t>
      </w:r>
      <w:r w:rsidRPr="00877690">
        <w:rPr>
          <w:rFonts w:ascii="Arial" w:eastAsia="Calibri" w:hAnsi="Calibri" w:cs="Times New Roman"/>
          <w:spacing w:val="-7"/>
          <w:sz w:val="24"/>
          <w:lang w:val="en-US"/>
        </w:rPr>
        <w:t xml:space="preserve"> </w:t>
      </w:r>
      <w:r w:rsidRPr="00877690">
        <w:rPr>
          <w:rFonts w:ascii="Arial" w:eastAsia="Calibri" w:hAnsi="Calibri" w:cs="Times New Roman"/>
          <w:sz w:val="24"/>
          <w:lang w:val="en-US"/>
        </w:rPr>
        <w:t>and</w:t>
      </w:r>
      <w:r w:rsidRPr="00877690">
        <w:rPr>
          <w:rFonts w:ascii="Arial" w:eastAsia="Calibri" w:hAnsi="Calibri" w:cs="Times New Roman"/>
          <w:spacing w:val="-6"/>
          <w:sz w:val="24"/>
          <w:lang w:val="en-US"/>
        </w:rPr>
        <w:t xml:space="preserve"> </w:t>
      </w:r>
      <w:r w:rsidRPr="00877690">
        <w:rPr>
          <w:rFonts w:ascii="Arial" w:eastAsia="Calibri" w:hAnsi="Calibri" w:cs="Times New Roman"/>
          <w:sz w:val="24"/>
          <w:lang w:val="en-US"/>
        </w:rPr>
        <w:t>agreement</w:t>
      </w:r>
    </w:p>
    <w:p w:rsidR="00877690" w:rsidRPr="00877690" w:rsidRDefault="00877690" w:rsidP="00877690">
      <w:pPr>
        <w:widowControl w:val="0"/>
        <w:spacing w:after="0" w:line="240" w:lineRule="auto"/>
        <w:rPr>
          <w:rFonts w:ascii="Arial" w:eastAsia="Calibri" w:hAnsi="Calibri" w:cs="Times New Roman"/>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32"/>
      </w:tblGrid>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Service Specification No.</w:t>
            </w:r>
          </w:p>
        </w:tc>
        <w:tc>
          <w:tcPr>
            <w:tcW w:w="5732" w:type="dxa"/>
            <w:shd w:val="clear" w:color="auto" w:fill="auto"/>
          </w:tcPr>
          <w:p w:rsidR="00877690" w:rsidRPr="00877690" w:rsidRDefault="00B778C3" w:rsidP="00877690">
            <w:pPr>
              <w:spacing w:after="0" w:line="240" w:lineRule="auto"/>
              <w:rPr>
                <w:rFonts w:ascii="Arial" w:eastAsia="Times New Roman" w:hAnsi="Arial" w:cs="Arial"/>
                <w:sz w:val="20"/>
                <w:szCs w:val="20"/>
                <w:lang w:val="en-US" w:eastAsia="ja-JP"/>
              </w:rPr>
            </w:pPr>
            <w:r>
              <w:rPr>
                <w:rFonts w:ascii="Arial" w:eastAsia="Times New Roman" w:hAnsi="Arial" w:cs="Arial"/>
                <w:sz w:val="20"/>
                <w:szCs w:val="20"/>
                <w:lang w:val="en-US" w:eastAsia="ja-JP"/>
              </w:rPr>
              <w:t>GWCCG-09N-[Provider code]-MH Advisory services-</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Service</w:t>
            </w:r>
          </w:p>
        </w:tc>
        <w:tc>
          <w:tcPr>
            <w:tcW w:w="5732" w:type="dxa"/>
            <w:shd w:val="clear" w:color="auto" w:fill="auto"/>
          </w:tcPr>
          <w:p w:rsidR="00877690" w:rsidRPr="00877690" w:rsidRDefault="00877690" w:rsidP="00B778C3">
            <w:pPr>
              <w:spacing w:after="0" w:line="240" w:lineRule="auto"/>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 xml:space="preserve">Mental Health Specialist </w:t>
            </w:r>
            <w:r w:rsidR="00B778C3">
              <w:rPr>
                <w:rFonts w:ascii="Arial" w:eastAsia="Times New Roman" w:hAnsi="Arial" w:cs="Arial"/>
                <w:sz w:val="20"/>
                <w:szCs w:val="20"/>
                <w:lang w:val="en-US" w:eastAsia="ja-JP"/>
              </w:rPr>
              <w:t>Advisory (and Support) Services</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Commissioner Lead</w:t>
            </w:r>
          </w:p>
        </w:tc>
        <w:tc>
          <w:tcPr>
            <w:tcW w:w="5732" w:type="dxa"/>
            <w:shd w:val="clear" w:color="auto" w:fill="auto"/>
          </w:tcPr>
          <w:p w:rsidR="00877690" w:rsidRPr="00877690" w:rsidRDefault="00B778C3" w:rsidP="00877690">
            <w:pPr>
              <w:spacing w:after="0" w:line="240" w:lineRule="auto"/>
              <w:rPr>
                <w:rFonts w:ascii="Arial" w:eastAsia="Times New Roman" w:hAnsi="Arial" w:cs="Arial"/>
                <w:sz w:val="20"/>
                <w:szCs w:val="20"/>
                <w:lang w:val="en-US" w:eastAsia="ja-JP"/>
              </w:rPr>
            </w:pPr>
            <w:r>
              <w:rPr>
                <w:rFonts w:ascii="Arial" w:eastAsia="Times New Roman" w:hAnsi="Arial" w:cs="Arial"/>
                <w:sz w:val="20"/>
                <w:szCs w:val="20"/>
                <w:lang w:val="en-US" w:eastAsia="ja-JP"/>
              </w:rPr>
              <w:t>To be confirmed</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Provider Lead</w:t>
            </w:r>
          </w:p>
        </w:tc>
        <w:tc>
          <w:tcPr>
            <w:tcW w:w="5732" w:type="dxa"/>
            <w:shd w:val="clear" w:color="auto" w:fill="auto"/>
          </w:tcPr>
          <w:p w:rsidR="00877690" w:rsidRPr="00877690" w:rsidRDefault="00B778C3" w:rsidP="00877690">
            <w:pPr>
              <w:spacing w:after="0" w:line="240" w:lineRule="auto"/>
              <w:rPr>
                <w:rFonts w:ascii="Arial" w:eastAsia="Times New Roman" w:hAnsi="Arial" w:cs="Arial"/>
                <w:sz w:val="20"/>
                <w:szCs w:val="20"/>
                <w:lang w:val="en-US" w:eastAsia="ja-JP"/>
              </w:rPr>
            </w:pPr>
            <w:r>
              <w:rPr>
                <w:rFonts w:ascii="Arial" w:eastAsia="Calibri" w:hAnsi="Arial" w:cs="Arial"/>
                <w:sz w:val="20"/>
                <w:szCs w:val="20"/>
              </w:rPr>
              <w:t>To be confirmed</w:t>
            </w:r>
            <w:r w:rsidR="00877690" w:rsidRPr="00877690">
              <w:rPr>
                <w:rFonts w:ascii="Arial" w:eastAsia="Calibri" w:hAnsi="Arial" w:cs="Arial"/>
                <w:sz w:val="20"/>
                <w:szCs w:val="20"/>
              </w:rPr>
              <w:t xml:space="preserve"> </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Period</w:t>
            </w:r>
          </w:p>
        </w:tc>
        <w:tc>
          <w:tcPr>
            <w:tcW w:w="5732" w:type="dxa"/>
            <w:shd w:val="clear" w:color="auto" w:fill="auto"/>
          </w:tcPr>
          <w:p w:rsidR="00877690" w:rsidRPr="00877690" w:rsidRDefault="00877690" w:rsidP="00877690">
            <w:pPr>
              <w:spacing w:after="0" w:line="240" w:lineRule="auto"/>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3 Years</w:t>
            </w:r>
          </w:p>
        </w:tc>
      </w:tr>
      <w:tr w:rsidR="00877690" w:rsidRPr="00877690" w:rsidTr="00B778C3">
        <w:tc>
          <w:tcPr>
            <w:tcW w:w="3402" w:type="dxa"/>
            <w:shd w:val="clear" w:color="auto" w:fill="595959"/>
          </w:tcPr>
          <w:p w:rsidR="00877690" w:rsidRPr="00877690" w:rsidRDefault="00877690" w:rsidP="00877690">
            <w:pPr>
              <w:spacing w:after="0" w:line="360" w:lineRule="auto"/>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Date of Review</w:t>
            </w:r>
          </w:p>
        </w:tc>
        <w:tc>
          <w:tcPr>
            <w:tcW w:w="5732" w:type="dxa"/>
            <w:shd w:val="clear" w:color="auto" w:fill="auto"/>
          </w:tcPr>
          <w:p w:rsidR="00877690" w:rsidRPr="00877690" w:rsidRDefault="00877690" w:rsidP="00877690">
            <w:pPr>
              <w:spacing w:after="0" w:line="240" w:lineRule="auto"/>
              <w:rPr>
                <w:rFonts w:ascii="Arial" w:eastAsia="Times New Roman" w:hAnsi="Arial" w:cs="Arial"/>
                <w:sz w:val="20"/>
                <w:szCs w:val="20"/>
                <w:lang w:val="en-US" w:eastAsia="ja-JP"/>
              </w:rPr>
            </w:pPr>
          </w:p>
        </w:tc>
      </w:tr>
    </w:tbl>
    <w:p w:rsidR="00877690" w:rsidRPr="00877690" w:rsidRDefault="00877690" w:rsidP="00877690">
      <w:pPr>
        <w:spacing w:after="0" w:line="240" w:lineRule="auto"/>
        <w:jc w:val="center"/>
        <w:rPr>
          <w:rFonts w:ascii="Arial" w:eastAsia="Times New Roman" w:hAnsi="Arial" w:cs="Arial"/>
          <w:sz w:val="20"/>
          <w:szCs w:val="20"/>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877690" w:rsidRPr="00877690" w:rsidTr="00521439">
        <w:tc>
          <w:tcPr>
            <w:tcW w:w="9639" w:type="dxa"/>
            <w:shd w:val="clear" w:color="auto" w:fill="595959"/>
          </w:tcPr>
          <w:p w:rsidR="00877690" w:rsidRPr="00877690" w:rsidRDefault="00877690" w:rsidP="00877690">
            <w:pPr>
              <w:spacing w:after="0"/>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1.</w:t>
            </w:r>
            <w:r w:rsidRPr="00877690">
              <w:rPr>
                <w:rFonts w:ascii="Arial" w:eastAsia="Times New Roman" w:hAnsi="Arial" w:cs="Arial"/>
                <w:b/>
                <w:color w:val="F79646"/>
                <w:sz w:val="24"/>
                <w:szCs w:val="20"/>
                <w:lang w:val="en-US" w:eastAsia="ja-JP"/>
              </w:rPr>
              <w:tab/>
              <w:t>Population Needs</w:t>
            </w:r>
          </w:p>
        </w:tc>
      </w:tr>
      <w:tr w:rsidR="00877690" w:rsidRPr="00877690" w:rsidTr="00521439">
        <w:tc>
          <w:tcPr>
            <w:tcW w:w="9639" w:type="dxa"/>
            <w:shd w:val="clear" w:color="auto" w:fill="auto"/>
          </w:tcPr>
          <w:p w:rsidR="00877690" w:rsidRPr="00877690" w:rsidRDefault="00877690" w:rsidP="004F2416">
            <w:pPr>
              <w:spacing w:after="0" w:line="240" w:lineRule="auto"/>
              <w:rPr>
                <w:rFonts w:ascii="Arial" w:eastAsia="Times New Roman" w:hAnsi="Arial" w:cs="Arial"/>
                <w:color w:val="009966"/>
                <w:sz w:val="20"/>
                <w:szCs w:val="20"/>
                <w:lang w:val="en-US" w:eastAsia="ja-JP"/>
              </w:rPr>
            </w:pPr>
          </w:p>
          <w:p w:rsidR="00877690" w:rsidRPr="00877690" w:rsidRDefault="00877690" w:rsidP="00877690">
            <w:pPr>
              <w:widowControl w:val="0"/>
              <w:numPr>
                <w:ilvl w:val="1"/>
                <w:numId w:val="2"/>
              </w:num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 xml:space="preserve"> National/local context and evidence base</w:t>
            </w:r>
          </w:p>
          <w:p w:rsidR="00B47474" w:rsidRDefault="00B47474" w:rsidP="00B47474">
            <w:pPr>
              <w:spacing w:line="240" w:lineRule="auto"/>
              <w:rPr>
                <w:rFonts w:ascii="Arial" w:hAnsi="Arial" w:cs="Arial"/>
                <w:sz w:val="20"/>
                <w:szCs w:val="20"/>
                <w:lang w:eastAsia="en-GB"/>
              </w:rPr>
            </w:pPr>
          </w:p>
          <w:p w:rsidR="00B778C3" w:rsidRDefault="00B778C3" w:rsidP="00B47474">
            <w:pPr>
              <w:spacing w:line="240" w:lineRule="auto"/>
              <w:rPr>
                <w:rFonts w:ascii="Arial" w:hAnsi="Arial" w:cs="Arial"/>
                <w:sz w:val="20"/>
                <w:szCs w:val="20"/>
                <w:lang w:eastAsia="en-GB"/>
              </w:rPr>
            </w:pPr>
            <w:r w:rsidRPr="00B778C3">
              <w:rPr>
                <w:rFonts w:ascii="Arial" w:hAnsi="Arial" w:cs="Arial"/>
                <w:sz w:val="20"/>
                <w:szCs w:val="20"/>
                <w:lang w:eastAsia="en-GB"/>
              </w:rPr>
              <w:t xml:space="preserve">There is clear evidence of the stigma, discrimination and difficulties people with mental health problems face in the work environment, the benefit system and dealing with consumer affairs such as financial services. These are just some of the areas in which people experience exclusion. Working, welfare and personal finance are </w:t>
            </w:r>
            <w:proofErr w:type="gramStart"/>
            <w:r w:rsidRPr="00B778C3">
              <w:rPr>
                <w:rFonts w:ascii="Arial" w:hAnsi="Arial" w:cs="Arial"/>
                <w:sz w:val="20"/>
                <w:szCs w:val="20"/>
                <w:lang w:eastAsia="en-GB"/>
              </w:rPr>
              <w:t>key</w:t>
            </w:r>
            <w:proofErr w:type="gramEnd"/>
            <w:r w:rsidRPr="00B778C3">
              <w:rPr>
                <w:rFonts w:ascii="Arial" w:hAnsi="Arial" w:cs="Arial"/>
                <w:sz w:val="20"/>
                <w:szCs w:val="20"/>
                <w:lang w:eastAsia="en-GB"/>
              </w:rPr>
              <w:t xml:space="preserve"> to maintaining a regular income. When something goes wrong, security and the daily routine is lost. There are 4 areas for specialist advisory services in Surrey to cover the county as comprehensively as possible (within available resources) and to be  inclusive of psychiatric in-patient units as specified below:</w:t>
            </w:r>
          </w:p>
          <w:p w:rsidR="00A14DF3" w:rsidRPr="00B778C3" w:rsidRDefault="00A14DF3" w:rsidP="00B47474">
            <w:pPr>
              <w:spacing w:line="240" w:lineRule="auto"/>
              <w:rPr>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97"/>
              <w:gridCol w:w="3340"/>
            </w:tblGrid>
            <w:tr w:rsidR="00B778C3" w:rsidRPr="00241A50" w:rsidTr="004F2416">
              <w:tc>
                <w:tcPr>
                  <w:tcW w:w="2660" w:type="dxa"/>
                  <w:shd w:val="clear" w:color="auto" w:fill="92D050"/>
                </w:tcPr>
                <w:p w:rsidR="00B778C3" w:rsidRPr="00241A50" w:rsidRDefault="00B778C3" w:rsidP="00C135C8">
                  <w:pPr>
                    <w:ind w:left="743" w:hanging="284"/>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Geographical Area</w:t>
                  </w:r>
                </w:p>
              </w:tc>
              <w:tc>
                <w:tcPr>
                  <w:tcW w:w="2897" w:type="dxa"/>
                  <w:shd w:val="clear" w:color="auto" w:fill="92D050"/>
                </w:tcPr>
                <w:p w:rsidR="00B778C3" w:rsidRPr="00241A50" w:rsidRDefault="00B778C3" w:rsidP="00C135C8">
                  <w:pPr>
                    <w:ind w:left="743" w:hanging="284"/>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In-patient unit</w:t>
                  </w:r>
                </w:p>
              </w:tc>
              <w:tc>
                <w:tcPr>
                  <w:tcW w:w="3340" w:type="dxa"/>
                  <w:shd w:val="clear" w:color="auto" w:fill="92D050"/>
                </w:tcPr>
                <w:p w:rsidR="00B778C3" w:rsidRPr="00241A50" w:rsidRDefault="00B778C3" w:rsidP="00C135C8">
                  <w:pPr>
                    <w:ind w:left="743" w:hanging="284"/>
                    <w:jc w:val="both"/>
                    <w:rPr>
                      <w:rFonts w:ascii="Arial" w:eastAsia="Times New Roman" w:hAnsi="Arial" w:cs="Arial"/>
                      <w:bCs/>
                      <w:sz w:val="20"/>
                      <w:szCs w:val="20"/>
                      <w:lang w:eastAsia="ja-JP"/>
                    </w:rPr>
                  </w:pPr>
                  <w:r w:rsidRPr="00241A50">
                    <w:rPr>
                      <w:rFonts w:ascii="Arial" w:eastAsia="Times New Roman" w:hAnsi="Arial" w:cs="Arial"/>
                      <w:bCs/>
                      <w:sz w:val="20"/>
                      <w:szCs w:val="20"/>
                      <w:lang w:eastAsia="ja-JP"/>
                    </w:rPr>
                    <w:t>Corresponding CCG</w:t>
                  </w:r>
                  <w:r>
                    <w:rPr>
                      <w:rFonts w:ascii="Arial" w:eastAsia="Times New Roman" w:hAnsi="Arial" w:cs="Arial"/>
                      <w:bCs/>
                      <w:sz w:val="20"/>
                      <w:szCs w:val="20"/>
                      <w:lang w:eastAsia="ja-JP"/>
                    </w:rPr>
                    <w:t>s</w:t>
                  </w:r>
                </w:p>
              </w:tc>
            </w:tr>
            <w:tr w:rsidR="000E229D" w:rsidRPr="00241A50" w:rsidTr="004F2416">
              <w:trPr>
                <w:trHeight w:val="758"/>
              </w:trPr>
              <w:tc>
                <w:tcPr>
                  <w:tcW w:w="2660" w:type="dxa"/>
                </w:tcPr>
                <w:p w:rsidR="000E229D" w:rsidRDefault="000E229D">
                  <w:pPr>
                    <w:rPr>
                      <w:rStyle w:val="Style11pt"/>
                      <w:rFonts w:ascii="Arial" w:hAnsi="Arial" w:cs="Arial"/>
                      <w:lang w:val="en-US" w:eastAsia="ja-JP"/>
                    </w:rPr>
                  </w:pPr>
                  <w:r>
                    <w:rPr>
                      <w:rStyle w:val="Style11pt"/>
                      <w:rFonts w:ascii="Arial" w:hAnsi="Arial" w:cs="Arial"/>
                      <w:sz w:val="20"/>
                      <w:szCs w:val="20"/>
                    </w:rPr>
                    <w:t>Surrey Heath &amp; North East Hampshire and Farnham</w:t>
                  </w:r>
                </w:p>
              </w:tc>
              <w:tc>
                <w:tcPr>
                  <w:tcW w:w="2897" w:type="dxa"/>
                </w:tcPr>
                <w:p w:rsidR="000E229D" w:rsidRDefault="000E229D" w:rsidP="006D161D">
                  <w:pPr>
                    <w:jc w:val="both"/>
                    <w:rPr>
                      <w:rStyle w:val="Style11pt"/>
                      <w:rFonts w:ascii="Arial" w:hAnsi="Arial" w:cs="Arial"/>
                      <w:lang w:val="en-US" w:eastAsia="ja-JP"/>
                    </w:rPr>
                  </w:pPr>
                  <w:r>
                    <w:rPr>
                      <w:rStyle w:val="Style11pt"/>
                      <w:rFonts w:ascii="Arial" w:hAnsi="Arial" w:cs="Arial"/>
                      <w:sz w:val="20"/>
                      <w:szCs w:val="20"/>
                    </w:rPr>
                    <w:t xml:space="preserve">Farnham Road Hospital and Abraham Cowley Unit </w:t>
                  </w:r>
                  <w:r>
                    <w:rPr>
                      <w:rStyle w:val="Style11pt"/>
                      <w:rFonts w:ascii="Arial" w:hAnsi="Arial" w:cs="Arial"/>
                      <w:sz w:val="20"/>
                      <w:szCs w:val="20"/>
                    </w:rPr>
                    <w:t>(St Peters Hospital, Chertsey):</w:t>
                  </w:r>
                </w:p>
              </w:tc>
              <w:tc>
                <w:tcPr>
                  <w:tcW w:w="3340" w:type="dxa"/>
                </w:tcPr>
                <w:p w:rsidR="000E229D" w:rsidRDefault="000E229D">
                  <w:pPr>
                    <w:jc w:val="both"/>
                    <w:rPr>
                      <w:rStyle w:val="Style11pt"/>
                      <w:rFonts w:ascii="Arial" w:hAnsi="Arial" w:cs="Arial"/>
                      <w:sz w:val="20"/>
                      <w:szCs w:val="20"/>
                    </w:rPr>
                  </w:pPr>
                  <w:r>
                    <w:rPr>
                      <w:rStyle w:val="Style11pt"/>
                      <w:rFonts w:ascii="Arial" w:hAnsi="Arial" w:cs="Arial"/>
                      <w:sz w:val="20"/>
                      <w:szCs w:val="20"/>
                    </w:rPr>
                    <w:t xml:space="preserve">Surrey Heath CCG </w:t>
                  </w:r>
                </w:p>
                <w:p w:rsidR="000E229D" w:rsidRDefault="000E229D">
                  <w:pPr>
                    <w:jc w:val="both"/>
                    <w:rPr>
                      <w:rStyle w:val="Style11pt"/>
                      <w:rFonts w:ascii="Arial" w:hAnsi="Arial" w:cs="Arial"/>
                      <w:lang w:val="en-US" w:eastAsia="ja-JP"/>
                    </w:rPr>
                  </w:pPr>
                  <w:r>
                    <w:rPr>
                      <w:rStyle w:val="Style11pt"/>
                      <w:rFonts w:ascii="Arial" w:hAnsi="Arial" w:cs="Arial"/>
                      <w:sz w:val="20"/>
                      <w:szCs w:val="20"/>
                    </w:rPr>
                    <w:t>North East Hampshire &amp; Farnham CCG</w:t>
                  </w:r>
                </w:p>
              </w:tc>
            </w:tr>
            <w:tr w:rsidR="000E229D" w:rsidRPr="00241A50" w:rsidTr="004F2416">
              <w:tc>
                <w:tcPr>
                  <w:tcW w:w="2660" w:type="dxa"/>
                </w:tcPr>
                <w:p w:rsidR="000E229D" w:rsidRDefault="000E229D">
                  <w:pPr>
                    <w:rPr>
                      <w:rStyle w:val="Style11pt"/>
                      <w:rFonts w:ascii="Arial" w:hAnsi="Arial" w:cs="Arial"/>
                      <w:lang w:val="en-US" w:eastAsia="ja-JP"/>
                    </w:rPr>
                  </w:pPr>
                  <w:r>
                    <w:rPr>
                      <w:rFonts w:ascii="Arial" w:hAnsi="Arial" w:cs="Arial"/>
                      <w:color w:val="000000"/>
                      <w:sz w:val="20"/>
                      <w:szCs w:val="20"/>
                    </w:rPr>
                    <w:t xml:space="preserve">Epsom and Ewell, Mole Valley, Reigate &amp; Banstead, </w:t>
                  </w:r>
                  <w:proofErr w:type="spellStart"/>
                  <w:r>
                    <w:rPr>
                      <w:rFonts w:ascii="Arial" w:hAnsi="Arial" w:cs="Arial"/>
                      <w:color w:val="000000"/>
                      <w:sz w:val="20"/>
                      <w:szCs w:val="20"/>
                    </w:rPr>
                    <w:t>Tandridge</w:t>
                  </w:r>
                  <w:proofErr w:type="spellEnd"/>
                  <w:r>
                    <w:rPr>
                      <w:rFonts w:ascii="Arial" w:hAnsi="Arial" w:cs="Arial"/>
                      <w:color w:val="000000"/>
                      <w:sz w:val="20"/>
                      <w:szCs w:val="20"/>
                    </w:rPr>
                    <w:t>)</w:t>
                  </w:r>
                </w:p>
              </w:tc>
              <w:tc>
                <w:tcPr>
                  <w:tcW w:w="2897" w:type="dxa"/>
                </w:tcPr>
                <w:p w:rsidR="000E229D" w:rsidRDefault="000E229D">
                  <w:pPr>
                    <w:jc w:val="both"/>
                    <w:rPr>
                      <w:rStyle w:val="Style11pt"/>
                      <w:rFonts w:ascii="Arial" w:hAnsi="Arial" w:cs="Arial"/>
                      <w:lang w:val="en-US" w:eastAsia="ja-JP"/>
                    </w:rPr>
                  </w:pPr>
                  <w:r>
                    <w:rPr>
                      <w:rStyle w:val="Style11pt"/>
                      <w:rFonts w:ascii="Arial" w:hAnsi="Arial" w:cs="Arial"/>
                      <w:sz w:val="20"/>
                      <w:szCs w:val="20"/>
                    </w:rPr>
                    <w:t>Abraham Cowley Unit (St Peters Hospital, Chertsey)</w:t>
                  </w:r>
                  <w:r>
                    <w:rPr>
                      <w:rStyle w:val="Style11pt"/>
                      <w:rFonts w:ascii="Arial" w:hAnsi="Arial" w:cs="Arial"/>
                      <w:sz w:val="20"/>
                      <w:szCs w:val="20"/>
                    </w:rPr>
                    <w:t xml:space="preserve"> &amp; Langley Green</w:t>
                  </w:r>
                </w:p>
              </w:tc>
              <w:tc>
                <w:tcPr>
                  <w:tcW w:w="3340" w:type="dxa"/>
                </w:tcPr>
                <w:p w:rsidR="000E229D" w:rsidRDefault="000E229D">
                  <w:pPr>
                    <w:jc w:val="both"/>
                    <w:rPr>
                      <w:rStyle w:val="Style11pt"/>
                      <w:rFonts w:ascii="Arial" w:hAnsi="Arial" w:cs="Arial"/>
                      <w:lang w:val="en-US" w:eastAsia="ja-JP"/>
                    </w:rPr>
                  </w:pPr>
                  <w:r>
                    <w:rPr>
                      <w:rStyle w:val="Style11pt"/>
                      <w:rFonts w:ascii="Arial" w:hAnsi="Arial" w:cs="Arial"/>
                      <w:sz w:val="20"/>
                      <w:szCs w:val="20"/>
                    </w:rPr>
                    <w:t>East Surrey CCG</w:t>
                  </w:r>
                </w:p>
                <w:p w:rsidR="000E229D" w:rsidRDefault="000E229D">
                  <w:pPr>
                    <w:jc w:val="both"/>
                    <w:rPr>
                      <w:rStyle w:val="Style11pt"/>
                      <w:rFonts w:ascii="Arial" w:hAnsi="Arial" w:cs="Arial"/>
                      <w:lang w:val="en-US" w:eastAsia="ja-JP"/>
                    </w:rPr>
                  </w:pPr>
                  <w:r>
                    <w:rPr>
                      <w:rStyle w:val="Style11pt"/>
                      <w:rFonts w:ascii="Arial" w:hAnsi="Arial" w:cs="Arial"/>
                      <w:sz w:val="20"/>
                      <w:szCs w:val="20"/>
                    </w:rPr>
                    <w:t>Surrey Downs CCG</w:t>
                  </w:r>
                </w:p>
              </w:tc>
            </w:tr>
            <w:tr w:rsidR="000E229D" w:rsidRPr="00241A50" w:rsidTr="004F2416">
              <w:tc>
                <w:tcPr>
                  <w:tcW w:w="2660" w:type="dxa"/>
                </w:tcPr>
                <w:p w:rsidR="000E229D" w:rsidRDefault="000E229D">
                  <w:pPr>
                    <w:rPr>
                      <w:rStyle w:val="Style11pt"/>
                      <w:rFonts w:ascii="Arial" w:hAnsi="Arial" w:cs="Arial"/>
                      <w:lang w:val="en-US" w:eastAsia="ja-JP"/>
                    </w:rPr>
                  </w:pPr>
                  <w:r>
                    <w:rPr>
                      <w:rStyle w:val="Style11pt"/>
                      <w:rFonts w:ascii="Arial" w:hAnsi="Arial" w:cs="Arial"/>
                      <w:sz w:val="20"/>
                      <w:szCs w:val="20"/>
                    </w:rPr>
                    <w:t>Guildford and Waverley</w:t>
                  </w:r>
                </w:p>
              </w:tc>
              <w:tc>
                <w:tcPr>
                  <w:tcW w:w="2897" w:type="dxa"/>
                </w:tcPr>
                <w:p w:rsidR="000E229D" w:rsidRDefault="000E229D">
                  <w:pPr>
                    <w:jc w:val="both"/>
                    <w:rPr>
                      <w:rStyle w:val="Style11pt"/>
                      <w:rFonts w:ascii="Arial" w:hAnsi="Arial" w:cs="Arial"/>
                      <w:lang w:val="en-US" w:eastAsia="ja-JP"/>
                    </w:rPr>
                  </w:pPr>
                  <w:r>
                    <w:rPr>
                      <w:rStyle w:val="Style11pt"/>
                      <w:rFonts w:ascii="Arial" w:hAnsi="Arial" w:cs="Arial"/>
                      <w:sz w:val="20"/>
                      <w:szCs w:val="20"/>
                    </w:rPr>
                    <w:t>Farnham Road Hospital</w:t>
                  </w:r>
                </w:p>
              </w:tc>
              <w:tc>
                <w:tcPr>
                  <w:tcW w:w="3340" w:type="dxa"/>
                </w:tcPr>
                <w:p w:rsidR="000E229D" w:rsidRDefault="000E229D">
                  <w:pPr>
                    <w:jc w:val="both"/>
                    <w:rPr>
                      <w:rStyle w:val="Style11pt"/>
                      <w:rFonts w:ascii="Arial" w:hAnsi="Arial" w:cs="Arial"/>
                      <w:lang w:val="en-US" w:eastAsia="ja-JP"/>
                    </w:rPr>
                  </w:pPr>
                  <w:r>
                    <w:rPr>
                      <w:rStyle w:val="Style11pt"/>
                      <w:rFonts w:ascii="Arial" w:hAnsi="Arial" w:cs="Arial"/>
                      <w:sz w:val="20"/>
                      <w:szCs w:val="20"/>
                    </w:rPr>
                    <w:t>Guildford and Waverley CCG</w:t>
                  </w:r>
                </w:p>
              </w:tc>
            </w:tr>
            <w:tr w:rsidR="000E229D" w:rsidRPr="00241A50" w:rsidTr="004F2416">
              <w:tc>
                <w:tcPr>
                  <w:tcW w:w="2660" w:type="dxa"/>
                </w:tcPr>
                <w:p w:rsidR="000E229D" w:rsidRDefault="000E229D">
                  <w:pPr>
                    <w:rPr>
                      <w:rStyle w:val="Style11pt"/>
                      <w:rFonts w:ascii="Arial" w:hAnsi="Arial" w:cs="Arial"/>
                      <w:lang w:val="en-US" w:eastAsia="ja-JP"/>
                    </w:rPr>
                  </w:pPr>
                  <w:r>
                    <w:rPr>
                      <w:rFonts w:ascii="Arial" w:hAnsi="Arial" w:cs="Arial"/>
                      <w:sz w:val="20"/>
                      <w:szCs w:val="20"/>
                    </w:rPr>
                    <w:t xml:space="preserve">Runnymede, </w:t>
                  </w:r>
                  <w:proofErr w:type="spellStart"/>
                  <w:r>
                    <w:rPr>
                      <w:rFonts w:ascii="Arial" w:hAnsi="Arial" w:cs="Arial"/>
                      <w:sz w:val="20"/>
                      <w:szCs w:val="20"/>
                    </w:rPr>
                    <w:t>Elmbridge</w:t>
                  </w:r>
                  <w:proofErr w:type="spellEnd"/>
                  <w:r>
                    <w:rPr>
                      <w:rFonts w:ascii="Arial" w:hAnsi="Arial" w:cs="Arial"/>
                      <w:sz w:val="20"/>
                      <w:szCs w:val="20"/>
                    </w:rPr>
                    <w:t>, Walton, Woking &amp; Spelthorne</w:t>
                  </w:r>
                </w:p>
              </w:tc>
              <w:tc>
                <w:tcPr>
                  <w:tcW w:w="2897" w:type="dxa"/>
                </w:tcPr>
                <w:p w:rsidR="000E229D" w:rsidRDefault="000E229D" w:rsidP="000E229D">
                  <w:pPr>
                    <w:jc w:val="both"/>
                    <w:rPr>
                      <w:rStyle w:val="Style11pt"/>
                      <w:rFonts w:ascii="Arial" w:hAnsi="Arial" w:cs="Arial"/>
                      <w:lang w:val="en-US" w:eastAsia="ja-JP"/>
                    </w:rPr>
                  </w:pPr>
                  <w:r>
                    <w:rPr>
                      <w:rStyle w:val="Style11pt"/>
                      <w:rFonts w:ascii="Arial" w:hAnsi="Arial" w:cs="Arial"/>
                      <w:sz w:val="20"/>
                      <w:szCs w:val="20"/>
                    </w:rPr>
                    <w:t>Abraham Cowley Unit (St Peters Hospital, Chertsey)</w:t>
                  </w:r>
                </w:p>
              </w:tc>
              <w:tc>
                <w:tcPr>
                  <w:tcW w:w="3340" w:type="dxa"/>
                </w:tcPr>
                <w:p w:rsidR="000E229D" w:rsidRDefault="000E229D">
                  <w:pPr>
                    <w:jc w:val="both"/>
                    <w:rPr>
                      <w:rStyle w:val="Style11pt"/>
                      <w:rFonts w:ascii="Arial" w:hAnsi="Arial" w:cs="Arial"/>
                      <w:lang w:val="en-US" w:eastAsia="ja-JP"/>
                    </w:rPr>
                  </w:pPr>
                  <w:r>
                    <w:rPr>
                      <w:rStyle w:val="Style11pt"/>
                      <w:rFonts w:ascii="Arial" w:hAnsi="Arial" w:cs="Arial"/>
                      <w:sz w:val="20"/>
                      <w:szCs w:val="20"/>
                    </w:rPr>
                    <w:t>North West Surrey CCG</w:t>
                  </w:r>
                </w:p>
              </w:tc>
            </w:tr>
          </w:tbl>
          <w:p w:rsidR="00A14DF3" w:rsidRDefault="005D0CA2" w:rsidP="00B47474">
            <w:pPr>
              <w:spacing w:line="240" w:lineRule="auto"/>
              <w:rPr>
                <w:rFonts w:ascii="Arial" w:hAnsi="Arial" w:cs="Arial"/>
                <w:sz w:val="20"/>
                <w:szCs w:val="20"/>
                <w:lang w:eastAsia="en-GB"/>
              </w:rPr>
            </w:pPr>
            <w:r>
              <w:rPr>
                <w:rFonts w:ascii="Arial" w:hAnsi="Arial" w:cs="Arial"/>
                <w:sz w:val="20"/>
                <w:szCs w:val="20"/>
                <w:lang w:eastAsia="en-GB"/>
              </w:rPr>
              <w:lastRenderedPageBreak/>
              <w:br/>
            </w:r>
          </w:p>
          <w:p w:rsidR="00B778C3" w:rsidRPr="004F2416" w:rsidRDefault="00B778C3" w:rsidP="00B47474">
            <w:pPr>
              <w:spacing w:line="240" w:lineRule="auto"/>
              <w:rPr>
                <w:rFonts w:ascii="Arial" w:hAnsi="Arial" w:cs="Arial"/>
                <w:sz w:val="20"/>
                <w:szCs w:val="20"/>
                <w:lang w:eastAsia="en-GB"/>
              </w:rPr>
            </w:pPr>
            <w:r w:rsidRPr="004F2416">
              <w:rPr>
                <w:rFonts w:ascii="Arial" w:hAnsi="Arial" w:cs="Arial"/>
                <w:sz w:val="20"/>
                <w:szCs w:val="20"/>
                <w:lang w:eastAsia="en-GB"/>
              </w:rPr>
              <w:t xml:space="preserve">In addition to providing a specialist advisory service directly to people admitted as an in-patient, providers will deliver a service to clients with mental health problems in the community under the care of secondary care community services (e.g. CMHRS) that are unable to access, or be successfully supported by, a general advisor. </w:t>
            </w:r>
          </w:p>
          <w:p w:rsidR="00B778C3" w:rsidRPr="004F2416" w:rsidRDefault="00B778C3" w:rsidP="00B47474">
            <w:pPr>
              <w:spacing w:line="240" w:lineRule="auto"/>
              <w:rPr>
                <w:rFonts w:ascii="Arial" w:hAnsi="Arial" w:cs="Arial"/>
                <w:sz w:val="20"/>
                <w:szCs w:val="20"/>
                <w:lang w:eastAsia="en-GB"/>
              </w:rPr>
            </w:pPr>
            <w:r w:rsidRPr="004F2416">
              <w:rPr>
                <w:rFonts w:ascii="Arial" w:hAnsi="Arial" w:cs="Arial"/>
                <w:sz w:val="20"/>
                <w:szCs w:val="20"/>
                <w:lang w:eastAsia="en-GB"/>
              </w:rPr>
              <w:t xml:space="preserve">Providers will deliver a level of expertise in relation to debt, welfare benefits and employment advice to patients with severe and enduring mental ill health and </w:t>
            </w:r>
            <w:r w:rsidR="004F2416">
              <w:rPr>
                <w:rFonts w:ascii="Arial" w:hAnsi="Arial" w:cs="Arial"/>
                <w:sz w:val="20"/>
                <w:szCs w:val="20"/>
                <w:lang w:eastAsia="en-GB"/>
              </w:rPr>
              <w:t xml:space="preserve">will be </w:t>
            </w:r>
            <w:r w:rsidRPr="004F2416">
              <w:rPr>
                <w:rFonts w:ascii="Arial" w:hAnsi="Arial" w:cs="Arial"/>
                <w:sz w:val="20"/>
                <w:szCs w:val="20"/>
                <w:lang w:eastAsia="en-GB"/>
              </w:rPr>
              <w:t xml:space="preserve">an essential part of the supportive infrastructure, maintaining people’s independence and wellbeing, and an essential service for people with mental health problems to be able to access. </w:t>
            </w:r>
          </w:p>
          <w:p w:rsidR="00A14DF3" w:rsidRDefault="00B778C3" w:rsidP="00A14DF3">
            <w:pPr>
              <w:spacing w:line="240" w:lineRule="auto"/>
              <w:rPr>
                <w:rFonts w:ascii="Arial" w:hAnsi="Arial" w:cs="Arial"/>
                <w:sz w:val="20"/>
                <w:szCs w:val="20"/>
                <w:lang w:eastAsia="en-GB"/>
              </w:rPr>
            </w:pPr>
            <w:r w:rsidRPr="004F2416">
              <w:rPr>
                <w:rFonts w:ascii="Arial" w:hAnsi="Arial" w:cs="Arial"/>
                <w:sz w:val="20"/>
                <w:szCs w:val="20"/>
                <w:lang w:eastAsia="en-GB"/>
              </w:rPr>
              <w:t>NHS Surrey</w:t>
            </w:r>
            <w:r w:rsidR="000E229D">
              <w:rPr>
                <w:rFonts w:ascii="Arial" w:hAnsi="Arial" w:cs="Arial"/>
                <w:sz w:val="20"/>
                <w:szCs w:val="20"/>
                <w:lang w:eastAsia="en-GB"/>
              </w:rPr>
              <w:t xml:space="preserve"> CCGs</w:t>
            </w:r>
            <w:r w:rsidR="0052009F">
              <w:rPr>
                <w:rFonts w:ascii="Arial" w:hAnsi="Arial" w:cs="Arial"/>
                <w:sz w:val="20"/>
                <w:szCs w:val="20"/>
                <w:lang w:eastAsia="en-GB"/>
              </w:rPr>
              <w:t xml:space="preserve"> (as named in section 3.3)</w:t>
            </w:r>
            <w:r w:rsidR="000E229D">
              <w:rPr>
                <w:rFonts w:ascii="Arial" w:hAnsi="Arial" w:cs="Arial"/>
                <w:sz w:val="20"/>
                <w:szCs w:val="20"/>
                <w:lang w:eastAsia="en-GB"/>
              </w:rPr>
              <w:t xml:space="preserve"> have</w:t>
            </w:r>
            <w:r w:rsidRPr="004F2416">
              <w:rPr>
                <w:rFonts w:ascii="Arial" w:hAnsi="Arial" w:cs="Arial"/>
                <w:sz w:val="20"/>
                <w:szCs w:val="20"/>
                <w:lang w:eastAsia="en-GB"/>
              </w:rPr>
              <w:t xml:space="preserve"> commissioned a model that supports access to an advisory service for all people with a mental health problem in the least restrictive, de-stigmatising way</w:t>
            </w:r>
            <w:r w:rsidR="004F2416">
              <w:rPr>
                <w:rFonts w:ascii="Arial" w:hAnsi="Arial" w:cs="Arial"/>
                <w:sz w:val="20"/>
                <w:szCs w:val="20"/>
                <w:lang w:eastAsia="en-GB"/>
              </w:rPr>
              <w:t>,</w:t>
            </w:r>
            <w:r w:rsidRPr="004F2416">
              <w:rPr>
                <w:rFonts w:ascii="Arial" w:hAnsi="Arial" w:cs="Arial"/>
                <w:sz w:val="20"/>
                <w:szCs w:val="20"/>
                <w:lang w:eastAsia="en-GB"/>
              </w:rPr>
              <w:t xml:space="preserve"> whilst supporting the implementation of a ‘recover</w:t>
            </w:r>
            <w:bookmarkStart w:id="0" w:name="_GoBack"/>
            <w:bookmarkEnd w:id="0"/>
            <w:r w:rsidRPr="004F2416">
              <w:rPr>
                <w:rFonts w:ascii="Arial" w:hAnsi="Arial" w:cs="Arial"/>
                <w:sz w:val="20"/>
                <w:szCs w:val="20"/>
                <w:lang w:eastAsia="en-GB"/>
              </w:rPr>
              <w:t>y’ focused approach at all times. This model defines the level of support in three different categories as identified in the diagram:</w:t>
            </w:r>
          </w:p>
          <w:p w:rsidR="00A14DF3" w:rsidRDefault="0052009F" w:rsidP="00A14DF3">
            <w:pPr>
              <w:spacing w:line="240" w:lineRule="auto"/>
              <w:rPr>
                <w:lang w:eastAsia="en-GB"/>
              </w:rPr>
            </w:pPr>
            <w:r>
              <w:rPr>
                <w:noProof/>
                <w:lang w:eastAsia="en-GB"/>
              </w:rPr>
              <w:pict>
                <v:group id="_x0000_s1051" editas="stacked" style="position:absolute;margin-left:-40.2pt;margin-top:17.35pt;width:537.35pt;height:328.45pt;z-index:-251657216" coordorigin="554,761" coordsize="4752,2667">
                  <o:lock v:ext="edit" aspectratio="t"/>
                  <o:diagram v:ext="edit" dgmstyle="0" dgmscalex="59286" dgmscaley="64569" dgmfontsize="10" constrainbounds="1562,836,4154,3428">
                    <o:relationtable v:ext="edit">
                      <o:rel v:ext="edit" idsrc="#_s1053" iddest="#_s1053"/>
                      <o:rel v:ext="edit" idsrc="#_s1054" iddest="#_s1054"/>
                      <o:rel v:ext="edit" idsrc="#_s1055" iddest="#_s105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554;top:761;width:4752;height:2667" o:preferrelative="f">
                    <v:fill o:detectmouseclick="t"/>
                    <v:path o:extrusionok="t" o:connecttype="none"/>
                    <o:lock v:ext="edit" text="t"/>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s1053" o:spid="_x0000_s1053" type="#_x0000_t8" style="position:absolute;left:2498;top:973;width:864;height:748;flip:y;v-text-anchor:middle" o:dgmnodekind="0" adj="10800" fillcolor="#fc9" strokeweight=".37pt" insetpen="t">
                    <v:textbox style="mso-rotate:180;mso-next-textbox:#_s1053" inset="0,0,0,0">
                      <w:txbxContent>
                        <w:p w:rsidR="00B778C3" w:rsidRPr="00137E2A" w:rsidRDefault="00B778C3" w:rsidP="00B778C3">
                          <w:pPr>
                            <w:autoSpaceDE w:val="0"/>
                            <w:autoSpaceDN w:val="0"/>
                            <w:adjustRightInd w:val="0"/>
                            <w:jc w:val="center"/>
                            <w:rPr>
                              <w:rFonts w:ascii="Arial" w:hAnsi="Arial" w:cs="Arial"/>
                              <w:color w:val="000000"/>
                              <w:sz w:val="20"/>
                            </w:rPr>
                          </w:pPr>
                          <w:r w:rsidRPr="00137E2A">
                            <w:rPr>
                              <w:rFonts w:ascii="Arial" w:hAnsi="Arial" w:cs="Arial"/>
                              <w:color w:val="000000"/>
                              <w:sz w:val="20"/>
                            </w:rPr>
                            <w:t>In-Patient</w:t>
                          </w:r>
                        </w:p>
                      </w:txbxContent>
                    </v:textbox>
                  </v:shape>
                  <v:shape id="_s1054" o:spid="_x0000_s1054" type="#_x0000_t8" style="position:absolute;left:2066;top:1721;width:1728;height:748;flip:y;v-text-anchor:middle" o:dgmnodekind="0" fillcolor="#fc0" strokeweight=".37pt" insetpen="t">
                    <v:textbox style="mso-rotate:180;mso-next-textbox:#_s1054" inset="0,0,0,0">
                      <w:txbxContent>
                        <w:p w:rsidR="00B778C3" w:rsidRPr="00137E2A" w:rsidRDefault="00B778C3" w:rsidP="00B778C3">
                          <w:pPr>
                            <w:autoSpaceDE w:val="0"/>
                            <w:autoSpaceDN w:val="0"/>
                            <w:adjustRightInd w:val="0"/>
                            <w:jc w:val="center"/>
                            <w:rPr>
                              <w:rFonts w:ascii="Arial" w:hAnsi="Arial" w:cs="Arial"/>
                              <w:color w:val="000000"/>
                              <w:sz w:val="20"/>
                            </w:rPr>
                          </w:pPr>
                          <w:r w:rsidRPr="00137E2A">
                            <w:rPr>
                              <w:rFonts w:ascii="Arial" w:hAnsi="Arial" w:cs="Arial"/>
                              <w:color w:val="000000"/>
                              <w:sz w:val="20"/>
                            </w:rPr>
                            <w:t>Secondary Specialist Support</w:t>
                          </w:r>
                        </w:p>
                      </w:txbxContent>
                    </v:textbox>
                  </v:shape>
                  <v:shape id="_s1055" o:spid="_x0000_s1055" type="#_x0000_t8" style="position:absolute;left:1634;top:2469;width:2592;height:749;flip:y;v-text-anchor:middle" o:dgmnodekind="0" adj="3600" fillcolor="#f90" strokeweight=".37pt" insetpen="t">
                    <v:textbox style="mso-rotate:180;mso-next-textbox:#_s1055" inset="0,0,0,0">
                      <w:txbxContent>
                        <w:p w:rsidR="00B778C3" w:rsidRPr="00137E2A" w:rsidRDefault="00B778C3" w:rsidP="00B778C3">
                          <w:pPr>
                            <w:autoSpaceDE w:val="0"/>
                            <w:autoSpaceDN w:val="0"/>
                            <w:adjustRightInd w:val="0"/>
                            <w:jc w:val="center"/>
                            <w:rPr>
                              <w:rFonts w:ascii="Arial" w:hAnsi="Arial" w:cs="Arial"/>
                              <w:color w:val="000000"/>
                              <w:sz w:val="20"/>
                            </w:rPr>
                          </w:pPr>
                          <w:r w:rsidRPr="00137E2A">
                            <w:rPr>
                              <w:rFonts w:ascii="Arial" w:hAnsi="Arial" w:cs="Arial"/>
                              <w:color w:val="000000"/>
                              <w:sz w:val="20"/>
                            </w:rPr>
                            <w:t>Primary and Community Support</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56" type="#_x0000_t77" style="position:absolute;left:3506;top:1536;width:1727;height:1162;v-text-anchor:middle" fillcolor="#fc0">
                    <v:textbox style="mso-next-textbox:#_x0000_s1056">
                      <w:txbxContent>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Casework approach- taking responsibility to negotiate and advocate on clients behalf.</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 xml:space="preserve">Debt, welfare benefits, and housing advice (especially ‘MH specialist’ advice.) </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Continuity of advisor for initial consultations- supported by ‘care worker’</w:t>
                          </w:r>
                        </w:p>
                        <w:p w:rsidR="00B778C3" w:rsidRPr="00F4653A" w:rsidRDefault="00B778C3" w:rsidP="00B778C3">
                          <w:pPr>
                            <w:rPr>
                              <w:szCs w:val="18"/>
                            </w:rPr>
                          </w:pP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57" type="#_x0000_t78" style="position:absolute;left:841;top:1091;width:1876;height:823;v-text-anchor:middle" fillcolor="#facba4">
                    <v:textbox style="mso-next-textbox:#_x0000_s1057">
                      <w:txbxContent>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Agreement of in-patient assessment tool</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 xml:space="preserve">Debt, welfare benefits, and housing advice. </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Resolution of support following discharge if required.</w:t>
                          </w:r>
                        </w:p>
                      </w:txbxContent>
                    </v:textbox>
                  </v:shape>
                  <v:shape id="_x0000_s1058" type="#_x0000_t78" style="position:absolute;left:698;top:1996;width:1368;height:1222;v-text-anchor:middle" fillcolor="#f90">
                    <v:textbox style="mso-next-textbox:#_x0000_s1058">
                      <w:txbxContent>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Mental Health Awareness Training to</w:t>
                          </w:r>
                          <w:r>
                            <w:rPr>
                              <w:rFonts w:ascii="Arial" w:hAnsi="Arial" w:cs="Arial"/>
                              <w:sz w:val="20"/>
                            </w:rPr>
                            <w:t xml:space="preserve"> relevant stakeholders</w:t>
                          </w:r>
                          <w:r w:rsidRPr="00137E2A">
                            <w:rPr>
                              <w:rFonts w:ascii="Arial" w:hAnsi="Arial" w:cs="Arial"/>
                              <w:sz w:val="20"/>
                            </w:rPr>
                            <w:t>.</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‘Book-able’ appointments- ‘Gateway’</w:t>
                          </w:r>
                        </w:p>
                        <w:p w:rsidR="00B778C3" w:rsidRPr="00137E2A" w:rsidRDefault="00B778C3" w:rsidP="00B778C3">
                          <w:pPr>
                            <w:numPr>
                              <w:ilvl w:val="0"/>
                              <w:numId w:val="4"/>
                            </w:numPr>
                            <w:tabs>
                              <w:tab w:val="clear" w:pos="357"/>
                              <w:tab w:val="num" w:pos="180"/>
                            </w:tabs>
                            <w:spacing w:after="0" w:line="240" w:lineRule="auto"/>
                            <w:ind w:left="180" w:hanging="180"/>
                            <w:rPr>
                              <w:rFonts w:ascii="Arial" w:hAnsi="Arial" w:cs="Arial"/>
                              <w:sz w:val="20"/>
                            </w:rPr>
                          </w:pPr>
                          <w:r w:rsidRPr="00137E2A">
                            <w:rPr>
                              <w:rFonts w:ascii="Arial" w:hAnsi="Arial" w:cs="Arial"/>
                              <w:sz w:val="20"/>
                            </w:rPr>
                            <w:t>Support from ‘specialist advisors’</w:t>
                          </w:r>
                        </w:p>
                      </w:txbxContent>
                    </v:textbox>
                  </v:shape>
                </v:group>
              </w:pict>
            </w:r>
          </w:p>
          <w:p w:rsidR="00A14DF3" w:rsidRDefault="00A14DF3" w:rsidP="00A14DF3">
            <w:pPr>
              <w:spacing w:line="240" w:lineRule="auto"/>
              <w:rPr>
                <w:lang w:eastAsia="en-GB"/>
              </w:rPr>
            </w:pPr>
          </w:p>
          <w:p w:rsidR="00735CD6" w:rsidRDefault="00735CD6"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A14DF3" w:rsidRDefault="00A14DF3" w:rsidP="00A14DF3">
            <w:pPr>
              <w:spacing w:line="240" w:lineRule="auto"/>
              <w:rPr>
                <w:lang w:eastAsia="en-GB"/>
              </w:rPr>
            </w:pPr>
          </w:p>
          <w:p w:rsidR="00B778C3" w:rsidRDefault="00B778C3" w:rsidP="00B778C3">
            <w:pPr>
              <w:rPr>
                <w:lang w:eastAsia="en-GB"/>
              </w:rPr>
            </w:pPr>
          </w:p>
          <w:p w:rsidR="00B778C3" w:rsidRDefault="00B778C3" w:rsidP="00B778C3">
            <w:pPr>
              <w:rPr>
                <w:lang w:eastAsia="en-GB"/>
              </w:rPr>
            </w:pPr>
          </w:p>
          <w:p w:rsidR="00B778C3" w:rsidRDefault="00B778C3" w:rsidP="00B778C3">
            <w:pPr>
              <w:rPr>
                <w:lang w:eastAsia="en-GB"/>
              </w:rPr>
            </w:pPr>
          </w:p>
          <w:p w:rsidR="00B778C3" w:rsidRDefault="00B778C3" w:rsidP="00B778C3">
            <w:pPr>
              <w:rPr>
                <w:lang w:eastAsia="en-GB"/>
              </w:rPr>
            </w:pPr>
          </w:p>
          <w:p w:rsidR="00B778C3" w:rsidRDefault="00B778C3" w:rsidP="00B778C3">
            <w:pPr>
              <w:rPr>
                <w:lang w:eastAsia="en-GB"/>
              </w:rPr>
            </w:pP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lastRenderedPageBreak/>
              <w:t>2.</w:t>
            </w:r>
            <w:r w:rsidRPr="00877690">
              <w:rPr>
                <w:rFonts w:ascii="Arial" w:eastAsia="Times New Roman" w:hAnsi="Arial" w:cs="Arial"/>
                <w:b/>
                <w:color w:val="F79646"/>
                <w:sz w:val="24"/>
                <w:szCs w:val="20"/>
                <w:lang w:val="en-US" w:eastAsia="ja-JP"/>
              </w:rPr>
              <w:tab/>
              <w:t>Outcomes</w:t>
            </w:r>
          </w:p>
        </w:tc>
      </w:tr>
      <w:tr w:rsidR="00877690" w:rsidRPr="00877690" w:rsidTr="00521439">
        <w:tc>
          <w:tcPr>
            <w:tcW w:w="9639" w:type="dxa"/>
            <w:shd w:val="clear" w:color="auto" w:fill="FFFFFF" w:themeFill="background1"/>
          </w:tcPr>
          <w:p w:rsidR="004F2416" w:rsidRDefault="004F2416" w:rsidP="00877690">
            <w:pPr>
              <w:spacing w:after="0"/>
              <w:ind w:left="318" w:hanging="284"/>
              <w:rPr>
                <w:rFonts w:ascii="Arial" w:eastAsia="Times New Roman" w:hAnsi="Arial" w:cs="Arial"/>
                <w:b/>
                <w:color w:val="00B050"/>
                <w:sz w:val="20"/>
                <w:szCs w:val="20"/>
                <w:lang w:val="en-US" w:eastAsia="ja-JP"/>
              </w:rPr>
            </w:pPr>
          </w:p>
          <w:p w:rsidR="00877690" w:rsidRPr="00877690" w:rsidRDefault="00877690" w:rsidP="00877690">
            <w:pPr>
              <w:spacing w:after="0"/>
              <w:ind w:left="318" w:hanging="284"/>
              <w:rPr>
                <w:rFonts w:ascii="Arial" w:eastAsia="Times New Roman" w:hAnsi="Arial" w:cs="Arial"/>
                <w:b/>
                <w:color w:val="00B050"/>
                <w:sz w:val="20"/>
                <w:szCs w:val="20"/>
                <w:lang w:val="en-US" w:eastAsia="ja-JP"/>
              </w:rPr>
            </w:pPr>
            <w:r w:rsidRPr="00877690">
              <w:rPr>
                <w:rFonts w:ascii="Arial" w:eastAsia="Times New Roman" w:hAnsi="Arial" w:cs="Arial"/>
                <w:b/>
                <w:color w:val="00B050"/>
                <w:sz w:val="20"/>
                <w:szCs w:val="20"/>
                <w:lang w:val="en-US" w:eastAsia="ja-JP"/>
              </w:rPr>
              <w:t xml:space="preserve">2.1 </w:t>
            </w:r>
            <w:r w:rsidRPr="00877690">
              <w:rPr>
                <w:rFonts w:ascii="Arial" w:eastAsia="Times New Roman" w:hAnsi="Arial" w:cs="Arial"/>
                <w:b/>
                <w:color w:val="00B050"/>
                <w:sz w:val="20"/>
                <w:szCs w:val="20"/>
                <w:u w:val="single"/>
                <w:lang w:val="en-US" w:eastAsia="ja-JP"/>
              </w:rPr>
              <w:t>NHS Outcomes Framework Domains &amp; Indicators</w:t>
            </w:r>
          </w:p>
          <w:p w:rsidR="00877690" w:rsidRPr="00877690" w:rsidRDefault="00877690" w:rsidP="00877690">
            <w:pPr>
              <w:spacing w:after="0"/>
              <w:ind w:left="743" w:hanging="284"/>
              <w:rPr>
                <w:rFonts w:ascii="Arial" w:eastAsia="Times New Roman" w:hAnsi="Arial" w:cs="Arial"/>
                <w:b/>
                <w:color w:val="00B050"/>
                <w:sz w:val="20"/>
                <w:szCs w:val="20"/>
                <w:lang w:val="en-US" w:eastAsia="ja-JP"/>
              </w:rPr>
            </w:pPr>
          </w:p>
          <w:tbl>
            <w:tblPr>
              <w:tblStyle w:val="TableGrid"/>
              <w:tblW w:w="0" w:type="auto"/>
              <w:tblInd w:w="738" w:type="dxa"/>
              <w:tblLook w:val="04A0" w:firstRow="1" w:lastRow="0" w:firstColumn="1" w:lastColumn="0" w:noHBand="0" w:noVBand="1"/>
            </w:tblPr>
            <w:tblGrid>
              <w:gridCol w:w="1409"/>
              <w:gridCol w:w="5528"/>
              <w:gridCol w:w="951"/>
            </w:tblGrid>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1</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Preventing people from dying prematurely</w:t>
                  </w:r>
                </w:p>
              </w:tc>
              <w:tc>
                <w:tcPr>
                  <w:tcW w:w="641" w:type="dxa"/>
                </w:tcPr>
                <w:p w:rsidR="00877690" w:rsidRPr="00877690" w:rsidRDefault="00877690" w:rsidP="00877690">
                  <w:pPr>
                    <w:ind w:left="743" w:hanging="284"/>
                    <w:rPr>
                      <w:rFonts w:ascii="Arial" w:hAnsi="Arial" w:cs="Arial"/>
                      <w:b/>
                      <w:color w:val="00B050"/>
                      <w:sz w:val="36"/>
                      <w:szCs w:val="36"/>
                      <w:lang w:eastAsia="ja-JP"/>
                    </w:rPr>
                  </w:pP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2</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Enhancing quality of life for people with long-term conditions</w:t>
                  </w:r>
                </w:p>
              </w:tc>
              <w:tc>
                <w:tcPr>
                  <w:tcW w:w="641" w:type="dxa"/>
                </w:tcPr>
                <w:p w:rsidR="00877690" w:rsidRPr="00877690" w:rsidRDefault="00877690" w:rsidP="00877690">
                  <w:pPr>
                    <w:ind w:left="743" w:hanging="284"/>
                    <w:rPr>
                      <w:rFonts w:ascii="Arial" w:hAnsi="Arial" w:cs="Arial"/>
                      <w:b/>
                      <w:color w:val="00B050"/>
                      <w:sz w:val="36"/>
                      <w:szCs w:val="36"/>
                      <w:lang w:eastAsia="ja-JP"/>
                    </w:rPr>
                  </w:pPr>
                  <w:r w:rsidRPr="00877690">
                    <w:rPr>
                      <w:rFonts w:ascii="Arial" w:hAnsi="Arial" w:cs="Arial"/>
                      <w:b/>
                      <w:color w:val="00B050"/>
                      <w:sz w:val="36"/>
                      <w:szCs w:val="36"/>
                      <w:lang w:eastAsia="ja-JP"/>
                    </w:rPr>
                    <w:sym w:font="Wingdings 2" w:char="F050"/>
                  </w: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3</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Helping people to recover from episodes of ill-health or following injury</w:t>
                  </w:r>
                </w:p>
              </w:tc>
              <w:tc>
                <w:tcPr>
                  <w:tcW w:w="641" w:type="dxa"/>
                </w:tcPr>
                <w:p w:rsidR="00877690" w:rsidRPr="00877690" w:rsidRDefault="00877690" w:rsidP="00877690">
                  <w:pPr>
                    <w:ind w:left="743" w:hanging="284"/>
                    <w:rPr>
                      <w:rFonts w:ascii="Arial" w:hAnsi="Arial" w:cs="Arial"/>
                      <w:b/>
                      <w:color w:val="00B050"/>
                      <w:sz w:val="36"/>
                      <w:szCs w:val="36"/>
                      <w:lang w:eastAsia="ja-JP"/>
                    </w:rPr>
                  </w:pPr>
                  <w:r w:rsidRPr="00877690">
                    <w:rPr>
                      <w:rFonts w:ascii="Arial" w:hAnsi="Arial" w:cs="Arial"/>
                      <w:b/>
                      <w:color w:val="00B050"/>
                      <w:sz w:val="36"/>
                      <w:szCs w:val="36"/>
                      <w:lang w:eastAsia="ja-JP"/>
                    </w:rPr>
                    <w:sym w:font="Wingdings 2" w:char="F050"/>
                  </w: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Domain 4</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Ensuring people have a positive experience of care</w:t>
                  </w:r>
                </w:p>
              </w:tc>
              <w:tc>
                <w:tcPr>
                  <w:tcW w:w="641" w:type="dxa"/>
                </w:tcPr>
                <w:p w:rsidR="00877690" w:rsidRPr="00877690" w:rsidRDefault="00877690" w:rsidP="00877690">
                  <w:pPr>
                    <w:ind w:left="743" w:hanging="284"/>
                    <w:rPr>
                      <w:rFonts w:ascii="Arial" w:hAnsi="Arial" w:cs="Arial"/>
                      <w:b/>
                      <w:color w:val="00B050"/>
                      <w:lang w:eastAsia="ja-JP"/>
                    </w:rPr>
                  </w:pPr>
                </w:p>
              </w:tc>
            </w:tr>
            <w:tr w:rsidR="00877690" w:rsidRPr="00877690" w:rsidTr="00521439">
              <w:tc>
                <w:tcPr>
                  <w:tcW w:w="1276"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t xml:space="preserve">Domain </w:t>
                  </w:r>
                  <w:r w:rsidRPr="00877690">
                    <w:rPr>
                      <w:rFonts w:ascii="Arial" w:hAnsi="Arial" w:cs="Arial"/>
                      <w:b/>
                      <w:color w:val="00B050"/>
                      <w:lang w:eastAsia="ja-JP"/>
                    </w:rPr>
                    <w:lastRenderedPageBreak/>
                    <w:t>5</w:t>
                  </w:r>
                </w:p>
              </w:tc>
              <w:tc>
                <w:tcPr>
                  <w:tcW w:w="5528" w:type="dxa"/>
                </w:tcPr>
                <w:p w:rsidR="00877690" w:rsidRPr="00877690" w:rsidRDefault="00877690" w:rsidP="00877690">
                  <w:pPr>
                    <w:ind w:left="743" w:hanging="284"/>
                    <w:rPr>
                      <w:rFonts w:ascii="Arial" w:hAnsi="Arial" w:cs="Arial"/>
                      <w:b/>
                      <w:color w:val="00B050"/>
                      <w:lang w:eastAsia="ja-JP"/>
                    </w:rPr>
                  </w:pPr>
                  <w:r w:rsidRPr="00877690">
                    <w:rPr>
                      <w:rFonts w:ascii="Arial" w:hAnsi="Arial" w:cs="Arial"/>
                      <w:b/>
                      <w:color w:val="00B050"/>
                      <w:lang w:eastAsia="ja-JP"/>
                    </w:rPr>
                    <w:lastRenderedPageBreak/>
                    <w:t xml:space="preserve">Treating and caring for people in safe environment </w:t>
                  </w:r>
                  <w:r w:rsidRPr="00877690">
                    <w:rPr>
                      <w:rFonts w:ascii="Arial" w:hAnsi="Arial" w:cs="Arial"/>
                      <w:b/>
                      <w:color w:val="00B050"/>
                      <w:lang w:eastAsia="ja-JP"/>
                    </w:rPr>
                    <w:lastRenderedPageBreak/>
                    <w:t>and protecting them from avoidable harm</w:t>
                  </w:r>
                </w:p>
              </w:tc>
              <w:tc>
                <w:tcPr>
                  <w:tcW w:w="641" w:type="dxa"/>
                </w:tcPr>
                <w:p w:rsidR="00877690" w:rsidRPr="00877690" w:rsidRDefault="00877690" w:rsidP="00877690">
                  <w:pPr>
                    <w:ind w:left="743" w:hanging="284"/>
                    <w:rPr>
                      <w:rFonts w:ascii="Arial" w:hAnsi="Arial" w:cs="Arial"/>
                      <w:b/>
                      <w:color w:val="00B050"/>
                      <w:lang w:eastAsia="ja-JP"/>
                    </w:rPr>
                  </w:pPr>
                </w:p>
              </w:tc>
            </w:tr>
          </w:tbl>
          <w:p w:rsidR="00877690" w:rsidRPr="00877690" w:rsidRDefault="00877690" w:rsidP="00877690">
            <w:pPr>
              <w:spacing w:after="0"/>
              <w:ind w:left="743" w:hanging="284"/>
              <w:rPr>
                <w:rFonts w:ascii="Arial" w:eastAsia="Times New Roman" w:hAnsi="Arial" w:cs="Arial"/>
                <w:b/>
                <w:color w:val="00B050"/>
                <w:sz w:val="20"/>
                <w:szCs w:val="20"/>
                <w:lang w:val="en-US" w:eastAsia="ja-JP"/>
              </w:rPr>
            </w:pPr>
          </w:p>
          <w:p w:rsidR="00735CD6" w:rsidRDefault="00735CD6" w:rsidP="00877690">
            <w:pPr>
              <w:spacing w:after="0"/>
              <w:ind w:left="318" w:hanging="284"/>
              <w:rPr>
                <w:rFonts w:ascii="Arial" w:eastAsia="Times New Roman" w:hAnsi="Arial" w:cs="Arial"/>
                <w:b/>
                <w:color w:val="00B050"/>
                <w:sz w:val="20"/>
                <w:szCs w:val="20"/>
                <w:lang w:val="en-US" w:eastAsia="ja-JP"/>
              </w:rPr>
            </w:pPr>
          </w:p>
          <w:p w:rsidR="00877690" w:rsidRPr="00877690" w:rsidRDefault="00877690" w:rsidP="00877690">
            <w:pPr>
              <w:spacing w:after="0"/>
              <w:ind w:left="318" w:hanging="284"/>
              <w:rPr>
                <w:rFonts w:ascii="Arial" w:eastAsia="Times New Roman" w:hAnsi="Arial" w:cs="Arial"/>
                <w:b/>
                <w:color w:val="00B050"/>
                <w:sz w:val="20"/>
                <w:szCs w:val="20"/>
                <w:lang w:val="en-US" w:eastAsia="ja-JP"/>
              </w:rPr>
            </w:pPr>
            <w:r w:rsidRPr="00877690">
              <w:rPr>
                <w:rFonts w:ascii="Arial" w:eastAsia="Times New Roman" w:hAnsi="Arial" w:cs="Arial"/>
                <w:b/>
                <w:color w:val="00B050"/>
                <w:sz w:val="20"/>
                <w:szCs w:val="20"/>
                <w:lang w:val="en-US" w:eastAsia="ja-JP"/>
              </w:rPr>
              <w:t>2.2</w:t>
            </w:r>
            <w:r w:rsidRPr="00877690">
              <w:rPr>
                <w:rFonts w:ascii="Arial" w:eastAsia="Times New Roman" w:hAnsi="Arial" w:cs="Arial"/>
                <w:b/>
                <w:color w:val="00B050"/>
                <w:sz w:val="20"/>
                <w:szCs w:val="20"/>
                <w:lang w:val="en-US" w:eastAsia="ja-JP"/>
              </w:rPr>
              <w:tab/>
              <w:t xml:space="preserve"> Local defined outcomes</w:t>
            </w:r>
          </w:p>
          <w:p w:rsidR="00877690" w:rsidRPr="00877690" w:rsidRDefault="00877690" w:rsidP="00877690">
            <w:pPr>
              <w:widowControl w:val="0"/>
              <w:numPr>
                <w:ilvl w:val="0"/>
                <w:numId w:val="6"/>
              </w:numPr>
              <w:spacing w:after="0" w:line="240" w:lineRule="auto"/>
              <w:ind w:left="743" w:hanging="284"/>
              <w:rPr>
                <w:rFonts w:ascii="Arial" w:eastAsia="Times New Roman" w:hAnsi="Arial" w:cs="Arial"/>
                <w:b/>
                <w:sz w:val="20"/>
                <w:szCs w:val="24"/>
                <w:lang w:eastAsia="en-GB"/>
              </w:rPr>
            </w:pPr>
            <w:r w:rsidRPr="00877690">
              <w:rPr>
                <w:rFonts w:ascii="Arial" w:eastAsia="Times New Roman" w:hAnsi="Arial" w:cs="Arial"/>
                <w:sz w:val="20"/>
                <w:szCs w:val="24"/>
                <w:lang w:eastAsia="en-GB"/>
              </w:rPr>
              <w:t>Evidence of alleviation of distress caused by concerns associated with debt, benefits and employment issues through the user satisfaction surveys and any outcome management tools.</w:t>
            </w:r>
          </w:p>
          <w:p w:rsidR="00877690" w:rsidRPr="00877690" w:rsidRDefault="00877690" w:rsidP="00877690">
            <w:pPr>
              <w:widowControl w:val="0"/>
              <w:numPr>
                <w:ilvl w:val="0"/>
                <w:numId w:val="6"/>
              </w:numPr>
              <w:spacing w:after="0" w:line="240" w:lineRule="auto"/>
              <w:ind w:left="743" w:hanging="284"/>
              <w:rPr>
                <w:rFonts w:ascii="Arial" w:eastAsia="Times New Roman" w:hAnsi="Arial" w:cs="Arial"/>
                <w:b/>
                <w:sz w:val="20"/>
                <w:szCs w:val="24"/>
                <w:lang w:eastAsia="en-GB"/>
              </w:rPr>
            </w:pPr>
            <w:r w:rsidRPr="00877690">
              <w:rPr>
                <w:rFonts w:ascii="Arial" w:eastAsia="Times New Roman" w:hAnsi="Arial" w:cs="Arial"/>
                <w:sz w:val="20"/>
                <w:szCs w:val="24"/>
                <w:lang w:eastAsia="en-GB"/>
              </w:rPr>
              <w:t>Access to support and advice in a timely manner.</w:t>
            </w:r>
          </w:p>
          <w:p w:rsidR="00877690" w:rsidRPr="005D0CA2" w:rsidRDefault="00877690" w:rsidP="00877690">
            <w:pPr>
              <w:widowControl w:val="0"/>
              <w:numPr>
                <w:ilvl w:val="0"/>
                <w:numId w:val="6"/>
              </w:numPr>
              <w:spacing w:after="0" w:line="240" w:lineRule="auto"/>
              <w:ind w:left="743" w:hanging="284"/>
              <w:rPr>
                <w:rFonts w:ascii="Arial" w:eastAsia="Times New Roman" w:hAnsi="Arial" w:cs="Arial"/>
                <w:b/>
                <w:sz w:val="20"/>
                <w:szCs w:val="24"/>
                <w:lang w:eastAsia="en-GB"/>
              </w:rPr>
            </w:pPr>
            <w:r w:rsidRPr="00877690">
              <w:rPr>
                <w:rFonts w:ascii="Arial" w:eastAsia="Times New Roman" w:hAnsi="Arial" w:cs="Arial"/>
                <w:sz w:val="20"/>
                <w:szCs w:val="24"/>
                <w:lang w:eastAsia="en-GB"/>
              </w:rPr>
              <w:t>Prevention of admission and aid in discharge from in-patient wards.</w:t>
            </w:r>
          </w:p>
          <w:p w:rsidR="00877690" w:rsidRPr="00877690" w:rsidRDefault="00877690" w:rsidP="005D0CA2">
            <w:pPr>
              <w:widowControl w:val="0"/>
              <w:spacing w:after="0" w:line="240" w:lineRule="auto"/>
              <w:rPr>
                <w:rFonts w:ascii="Arial" w:eastAsia="Times New Roman" w:hAnsi="Arial" w:cs="Arial"/>
                <w:b/>
                <w:color w:val="F79646"/>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lastRenderedPageBreak/>
              <w:t>3.</w:t>
            </w:r>
            <w:r w:rsidRPr="00877690">
              <w:rPr>
                <w:rFonts w:ascii="Arial" w:eastAsia="Times New Roman" w:hAnsi="Arial" w:cs="Arial"/>
                <w:b/>
                <w:color w:val="F79646"/>
                <w:sz w:val="24"/>
                <w:szCs w:val="20"/>
                <w:lang w:val="en-US" w:eastAsia="ja-JP"/>
              </w:rPr>
              <w:tab/>
              <w:t>Scope</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Default="00877690" w:rsidP="00877690">
            <w:pPr>
              <w:spacing w:after="0" w:line="240" w:lineRule="auto"/>
              <w:ind w:left="743"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3.1</w:t>
            </w:r>
            <w:r w:rsidRPr="00877690">
              <w:rPr>
                <w:rFonts w:ascii="Arial" w:eastAsia="Times New Roman" w:hAnsi="Arial" w:cs="Arial"/>
                <w:b/>
                <w:color w:val="009966"/>
                <w:sz w:val="20"/>
                <w:szCs w:val="20"/>
                <w:lang w:val="en-US" w:eastAsia="ja-JP"/>
              </w:rPr>
              <w:tab/>
              <w:t>Aims and objectives of service</w:t>
            </w:r>
          </w:p>
          <w:p w:rsidR="005D0CA2" w:rsidRPr="005D0CA2" w:rsidRDefault="005D0CA2" w:rsidP="00B47474">
            <w:pPr>
              <w:pStyle w:val="ListParagraph"/>
              <w:numPr>
                <w:ilvl w:val="0"/>
                <w:numId w:val="16"/>
              </w:numPr>
              <w:spacing w:line="240" w:lineRule="auto"/>
              <w:rPr>
                <w:rFonts w:ascii="Arial" w:hAnsi="Arial" w:cs="Arial"/>
                <w:sz w:val="20"/>
                <w:szCs w:val="20"/>
                <w:lang w:eastAsia="en-GB"/>
              </w:rPr>
            </w:pPr>
            <w:r w:rsidRPr="005D0CA2">
              <w:rPr>
                <w:rFonts w:ascii="Arial" w:hAnsi="Arial" w:cs="Arial"/>
                <w:sz w:val="20"/>
                <w:szCs w:val="20"/>
                <w:lang w:eastAsia="en-GB"/>
              </w:rPr>
              <w:t xml:space="preserve">To improve the quality of life for adults with a mental health illness through access to a specialist service tailored to the client group, providing free, independent, confidential and impartial advice for people who due to their illness are inhibited from using general advisory services at that point in time.  </w:t>
            </w:r>
          </w:p>
          <w:p w:rsidR="005D0CA2" w:rsidRPr="005D0CA2" w:rsidRDefault="005D0CA2" w:rsidP="00B47474">
            <w:pPr>
              <w:pStyle w:val="ListParagraph"/>
              <w:numPr>
                <w:ilvl w:val="0"/>
                <w:numId w:val="16"/>
              </w:numPr>
              <w:spacing w:line="240" w:lineRule="auto"/>
              <w:rPr>
                <w:rFonts w:ascii="Arial" w:hAnsi="Arial" w:cs="Arial"/>
                <w:sz w:val="20"/>
                <w:szCs w:val="20"/>
                <w:lang w:eastAsia="en-GB"/>
              </w:rPr>
            </w:pPr>
            <w:r w:rsidRPr="005D0CA2">
              <w:rPr>
                <w:rFonts w:ascii="Arial" w:hAnsi="Arial" w:cs="Arial"/>
                <w:sz w:val="20"/>
                <w:szCs w:val="20"/>
                <w:lang w:eastAsia="en-GB"/>
              </w:rPr>
              <w:t xml:space="preserve">Support, educate and raise awareness to ensure people with mental health problems are appropriately supported </w:t>
            </w:r>
            <w:r>
              <w:rPr>
                <w:rFonts w:ascii="Arial" w:hAnsi="Arial" w:cs="Arial"/>
                <w:sz w:val="20"/>
                <w:szCs w:val="20"/>
                <w:lang w:eastAsia="en-GB"/>
              </w:rPr>
              <w:t>within general advisory services, by working within the provider and with other stakeholders</w:t>
            </w:r>
          </w:p>
          <w:p w:rsidR="005D0CA2" w:rsidRPr="005D0CA2" w:rsidRDefault="005D0CA2" w:rsidP="00B47474">
            <w:pPr>
              <w:pStyle w:val="ListParagraph"/>
              <w:numPr>
                <w:ilvl w:val="0"/>
                <w:numId w:val="16"/>
              </w:numPr>
              <w:spacing w:line="240" w:lineRule="auto"/>
              <w:rPr>
                <w:rFonts w:ascii="Arial" w:hAnsi="Arial" w:cs="Arial"/>
                <w:sz w:val="20"/>
                <w:szCs w:val="20"/>
                <w:lang w:eastAsia="en-GB"/>
              </w:rPr>
            </w:pPr>
            <w:r w:rsidRPr="005D0CA2">
              <w:rPr>
                <w:rFonts w:ascii="Arial" w:hAnsi="Arial" w:cs="Arial"/>
                <w:sz w:val="20"/>
                <w:szCs w:val="20"/>
                <w:lang w:eastAsia="en-GB"/>
              </w:rPr>
              <w:t>Obtain additional and appropriate benefits for the clients, to assist independence, support hospital discharge and support their recovery.</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Manage and reduce the debt burden of clients with a mental illness.</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Support resolution of housing or employment issues that may have a negative impact on their independence and mental well-being.</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Raise local and national awareness of the types of problems encountered by clients of the service.</w:t>
            </w:r>
          </w:p>
          <w:p w:rsidR="005D0CA2" w:rsidRPr="00B47474" w:rsidRDefault="005D0CA2" w:rsidP="00B47474">
            <w:pPr>
              <w:pStyle w:val="ListParagraph"/>
              <w:numPr>
                <w:ilvl w:val="0"/>
                <w:numId w:val="16"/>
              </w:numPr>
              <w:spacing w:line="240" w:lineRule="auto"/>
              <w:rPr>
                <w:rFonts w:ascii="Arial" w:hAnsi="Arial" w:cs="Arial"/>
                <w:sz w:val="20"/>
                <w:szCs w:val="20"/>
                <w:lang w:eastAsia="en-GB"/>
              </w:rPr>
            </w:pPr>
            <w:r w:rsidRPr="00B47474">
              <w:rPr>
                <w:rFonts w:ascii="Arial" w:hAnsi="Arial" w:cs="Arial"/>
                <w:sz w:val="20"/>
                <w:szCs w:val="20"/>
                <w:lang w:eastAsia="en-GB"/>
              </w:rPr>
              <w:t xml:space="preserve">Reduce anxiety and stress by ensuring that clients that would benefit </w:t>
            </w:r>
            <w:proofErr w:type="gramStart"/>
            <w:r w:rsidRPr="00B47474">
              <w:rPr>
                <w:rFonts w:ascii="Arial" w:hAnsi="Arial" w:cs="Arial"/>
                <w:sz w:val="20"/>
                <w:szCs w:val="20"/>
                <w:lang w:eastAsia="en-GB"/>
              </w:rPr>
              <w:t>from  support</w:t>
            </w:r>
            <w:proofErr w:type="gramEnd"/>
            <w:r w:rsidRPr="00B47474">
              <w:rPr>
                <w:rFonts w:ascii="Arial" w:hAnsi="Arial" w:cs="Arial"/>
                <w:sz w:val="20"/>
                <w:szCs w:val="20"/>
                <w:lang w:eastAsia="en-GB"/>
              </w:rPr>
              <w:t xml:space="preserve"> are able to access an advisor, or supported to do so, prior to escalation of their issues having a detrimental effect on their mental health.</w:t>
            </w:r>
          </w:p>
          <w:p w:rsidR="005D0CA2" w:rsidRPr="005D0CA2" w:rsidRDefault="005D0CA2"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3.2 Service description/care pathway</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line="240" w:lineRule="auto"/>
              <w:ind w:left="743" w:hanging="284"/>
              <w:rPr>
                <w:rFonts w:ascii="Arial" w:eastAsia="Times New Roman" w:hAnsi="Arial" w:cs="Arial"/>
                <w:sz w:val="20"/>
                <w:szCs w:val="24"/>
                <w:lang w:eastAsia="en-GB"/>
              </w:rPr>
            </w:pPr>
            <w:r w:rsidRPr="00877690">
              <w:rPr>
                <w:rFonts w:ascii="Arial" w:eastAsia="Times New Roman" w:hAnsi="Arial" w:cs="Arial"/>
                <w:b/>
                <w:sz w:val="20"/>
                <w:szCs w:val="24"/>
                <w:lang w:eastAsia="en-GB"/>
              </w:rPr>
              <w:t>Inpatient</w:t>
            </w:r>
          </w:p>
          <w:p w:rsidR="00B47474" w:rsidRPr="00B47474" w:rsidRDefault="00B47474" w:rsidP="00B47474">
            <w:pPr>
              <w:pStyle w:val="ListParagraph"/>
              <w:numPr>
                <w:ilvl w:val="0"/>
                <w:numId w:val="17"/>
              </w:numPr>
              <w:spacing w:line="240" w:lineRule="auto"/>
              <w:rPr>
                <w:rFonts w:ascii="Arial" w:hAnsi="Arial" w:cs="Arial"/>
                <w:sz w:val="20"/>
                <w:szCs w:val="20"/>
                <w:lang w:eastAsia="en-GB"/>
              </w:rPr>
            </w:pPr>
            <w:r w:rsidRPr="00B47474">
              <w:rPr>
                <w:rFonts w:ascii="Arial" w:hAnsi="Arial" w:cs="Arial"/>
                <w:sz w:val="20"/>
                <w:szCs w:val="20"/>
                <w:lang w:eastAsia="en-GB"/>
              </w:rPr>
              <w:t>A tailored advice service delivered to people admitted as an in-patient. Referrals must come through the ward staff or care manager/coordinator following an assessment of need.</w:t>
            </w:r>
          </w:p>
          <w:p w:rsidR="00B47474" w:rsidRPr="00B47474" w:rsidRDefault="00B47474" w:rsidP="00B47474">
            <w:pPr>
              <w:pStyle w:val="ListParagraph"/>
              <w:numPr>
                <w:ilvl w:val="0"/>
                <w:numId w:val="17"/>
              </w:numPr>
              <w:spacing w:line="240" w:lineRule="auto"/>
              <w:rPr>
                <w:rFonts w:ascii="Arial" w:hAnsi="Arial" w:cs="Arial"/>
                <w:sz w:val="20"/>
                <w:szCs w:val="20"/>
                <w:lang w:eastAsia="en-GB"/>
              </w:rPr>
            </w:pPr>
            <w:r w:rsidRPr="00B47474">
              <w:rPr>
                <w:rFonts w:ascii="Arial" w:hAnsi="Arial" w:cs="Arial"/>
                <w:sz w:val="20"/>
                <w:szCs w:val="20"/>
                <w:lang w:eastAsia="en-GB"/>
              </w:rPr>
              <w:t>Assessment tool to be agreed and signed up to by the specialist advisory service and in-patient provider, ensuring appropriateness of referral for people at their most vulnerable. This needs to be embedded as an integral element of admission planning.</w:t>
            </w:r>
          </w:p>
          <w:p w:rsidR="00B47474" w:rsidRPr="00B47474" w:rsidRDefault="00B47474" w:rsidP="00B47474">
            <w:pPr>
              <w:pStyle w:val="ListParagraph"/>
              <w:numPr>
                <w:ilvl w:val="0"/>
                <w:numId w:val="17"/>
              </w:numPr>
              <w:spacing w:line="240" w:lineRule="auto"/>
              <w:rPr>
                <w:rFonts w:ascii="Arial" w:hAnsi="Arial" w:cs="Arial"/>
                <w:sz w:val="20"/>
                <w:szCs w:val="20"/>
                <w:lang w:eastAsia="en-GB"/>
              </w:rPr>
            </w:pPr>
            <w:r w:rsidRPr="00B47474">
              <w:rPr>
                <w:rFonts w:ascii="Arial" w:hAnsi="Arial" w:cs="Arial"/>
                <w:sz w:val="20"/>
                <w:szCs w:val="20"/>
                <w:lang w:eastAsia="en-GB"/>
              </w:rPr>
              <w:t>Advisors to have detailed knowledge of ‘mental health’ related issues around benefits, debts and employment (e.g. mental health act, benefits implications on admission).</w:t>
            </w:r>
          </w:p>
          <w:p w:rsidR="00877690" w:rsidRPr="00877690" w:rsidRDefault="00877690" w:rsidP="00877690">
            <w:pPr>
              <w:spacing w:line="240" w:lineRule="auto"/>
              <w:ind w:left="743" w:hanging="284"/>
              <w:rPr>
                <w:rFonts w:ascii="Arial" w:eastAsia="Times New Roman" w:hAnsi="Arial" w:cs="Arial"/>
                <w:sz w:val="20"/>
                <w:szCs w:val="24"/>
                <w:lang w:eastAsia="en-GB"/>
              </w:rPr>
            </w:pPr>
            <w:r w:rsidRPr="00877690">
              <w:rPr>
                <w:rFonts w:ascii="Arial" w:eastAsia="Times New Roman" w:hAnsi="Arial" w:cs="Arial"/>
                <w:b/>
                <w:sz w:val="20"/>
                <w:szCs w:val="24"/>
                <w:lang w:eastAsia="en-GB"/>
              </w:rPr>
              <w:t>Community</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Dedicated advisors identified to cover Surrey (as much as possible within available capacity) and provide tailored advice to mental health service users if the complexity of their issues is greater than can be managed by a general advisory service. This advice can be delivered at the provider base if the service user is supported by a trained support worker or care manager, or alternatively in community venues (where possible) to ensure that the support is accessible.</w:t>
            </w:r>
          </w:p>
          <w:p w:rsidR="00B47474" w:rsidRPr="003D4449" w:rsidRDefault="00B47474" w:rsidP="003D4449">
            <w:pPr>
              <w:pStyle w:val="ListParagraph"/>
              <w:widowControl w:val="0"/>
              <w:numPr>
                <w:ilvl w:val="0"/>
                <w:numId w:val="18"/>
              </w:numPr>
              <w:spacing w:after="0" w:line="240" w:lineRule="auto"/>
              <w:rPr>
                <w:rFonts w:ascii="Arial" w:eastAsia="Times New Roman" w:hAnsi="Arial" w:cs="Arial"/>
                <w:sz w:val="20"/>
                <w:szCs w:val="20"/>
                <w:lang w:eastAsia="en-GB"/>
              </w:rPr>
            </w:pPr>
            <w:r w:rsidRPr="003D4449">
              <w:rPr>
                <w:rFonts w:ascii="Arial" w:hAnsi="Arial" w:cs="Arial"/>
                <w:sz w:val="20"/>
                <w:szCs w:val="20"/>
                <w:lang w:eastAsia="en-GB"/>
              </w:rPr>
              <w:t>Develop an assessment tool for community referrals to help identify volume of need, for triage, and to ensure appropriate referrals and prioritise intervention.</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 xml:space="preserve">To provide a dedicated specialist advisor with the capacity to deliver a ‘casework’ led approach to support clients whose level of need requires advisors to take responsibility for any further action which requires specialist knowledge, negotiating and advocating on their behalf to ensure the best outcome. This additional level of support (over and above that provided by a general advisory service) may be required due to the presenting complexity of </w:t>
            </w:r>
            <w:r w:rsidRPr="003D4449">
              <w:rPr>
                <w:rFonts w:ascii="Arial" w:hAnsi="Arial" w:cs="Arial"/>
                <w:sz w:val="20"/>
                <w:szCs w:val="20"/>
                <w:lang w:eastAsia="en-GB"/>
              </w:rPr>
              <w:lastRenderedPageBreak/>
              <w:t>the problems and or the capacity of the client to resolve them.</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Clients must be supported by an STR worker or care manager/coordinator or carer/relative to appointments wherever possible to ensure appropriate paperwork is obtained, communication with the client is maximised, and ‘follow up’ work that can be facilitated by these supportive roles is taken up. The specialist advisors are limited capacity and cannot provide more general administrative or supportive functions.</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Book able appointments with a ‘named’ advisor to provide continuity of support and positive outcomes.</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Advisors to have detailed knowledge of ‘mental health’ related issues around benefits, debts and employment.</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Dedicated phone support line and time as well as e-mail for community services, mental health professionals providing assistance with client’s issues around welfare benefits, debt and housing or to book appointments. This supportive function should be well marketed to the community services so that they are aware and will provide a link to an accessible knowledge base.</w:t>
            </w:r>
          </w:p>
          <w:p w:rsidR="00B47474" w:rsidRPr="003D4449" w:rsidRDefault="00B47474" w:rsidP="003D4449">
            <w:pPr>
              <w:pStyle w:val="ListParagraph"/>
              <w:numPr>
                <w:ilvl w:val="0"/>
                <w:numId w:val="18"/>
              </w:numPr>
              <w:spacing w:line="240" w:lineRule="auto"/>
              <w:rPr>
                <w:rFonts w:ascii="Arial" w:hAnsi="Arial" w:cs="Arial"/>
                <w:sz w:val="20"/>
                <w:szCs w:val="20"/>
                <w:lang w:eastAsia="en-GB"/>
              </w:rPr>
            </w:pPr>
            <w:r w:rsidRPr="003D4449">
              <w:rPr>
                <w:rFonts w:ascii="Arial" w:hAnsi="Arial" w:cs="Arial"/>
                <w:sz w:val="20"/>
                <w:szCs w:val="20"/>
                <w:lang w:eastAsia="en-GB"/>
              </w:rPr>
              <w:t>Referral back to ‘general’ advisory services for ‘maintenance’ issues so that the finite specialist mental health advisor capacity is focussed on ensuring that their skilled knowledge and experience is available to those with the greatest need.</w:t>
            </w:r>
          </w:p>
          <w:p w:rsidR="00877690" w:rsidRPr="00877690" w:rsidRDefault="00877690" w:rsidP="00877690">
            <w:pPr>
              <w:spacing w:line="240" w:lineRule="auto"/>
              <w:ind w:left="743" w:hanging="284"/>
              <w:rPr>
                <w:rFonts w:ascii="Arial" w:eastAsia="Times New Roman" w:hAnsi="Arial" w:cs="Arial"/>
                <w:sz w:val="20"/>
                <w:szCs w:val="24"/>
                <w:lang w:eastAsia="en-GB"/>
              </w:rPr>
            </w:pPr>
            <w:r w:rsidRPr="00877690">
              <w:rPr>
                <w:rFonts w:ascii="Arial" w:eastAsia="Times New Roman" w:hAnsi="Arial" w:cs="Arial"/>
                <w:b/>
                <w:sz w:val="20"/>
                <w:szCs w:val="24"/>
                <w:lang w:eastAsia="en-GB"/>
              </w:rPr>
              <w:t>Mild to moderate mental health</w:t>
            </w:r>
          </w:p>
          <w:p w:rsidR="003D4449" w:rsidRPr="003D4449" w:rsidRDefault="003D4449" w:rsidP="003D4449">
            <w:pPr>
              <w:pStyle w:val="ListParagraph"/>
              <w:numPr>
                <w:ilvl w:val="0"/>
                <w:numId w:val="19"/>
              </w:numPr>
              <w:spacing w:line="240" w:lineRule="auto"/>
              <w:rPr>
                <w:rFonts w:ascii="Arial" w:hAnsi="Arial" w:cs="Arial"/>
                <w:sz w:val="20"/>
                <w:szCs w:val="20"/>
                <w:lang w:eastAsia="en-GB"/>
              </w:rPr>
            </w:pPr>
            <w:r w:rsidRPr="003D4449">
              <w:rPr>
                <w:rFonts w:ascii="Arial" w:hAnsi="Arial" w:cs="Arial"/>
                <w:sz w:val="20"/>
                <w:szCs w:val="20"/>
                <w:lang w:eastAsia="en-GB"/>
              </w:rPr>
              <w:t>Using the specialist skills and knowledge of the ‘mental health’ advisors to support the delivery of mental health awareness training and advice to general advisory services and any other appropriate providers (e.g. around changes to welfare benefits). This will ensure that general advisory services have an understanding of mental health needs and professionals, and an understanding of the limits and specification of the service.</w:t>
            </w:r>
          </w:p>
          <w:p w:rsidR="003D4449" w:rsidRPr="003D4449" w:rsidRDefault="003D4449" w:rsidP="003D4449">
            <w:pPr>
              <w:pStyle w:val="ListParagraph"/>
              <w:numPr>
                <w:ilvl w:val="0"/>
                <w:numId w:val="19"/>
              </w:numPr>
              <w:spacing w:line="240" w:lineRule="auto"/>
              <w:rPr>
                <w:rFonts w:ascii="Arial" w:hAnsi="Arial" w:cs="Arial"/>
                <w:sz w:val="20"/>
                <w:szCs w:val="20"/>
                <w:lang w:eastAsia="en-GB"/>
              </w:rPr>
            </w:pPr>
            <w:r w:rsidRPr="003D4449">
              <w:rPr>
                <w:rFonts w:ascii="Arial" w:hAnsi="Arial" w:cs="Arial"/>
                <w:sz w:val="20"/>
                <w:szCs w:val="20"/>
                <w:lang w:eastAsia="en-GB"/>
              </w:rPr>
              <w:t>Book able appointments with a ‘named’ advisor to provide continuity of support and positive outcomes.</w:t>
            </w:r>
          </w:p>
          <w:p w:rsidR="003D4449" w:rsidRPr="003D4449" w:rsidRDefault="003D4449" w:rsidP="003D4449">
            <w:pPr>
              <w:pStyle w:val="ListParagraph"/>
              <w:numPr>
                <w:ilvl w:val="0"/>
                <w:numId w:val="19"/>
              </w:numPr>
              <w:spacing w:line="240" w:lineRule="auto"/>
              <w:rPr>
                <w:rFonts w:ascii="Arial" w:hAnsi="Arial" w:cs="Arial"/>
                <w:sz w:val="20"/>
                <w:szCs w:val="20"/>
                <w:lang w:eastAsia="en-GB"/>
              </w:rPr>
            </w:pPr>
            <w:r w:rsidRPr="003D4449">
              <w:rPr>
                <w:rFonts w:ascii="Arial" w:hAnsi="Arial" w:cs="Arial"/>
                <w:sz w:val="20"/>
                <w:szCs w:val="20"/>
                <w:lang w:eastAsia="en-GB"/>
              </w:rPr>
              <w:t>Advisors to have detailed knowledge of ‘mental health’ related issues around benefits, debts and employment (e.g. mental health act, benefits implications on admission).</w:t>
            </w:r>
          </w:p>
          <w:p w:rsidR="00877690" w:rsidRPr="00877690" w:rsidRDefault="00877690" w:rsidP="00877690">
            <w:pPr>
              <w:spacing w:line="240" w:lineRule="auto"/>
              <w:ind w:left="743" w:hanging="284"/>
              <w:rPr>
                <w:rFonts w:ascii="Arial" w:eastAsia="Times New Roman" w:hAnsi="Arial" w:cs="Arial"/>
                <w:b/>
                <w:sz w:val="20"/>
                <w:szCs w:val="24"/>
                <w:lang w:eastAsia="en-GB"/>
              </w:rPr>
            </w:pPr>
            <w:r w:rsidRPr="00877690">
              <w:rPr>
                <w:rFonts w:ascii="Arial" w:eastAsia="Times New Roman" w:hAnsi="Arial" w:cs="Arial"/>
                <w:b/>
                <w:sz w:val="20"/>
                <w:szCs w:val="24"/>
                <w:lang w:eastAsia="en-GB"/>
              </w:rPr>
              <w:t>Added Value</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By ensuring a close link with mental health services people presenting with mental health problems will be able to access a co-ordinated approach to both their practical and emotional issues, supporting a more positive outcome. This is particularly relevant in the current financial climate with evidence of increased activity around enquiries in relation to debt and welfare benefit issues, all of which have a significant impact on the population’s mental health.</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Access to a wide range of ‘other’ specialist support from general advisory services, and other specialist advisors, if and when needed, to ensure mental health specialism is focussed for maximum outcomes.</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Social policy work, campaigning, and providing real influence to inform the development of national legislation.</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To establish a link on discharge (from in-patient) with STR/ care worker to ensure continuity if continued guidance is required.</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 xml:space="preserve">Providers will be  responsible for their adherence to, and must have strong, governance structures in place </w:t>
            </w:r>
          </w:p>
          <w:p w:rsidR="003D4449" w:rsidRPr="003D4449" w:rsidRDefault="003D4449" w:rsidP="003D4449">
            <w:pPr>
              <w:pStyle w:val="ListParagraph"/>
              <w:numPr>
                <w:ilvl w:val="0"/>
                <w:numId w:val="20"/>
              </w:numPr>
              <w:spacing w:line="240" w:lineRule="auto"/>
              <w:rPr>
                <w:rFonts w:ascii="Arial" w:hAnsi="Arial" w:cs="Arial"/>
                <w:sz w:val="20"/>
                <w:szCs w:val="20"/>
                <w:lang w:eastAsia="en-GB"/>
              </w:rPr>
            </w:pPr>
            <w:r w:rsidRPr="003D4449">
              <w:rPr>
                <w:rFonts w:ascii="Arial" w:hAnsi="Arial" w:cs="Arial"/>
                <w:sz w:val="20"/>
                <w:szCs w:val="20"/>
                <w:lang w:eastAsia="en-GB"/>
              </w:rPr>
              <w:t>The ability for additional resource, capacity and expertise from a managed and supported volunteer network. Volunteers often have experience of mental health issues themselves and this role can be hugely beneficial on their recovery journey.</w:t>
            </w: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3.3</w:t>
            </w:r>
            <w:r w:rsidRPr="00877690">
              <w:rPr>
                <w:rFonts w:ascii="Arial" w:eastAsia="Times New Roman" w:hAnsi="Arial" w:cs="Arial"/>
                <w:b/>
                <w:color w:val="009966"/>
                <w:sz w:val="20"/>
                <w:szCs w:val="20"/>
                <w:lang w:val="en-US" w:eastAsia="ja-JP"/>
              </w:rPr>
              <w:tab/>
              <w:t xml:space="preserve"> Population covered</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The registered population</w:t>
            </w:r>
            <w:r w:rsidR="003D4449">
              <w:rPr>
                <w:rFonts w:ascii="Arial" w:eastAsia="Times New Roman" w:hAnsi="Arial" w:cs="Arial"/>
                <w:sz w:val="20"/>
                <w:szCs w:val="20"/>
                <w:lang w:val="en-US" w:eastAsia="ja-JP"/>
              </w:rPr>
              <w:t xml:space="preserve">s of </w:t>
            </w:r>
            <w:r w:rsidRPr="00877690">
              <w:rPr>
                <w:rFonts w:ascii="Arial" w:eastAsia="Times New Roman" w:hAnsi="Arial" w:cs="Arial"/>
                <w:sz w:val="20"/>
                <w:szCs w:val="20"/>
                <w:lang w:val="en-US" w:eastAsia="ja-JP"/>
              </w:rPr>
              <w:t>:</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East Surrey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Guildford and Waverley</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North West Surrey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Surrey Downs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lastRenderedPageBreak/>
              <w:t>NHS Surrey Heath CCG</w:t>
            </w:r>
          </w:p>
          <w:p w:rsidR="003D4449" w:rsidRPr="003D4449" w:rsidRDefault="003D4449" w:rsidP="003D4449">
            <w:pPr>
              <w:pStyle w:val="ListParagraph"/>
              <w:numPr>
                <w:ilvl w:val="0"/>
                <w:numId w:val="21"/>
              </w:numPr>
              <w:spacing w:line="240" w:lineRule="auto"/>
              <w:rPr>
                <w:rFonts w:ascii="Arial" w:hAnsi="Arial" w:cs="Arial"/>
                <w:sz w:val="20"/>
                <w:szCs w:val="20"/>
                <w:lang w:eastAsia="en-GB"/>
              </w:rPr>
            </w:pPr>
            <w:r w:rsidRPr="003D4449">
              <w:rPr>
                <w:rFonts w:ascii="Arial" w:hAnsi="Arial" w:cs="Arial"/>
                <w:sz w:val="20"/>
                <w:szCs w:val="20"/>
                <w:lang w:eastAsia="en-GB"/>
              </w:rPr>
              <w:t>NHS North East Hampshire and Farnham CCG</w:t>
            </w: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3.4 Any acceptance and exclusion criteria and thresholds</w:t>
            </w:r>
          </w:p>
          <w:p w:rsidR="00877690" w:rsidRPr="00877690" w:rsidRDefault="00877690" w:rsidP="00877690">
            <w:pPr>
              <w:spacing w:after="0" w:line="240" w:lineRule="auto"/>
              <w:ind w:left="743" w:hanging="284"/>
              <w:rPr>
                <w:rFonts w:ascii="Arial" w:eastAsia="Times New Roman" w:hAnsi="Arial" w:cs="Arial"/>
                <w:b/>
                <w:color w:val="009966"/>
                <w:sz w:val="20"/>
                <w:szCs w:val="20"/>
                <w:lang w:val="en-US" w:eastAsia="ja-JP"/>
              </w:rPr>
            </w:pPr>
          </w:p>
          <w:p w:rsidR="00877690" w:rsidRPr="00877690" w:rsidRDefault="00877690" w:rsidP="00877690">
            <w:pPr>
              <w:spacing w:line="240" w:lineRule="auto"/>
              <w:ind w:left="743" w:hanging="284"/>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Age</w:t>
            </w:r>
          </w:p>
          <w:p w:rsidR="00877690" w:rsidRPr="00877690" w:rsidRDefault="00877690" w:rsidP="00877690">
            <w:pPr>
              <w:widowControl w:val="0"/>
              <w:numPr>
                <w:ilvl w:val="0"/>
                <w:numId w:val="10"/>
              </w:numPr>
              <w:spacing w:after="0" w:line="240" w:lineRule="auto"/>
              <w:ind w:left="743" w:hanging="284"/>
              <w:rPr>
                <w:rFonts w:ascii="Arial" w:eastAsia="Times New Roman" w:hAnsi="Arial" w:cs="Arial"/>
                <w:b/>
                <w:sz w:val="20"/>
                <w:szCs w:val="20"/>
                <w:lang w:val="en-US" w:eastAsia="ja-JP"/>
              </w:rPr>
            </w:pPr>
            <w:r w:rsidRPr="00877690">
              <w:rPr>
                <w:rFonts w:ascii="Arial" w:eastAsia="Times New Roman" w:hAnsi="Arial" w:cs="Arial"/>
                <w:sz w:val="20"/>
                <w:szCs w:val="20"/>
                <w:lang w:val="en-US" w:eastAsia="ja-JP"/>
              </w:rPr>
              <w:t>18 +</w:t>
            </w:r>
          </w:p>
          <w:p w:rsidR="00877690" w:rsidRPr="00877690" w:rsidRDefault="00877690" w:rsidP="00877690">
            <w:pPr>
              <w:spacing w:after="0" w:line="240" w:lineRule="auto"/>
              <w:ind w:left="743" w:hanging="284"/>
              <w:rPr>
                <w:rFonts w:ascii="Arial" w:eastAsia="Times New Roman" w:hAnsi="Arial" w:cs="Arial"/>
                <w:b/>
                <w:sz w:val="20"/>
                <w:szCs w:val="20"/>
                <w:lang w:val="en-US" w:eastAsia="ja-JP"/>
              </w:rPr>
            </w:pP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Need</w:t>
            </w:r>
          </w:p>
          <w:p w:rsidR="003D4449" w:rsidRPr="003D4449" w:rsidRDefault="003D4449" w:rsidP="003E631E">
            <w:pPr>
              <w:pStyle w:val="ListParagraph"/>
              <w:numPr>
                <w:ilvl w:val="0"/>
                <w:numId w:val="22"/>
              </w:numPr>
              <w:spacing w:line="240" w:lineRule="auto"/>
              <w:ind w:left="714" w:hanging="357"/>
              <w:rPr>
                <w:rFonts w:ascii="Arial" w:hAnsi="Arial" w:cs="Arial"/>
                <w:sz w:val="20"/>
                <w:szCs w:val="20"/>
                <w:lang w:eastAsia="en-GB"/>
              </w:rPr>
            </w:pPr>
            <w:r w:rsidRPr="003D4449">
              <w:rPr>
                <w:rFonts w:ascii="Arial" w:hAnsi="Arial" w:cs="Arial"/>
                <w:sz w:val="20"/>
                <w:szCs w:val="20"/>
                <w:lang w:eastAsia="en-GB"/>
              </w:rPr>
              <w:t>People with a mental illness (the majority of which are, or have been, under the care of community mental health services) in Surrey and North East Hampshire who are unable to access or gain maximum benefit from general advisory services</w:t>
            </w:r>
          </w:p>
          <w:p w:rsidR="003D4449" w:rsidRPr="003D4449" w:rsidRDefault="003D4449" w:rsidP="003E631E">
            <w:pPr>
              <w:pStyle w:val="ListParagraph"/>
              <w:numPr>
                <w:ilvl w:val="0"/>
                <w:numId w:val="22"/>
              </w:numPr>
              <w:spacing w:line="240" w:lineRule="auto"/>
              <w:ind w:left="714" w:hanging="357"/>
              <w:rPr>
                <w:rFonts w:ascii="Arial" w:hAnsi="Arial" w:cs="Arial"/>
                <w:sz w:val="20"/>
                <w:szCs w:val="20"/>
                <w:lang w:eastAsia="en-GB"/>
              </w:rPr>
            </w:pPr>
            <w:r w:rsidRPr="003D4449">
              <w:rPr>
                <w:rFonts w:ascii="Arial" w:hAnsi="Arial" w:cs="Arial"/>
                <w:sz w:val="20"/>
                <w:szCs w:val="20"/>
                <w:lang w:eastAsia="en-GB"/>
              </w:rPr>
              <w:t>People with a mental health problem in Surrey and North East Hampshire to be supported through the advice and knowledge provided to general advisory services.</w:t>
            </w:r>
          </w:p>
          <w:p w:rsidR="00877690" w:rsidRPr="00877690" w:rsidRDefault="00877690" w:rsidP="00877690">
            <w:pPr>
              <w:autoSpaceDE w:val="0"/>
              <w:autoSpaceDN w:val="0"/>
              <w:adjustRightInd w:val="0"/>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Priority</w:t>
            </w:r>
          </w:p>
          <w:p w:rsidR="003E631E" w:rsidRPr="003E631E" w:rsidRDefault="003E631E" w:rsidP="003E631E">
            <w:pPr>
              <w:pStyle w:val="ListParagraph"/>
              <w:numPr>
                <w:ilvl w:val="0"/>
                <w:numId w:val="22"/>
              </w:numPr>
              <w:spacing w:line="240" w:lineRule="auto"/>
              <w:ind w:left="714" w:hanging="357"/>
              <w:rPr>
                <w:rFonts w:ascii="Arial" w:hAnsi="Arial" w:cs="Arial"/>
                <w:sz w:val="20"/>
                <w:szCs w:val="20"/>
                <w:lang w:eastAsia="en-GB"/>
              </w:rPr>
            </w:pPr>
            <w:r>
              <w:rPr>
                <w:rFonts w:ascii="Arial" w:hAnsi="Arial" w:cs="Arial"/>
                <w:sz w:val="20"/>
                <w:szCs w:val="20"/>
                <w:lang w:eastAsia="en-GB"/>
              </w:rPr>
              <w:t>T</w:t>
            </w:r>
            <w:r w:rsidRPr="003E631E">
              <w:rPr>
                <w:rFonts w:ascii="Arial" w:hAnsi="Arial" w:cs="Arial"/>
                <w:sz w:val="20"/>
                <w:szCs w:val="20"/>
                <w:lang w:eastAsia="en-GB"/>
              </w:rPr>
              <w:t>o provide a service to the in-patient units to support clients with the highest level of need.</w:t>
            </w:r>
          </w:p>
          <w:p w:rsidR="003E631E" w:rsidRPr="003E631E" w:rsidRDefault="003E631E" w:rsidP="003E631E">
            <w:pPr>
              <w:pStyle w:val="ListParagraph"/>
              <w:numPr>
                <w:ilvl w:val="0"/>
                <w:numId w:val="22"/>
              </w:numPr>
              <w:spacing w:line="240" w:lineRule="auto"/>
              <w:ind w:left="714" w:hanging="357"/>
              <w:rPr>
                <w:rFonts w:ascii="Arial" w:hAnsi="Arial" w:cs="Arial"/>
                <w:sz w:val="20"/>
                <w:szCs w:val="20"/>
                <w:lang w:eastAsia="en-GB"/>
              </w:rPr>
            </w:pPr>
            <w:r w:rsidRPr="003E631E">
              <w:rPr>
                <w:rFonts w:ascii="Arial" w:hAnsi="Arial" w:cs="Arial"/>
                <w:sz w:val="20"/>
                <w:szCs w:val="20"/>
                <w:lang w:eastAsia="en-GB"/>
              </w:rPr>
              <w:t>If potential ‘cause’ of crisis is of a socio-economic nature that could potentially be alleviated by timely specialist advisory support and intervention</w:t>
            </w: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Exclusions/Exceptions</w:t>
            </w:r>
          </w:p>
          <w:p w:rsidR="003E631E" w:rsidRPr="003E631E" w:rsidRDefault="003E631E" w:rsidP="003E631E">
            <w:pPr>
              <w:pStyle w:val="ListParagraph"/>
              <w:numPr>
                <w:ilvl w:val="0"/>
                <w:numId w:val="24"/>
              </w:numPr>
              <w:spacing w:line="240" w:lineRule="auto"/>
              <w:rPr>
                <w:rFonts w:ascii="Arial" w:hAnsi="Arial" w:cs="Arial"/>
                <w:sz w:val="20"/>
                <w:szCs w:val="20"/>
                <w:lang w:eastAsia="en-GB"/>
              </w:rPr>
            </w:pPr>
            <w:r w:rsidRPr="003E631E">
              <w:rPr>
                <w:rFonts w:ascii="Arial" w:hAnsi="Arial" w:cs="Arial"/>
                <w:sz w:val="20"/>
                <w:szCs w:val="20"/>
                <w:lang w:eastAsia="en-GB"/>
              </w:rPr>
              <w:t xml:space="preserve">People not registered with a Surrey or North East Hampshire GP. </w:t>
            </w:r>
          </w:p>
          <w:p w:rsidR="003E631E" w:rsidRPr="003E631E" w:rsidRDefault="003E631E" w:rsidP="003E631E">
            <w:pPr>
              <w:pStyle w:val="ListParagraph"/>
              <w:numPr>
                <w:ilvl w:val="0"/>
                <w:numId w:val="24"/>
              </w:numPr>
              <w:spacing w:line="240" w:lineRule="auto"/>
              <w:rPr>
                <w:rFonts w:ascii="Arial" w:hAnsi="Arial" w:cs="Arial"/>
                <w:sz w:val="20"/>
                <w:szCs w:val="20"/>
                <w:lang w:eastAsia="en-GB"/>
              </w:rPr>
            </w:pPr>
            <w:r w:rsidRPr="003E631E">
              <w:rPr>
                <w:rFonts w:ascii="Arial" w:hAnsi="Arial" w:cs="Arial"/>
                <w:sz w:val="20"/>
                <w:szCs w:val="20"/>
                <w:lang w:eastAsia="en-GB"/>
              </w:rPr>
              <w:t>People able to access and be supported by ‘general’ advisory services, even if they have previously been seen by a ‘specialist mental health’ advisor.</w:t>
            </w: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Opening times</w:t>
            </w:r>
          </w:p>
          <w:p w:rsidR="003E631E" w:rsidRPr="003E631E" w:rsidRDefault="003E631E" w:rsidP="003E631E">
            <w:pPr>
              <w:pStyle w:val="ListParagraph"/>
              <w:numPr>
                <w:ilvl w:val="0"/>
                <w:numId w:val="25"/>
              </w:numPr>
              <w:spacing w:line="240" w:lineRule="auto"/>
              <w:rPr>
                <w:rFonts w:ascii="Arial" w:hAnsi="Arial" w:cs="Arial"/>
                <w:sz w:val="20"/>
                <w:szCs w:val="20"/>
                <w:lang w:eastAsia="en-GB"/>
              </w:rPr>
            </w:pPr>
            <w:r w:rsidRPr="003E631E">
              <w:rPr>
                <w:rFonts w:ascii="Arial" w:hAnsi="Arial" w:cs="Arial"/>
                <w:sz w:val="20"/>
                <w:szCs w:val="20"/>
                <w:lang w:eastAsia="en-GB"/>
              </w:rPr>
              <w:t xml:space="preserve">To be specified by the </w:t>
            </w:r>
            <w:proofErr w:type="gramStart"/>
            <w:r w:rsidRPr="003E631E">
              <w:rPr>
                <w:rFonts w:ascii="Arial" w:hAnsi="Arial" w:cs="Arial"/>
                <w:sz w:val="20"/>
                <w:szCs w:val="20"/>
                <w:lang w:eastAsia="en-GB"/>
              </w:rPr>
              <w:t>provider,</w:t>
            </w:r>
            <w:proofErr w:type="gramEnd"/>
            <w:r w:rsidRPr="003E631E">
              <w:rPr>
                <w:rFonts w:ascii="Arial" w:hAnsi="Arial" w:cs="Arial"/>
                <w:sz w:val="20"/>
                <w:szCs w:val="20"/>
                <w:lang w:eastAsia="en-GB"/>
              </w:rPr>
              <w:t xml:space="preserve"> and dependent on resource, capacity and flexibility to fit with client needs.</w:t>
            </w:r>
          </w:p>
          <w:p w:rsidR="003E631E" w:rsidRPr="003E631E" w:rsidRDefault="003E631E" w:rsidP="003E631E">
            <w:pPr>
              <w:pStyle w:val="ListParagraph"/>
              <w:numPr>
                <w:ilvl w:val="0"/>
                <w:numId w:val="25"/>
              </w:numPr>
              <w:spacing w:line="240" w:lineRule="auto"/>
              <w:rPr>
                <w:rFonts w:ascii="Arial" w:hAnsi="Arial" w:cs="Arial"/>
                <w:sz w:val="20"/>
                <w:szCs w:val="20"/>
                <w:lang w:eastAsia="en-GB"/>
              </w:rPr>
            </w:pPr>
            <w:r w:rsidRPr="003E631E">
              <w:rPr>
                <w:rFonts w:ascii="Arial" w:hAnsi="Arial" w:cs="Arial"/>
                <w:sz w:val="20"/>
                <w:szCs w:val="20"/>
                <w:lang w:eastAsia="en-GB"/>
              </w:rPr>
              <w:t xml:space="preserve">All referrals to be ‘triaged’ and referred to a mental health advisor (or to a general advisory service) if appropriate. For specialist mental health providers, referrals </w:t>
            </w:r>
            <w:proofErr w:type="gramStart"/>
            <w:r w:rsidRPr="003E631E">
              <w:rPr>
                <w:rFonts w:ascii="Arial" w:hAnsi="Arial" w:cs="Arial"/>
                <w:sz w:val="20"/>
                <w:szCs w:val="20"/>
                <w:lang w:eastAsia="en-GB"/>
              </w:rPr>
              <w:t>can  come</w:t>
            </w:r>
            <w:proofErr w:type="gramEnd"/>
            <w:r w:rsidRPr="003E631E">
              <w:rPr>
                <w:rFonts w:ascii="Arial" w:hAnsi="Arial" w:cs="Arial"/>
                <w:sz w:val="20"/>
                <w:szCs w:val="20"/>
                <w:lang w:eastAsia="en-GB"/>
              </w:rPr>
              <w:t xml:space="preserve"> directly but the provider will need to ensure that onwards referral to a general advisory service is facilitated if appropriate.</w:t>
            </w:r>
          </w:p>
          <w:p w:rsidR="003E631E" w:rsidRPr="003E631E" w:rsidRDefault="003E631E" w:rsidP="003E631E">
            <w:pPr>
              <w:pStyle w:val="ListParagraph"/>
              <w:numPr>
                <w:ilvl w:val="0"/>
                <w:numId w:val="25"/>
              </w:numPr>
              <w:spacing w:line="240" w:lineRule="auto"/>
              <w:rPr>
                <w:rFonts w:ascii="Arial" w:hAnsi="Arial" w:cs="Arial"/>
                <w:sz w:val="20"/>
                <w:szCs w:val="20"/>
                <w:lang w:eastAsia="en-GB"/>
              </w:rPr>
            </w:pPr>
            <w:r w:rsidRPr="003E631E">
              <w:rPr>
                <w:rFonts w:ascii="Arial" w:hAnsi="Arial" w:cs="Arial"/>
                <w:sz w:val="20"/>
                <w:szCs w:val="20"/>
                <w:lang w:eastAsia="en-GB"/>
              </w:rPr>
              <w:t>Clients must be supported (wherever possible) to attend appointments by a care manager/STR worker or carer/relative to ensure that appropriate paperwork is brought to the appointment, and to support the advisor in effective communication and information gathering, as well as on-going support of intervention (e.g. supporting a client to keep to payment arrangements).</w:t>
            </w:r>
          </w:p>
          <w:p w:rsidR="00877690" w:rsidRPr="00877690" w:rsidRDefault="00877690" w:rsidP="00877690">
            <w:pPr>
              <w:spacing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b/>
                <w:sz w:val="20"/>
                <w:szCs w:val="20"/>
                <w:lang w:val="en-US" w:eastAsia="ja-JP"/>
              </w:rPr>
              <w:t>Waiting times</w:t>
            </w:r>
          </w:p>
          <w:p w:rsidR="00877690" w:rsidRPr="002E73E2" w:rsidRDefault="00877690" w:rsidP="00877690">
            <w:pPr>
              <w:widowControl w:val="0"/>
              <w:numPr>
                <w:ilvl w:val="0"/>
                <w:numId w:val="14"/>
              </w:numPr>
              <w:tabs>
                <w:tab w:val="num" w:pos="1077"/>
              </w:tabs>
              <w:spacing w:after="0" w:line="240" w:lineRule="auto"/>
              <w:ind w:left="743" w:hanging="284"/>
              <w:jc w:val="both"/>
              <w:rPr>
                <w:rFonts w:ascii="Arial" w:eastAsia="Times New Roman" w:hAnsi="Arial" w:cs="Arial"/>
                <w:b/>
                <w:sz w:val="20"/>
                <w:szCs w:val="20"/>
                <w:lang w:val="en-US" w:eastAsia="ja-JP"/>
              </w:rPr>
            </w:pPr>
            <w:r w:rsidRPr="00877690">
              <w:rPr>
                <w:rFonts w:ascii="Arial" w:eastAsia="Times New Roman" w:hAnsi="Arial" w:cs="Arial"/>
                <w:sz w:val="20"/>
                <w:szCs w:val="20"/>
                <w:lang w:val="en-US" w:eastAsia="ja-JP"/>
              </w:rPr>
              <w:t xml:space="preserve">Referrals will be responded to (contact made) within 48 hours of the initial referral.  This waiting time will be kept under review. </w:t>
            </w:r>
          </w:p>
          <w:p w:rsidR="002E73E2" w:rsidRDefault="002E73E2" w:rsidP="002E73E2">
            <w:pPr>
              <w:widowControl w:val="0"/>
              <w:spacing w:after="0" w:line="240" w:lineRule="auto"/>
              <w:jc w:val="both"/>
              <w:rPr>
                <w:rFonts w:ascii="Arial" w:eastAsia="Times New Roman" w:hAnsi="Arial" w:cs="Arial"/>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3.5</w:t>
            </w:r>
            <w:r w:rsidRPr="00877690">
              <w:rPr>
                <w:rFonts w:ascii="Arial" w:eastAsia="Times New Roman" w:hAnsi="Arial" w:cs="Arial"/>
                <w:b/>
                <w:color w:val="009966"/>
                <w:sz w:val="20"/>
                <w:szCs w:val="20"/>
                <w:lang w:val="en-US" w:eastAsia="ja-JP"/>
              </w:rPr>
              <w:tab/>
              <w:t xml:space="preserve"> Interdependence with other services/providers</w:t>
            </w:r>
          </w:p>
          <w:p w:rsidR="002E73E2" w:rsidRDefault="002E73E2" w:rsidP="002E73E2">
            <w:pPr>
              <w:widowControl w:val="0"/>
              <w:spacing w:after="0" w:line="240" w:lineRule="auto"/>
              <w:rPr>
                <w:rFonts w:ascii="Arial" w:eastAsia="Times New Roman" w:hAnsi="Arial" w:cs="Arial"/>
                <w:sz w:val="20"/>
                <w:szCs w:val="20"/>
                <w:lang w:val="en-US" w:eastAsia="ja-JP"/>
              </w:rPr>
            </w:pPr>
          </w:p>
          <w:p w:rsidR="002E73E2"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2E73E2">
              <w:rPr>
                <w:rFonts w:ascii="Arial" w:eastAsia="Times New Roman" w:hAnsi="Arial" w:cs="Arial"/>
                <w:sz w:val="20"/>
                <w:szCs w:val="20"/>
                <w:lang w:val="en-US" w:eastAsia="ja-JP"/>
              </w:rPr>
              <w:t>Close links will be maintained and nurtured with Employment Advisors and the community connections services</w:t>
            </w:r>
            <w:r w:rsidR="002E73E2">
              <w:rPr>
                <w:rFonts w:ascii="Arial" w:eastAsia="Times New Roman" w:hAnsi="Arial" w:cs="Arial"/>
                <w:sz w:val="20"/>
                <w:szCs w:val="20"/>
                <w:lang w:val="en-US" w:eastAsia="ja-JP"/>
              </w:rPr>
              <w:t>,</w:t>
            </w:r>
            <w:r w:rsidRPr="002E73E2">
              <w:rPr>
                <w:rFonts w:ascii="Arial" w:eastAsia="Times New Roman" w:hAnsi="Arial" w:cs="Arial"/>
                <w:sz w:val="20"/>
                <w:szCs w:val="20"/>
                <w:lang w:val="en-US" w:eastAsia="ja-JP"/>
              </w:rPr>
              <w:t xml:space="preserve"> as well as any other appropriate services on the recovery pathway. </w:t>
            </w:r>
          </w:p>
          <w:p w:rsidR="00877690" w:rsidRPr="002E73E2"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2E73E2">
              <w:rPr>
                <w:rFonts w:ascii="Arial" w:eastAsia="Times New Roman" w:hAnsi="Arial" w:cs="Arial"/>
                <w:sz w:val="20"/>
                <w:szCs w:val="20"/>
                <w:lang w:val="en-US" w:eastAsia="ja-JP"/>
              </w:rPr>
              <w:t>Referral methods into the service</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Self-Referral</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Secondary care community services</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Acute in-patient ward staff- through agreed referral form</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GP’s, primary care staff</w:t>
            </w:r>
          </w:p>
          <w:p w:rsidR="00877690" w:rsidRPr="00877690" w:rsidRDefault="00877690" w:rsidP="00877690">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 xml:space="preserve">Voluntary sector organisations </w:t>
            </w:r>
          </w:p>
          <w:p w:rsidR="00877690" w:rsidRDefault="00877690" w:rsidP="002E73E2">
            <w:pPr>
              <w:widowControl w:val="0"/>
              <w:numPr>
                <w:ilvl w:val="0"/>
                <w:numId w:val="14"/>
              </w:num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Relatives, carers</w:t>
            </w:r>
          </w:p>
          <w:p w:rsidR="00735CD6" w:rsidRDefault="00735CD6" w:rsidP="00735CD6">
            <w:pPr>
              <w:widowControl w:val="0"/>
              <w:spacing w:after="0" w:line="240" w:lineRule="auto"/>
              <w:rPr>
                <w:rFonts w:ascii="Arial" w:eastAsia="Times New Roman" w:hAnsi="Arial" w:cs="Arial"/>
                <w:sz w:val="20"/>
                <w:szCs w:val="20"/>
                <w:lang w:val="en-US" w:eastAsia="ja-JP"/>
              </w:rPr>
            </w:pPr>
          </w:p>
          <w:p w:rsidR="00735CD6" w:rsidRDefault="00735CD6" w:rsidP="00735CD6">
            <w:pPr>
              <w:widowControl w:val="0"/>
              <w:spacing w:after="0" w:line="240" w:lineRule="auto"/>
              <w:rPr>
                <w:rFonts w:ascii="Arial" w:eastAsia="Times New Roman" w:hAnsi="Arial" w:cs="Arial"/>
                <w:sz w:val="20"/>
                <w:szCs w:val="20"/>
                <w:lang w:val="en-US" w:eastAsia="ja-JP"/>
              </w:rPr>
            </w:pPr>
          </w:p>
          <w:p w:rsidR="00735CD6" w:rsidRDefault="00735CD6" w:rsidP="00735CD6">
            <w:pPr>
              <w:widowControl w:val="0"/>
              <w:spacing w:after="0" w:line="240" w:lineRule="auto"/>
              <w:rPr>
                <w:rFonts w:ascii="Arial" w:eastAsia="Times New Roman" w:hAnsi="Arial" w:cs="Arial"/>
                <w:sz w:val="20"/>
                <w:szCs w:val="20"/>
                <w:lang w:val="en-US" w:eastAsia="ja-JP"/>
              </w:rPr>
            </w:pPr>
          </w:p>
          <w:p w:rsidR="002E73E2" w:rsidRPr="00877690" w:rsidRDefault="002E73E2" w:rsidP="002E73E2">
            <w:pPr>
              <w:widowControl w:val="0"/>
              <w:spacing w:after="0" w:line="240" w:lineRule="auto"/>
              <w:ind w:left="743"/>
              <w:rPr>
                <w:rFonts w:ascii="Arial" w:eastAsia="Times New Roman" w:hAnsi="Arial" w:cs="Arial"/>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lastRenderedPageBreak/>
              <w:t>4.</w:t>
            </w:r>
            <w:r w:rsidRPr="00877690">
              <w:rPr>
                <w:rFonts w:ascii="Arial" w:eastAsia="Times New Roman" w:hAnsi="Arial" w:cs="Arial"/>
                <w:b/>
                <w:color w:val="F79646"/>
                <w:sz w:val="24"/>
                <w:szCs w:val="20"/>
                <w:lang w:val="en-US" w:eastAsia="ja-JP"/>
              </w:rPr>
              <w:tab/>
              <w:t>Applicable Service Standards</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4.1</w:t>
            </w:r>
            <w:r w:rsidRPr="00877690">
              <w:rPr>
                <w:rFonts w:ascii="Arial" w:eastAsia="Times New Roman" w:hAnsi="Arial" w:cs="Arial"/>
                <w:b/>
                <w:color w:val="009966"/>
                <w:sz w:val="20"/>
                <w:szCs w:val="20"/>
                <w:lang w:val="en-US" w:eastAsia="ja-JP"/>
              </w:rPr>
              <w:tab/>
              <w:t xml:space="preserve"> Applicable national standards (</w:t>
            </w:r>
            <w:proofErr w:type="spellStart"/>
            <w:r w:rsidRPr="00877690">
              <w:rPr>
                <w:rFonts w:ascii="Arial" w:eastAsia="Times New Roman" w:hAnsi="Arial" w:cs="Arial"/>
                <w:b/>
                <w:color w:val="009966"/>
                <w:sz w:val="20"/>
                <w:szCs w:val="20"/>
                <w:lang w:val="en-US" w:eastAsia="ja-JP"/>
              </w:rPr>
              <w:t>eg</w:t>
            </w:r>
            <w:proofErr w:type="spellEnd"/>
            <w:r w:rsidRPr="00877690">
              <w:rPr>
                <w:rFonts w:ascii="Arial" w:eastAsia="Times New Roman" w:hAnsi="Arial" w:cs="Arial"/>
                <w:b/>
                <w:color w:val="009966"/>
                <w:sz w:val="20"/>
                <w:szCs w:val="20"/>
                <w:lang w:val="en-US" w:eastAsia="ja-JP"/>
              </w:rPr>
              <w:t xml:space="preserve"> NICE)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4.2 Applicable standards set out in Guidance and/or issued by a competent body (</w:t>
            </w:r>
            <w:proofErr w:type="spellStart"/>
            <w:r w:rsidRPr="00877690">
              <w:rPr>
                <w:rFonts w:ascii="Arial" w:eastAsia="Times New Roman" w:hAnsi="Arial" w:cs="Arial"/>
                <w:b/>
                <w:color w:val="009966"/>
                <w:sz w:val="20"/>
                <w:szCs w:val="20"/>
                <w:lang w:val="en-US" w:eastAsia="ja-JP"/>
              </w:rPr>
              <w:t>eg</w:t>
            </w:r>
            <w:proofErr w:type="spellEnd"/>
            <w:r w:rsidRPr="00877690">
              <w:rPr>
                <w:rFonts w:ascii="Arial" w:eastAsia="Times New Roman" w:hAnsi="Arial" w:cs="Arial"/>
                <w:b/>
                <w:color w:val="009966"/>
                <w:sz w:val="20"/>
                <w:szCs w:val="20"/>
                <w:lang w:val="en-US" w:eastAsia="ja-JP"/>
              </w:rPr>
              <w:t xml:space="preserve"> Royal Colleges) </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318" w:hanging="284"/>
              <w:rPr>
                <w:rFonts w:ascii="Arial" w:eastAsia="Times New Roman" w:hAnsi="Arial" w:cs="Arial"/>
                <w:b/>
                <w:color w:val="009966"/>
                <w:sz w:val="20"/>
                <w:szCs w:val="20"/>
                <w:lang w:val="en-US" w:eastAsia="ja-JP"/>
              </w:rPr>
            </w:pPr>
            <w:r w:rsidRPr="00877690">
              <w:rPr>
                <w:rFonts w:ascii="Arial" w:eastAsia="Times New Roman" w:hAnsi="Arial" w:cs="Arial"/>
                <w:b/>
                <w:color w:val="009966"/>
                <w:sz w:val="20"/>
                <w:szCs w:val="20"/>
                <w:lang w:val="en-US" w:eastAsia="ja-JP"/>
              </w:rPr>
              <w:t>4.3</w:t>
            </w:r>
            <w:r w:rsidRPr="00877690">
              <w:rPr>
                <w:rFonts w:ascii="Arial" w:eastAsia="Times New Roman" w:hAnsi="Arial" w:cs="Arial"/>
                <w:b/>
                <w:color w:val="009966"/>
                <w:sz w:val="20"/>
                <w:szCs w:val="20"/>
                <w:lang w:val="en-US" w:eastAsia="ja-JP"/>
              </w:rPr>
              <w:tab/>
              <w:t xml:space="preserve"> Applicable local standards</w:t>
            </w:r>
          </w:p>
          <w:p w:rsidR="00877690" w:rsidRPr="00877690" w:rsidRDefault="00877690" w:rsidP="00877690">
            <w:pPr>
              <w:spacing w:after="0" w:line="240" w:lineRule="auto"/>
              <w:ind w:left="743" w:hanging="284"/>
              <w:rPr>
                <w:rFonts w:ascii="Arial" w:eastAsia="Times New Roman" w:hAnsi="Arial" w:cs="Arial"/>
                <w:color w:val="00B050"/>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B050"/>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5.</w:t>
            </w:r>
            <w:r w:rsidRPr="00877690">
              <w:rPr>
                <w:rFonts w:ascii="Arial" w:eastAsia="Times New Roman" w:hAnsi="Arial" w:cs="Arial"/>
                <w:b/>
                <w:color w:val="F79646"/>
                <w:sz w:val="24"/>
                <w:szCs w:val="20"/>
                <w:lang w:val="en-US" w:eastAsia="ja-JP"/>
              </w:rPr>
              <w:tab/>
              <w:t>Applicable quality requirements and CQUIN goals</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widowControl w:val="0"/>
              <w:numPr>
                <w:ilvl w:val="1"/>
                <w:numId w:val="3"/>
              </w:numPr>
              <w:spacing w:after="0" w:line="240" w:lineRule="auto"/>
              <w:ind w:left="318" w:hanging="284"/>
              <w:rPr>
                <w:rFonts w:ascii="Arial" w:eastAsia="Times New Roman" w:hAnsi="Arial" w:cs="Arial"/>
                <w:b/>
                <w:color w:val="00B050"/>
                <w:sz w:val="20"/>
                <w:szCs w:val="20"/>
                <w:lang w:eastAsia="en-GB"/>
              </w:rPr>
            </w:pPr>
            <w:r w:rsidRPr="00877690">
              <w:rPr>
                <w:rFonts w:ascii="Arial" w:eastAsia="Times New Roman" w:hAnsi="Arial" w:cs="Arial"/>
                <w:b/>
                <w:color w:val="00B050"/>
                <w:sz w:val="20"/>
                <w:szCs w:val="20"/>
                <w:lang w:eastAsia="en-GB"/>
              </w:rPr>
              <w:t xml:space="preserve"> Applicable Quality Requirements (</w:t>
            </w:r>
            <w:r w:rsidR="002E73E2">
              <w:rPr>
                <w:rFonts w:ascii="Arial" w:eastAsia="Times New Roman" w:hAnsi="Arial" w:cs="Arial"/>
                <w:b/>
                <w:color w:val="00B050"/>
                <w:sz w:val="20"/>
                <w:szCs w:val="20"/>
                <w:lang w:eastAsia="en-GB"/>
              </w:rPr>
              <w:t xml:space="preserve">NHS Standard Contract, </w:t>
            </w:r>
            <w:r w:rsidRPr="00877690">
              <w:rPr>
                <w:rFonts w:ascii="Arial" w:eastAsia="Times New Roman" w:hAnsi="Arial" w:cs="Arial"/>
                <w:b/>
                <w:color w:val="00B050"/>
                <w:sz w:val="20"/>
                <w:szCs w:val="20"/>
                <w:lang w:eastAsia="en-GB"/>
              </w:rPr>
              <w:t>Schedule 4 Parts [A-D])</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4"/>
                <w:lang w:eastAsia="en-GB"/>
              </w:rPr>
            </w:pPr>
            <w:r w:rsidRPr="00877690">
              <w:rPr>
                <w:rFonts w:ascii="Arial" w:eastAsia="Times New Roman" w:hAnsi="Arial" w:cs="Arial"/>
                <w:sz w:val="20"/>
                <w:szCs w:val="24"/>
                <w:lang w:eastAsia="en-GB"/>
              </w:rPr>
              <w:t>Undertake and feedback results of Patient and Referrer satisfaction and experience surveys with high levels of patient and referrer satisfaction reported annually. Patient surveys to include:</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measures of satisfaction with the service</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experience with the service</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patient reported clinical outcomes</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Provider requirement to demonstrate how the services will be accessible and convenient for all patient groups</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Provider requirement to demonstrate how the services will be appropriate and responsive to all patient groups</w:t>
            </w:r>
          </w:p>
          <w:p w:rsidR="00877690" w:rsidRPr="00877690" w:rsidRDefault="00877690" w:rsidP="00877690">
            <w:pPr>
              <w:widowControl w:val="0"/>
              <w:numPr>
                <w:ilvl w:val="0"/>
                <w:numId w:val="8"/>
              </w:numPr>
              <w:spacing w:after="0" w:line="240" w:lineRule="auto"/>
              <w:ind w:left="743" w:hanging="284"/>
              <w:rPr>
                <w:rFonts w:ascii="Arial" w:eastAsia="Times New Roman" w:hAnsi="Arial" w:cs="Arial"/>
                <w:sz w:val="20"/>
                <w:szCs w:val="20"/>
                <w:lang w:eastAsia="en-GB"/>
              </w:rPr>
            </w:pPr>
            <w:r w:rsidRPr="00877690">
              <w:rPr>
                <w:rFonts w:ascii="Arial" w:eastAsia="Times New Roman" w:hAnsi="Arial" w:cs="Arial"/>
                <w:sz w:val="20"/>
                <w:szCs w:val="20"/>
                <w:lang w:eastAsia="en-GB"/>
              </w:rPr>
              <w:t>Provider requirement to involve patient groups in delivering or designing services</w:t>
            </w:r>
          </w:p>
          <w:p w:rsidR="00877690" w:rsidRPr="00877690" w:rsidRDefault="00877690" w:rsidP="00877690">
            <w:pPr>
              <w:spacing w:after="0" w:line="240" w:lineRule="auto"/>
              <w:ind w:left="743" w:hanging="284"/>
              <w:rPr>
                <w:rFonts w:ascii="Arial" w:eastAsia="Times New Roman" w:hAnsi="Arial" w:cs="Arial"/>
                <w:b/>
                <w:color w:val="00B050"/>
                <w:sz w:val="20"/>
                <w:szCs w:val="20"/>
                <w:lang w:eastAsia="en-GB"/>
              </w:rPr>
            </w:pPr>
          </w:p>
          <w:p w:rsidR="00877690" w:rsidRPr="00877690" w:rsidRDefault="00877690" w:rsidP="00877690">
            <w:pPr>
              <w:widowControl w:val="0"/>
              <w:numPr>
                <w:ilvl w:val="1"/>
                <w:numId w:val="3"/>
              </w:numPr>
              <w:spacing w:after="0" w:line="240" w:lineRule="auto"/>
              <w:ind w:left="318" w:hanging="284"/>
              <w:rPr>
                <w:rFonts w:ascii="Arial" w:eastAsia="Times New Roman" w:hAnsi="Arial" w:cs="Arial"/>
                <w:b/>
                <w:color w:val="00B050"/>
                <w:sz w:val="20"/>
                <w:szCs w:val="20"/>
                <w:lang w:eastAsia="en-GB"/>
              </w:rPr>
            </w:pPr>
            <w:r w:rsidRPr="00877690">
              <w:rPr>
                <w:rFonts w:ascii="Arial" w:eastAsia="Times New Roman" w:hAnsi="Arial" w:cs="Arial"/>
                <w:b/>
                <w:color w:val="00B050"/>
                <w:sz w:val="20"/>
                <w:szCs w:val="20"/>
                <w:lang w:eastAsia="en-GB"/>
              </w:rPr>
              <w:t xml:space="preserve"> Applicable CQUIN goals (See Schedule 4 Part [E])</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color w:val="009966"/>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tc>
      </w:tr>
      <w:tr w:rsidR="00877690" w:rsidRPr="00877690" w:rsidTr="00521439">
        <w:tc>
          <w:tcPr>
            <w:tcW w:w="9639" w:type="dxa"/>
            <w:shd w:val="clear" w:color="auto" w:fill="595959"/>
          </w:tcPr>
          <w:p w:rsidR="00877690" w:rsidRPr="00877690" w:rsidRDefault="00877690" w:rsidP="00877690">
            <w:pPr>
              <w:spacing w:after="0"/>
              <w:ind w:left="743" w:hanging="284"/>
              <w:rPr>
                <w:rFonts w:ascii="Arial" w:eastAsia="Times New Roman" w:hAnsi="Arial" w:cs="Arial"/>
                <w:b/>
                <w:color w:val="F79646"/>
                <w:sz w:val="24"/>
                <w:szCs w:val="20"/>
                <w:lang w:val="en-US" w:eastAsia="ja-JP"/>
              </w:rPr>
            </w:pPr>
            <w:r w:rsidRPr="00877690">
              <w:rPr>
                <w:rFonts w:ascii="Arial" w:eastAsia="Times New Roman" w:hAnsi="Arial" w:cs="Arial"/>
                <w:b/>
                <w:color w:val="F79646"/>
                <w:sz w:val="24"/>
                <w:szCs w:val="20"/>
                <w:lang w:val="en-US" w:eastAsia="ja-JP"/>
              </w:rPr>
              <w:t>6.</w:t>
            </w:r>
            <w:r w:rsidRPr="00877690">
              <w:rPr>
                <w:rFonts w:ascii="Arial" w:eastAsia="Times New Roman" w:hAnsi="Arial" w:cs="Arial"/>
                <w:b/>
                <w:color w:val="F79646"/>
                <w:sz w:val="24"/>
                <w:szCs w:val="20"/>
                <w:lang w:val="en-US" w:eastAsia="ja-JP"/>
              </w:rPr>
              <w:tab/>
              <w:t>Location of Provider Premises</w:t>
            </w:r>
          </w:p>
        </w:tc>
      </w:tr>
      <w:tr w:rsidR="00877690" w:rsidRPr="00877690" w:rsidTr="00521439">
        <w:tc>
          <w:tcPr>
            <w:tcW w:w="9639" w:type="dxa"/>
            <w:shd w:val="clear" w:color="auto" w:fill="auto"/>
          </w:tcPr>
          <w:p w:rsidR="00877690" w:rsidRDefault="00877690" w:rsidP="00877690">
            <w:pPr>
              <w:spacing w:after="0" w:line="240" w:lineRule="auto"/>
              <w:ind w:left="743" w:hanging="284"/>
              <w:rPr>
                <w:rFonts w:ascii="Arial" w:eastAsia="Times New Roman" w:hAnsi="Arial" w:cs="Arial"/>
                <w:sz w:val="20"/>
                <w:szCs w:val="20"/>
                <w:lang w:val="en-US" w:eastAsia="ja-JP"/>
              </w:rPr>
            </w:pPr>
          </w:p>
          <w:p w:rsidR="002E73E2" w:rsidRPr="00735CD6" w:rsidRDefault="002E73E2" w:rsidP="00735CD6">
            <w:pPr>
              <w:rPr>
                <w:rFonts w:ascii="Arial" w:hAnsi="Arial" w:cs="Arial"/>
                <w:sz w:val="20"/>
                <w:szCs w:val="20"/>
                <w:lang w:eastAsia="en-GB"/>
              </w:rPr>
            </w:pPr>
            <w:r w:rsidRPr="00735CD6">
              <w:rPr>
                <w:rFonts w:ascii="Arial" w:hAnsi="Arial" w:cs="Arial"/>
                <w:sz w:val="20"/>
                <w:szCs w:val="20"/>
                <w:lang w:eastAsia="en-GB"/>
              </w:rPr>
              <w:t>There is an expectation that services are provided for the populations of the following Clinical Commissioning Groups:</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East Surrey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Guildford and Waverley</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North West Surrey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Surrey Downs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Surrey Heath CCG</w:t>
            </w:r>
          </w:p>
          <w:p w:rsidR="002E73E2" w:rsidRPr="00735CD6" w:rsidRDefault="002E73E2" w:rsidP="00735CD6">
            <w:pPr>
              <w:pStyle w:val="ListParagraph"/>
              <w:numPr>
                <w:ilvl w:val="0"/>
                <w:numId w:val="29"/>
              </w:numPr>
              <w:rPr>
                <w:rFonts w:ascii="Arial" w:hAnsi="Arial" w:cs="Arial"/>
                <w:sz w:val="20"/>
                <w:szCs w:val="20"/>
                <w:lang w:eastAsia="en-GB"/>
              </w:rPr>
            </w:pPr>
            <w:r w:rsidRPr="00735CD6">
              <w:rPr>
                <w:rFonts w:ascii="Arial" w:hAnsi="Arial" w:cs="Arial"/>
                <w:sz w:val="20"/>
                <w:szCs w:val="20"/>
                <w:lang w:eastAsia="en-GB"/>
              </w:rPr>
              <w:t>NHS North East Hampshire and Farnham CCG</w:t>
            </w:r>
          </w:p>
          <w:p w:rsidR="00877690" w:rsidRPr="00877690" w:rsidRDefault="00877690" w:rsidP="002E73E2">
            <w:pPr>
              <w:spacing w:after="0" w:line="240" w:lineRule="auto"/>
              <w:ind w:left="743" w:hanging="284"/>
              <w:rPr>
                <w:rFonts w:ascii="Arial" w:eastAsia="Times New Roman" w:hAnsi="Arial" w:cs="Arial"/>
                <w:sz w:val="20"/>
                <w:szCs w:val="20"/>
                <w:lang w:val="en-US" w:eastAsia="ja-JP"/>
              </w:rPr>
            </w:pPr>
          </w:p>
        </w:tc>
      </w:tr>
      <w:tr w:rsidR="00877690" w:rsidRPr="00877690" w:rsidTr="00521439">
        <w:tc>
          <w:tcPr>
            <w:tcW w:w="9639" w:type="dxa"/>
            <w:shd w:val="clear" w:color="auto" w:fill="009966"/>
          </w:tcPr>
          <w:p w:rsidR="00877690" w:rsidRPr="00877690" w:rsidRDefault="00877690" w:rsidP="00877690">
            <w:pPr>
              <w:spacing w:after="0"/>
              <w:ind w:left="743" w:hanging="284"/>
              <w:rPr>
                <w:rFonts w:ascii="Arial" w:eastAsia="Times New Roman" w:hAnsi="Arial" w:cs="Arial"/>
                <w:b/>
                <w:color w:val="FFFFFF"/>
                <w:sz w:val="24"/>
                <w:szCs w:val="20"/>
                <w:lang w:val="en-US" w:eastAsia="ja-JP"/>
              </w:rPr>
            </w:pPr>
            <w:r w:rsidRPr="00877690">
              <w:rPr>
                <w:rFonts w:ascii="Arial" w:eastAsia="Times New Roman" w:hAnsi="Arial" w:cs="Arial"/>
                <w:b/>
                <w:color w:val="FFFFFF"/>
                <w:sz w:val="24"/>
                <w:szCs w:val="20"/>
                <w:lang w:val="en-US" w:eastAsia="ja-JP"/>
              </w:rPr>
              <w:t>7.</w:t>
            </w:r>
            <w:r w:rsidRPr="00877690">
              <w:rPr>
                <w:rFonts w:ascii="Arial" w:eastAsia="Times New Roman" w:hAnsi="Arial" w:cs="Arial"/>
                <w:b/>
                <w:color w:val="FFFFFF"/>
                <w:sz w:val="24"/>
                <w:szCs w:val="20"/>
                <w:lang w:val="en-US" w:eastAsia="ja-JP"/>
              </w:rPr>
              <w:tab/>
              <w:t>Individual Service User Placement</w:t>
            </w:r>
          </w:p>
        </w:tc>
      </w:tr>
      <w:tr w:rsidR="00877690" w:rsidRPr="00877690" w:rsidTr="00521439">
        <w:tc>
          <w:tcPr>
            <w:tcW w:w="9639" w:type="dxa"/>
            <w:shd w:val="clear" w:color="auto" w:fill="auto"/>
          </w:tcPr>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r w:rsidRPr="00877690">
              <w:rPr>
                <w:rFonts w:ascii="Arial" w:eastAsia="Times New Roman" w:hAnsi="Arial" w:cs="Arial"/>
                <w:sz w:val="20"/>
                <w:szCs w:val="20"/>
                <w:lang w:val="en-US" w:eastAsia="ja-JP"/>
              </w:rPr>
              <w:t>Not Applicable</w:t>
            </w: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p w:rsidR="00877690" w:rsidRPr="00877690" w:rsidRDefault="00877690" w:rsidP="00877690">
            <w:pPr>
              <w:spacing w:after="0" w:line="240" w:lineRule="auto"/>
              <w:ind w:left="743" w:hanging="284"/>
              <w:rPr>
                <w:rFonts w:ascii="Arial" w:eastAsia="Times New Roman" w:hAnsi="Arial" w:cs="Arial"/>
                <w:sz w:val="20"/>
                <w:szCs w:val="20"/>
                <w:lang w:val="en-US" w:eastAsia="ja-JP"/>
              </w:rPr>
            </w:pPr>
          </w:p>
        </w:tc>
      </w:tr>
    </w:tbl>
    <w:p w:rsidR="00B778C3" w:rsidRPr="004F2416" w:rsidRDefault="00B778C3">
      <w:pPr>
        <w:rPr>
          <w:lang w:val="en-US"/>
        </w:rPr>
      </w:pPr>
    </w:p>
    <w:sectPr w:rsidR="00B778C3" w:rsidRPr="004F2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2456"/>
    <w:multiLevelType w:val="hybridMultilevel"/>
    <w:tmpl w:val="755E0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531E33"/>
    <w:multiLevelType w:val="hybridMultilevel"/>
    <w:tmpl w:val="7C26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BF7775B"/>
    <w:multiLevelType w:val="hybridMultilevel"/>
    <w:tmpl w:val="7BB2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5C5B9C"/>
    <w:multiLevelType w:val="hybridMultilevel"/>
    <w:tmpl w:val="AF0A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6278DB"/>
    <w:multiLevelType w:val="hybridMultilevel"/>
    <w:tmpl w:val="8B46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8430CC"/>
    <w:multiLevelType w:val="hybridMultilevel"/>
    <w:tmpl w:val="7098F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CCC48E0"/>
    <w:multiLevelType w:val="hybridMultilevel"/>
    <w:tmpl w:val="EEB6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92863EB"/>
    <w:multiLevelType w:val="hybridMultilevel"/>
    <w:tmpl w:val="43C410D2"/>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9">
    <w:nsid w:val="3BF57162"/>
    <w:multiLevelType w:val="hybridMultilevel"/>
    <w:tmpl w:val="1054D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D5C3716"/>
    <w:multiLevelType w:val="hybridMultilevel"/>
    <w:tmpl w:val="F5A6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1F7667"/>
    <w:multiLevelType w:val="hybridMultilevel"/>
    <w:tmpl w:val="491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861D3"/>
    <w:multiLevelType w:val="hybridMultilevel"/>
    <w:tmpl w:val="5B961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DA570B"/>
    <w:multiLevelType w:val="hybridMultilevel"/>
    <w:tmpl w:val="2314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2E7D12"/>
    <w:multiLevelType w:val="hybridMultilevel"/>
    <w:tmpl w:val="95FA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A53A2C"/>
    <w:multiLevelType w:val="hybridMultilevel"/>
    <w:tmpl w:val="C9F073BA"/>
    <w:lvl w:ilvl="0" w:tplc="E64EED3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0396F4C"/>
    <w:multiLevelType w:val="hybridMultilevel"/>
    <w:tmpl w:val="1398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477FC4"/>
    <w:multiLevelType w:val="hybridMultilevel"/>
    <w:tmpl w:val="A0348762"/>
    <w:lvl w:ilvl="0" w:tplc="517E9E2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09C2C8D"/>
    <w:multiLevelType w:val="hybridMultilevel"/>
    <w:tmpl w:val="C688F1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6A545F0"/>
    <w:multiLevelType w:val="hybridMultilevel"/>
    <w:tmpl w:val="AC92DBF6"/>
    <w:lvl w:ilvl="0" w:tplc="08090001">
      <w:start w:val="1"/>
      <w:numFmt w:val="bullet"/>
      <w:lvlText w:val=""/>
      <w:lvlJc w:val="left"/>
      <w:pPr>
        <w:ind w:left="720" w:hanging="360"/>
      </w:pPr>
      <w:rPr>
        <w:rFonts w:ascii="Symbol" w:hAnsi="Symbol" w:hint="default"/>
      </w:rPr>
    </w:lvl>
    <w:lvl w:ilvl="1" w:tplc="E9CCF3E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F86886"/>
    <w:multiLevelType w:val="multilevel"/>
    <w:tmpl w:val="8EC0DC26"/>
    <w:lvl w:ilvl="0">
      <w:start w:val="1"/>
      <w:numFmt w:val="upperLetter"/>
      <w:lvlText w:val="%1."/>
      <w:lvlJc w:val="left"/>
      <w:pPr>
        <w:ind w:left="766" w:hanging="307"/>
      </w:pPr>
      <w:rPr>
        <w:rFonts w:ascii="Arial" w:eastAsia="Arial" w:hAnsi="Arial" w:hint="default"/>
        <w:b/>
        <w:bCs/>
        <w:w w:val="99"/>
        <w:sz w:val="24"/>
        <w:szCs w:val="24"/>
      </w:rPr>
    </w:lvl>
    <w:lvl w:ilvl="1">
      <w:start w:val="1"/>
      <w:numFmt w:val="decimal"/>
      <w:lvlText w:val="%2."/>
      <w:lvlJc w:val="left"/>
      <w:pPr>
        <w:ind w:left="801" w:hanging="267"/>
      </w:pPr>
      <w:rPr>
        <w:rFonts w:ascii="Arial" w:eastAsia="Arial" w:hAnsi="Arial" w:hint="default"/>
        <w:b/>
        <w:bCs/>
        <w:w w:val="99"/>
        <w:sz w:val="24"/>
        <w:szCs w:val="24"/>
      </w:rPr>
    </w:lvl>
    <w:lvl w:ilvl="2">
      <w:start w:val="1"/>
      <w:numFmt w:val="decimal"/>
      <w:lvlText w:val="%2.%3"/>
      <w:lvlJc w:val="left"/>
      <w:pPr>
        <w:ind w:left="1036" w:hanging="501"/>
      </w:pPr>
      <w:rPr>
        <w:rFonts w:ascii="Arial" w:eastAsia="Arial" w:hAnsi="Arial" w:hint="default"/>
        <w:b/>
        <w:bCs/>
        <w:w w:val="99"/>
        <w:sz w:val="20"/>
        <w:szCs w:val="20"/>
      </w:rPr>
    </w:lvl>
    <w:lvl w:ilvl="3">
      <w:start w:val="1"/>
      <w:numFmt w:val="bullet"/>
      <w:lvlText w:val="•"/>
      <w:lvlJc w:val="left"/>
      <w:pPr>
        <w:ind w:left="2221" w:hanging="501"/>
      </w:pPr>
      <w:rPr>
        <w:rFonts w:hint="default"/>
      </w:rPr>
    </w:lvl>
    <w:lvl w:ilvl="4">
      <w:start w:val="1"/>
      <w:numFmt w:val="bullet"/>
      <w:lvlText w:val="•"/>
      <w:lvlJc w:val="left"/>
      <w:pPr>
        <w:ind w:left="3407" w:hanging="501"/>
      </w:pPr>
      <w:rPr>
        <w:rFonts w:hint="default"/>
      </w:rPr>
    </w:lvl>
    <w:lvl w:ilvl="5">
      <w:start w:val="1"/>
      <w:numFmt w:val="bullet"/>
      <w:lvlText w:val="•"/>
      <w:lvlJc w:val="left"/>
      <w:pPr>
        <w:ind w:left="4592" w:hanging="501"/>
      </w:pPr>
      <w:rPr>
        <w:rFonts w:hint="default"/>
      </w:rPr>
    </w:lvl>
    <w:lvl w:ilvl="6">
      <w:start w:val="1"/>
      <w:numFmt w:val="bullet"/>
      <w:lvlText w:val="•"/>
      <w:lvlJc w:val="left"/>
      <w:pPr>
        <w:ind w:left="5778" w:hanging="501"/>
      </w:pPr>
      <w:rPr>
        <w:rFonts w:hint="default"/>
      </w:rPr>
    </w:lvl>
    <w:lvl w:ilvl="7">
      <w:start w:val="1"/>
      <w:numFmt w:val="bullet"/>
      <w:lvlText w:val="•"/>
      <w:lvlJc w:val="left"/>
      <w:pPr>
        <w:ind w:left="6963" w:hanging="501"/>
      </w:pPr>
      <w:rPr>
        <w:rFonts w:hint="default"/>
      </w:rPr>
    </w:lvl>
    <w:lvl w:ilvl="8">
      <w:start w:val="1"/>
      <w:numFmt w:val="bullet"/>
      <w:lvlText w:val="•"/>
      <w:lvlJc w:val="left"/>
      <w:pPr>
        <w:ind w:left="8149" w:hanging="501"/>
      </w:pPr>
      <w:rPr>
        <w:rFonts w:hint="default"/>
      </w:rPr>
    </w:lvl>
  </w:abstractNum>
  <w:abstractNum w:abstractNumId="21">
    <w:nsid w:val="594504A0"/>
    <w:multiLevelType w:val="hybridMultilevel"/>
    <w:tmpl w:val="2E06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ED7BD2"/>
    <w:multiLevelType w:val="hybridMultilevel"/>
    <w:tmpl w:val="0FAC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7A240B"/>
    <w:multiLevelType w:val="hybridMultilevel"/>
    <w:tmpl w:val="EB9A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513713"/>
    <w:multiLevelType w:val="multilevel"/>
    <w:tmpl w:val="30407998"/>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617416C"/>
    <w:multiLevelType w:val="hybridMultilevel"/>
    <w:tmpl w:val="1BBA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590A1D"/>
    <w:multiLevelType w:val="hybridMultilevel"/>
    <w:tmpl w:val="5B86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FD6F22"/>
    <w:multiLevelType w:val="hybridMultilevel"/>
    <w:tmpl w:val="8F3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6C1E98"/>
    <w:multiLevelType w:val="hybridMultilevel"/>
    <w:tmpl w:val="BF38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7"/>
  </w:num>
  <w:num w:numId="3">
    <w:abstractNumId w:val="29"/>
  </w:num>
  <w:num w:numId="4">
    <w:abstractNumId w:val="17"/>
  </w:num>
  <w:num w:numId="5">
    <w:abstractNumId w:val="18"/>
  </w:num>
  <w:num w:numId="6">
    <w:abstractNumId w:val="13"/>
  </w:num>
  <w:num w:numId="7">
    <w:abstractNumId w:val="14"/>
  </w:num>
  <w:num w:numId="8">
    <w:abstractNumId w:val="3"/>
  </w:num>
  <w:num w:numId="9">
    <w:abstractNumId w:val="12"/>
  </w:num>
  <w:num w:numId="10">
    <w:abstractNumId w:val="9"/>
  </w:num>
  <w:num w:numId="11">
    <w:abstractNumId w:val="0"/>
  </w:num>
  <w:num w:numId="12">
    <w:abstractNumId w:val="1"/>
  </w:num>
  <w:num w:numId="13">
    <w:abstractNumId w:val="5"/>
  </w:num>
  <w:num w:numId="14">
    <w:abstractNumId w:val="15"/>
  </w:num>
  <w:num w:numId="15">
    <w:abstractNumId w:val="2"/>
  </w:num>
  <w:num w:numId="16">
    <w:abstractNumId w:val="22"/>
  </w:num>
  <w:num w:numId="17">
    <w:abstractNumId w:val="27"/>
  </w:num>
  <w:num w:numId="18">
    <w:abstractNumId w:val="21"/>
  </w:num>
  <w:num w:numId="19">
    <w:abstractNumId w:val="23"/>
  </w:num>
  <w:num w:numId="20">
    <w:abstractNumId w:val="6"/>
  </w:num>
  <w:num w:numId="21">
    <w:abstractNumId w:val="19"/>
  </w:num>
  <w:num w:numId="22">
    <w:abstractNumId w:val="8"/>
  </w:num>
  <w:num w:numId="23">
    <w:abstractNumId w:val="26"/>
  </w:num>
  <w:num w:numId="24">
    <w:abstractNumId w:val="10"/>
  </w:num>
  <w:num w:numId="25">
    <w:abstractNumId w:val="16"/>
  </w:num>
  <w:num w:numId="26">
    <w:abstractNumId w:val="11"/>
  </w:num>
  <w:num w:numId="27">
    <w:abstractNumId w:val="24"/>
  </w:num>
  <w:num w:numId="28">
    <w:abstractNumId w:val="28"/>
  </w:num>
  <w:num w:numId="29">
    <w:abstractNumId w:val="2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90"/>
    <w:rsid w:val="000E229D"/>
    <w:rsid w:val="002E73E2"/>
    <w:rsid w:val="003D4449"/>
    <w:rsid w:val="003E631E"/>
    <w:rsid w:val="004F2416"/>
    <w:rsid w:val="0052009F"/>
    <w:rsid w:val="005D0CA2"/>
    <w:rsid w:val="00735CD6"/>
    <w:rsid w:val="00877690"/>
    <w:rsid w:val="00994014"/>
    <w:rsid w:val="00A14DF3"/>
    <w:rsid w:val="00AD3ABE"/>
    <w:rsid w:val="00B47474"/>
    <w:rsid w:val="00B778C3"/>
    <w:rsid w:val="00EA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7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78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6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690"/>
    <w:rPr>
      <w:sz w:val="16"/>
      <w:szCs w:val="16"/>
    </w:rPr>
  </w:style>
  <w:style w:type="paragraph" w:styleId="CommentText">
    <w:name w:val="annotation text"/>
    <w:basedOn w:val="Normal"/>
    <w:link w:val="CommentTextChar"/>
    <w:uiPriority w:val="99"/>
    <w:semiHidden/>
    <w:unhideWhenUsed/>
    <w:rsid w:val="00877690"/>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77690"/>
    <w:rPr>
      <w:sz w:val="20"/>
      <w:szCs w:val="20"/>
      <w:lang w:val="en-US"/>
    </w:rPr>
  </w:style>
  <w:style w:type="paragraph" w:styleId="BalloonText">
    <w:name w:val="Balloon Text"/>
    <w:basedOn w:val="Normal"/>
    <w:link w:val="BalloonTextChar"/>
    <w:uiPriority w:val="99"/>
    <w:semiHidden/>
    <w:unhideWhenUsed/>
    <w:rsid w:val="0087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690"/>
    <w:rPr>
      <w:rFonts w:ascii="Tahoma" w:hAnsi="Tahoma" w:cs="Tahoma"/>
      <w:sz w:val="16"/>
      <w:szCs w:val="16"/>
    </w:rPr>
  </w:style>
  <w:style w:type="character" w:customStyle="1" w:styleId="Heading1Char">
    <w:name w:val="Heading 1 Char"/>
    <w:basedOn w:val="DefaultParagraphFont"/>
    <w:link w:val="Heading1"/>
    <w:uiPriority w:val="9"/>
    <w:rsid w:val="00B778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78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78C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778C3"/>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778C3"/>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B778C3"/>
  </w:style>
  <w:style w:type="character" w:customStyle="1" w:styleId="Style11pt">
    <w:name w:val="Style 11 pt"/>
    <w:basedOn w:val="DefaultParagraphFont"/>
    <w:rsid w:val="000E22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7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7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78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6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690"/>
    <w:rPr>
      <w:sz w:val="16"/>
      <w:szCs w:val="16"/>
    </w:rPr>
  </w:style>
  <w:style w:type="paragraph" w:styleId="CommentText">
    <w:name w:val="annotation text"/>
    <w:basedOn w:val="Normal"/>
    <w:link w:val="CommentTextChar"/>
    <w:uiPriority w:val="99"/>
    <w:semiHidden/>
    <w:unhideWhenUsed/>
    <w:rsid w:val="00877690"/>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877690"/>
    <w:rPr>
      <w:sz w:val="20"/>
      <w:szCs w:val="20"/>
      <w:lang w:val="en-US"/>
    </w:rPr>
  </w:style>
  <w:style w:type="paragraph" w:styleId="BalloonText">
    <w:name w:val="Balloon Text"/>
    <w:basedOn w:val="Normal"/>
    <w:link w:val="BalloonTextChar"/>
    <w:uiPriority w:val="99"/>
    <w:semiHidden/>
    <w:unhideWhenUsed/>
    <w:rsid w:val="0087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690"/>
    <w:rPr>
      <w:rFonts w:ascii="Tahoma" w:hAnsi="Tahoma" w:cs="Tahoma"/>
      <w:sz w:val="16"/>
      <w:szCs w:val="16"/>
    </w:rPr>
  </w:style>
  <w:style w:type="character" w:customStyle="1" w:styleId="Heading1Char">
    <w:name w:val="Heading 1 Char"/>
    <w:basedOn w:val="DefaultParagraphFont"/>
    <w:link w:val="Heading1"/>
    <w:uiPriority w:val="9"/>
    <w:rsid w:val="00B778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78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78C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778C3"/>
    <w:rPr>
      <w:color w:val="0000FF"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778C3"/>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B778C3"/>
  </w:style>
  <w:style w:type="character" w:customStyle="1" w:styleId="Style11pt">
    <w:name w:val="Style 11 pt"/>
    <w:basedOn w:val="DefaultParagraphFont"/>
    <w:rsid w:val="000E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2F4D-0D2D-4EBA-A0BF-4ECFE60C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11946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Selwood</dc:creator>
  <cp:lastModifiedBy>Greg Reide</cp:lastModifiedBy>
  <cp:revision>2</cp:revision>
  <dcterms:created xsi:type="dcterms:W3CDTF">2017-09-08T08:06:00Z</dcterms:created>
  <dcterms:modified xsi:type="dcterms:W3CDTF">2017-09-08T08:06:00Z</dcterms:modified>
</cp:coreProperties>
</file>