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5D1F9FC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EA7C63">
        <w:rPr>
          <w:rFonts w:ascii="Calibri" w:hAnsi="Calibri" w:cs="Arial"/>
          <w:b/>
          <w:szCs w:val="22"/>
          <w:lang w:val="en-GB"/>
        </w:rPr>
        <w:t xml:space="preserve"> </w:t>
      </w:r>
      <w:r w:rsidR="00EC41F2">
        <w:rPr>
          <w:rFonts w:ascii="Calibri" w:hAnsi="Calibri" w:cs="Arial"/>
          <w:b/>
          <w:szCs w:val="22"/>
          <w:lang w:val="en-GB"/>
        </w:rPr>
        <w:t>9</w:t>
      </w:r>
      <w:r w:rsidR="00CA0765" w:rsidRPr="00775974">
        <w:rPr>
          <w:rFonts w:ascii="Calibri" w:hAnsi="Calibri" w:cs="Arial"/>
          <w:b/>
          <w:szCs w:val="22"/>
          <w:vertAlign w:val="superscript"/>
          <w:lang w:val="en-GB"/>
        </w:rPr>
        <w:t>th</w:t>
      </w:r>
      <w:r w:rsidR="00CA0765">
        <w:rPr>
          <w:rFonts w:ascii="Calibri" w:hAnsi="Calibri" w:cs="Arial"/>
          <w:b/>
          <w:szCs w:val="22"/>
          <w:lang w:val="en-GB"/>
        </w:rPr>
        <w:t xml:space="preserve"> June 2023</w:t>
      </w:r>
    </w:p>
    <w:p w14:paraId="6C12FFB0" w14:textId="77777777"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49EF5C6" w14:textId="23F91836" w:rsidR="002C0D3F" w:rsidRPr="00276B89" w:rsidRDefault="002C0D3F"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Contract Number - 708169450</w:t>
      </w: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19C40CE3"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004209C1" w:rsidR="00276B89" w:rsidRPr="00276B89" w:rsidRDefault="000F03B7"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Ministry of Defence (MOD), Defence Infrastructure Organisation</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30755392" w14:textId="3DBF9D83" w:rsidR="00733CE3" w:rsidRPr="00276B89" w:rsidRDefault="00733CE3" w:rsidP="00276B89">
      <w:pPr>
        <w:overflowPunct w:val="0"/>
        <w:autoSpaceDE w:val="0"/>
        <w:autoSpaceDN w:val="0"/>
        <w:adjustRightInd w:val="0"/>
        <w:spacing w:after="240"/>
        <w:jc w:val="center"/>
        <w:textAlignment w:val="baseline"/>
        <w:rPr>
          <w:rFonts w:ascii="Calibri" w:hAnsi="Calibri" w:cs="Arial"/>
          <w:b/>
          <w:szCs w:val="22"/>
          <w:lang w:val="en-GB"/>
        </w:rPr>
      </w:pPr>
      <w:bookmarkStart w:id="0" w:name="_Hlk137120394"/>
      <w:r w:rsidRPr="00733CE3">
        <w:rPr>
          <w:rFonts w:ascii="Calibri" w:hAnsi="Calibri" w:cs="Arial"/>
          <w:b/>
          <w:szCs w:val="22"/>
          <w:lang w:val="en-GB"/>
        </w:rPr>
        <w:t xml:space="preserve">Extraspace Solutions (UK) Ltd </w:t>
      </w:r>
    </w:p>
    <w:bookmarkEnd w:id="0"/>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56E975D2"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r w:rsidR="005F7970">
        <w:rPr>
          <w:rFonts w:ascii="Calibri" w:hAnsi="Calibri" w:cs="Arial"/>
          <w:b/>
          <w:szCs w:val="22"/>
          <w:lang w:val="en-GB"/>
        </w:rPr>
        <w:t xml:space="preserve">                                </w:t>
      </w:r>
      <w:r w:rsidR="00D83DAA">
        <w:rPr>
          <w:rFonts w:ascii="Calibri" w:hAnsi="Calibri" w:cs="Arial"/>
          <w:b/>
          <w:szCs w:val="22"/>
          <w:lang w:val="en-GB"/>
        </w:rPr>
        <w:t xml:space="preserve">   </w:t>
      </w:r>
      <w:r w:rsidR="00F51012">
        <w:rPr>
          <w:rFonts w:ascii="Calibri" w:hAnsi="Calibri" w:cs="Arial"/>
          <w:b/>
          <w:szCs w:val="22"/>
          <w:lang w:val="en-GB"/>
        </w:rPr>
        <w:t xml:space="preserve">    </w:t>
      </w:r>
      <w:r w:rsidR="00A81DEE">
        <w:rPr>
          <w:rFonts w:ascii="Calibri" w:hAnsi="Calibri" w:cs="Arial"/>
          <w:b/>
          <w:szCs w:val="22"/>
          <w:lang w:val="en-GB"/>
        </w:rPr>
        <w:t>DIO Blast Trials on Net Zero Carbon Cladding Materials</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5A0BFC2C"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w:t>
      </w:r>
      <w:r w:rsidR="00A81DEE">
        <w:rPr>
          <w:rFonts w:cs="Arial"/>
          <w:b/>
          <w:snapToGrid w:val="0"/>
          <w:spacing w:val="-3"/>
          <w:szCs w:val="20"/>
          <w:lang w:val="en-GB"/>
        </w:rPr>
        <w:t xml:space="preserve">the </w:t>
      </w:r>
      <w:r w:rsidR="00EC41F2">
        <w:rPr>
          <w:rFonts w:cs="Arial"/>
          <w:b/>
          <w:snapToGrid w:val="0"/>
          <w:spacing w:val="-3"/>
          <w:szCs w:val="20"/>
          <w:lang w:val="en-GB"/>
        </w:rPr>
        <w:t>9</w:t>
      </w:r>
      <w:r w:rsidR="00A81DEE" w:rsidRPr="00807955">
        <w:rPr>
          <w:rFonts w:cs="Arial"/>
          <w:b/>
          <w:snapToGrid w:val="0"/>
          <w:spacing w:val="-3"/>
          <w:szCs w:val="20"/>
          <w:vertAlign w:val="superscript"/>
          <w:lang w:val="en-GB"/>
        </w:rPr>
        <w:t>th</w:t>
      </w:r>
      <w:r w:rsidR="00A81DEE">
        <w:rPr>
          <w:rFonts w:cs="Arial"/>
          <w:b/>
          <w:snapToGrid w:val="0"/>
          <w:spacing w:val="-3"/>
          <w:szCs w:val="20"/>
          <w:lang w:val="en-GB"/>
        </w:rPr>
        <w:t xml:space="preserve"> day of June 2023.</w:t>
      </w:r>
    </w:p>
    <w:p w14:paraId="517FAE53" w14:textId="77777777" w:rsidR="007013E4" w:rsidRDefault="007013E4" w:rsidP="003218CD">
      <w:pPr>
        <w:widowControl w:val="0"/>
        <w:tabs>
          <w:tab w:val="center" w:pos="0"/>
        </w:tabs>
        <w:suppressAutoHyphens/>
        <w:spacing w:after="120" w:line="264" w:lineRule="auto"/>
        <w:rPr>
          <w:sz w:val="20"/>
        </w:rPr>
      </w:pPr>
    </w:p>
    <w:p w14:paraId="3D959142" w14:textId="3AA11A6E"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5CE0471D"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0504A8" w:rsidRPr="00EA7C63">
        <w:rPr>
          <w:rFonts w:cs="Arial"/>
          <w:b/>
          <w:bCs/>
          <w:szCs w:val="20"/>
          <w:lang w:val="en-GB"/>
        </w:rPr>
        <w:t>The Defence Infrastructure Organisation (DIO</w:t>
      </w:r>
      <w:r w:rsidR="000504A8" w:rsidRPr="00EA7C63">
        <w:rPr>
          <w:rFonts w:cs="Arial"/>
          <w:szCs w:val="20"/>
          <w:lang w:val="en-GB"/>
        </w:rPr>
        <w:t xml:space="preserve">) acting as part of the </w:t>
      </w:r>
      <w:r w:rsidR="00496E9B" w:rsidRPr="00EA7C63">
        <w:rPr>
          <w:rFonts w:cs="Arial"/>
          <w:szCs w:val="20"/>
          <w:lang w:val="en-GB"/>
        </w:rPr>
        <w:t>Crown</w:t>
      </w:r>
      <w:r w:rsidR="00496E9B">
        <w:rPr>
          <w:rFonts w:cs="Arial"/>
          <w:szCs w:val="20"/>
          <w:lang w:val="en-GB"/>
        </w:rPr>
        <w:t xml:space="preserve"> </w:t>
      </w:r>
      <w:r w:rsidR="00CD5D2F">
        <w:rPr>
          <w:rFonts w:cs="Arial"/>
          <w:b/>
          <w:bCs/>
          <w:szCs w:val="20"/>
          <w:lang w:val="en-GB"/>
        </w:rPr>
        <w:t>(</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48C4BC6A" w14:textId="1E086F47"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733CE3" w:rsidRPr="00733CE3">
        <w:rPr>
          <w:rFonts w:cs="Arial"/>
          <w:b/>
          <w:spacing w:val="-3"/>
          <w:szCs w:val="20"/>
          <w:lang w:val="en-GB"/>
        </w:rPr>
        <w:t>Extraspace Solutions (UK) Ltd</w:t>
      </w:r>
      <w:r w:rsidR="00535446">
        <w:rPr>
          <w:rFonts w:cs="Arial"/>
          <w:b/>
          <w:iCs/>
          <w:szCs w:val="20"/>
          <w:lang w:val="en-GB"/>
        </w:rPr>
        <w:t>,</w:t>
      </w:r>
      <w:r w:rsidRPr="00535446">
        <w:rPr>
          <w:rFonts w:cs="Arial"/>
          <w:szCs w:val="20"/>
          <w:lang w:val="en-GB"/>
        </w:rPr>
        <w:t xml:space="preserve"> which is a company incorporated in and in accordance with the laws of </w:t>
      </w:r>
      <w:r w:rsidR="00535446" w:rsidRPr="00535446">
        <w:rPr>
          <w:rFonts w:cs="Arial"/>
          <w:b/>
          <w:color w:val="000000" w:themeColor="text1"/>
          <w:szCs w:val="20"/>
          <w:lang w:val="en-GB"/>
        </w:rPr>
        <w:t>England and Wales</w:t>
      </w:r>
      <w:r w:rsidRPr="00535446">
        <w:rPr>
          <w:rFonts w:cs="Arial"/>
          <w:color w:val="FF0000"/>
          <w:szCs w:val="20"/>
          <w:lang w:val="en-GB"/>
        </w:rPr>
        <w:t xml:space="preserve"> </w:t>
      </w:r>
      <w:r w:rsidR="00535446">
        <w:rPr>
          <w:rFonts w:cs="Arial"/>
          <w:szCs w:val="20"/>
          <w:lang w:val="en-GB"/>
        </w:rPr>
        <w:t>(</w:t>
      </w:r>
      <w:r w:rsidRPr="00535446">
        <w:rPr>
          <w:rFonts w:cs="Arial"/>
          <w:szCs w:val="20"/>
          <w:lang w:val="en-GB"/>
        </w:rPr>
        <w:t xml:space="preserve">Company No. </w:t>
      </w:r>
      <w:r w:rsidR="002F4761" w:rsidRPr="002F4761">
        <w:rPr>
          <w:rFonts w:cs="Arial"/>
          <w:b/>
          <w:bCs/>
          <w:szCs w:val="20"/>
          <w:lang w:val="en-GB"/>
        </w:rPr>
        <w:t>NI050211</w:t>
      </w:r>
      <w:r w:rsidR="00535446">
        <w:rPr>
          <w:rFonts w:cs="Arial"/>
          <w:b/>
          <w:color w:val="000000" w:themeColor="text1"/>
          <w:szCs w:val="20"/>
          <w:lang w:val="en-GB"/>
        </w:rPr>
        <w:t>)</w:t>
      </w:r>
      <w:r w:rsidR="00535446" w:rsidRPr="00535446">
        <w:rPr>
          <w:rFonts w:cs="Arial"/>
          <w:b/>
          <w:color w:val="000000" w:themeColor="text1"/>
          <w:szCs w:val="20"/>
          <w:lang w:val="en-GB"/>
        </w:rPr>
        <w:t xml:space="preserve"> </w:t>
      </w:r>
      <w:r w:rsidRPr="00535446">
        <w:rPr>
          <w:rFonts w:cs="Arial"/>
          <w:szCs w:val="20"/>
          <w:lang w:val="en-GB"/>
        </w:rPr>
        <w:t xml:space="preserve">whose registered office address is at </w:t>
      </w:r>
      <w:r w:rsidR="002F4761" w:rsidRPr="002F4761">
        <w:rPr>
          <w:rFonts w:cs="Arial"/>
          <w:b/>
          <w:bCs/>
          <w:szCs w:val="20"/>
        </w:rPr>
        <w:t>First Floor, Unit 1 Belmont Office Park, 232 Belmont Road, Belfast, BT4 2AW</w:t>
      </w:r>
      <w:r w:rsidR="001E4EF3">
        <w:rPr>
          <w:rFonts w:cs="Arial"/>
          <w:b/>
          <w:bCs/>
          <w:szCs w:val="20"/>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3EB4F861"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8C6E47">
        <w:rPr>
          <w:rFonts w:cs="Arial"/>
          <w:snapToGrid w:val="0"/>
          <w:szCs w:val="22"/>
          <w:lang w:val="en-GB"/>
        </w:rPr>
        <w:t>RM6184)</w:t>
      </w:r>
      <w:r w:rsidR="008C6E47" w:rsidRPr="003218CD">
        <w:rPr>
          <w:rFonts w:cs="Arial"/>
          <w:snapToGrid w:val="0"/>
          <w:szCs w:val="22"/>
          <w:lang w:val="en-GB"/>
        </w:rPr>
        <w:t xml:space="preserve"> </w:t>
      </w:r>
      <w:r w:rsidRPr="003218CD">
        <w:rPr>
          <w:rFonts w:cs="Arial"/>
          <w:snapToGrid w:val="0"/>
          <w:szCs w:val="22"/>
          <w:lang w:val="en-GB"/>
        </w:rPr>
        <w:t xml:space="preserve">which is dated </w:t>
      </w:r>
      <w:r w:rsidR="008C6E47">
        <w:rPr>
          <w:rFonts w:cs="Arial"/>
          <w:snapToGrid w:val="0"/>
          <w:szCs w:val="22"/>
          <w:lang w:val="en-GB"/>
        </w:rPr>
        <w:t>24</w:t>
      </w:r>
      <w:r w:rsidR="008C6E47" w:rsidRPr="000D6A70">
        <w:rPr>
          <w:rFonts w:cs="Arial"/>
          <w:snapToGrid w:val="0"/>
          <w:szCs w:val="22"/>
          <w:vertAlign w:val="superscript"/>
          <w:lang w:val="en-GB"/>
        </w:rPr>
        <w:t>th</w:t>
      </w:r>
      <w:r w:rsidR="008C6E47">
        <w:rPr>
          <w:rFonts w:cs="Arial"/>
          <w:snapToGrid w:val="0"/>
          <w:szCs w:val="22"/>
          <w:lang w:val="en-GB"/>
        </w:rPr>
        <w:t xml:space="preserve"> January 2023</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5D7ABB9A"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8C6E47">
        <w:rPr>
          <w:rFonts w:cs="Arial"/>
          <w:i/>
          <w:snapToGrid w:val="0"/>
          <w:szCs w:val="22"/>
          <w:lang w:val="en-GB"/>
        </w:rPr>
        <w:t>6</w:t>
      </w:r>
      <w:r w:rsidR="008C6E47" w:rsidRPr="000D6A70">
        <w:rPr>
          <w:rFonts w:cs="Arial"/>
          <w:i/>
          <w:snapToGrid w:val="0"/>
          <w:szCs w:val="22"/>
          <w:vertAlign w:val="superscript"/>
          <w:lang w:val="en-GB"/>
        </w:rPr>
        <w:t>th</w:t>
      </w:r>
      <w:r w:rsidR="008C6E47">
        <w:rPr>
          <w:rFonts w:cs="Arial"/>
          <w:i/>
          <w:snapToGrid w:val="0"/>
          <w:szCs w:val="22"/>
          <w:lang w:val="en-GB"/>
        </w:rPr>
        <w:t xml:space="preserve"> of February 2023,</w:t>
      </w:r>
      <w:r w:rsidRPr="003218CD">
        <w:rPr>
          <w:rFonts w:cs="Arial"/>
          <w:snapToGrid w:val="0"/>
          <w:szCs w:val="22"/>
          <w:lang w:val="en-GB"/>
        </w:rPr>
        <w:t xml:space="preserve"> the </w:t>
      </w:r>
      <w:r w:rsidRPr="003218CD">
        <w:rPr>
          <w:rFonts w:cs="Arial"/>
          <w:i/>
          <w:snapToGrid w:val="0"/>
          <w:szCs w:val="22"/>
          <w:lang w:val="en-GB"/>
        </w:rPr>
        <w:t>Employer</w:t>
      </w:r>
      <w:r w:rsidRPr="00B1736A">
        <w:rPr>
          <w:rFonts w:cs="Arial"/>
          <w:snapToGrid w:val="0"/>
          <w:szCs w:val="22"/>
          <w:lang w:val="en-GB"/>
        </w:rPr>
        <w:t>, acting as part of the Crown,</w:t>
      </w:r>
      <w:r w:rsidRPr="003218CD">
        <w:rPr>
          <w:rFonts w:cs="Arial"/>
          <w:snapToGrid w:val="0"/>
          <w:szCs w:val="22"/>
          <w:lang w:val="en-GB"/>
        </w:rPr>
        <w:t xml:space="preserve"> </w:t>
      </w:r>
      <w:r w:rsidR="00C14ACF" w:rsidRPr="00B1736A">
        <w:rPr>
          <w:rFonts w:cs="Arial"/>
          <w:snapToGrid w:val="0"/>
          <w:szCs w:val="22"/>
          <w:lang w:val="en-GB"/>
        </w:rPr>
        <w:t xml:space="preserve">and in the Framework Agreement is identified as </w:t>
      </w:r>
      <w:r w:rsidR="0008232D" w:rsidRPr="00B1736A">
        <w:rPr>
          <w:rFonts w:cs="Arial"/>
          <w:snapToGrid w:val="0"/>
          <w:szCs w:val="22"/>
          <w:lang w:val="en-GB"/>
        </w:rPr>
        <w:t xml:space="preserve">a </w:t>
      </w:r>
      <w:r w:rsidR="00C14ACF" w:rsidRPr="00B1736A">
        <w:rPr>
          <w:rFonts w:cs="Arial"/>
          <w:snapToGrid w:val="0"/>
          <w:szCs w:val="22"/>
          <w:lang w:val="en-GB"/>
        </w:rPr>
        <w:t>“Contracting Authority</w:t>
      </w:r>
      <w:r w:rsidR="0008232D" w:rsidRPr="00B1736A">
        <w:rPr>
          <w:rFonts w:cs="Arial"/>
          <w:snapToGrid w:val="0"/>
          <w:szCs w:val="22"/>
          <w:lang w:val="en-GB"/>
        </w:rPr>
        <w:t>”</w:t>
      </w:r>
      <w:r w:rsidR="00B1736A">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w:t>
      </w:r>
      <w:r w:rsidR="008C6E47">
        <w:rPr>
          <w:rFonts w:cs="Arial"/>
          <w:snapToGrid w:val="0"/>
          <w:szCs w:val="22"/>
          <w:lang w:val="en-GB"/>
        </w:rPr>
        <w:t xml:space="preserve"> submit a </w:t>
      </w:r>
      <w:r w:rsidRPr="003218CD">
        <w:rPr>
          <w:rFonts w:cs="Arial"/>
          <w:snapToGrid w:val="0"/>
          <w:szCs w:val="22"/>
          <w:lang w:val="en-GB"/>
        </w:rPr>
        <w:t xml:space="preserve">tender for the </w:t>
      </w:r>
      <w:r w:rsidRPr="003218CD">
        <w:rPr>
          <w:rFonts w:cs="Arial"/>
          <w:i/>
          <w:snapToGrid w:val="0"/>
          <w:szCs w:val="22"/>
          <w:lang w:val="en-GB"/>
        </w:rPr>
        <w:t>Employer’s</w:t>
      </w:r>
      <w:r w:rsidRPr="003218CD">
        <w:rPr>
          <w:rFonts w:cs="Arial"/>
          <w:snapToGrid w:val="0"/>
          <w:szCs w:val="22"/>
          <w:lang w:val="en-GB"/>
        </w:rPr>
        <w:t xml:space="preserve"> </w:t>
      </w:r>
      <w:r w:rsidR="00CD05C2" w:rsidRPr="00CD05C2">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r w:rsidR="00B406BE" w:rsidRPr="00B406BE">
        <w:rPr>
          <w:rFonts w:cs="Arial"/>
          <w:snapToGrid w:val="0"/>
          <w:szCs w:val="22"/>
          <w:vertAlign w:val="superscript"/>
          <w:lang w:val="en-GB"/>
        </w:rPr>
        <w:t>1</w:t>
      </w:r>
    </w:p>
    <w:p w14:paraId="20A26518" w14:textId="2A54642C"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8C6E47">
        <w:rPr>
          <w:rFonts w:cs="Arial"/>
          <w:i/>
          <w:snapToGrid w:val="0"/>
          <w:szCs w:val="22"/>
          <w:lang w:val="en-GB"/>
        </w:rPr>
        <w:t>7</w:t>
      </w:r>
      <w:r w:rsidR="008C6E47" w:rsidRPr="000D6A70">
        <w:rPr>
          <w:rFonts w:cs="Arial"/>
          <w:i/>
          <w:snapToGrid w:val="0"/>
          <w:szCs w:val="22"/>
          <w:vertAlign w:val="superscript"/>
          <w:lang w:val="en-GB"/>
        </w:rPr>
        <w:t>th</w:t>
      </w:r>
      <w:r w:rsidR="008C6E47">
        <w:rPr>
          <w:rFonts w:cs="Arial"/>
          <w:i/>
          <w:snapToGrid w:val="0"/>
          <w:szCs w:val="22"/>
          <w:lang w:val="en-GB"/>
        </w:rPr>
        <w:t xml:space="preserve"> of June 2023</w:t>
      </w:r>
      <w:r w:rsidR="00535446">
        <w:rPr>
          <w:rFonts w:cs="Arial"/>
          <w:i/>
          <w:snapToGrid w:val="0"/>
          <w:szCs w:val="22"/>
          <w:lang w:val="en-GB"/>
        </w:rPr>
        <w:t xml:space="preserve">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7606BC0F"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F72846">
      <w:pPr>
        <w:pStyle w:val="ListParagraph"/>
        <w:numPr>
          <w:ilvl w:val="6"/>
          <w:numId w:val="25"/>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F72846">
      <w:pPr>
        <w:pStyle w:val="ListParagraph"/>
        <w:numPr>
          <w:ilvl w:val="6"/>
          <w:numId w:val="25"/>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Services </w:t>
      </w:r>
      <w:r w:rsidR="007261ED">
        <w:rPr>
          <w:snapToGrid w:val="0"/>
        </w:rPr>
        <w:t xml:space="preserve">Short </w:t>
      </w:r>
      <w:r w:rsidRPr="007261ED">
        <w:rPr>
          <w:snapToGrid w:val="0"/>
        </w:rPr>
        <w:t>Contract April 2013 Edition to "the contract" are references to this contract.</w:t>
      </w:r>
    </w:p>
    <w:p w14:paraId="0F6C4F67" w14:textId="14BC28BC" w:rsidR="000E7E3A" w:rsidRPr="000E7E3A" w:rsidRDefault="00A02858" w:rsidP="00F72846">
      <w:pPr>
        <w:pStyle w:val="ListParagraph"/>
        <w:numPr>
          <w:ilvl w:val="6"/>
          <w:numId w:val="25"/>
        </w:numPr>
        <w:tabs>
          <w:tab w:val="clear" w:pos="2520"/>
          <w:tab w:val="right" w:pos="709"/>
        </w:tabs>
        <w:suppressAutoHyphens/>
        <w:spacing w:after="240"/>
        <w:ind w:left="709" w:hanging="709"/>
        <w:jc w:val="both"/>
        <w:rPr>
          <w:snapToGrid w:val="0"/>
        </w:rPr>
      </w:pPr>
      <w:r>
        <w:rPr>
          <w:snapToGrid w:val="0"/>
        </w:rPr>
        <w:lastRenderedPageBreak/>
        <w:t xml:space="preserve">This </w:t>
      </w:r>
      <w:r w:rsidR="00231E9C">
        <w:rPr>
          <w:snapToGrid w:val="0"/>
        </w:rPr>
        <w:t>c</w:t>
      </w:r>
      <w:r>
        <w:rPr>
          <w:snapToGrid w:val="0"/>
        </w:rPr>
        <w:t>ontract</w:t>
      </w:r>
      <w:r w:rsidR="00231E9C">
        <w:rPr>
          <w:snapToGrid w:val="0"/>
        </w:rPr>
        <w:t xml:space="preserve"> </w:t>
      </w:r>
      <w:r w:rsidR="007013E4" w:rsidRPr="007013E4">
        <w:rPr>
          <w:snapToGrid w:val="0"/>
        </w:rPr>
        <w:t xml:space="preserve">and Framework Agreement CCS </w:t>
      </w:r>
      <w:r w:rsidR="008C6E47">
        <w:rPr>
          <w:snapToGrid w:val="0"/>
        </w:rPr>
        <w:t>RM6184</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tbl>
      <w:tblPr>
        <w:tblStyle w:val="TableGrid"/>
        <w:tblW w:w="0" w:type="auto"/>
        <w:tblLook w:val="04A0" w:firstRow="1" w:lastRow="0" w:firstColumn="1" w:lastColumn="0" w:noHBand="0" w:noVBand="1"/>
      </w:tblPr>
      <w:tblGrid>
        <w:gridCol w:w="3036"/>
        <w:gridCol w:w="3036"/>
        <w:gridCol w:w="3036"/>
      </w:tblGrid>
      <w:tr w:rsidR="003313E3" w14:paraId="52FCB937" w14:textId="77777777" w:rsidTr="003313E3">
        <w:tc>
          <w:tcPr>
            <w:tcW w:w="3036" w:type="dxa"/>
          </w:tcPr>
          <w:p w14:paraId="31EB4ADE" w14:textId="6160AB2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w:t>
            </w:r>
          </w:p>
        </w:tc>
        <w:tc>
          <w:tcPr>
            <w:tcW w:w="3036" w:type="dxa"/>
          </w:tcPr>
          <w:p w14:paraId="2AA3F613" w14:textId="1162EAFE"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Supplier</w:t>
            </w:r>
          </w:p>
        </w:tc>
        <w:tc>
          <w:tcPr>
            <w:tcW w:w="3036" w:type="dxa"/>
          </w:tcPr>
          <w:p w14:paraId="6F23FF0E" w14:textId="1B3DB866"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Buyer</w:t>
            </w:r>
          </w:p>
        </w:tc>
      </w:tr>
      <w:tr w:rsidR="003313E3" w14:paraId="2581EF64" w14:textId="77777777" w:rsidTr="003313E3">
        <w:tc>
          <w:tcPr>
            <w:tcW w:w="3036" w:type="dxa"/>
          </w:tcPr>
          <w:p w14:paraId="445A5A02" w14:textId="7F5C93C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Name</w:t>
            </w:r>
          </w:p>
        </w:tc>
        <w:tc>
          <w:tcPr>
            <w:tcW w:w="3036" w:type="dxa"/>
          </w:tcPr>
          <w:p w14:paraId="593BCF33" w14:textId="25F01E9F"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6688B483" w14:textId="07049014"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78D42B18" w14:textId="77777777" w:rsidTr="003313E3">
        <w:tc>
          <w:tcPr>
            <w:tcW w:w="3036" w:type="dxa"/>
          </w:tcPr>
          <w:p w14:paraId="04C99517" w14:textId="07D107A1"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Title</w:t>
            </w:r>
          </w:p>
        </w:tc>
        <w:tc>
          <w:tcPr>
            <w:tcW w:w="3036" w:type="dxa"/>
          </w:tcPr>
          <w:p w14:paraId="44694AF4" w14:textId="6BCE39FE"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166D43F1" w14:textId="058BEC35"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4C0F9561" w14:textId="77777777" w:rsidTr="003313E3">
        <w:tc>
          <w:tcPr>
            <w:tcW w:w="3036" w:type="dxa"/>
          </w:tcPr>
          <w:p w14:paraId="7E8640E9" w14:textId="5F145EDC"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Signature</w:t>
            </w:r>
          </w:p>
        </w:tc>
        <w:tc>
          <w:tcPr>
            <w:tcW w:w="3036" w:type="dxa"/>
          </w:tcPr>
          <w:p w14:paraId="7F751AF5" w14:textId="727DB5B2"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4A9833FF" w14:textId="11DB5DAE" w:rsidR="003313E3" w:rsidRDefault="00C5219C"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61A980F7" w14:textId="77777777" w:rsidTr="003313E3">
        <w:tc>
          <w:tcPr>
            <w:tcW w:w="3036" w:type="dxa"/>
          </w:tcPr>
          <w:p w14:paraId="0CE2789E" w14:textId="509971CD"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Date</w:t>
            </w:r>
          </w:p>
        </w:tc>
        <w:tc>
          <w:tcPr>
            <w:tcW w:w="3036" w:type="dxa"/>
          </w:tcPr>
          <w:p w14:paraId="6739F8B9" w14:textId="7305B885" w:rsidR="003313E3" w:rsidRDefault="004F5011"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9</w:t>
            </w:r>
            <w:r w:rsidRPr="004F5011">
              <w:rPr>
                <w:rFonts w:cs="Arial"/>
                <w:snapToGrid w:val="0"/>
                <w:color w:val="000000" w:themeColor="text1"/>
                <w:szCs w:val="22"/>
                <w:vertAlign w:val="superscript"/>
                <w:lang w:val="en-GB"/>
              </w:rPr>
              <w:t>th</w:t>
            </w:r>
            <w:r>
              <w:rPr>
                <w:rFonts w:cs="Arial"/>
                <w:snapToGrid w:val="0"/>
                <w:color w:val="000000" w:themeColor="text1"/>
                <w:szCs w:val="22"/>
                <w:lang w:val="en-GB"/>
              </w:rPr>
              <w:t xml:space="preserve"> June 2023</w:t>
            </w:r>
          </w:p>
        </w:tc>
        <w:tc>
          <w:tcPr>
            <w:tcW w:w="3036" w:type="dxa"/>
          </w:tcPr>
          <w:p w14:paraId="3607BB4E" w14:textId="15A70B9F" w:rsidR="003313E3" w:rsidRDefault="00412E56"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12</w:t>
            </w:r>
            <w:r w:rsidRPr="00412E56">
              <w:rPr>
                <w:rFonts w:cs="Arial"/>
                <w:snapToGrid w:val="0"/>
                <w:color w:val="000000" w:themeColor="text1"/>
                <w:szCs w:val="22"/>
                <w:vertAlign w:val="superscript"/>
                <w:lang w:val="en-GB"/>
              </w:rPr>
              <w:t>th</w:t>
            </w:r>
            <w:r>
              <w:rPr>
                <w:rFonts w:cs="Arial"/>
                <w:snapToGrid w:val="0"/>
                <w:color w:val="000000" w:themeColor="text1"/>
                <w:szCs w:val="22"/>
                <w:lang w:val="en-GB"/>
              </w:rPr>
              <w:t xml:space="preserve"> June 2023</w:t>
            </w:r>
          </w:p>
        </w:tc>
      </w:tr>
    </w:tbl>
    <w:p w14:paraId="57414802" w14:textId="2BECE258" w:rsidR="008B39E4" w:rsidRDefault="008B39E4" w:rsidP="008B39E4">
      <w:pPr>
        <w:widowControl w:val="0"/>
        <w:spacing w:after="120" w:line="264" w:lineRule="auto"/>
        <w:rPr>
          <w:rFonts w:cs="Arial"/>
          <w:snapToGrid w:val="0"/>
          <w:color w:val="000000" w:themeColor="text1"/>
          <w:szCs w:val="22"/>
          <w:lang w:val="en-GB"/>
        </w:rPr>
      </w:pPr>
    </w:p>
    <w:p w14:paraId="39B414AC" w14:textId="77777777" w:rsidR="003313E3" w:rsidRPr="008B39E4" w:rsidRDefault="003313E3" w:rsidP="008B39E4">
      <w:pPr>
        <w:widowControl w:val="0"/>
        <w:spacing w:after="120" w:line="264" w:lineRule="auto"/>
        <w:rPr>
          <w:rFonts w:cs="Arial"/>
          <w:snapToGrid w:val="0"/>
          <w:color w:val="000000" w:themeColor="text1"/>
          <w:szCs w:val="22"/>
          <w:lang w:val="en-GB"/>
        </w:rPr>
      </w:pPr>
    </w:p>
    <w:p w14:paraId="42E2C077"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36BDBBC" w14:textId="51E42D35" w:rsidR="008B39E4" w:rsidRPr="008B39E4" w:rsidRDefault="008B39E4" w:rsidP="003313E3">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1344DA00"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lastRenderedPageBreak/>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20319020" w:rsidR="007261ED" w:rsidRPr="007261ED" w:rsidRDefault="00A97134" w:rsidP="00A97134">
            <w:pPr>
              <w:widowControl w:val="0"/>
              <w:rPr>
                <w:szCs w:val="22"/>
                <w:lang w:val="en-GB" w:eastAsia="en-GB"/>
              </w:rPr>
            </w:pPr>
            <w:r>
              <w:rPr>
                <w:szCs w:val="22"/>
                <w:lang w:val="en-GB" w:eastAsia="en-GB"/>
              </w:rPr>
              <w:t>The Ministry of Defence (MOD), Defence Infrastructure Organisation (DIO)</w:t>
            </w:r>
          </w:p>
          <w:p w14:paraId="489AAACB" w14:textId="77777777" w:rsidR="007261ED" w:rsidRPr="007261ED" w:rsidRDefault="007261ED" w:rsidP="007261ED">
            <w:pPr>
              <w:widowControl w:val="0"/>
              <w:jc w:val="right"/>
              <w:rPr>
                <w:szCs w:val="22"/>
                <w:lang w:val="en-GB" w:eastAsia="en-GB"/>
              </w:rPr>
            </w:pP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199B655F" w14:textId="162A93CA" w:rsidR="007261ED" w:rsidRPr="007261ED" w:rsidRDefault="007710A9" w:rsidP="0066055E">
            <w:pPr>
              <w:widowControl w:val="0"/>
              <w:rPr>
                <w:szCs w:val="22"/>
                <w:lang w:val="en-GB" w:eastAsia="en-GB"/>
              </w:rPr>
            </w:pPr>
            <w:r w:rsidRPr="007710A9">
              <w:rPr>
                <w:bCs/>
                <w:szCs w:val="22"/>
                <w:lang w:val="en-GB" w:eastAsia="en-GB"/>
              </w:rPr>
              <w:t xml:space="preserve">Extraspace Solutions (UK) Ltd </w:t>
            </w: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55EFC86B" w14:textId="77777777" w:rsidR="00A97134" w:rsidRDefault="00A97134" w:rsidP="00A97134">
            <w:pPr>
              <w:overflowPunct w:val="0"/>
              <w:autoSpaceDE w:val="0"/>
              <w:autoSpaceDN w:val="0"/>
              <w:adjustRightInd w:val="0"/>
              <w:spacing w:after="240"/>
              <w:textAlignment w:val="baseline"/>
              <w:rPr>
                <w:rFonts w:cs="Arial"/>
                <w:bCs/>
                <w:szCs w:val="22"/>
                <w:lang w:val="en-GB"/>
              </w:rPr>
            </w:pPr>
          </w:p>
          <w:p w14:paraId="172AE735" w14:textId="2B0F09D9" w:rsidR="007261ED" w:rsidRPr="007261ED" w:rsidRDefault="008C6E47" w:rsidP="0066055E">
            <w:pPr>
              <w:widowControl w:val="0"/>
              <w:rPr>
                <w:szCs w:val="22"/>
                <w:lang w:val="en-GB" w:eastAsia="en-GB"/>
              </w:rPr>
            </w:pPr>
            <w:r w:rsidRPr="0066055E">
              <w:rPr>
                <w:rFonts w:cs="Arial"/>
                <w:bCs/>
                <w:szCs w:val="22"/>
                <w:lang w:val="en-GB"/>
              </w:rPr>
              <w:t>DIO Blast Trials on Net Zero Carbon Cladding Materials</w:t>
            </w: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6B0C0733" w:rsidR="007261ED" w:rsidRPr="007261ED" w:rsidRDefault="007261ED" w:rsidP="007261ED">
      <w:pPr>
        <w:widowControl w:val="0"/>
        <w:spacing w:after="240"/>
        <w:ind w:left="3119"/>
        <w:rPr>
          <w:szCs w:val="22"/>
          <w:lang w:val="en-GB" w:eastAsia="en-GB"/>
        </w:rPr>
      </w:pP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25"/>
        <w:gridCol w:w="3033"/>
        <w:gridCol w:w="3055"/>
      </w:tblGrid>
      <w:tr w:rsidR="007261ED" w:rsidRPr="007261ED" w14:paraId="7657E425" w14:textId="77777777" w:rsidTr="003313E3">
        <w:tc>
          <w:tcPr>
            <w:tcW w:w="3025"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088" w:type="dxa"/>
            <w:gridSpan w:val="2"/>
            <w:tcBorders>
              <w:bottom w:val="single" w:sz="4" w:space="0" w:color="auto"/>
            </w:tcBorders>
          </w:tcPr>
          <w:p w14:paraId="562220F9" w14:textId="4D69BDDD" w:rsidR="007261ED" w:rsidRPr="007261ED" w:rsidRDefault="003313E3" w:rsidP="007261ED">
            <w:pPr>
              <w:widowControl w:val="0"/>
              <w:jc w:val="both"/>
              <w:rPr>
                <w:szCs w:val="22"/>
                <w:lang w:val="en-GB" w:eastAsia="en-GB"/>
              </w:rPr>
            </w:pPr>
            <w:r w:rsidRPr="003313E3">
              <w:rPr>
                <w:szCs w:val="22"/>
                <w:lang w:val="en-GB" w:eastAsia="en-GB"/>
              </w:rPr>
              <w:t>The Ministry of Defence (MOD), Defence Infrastructure Organisation (DIO)</w:t>
            </w:r>
          </w:p>
        </w:tc>
      </w:tr>
      <w:tr w:rsidR="007261ED" w:rsidRPr="007261ED" w14:paraId="7A6E84E8" w14:textId="77777777" w:rsidTr="003313E3">
        <w:tc>
          <w:tcPr>
            <w:tcW w:w="3025"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3313E3">
        <w:tc>
          <w:tcPr>
            <w:tcW w:w="3025"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088" w:type="dxa"/>
            <w:gridSpan w:val="2"/>
            <w:tcBorders>
              <w:bottom w:val="single" w:sz="4" w:space="0" w:color="auto"/>
            </w:tcBorders>
          </w:tcPr>
          <w:p w14:paraId="45F6885D" w14:textId="1AADEFC6" w:rsidR="007261ED" w:rsidRPr="007261ED" w:rsidRDefault="003313E3" w:rsidP="00535446">
            <w:pPr>
              <w:widowControl w:val="0"/>
              <w:rPr>
                <w:szCs w:val="22"/>
                <w:lang w:val="en-GB" w:eastAsia="en-GB"/>
              </w:rPr>
            </w:pPr>
            <w:r w:rsidRPr="003313E3">
              <w:rPr>
                <w:szCs w:val="22"/>
                <w:lang w:val="en-GB" w:eastAsia="en-GB"/>
              </w:rPr>
              <w:t>23 Kingston Road, Sutton Coldfield, Birmingham, B75 7NY</w:t>
            </w:r>
          </w:p>
        </w:tc>
      </w:tr>
      <w:tr w:rsidR="007261ED" w:rsidRPr="007261ED" w14:paraId="1590A04D" w14:textId="77777777" w:rsidTr="003313E3">
        <w:tc>
          <w:tcPr>
            <w:tcW w:w="3025" w:type="dxa"/>
            <w:tcBorders>
              <w:top w:val="nil"/>
              <w:bottom w:val="nil"/>
              <w:right w:val="nil"/>
            </w:tcBorders>
          </w:tcPr>
          <w:p w14:paraId="5760D0C7" w14:textId="77777777" w:rsidR="007261ED" w:rsidRPr="007261ED" w:rsidRDefault="007261ED" w:rsidP="007261ED">
            <w:pPr>
              <w:widowControl w:val="0"/>
              <w:jc w:val="right"/>
              <w:rPr>
                <w:sz w:val="8"/>
                <w:szCs w:val="8"/>
                <w:lang w:val="en-GB" w:eastAsia="en-GB"/>
              </w:rPr>
            </w:pPr>
          </w:p>
        </w:tc>
        <w:tc>
          <w:tcPr>
            <w:tcW w:w="6088" w:type="dxa"/>
            <w:gridSpan w:val="2"/>
            <w:tcBorders>
              <w:left w:val="nil"/>
              <w:bottom w:val="single" w:sz="4" w:space="0" w:color="auto"/>
              <w:right w:val="nil"/>
            </w:tcBorders>
          </w:tcPr>
          <w:p w14:paraId="383648B9" w14:textId="77777777" w:rsidR="007261ED" w:rsidRPr="007261ED" w:rsidRDefault="007261ED" w:rsidP="007261ED">
            <w:pPr>
              <w:widowControl w:val="0"/>
              <w:jc w:val="right"/>
              <w:rPr>
                <w:sz w:val="8"/>
                <w:szCs w:val="8"/>
                <w:lang w:val="en-GB" w:eastAsia="en-GB"/>
              </w:rPr>
            </w:pPr>
          </w:p>
        </w:tc>
      </w:tr>
      <w:tr w:rsidR="007261ED" w:rsidRPr="007261ED" w14:paraId="759A6A72" w14:textId="77777777" w:rsidTr="003313E3">
        <w:tc>
          <w:tcPr>
            <w:tcW w:w="3025" w:type="dxa"/>
            <w:tcBorders>
              <w:top w:val="nil"/>
              <w:bottom w:val="nil"/>
            </w:tcBorders>
          </w:tcPr>
          <w:p w14:paraId="68625B33"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088" w:type="dxa"/>
            <w:gridSpan w:val="2"/>
            <w:tcBorders>
              <w:bottom w:val="single" w:sz="4" w:space="0" w:color="auto"/>
            </w:tcBorders>
          </w:tcPr>
          <w:p w14:paraId="20519A55" w14:textId="6D0D33EC" w:rsidR="007261ED" w:rsidRPr="007261ED" w:rsidRDefault="00412E56" w:rsidP="007261ED">
            <w:pPr>
              <w:widowControl w:val="0"/>
              <w:jc w:val="both"/>
              <w:rPr>
                <w:szCs w:val="22"/>
                <w:lang w:val="en-GB" w:eastAsia="en-GB"/>
              </w:rPr>
            </w:pPr>
            <w:r w:rsidRPr="004951FE">
              <w:rPr>
                <w:rFonts w:cs="Arial"/>
                <w:b/>
                <w:bCs/>
                <w:i/>
                <w:iCs/>
              </w:rPr>
              <w:t>Redacted</w:t>
            </w:r>
          </w:p>
        </w:tc>
      </w:tr>
      <w:tr w:rsidR="007261ED" w:rsidRPr="007261ED" w14:paraId="7840D504" w14:textId="77777777" w:rsidTr="003313E3">
        <w:tc>
          <w:tcPr>
            <w:tcW w:w="3025"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3313E3">
        <w:tc>
          <w:tcPr>
            <w:tcW w:w="3025"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088" w:type="dxa"/>
            <w:gridSpan w:val="2"/>
            <w:tcBorders>
              <w:top w:val="single" w:sz="4" w:space="0" w:color="auto"/>
              <w:bottom w:val="single" w:sz="4" w:space="0" w:color="auto"/>
            </w:tcBorders>
          </w:tcPr>
          <w:p w14:paraId="241AB1A1" w14:textId="67373BFC" w:rsidR="007261ED" w:rsidRPr="007261ED" w:rsidRDefault="00412E56" w:rsidP="007261ED">
            <w:pPr>
              <w:widowControl w:val="0"/>
              <w:jc w:val="both"/>
              <w:rPr>
                <w:szCs w:val="22"/>
                <w:lang w:val="en-GB" w:eastAsia="en-GB"/>
              </w:rPr>
            </w:pPr>
            <w:r w:rsidRPr="004951FE">
              <w:rPr>
                <w:rFonts w:cs="Arial"/>
                <w:b/>
                <w:bCs/>
                <w:i/>
                <w:iCs/>
              </w:rPr>
              <w:t>Redacted</w:t>
            </w:r>
          </w:p>
        </w:tc>
      </w:tr>
      <w:tr w:rsidR="00E319EA" w:rsidRPr="007261ED" w14:paraId="3F4E6683" w14:textId="77777777" w:rsidTr="009B2C0F">
        <w:tc>
          <w:tcPr>
            <w:tcW w:w="3025" w:type="dxa"/>
            <w:tcBorders>
              <w:top w:val="nil"/>
              <w:bottom w:val="nil"/>
            </w:tcBorders>
          </w:tcPr>
          <w:p w14:paraId="3572DEF5" w14:textId="4EC46561" w:rsidR="00E319EA" w:rsidRPr="007261ED" w:rsidRDefault="00DE62E4" w:rsidP="007261ED">
            <w:pPr>
              <w:widowControl w:val="0"/>
              <w:jc w:val="right"/>
              <w:rPr>
                <w:szCs w:val="22"/>
                <w:lang w:val="en-GB" w:eastAsia="en-GB"/>
              </w:rPr>
            </w:pPr>
            <w:r>
              <w:rPr>
                <w:szCs w:val="22"/>
                <w:lang w:val="en-GB" w:eastAsia="en-GB"/>
              </w:rPr>
              <w:t>Contract Value (Limit of Liability)</w:t>
            </w:r>
          </w:p>
        </w:tc>
        <w:tc>
          <w:tcPr>
            <w:tcW w:w="6088" w:type="dxa"/>
            <w:gridSpan w:val="2"/>
            <w:tcBorders>
              <w:top w:val="single" w:sz="4" w:space="0" w:color="auto"/>
              <w:bottom w:val="single" w:sz="4" w:space="0" w:color="auto"/>
            </w:tcBorders>
            <w:shd w:val="clear" w:color="auto" w:fill="auto"/>
          </w:tcPr>
          <w:p w14:paraId="12E03B44" w14:textId="308E44D7" w:rsidR="00E319EA" w:rsidRPr="003313E3" w:rsidRDefault="00336640" w:rsidP="007261ED">
            <w:pPr>
              <w:widowControl w:val="0"/>
              <w:jc w:val="both"/>
              <w:rPr>
                <w:szCs w:val="22"/>
                <w:lang w:val="en-GB" w:eastAsia="en-GB"/>
              </w:rPr>
            </w:pPr>
            <w:r w:rsidRPr="009B2C0F">
              <w:rPr>
                <w:szCs w:val="22"/>
                <w:lang w:val="en-GB" w:eastAsia="en-GB"/>
              </w:rPr>
              <w:t>£</w:t>
            </w:r>
            <w:r w:rsidR="000E441B">
              <w:rPr>
                <w:szCs w:val="22"/>
                <w:lang w:val="en-GB" w:eastAsia="en-GB"/>
              </w:rPr>
              <w:t>55,513.08</w:t>
            </w:r>
            <w:r w:rsidR="00F75B99" w:rsidRPr="009B2C0F">
              <w:rPr>
                <w:szCs w:val="22"/>
                <w:lang w:val="en-GB" w:eastAsia="en-GB"/>
              </w:rPr>
              <w:t xml:space="preserve"> ex VAT</w:t>
            </w:r>
          </w:p>
        </w:tc>
      </w:tr>
      <w:tr w:rsidR="007261ED" w:rsidRPr="007261ED" w14:paraId="4389D7AB" w14:textId="77777777" w:rsidTr="003313E3">
        <w:tc>
          <w:tcPr>
            <w:tcW w:w="3025"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3313E3">
        <w:tc>
          <w:tcPr>
            <w:tcW w:w="3025"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6088" w:type="dxa"/>
            <w:gridSpan w:val="2"/>
            <w:tcBorders>
              <w:top w:val="single" w:sz="4" w:space="0" w:color="auto"/>
              <w:bottom w:val="single" w:sz="4" w:space="0" w:color="auto"/>
            </w:tcBorders>
          </w:tcPr>
          <w:p w14:paraId="4CE8BE4E" w14:textId="4607583E" w:rsidR="0057253B" w:rsidRPr="007261ED" w:rsidRDefault="007B71FC" w:rsidP="001E3CE3">
            <w:pPr>
              <w:widowControl w:val="0"/>
              <w:rPr>
                <w:szCs w:val="22"/>
                <w:lang w:val="en-GB" w:eastAsia="en-GB"/>
              </w:rPr>
            </w:pPr>
            <w:r w:rsidRPr="002B4416">
              <w:rPr>
                <w:szCs w:val="22"/>
                <w:lang w:val="en-GB"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p w14:paraId="6AA9D45A" w14:textId="77777777" w:rsidR="007261ED" w:rsidRPr="007261ED" w:rsidRDefault="007261ED" w:rsidP="007261ED">
            <w:pPr>
              <w:widowControl w:val="0"/>
              <w:jc w:val="right"/>
              <w:rPr>
                <w:szCs w:val="22"/>
                <w:lang w:val="en-GB" w:eastAsia="en-GB"/>
              </w:rPr>
            </w:pPr>
          </w:p>
        </w:tc>
      </w:tr>
      <w:tr w:rsidR="007261ED" w:rsidRPr="007261ED" w14:paraId="27444794" w14:textId="77777777" w:rsidTr="003313E3">
        <w:tc>
          <w:tcPr>
            <w:tcW w:w="3025"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3313E3">
        <w:tc>
          <w:tcPr>
            <w:tcW w:w="3025"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6088" w:type="dxa"/>
            <w:gridSpan w:val="2"/>
            <w:tcBorders>
              <w:top w:val="single" w:sz="4" w:space="0" w:color="auto"/>
              <w:bottom w:val="single" w:sz="4" w:space="0" w:color="auto"/>
            </w:tcBorders>
          </w:tcPr>
          <w:p w14:paraId="5CFD37DD" w14:textId="6CFD88C4" w:rsidR="007261ED" w:rsidRPr="006C4231" w:rsidRDefault="007B71FC" w:rsidP="0057253B">
            <w:pPr>
              <w:widowControl w:val="0"/>
              <w:rPr>
                <w:szCs w:val="22"/>
                <w:lang w:val="en-GB" w:eastAsia="en-GB"/>
              </w:rPr>
            </w:pPr>
            <w:r>
              <w:rPr>
                <w:szCs w:val="22"/>
                <w:lang w:val="en-GB" w:eastAsia="en-GB"/>
              </w:rPr>
              <w:t>12</w:t>
            </w:r>
            <w:r w:rsidRPr="00E06032">
              <w:rPr>
                <w:szCs w:val="22"/>
                <w:vertAlign w:val="superscript"/>
                <w:lang w:val="en-GB" w:eastAsia="en-GB"/>
              </w:rPr>
              <w:t>th</w:t>
            </w:r>
            <w:r>
              <w:rPr>
                <w:szCs w:val="22"/>
                <w:lang w:val="en-GB" w:eastAsia="en-GB"/>
              </w:rPr>
              <w:t xml:space="preserve"> June 2023</w:t>
            </w:r>
          </w:p>
        </w:tc>
      </w:tr>
      <w:tr w:rsidR="007261ED" w:rsidRPr="007261ED" w14:paraId="3E847228" w14:textId="77777777" w:rsidTr="003313E3">
        <w:tc>
          <w:tcPr>
            <w:tcW w:w="3025"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2251FDDB" w14:textId="77777777" w:rsidR="007261ED" w:rsidRPr="006C4231" w:rsidRDefault="007261ED" w:rsidP="007261ED">
            <w:pPr>
              <w:widowControl w:val="0"/>
              <w:jc w:val="right"/>
              <w:rPr>
                <w:sz w:val="8"/>
                <w:szCs w:val="8"/>
                <w:lang w:val="en-GB" w:eastAsia="en-GB"/>
              </w:rPr>
            </w:pPr>
          </w:p>
        </w:tc>
      </w:tr>
      <w:tr w:rsidR="007261ED" w:rsidRPr="007261ED" w14:paraId="578AA4ED" w14:textId="77777777" w:rsidTr="003313E3">
        <w:tc>
          <w:tcPr>
            <w:tcW w:w="3025"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6088" w:type="dxa"/>
            <w:gridSpan w:val="2"/>
            <w:tcBorders>
              <w:bottom w:val="single" w:sz="4" w:space="0" w:color="auto"/>
            </w:tcBorders>
          </w:tcPr>
          <w:p w14:paraId="27E356EE" w14:textId="6BF50047" w:rsidR="007261ED" w:rsidRPr="006C4231" w:rsidRDefault="007B71FC" w:rsidP="0057253B">
            <w:pPr>
              <w:widowControl w:val="0"/>
              <w:rPr>
                <w:szCs w:val="22"/>
                <w:lang w:val="en-GB" w:eastAsia="en-GB"/>
              </w:rPr>
            </w:pPr>
            <w:r w:rsidRPr="00E06032">
              <w:rPr>
                <w:szCs w:val="22"/>
                <w:lang w:val="en-GB" w:eastAsia="en-GB"/>
              </w:rPr>
              <w:t>24</w:t>
            </w:r>
            <w:r w:rsidRPr="00E06032">
              <w:rPr>
                <w:szCs w:val="22"/>
                <w:vertAlign w:val="superscript"/>
                <w:lang w:val="en-GB" w:eastAsia="en-GB"/>
              </w:rPr>
              <w:t>th</w:t>
            </w:r>
            <w:r w:rsidRPr="00E06032">
              <w:rPr>
                <w:szCs w:val="22"/>
                <w:lang w:val="en-GB" w:eastAsia="en-GB"/>
              </w:rPr>
              <w:t xml:space="preserve"> July 2023</w:t>
            </w:r>
          </w:p>
        </w:tc>
      </w:tr>
      <w:tr w:rsidR="0057253B" w:rsidRPr="007261ED" w14:paraId="691031E6" w14:textId="77777777" w:rsidTr="009704F3">
        <w:tc>
          <w:tcPr>
            <w:tcW w:w="3025" w:type="dxa"/>
            <w:tcBorders>
              <w:top w:val="nil"/>
              <w:bottom w:val="nil"/>
            </w:tcBorders>
            <w:shd w:val="clear" w:color="auto" w:fill="auto"/>
          </w:tcPr>
          <w:p w14:paraId="1542B931" w14:textId="587017FD" w:rsidR="0057253B" w:rsidRPr="009704F3" w:rsidRDefault="0057253B" w:rsidP="007261ED">
            <w:pPr>
              <w:widowControl w:val="0"/>
              <w:jc w:val="right"/>
              <w:rPr>
                <w:szCs w:val="22"/>
                <w:lang w:val="en-GB" w:eastAsia="en-GB"/>
              </w:rPr>
            </w:pPr>
            <w:r w:rsidRPr="009704F3">
              <w:rPr>
                <w:szCs w:val="22"/>
                <w:lang w:val="en-GB" w:eastAsia="en-GB"/>
              </w:rPr>
              <w:t>Extension Period</w:t>
            </w:r>
          </w:p>
        </w:tc>
        <w:tc>
          <w:tcPr>
            <w:tcW w:w="6088" w:type="dxa"/>
            <w:gridSpan w:val="2"/>
            <w:tcBorders>
              <w:bottom w:val="single" w:sz="4" w:space="0" w:color="auto"/>
            </w:tcBorders>
            <w:shd w:val="clear" w:color="auto" w:fill="auto"/>
          </w:tcPr>
          <w:p w14:paraId="3BC754E2" w14:textId="7771D83E" w:rsidR="0057253B" w:rsidRPr="009704F3" w:rsidRDefault="00A05E5E" w:rsidP="0057253B">
            <w:pPr>
              <w:widowControl w:val="0"/>
              <w:rPr>
                <w:szCs w:val="22"/>
                <w:lang w:val="en-GB" w:eastAsia="en-GB"/>
              </w:rPr>
            </w:pPr>
            <w:r w:rsidRPr="00EC41F2">
              <w:rPr>
                <w:szCs w:val="22"/>
                <w:lang w:val="en-GB" w:eastAsia="en-GB"/>
              </w:rPr>
              <w:t>N/A</w:t>
            </w:r>
            <w:r w:rsidR="0057253B" w:rsidRPr="009704F3">
              <w:rPr>
                <w:szCs w:val="22"/>
                <w:lang w:val="en-GB" w:eastAsia="en-GB"/>
              </w:rPr>
              <w:t xml:space="preserve"> </w:t>
            </w:r>
          </w:p>
        </w:tc>
      </w:tr>
      <w:tr w:rsidR="007261ED" w:rsidRPr="007261ED" w14:paraId="284B5FB2" w14:textId="77777777" w:rsidTr="003313E3">
        <w:tc>
          <w:tcPr>
            <w:tcW w:w="3025"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6C6ACE2E" w14:textId="77777777" w:rsidTr="003313E3">
        <w:tc>
          <w:tcPr>
            <w:tcW w:w="3025" w:type="dxa"/>
            <w:tcBorders>
              <w:top w:val="nil"/>
              <w:bottom w:val="nil"/>
            </w:tcBorders>
          </w:tcPr>
          <w:p w14:paraId="6EA301C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delay damages</w:t>
            </w:r>
            <w:r w:rsidRPr="007261ED">
              <w:rPr>
                <w:szCs w:val="22"/>
                <w:lang w:val="en-GB" w:eastAsia="en-GB"/>
              </w:rPr>
              <w:t xml:space="preserve"> for late Completion are</w:t>
            </w:r>
          </w:p>
        </w:tc>
        <w:tc>
          <w:tcPr>
            <w:tcW w:w="3033" w:type="dxa"/>
            <w:tcBorders>
              <w:bottom w:val="single" w:sz="4" w:space="0" w:color="auto"/>
            </w:tcBorders>
          </w:tcPr>
          <w:p w14:paraId="7E8858DA" w14:textId="0578D80E" w:rsidR="007261ED" w:rsidRPr="007261ED" w:rsidRDefault="003313E3" w:rsidP="007261ED">
            <w:pPr>
              <w:widowControl w:val="0"/>
              <w:jc w:val="right"/>
              <w:rPr>
                <w:szCs w:val="22"/>
                <w:lang w:val="en-GB" w:eastAsia="en-GB"/>
              </w:rPr>
            </w:pPr>
            <w:r>
              <w:rPr>
                <w:szCs w:val="22"/>
                <w:lang w:val="en-GB" w:eastAsia="en-GB"/>
              </w:rPr>
              <w:t>N/A</w:t>
            </w:r>
          </w:p>
        </w:tc>
        <w:tc>
          <w:tcPr>
            <w:tcW w:w="3055" w:type="dxa"/>
            <w:tcBorders>
              <w:bottom w:val="single" w:sz="4" w:space="0" w:color="auto"/>
              <w:right w:val="nil"/>
            </w:tcBorders>
          </w:tcPr>
          <w:p w14:paraId="4FC5A57F" w14:textId="77777777" w:rsidR="007261ED" w:rsidRPr="007261ED" w:rsidRDefault="007261ED" w:rsidP="007261ED">
            <w:pPr>
              <w:widowControl w:val="0"/>
              <w:rPr>
                <w:szCs w:val="22"/>
                <w:lang w:val="en-GB" w:eastAsia="en-GB"/>
              </w:rPr>
            </w:pPr>
            <w:r w:rsidRPr="007261ED">
              <w:rPr>
                <w:szCs w:val="22"/>
                <w:lang w:val="en-GB" w:eastAsia="en-GB"/>
              </w:rPr>
              <w:t>per day</w:t>
            </w:r>
          </w:p>
        </w:tc>
      </w:tr>
      <w:tr w:rsidR="007261ED" w:rsidRPr="007261ED" w14:paraId="32165D40" w14:textId="77777777" w:rsidTr="003313E3">
        <w:tc>
          <w:tcPr>
            <w:tcW w:w="3025"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6088"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3313E3">
        <w:tc>
          <w:tcPr>
            <w:tcW w:w="3025"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6088" w:type="dxa"/>
            <w:gridSpan w:val="2"/>
            <w:tcBorders>
              <w:bottom w:val="single" w:sz="4" w:space="0" w:color="auto"/>
            </w:tcBorders>
          </w:tcPr>
          <w:p w14:paraId="7C24C4D7" w14:textId="179E786F" w:rsidR="007261ED" w:rsidRPr="007261ED" w:rsidRDefault="003313E3" w:rsidP="007261ED">
            <w:pPr>
              <w:widowControl w:val="0"/>
              <w:rPr>
                <w:szCs w:val="22"/>
                <w:lang w:val="en-GB" w:eastAsia="en-GB"/>
              </w:rPr>
            </w:pPr>
            <w:r>
              <w:rPr>
                <w:szCs w:val="22"/>
                <w:lang w:val="en-GB" w:eastAsia="en-GB"/>
              </w:rPr>
              <w:t>Engla</w:t>
            </w:r>
            <w:r w:rsidR="00F72846">
              <w:rPr>
                <w:szCs w:val="22"/>
                <w:lang w:val="en-GB" w:eastAsia="en-GB"/>
              </w:rPr>
              <w:t>nd</w:t>
            </w:r>
            <w:r>
              <w:rPr>
                <w:szCs w:val="22"/>
                <w:lang w:val="en-GB" w:eastAsia="en-GB"/>
              </w:rPr>
              <w:t xml:space="preserve"> &amp; Wales</w:t>
            </w:r>
          </w:p>
        </w:tc>
      </w:tr>
      <w:tr w:rsidR="007261ED" w:rsidRPr="007261ED" w14:paraId="1C56FCC9" w14:textId="77777777" w:rsidTr="003313E3">
        <w:tc>
          <w:tcPr>
            <w:tcW w:w="3025"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33"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3055"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3313E3">
        <w:tc>
          <w:tcPr>
            <w:tcW w:w="3025"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50BF04FB" w14:textId="1A46CDBF" w:rsidR="007261ED" w:rsidRPr="007261ED" w:rsidRDefault="003313E3" w:rsidP="007261ED">
            <w:pPr>
              <w:widowControl w:val="0"/>
              <w:rPr>
                <w:szCs w:val="22"/>
                <w:lang w:val="en-GB" w:eastAsia="en-GB"/>
              </w:rPr>
            </w:pPr>
            <w:r>
              <w:rPr>
                <w:szCs w:val="22"/>
                <w:lang w:val="en-GB" w:eastAsia="en-GB"/>
              </w:rPr>
              <w:t>2</w:t>
            </w:r>
          </w:p>
        </w:tc>
        <w:tc>
          <w:tcPr>
            <w:tcW w:w="3055"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3313E3">
        <w:tc>
          <w:tcPr>
            <w:tcW w:w="3025"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3313E3">
        <w:tc>
          <w:tcPr>
            <w:tcW w:w="3025"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4740EDBF" w14:textId="4714A125"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3313E3">
        <w:tc>
          <w:tcPr>
            <w:tcW w:w="3025"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3313E3">
        <w:tc>
          <w:tcPr>
            <w:tcW w:w="3025"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33" w:type="dxa"/>
            <w:tcBorders>
              <w:top w:val="single" w:sz="4" w:space="0" w:color="auto"/>
              <w:left w:val="single" w:sz="4" w:space="0" w:color="auto"/>
              <w:bottom w:val="single" w:sz="4" w:space="0" w:color="auto"/>
              <w:right w:val="single" w:sz="4" w:space="0" w:color="auto"/>
            </w:tcBorders>
          </w:tcPr>
          <w:p w14:paraId="244C4E0F" w14:textId="649AF200"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3313E3">
        <w:tc>
          <w:tcPr>
            <w:tcW w:w="3025"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3055"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similar to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7B5F676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173CA3DA" w14:textId="20E9B1B5"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take action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4E109AA7" w:rsidR="007261ED" w:rsidRPr="007261ED" w:rsidRDefault="007013E4" w:rsidP="007261ED">
            <w:pPr>
              <w:widowControl w:val="0"/>
              <w:spacing w:after="120"/>
              <w:rPr>
                <w:b/>
                <w:sz w:val="20"/>
                <w:szCs w:val="20"/>
                <w:lang w:val="en-GB" w:eastAsia="en-GB"/>
              </w:rPr>
            </w:pPr>
            <w:r>
              <w:rPr>
                <w:color w:val="000000"/>
                <w:sz w:val="20"/>
                <w:szCs w:val="20"/>
                <w:lang w:val="en-GB" w:eastAsia="en-GB"/>
              </w:rPr>
              <w:t>£5,000,000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7A74F2B4" w14:textId="26DE612E"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2112173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6A27169" w14:textId="77777777" w:rsidR="007013E4" w:rsidRDefault="007013E4" w:rsidP="007261ED">
            <w:pPr>
              <w:widowControl w:val="0"/>
              <w:spacing w:after="120"/>
              <w:rPr>
                <w:color w:val="000000"/>
                <w:sz w:val="20"/>
                <w:szCs w:val="20"/>
                <w:lang w:val="en-GB" w:eastAsia="en-GB"/>
              </w:rPr>
            </w:pPr>
          </w:p>
          <w:p w14:paraId="0FEB289E" w14:textId="0FD417D1"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4725A37B" w:rsidR="007261ED" w:rsidRPr="007261ED" w:rsidRDefault="00DE38F9" w:rsidP="007261ED">
      <w:pPr>
        <w:widowControl w:val="0"/>
        <w:rPr>
          <w:szCs w:val="22"/>
          <w:lang w:val="en-GB" w:eastAsia="en-GB"/>
        </w:rPr>
      </w:pPr>
      <w:r>
        <w:rPr>
          <w:szCs w:val="22"/>
          <w:lang w:val="en-GB" w:eastAsia="en-GB"/>
        </w:rPr>
        <w:t>N/A</w:t>
      </w:r>
    </w:p>
    <w:p w14:paraId="5C716DFC"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695521D" w14:textId="77777777" w:rsidR="007261ED" w:rsidRPr="007261ED" w:rsidRDefault="007261ED" w:rsidP="007261ED">
      <w:pPr>
        <w:rPr>
          <w:szCs w:val="22"/>
          <w:lang w:val="en-GB" w:eastAsia="en-GB"/>
        </w:rPr>
      </w:pPr>
    </w:p>
    <w:p w14:paraId="297BD5CA"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EC56327" w14:textId="77777777" w:rsidR="007261ED" w:rsidRPr="007261ED" w:rsidRDefault="007261ED" w:rsidP="007261ED">
      <w:pPr>
        <w:rPr>
          <w:szCs w:val="22"/>
          <w:lang w:val="en-GB" w:eastAsia="en-GB"/>
        </w:rPr>
      </w:pPr>
    </w:p>
    <w:p w14:paraId="45798E8F"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r w:rsidRPr="007261ED">
              <w:rPr>
                <w:szCs w:val="22"/>
                <w:lang w:val="en-GB" w:eastAsia="en-GB"/>
              </w:rPr>
              <w:lastRenderedPageBreak/>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p>
        </w:tc>
        <w:tc>
          <w:tcPr>
            <w:tcW w:w="6804" w:type="dxa"/>
            <w:tcBorders>
              <w:top w:val="single" w:sz="4" w:space="0" w:color="auto"/>
              <w:bottom w:val="nil"/>
            </w:tcBorders>
          </w:tcPr>
          <w:p w14:paraId="4DAFED57" w14:textId="77777777" w:rsidR="00687479" w:rsidRDefault="00687479" w:rsidP="007261ED">
            <w:pPr>
              <w:widowControl w:val="0"/>
              <w:rPr>
                <w:szCs w:val="22"/>
                <w:lang w:val="en-GB" w:eastAsia="en-GB"/>
              </w:rPr>
            </w:pPr>
          </w:p>
          <w:p w14:paraId="7E1DE0EC" w14:textId="77777777" w:rsidR="00687479" w:rsidRDefault="00687479" w:rsidP="007261ED">
            <w:pPr>
              <w:widowControl w:val="0"/>
              <w:rPr>
                <w:szCs w:val="22"/>
                <w:lang w:val="en-GB" w:eastAsia="en-GB"/>
              </w:rPr>
            </w:pPr>
          </w:p>
          <w:p w14:paraId="5A6E9413" w14:textId="77777777" w:rsidR="00687479" w:rsidRDefault="00687479" w:rsidP="007261ED">
            <w:pPr>
              <w:widowControl w:val="0"/>
              <w:rPr>
                <w:szCs w:val="22"/>
                <w:lang w:val="en-GB" w:eastAsia="en-GB"/>
              </w:rPr>
            </w:pPr>
          </w:p>
          <w:p w14:paraId="791E1E12" w14:textId="5B4AAA27" w:rsidR="007261ED" w:rsidRPr="007261ED" w:rsidRDefault="007013E4" w:rsidP="007261ED">
            <w:pPr>
              <w:widowControl w:val="0"/>
              <w:rPr>
                <w:szCs w:val="22"/>
                <w:lang w:val="en-GB" w:eastAsia="en-GB"/>
              </w:rPr>
            </w:pPr>
            <w:r>
              <w:rPr>
                <w:szCs w:val="22"/>
                <w:lang w:val="en-GB" w:eastAsia="en-GB"/>
              </w:rPr>
              <w:t>£10,000,000</w:t>
            </w:r>
            <w:r w:rsidR="00DE38F9">
              <w:rPr>
                <w:szCs w:val="22"/>
                <w:lang w:val="en-GB" w:eastAsia="en-GB"/>
              </w:rPr>
              <w:t>.00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435ED26A" w14:textId="77777777" w:rsidR="00687479" w:rsidRDefault="00687479" w:rsidP="007261ED">
            <w:pPr>
              <w:widowControl w:val="0"/>
              <w:rPr>
                <w:szCs w:val="22"/>
                <w:lang w:val="en-GB" w:eastAsia="en-GB"/>
              </w:rPr>
            </w:pPr>
          </w:p>
          <w:p w14:paraId="576A25A6" w14:textId="77777777" w:rsidR="00687479" w:rsidRDefault="00687479" w:rsidP="007261ED">
            <w:pPr>
              <w:widowControl w:val="0"/>
              <w:rPr>
                <w:szCs w:val="22"/>
                <w:lang w:val="en-GB" w:eastAsia="en-GB"/>
              </w:rPr>
            </w:pPr>
          </w:p>
          <w:p w14:paraId="16F99EDC" w14:textId="578E0C01" w:rsidR="007261ED" w:rsidRPr="007261ED" w:rsidRDefault="002F4761" w:rsidP="007261ED">
            <w:pPr>
              <w:widowControl w:val="0"/>
              <w:rPr>
                <w:szCs w:val="22"/>
                <w:lang w:val="en-GB" w:eastAsia="en-GB"/>
              </w:rPr>
            </w:pPr>
            <w:r>
              <w:rPr>
                <w:szCs w:val="22"/>
                <w:lang w:val="en-GB" w:eastAsia="en-GB"/>
              </w:rPr>
              <w:t>N/A</w:t>
            </w: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052A2EA2" w:rsidR="007261ED" w:rsidRPr="007261ED" w:rsidRDefault="007013E4"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1C802CFF" w14:textId="08C118D9" w:rsidR="007261ED" w:rsidRPr="007261ED" w:rsidRDefault="007013E4" w:rsidP="007261ED">
            <w:pPr>
              <w:widowControl w:val="0"/>
              <w:rPr>
                <w:szCs w:val="22"/>
                <w:lang w:val="en-GB" w:eastAsia="en-GB"/>
              </w:rPr>
            </w:pPr>
            <w:r>
              <w:rPr>
                <w:szCs w:val="22"/>
                <w:lang w:val="en-GB" w:eastAsia="en-GB"/>
              </w:rPr>
              <w:t>London Court of International Arbitration Rules</w:t>
            </w: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03F0A7D5" w14:textId="2EFFA78C" w:rsidR="007261ED" w:rsidRPr="007261ED" w:rsidRDefault="007013E4" w:rsidP="007261ED">
            <w:pPr>
              <w:widowControl w:val="0"/>
              <w:rPr>
                <w:szCs w:val="22"/>
                <w:lang w:val="en-GB" w:eastAsia="en-GB"/>
              </w:rPr>
            </w:pPr>
            <w:r>
              <w:rPr>
                <w:szCs w:val="22"/>
                <w:lang w:val="en-GB" w:eastAsia="en-GB"/>
              </w:rPr>
              <w:t>London</w:t>
            </w: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072BB21C" w14:textId="28E17AC0" w:rsidR="007261ED" w:rsidRPr="007261ED" w:rsidRDefault="007013E4" w:rsidP="007261ED">
            <w:pPr>
              <w:widowControl w:val="0"/>
              <w:rPr>
                <w:szCs w:val="22"/>
                <w:lang w:val="en-GB" w:eastAsia="en-GB"/>
              </w:rPr>
            </w:pPr>
            <w:r>
              <w:rPr>
                <w:szCs w:val="22"/>
                <w:lang w:val="en-GB" w:eastAsia="en-GB"/>
              </w:rPr>
              <w:t>Institution of Civil Engineers</w:t>
            </w: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51A042F0" w14:textId="77777777" w:rsidR="00997A21" w:rsidRDefault="00997A21" w:rsidP="00997A21">
      <w:pPr>
        <w:pStyle w:val="Default"/>
        <w:rPr>
          <w:sz w:val="22"/>
          <w:szCs w:val="22"/>
        </w:rPr>
      </w:pPr>
      <w:r>
        <w:rPr>
          <w:b/>
          <w:bCs/>
          <w:sz w:val="22"/>
          <w:szCs w:val="22"/>
        </w:rPr>
        <w:t xml:space="preserve">1. </w:t>
      </w:r>
      <w:r>
        <w:rPr>
          <w:sz w:val="22"/>
          <w:szCs w:val="22"/>
        </w:rPr>
        <w:t xml:space="preserve">DEFCON 5J (Edn 18/11/16) - Unique Identifiers </w:t>
      </w:r>
    </w:p>
    <w:p w14:paraId="0C34C077" w14:textId="77777777" w:rsidR="00997A21" w:rsidRDefault="00997A21" w:rsidP="00997A21">
      <w:pPr>
        <w:pStyle w:val="Default"/>
        <w:rPr>
          <w:sz w:val="22"/>
          <w:szCs w:val="22"/>
        </w:rPr>
      </w:pPr>
      <w:r>
        <w:rPr>
          <w:b/>
          <w:bCs/>
          <w:sz w:val="22"/>
          <w:szCs w:val="22"/>
        </w:rPr>
        <w:t xml:space="preserve">2. </w:t>
      </w:r>
      <w:r>
        <w:rPr>
          <w:sz w:val="22"/>
          <w:szCs w:val="22"/>
        </w:rPr>
        <w:t xml:space="preserve">DEFCON 76 (Edn 06/21) - Contractor's Personnel at Government Establishments </w:t>
      </w:r>
    </w:p>
    <w:p w14:paraId="5EC84F73" w14:textId="77777777" w:rsidR="00997A21" w:rsidRDefault="00997A21" w:rsidP="00997A21">
      <w:pPr>
        <w:pStyle w:val="Default"/>
        <w:rPr>
          <w:sz w:val="22"/>
          <w:szCs w:val="22"/>
        </w:rPr>
      </w:pPr>
      <w:r>
        <w:rPr>
          <w:b/>
          <w:bCs/>
          <w:sz w:val="22"/>
          <w:szCs w:val="22"/>
        </w:rPr>
        <w:t xml:space="preserve">3. </w:t>
      </w:r>
      <w:r>
        <w:rPr>
          <w:sz w:val="22"/>
          <w:szCs w:val="22"/>
        </w:rPr>
        <w:t xml:space="preserve">DEFCON 129J (Edn 18/11/16) - Use of Electronic Business Delivery Form </w:t>
      </w:r>
    </w:p>
    <w:p w14:paraId="459CCDC9" w14:textId="77777777" w:rsidR="00997A21" w:rsidRDefault="00997A21" w:rsidP="00997A21">
      <w:pPr>
        <w:pStyle w:val="Default"/>
        <w:rPr>
          <w:sz w:val="22"/>
          <w:szCs w:val="22"/>
        </w:rPr>
      </w:pPr>
      <w:r>
        <w:rPr>
          <w:b/>
          <w:bCs/>
          <w:sz w:val="22"/>
          <w:szCs w:val="22"/>
        </w:rPr>
        <w:t xml:space="preserve">4. </w:t>
      </w:r>
      <w:r>
        <w:rPr>
          <w:sz w:val="22"/>
          <w:szCs w:val="22"/>
        </w:rPr>
        <w:t xml:space="preserve">DEFCON 501 (Edn 11/17) - Definitions &amp; Interpretations </w:t>
      </w:r>
    </w:p>
    <w:p w14:paraId="2B8F7E26" w14:textId="77777777" w:rsidR="00997A21" w:rsidRDefault="00997A21" w:rsidP="00997A21">
      <w:pPr>
        <w:pStyle w:val="Default"/>
        <w:rPr>
          <w:sz w:val="22"/>
          <w:szCs w:val="22"/>
        </w:rPr>
      </w:pPr>
      <w:r>
        <w:rPr>
          <w:b/>
          <w:bCs/>
          <w:sz w:val="22"/>
          <w:szCs w:val="22"/>
        </w:rPr>
        <w:t xml:space="preserve">5. </w:t>
      </w:r>
      <w:r>
        <w:rPr>
          <w:sz w:val="22"/>
          <w:szCs w:val="22"/>
        </w:rPr>
        <w:t xml:space="preserve">DEFCON 502 (Edn 05/17) - Specifications Changes </w:t>
      </w:r>
    </w:p>
    <w:p w14:paraId="3AE74163" w14:textId="77777777" w:rsidR="00997A21" w:rsidRDefault="00997A21" w:rsidP="00997A21">
      <w:pPr>
        <w:pStyle w:val="Default"/>
        <w:rPr>
          <w:sz w:val="22"/>
          <w:szCs w:val="22"/>
        </w:rPr>
      </w:pPr>
      <w:r>
        <w:rPr>
          <w:b/>
          <w:bCs/>
          <w:sz w:val="22"/>
          <w:szCs w:val="22"/>
        </w:rPr>
        <w:t xml:space="preserve">6. </w:t>
      </w:r>
      <w:r>
        <w:rPr>
          <w:sz w:val="22"/>
          <w:szCs w:val="22"/>
        </w:rPr>
        <w:t xml:space="preserve">DEFCON 503 (Edn 12/14) - Formal Amendments to Contract </w:t>
      </w:r>
    </w:p>
    <w:p w14:paraId="54C434AD" w14:textId="77777777" w:rsidR="00997A21" w:rsidRDefault="00997A21" w:rsidP="00997A21">
      <w:pPr>
        <w:tabs>
          <w:tab w:val="left" w:pos="5921"/>
        </w:tabs>
        <w:rPr>
          <w:szCs w:val="22"/>
        </w:rPr>
      </w:pPr>
      <w:r>
        <w:rPr>
          <w:b/>
          <w:bCs/>
          <w:szCs w:val="22"/>
        </w:rPr>
        <w:t xml:space="preserve">7. </w:t>
      </w:r>
      <w:r>
        <w:rPr>
          <w:szCs w:val="22"/>
        </w:rPr>
        <w:t>DEFCON 507 (Edn 10/18) – Delivery</w:t>
      </w:r>
    </w:p>
    <w:p w14:paraId="0625B628" w14:textId="77777777" w:rsidR="00997A21" w:rsidRDefault="00997A21" w:rsidP="00997A21">
      <w:pPr>
        <w:pStyle w:val="Default"/>
        <w:rPr>
          <w:sz w:val="22"/>
          <w:szCs w:val="22"/>
        </w:rPr>
      </w:pPr>
      <w:r w:rsidRPr="006F210C">
        <w:rPr>
          <w:b/>
          <w:bCs/>
          <w:sz w:val="22"/>
          <w:szCs w:val="22"/>
        </w:rPr>
        <w:t>8</w:t>
      </w:r>
      <w:r>
        <w:rPr>
          <w:sz w:val="22"/>
          <w:szCs w:val="22"/>
        </w:rPr>
        <w:t xml:space="preserve">. DEFCON 513 (Edn 11/16) - Value Added Tax </w:t>
      </w:r>
    </w:p>
    <w:p w14:paraId="6FC9BFD2" w14:textId="77777777" w:rsidR="00997A21" w:rsidRDefault="00997A21" w:rsidP="00997A21">
      <w:pPr>
        <w:pStyle w:val="Default"/>
        <w:rPr>
          <w:sz w:val="22"/>
          <w:szCs w:val="22"/>
        </w:rPr>
      </w:pPr>
      <w:r>
        <w:rPr>
          <w:b/>
          <w:bCs/>
          <w:sz w:val="22"/>
          <w:szCs w:val="22"/>
        </w:rPr>
        <w:t xml:space="preserve">9. </w:t>
      </w:r>
      <w:r>
        <w:rPr>
          <w:sz w:val="22"/>
          <w:szCs w:val="22"/>
        </w:rPr>
        <w:t xml:space="preserve">DEFCON 514 (Edn 08/15) - Material Breach </w:t>
      </w:r>
    </w:p>
    <w:p w14:paraId="29D0CA56" w14:textId="77777777" w:rsidR="00997A21" w:rsidRDefault="00997A21" w:rsidP="00997A21">
      <w:pPr>
        <w:pStyle w:val="Default"/>
        <w:rPr>
          <w:sz w:val="22"/>
          <w:szCs w:val="22"/>
        </w:rPr>
      </w:pPr>
      <w:r>
        <w:rPr>
          <w:b/>
          <w:bCs/>
          <w:sz w:val="22"/>
          <w:szCs w:val="22"/>
        </w:rPr>
        <w:t xml:space="preserve">10. </w:t>
      </w:r>
      <w:r>
        <w:rPr>
          <w:sz w:val="22"/>
          <w:szCs w:val="22"/>
        </w:rPr>
        <w:t xml:space="preserve">DEFCON 515 (Edn 06/21) - Bankruptcy and Insolvency </w:t>
      </w:r>
    </w:p>
    <w:p w14:paraId="49EF0036" w14:textId="77777777" w:rsidR="00997A21" w:rsidRDefault="00997A21" w:rsidP="00997A21">
      <w:pPr>
        <w:pStyle w:val="Default"/>
        <w:rPr>
          <w:sz w:val="22"/>
          <w:szCs w:val="22"/>
        </w:rPr>
      </w:pPr>
      <w:r>
        <w:rPr>
          <w:b/>
          <w:bCs/>
          <w:sz w:val="22"/>
          <w:szCs w:val="22"/>
        </w:rPr>
        <w:t xml:space="preserve">11. </w:t>
      </w:r>
      <w:r>
        <w:rPr>
          <w:sz w:val="22"/>
          <w:szCs w:val="22"/>
        </w:rPr>
        <w:t xml:space="preserve">DEFCON 516 (Edn 04/12) - Equality </w:t>
      </w:r>
    </w:p>
    <w:p w14:paraId="70E7EF95" w14:textId="77777777" w:rsidR="00997A21" w:rsidRDefault="00997A21" w:rsidP="00997A21">
      <w:pPr>
        <w:pStyle w:val="Default"/>
        <w:rPr>
          <w:sz w:val="22"/>
          <w:szCs w:val="22"/>
        </w:rPr>
      </w:pPr>
      <w:r>
        <w:rPr>
          <w:b/>
          <w:bCs/>
          <w:sz w:val="22"/>
          <w:szCs w:val="22"/>
        </w:rPr>
        <w:t xml:space="preserve">12. </w:t>
      </w:r>
      <w:r>
        <w:rPr>
          <w:sz w:val="22"/>
          <w:szCs w:val="22"/>
        </w:rPr>
        <w:t xml:space="preserve">DEFCON 518 (Edn 02/17) - Transfer </w:t>
      </w:r>
    </w:p>
    <w:p w14:paraId="0CDF0A6A" w14:textId="77777777" w:rsidR="00997A21" w:rsidRDefault="00997A21" w:rsidP="00997A21">
      <w:pPr>
        <w:pStyle w:val="Default"/>
        <w:rPr>
          <w:sz w:val="22"/>
          <w:szCs w:val="22"/>
        </w:rPr>
      </w:pPr>
      <w:r>
        <w:rPr>
          <w:b/>
          <w:bCs/>
          <w:sz w:val="22"/>
          <w:szCs w:val="22"/>
        </w:rPr>
        <w:t xml:space="preserve">13. </w:t>
      </w:r>
      <w:r>
        <w:rPr>
          <w:sz w:val="22"/>
          <w:szCs w:val="22"/>
        </w:rPr>
        <w:t xml:space="preserve">DEFCON 520 (Edn 08/21) - Corrupt Gifts and Payments of Commission </w:t>
      </w:r>
    </w:p>
    <w:p w14:paraId="639F2B8B" w14:textId="77777777" w:rsidR="00997A21" w:rsidRDefault="00997A21" w:rsidP="00997A21">
      <w:pPr>
        <w:pStyle w:val="Default"/>
        <w:rPr>
          <w:sz w:val="22"/>
          <w:szCs w:val="22"/>
        </w:rPr>
      </w:pPr>
      <w:r>
        <w:rPr>
          <w:b/>
          <w:bCs/>
          <w:sz w:val="22"/>
          <w:szCs w:val="22"/>
        </w:rPr>
        <w:t xml:space="preserve">14. </w:t>
      </w:r>
      <w:r>
        <w:rPr>
          <w:sz w:val="22"/>
          <w:szCs w:val="22"/>
        </w:rPr>
        <w:t xml:space="preserve">DEFCON 522 (Edn 11/21) - Payment and Recovery of Sums Dues </w:t>
      </w:r>
    </w:p>
    <w:p w14:paraId="6C5665AF" w14:textId="77777777" w:rsidR="00997A21" w:rsidRDefault="00997A21" w:rsidP="00997A21">
      <w:pPr>
        <w:pStyle w:val="Default"/>
        <w:rPr>
          <w:sz w:val="22"/>
          <w:szCs w:val="22"/>
        </w:rPr>
      </w:pPr>
      <w:r>
        <w:rPr>
          <w:b/>
          <w:bCs/>
          <w:sz w:val="22"/>
          <w:szCs w:val="22"/>
        </w:rPr>
        <w:t xml:space="preserve">15. </w:t>
      </w:r>
      <w:r>
        <w:rPr>
          <w:sz w:val="22"/>
          <w:szCs w:val="22"/>
        </w:rPr>
        <w:t xml:space="preserve">DEFCON 526 (Edn 08/02) - Notices </w:t>
      </w:r>
    </w:p>
    <w:p w14:paraId="4987E3E2" w14:textId="77777777" w:rsidR="00997A21" w:rsidRDefault="00997A21" w:rsidP="00997A21">
      <w:pPr>
        <w:tabs>
          <w:tab w:val="left" w:pos="5921"/>
        </w:tabs>
        <w:rPr>
          <w:szCs w:val="22"/>
        </w:rPr>
      </w:pPr>
      <w:r>
        <w:rPr>
          <w:b/>
          <w:bCs/>
          <w:szCs w:val="22"/>
        </w:rPr>
        <w:t xml:space="preserve">16. </w:t>
      </w:r>
      <w:r>
        <w:rPr>
          <w:szCs w:val="22"/>
        </w:rPr>
        <w:t>DEFCON 527 (Edn 09/97) - Waiver DEFCON</w:t>
      </w:r>
    </w:p>
    <w:p w14:paraId="7D3E31EF" w14:textId="77777777" w:rsidR="00997A21" w:rsidRDefault="00997A21" w:rsidP="00997A21">
      <w:pPr>
        <w:pStyle w:val="Default"/>
        <w:rPr>
          <w:sz w:val="22"/>
          <w:szCs w:val="22"/>
        </w:rPr>
      </w:pPr>
      <w:r>
        <w:rPr>
          <w:b/>
          <w:bCs/>
          <w:sz w:val="22"/>
          <w:szCs w:val="22"/>
        </w:rPr>
        <w:t xml:space="preserve">17. </w:t>
      </w:r>
      <w:r>
        <w:rPr>
          <w:sz w:val="22"/>
          <w:szCs w:val="22"/>
        </w:rPr>
        <w:t xml:space="preserve">DEFCON 529 (Edn 09/97) - Law (English) </w:t>
      </w:r>
    </w:p>
    <w:p w14:paraId="560EA00C" w14:textId="77777777" w:rsidR="00997A21" w:rsidRDefault="00997A21" w:rsidP="00997A21">
      <w:pPr>
        <w:pStyle w:val="Default"/>
        <w:rPr>
          <w:sz w:val="22"/>
          <w:szCs w:val="22"/>
        </w:rPr>
      </w:pPr>
      <w:r>
        <w:rPr>
          <w:b/>
          <w:bCs/>
          <w:sz w:val="22"/>
          <w:szCs w:val="22"/>
        </w:rPr>
        <w:t xml:space="preserve">18. </w:t>
      </w:r>
      <w:r>
        <w:rPr>
          <w:sz w:val="22"/>
          <w:szCs w:val="22"/>
        </w:rPr>
        <w:t xml:space="preserve">DEFCON 531 (Edn 09/21) - Disclosure of Information </w:t>
      </w:r>
    </w:p>
    <w:p w14:paraId="0A1EE0E0" w14:textId="77777777" w:rsidR="00997A21" w:rsidRDefault="00997A21" w:rsidP="00997A21">
      <w:pPr>
        <w:pStyle w:val="Default"/>
        <w:rPr>
          <w:sz w:val="22"/>
          <w:szCs w:val="22"/>
        </w:rPr>
      </w:pPr>
      <w:r>
        <w:rPr>
          <w:b/>
          <w:bCs/>
          <w:sz w:val="22"/>
          <w:szCs w:val="22"/>
        </w:rPr>
        <w:t xml:space="preserve">19. </w:t>
      </w:r>
      <w:r w:rsidRPr="008B1C38">
        <w:rPr>
          <w:sz w:val="22"/>
          <w:szCs w:val="22"/>
        </w:rPr>
        <w:t>DEFCON 537 (Edn 12/21) - Rights of Third Parties</w:t>
      </w:r>
      <w:r>
        <w:rPr>
          <w:sz w:val="22"/>
          <w:szCs w:val="22"/>
        </w:rPr>
        <w:t xml:space="preserve"> </w:t>
      </w:r>
    </w:p>
    <w:p w14:paraId="5DA5B628" w14:textId="77777777" w:rsidR="00997A21" w:rsidRDefault="00997A21" w:rsidP="00997A21">
      <w:pPr>
        <w:pStyle w:val="Default"/>
        <w:rPr>
          <w:sz w:val="22"/>
          <w:szCs w:val="22"/>
        </w:rPr>
      </w:pPr>
      <w:r>
        <w:rPr>
          <w:b/>
          <w:bCs/>
          <w:sz w:val="22"/>
          <w:szCs w:val="22"/>
        </w:rPr>
        <w:t xml:space="preserve">20. </w:t>
      </w:r>
      <w:r>
        <w:rPr>
          <w:sz w:val="22"/>
          <w:szCs w:val="22"/>
        </w:rPr>
        <w:t xml:space="preserve">DEFCON 538 (Edn 06/02) - Severability </w:t>
      </w:r>
    </w:p>
    <w:p w14:paraId="394A12FE" w14:textId="77777777" w:rsidR="00997A21" w:rsidRDefault="00997A21" w:rsidP="00997A21">
      <w:pPr>
        <w:pStyle w:val="Default"/>
        <w:rPr>
          <w:sz w:val="22"/>
          <w:szCs w:val="22"/>
        </w:rPr>
      </w:pPr>
      <w:r>
        <w:rPr>
          <w:b/>
          <w:bCs/>
          <w:sz w:val="22"/>
          <w:szCs w:val="22"/>
        </w:rPr>
        <w:t xml:space="preserve">21. </w:t>
      </w:r>
      <w:r>
        <w:rPr>
          <w:sz w:val="22"/>
          <w:szCs w:val="22"/>
        </w:rPr>
        <w:t xml:space="preserve">DEFCON 539 (Edn 01/22) - Transparency </w:t>
      </w:r>
    </w:p>
    <w:p w14:paraId="69C77AC7" w14:textId="77777777" w:rsidR="00997A21" w:rsidRDefault="00997A21" w:rsidP="00997A21">
      <w:pPr>
        <w:pStyle w:val="Default"/>
        <w:rPr>
          <w:sz w:val="22"/>
          <w:szCs w:val="22"/>
        </w:rPr>
      </w:pPr>
      <w:r>
        <w:rPr>
          <w:b/>
          <w:bCs/>
          <w:sz w:val="22"/>
          <w:szCs w:val="22"/>
        </w:rPr>
        <w:t xml:space="preserve">22. </w:t>
      </w:r>
      <w:r>
        <w:rPr>
          <w:sz w:val="22"/>
          <w:szCs w:val="22"/>
        </w:rPr>
        <w:t xml:space="preserve">DEFCON 550 (Edn 02/14) - Child Labour and Employment Law </w:t>
      </w:r>
    </w:p>
    <w:p w14:paraId="24BE22B3" w14:textId="77777777" w:rsidR="00997A21" w:rsidRDefault="00997A21" w:rsidP="00997A21">
      <w:pPr>
        <w:pStyle w:val="Default"/>
        <w:rPr>
          <w:sz w:val="22"/>
          <w:szCs w:val="22"/>
        </w:rPr>
      </w:pPr>
      <w:r>
        <w:rPr>
          <w:b/>
          <w:bCs/>
          <w:sz w:val="22"/>
          <w:szCs w:val="22"/>
        </w:rPr>
        <w:lastRenderedPageBreak/>
        <w:t xml:space="preserve">23. </w:t>
      </w:r>
      <w:r>
        <w:rPr>
          <w:sz w:val="22"/>
          <w:szCs w:val="22"/>
        </w:rPr>
        <w:t xml:space="preserve">DEFCON 566 (Edn 10/20) - Change of Control of Contractor </w:t>
      </w:r>
    </w:p>
    <w:p w14:paraId="2D45F0EA" w14:textId="77777777" w:rsidR="00997A21" w:rsidRDefault="00997A21" w:rsidP="00997A21">
      <w:pPr>
        <w:tabs>
          <w:tab w:val="left" w:pos="5921"/>
        </w:tabs>
        <w:rPr>
          <w:szCs w:val="22"/>
        </w:rPr>
      </w:pPr>
      <w:r>
        <w:rPr>
          <w:b/>
          <w:bCs/>
          <w:szCs w:val="22"/>
        </w:rPr>
        <w:t xml:space="preserve">24. </w:t>
      </w:r>
      <w:r>
        <w:rPr>
          <w:szCs w:val="22"/>
        </w:rPr>
        <w:t>DEFCON 602B (Edn 12/06) - Quality Assurance (without Deliverable Quality Plan)</w:t>
      </w:r>
    </w:p>
    <w:p w14:paraId="6F380A36" w14:textId="77777777" w:rsidR="00997A21" w:rsidRDefault="00997A21" w:rsidP="00997A21">
      <w:pPr>
        <w:pStyle w:val="Default"/>
        <w:rPr>
          <w:sz w:val="22"/>
          <w:szCs w:val="22"/>
        </w:rPr>
      </w:pPr>
      <w:r>
        <w:rPr>
          <w:b/>
          <w:bCs/>
          <w:sz w:val="22"/>
          <w:szCs w:val="22"/>
        </w:rPr>
        <w:t xml:space="preserve">25. </w:t>
      </w:r>
      <w:r>
        <w:rPr>
          <w:sz w:val="22"/>
          <w:szCs w:val="22"/>
        </w:rPr>
        <w:t xml:space="preserve">DEFCON 609 (Edn 07/21) - Contractor’s Records </w:t>
      </w:r>
    </w:p>
    <w:p w14:paraId="53ECA537" w14:textId="77777777" w:rsidR="00997A21" w:rsidRDefault="00997A21" w:rsidP="00997A21">
      <w:pPr>
        <w:pStyle w:val="Default"/>
        <w:rPr>
          <w:sz w:val="22"/>
          <w:szCs w:val="22"/>
        </w:rPr>
      </w:pPr>
      <w:r>
        <w:rPr>
          <w:b/>
          <w:bCs/>
          <w:sz w:val="22"/>
          <w:szCs w:val="22"/>
        </w:rPr>
        <w:t xml:space="preserve">26. </w:t>
      </w:r>
      <w:r>
        <w:rPr>
          <w:sz w:val="22"/>
          <w:szCs w:val="22"/>
        </w:rPr>
        <w:t xml:space="preserve">DEFCON 620 (Edn 06/22) - Contract Change Control Procedure </w:t>
      </w:r>
    </w:p>
    <w:p w14:paraId="388B0287" w14:textId="77777777" w:rsidR="00997A21" w:rsidRDefault="00997A21" w:rsidP="00997A21">
      <w:pPr>
        <w:pStyle w:val="Default"/>
        <w:rPr>
          <w:sz w:val="22"/>
          <w:szCs w:val="22"/>
        </w:rPr>
      </w:pPr>
      <w:r>
        <w:rPr>
          <w:b/>
          <w:bCs/>
          <w:sz w:val="22"/>
          <w:szCs w:val="22"/>
        </w:rPr>
        <w:t xml:space="preserve">27. </w:t>
      </w:r>
      <w:r>
        <w:rPr>
          <w:sz w:val="22"/>
          <w:szCs w:val="22"/>
        </w:rPr>
        <w:t xml:space="preserve">DEFCON 632 (Edn 11/21) - Third Party Intellectual Property – Rights &amp; Restrictions </w:t>
      </w:r>
    </w:p>
    <w:p w14:paraId="47ECBCD3" w14:textId="77777777" w:rsidR="00997A21" w:rsidRDefault="00997A21" w:rsidP="00997A21">
      <w:pPr>
        <w:pStyle w:val="Default"/>
        <w:rPr>
          <w:sz w:val="22"/>
          <w:szCs w:val="22"/>
        </w:rPr>
      </w:pPr>
      <w:r>
        <w:rPr>
          <w:b/>
          <w:bCs/>
          <w:sz w:val="22"/>
          <w:szCs w:val="22"/>
        </w:rPr>
        <w:t xml:space="preserve">28. </w:t>
      </w:r>
      <w:r>
        <w:rPr>
          <w:sz w:val="22"/>
          <w:szCs w:val="22"/>
        </w:rPr>
        <w:t xml:space="preserve">DEFCON 642 (Edn 07/21) - Progress Meetings </w:t>
      </w:r>
    </w:p>
    <w:p w14:paraId="6014C4F0" w14:textId="77777777" w:rsidR="00997A21" w:rsidRDefault="00997A21" w:rsidP="00997A21">
      <w:pPr>
        <w:pStyle w:val="Default"/>
        <w:rPr>
          <w:sz w:val="22"/>
          <w:szCs w:val="22"/>
        </w:rPr>
      </w:pPr>
      <w:r>
        <w:rPr>
          <w:b/>
          <w:bCs/>
          <w:sz w:val="22"/>
          <w:szCs w:val="22"/>
        </w:rPr>
        <w:t xml:space="preserve">29. </w:t>
      </w:r>
      <w:r>
        <w:rPr>
          <w:sz w:val="22"/>
          <w:szCs w:val="22"/>
        </w:rPr>
        <w:t xml:space="preserve">DEFCON 658 (Edn 09/21) - Cyber </w:t>
      </w:r>
    </w:p>
    <w:p w14:paraId="17D426AC" w14:textId="77777777" w:rsidR="00997A21" w:rsidRDefault="00997A21" w:rsidP="00997A21">
      <w:pPr>
        <w:pStyle w:val="Default"/>
        <w:rPr>
          <w:sz w:val="22"/>
          <w:szCs w:val="22"/>
        </w:rPr>
      </w:pPr>
      <w:r>
        <w:rPr>
          <w:b/>
          <w:bCs/>
          <w:sz w:val="22"/>
          <w:szCs w:val="22"/>
        </w:rPr>
        <w:t>30</w:t>
      </w:r>
      <w:r>
        <w:rPr>
          <w:sz w:val="22"/>
          <w:szCs w:val="22"/>
        </w:rPr>
        <w:t xml:space="preserve">. DEFCON 656A (Edn 08/16) </w:t>
      </w:r>
      <w:r>
        <w:rPr>
          <w:b/>
          <w:bCs/>
          <w:sz w:val="22"/>
          <w:szCs w:val="22"/>
        </w:rPr>
        <w:t xml:space="preserve">- </w:t>
      </w:r>
      <w:r>
        <w:rPr>
          <w:sz w:val="22"/>
          <w:szCs w:val="22"/>
        </w:rPr>
        <w:t xml:space="preserve">Termination for Convenience – Under £5M </w:t>
      </w:r>
    </w:p>
    <w:p w14:paraId="40DC5526" w14:textId="77777777" w:rsidR="00997A21" w:rsidRDefault="00997A21" w:rsidP="00997A21">
      <w:pPr>
        <w:pStyle w:val="Default"/>
        <w:rPr>
          <w:sz w:val="22"/>
          <w:szCs w:val="22"/>
        </w:rPr>
      </w:pPr>
      <w:r>
        <w:rPr>
          <w:b/>
          <w:bCs/>
          <w:sz w:val="22"/>
          <w:szCs w:val="22"/>
        </w:rPr>
        <w:t xml:space="preserve">31. </w:t>
      </w:r>
      <w:r>
        <w:rPr>
          <w:sz w:val="22"/>
          <w:szCs w:val="22"/>
        </w:rPr>
        <w:t xml:space="preserve">DEFCON 660 (Edn 12/15) - Official-Sensitive Security Requirements </w:t>
      </w:r>
    </w:p>
    <w:p w14:paraId="5FBB6347" w14:textId="77777777" w:rsidR="00997A21" w:rsidRDefault="00997A21" w:rsidP="00997A21">
      <w:pPr>
        <w:pStyle w:val="Default"/>
        <w:rPr>
          <w:sz w:val="22"/>
          <w:szCs w:val="22"/>
        </w:rPr>
      </w:pPr>
      <w:r>
        <w:rPr>
          <w:b/>
          <w:bCs/>
          <w:sz w:val="22"/>
          <w:szCs w:val="22"/>
        </w:rPr>
        <w:t xml:space="preserve">32. </w:t>
      </w:r>
      <w:r>
        <w:rPr>
          <w:sz w:val="22"/>
          <w:szCs w:val="22"/>
        </w:rPr>
        <w:t xml:space="preserve">DEFCON 670 (Edn 02/17) - Tax Compliance </w:t>
      </w:r>
    </w:p>
    <w:p w14:paraId="32DC77C8" w14:textId="77777777" w:rsidR="00997A21" w:rsidRDefault="00997A21" w:rsidP="00997A21">
      <w:pPr>
        <w:pStyle w:val="Default"/>
        <w:rPr>
          <w:sz w:val="22"/>
          <w:szCs w:val="22"/>
        </w:rPr>
      </w:pPr>
      <w:r>
        <w:rPr>
          <w:b/>
          <w:bCs/>
          <w:sz w:val="22"/>
          <w:szCs w:val="22"/>
        </w:rPr>
        <w:t xml:space="preserve">33. </w:t>
      </w:r>
      <w:r>
        <w:rPr>
          <w:sz w:val="22"/>
          <w:szCs w:val="22"/>
        </w:rPr>
        <w:t xml:space="preserve">DEFCON 694 (Edn 07/21) - Accounting For Property of the Authority </w:t>
      </w:r>
    </w:p>
    <w:p w14:paraId="4EEBF717" w14:textId="77777777" w:rsidR="00997A21" w:rsidRDefault="00997A21" w:rsidP="00997A21">
      <w:pPr>
        <w:tabs>
          <w:tab w:val="left" w:pos="5921"/>
        </w:tabs>
        <w:rPr>
          <w:szCs w:val="22"/>
        </w:rPr>
      </w:pPr>
      <w:r>
        <w:rPr>
          <w:b/>
          <w:bCs/>
          <w:szCs w:val="22"/>
        </w:rPr>
        <w:t xml:space="preserve">34. </w:t>
      </w:r>
      <w:r>
        <w:rPr>
          <w:szCs w:val="22"/>
        </w:rPr>
        <w:t>DEFCON 703 (Edn 06/21) - Intellectual Property Rights – Vesting in the Authority</w:t>
      </w:r>
    </w:p>
    <w:p w14:paraId="6E3B325C" w14:textId="77777777" w:rsidR="004D38FE" w:rsidRDefault="004D38FE" w:rsidP="006F210C">
      <w:pPr>
        <w:tabs>
          <w:tab w:val="left" w:pos="5921"/>
        </w:tabs>
        <w:rPr>
          <w:szCs w:val="22"/>
        </w:rPr>
      </w:pPr>
    </w:p>
    <w:p w14:paraId="041ABACE" w14:textId="77777777" w:rsidR="003313E3" w:rsidRPr="007261ED" w:rsidRDefault="003313E3" w:rsidP="006F210C">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3D61A26A" w14:textId="77777777" w:rsidR="007013E4" w:rsidRDefault="007261ED" w:rsidP="007261ED">
            <w:pPr>
              <w:tabs>
                <w:tab w:val="left" w:pos="5921"/>
              </w:tabs>
              <w:rPr>
                <w:b/>
                <w:bCs/>
                <w:szCs w:val="22"/>
                <w:lang w:val="en-GB" w:eastAsia="en-GB"/>
              </w:rPr>
            </w:pPr>
            <w:r w:rsidRPr="007261ED">
              <w:rPr>
                <w:b/>
                <w:bCs/>
                <w:szCs w:val="22"/>
                <w:lang w:val="en-GB" w:eastAsia="en-GB"/>
              </w:rPr>
              <w:t>Identified and defined terms</w:t>
            </w:r>
          </w:p>
          <w:p w14:paraId="7DF04FE7" w14:textId="5E91D089" w:rsidR="007261ED" w:rsidRPr="007013E4" w:rsidRDefault="007261ED" w:rsidP="007261ED">
            <w:pPr>
              <w:tabs>
                <w:tab w:val="left" w:pos="5921"/>
              </w:tabs>
              <w:rPr>
                <w:b/>
                <w:bCs/>
                <w:szCs w:val="22"/>
                <w:lang w:val="en-GB" w:eastAsia="en-GB"/>
              </w:rPr>
            </w:pPr>
            <w:r w:rsidRPr="007261ED">
              <w:rPr>
                <w:bCs/>
                <w:szCs w:val="22"/>
                <w:lang w:val="en-GB" w:eastAsia="en-GB"/>
              </w:rPr>
              <w:t>applies</w:t>
            </w:r>
          </w:p>
          <w:p w14:paraId="073656E5" w14:textId="77777777" w:rsidR="007261ED" w:rsidRPr="007261ED" w:rsidRDefault="007261ED" w:rsidP="007261ED">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7810C96A" w14:textId="4531CFDF"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7ACC299E" w14:textId="242BD1A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1C58A10D" w14:textId="0D198CCC"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F273A48" w14:textId="77777777" w:rsidR="007261ED" w:rsidRPr="007261ED" w:rsidRDefault="007261ED" w:rsidP="007261ED">
            <w:pPr>
              <w:tabs>
                <w:tab w:val="left" w:pos="5921"/>
              </w:tabs>
              <w:rPr>
                <w:b/>
                <w:bCs/>
                <w:szCs w:val="22"/>
                <w:lang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144A4220" w14:textId="77777777" w:rsidR="007261ED" w:rsidRPr="007261ED"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7FD78DDA" w14:textId="416AD54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344BDBD4" w14:textId="5B02487A"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7261ED" w:rsidRDefault="007261ED" w:rsidP="007261ED">
            <w:pPr>
              <w:tabs>
                <w:tab w:val="left" w:pos="5921"/>
              </w:tabs>
              <w:rPr>
                <w:b/>
                <w:bCs/>
                <w:szCs w:val="22"/>
                <w:lang w:eastAsia="en-GB"/>
              </w:rPr>
            </w:pPr>
            <w:r w:rsidRPr="007261ED">
              <w:rPr>
                <w:b/>
                <w:bCs/>
                <w:szCs w:val="22"/>
                <w:lang w:eastAsia="en-GB"/>
              </w:rPr>
              <w:t>Publicity and Branding</w:t>
            </w:r>
          </w:p>
          <w:p w14:paraId="401FC70D" w14:textId="349B4A4D"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6F210C">
        <w:tc>
          <w:tcPr>
            <w:tcW w:w="2376" w:type="dxa"/>
          </w:tcPr>
          <w:p w14:paraId="4F95EE95" w14:textId="77777777" w:rsidR="006E50E9" w:rsidRPr="007261ED" w:rsidRDefault="006E50E9" w:rsidP="006F210C">
            <w:pPr>
              <w:tabs>
                <w:tab w:val="left" w:pos="5921"/>
              </w:tabs>
              <w:rPr>
                <w:b/>
                <w:bCs/>
                <w:iCs/>
                <w:szCs w:val="22"/>
                <w:lang w:val="en-GB" w:eastAsia="en-GB"/>
              </w:rPr>
            </w:pPr>
            <w:r w:rsidRPr="007261ED">
              <w:rPr>
                <w:b/>
                <w:bCs/>
                <w:iCs/>
                <w:szCs w:val="22"/>
                <w:lang w:val="en-GB" w:eastAsia="en-GB"/>
              </w:rPr>
              <w:t>Option Z10</w:t>
            </w:r>
          </w:p>
        </w:tc>
        <w:tc>
          <w:tcPr>
            <w:tcW w:w="7371" w:type="dxa"/>
          </w:tcPr>
          <w:p w14:paraId="08D7F437" w14:textId="77777777" w:rsidR="007013E4" w:rsidRDefault="006E50E9" w:rsidP="006F210C">
            <w:pPr>
              <w:tabs>
                <w:tab w:val="left" w:pos="5921"/>
              </w:tabs>
              <w:rPr>
                <w:b/>
                <w:bCs/>
                <w:szCs w:val="22"/>
                <w:lang w:val="en-GB" w:eastAsia="en-GB"/>
              </w:rPr>
            </w:pPr>
            <w:r w:rsidRPr="007261ED">
              <w:rPr>
                <w:b/>
                <w:bCs/>
                <w:szCs w:val="22"/>
                <w:lang w:eastAsia="en-GB"/>
              </w:rPr>
              <w:t>Freedom of information</w:t>
            </w:r>
          </w:p>
          <w:p w14:paraId="72C6E837" w14:textId="28995D4F" w:rsidR="006E50E9" w:rsidRPr="007013E4" w:rsidRDefault="006E50E9" w:rsidP="006F210C">
            <w:pPr>
              <w:tabs>
                <w:tab w:val="left" w:pos="5921"/>
              </w:tabs>
              <w:rPr>
                <w:b/>
                <w:bCs/>
                <w:szCs w:val="22"/>
                <w:lang w:val="en-GB" w:eastAsia="en-GB"/>
              </w:rPr>
            </w:pPr>
            <w:r w:rsidRPr="007261ED">
              <w:rPr>
                <w:bCs/>
                <w:szCs w:val="22"/>
                <w:lang w:val="en-GB" w:eastAsia="en-GB"/>
              </w:rPr>
              <w:t>applies</w:t>
            </w:r>
          </w:p>
          <w:p w14:paraId="53C7789F" w14:textId="77777777" w:rsidR="006E50E9" w:rsidRPr="007261ED" w:rsidRDefault="006E50E9" w:rsidP="006F210C">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1F0B0FB7" w:rsidR="007261ED" w:rsidRPr="007261ED" w:rsidRDefault="007261ED" w:rsidP="007261ED">
            <w:pPr>
              <w:tabs>
                <w:tab w:val="left" w:pos="5921"/>
              </w:tabs>
              <w:rPr>
                <w:bCs/>
                <w:szCs w:val="22"/>
                <w:lang w:val="en-GB" w:eastAsia="en-GB"/>
              </w:rPr>
            </w:pPr>
            <w:r w:rsidRPr="007261ED">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Z14</w:t>
            </w:r>
          </w:p>
        </w:tc>
        <w:tc>
          <w:tcPr>
            <w:tcW w:w="7371" w:type="dxa"/>
          </w:tcPr>
          <w:p w14:paraId="51CFE3A3" w14:textId="77777777" w:rsidR="007013E4"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49124C81" w14:textId="0785260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7261ED" w:rsidRDefault="007261ED" w:rsidP="007261ED">
            <w:pPr>
              <w:tabs>
                <w:tab w:val="left" w:pos="5921"/>
              </w:tabs>
              <w:rPr>
                <w:b/>
                <w:bCs/>
                <w:szCs w:val="22"/>
                <w:lang w:eastAsia="en-GB"/>
              </w:rPr>
            </w:pPr>
            <w:r w:rsidRPr="007261ED">
              <w:rPr>
                <w:b/>
                <w:bCs/>
                <w:szCs w:val="22"/>
                <w:lang w:eastAsia="en-GB"/>
              </w:rPr>
              <w:t>Tax Compliance</w:t>
            </w:r>
          </w:p>
          <w:p w14:paraId="2758A119" w14:textId="3DBE9373"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0CB1D935" w14:textId="4368CA7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lastRenderedPageBreak/>
              <w:t>Option Z26</w:t>
            </w:r>
          </w:p>
        </w:tc>
        <w:tc>
          <w:tcPr>
            <w:tcW w:w="7371" w:type="dxa"/>
          </w:tcPr>
          <w:p w14:paraId="06B77372" w14:textId="77777777" w:rsidR="007261ED" w:rsidRPr="007261ED" w:rsidRDefault="007261ED" w:rsidP="007261ED">
            <w:pPr>
              <w:tabs>
                <w:tab w:val="left" w:pos="5921"/>
              </w:tabs>
              <w:rPr>
                <w:b/>
                <w:bCs/>
                <w:szCs w:val="22"/>
                <w:lang w:val="en-GB" w:eastAsia="en-GB"/>
              </w:rPr>
            </w:pPr>
            <w:r w:rsidRPr="007261ED">
              <w:rPr>
                <w:b/>
                <w:bCs/>
                <w:szCs w:val="22"/>
                <w:lang w:val="en-GB" w:eastAsia="en-GB"/>
              </w:rPr>
              <w:t>Building Information Modelling</w:t>
            </w:r>
          </w:p>
          <w:p w14:paraId="46D48FE4" w14:textId="7B26CE5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3010DAE4" w14:textId="77777777" w:rsidR="007261ED" w:rsidRPr="007261ED" w:rsidRDefault="007261ED" w:rsidP="007013E4">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7261ED" w:rsidRDefault="007261ED" w:rsidP="007261ED">
            <w:pPr>
              <w:tabs>
                <w:tab w:val="left" w:pos="5921"/>
              </w:tabs>
              <w:rPr>
                <w:b/>
                <w:bCs/>
                <w:szCs w:val="22"/>
                <w:lang w:eastAsia="en-GB"/>
              </w:rPr>
            </w:pPr>
            <w:r w:rsidRPr="007261ED">
              <w:rPr>
                <w:b/>
                <w:bCs/>
                <w:szCs w:val="22"/>
                <w:lang w:eastAsia="en-GB"/>
              </w:rPr>
              <w:t>Intellectual Property Rights</w:t>
            </w:r>
          </w:p>
          <w:p w14:paraId="1E710B0C" w14:textId="65A03C1E"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Z45</w:t>
            </w:r>
          </w:p>
        </w:tc>
        <w:tc>
          <w:tcPr>
            <w:tcW w:w="7371" w:type="dxa"/>
          </w:tcPr>
          <w:p w14:paraId="7BAF7FC5" w14:textId="77777777" w:rsidR="007261ED" w:rsidRPr="007261ED" w:rsidRDefault="007261ED" w:rsidP="007261ED">
            <w:pPr>
              <w:tabs>
                <w:tab w:val="left" w:pos="5921"/>
              </w:tabs>
              <w:rPr>
                <w:b/>
                <w:bCs/>
                <w:szCs w:val="22"/>
                <w:lang w:eastAsia="en-GB"/>
              </w:rPr>
            </w:pPr>
            <w:r w:rsidRPr="007261ED">
              <w:rPr>
                <w:b/>
                <w:bCs/>
                <w:szCs w:val="22"/>
                <w:lang w:eastAsia="en-GB"/>
              </w:rPr>
              <w:t>HMRC Requirements</w:t>
            </w:r>
          </w:p>
          <w:p w14:paraId="16C590F2" w14:textId="6892CE0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6CCC7A5F" w14:textId="407091C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B7F8F4F" w14:textId="77777777" w:rsidR="007261ED" w:rsidRPr="007261ED" w:rsidRDefault="007261ED" w:rsidP="007261ED">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Z47</w:t>
            </w:r>
          </w:p>
        </w:tc>
        <w:tc>
          <w:tcPr>
            <w:tcW w:w="7371" w:type="dxa"/>
          </w:tcPr>
          <w:p w14:paraId="24AAC88F" w14:textId="77777777" w:rsidR="007261ED" w:rsidRPr="007261ED" w:rsidRDefault="007261ED" w:rsidP="007261ED">
            <w:pPr>
              <w:tabs>
                <w:tab w:val="left" w:pos="5921"/>
              </w:tabs>
              <w:rPr>
                <w:b/>
                <w:bCs/>
                <w:szCs w:val="22"/>
                <w:lang w:eastAsia="en-GB"/>
              </w:rPr>
            </w:pPr>
            <w:r w:rsidRPr="007261ED">
              <w:rPr>
                <w:b/>
                <w:bCs/>
                <w:szCs w:val="22"/>
                <w:lang w:eastAsia="en-GB"/>
              </w:rPr>
              <w:t>Small and Medium Sized Enterprises (SMEs)</w:t>
            </w:r>
          </w:p>
          <w:p w14:paraId="5B0D698F" w14:textId="77777777" w:rsidR="007261ED" w:rsidRDefault="007013E4" w:rsidP="007013E4">
            <w:pPr>
              <w:tabs>
                <w:tab w:val="left" w:pos="5921"/>
              </w:tabs>
              <w:rPr>
                <w:bCs/>
                <w:szCs w:val="22"/>
                <w:lang w:val="en-GB" w:eastAsia="en-GB"/>
              </w:rPr>
            </w:pPr>
            <w:r>
              <w:rPr>
                <w:bCs/>
                <w:szCs w:val="22"/>
                <w:lang w:val="en-GB" w:eastAsia="en-GB"/>
              </w:rPr>
              <w:t xml:space="preserve">Does not apply </w:t>
            </w:r>
          </w:p>
          <w:p w14:paraId="5C899768" w14:textId="32114193" w:rsidR="007013E4" w:rsidRPr="007261ED" w:rsidRDefault="007013E4" w:rsidP="007013E4">
            <w:pPr>
              <w:tabs>
                <w:tab w:val="left" w:pos="5921"/>
              </w:tabs>
              <w:rPr>
                <w:b/>
                <w:bCs/>
                <w:szCs w:val="22"/>
                <w:lang w:eastAsia="en-GB"/>
              </w:rPr>
            </w:pPr>
          </w:p>
        </w:tc>
      </w:tr>
      <w:tr w:rsidR="007261ED" w:rsidRPr="007261ED" w14:paraId="38403EAE" w14:textId="77777777" w:rsidTr="007261ED">
        <w:tc>
          <w:tcPr>
            <w:tcW w:w="2376" w:type="dxa"/>
          </w:tcPr>
          <w:p w14:paraId="169A37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Z48</w:t>
            </w:r>
          </w:p>
        </w:tc>
        <w:tc>
          <w:tcPr>
            <w:tcW w:w="7371" w:type="dxa"/>
          </w:tcPr>
          <w:p w14:paraId="3558285F" w14:textId="77777777" w:rsidR="007261ED" w:rsidRPr="007261ED" w:rsidRDefault="007261ED" w:rsidP="007261ED">
            <w:pPr>
              <w:tabs>
                <w:tab w:val="left" w:pos="5921"/>
              </w:tabs>
              <w:rPr>
                <w:b/>
                <w:bCs/>
                <w:szCs w:val="22"/>
                <w:lang w:eastAsia="en-GB"/>
              </w:rPr>
            </w:pPr>
            <w:r w:rsidRPr="007261ED">
              <w:rPr>
                <w:b/>
                <w:bCs/>
                <w:szCs w:val="22"/>
                <w:lang w:eastAsia="en-GB"/>
              </w:rPr>
              <w:t>Apprenticeships</w:t>
            </w:r>
          </w:p>
          <w:p w14:paraId="12118388" w14:textId="3DF0A6A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44EFA2AA" w14:textId="77777777" w:rsidR="007261ED" w:rsidRPr="007261E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442015D2" w14:textId="419B2109"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6CBC246C" w14:textId="77777777" w:rsidR="007261ED" w:rsidRPr="007261ED" w:rsidRDefault="007261ED" w:rsidP="007261ED">
            <w:pPr>
              <w:tabs>
                <w:tab w:val="left" w:pos="5921"/>
              </w:tabs>
              <w:rPr>
                <w:b/>
                <w:bCs/>
                <w:szCs w:val="22"/>
                <w:lang w:eastAsia="en-GB"/>
              </w:rPr>
            </w:pPr>
            <w:r w:rsidRPr="007261ED">
              <w:rPr>
                <w:b/>
                <w:bCs/>
                <w:szCs w:val="22"/>
                <w:lang w:eastAsia="en-GB"/>
              </w:rPr>
              <w:t>Financial Standing</w:t>
            </w:r>
          </w:p>
          <w:p w14:paraId="08CE338E" w14:textId="5E050F81"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7261ED" w:rsidRDefault="007261ED" w:rsidP="007261ED">
            <w:pPr>
              <w:tabs>
                <w:tab w:val="left" w:pos="5921"/>
              </w:tabs>
              <w:rPr>
                <w:b/>
                <w:bCs/>
                <w:szCs w:val="22"/>
                <w:lang w:eastAsia="en-GB"/>
              </w:rPr>
            </w:pPr>
            <w:r w:rsidRPr="007261ED">
              <w:rPr>
                <w:b/>
                <w:bCs/>
                <w:szCs w:val="22"/>
                <w:lang w:eastAsia="en-GB"/>
              </w:rPr>
              <w:t>Financial Distress</w:t>
            </w:r>
          </w:p>
          <w:p w14:paraId="55E812E5" w14:textId="402D2317" w:rsidR="007261ED" w:rsidRPr="007261ED" w:rsidRDefault="007013E4" w:rsidP="007261ED">
            <w:pPr>
              <w:tabs>
                <w:tab w:val="left" w:pos="5921"/>
              </w:tabs>
              <w:rPr>
                <w:bCs/>
                <w:szCs w:val="22"/>
                <w:lang w:val="en-GB" w:eastAsia="en-GB"/>
              </w:rPr>
            </w:pPr>
            <w:r>
              <w:rPr>
                <w:bCs/>
                <w:szCs w:val="22"/>
                <w:lang w:val="en-GB" w:eastAsia="en-GB"/>
              </w:rPr>
              <w:t>d</w:t>
            </w:r>
            <w:r w:rsidR="007261ED" w:rsidRPr="007261ED">
              <w:rPr>
                <w:bCs/>
                <w:szCs w:val="22"/>
                <w:lang w:val="en-GB" w:eastAsia="en-GB"/>
              </w:rPr>
              <w:t>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247EB6BE" w:rsidR="007261ED" w:rsidRPr="007261ED" w:rsidRDefault="007261ED" w:rsidP="007261ED">
            <w:pPr>
              <w:tabs>
                <w:tab w:val="left" w:pos="5921"/>
              </w:tabs>
              <w:rPr>
                <w:b/>
                <w:bCs/>
                <w:szCs w:val="22"/>
                <w:lang w:eastAsia="en-GB"/>
              </w:rPr>
            </w:pPr>
            <w:r w:rsidRPr="007261ED">
              <w:rPr>
                <w:b/>
                <w:bCs/>
                <w:szCs w:val="22"/>
                <w:lang w:eastAsia="en-GB"/>
              </w:rPr>
              <w:t>Record</w:t>
            </w:r>
            <w:r w:rsidR="00F51012">
              <w:rPr>
                <w:b/>
                <w:bCs/>
                <w:szCs w:val="22"/>
                <w:lang w:eastAsia="en-GB"/>
              </w:rPr>
              <w:t xml:space="preserve"> </w:t>
            </w:r>
            <w:r w:rsidRPr="007261ED">
              <w:rPr>
                <w:b/>
                <w:bCs/>
                <w:szCs w:val="22"/>
                <w:lang w:eastAsia="en-GB"/>
              </w:rPr>
              <w:t>s, audit access and open book data</w:t>
            </w:r>
          </w:p>
          <w:p w14:paraId="094E91D4" w14:textId="1480712E" w:rsidR="007013E4" w:rsidRDefault="007261ED" w:rsidP="007013E4">
            <w:pPr>
              <w:tabs>
                <w:tab w:val="left" w:pos="5921"/>
              </w:tabs>
              <w:rPr>
                <w:bCs/>
                <w:szCs w:val="22"/>
                <w:lang w:val="en-GB" w:eastAsia="en-GB"/>
              </w:rPr>
            </w:pPr>
            <w:r w:rsidRPr="007261ED">
              <w:rPr>
                <w:bCs/>
                <w:szCs w:val="22"/>
                <w:lang w:val="en-GB" w:eastAsia="en-GB"/>
              </w:rPr>
              <w:t>applies</w:t>
            </w:r>
          </w:p>
          <w:p w14:paraId="3C122731" w14:textId="197A7105" w:rsidR="007261ED" w:rsidRPr="007261ED" w:rsidRDefault="007013E4" w:rsidP="007013E4">
            <w:pPr>
              <w:tabs>
                <w:tab w:val="left" w:pos="5921"/>
              </w:tabs>
              <w:rPr>
                <w:b/>
                <w:bCs/>
                <w:szCs w:val="22"/>
                <w:lang w:eastAsia="en-GB"/>
              </w:rPr>
            </w:pPr>
            <w:r w:rsidRPr="007261ED">
              <w:rPr>
                <w:b/>
                <w:bCs/>
                <w:szCs w:val="22"/>
                <w:lang w:eastAsia="en-GB"/>
              </w:rPr>
              <w:t xml:space="preserve"> </w:t>
            </w: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5CD1E1D8" w14:textId="0B01688C" w:rsidR="007261ED" w:rsidRPr="007261ED" w:rsidRDefault="007013E4" w:rsidP="007261ED">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r>
              <w:rPr>
                <w:bCs/>
                <w:szCs w:val="22"/>
                <w:lang w:val="en-GB" w:eastAsia="en-GB"/>
              </w:rPr>
              <w:t xml:space="preserve"> </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6D5C1467" w14:textId="654020AE" w:rsidR="007261ED" w:rsidRPr="007261ED" w:rsidRDefault="00391D38" w:rsidP="007261ED">
            <w:pPr>
              <w:tabs>
                <w:tab w:val="left" w:pos="5921"/>
              </w:tabs>
              <w:rPr>
                <w:b/>
                <w:bCs/>
                <w:szCs w:val="22"/>
                <w:lang w:val="en-GB" w:eastAsia="en-GB"/>
              </w:rPr>
            </w:pPr>
            <w:r>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57F25588" w14:textId="77777777" w:rsidR="00DE38F9" w:rsidRDefault="00DE38F9" w:rsidP="007261ED">
      <w:pPr>
        <w:tabs>
          <w:tab w:val="left" w:pos="5921"/>
        </w:tabs>
        <w:rPr>
          <w:b/>
          <w:bCs/>
          <w:szCs w:val="22"/>
          <w:lang w:val="en-GB" w:eastAsia="en-GB"/>
        </w:rPr>
      </w:pPr>
    </w:p>
    <w:p w14:paraId="45411673" w14:textId="77777777" w:rsidR="00DE38F9" w:rsidRDefault="00DE38F9" w:rsidP="007261ED">
      <w:pPr>
        <w:tabs>
          <w:tab w:val="left" w:pos="5921"/>
        </w:tabs>
        <w:rPr>
          <w:b/>
          <w:bCs/>
          <w:szCs w:val="22"/>
          <w:lang w:val="en-GB" w:eastAsia="en-GB"/>
        </w:rPr>
      </w:pPr>
    </w:p>
    <w:p w14:paraId="40E4E476" w14:textId="77777777" w:rsidR="00DE38F9" w:rsidRDefault="00DE38F9" w:rsidP="007261ED">
      <w:pPr>
        <w:tabs>
          <w:tab w:val="left" w:pos="5921"/>
        </w:tabs>
        <w:rPr>
          <w:b/>
          <w:bCs/>
          <w:szCs w:val="22"/>
          <w:lang w:val="en-GB" w:eastAsia="en-GB"/>
        </w:rPr>
      </w:pPr>
    </w:p>
    <w:p w14:paraId="0AD34DE9" w14:textId="77777777" w:rsidR="00DE38F9" w:rsidRDefault="00DE38F9" w:rsidP="007261ED">
      <w:pPr>
        <w:tabs>
          <w:tab w:val="left" w:pos="5921"/>
        </w:tabs>
        <w:rPr>
          <w:b/>
          <w:bCs/>
          <w:szCs w:val="22"/>
          <w:lang w:val="en-GB" w:eastAsia="en-GB"/>
        </w:rPr>
      </w:pPr>
    </w:p>
    <w:p w14:paraId="00220B79" w14:textId="77777777" w:rsidR="00DE38F9" w:rsidRDefault="00DE38F9" w:rsidP="007261ED">
      <w:pPr>
        <w:tabs>
          <w:tab w:val="left" w:pos="5921"/>
        </w:tabs>
        <w:rPr>
          <w:b/>
          <w:bCs/>
          <w:szCs w:val="22"/>
          <w:lang w:val="en-GB" w:eastAsia="en-GB"/>
        </w:rPr>
      </w:pPr>
    </w:p>
    <w:p w14:paraId="78951158" w14:textId="77777777" w:rsidR="00DE38F9" w:rsidRDefault="00DE38F9" w:rsidP="007261ED">
      <w:pPr>
        <w:tabs>
          <w:tab w:val="left" w:pos="5921"/>
        </w:tabs>
        <w:rPr>
          <w:b/>
          <w:bCs/>
          <w:szCs w:val="22"/>
          <w:lang w:val="en-GB" w:eastAsia="en-GB"/>
        </w:rPr>
      </w:pPr>
    </w:p>
    <w:p w14:paraId="3CF59945" w14:textId="77777777" w:rsidR="00DE38F9" w:rsidRDefault="00DE38F9" w:rsidP="007261ED">
      <w:pPr>
        <w:tabs>
          <w:tab w:val="left" w:pos="5921"/>
        </w:tabs>
        <w:rPr>
          <w:b/>
          <w:bCs/>
          <w:szCs w:val="22"/>
          <w:lang w:val="en-GB" w:eastAsia="en-GB"/>
        </w:rPr>
      </w:pPr>
    </w:p>
    <w:p w14:paraId="007B331C" w14:textId="77777777" w:rsidR="004D38FE" w:rsidRDefault="004D38FE" w:rsidP="007261ED">
      <w:pPr>
        <w:tabs>
          <w:tab w:val="left" w:pos="5921"/>
        </w:tabs>
        <w:rPr>
          <w:b/>
          <w:bCs/>
          <w:szCs w:val="22"/>
          <w:lang w:val="en-GB" w:eastAsia="en-GB"/>
        </w:rPr>
      </w:pPr>
    </w:p>
    <w:p w14:paraId="3EFEECDB" w14:textId="77777777" w:rsidR="004D38FE" w:rsidRDefault="004D38FE" w:rsidP="007261ED">
      <w:pPr>
        <w:tabs>
          <w:tab w:val="left" w:pos="5921"/>
        </w:tabs>
        <w:rPr>
          <w:b/>
          <w:bCs/>
          <w:szCs w:val="22"/>
          <w:lang w:val="en-GB" w:eastAsia="en-GB"/>
        </w:rPr>
      </w:pPr>
    </w:p>
    <w:p w14:paraId="4494F164" w14:textId="77777777" w:rsidR="004D38FE" w:rsidRDefault="004D38FE" w:rsidP="007261ED">
      <w:pPr>
        <w:tabs>
          <w:tab w:val="left" w:pos="5921"/>
        </w:tabs>
        <w:rPr>
          <w:b/>
          <w:bCs/>
          <w:szCs w:val="22"/>
          <w:lang w:val="en-GB" w:eastAsia="en-GB"/>
        </w:rPr>
      </w:pPr>
    </w:p>
    <w:p w14:paraId="37770A10" w14:textId="77777777" w:rsidR="00C241D9" w:rsidRDefault="00C241D9" w:rsidP="00DE38F9">
      <w:pPr>
        <w:tabs>
          <w:tab w:val="left" w:pos="5921"/>
        </w:tabs>
        <w:rPr>
          <w:szCs w:val="22"/>
          <w:lang w:val="en-GB" w:eastAsia="en-GB"/>
        </w:rPr>
      </w:pPr>
    </w:p>
    <w:p w14:paraId="0FDA092D" w14:textId="3A9EC788" w:rsidR="005D6B8F" w:rsidRDefault="005D6B8F" w:rsidP="00FE5FDE">
      <w:pPr>
        <w:tabs>
          <w:tab w:val="left" w:pos="5921"/>
        </w:tabs>
        <w:rPr>
          <w:szCs w:val="22"/>
          <w:lang w:val="en-GB" w:eastAsia="en-GB"/>
        </w:rPr>
      </w:pPr>
    </w:p>
    <w:p w14:paraId="7859917B" w14:textId="77777777" w:rsidR="005D6B8F" w:rsidRDefault="005D6B8F" w:rsidP="00FE5FDE">
      <w:pPr>
        <w:tabs>
          <w:tab w:val="left" w:pos="5921"/>
        </w:tabs>
        <w:rPr>
          <w:szCs w:val="22"/>
          <w:lang w:val="en-GB" w:eastAsia="en-GB"/>
        </w:rPr>
      </w:pPr>
    </w:p>
    <w:p w14:paraId="5704F3EA" w14:textId="740E4E9E" w:rsidR="003C457C" w:rsidRDefault="003C457C" w:rsidP="00FE5FDE">
      <w:pPr>
        <w:tabs>
          <w:tab w:val="left" w:pos="5921"/>
        </w:tabs>
        <w:rPr>
          <w:szCs w:val="22"/>
          <w:lang w:val="en-GB" w:eastAsia="en-GB"/>
        </w:rPr>
      </w:pPr>
    </w:p>
    <w:p w14:paraId="10DD740E" w14:textId="77777777" w:rsidR="00C241D9" w:rsidRDefault="00C241D9" w:rsidP="00DE38F9">
      <w:pPr>
        <w:tabs>
          <w:tab w:val="left" w:pos="5921"/>
        </w:tabs>
        <w:rPr>
          <w:szCs w:val="22"/>
          <w:lang w:val="en-GB" w:eastAsia="en-GB"/>
        </w:rPr>
      </w:pPr>
    </w:p>
    <w:p w14:paraId="55EC1A4C" w14:textId="66D4E837" w:rsidR="007261ED" w:rsidRPr="00C241D9" w:rsidRDefault="007261ED" w:rsidP="00DE38F9">
      <w:pPr>
        <w:tabs>
          <w:tab w:val="left" w:pos="5921"/>
        </w:tabs>
        <w:rPr>
          <w:szCs w:val="22"/>
          <w:lang w:val="en-GB" w:eastAsia="en-GB"/>
        </w:rPr>
      </w:pPr>
      <w:r w:rsidRPr="00C241D9">
        <w:rPr>
          <w:szCs w:val="22"/>
          <w:lang w:val="en-GB" w:eastAsia="en-GB"/>
        </w:rPr>
        <w:br w:type="page"/>
      </w: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8"/>
        <w:gridCol w:w="6075"/>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4D290461" w14:textId="1587EBFB" w:rsidR="007261ED" w:rsidRPr="007261ED" w:rsidRDefault="00F6024C" w:rsidP="007261ED">
            <w:pPr>
              <w:widowControl w:val="0"/>
              <w:jc w:val="both"/>
              <w:rPr>
                <w:szCs w:val="22"/>
                <w:lang w:val="en-GB" w:eastAsia="en-GB"/>
              </w:rPr>
            </w:pPr>
            <w:r w:rsidRPr="00F6024C">
              <w:rPr>
                <w:bCs/>
                <w:szCs w:val="22"/>
                <w:lang w:val="en-GB" w:eastAsia="en-GB"/>
              </w:rPr>
              <w:t xml:space="preserve">Extraspace Solutions (UK) Ltd </w:t>
            </w: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55FC9A58" w14:textId="051CAC17" w:rsidR="007261ED" w:rsidRPr="007261ED" w:rsidRDefault="00F82A9F" w:rsidP="0066055E">
            <w:pPr>
              <w:widowControl w:val="0"/>
              <w:rPr>
                <w:szCs w:val="22"/>
                <w:lang w:val="en-GB" w:eastAsia="en-GB"/>
              </w:rPr>
            </w:pPr>
            <w:r w:rsidRPr="00F82A9F">
              <w:rPr>
                <w:szCs w:val="22"/>
                <w:lang w:val="en-GB" w:eastAsia="en-GB"/>
              </w:rPr>
              <w:t>First Floor, Unit 1 Belmont Office Park, 232 Belmont Road, Belfast, BT4 2AW</w:t>
            </w: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BE298D" w:rsidRDefault="007261ED" w:rsidP="007261ED">
            <w:pPr>
              <w:widowControl w:val="0"/>
              <w:jc w:val="right"/>
              <w:rPr>
                <w:szCs w:val="22"/>
                <w:lang w:val="en-GB" w:eastAsia="en-GB"/>
              </w:rPr>
            </w:pPr>
            <w:r w:rsidRPr="00BE298D">
              <w:rPr>
                <w:szCs w:val="22"/>
                <w:lang w:val="en-GB" w:eastAsia="en-GB"/>
              </w:rPr>
              <w:t>Telephone</w:t>
            </w:r>
          </w:p>
        </w:tc>
        <w:tc>
          <w:tcPr>
            <w:tcW w:w="6201" w:type="dxa"/>
            <w:tcBorders>
              <w:bottom w:val="single" w:sz="4" w:space="0" w:color="auto"/>
            </w:tcBorders>
          </w:tcPr>
          <w:p w14:paraId="009497C4" w14:textId="3F2EC24C" w:rsidR="007261ED" w:rsidRPr="007261ED" w:rsidRDefault="00511A76" w:rsidP="007261ED">
            <w:pPr>
              <w:widowControl w:val="0"/>
              <w:jc w:val="both"/>
              <w:rPr>
                <w:szCs w:val="22"/>
                <w:lang w:val="en-GB" w:eastAsia="en-GB"/>
              </w:rPr>
            </w:pPr>
            <w:r w:rsidRPr="004951FE">
              <w:rPr>
                <w:rFonts w:cs="Arial"/>
                <w:b/>
                <w:bCs/>
                <w:i/>
                <w:iCs/>
              </w:rPr>
              <w:t>Redacted</w:t>
            </w:r>
          </w:p>
        </w:tc>
      </w:tr>
      <w:tr w:rsidR="007261ED" w:rsidRPr="007261ED" w14:paraId="050B064C" w14:textId="77777777" w:rsidTr="007261ED">
        <w:tc>
          <w:tcPr>
            <w:tcW w:w="3085" w:type="dxa"/>
            <w:tcBorders>
              <w:top w:val="nil"/>
              <w:bottom w:val="nil"/>
              <w:right w:val="nil"/>
            </w:tcBorders>
          </w:tcPr>
          <w:p w14:paraId="07277612" w14:textId="77777777" w:rsidR="007261ED" w:rsidRPr="00BE298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BE298D" w:rsidRDefault="007261ED" w:rsidP="007261ED">
            <w:pPr>
              <w:widowControl w:val="0"/>
              <w:jc w:val="right"/>
              <w:rPr>
                <w:szCs w:val="22"/>
                <w:lang w:val="en-GB" w:eastAsia="en-GB"/>
              </w:rPr>
            </w:pPr>
            <w:r w:rsidRPr="00BE298D">
              <w:rPr>
                <w:szCs w:val="22"/>
                <w:lang w:val="en-GB" w:eastAsia="en-GB"/>
              </w:rPr>
              <w:t>E-mail address</w:t>
            </w:r>
          </w:p>
        </w:tc>
        <w:tc>
          <w:tcPr>
            <w:tcW w:w="6201" w:type="dxa"/>
            <w:tcBorders>
              <w:top w:val="single" w:sz="4" w:space="0" w:color="auto"/>
              <w:bottom w:val="single" w:sz="4" w:space="0" w:color="auto"/>
            </w:tcBorders>
          </w:tcPr>
          <w:p w14:paraId="1B66D69D" w14:textId="4E30E019" w:rsidR="007261ED" w:rsidRPr="007261ED" w:rsidRDefault="00511A76" w:rsidP="00BE298D">
            <w:pPr>
              <w:widowControl w:val="0"/>
              <w:rPr>
                <w:szCs w:val="22"/>
                <w:lang w:val="en-GB" w:eastAsia="en-GB"/>
              </w:rPr>
            </w:pPr>
            <w:r w:rsidRPr="004951FE">
              <w:rPr>
                <w:rFonts w:cs="Arial"/>
                <w:b/>
                <w:bCs/>
                <w:i/>
                <w:iCs/>
              </w:rPr>
              <w:t>Redacted</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3328"/>
        <w:gridCol w:w="2511"/>
        <w:gridCol w:w="2513"/>
        <w:gridCol w:w="1079"/>
      </w:tblGrid>
      <w:tr w:rsidR="007261ED" w:rsidRPr="007261ED" w14:paraId="11540C69" w14:textId="77777777" w:rsidTr="00B81859">
        <w:tc>
          <w:tcPr>
            <w:tcW w:w="3328" w:type="dxa"/>
            <w:tcBorders>
              <w:top w:val="nil"/>
              <w:bottom w:val="nil"/>
            </w:tcBorders>
          </w:tcPr>
          <w:p w14:paraId="17938837" w14:textId="77777777" w:rsidR="007261ED" w:rsidRPr="00B81859" w:rsidRDefault="007261ED" w:rsidP="007261ED">
            <w:pPr>
              <w:widowControl w:val="0"/>
              <w:jc w:val="right"/>
              <w:rPr>
                <w:szCs w:val="22"/>
                <w:lang w:val="en-GB" w:eastAsia="en-GB"/>
              </w:rPr>
            </w:pPr>
            <w:r w:rsidRPr="00B81859">
              <w:rPr>
                <w:szCs w:val="22"/>
                <w:lang w:val="en-GB" w:eastAsia="en-GB"/>
              </w:rPr>
              <w:t xml:space="preserve">The name, job, qualifications and experience of the </w:t>
            </w:r>
            <w:r w:rsidRPr="00B81859">
              <w:rPr>
                <w:i/>
                <w:szCs w:val="22"/>
                <w:lang w:val="en-GB" w:eastAsia="en-GB"/>
              </w:rPr>
              <w:t xml:space="preserve">Consultant’s key people </w:t>
            </w:r>
            <w:r w:rsidRPr="00B81859">
              <w:rPr>
                <w:szCs w:val="22"/>
                <w:lang w:val="en-GB" w:eastAsia="en-GB"/>
              </w:rPr>
              <w:t xml:space="preserve"> are in</w:t>
            </w:r>
          </w:p>
        </w:tc>
        <w:tc>
          <w:tcPr>
            <w:tcW w:w="6103" w:type="dxa"/>
            <w:gridSpan w:val="3"/>
            <w:tcBorders>
              <w:bottom w:val="single" w:sz="4" w:space="0" w:color="auto"/>
            </w:tcBorders>
          </w:tcPr>
          <w:p w14:paraId="77444690" w14:textId="5FAA5587" w:rsidR="007261ED" w:rsidRPr="00B81859" w:rsidRDefault="00A05E5E" w:rsidP="0066055E">
            <w:pPr>
              <w:widowControl w:val="0"/>
              <w:rPr>
                <w:szCs w:val="22"/>
                <w:lang w:val="en-GB" w:eastAsia="en-GB"/>
              </w:rPr>
            </w:pPr>
            <w:r>
              <w:rPr>
                <w:szCs w:val="22"/>
                <w:lang w:val="en-GB" w:eastAsia="en-GB"/>
              </w:rPr>
              <w:t>N/A</w:t>
            </w:r>
          </w:p>
        </w:tc>
      </w:tr>
      <w:tr w:rsidR="007261ED" w:rsidRPr="007261ED" w14:paraId="33342CD6" w14:textId="77777777" w:rsidTr="00B81859">
        <w:tc>
          <w:tcPr>
            <w:tcW w:w="3328" w:type="dxa"/>
            <w:tcBorders>
              <w:top w:val="nil"/>
              <w:bottom w:val="nil"/>
              <w:right w:val="nil"/>
            </w:tcBorders>
          </w:tcPr>
          <w:p w14:paraId="606CC2A1" w14:textId="77777777" w:rsidR="007261ED" w:rsidRPr="00BE298D" w:rsidRDefault="007261ED" w:rsidP="007261ED">
            <w:pPr>
              <w:widowControl w:val="0"/>
              <w:jc w:val="right"/>
              <w:rPr>
                <w:szCs w:val="22"/>
                <w:lang w:val="en-GB" w:eastAsia="en-GB"/>
              </w:rPr>
            </w:pPr>
            <w:r w:rsidRPr="00BE298D">
              <w:rPr>
                <w:szCs w:val="22"/>
                <w:lang w:val="en-GB" w:eastAsia="en-GB"/>
              </w:rPr>
              <w:t xml:space="preserve">The </w:t>
            </w:r>
            <w:r w:rsidRPr="00BE298D">
              <w:rPr>
                <w:i/>
                <w:szCs w:val="22"/>
                <w:lang w:val="en-GB" w:eastAsia="en-GB"/>
              </w:rPr>
              <w:t>staff rates</w:t>
            </w:r>
            <w:r w:rsidRPr="00BE298D">
              <w:rPr>
                <w:szCs w:val="22"/>
                <w:lang w:val="en-GB" w:eastAsia="en-GB"/>
              </w:rPr>
              <w:t xml:space="preserve"> are</w:t>
            </w:r>
          </w:p>
        </w:tc>
        <w:tc>
          <w:tcPr>
            <w:tcW w:w="6103" w:type="dxa"/>
            <w:gridSpan w:val="3"/>
            <w:tcBorders>
              <w:left w:val="nil"/>
              <w:right w:val="nil"/>
            </w:tcBorders>
          </w:tcPr>
          <w:p w14:paraId="477373F4" w14:textId="77777777" w:rsidR="007261ED" w:rsidRPr="00E90988" w:rsidRDefault="007261ED" w:rsidP="007261ED">
            <w:pPr>
              <w:widowControl w:val="0"/>
              <w:jc w:val="right"/>
              <w:rPr>
                <w:szCs w:val="22"/>
                <w:highlight w:val="yellow"/>
                <w:lang w:val="en-GB" w:eastAsia="en-GB"/>
              </w:rPr>
            </w:pPr>
          </w:p>
        </w:tc>
      </w:tr>
      <w:tr w:rsidR="007261ED" w:rsidRPr="007261ED" w14:paraId="5B204D91" w14:textId="77777777" w:rsidTr="00B81859">
        <w:tc>
          <w:tcPr>
            <w:tcW w:w="3328" w:type="dxa"/>
            <w:tcBorders>
              <w:top w:val="nil"/>
              <w:bottom w:val="nil"/>
            </w:tcBorders>
          </w:tcPr>
          <w:p w14:paraId="73A8D55F" w14:textId="77777777" w:rsidR="007261ED" w:rsidRPr="00E90988" w:rsidRDefault="007261ED" w:rsidP="007261ED">
            <w:pPr>
              <w:widowControl w:val="0"/>
              <w:jc w:val="right"/>
              <w:rPr>
                <w:szCs w:val="22"/>
                <w:highlight w:val="yellow"/>
                <w:lang w:val="en-GB" w:eastAsia="en-GB"/>
              </w:rPr>
            </w:pPr>
          </w:p>
        </w:tc>
        <w:tc>
          <w:tcPr>
            <w:tcW w:w="2511" w:type="dxa"/>
            <w:shd w:val="clear" w:color="auto" w:fill="auto"/>
          </w:tcPr>
          <w:p w14:paraId="2F0E903A" w14:textId="77777777" w:rsidR="007261ED" w:rsidRPr="00B81859" w:rsidRDefault="007261ED" w:rsidP="007261ED">
            <w:pPr>
              <w:widowControl w:val="0"/>
              <w:jc w:val="both"/>
              <w:rPr>
                <w:szCs w:val="22"/>
                <w:lang w:val="en-GB" w:eastAsia="en-GB"/>
              </w:rPr>
            </w:pPr>
            <w:r w:rsidRPr="00B81859">
              <w:rPr>
                <w:szCs w:val="22"/>
                <w:lang w:val="en-GB" w:eastAsia="en-GB"/>
              </w:rPr>
              <w:t>Person or job</w:t>
            </w:r>
          </w:p>
        </w:tc>
        <w:tc>
          <w:tcPr>
            <w:tcW w:w="2513" w:type="dxa"/>
            <w:shd w:val="clear" w:color="auto" w:fill="auto"/>
          </w:tcPr>
          <w:p w14:paraId="5CBFDE81" w14:textId="77777777" w:rsidR="007261ED" w:rsidRPr="00B81859" w:rsidRDefault="007261ED" w:rsidP="007261ED">
            <w:pPr>
              <w:widowControl w:val="0"/>
              <w:jc w:val="right"/>
              <w:rPr>
                <w:szCs w:val="22"/>
                <w:lang w:val="en-GB" w:eastAsia="en-GB"/>
              </w:rPr>
            </w:pPr>
            <w:r w:rsidRPr="00B81859">
              <w:rPr>
                <w:szCs w:val="22"/>
                <w:lang w:val="en-GB" w:eastAsia="en-GB"/>
              </w:rPr>
              <w:t>Unit of measurement</w:t>
            </w:r>
          </w:p>
        </w:tc>
        <w:tc>
          <w:tcPr>
            <w:tcW w:w="1079" w:type="dxa"/>
            <w:shd w:val="clear" w:color="auto" w:fill="auto"/>
          </w:tcPr>
          <w:p w14:paraId="47C7E81C" w14:textId="77777777" w:rsidR="007261ED" w:rsidRPr="00B81859" w:rsidRDefault="007261ED" w:rsidP="007261ED">
            <w:pPr>
              <w:widowControl w:val="0"/>
              <w:rPr>
                <w:szCs w:val="22"/>
                <w:lang w:val="en-GB" w:eastAsia="en-GB"/>
              </w:rPr>
            </w:pPr>
            <w:r w:rsidRPr="00B81859">
              <w:rPr>
                <w:szCs w:val="22"/>
                <w:lang w:val="en-GB" w:eastAsia="en-GB"/>
              </w:rPr>
              <w:t>rate</w:t>
            </w:r>
          </w:p>
        </w:tc>
      </w:tr>
      <w:tr w:rsidR="00B81859" w:rsidRPr="007261ED" w14:paraId="5D2FD26A" w14:textId="77777777" w:rsidTr="00B81859">
        <w:tc>
          <w:tcPr>
            <w:tcW w:w="3328" w:type="dxa"/>
            <w:tcBorders>
              <w:top w:val="nil"/>
              <w:bottom w:val="nil"/>
            </w:tcBorders>
          </w:tcPr>
          <w:p w14:paraId="014C93E3" w14:textId="77777777" w:rsidR="00B81859" w:rsidRPr="00E90988" w:rsidRDefault="00B81859" w:rsidP="007261ED">
            <w:pPr>
              <w:widowControl w:val="0"/>
              <w:jc w:val="right"/>
              <w:rPr>
                <w:szCs w:val="22"/>
                <w:highlight w:val="yellow"/>
                <w:lang w:val="en-GB" w:eastAsia="en-GB"/>
              </w:rPr>
            </w:pPr>
          </w:p>
        </w:tc>
        <w:tc>
          <w:tcPr>
            <w:tcW w:w="6103" w:type="dxa"/>
            <w:gridSpan w:val="3"/>
          </w:tcPr>
          <w:p w14:paraId="046621EA" w14:textId="61CD5D7D" w:rsidR="00B81859" w:rsidRPr="00E90988" w:rsidRDefault="00B81859" w:rsidP="005F1B05">
            <w:pPr>
              <w:widowControl w:val="0"/>
              <w:rPr>
                <w:szCs w:val="22"/>
                <w:highlight w:val="yellow"/>
                <w:lang w:val="en-GB" w:eastAsia="en-GB"/>
              </w:rPr>
            </w:pPr>
          </w:p>
        </w:tc>
      </w:tr>
      <w:tr w:rsidR="007261ED" w:rsidRPr="007261ED" w14:paraId="106F5044" w14:textId="77777777" w:rsidTr="00B81859">
        <w:tc>
          <w:tcPr>
            <w:tcW w:w="3328" w:type="dxa"/>
            <w:tcBorders>
              <w:top w:val="nil"/>
              <w:bottom w:val="nil"/>
            </w:tcBorders>
          </w:tcPr>
          <w:p w14:paraId="0EA8267F" w14:textId="77777777" w:rsidR="007261ED" w:rsidRPr="00E90988" w:rsidRDefault="007261ED" w:rsidP="007261ED">
            <w:pPr>
              <w:widowControl w:val="0"/>
              <w:jc w:val="right"/>
              <w:rPr>
                <w:szCs w:val="22"/>
                <w:highlight w:val="yellow"/>
                <w:lang w:val="en-GB" w:eastAsia="en-GB"/>
              </w:rPr>
            </w:pPr>
          </w:p>
        </w:tc>
        <w:tc>
          <w:tcPr>
            <w:tcW w:w="2511" w:type="dxa"/>
          </w:tcPr>
          <w:p w14:paraId="63D97E85" w14:textId="77777777" w:rsidR="007261ED" w:rsidRPr="00E90988" w:rsidRDefault="007261ED" w:rsidP="007261ED">
            <w:pPr>
              <w:widowControl w:val="0"/>
              <w:jc w:val="both"/>
              <w:rPr>
                <w:szCs w:val="22"/>
                <w:highlight w:val="yellow"/>
                <w:lang w:val="en-GB" w:eastAsia="en-GB"/>
              </w:rPr>
            </w:pPr>
          </w:p>
          <w:p w14:paraId="29D7B0D9" w14:textId="2AC5590D" w:rsidR="007261ED" w:rsidRPr="00E90988" w:rsidRDefault="00A05E5E" w:rsidP="007261ED">
            <w:pPr>
              <w:widowControl w:val="0"/>
              <w:jc w:val="both"/>
              <w:rPr>
                <w:szCs w:val="22"/>
                <w:highlight w:val="yellow"/>
                <w:lang w:val="en-GB" w:eastAsia="en-GB"/>
              </w:rPr>
            </w:pPr>
            <w:r w:rsidRPr="0066055E">
              <w:rPr>
                <w:szCs w:val="22"/>
                <w:lang w:val="en-GB" w:eastAsia="en-GB"/>
              </w:rPr>
              <w:t>N/A</w:t>
            </w:r>
          </w:p>
        </w:tc>
        <w:tc>
          <w:tcPr>
            <w:tcW w:w="2513" w:type="dxa"/>
          </w:tcPr>
          <w:p w14:paraId="52A84A53" w14:textId="77777777" w:rsidR="007261ED" w:rsidRPr="00E90988" w:rsidRDefault="007261ED" w:rsidP="007261ED">
            <w:pPr>
              <w:widowControl w:val="0"/>
              <w:jc w:val="right"/>
              <w:rPr>
                <w:szCs w:val="22"/>
                <w:highlight w:val="yellow"/>
                <w:lang w:val="en-GB" w:eastAsia="en-GB"/>
              </w:rPr>
            </w:pPr>
          </w:p>
        </w:tc>
        <w:tc>
          <w:tcPr>
            <w:tcW w:w="1079" w:type="dxa"/>
          </w:tcPr>
          <w:p w14:paraId="1D3835A9" w14:textId="77777777" w:rsidR="007261ED" w:rsidRPr="00E90988" w:rsidRDefault="007261ED" w:rsidP="007261ED">
            <w:pPr>
              <w:widowControl w:val="0"/>
              <w:jc w:val="right"/>
              <w:rPr>
                <w:szCs w:val="22"/>
                <w:highlight w:val="yellow"/>
                <w:lang w:val="en-GB" w:eastAsia="en-GB"/>
              </w:rPr>
            </w:pPr>
          </w:p>
        </w:tc>
      </w:tr>
      <w:tr w:rsidR="007261ED" w:rsidRPr="007261ED" w14:paraId="15054E53" w14:textId="77777777" w:rsidTr="00B81859">
        <w:tc>
          <w:tcPr>
            <w:tcW w:w="3328" w:type="dxa"/>
            <w:tcBorders>
              <w:top w:val="nil"/>
              <w:bottom w:val="nil"/>
            </w:tcBorders>
          </w:tcPr>
          <w:p w14:paraId="1966F934" w14:textId="77777777" w:rsidR="007261ED" w:rsidRPr="00E90988" w:rsidRDefault="007261ED" w:rsidP="007261ED">
            <w:pPr>
              <w:widowControl w:val="0"/>
              <w:jc w:val="right"/>
              <w:rPr>
                <w:szCs w:val="22"/>
                <w:highlight w:val="yellow"/>
                <w:lang w:val="en-GB" w:eastAsia="en-GB"/>
              </w:rPr>
            </w:pPr>
          </w:p>
        </w:tc>
        <w:tc>
          <w:tcPr>
            <w:tcW w:w="2511" w:type="dxa"/>
          </w:tcPr>
          <w:p w14:paraId="1E72F1B8" w14:textId="77777777" w:rsidR="007261ED" w:rsidRPr="00E90988" w:rsidRDefault="007261ED" w:rsidP="007261ED">
            <w:pPr>
              <w:widowControl w:val="0"/>
              <w:jc w:val="both"/>
              <w:rPr>
                <w:szCs w:val="22"/>
                <w:highlight w:val="yellow"/>
                <w:lang w:val="en-GB" w:eastAsia="en-GB"/>
              </w:rPr>
            </w:pPr>
          </w:p>
          <w:p w14:paraId="3AAFF1AB" w14:textId="77777777" w:rsidR="007261ED" w:rsidRPr="00E90988" w:rsidRDefault="007261ED" w:rsidP="007261ED">
            <w:pPr>
              <w:widowControl w:val="0"/>
              <w:jc w:val="both"/>
              <w:rPr>
                <w:szCs w:val="22"/>
                <w:highlight w:val="yellow"/>
                <w:lang w:val="en-GB" w:eastAsia="en-GB"/>
              </w:rPr>
            </w:pPr>
          </w:p>
        </w:tc>
        <w:tc>
          <w:tcPr>
            <w:tcW w:w="2513" w:type="dxa"/>
          </w:tcPr>
          <w:p w14:paraId="0AD6EE16" w14:textId="77777777" w:rsidR="007261ED" w:rsidRPr="00E90988" w:rsidRDefault="007261ED" w:rsidP="007261ED">
            <w:pPr>
              <w:widowControl w:val="0"/>
              <w:jc w:val="right"/>
              <w:rPr>
                <w:szCs w:val="22"/>
                <w:highlight w:val="yellow"/>
                <w:lang w:val="en-GB" w:eastAsia="en-GB"/>
              </w:rPr>
            </w:pPr>
          </w:p>
        </w:tc>
        <w:tc>
          <w:tcPr>
            <w:tcW w:w="1079" w:type="dxa"/>
          </w:tcPr>
          <w:p w14:paraId="727887F9" w14:textId="77777777" w:rsidR="007261ED" w:rsidRPr="00E90988" w:rsidRDefault="007261ED" w:rsidP="007261ED">
            <w:pPr>
              <w:widowControl w:val="0"/>
              <w:jc w:val="right"/>
              <w:rPr>
                <w:szCs w:val="22"/>
                <w:highlight w:val="yellow"/>
                <w:lang w:val="en-GB" w:eastAsia="en-GB"/>
              </w:rPr>
            </w:pPr>
          </w:p>
        </w:tc>
      </w:tr>
      <w:tr w:rsidR="007261ED" w:rsidRPr="007261ED" w14:paraId="1297F33E" w14:textId="77777777" w:rsidTr="00B81859">
        <w:tc>
          <w:tcPr>
            <w:tcW w:w="3328" w:type="dxa"/>
            <w:tcBorders>
              <w:top w:val="nil"/>
              <w:bottom w:val="nil"/>
            </w:tcBorders>
          </w:tcPr>
          <w:p w14:paraId="079A8B2A" w14:textId="77777777" w:rsidR="007261ED" w:rsidRPr="00E90988" w:rsidRDefault="007261ED" w:rsidP="007261ED">
            <w:pPr>
              <w:widowControl w:val="0"/>
              <w:jc w:val="right"/>
              <w:rPr>
                <w:szCs w:val="22"/>
                <w:highlight w:val="yellow"/>
                <w:lang w:val="en-GB" w:eastAsia="en-GB"/>
              </w:rPr>
            </w:pPr>
          </w:p>
        </w:tc>
        <w:tc>
          <w:tcPr>
            <w:tcW w:w="2511" w:type="dxa"/>
          </w:tcPr>
          <w:p w14:paraId="4ED988E6" w14:textId="77777777" w:rsidR="007261ED" w:rsidRPr="00E90988" w:rsidRDefault="007261ED" w:rsidP="007261ED">
            <w:pPr>
              <w:widowControl w:val="0"/>
              <w:jc w:val="both"/>
              <w:rPr>
                <w:szCs w:val="22"/>
                <w:highlight w:val="yellow"/>
                <w:lang w:val="en-GB" w:eastAsia="en-GB"/>
              </w:rPr>
            </w:pPr>
          </w:p>
          <w:p w14:paraId="0A65B3B4" w14:textId="77777777" w:rsidR="007261ED" w:rsidRPr="00E90988" w:rsidRDefault="007261ED" w:rsidP="007261ED">
            <w:pPr>
              <w:widowControl w:val="0"/>
              <w:jc w:val="both"/>
              <w:rPr>
                <w:szCs w:val="22"/>
                <w:highlight w:val="yellow"/>
                <w:lang w:val="en-GB" w:eastAsia="en-GB"/>
              </w:rPr>
            </w:pPr>
          </w:p>
        </w:tc>
        <w:tc>
          <w:tcPr>
            <w:tcW w:w="2513" w:type="dxa"/>
          </w:tcPr>
          <w:p w14:paraId="7AABB330" w14:textId="77777777" w:rsidR="007261ED" w:rsidRPr="00E90988" w:rsidRDefault="007261ED" w:rsidP="007261ED">
            <w:pPr>
              <w:widowControl w:val="0"/>
              <w:jc w:val="right"/>
              <w:rPr>
                <w:szCs w:val="22"/>
                <w:highlight w:val="yellow"/>
                <w:lang w:val="en-GB" w:eastAsia="en-GB"/>
              </w:rPr>
            </w:pPr>
          </w:p>
        </w:tc>
        <w:tc>
          <w:tcPr>
            <w:tcW w:w="1079" w:type="dxa"/>
          </w:tcPr>
          <w:p w14:paraId="28063E7C" w14:textId="77777777" w:rsidR="007261ED" w:rsidRPr="00E90988" w:rsidRDefault="007261ED" w:rsidP="007261ED">
            <w:pPr>
              <w:widowControl w:val="0"/>
              <w:jc w:val="right"/>
              <w:rPr>
                <w:szCs w:val="22"/>
                <w:highlight w:val="yellow"/>
                <w:lang w:val="en-GB" w:eastAsia="en-GB"/>
              </w:rPr>
            </w:pPr>
          </w:p>
        </w:tc>
      </w:tr>
      <w:tr w:rsidR="007261ED" w:rsidRPr="007261ED" w14:paraId="08609F38" w14:textId="77777777" w:rsidTr="00B81859">
        <w:tc>
          <w:tcPr>
            <w:tcW w:w="3328" w:type="dxa"/>
            <w:tcBorders>
              <w:top w:val="nil"/>
              <w:bottom w:val="nil"/>
            </w:tcBorders>
          </w:tcPr>
          <w:p w14:paraId="6A5B3CFB" w14:textId="77777777" w:rsidR="007261ED" w:rsidRPr="00E90988" w:rsidRDefault="007261ED" w:rsidP="007261ED">
            <w:pPr>
              <w:widowControl w:val="0"/>
              <w:jc w:val="right"/>
              <w:rPr>
                <w:szCs w:val="22"/>
                <w:highlight w:val="yellow"/>
                <w:lang w:val="en-GB" w:eastAsia="en-GB"/>
              </w:rPr>
            </w:pPr>
          </w:p>
        </w:tc>
        <w:tc>
          <w:tcPr>
            <w:tcW w:w="2511" w:type="dxa"/>
          </w:tcPr>
          <w:p w14:paraId="493F5082" w14:textId="4576C055" w:rsidR="007261ED" w:rsidRPr="00E90988" w:rsidRDefault="007261ED" w:rsidP="007261ED">
            <w:pPr>
              <w:widowControl w:val="0"/>
              <w:rPr>
                <w:szCs w:val="22"/>
                <w:highlight w:val="yellow"/>
                <w:lang w:val="en-GB" w:eastAsia="en-GB"/>
              </w:rPr>
            </w:pPr>
          </w:p>
        </w:tc>
        <w:tc>
          <w:tcPr>
            <w:tcW w:w="2513" w:type="dxa"/>
          </w:tcPr>
          <w:p w14:paraId="1D007793" w14:textId="77777777" w:rsidR="007261ED" w:rsidRPr="00E90988" w:rsidRDefault="007261ED" w:rsidP="007261ED">
            <w:pPr>
              <w:widowControl w:val="0"/>
              <w:jc w:val="right"/>
              <w:rPr>
                <w:szCs w:val="22"/>
                <w:highlight w:val="yellow"/>
                <w:lang w:val="en-GB" w:eastAsia="en-GB"/>
              </w:rPr>
            </w:pPr>
          </w:p>
        </w:tc>
        <w:tc>
          <w:tcPr>
            <w:tcW w:w="1079" w:type="dxa"/>
          </w:tcPr>
          <w:p w14:paraId="35F80EE8" w14:textId="77777777" w:rsidR="007261ED" w:rsidRPr="00E90988" w:rsidRDefault="007261ED" w:rsidP="007261ED">
            <w:pPr>
              <w:widowControl w:val="0"/>
              <w:jc w:val="right"/>
              <w:rPr>
                <w:szCs w:val="22"/>
                <w:highlight w:val="yellow"/>
                <w:lang w:val="en-GB" w:eastAsia="en-GB"/>
              </w:rPr>
            </w:pPr>
          </w:p>
        </w:tc>
      </w:tr>
      <w:tr w:rsidR="007261ED" w:rsidRPr="00E90988" w14:paraId="5E2A8FC8" w14:textId="77777777" w:rsidTr="00B81859">
        <w:tc>
          <w:tcPr>
            <w:tcW w:w="3328" w:type="dxa"/>
            <w:tcBorders>
              <w:top w:val="nil"/>
              <w:bottom w:val="nil"/>
            </w:tcBorders>
          </w:tcPr>
          <w:p w14:paraId="7DC8DF03" w14:textId="77777777" w:rsidR="007261ED" w:rsidRPr="008B1C38" w:rsidRDefault="007261ED" w:rsidP="007261ED">
            <w:pPr>
              <w:widowControl w:val="0"/>
              <w:jc w:val="right"/>
              <w:rPr>
                <w:szCs w:val="22"/>
                <w:lang w:val="en-GB" w:eastAsia="en-GB"/>
              </w:rPr>
            </w:pPr>
            <w:r w:rsidRPr="008B1C38">
              <w:rPr>
                <w:szCs w:val="22"/>
                <w:lang w:val="en-GB" w:eastAsia="en-GB"/>
              </w:rPr>
              <w:t>The offered total of the Prices is</w:t>
            </w:r>
          </w:p>
        </w:tc>
        <w:tc>
          <w:tcPr>
            <w:tcW w:w="6103" w:type="dxa"/>
            <w:gridSpan w:val="3"/>
            <w:tcBorders>
              <w:bottom w:val="single" w:sz="4" w:space="0" w:color="auto"/>
            </w:tcBorders>
          </w:tcPr>
          <w:p w14:paraId="772994CD" w14:textId="3AEEF99F" w:rsidR="00826271" w:rsidRDefault="00A05E5E" w:rsidP="0012041C">
            <w:pPr>
              <w:widowControl w:val="0"/>
              <w:rPr>
                <w:szCs w:val="22"/>
                <w:lang w:val="en-GB" w:eastAsia="en-GB"/>
              </w:rPr>
            </w:pPr>
            <w:r w:rsidRPr="009B2C0F">
              <w:rPr>
                <w:szCs w:val="22"/>
                <w:lang w:val="en-GB" w:eastAsia="en-GB"/>
              </w:rPr>
              <w:t>£</w:t>
            </w:r>
            <w:r w:rsidR="00097D84">
              <w:rPr>
                <w:szCs w:val="22"/>
                <w:lang w:val="en-GB" w:eastAsia="en-GB"/>
              </w:rPr>
              <w:t>55,513.08</w:t>
            </w:r>
            <w:r w:rsidRPr="009B2C0F">
              <w:rPr>
                <w:szCs w:val="22"/>
                <w:lang w:val="en-GB" w:eastAsia="en-GB"/>
              </w:rPr>
              <w:t xml:space="preserve"> ex VAT</w:t>
            </w:r>
            <w:r>
              <w:rPr>
                <w:szCs w:val="22"/>
                <w:lang w:val="en-GB" w:eastAsia="en-GB"/>
              </w:rPr>
              <w:t xml:space="preserve">. </w:t>
            </w:r>
          </w:p>
          <w:p w14:paraId="1E2074B9" w14:textId="7778FA5C" w:rsidR="00826271" w:rsidRPr="008B1C38" w:rsidRDefault="00826271" w:rsidP="0012041C">
            <w:pPr>
              <w:widowControl w:val="0"/>
              <w:rPr>
                <w:szCs w:val="22"/>
                <w:lang w:val="en-GB" w:eastAsia="en-GB"/>
              </w:rPr>
            </w:pPr>
          </w:p>
        </w:tc>
      </w:tr>
    </w:tbl>
    <w:p w14:paraId="21DADCCD" w14:textId="77777777" w:rsidR="007261ED" w:rsidRPr="00E90988" w:rsidRDefault="007261ED" w:rsidP="007261ED">
      <w:pPr>
        <w:rPr>
          <w:szCs w:val="22"/>
          <w:highlight w:val="yellow"/>
          <w:lang w:val="en-GB" w:eastAsia="en-GB"/>
        </w:rPr>
      </w:pPr>
    </w:p>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79A6FDE8" w14:textId="21E7DBD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p w14:paraId="6F8C153A" w14:textId="5007026F" w:rsidR="007261ED" w:rsidRPr="007261ED" w:rsidRDefault="007261ED" w:rsidP="007261ED">
      <w:pPr>
        <w:widowControl w:val="0"/>
        <w:rPr>
          <w:b/>
          <w:sz w:val="20"/>
          <w:szCs w:val="20"/>
          <w:lang w:val="en-GB" w:eastAsia="en-GB"/>
        </w:rPr>
      </w:pPr>
    </w:p>
    <w:p w14:paraId="6C175125" w14:textId="7C9C38A6" w:rsidR="007261ED" w:rsidRPr="007261ED" w:rsidRDefault="00511A76" w:rsidP="007261ED">
      <w:pPr>
        <w:rPr>
          <w:sz w:val="20"/>
          <w:szCs w:val="20"/>
          <w:lang w:val="en-GB" w:eastAsia="en-GB"/>
        </w:rPr>
      </w:pPr>
      <w:r w:rsidRPr="004951FE">
        <w:rPr>
          <w:rFonts w:cs="Arial"/>
          <w:b/>
          <w:bCs/>
          <w:i/>
          <w:iCs/>
        </w:rPr>
        <w:t>Redacted</w:t>
      </w:r>
      <w:r w:rsidRPr="007261ED">
        <w:rPr>
          <w:sz w:val="20"/>
          <w:szCs w:val="20"/>
          <w:lang w:val="en-GB" w:eastAsia="en-GB"/>
        </w:rPr>
        <w:t xml:space="preserve"> </w:t>
      </w:r>
      <w:r w:rsidR="007261ED"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1D4369">
        <w:tc>
          <w:tcPr>
            <w:tcW w:w="9108" w:type="dxa"/>
            <w:tcBorders>
              <w:bottom w:val="single" w:sz="4" w:space="0" w:color="auto"/>
            </w:tcBorders>
            <w:shd w:val="clear" w:color="auto" w:fill="BFBFBF" w:themeFill="background1" w:themeFillShade="BF"/>
          </w:tcPr>
          <w:p w14:paraId="3819D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038CDDD3" w14:textId="77777777" w:rsidTr="001D4369">
        <w:tc>
          <w:tcPr>
            <w:tcW w:w="9108" w:type="dxa"/>
            <w:tcBorders>
              <w:bottom w:val="single" w:sz="4" w:space="0" w:color="auto"/>
            </w:tcBorders>
          </w:tcPr>
          <w:p w14:paraId="1944E834" w14:textId="4E6DD988" w:rsidR="007261ED" w:rsidRPr="00121655" w:rsidRDefault="0047525F" w:rsidP="0066055E">
            <w:pPr>
              <w:rPr>
                <w:lang w:eastAsia="en-GB"/>
              </w:rPr>
            </w:pPr>
            <w:r w:rsidRPr="005F1B05">
              <w:rPr>
                <w:bCs/>
                <w:sz w:val="20"/>
                <w:szCs w:val="20"/>
                <w:lang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tc>
      </w:tr>
      <w:tr w:rsidR="007261ED" w:rsidRPr="007261ED" w14:paraId="38092A75" w14:textId="77777777" w:rsidTr="001D4369">
        <w:tc>
          <w:tcPr>
            <w:tcW w:w="9108" w:type="dxa"/>
            <w:tcBorders>
              <w:left w:val="nil"/>
              <w:right w:val="nil"/>
            </w:tcBorders>
          </w:tcPr>
          <w:p w14:paraId="4E268D57" w14:textId="058C0133" w:rsidR="001D4369" w:rsidRPr="007261ED" w:rsidRDefault="001D4369" w:rsidP="007261ED">
            <w:pPr>
              <w:widowControl w:val="0"/>
              <w:spacing w:before="120" w:after="120"/>
              <w:rPr>
                <w:sz w:val="8"/>
                <w:szCs w:val="8"/>
                <w:lang w:val="en-GB" w:eastAsia="en-GB"/>
              </w:rPr>
            </w:pPr>
          </w:p>
        </w:tc>
      </w:tr>
      <w:tr w:rsidR="007261ED" w:rsidRPr="007261ED" w14:paraId="0F7965F0" w14:textId="77777777" w:rsidTr="001D4369">
        <w:tc>
          <w:tcPr>
            <w:tcW w:w="9108" w:type="dxa"/>
            <w:shd w:val="clear" w:color="auto" w:fill="BFBFBF" w:themeFill="background1" w:themeFillShade="BF"/>
          </w:tcPr>
          <w:p w14:paraId="52AE9AE7"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7D048635" w14:textId="77777777" w:rsidTr="001D4369">
        <w:tc>
          <w:tcPr>
            <w:tcW w:w="9108" w:type="dxa"/>
          </w:tcPr>
          <w:p w14:paraId="7BD5072A" w14:textId="1A8CD51C" w:rsidR="001B508A" w:rsidRDefault="001B508A" w:rsidP="001B508A">
            <w:pPr>
              <w:widowControl w:val="0"/>
              <w:spacing w:before="120" w:after="120"/>
              <w:rPr>
                <w:bCs/>
                <w:sz w:val="20"/>
                <w:szCs w:val="20"/>
                <w:lang w:val="en-GB" w:eastAsia="en-GB"/>
              </w:rPr>
            </w:pPr>
            <w:r w:rsidRPr="00121655">
              <w:rPr>
                <w:bCs/>
                <w:sz w:val="20"/>
                <w:szCs w:val="20"/>
                <w:lang w:val="en-GB" w:eastAsia="en-GB"/>
              </w:rPr>
              <w:t>Please refer to:</w:t>
            </w:r>
          </w:p>
          <w:p w14:paraId="27D84C1F" w14:textId="77AC98CE" w:rsidR="005E315A" w:rsidRDefault="005E315A" w:rsidP="001B508A">
            <w:pPr>
              <w:widowControl w:val="0"/>
              <w:spacing w:before="120" w:after="120"/>
              <w:rPr>
                <w:bCs/>
                <w:sz w:val="20"/>
                <w:szCs w:val="20"/>
                <w:lang w:val="en-GB" w:eastAsia="en-GB"/>
              </w:rPr>
            </w:pPr>
          </w:p>
          <w:p w14:paraId="025CE450" w14:textId="4DF617A9" w:rsidR="006E366C" w:rsidRDefault="006E366C" w:rsidP="005E315A">
            <w:pPr>
              <w:pStyle w:val="ListParagraph"/>
              <w:widowControl w:val="0"/>
              <w:numPr>
                <w:ilvl w:val="0"/>
                <w:numId w:val="64"/>
              </w:numPr>
              <w:spacing w:before="120"/>
              <w:rPr>
                <w:bCs/>
                <w:sz w:val="20"/>
                <w:szCs w:val="20"/>
                <w:lang w:eastAsia="en-GB"/>
              </w:rPr>
            </w:pPr>
            <w:r w:rsidRPr="006E366C">
              <w:rPr>
                <w:bCs/>
                <w:sz w:val="20"/>
                <w:szCs w:val="20"/>
                <w:lang w:eastAsia="en-GB"/>
              </w:rPr>
              <w:t>DIO Blast Trials - Background Information for Modular Contractors - Rev A dated 23-01-23 - Contractor 2 ESS MODULAR</w:t>
            </w:r>
          </w:p>
          <w:p w14:paraId="1D21328A" w14:textId="59D0F54F" w:rsidR="00F84FF2" w:rsidRDefault="00F84FF2" w:rsidP="005F1B05">
            <w:pPr>
              <w:pStyle w:val="ListParagraph"/>
              <w:widowControl w:val="0"/>
              <w:numPr>
                <w:ilvl w:val="1"/>
                <w:numId w:val="64"/>
              </w:numPr>
              <w:spacing w:before="120"/>
              <w:rPr>
                <w:bCs/>
                <w:sz w:val="20"/>
                <w:szCs w:val="20"/>
                <w:lang w:eastAsia="en-GB"/>
              </w:rPr>
            </w:pPr>
            <w:r>
              <w:rPr>
                <w:bCs/>
                <w:i/>
                <w:iCs/>
                <w:sz w:val="20"/>
                <w:szCs w:val="20"/>
                <w:lang w:eastAsia="en-GB"/>
              </w:rPr>
              <w:t>Test dates are now 24</w:t>
            </w:r>
            <w:r w:rsidRPr="005F1B05">
              <w:rPr>
                <w:bCs/>
                <w:i/>
                <w:iCs/>
                <w:sz w:val="20"/>
                <w:szCs w:val="20"/>
                <w:vertAlign w:val="superscript"/>
                <w:lang w:eastAsia="en-GB"/>
              </w:rPr>
              <w:t>th</w:t>
            </w:r>
            <w:r>
              <w:rPr>
                <w:bCs/>
                <w:i/>
                <w:iCs/>
                <w:sz w:val="20"/>
                <w:szCs w:val="20"/>
                <w:lang w:eastAsia="en-GB"/>
              </w:rPr>
              <w:t xml:space="preserve"> until the 28</w:t>
            </w:r>
            <w:r w:rsidRPr="005F1B05">
              <w:rPr>
                <w:bCs/>
                <w:i/>
                <w:iCs/>
                <w:sz w:val="20"/>
                <w:szCs w:val="20"/>
                <w:vertAlign w:val="superscript"/>
                <w:lang w:eastAsia="en-GB"/>
              </w:rPr>
              <w:t>th</w:t>
            </w:r>
            <w:r>
              <w:rPr>
                <w:bCs/>
                <w:i/>
                <w:iCs/>
                <w:sz w:val="20"/>
                <w:szCs w:val="20"/>
                <w:lang w:eastAsia="en-GB"/>
              </w:rPr>
              <w:t xml:space="preserve"> of July 2023</w:t>
            </w:r>
          </w:p>
          <w:p w14:paraId="3FBD469E" w14:textId="77E7600E" w:rsidR="005E315A" w:rsidRDefault="005E315A" w:rsidP="005E315A">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3999AB8A" w14:textId="323F2E41" w:rsidR="00391D38" w:rsidRDefault="006B731C">
            <w:pPr>
              <w:pStyle w:val="ListParagraph"/>
              <w:widowControl w:val="0"/>
              <w:numPr>
                <w:ilvl w:val="0"/>
                <w:numId w:val="64"/>
              </w:numPr>
              <w:spacing w:before="120"/>
              <w:rPr>
                <w:bCs/>
                <w:sz w:val="20"/>
                <w:szCs w:val="20"/>
                <w:lang w:eastAsia="en-GB"/>
              </w:rPr>
            </w:pPr>
            <w:r>
              <w:rPr>
                <w:bCs/>
                <w:sz w:val="20"/>
                <w:szCs w:val="20"/>
                <w:lang w:eastAsia="en-GB"/>
              </w:rPr>
              <w:t>Blast Wall.pdf</w:t>
            </w:r>
          </w:p>
          <w:p w14:paraId="06FBC5C2" w14:textId="499E92F8" w:rsidR="00A530C4" w:rsidRPr="005F1B05" w:rsidRDefault="00A530C4" w:rsidP="0066055E">
            <w:pPr>
              <w:pStyle w:val="ListParagraph"/>
              <w:widowControl w:val="0"/>
              <w:numPr>
                <w:ilvl w:val="0"/>
                <w:numId w:val="0"/>
              </w:numPr>
              <w:spacing w:before="120"/>
              <w:ind w:left="720"/>
              <w:rPr>
                <w:bCs/>
                <w:sz w:val="20"/>
                <w:szCs w:val="20"/>
                <w:lang w:eastAsia="en-GB"/>
              </w:rPr>
            </w:pPr>
          </w:p>
          <w:p w14:paraId="1EC81619" w14:textId="79683B0D" w:rsidR="007261ED" w:rsidRPr="00121655" w:rsidRDefault="007261ED" w:rsidP="0073055E">
            <w:pPr>
              <w:rPr>
                <w:sz w:val="20"/>
                <w:szCs w:val="20"/>
                <w:lang w:val="en-GB" w:eastAsia="en-GB"/>
              </w:rPr>
            </w:pPr>
          </w:p>
        </w:tc>
      </w:tr>
    </w:tbl>
    <w:p w14:paraId="319DAA3F" w14:textId="03A53F53" w:rsidR="007261ED" w:rsidRDefault="007261ED" w:rsidP="007261ED">
      <w:pPr>
        <w:rPr>
          <w:sz w:val="20"/>
          <w:szCs w:val="20"/>
          <w:lang w:val="en-GB" w:eastAsia="en-GB"/>
        </w:rPr>
      </w:pPr>
    </w:p>
    <w:p w14:paraId="757AFA0A" w14:textId="1766426D" w:rsidR="001D4369" w:rsidRDefault="001D4369" w:rsidP="007261ED">
      <w:pPr>
        <w:rPr>
          <w:sz w:val="20"/>
          <w:szCs w:val="20"/>
          <w:lang w:val="en-GB" w:eastAsia="en-GB"/>
        </w:rPr>
      </w:pPr>
    </w:p>
    <w:p w14:paraId="1BED1FF4"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1D4369">
        <w:tc>
          <w:tcPr>
            <w:tcW w:w="9108" w:type="dxa"/>
            <w:tcBorders>
              <w:bottom w:val="single" w:sz="4" w:space="0" w:color="auto"/>
            </w:tcBorders>
            <w:shd w:val="clear" w:color="auto" w:fill="BFBFBF" w:themeFill="background1" w:themeFillShade="BF"/>
          </w:tcPr>
          <w:p w14:paraId="257747FA"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1D4369">
        <w:tc>
          <w:tcPr>
            <w:tcW w:w="9108"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1D4369">
        <w:tc>
          <w:tcPr>
            <w:tcW w:w="9108" w:type="dxa"/>
            <w:tcBorders>
              <w:bottom w:val="single" w:sz="4" w:space="0" w:color="auto"/>
            </w:tcBorders>
          </w:tcPr>
          <w:p w14:paraId="394DFC9E" w14:textId="77777777" w:rsidR="007B2BF3" w:rsidRPr="009F2432" w:rsidRDefault="007B2BF3" w:rsidP="007B2BF3">
            <w:pPr>
              <w:widowControl w:val="0"/>
              <w:spacing w:before="120" w:after="120"/>
              <w:rPr>
                <w:bCs/>
                <w:sz w:val="20"/>
                <w:szCs w:val="20"/>
                <w:lang w:val="en-GB" w:eastAsia="en-GB"/>
              </w:rPr>
            </w:pPr>
            <w:r w:rsidRPr="009F2432">
              <w:rPr>
                <w:bCs/>
                <w:sz w:val="20"/>
                <w:szCs w:val="20"/>
                <w:lang w:val="en-GB" w:eastAsia="en-GB"/>
              </w:rPr>
              <w:t>Please refer to:</w:t>
            </w:r>
          </w:p>
          <w:p w14:paraId="79EB7E68" w14:textId="77777777" w:rsidR="006E366C" w:rsidRDefault="006E366C" w:rsidP="006E366C">
            <w:pPr>
              <w:pStyle w:val="ListParagraph"/>
              <w:widowControl w:val="0"/>
              <w:numPr>
                <w:ilvl w:val="0"/>
                <w:numId w:val="64"/>
              </w:numPr>
              <w:spacing w:before="120"/>
              <w:rPr>
                <w:bCs/>
                <w:sz w:val="20"/>
                <w:szCs w:val="20"/>
                <w:lang w:eastAsia="en-GB"/>
              </w:rPr>
            </w:pPr>
            <w:r w:rsidRPr="006E366C">
              <w:rPr>
                <w:bCs/>
                <w:sz w:val="20"/>
                <w:szCs w:val="20"/>
                <w:lang w:eastAsia="en-GB"/>
              </w:rPr>
              <w:t>DIO Blast Trials - Background Information for Modular Contractors - Rev A dated 23-01-23 - Contractor 2 ESS MODULAR</w:t>
            </w:r>
          </w:p>
          <w:p w14:paraId="5DB2B2CB" w14:textId="67670B10" w:rsidR="00F84FF2" w:rsidRPr="005F1B05" w:rsidRDefault="00F84FF2" w:rsidP="005F1B05">
            <w:pPr>
              <w:pStyle w:val="ListParagraph"/>
              <w:widowControl w:val="0"/>
              <w:numPr>
                <w:ilvl w:val="1"/>
                <w:numId w:val="64"/>
              </w:numPr>
              <w:spacing w:before="120"/>
              <w:rPr>
                <w:bCs/>
                <w:sz w:val="20"/>
                <w:szCs w:val="20"/>
                <w:lang w:eastAsia="en-GB"/>
              </w:rPr>
            </w:pPr>
            <w:r>
              <w:rPr>
                <w:bCs/>
                <w:i/>
                <w:iCs/>
                <w:sz w:val="20"/>
                <w:szCs w:val="20"/>
                <w:lang w:eastAsia="en-GB"/>
              </w:rPr>
              <w:t>Test dates are now 24</w:t>
            </w:r>
            <w:r w:rsidRPr="006A55DD">
              <w:rPr>
                <w:bCs/>
                <w:i/>
                <w:iCs/>
                <w:sz w:val="20"/>
                <w:szCs w:val="20"/>
                <w:vertAlign w:val="superscript"/>
                <w:lang w:eastAsia="en-GB"/>
              </w:rPr>
              <w:t>th</w:t>
            </w:r>
            <w:r>
              <w:rPr>
                <w:bCs/>
                <w:i/>
                <w:iCs/>
                <w:sz w:val="20"/>
                <w:szCs w:val="20"/>
                <w:lang w:eastAsia="en-GB"/>
              </w:rPr>
              <w:t xml:space="preserve"> until the 28</w:t>
            </w:r>
            <w:r w:rsidRPr="006A55DD">
              <w:rPr>
                <w:bCs/>
                <w:i/>
                <w:iCs/>
                <w:sz w:val="20"/>
                <w:szCs w:val="20"/>
                <w:vertAlign w:val="superscript"/>
                <w:lang w:eastAsia="en-GB"/>
              </w:rPr>
              <w:t>th</w:t>
            </w:r>
            <w:r>
              <w:rPr>
                <w:bCs/>
                <w:i/>
                <w:iCs/>
                <w:sz w:val="20"/>
                <w:szCs w:val="20"/>
                <w:lang w:eastAsia="en-GB"/>
              </w:rPr>
              <w:t xml:space="preserve"> of July 2023</w:t>
            </w:r>
          </w:p>
          <w:p w14:paraId="5A5D4E6C" w14:textId="77777777" w:rsidR="006E366C" w:rsidRDefault="006E366C" w:rsidP="006E366C">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48965BC7" w14:textId="77777777" w:rsidR="006E366C" w:rsidRDefault="006E366C" w:rsidP="006E366C">
            <w:pPr>
              <w:pStyle w:val="ListParagraph"/>
              <w:widowControl w:val="0"/>
              <w:numPr>
                <w:ilvl w:val="0"/>
                <w:numId w:val="64"/>
              </w:numPr>
              <w:spacing w:before="120"/>
              <w:rPr>
                <w:bCs/>
                <w:sz w:val="20"/>
                <w:szCs w:val="20"/>
                <w:lang w:eastAsia="en-GB"/>
              </w:rPr>
            </w:pPr>
            <w:r>
              <w:rPr>
                <w:bCs/>
                <w:sz w:val="20"/>
                <w:szCs w:val="20"/>
                <w:lang w:eastAsia="en-GB"/>
              </w:rPr>
              <w:t>Blast Wall.pdf</w:t>
            </w:r>
          </w:p>
          <w:p w14:paraId="3C53EA93" w14:textId="77777777" w:rsidR="007261ED" w:rsidRPr="009F2432" w:rsidRDefault="007261ED" w:rsidP="001D4369">
            <w:pPr>
              <w:ind w:left="360"/>
              <w:rPr>
                <w:sz w:val="20"/>
                <w:szCs w:val="20"/>
                <w:lang w:eastAsia="en-GB"/>
              </w:rPr>
            </w:pPr>
          </w:p>
        </w:tc>
      </w:tr>
      <w:tr w:rsidR="007261ED" w:rsidRPr="009F2432" w14:paraId="55D838CD" w14:textId="77777777" w:rsidTr="001D4369">
        <w:tc>
          <w:tcPr>
            <w:tcW w:w="9108" w:type="dxa"/>
            <w:tcBorders>
              <w:left w:val="nil"/>
              <w:right w:val="nil"/>
            </w:tcBorders>
          </w:tcPr>
          <w:p w14:paraId="31669D60" w14:textId="77777777" w:rsidR="007261ED" w:rsidRPr="009F2432" w:rsidRDefault="007261ED" w:rsidP="007261ED">
            <w:pPr>
              <w:widowControl w:val="0"/>
              <w:spacing w:before="120" w:after="120"/>
              <w:rPr>
                <w:sz w:val="8"/>
                <w:szCs w:val="8"/>
                <w:lang w:val="en-GB" w:eastAsia="en-GB"/>
              </w:rPr>
            </w:pPr>
          </w:p>
          <w:p w14:paraId="2A3EF3E2" w14:textId="77777777" w:rsidR="001D4369" w:rsidRPr="009F2432" w:rsidRDefault="001D4369" w:rsidP="007261ED">
            <w:pPr>
              <w:widowControl w:val="0"/>
              <w:spacing w:before="120" w:after="120"/>
              <w:rPr>
                <w:sz w:val="8"/>
                <w:szCs w:val="8"/>
                <w:lang w:val="en-GB" w:eastAsia="en-GB"/>
              </w:rPr>
            </w:pPr>
          </w:p>
          <w:p w14:paraId="59419696" w14:textId="77777777" w:rsidR="001D4369" w:rsidRPr="009F2432" w:rsidRDefault="001D4369" w:rsidP="007261ED">
            <w:pPr>
              <w:widowControl w:val="0"/>
              <w:spacing w:before="120" w:after="120"/>
              <w:rPr>
                <w:sz w:val="8"/>
                <w:szCs w:val="8"/>
                <w:lang w:val="en-GB" w:eastAsia="en-GB"/>
              </w:rPr>
            </w:pPr>
          </w:p>
          <w:p w14:paraId="23AEA9FF" w14:textId="77777777" w:rsidR="001D4369" w:rsidRPr="009F2432" w:rsidRDefault="001D4369" w:rsidP="007261ED">
            <w:pPr>
              <w:widowControl w:val="0"/>
              <w:spacing w:before="120" w:after="120"/>
              <w:rPr>
                <w:sz w:val="8"/>
                <w:szCs w:val="8"/>
                <w:lang w:val="en-GB" w:eastAsia="en-GB"/>
              </w:rPr>
            </w:pPr>
          </w:p>
          <w:p w14:paraId="1B058842" w14:textId="77777777" w:rsidR="001D4369" w:rsidRPr="009F2432" w:rsidRDefault="001D4369" w:rsidP="007261ED">
            <w:pPr>
              <w:widowControl w:val="0"/>
              <w:spacing w:before="120" w:after="120"/>
              <w:rPr>
                <w:sz w:val="8"/>
                <w:szCs w:val="8"/>
                <w:lang w:val="en-GB" w:eastAsia="en-GB"/>
              </w:rPr>
            </w:pPr>
          </w:p>
          <w:p w14:paraId="14DB3005" w14:textId="77777777" w:rsidR="001D4369" w:rsidRPr="009F2432" w:rsidRDefault="001D4369" w:rsidP="007261ED">
            <w:pPr>
              <w:widowControl w:val="0"/>
              <w:spacing w:before="120" w:after="120"/>
              <w:rPr>
                <w:sz w:val="8"/>
                <w:szCs w:val="8"/>
                <w:lang w:val="en-GB" w:eastAsia="en-GB"/>
              </w:rPr>
            </w:pPr>
          </w:p>
          <w:p w14:paraId="6F36D5B1" w14:textId="77777777" w:rsidR="001D4369" w:rsidRPr="009F2432" w:rsidRDefault="001D4369" w:rsidP="007261ED">
            <w:pPr>
              <w:widowControl w:val="0"/>
              <w:spacing w:before="120" w:after="120"/>
              <w:rPr>
                <w:sz w:val="8"/>
                <w:szCs w:val="8"/>
                <w:lang w:val="en-GB" w:eastAsia="en-GB"/>
              </w:rPr>
            </w:pPr>
          </w:p>
          <w:p w14:paraId="0F380B68" w14:textId="77777777" w:rsidR="001D4369" w:rsidRPr="009F2432" w:rsidRDefault="001D4369" w:rsidP="007261ED">
            <w:pPr>
              <w:widowControl w:val="0"/>
              <w:spacing w:before="120" w:after="120"/>
              <w:rPr>
                <w:sz w:val="8"/>
                <w:szCs w:val="8"/>
                <w:lang w:val="en-GB" w:eastAsia="en-GB"/>
              </w:rPr>
            </w:pPr>
          </w:p>
          <w:p w14:paraId="0C312EAC" w14:textId="25B0EB1A" w:rsidR="001D4369" w:rsidRPr="009F2432" w:rsidRDefault="001D4369" w:rsidP="007261ED">
            <w:pPr>
              <w:widowControl w:val="0"/>
              <w:spacing w:before="120" w:after="120"/>
              <w:rPr>
                <w:sz w:val="8"/>
                <w:szCs w:val="8"/>
                <w:lang w:val="en-GB" w:eastAsia="en-GB"/>
              </w:rPr>
            </w:pPr>
          </w:p>
        </w:tc>
      </w:tr>
      <w:tr w:rsidR="007261ED" w:rsidRPr="009F2432" w14:paraId="42F9A21F" w14:textId="77777777" w:rsidTr="001D4369">
        <w:tc>
          <w:tcPr>
            <w:tcW w:w="9108" w:type="dxa"/>
            <w:shd w:val="clear" w:color="auto" w:fill="BFBFBF" w:themeFill="background1" w:themeFillShade="BF"/>
          </w:tcPr>
          <w:p w14:paraId="6307F2C7" w14:textId="77777777" w:rsidR="007261ED" w:rsidRPr="009F2432" w:rsidRDefault="007261ED" w:rsidP="00F72846">
            <w:pPr>
              <w:widowControl w:val="0"/>
              <w:numPr>
                <w:ilvl w:val="0"/>
                <w:numId w:val="58"/>
              </w:numPr>
              <w:spacing w:before="120" w:after="120"/>
              <w:ind w:hanging="720"/>
              <w:contextualSpacing/>
              <w:jc w:val="both"/>
              <w:rPr>
                <w:sz w:val="20"/>
                <w:szCs w:val="20"/>
                <w:lang w:val="en-GB" w:eastAsia="en-GB"/>
              </w:rPr>
            </w:pPr>
            <w:r w:rsidRPr="009F2432">
              <w:rPr>
                <w:b/>
                <w:sz w:val="20"/>
                <w:szCs w:val="20"/>
                <w:lang w:val="en-GB" w:eastAsia="en-GB"/>
              </w:rPr>
              <w:t>Specifications and standards</w:t>
            </w:r>
          </w:p>
        </w:tc>
      </w:tr>
      <w:tr w:rsidR="007261ED" w:rsidRPr="009F2432" w14:paraId="7946E988" w14:textId="77777777" w:rsidTr="001D4369">
        <w:tc>
          <w:tcPr>
            <w:tcW w:w="9108" w:type="dxa"/>
          </w:tcPr>
          <w:p w14:paraId="54DF518A" w14:textId="1D071169" w:rsidR="006A030A" w:rsidRPr="009F2432" w:rsidRDefault="006A030A" w:rsidP="007261ED">
            <w:pPr>
              <w:widowControl w:val="0"/>
              <w:spacing w:before="120" w:after="120"/>
              <w:rPr>
                <w:bCs/>
                <w:sz w:val="20"/>
                <w:szCs w:val="20"/>
                <w:lang w:val="en-GB" w:eastAsia="en-GB"/>
              </w:rPr>
            </w:pPr>
            <w:r w:rsidRPr="009F2432">
              <w:rPr>
                <w:bCs/>
                <w:sz w:val="20"/>
                <w:szCs w:val="20"/>
                <w:lang w:val="en-GB" w:eastAsia="en-GB"/>
              </w:rPr>
              <w:t>Please refer to:</w:t>
            </w:r>
          </w:p>
          <w:p w14:paraId="42F167CB" w14:textId="77777777" w:rsidR="006E366C" w:rsidRDefault="006E366C" w:rsidP="006E366C">
            <w:pPr>
              <w:pStyle w:val="ListParagraph"/>
              <w:widowControl w:val="0"/>
              <w:numPr>
                <w:ilvl w:val="0"/>
                <w:numId w:val="64"/>
              </w:numPr>
              <w:spacing w:before="120"/>
              <w:rPr>
                <w:bCs/>
                <w:sz w:val="20"/>
                <w:szCs w:val="20"/>
                <w:lang w:eastAsia="en-GB"/>
              </w:rPr>
            </w:pPr>
            <w:r w:rsidRPr="006E366C">
              <w:rPr>
                <w:bCs/>
                <w:sz w:val="20"/>
                <w:szCs w:val="20"/>
                <w:lang w:eastAsia="en-GB"/>
              </w:rPr>
              <w:t>DIO Blast Trials - Background Information for Modular Contractors - Rev A dated 23-01-23 - Contractor 2 ESS MODULAR</w:t>
            </w:r>
          </w:p>
          <w:p w14:paraId="11168653" w14:textId="024F3019" w:rsidR="00F84FF2" w:rsidRPr="005F1B05" w:rsidRDefault="00F84FF2" w:rsidP="005F1B05">
            <w:pPr>
              <w:pStyle w:val="ListParagraph"/>
              <w:widowControl w:val="0"/>
              <w:numPr>
                <w:ilvl w:val="1"/>
                <w:numId w:val="64"/>
              </w:numPr>
              <w:spacing w:before="120"/>
              <w:rPr>
                <w:bCs/>
                <w:sz w:val="20"/>
                <w:szCs w:val="20"/>
                <w:lang w:eastAsia="en-GB"/>
              </w:rPr>
            </w:pPr>
            <w:r>
              <w:rPr>
                <w:bCs/>
                <w:i/>
                <w:iCs/>
                <w:sz w:val="20"/>
                <w:szCs w:val="20"/>
                <w:lang w:eastAsia="en-GB"/>
              </w:rPr>
              <w:t>Test dates are now 24</w:t>
            </w:r>
            <w:r w:rsidRPr="006A55DD">
              <w:rPr>
                <w:bCs/>
                <w:i/>
                <w:iCs/>
                <w:sz w:val="20"/>
                <w:szCs w:val="20"/>
                <w:vertAlign w:val="superscript"/>
                <w:lang w:eastAsia="en-GB"/>
              </w:rPr>
              <w:t>th</w:t>
            </w:r>
            <w:r>
              <w:rPr>
                <w:bCs/>
                <w:i/>
                <w:iCs/>
                <w:sz w:val="20"/>
                <w:szCs w:val="20"/>
                <w:lang w:eastAsia="en-GB"/>
              </w:rPr>
              <w:t xml:space="preserve"> until the 28</w:t>
            </w:r>
            <w:r w:rsidRPr="006A55DD">
              <w:rPr>
                <w:bCs/>
                <w:i/>
                <w:iCs/>
                <w:sz w:val="20"/>
                <w:szCs w:val="20"/>
                <w:vertAlign w:val="superscript"/>
                <w:lang w:eastAsia="en-GB"/>
              </w:rPr>
              <w:t>th</w:t>
            </w:r>
            <w:r>
              <w:rPr>
                <w:bCs/>
                <w:i/>
                <w:iCs/>
                <w:sz w:val="20"/>
                <w:szCs w:val="20"/>
                <w:lang w:eastAsia="en-GB"/>
              </w:rPr>
              <w:t xml:space="preserve"> of July 2023</w:t>
            </w:r>
          </w:p>
          <w:p w14:paraId="4227B29C" w14:textId="77777777" w:rsidR="006E366C" w:rsidRDefault="006E366C" w:rsidP="006E366C">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07FBD8AD" w14:textId="77777777" w:rsidR="006E366C" w:rsidRDefault="006E366C" w:rsidP="006E366C">
            <w:pPr>
              <w:pStyle w:val="ListParagraph"/>
              <w:widowControl w:val="0"/>
              <w:numPr>
                <w:ilvl w:val="0"/>
                <w:numId w:val="64"/>
              </w:numPr>
              <w:spacing w:before="120"/>
              <w:rPr>
                <w:bCs/>
                <w:sz w:val="20"/>
                <w:szCs w:val="20"/>
                <w:lang w:eastAsia="en-GB"/>
              </w:rPr>
            </w:pPr>
            <w:r>
              <w:rPr>
                <w:bCs/>
                <w:sz w:val="20"/>
                <w:szCs w:val="20"/>
                <w:lang w:eastAsia="en-GB"/>
              </w:rPr>
              <w:lastRenderedPageBreak/>
              <w:t>Blast Wall.pdf</w:t>
            </w:r>
          </w:p>
          <w:p w14:paraId="09C58333" w14:textId="1206A9A8" w:rsidR="007261ED" w:rsidRPr="009F2432" w:rsidRDefault="007261ED" w:rsidP="005F1B05">
            <w:pPr>
              <w:pStyle w:val="ListParagraph"/>
              <w:numPr>
                <w:ilvl w:val="0"/>
                <w:numId w:val="0"/>
              </w:numPr>
              <w:ind w:left="720"/>
              <w:rPr>
                <w:sz w:val="20"/>
                <w:szCs w:val="20"/>
                <w:lang w:eastAsia="en-GB"/>
              </w:rPr>
            </w:pPr>
          </w:p>
        </w:tc>
      </w:tr>
    </w:tbl>
    <w:p w14:paraId="3079F47A" w14:textId="77777777" w:rsidR="007261ED" w:rsidRPr="007261ED" w:rsidRDefault="007261ED" w:rsidP="007261ED">
      <w:pPr>
        <w:widowControl w:val="0"/>
        <w:rPr>
          <w:sz w:val="20"/>
          <w:szCs w:val="20"/>
          <w:lang w:val="en-GB" w:eastAsia="en-GB"/>
        </w:rPr>
      </w:pPr>
    </w:p>
    <w:p w14:paraId="51A4BFB7" w14:textId="03B576A8" w:rsidR="007261ED" w:rsidRDefault="007261ED" w:rsidP="007261ED">
      <w:pPr>
        <w:rPr>
          <w:sz w:val="20"/>
          <w:szCs w:val="20"/>
          <w:lang w:val="en-GB" w:eastAsia="en-GB"/>
        </w:rPr>
      </w:pPr>
    </w:p>
    <w:p w14:paraId="6395CF4A" w14:textId="053E35EF" w:rsidR="001D4369" w:rsidRDefault="001D4369" w:rsidP="007261ED">
      <w:pPr>
        <w:rPr>
          <w:sz w:val="20"/>
          <w:szCs w:val="20"/>
          <w:lang w:val="en-GB" w:eastAsia="en-GB"/>
        </w:rPr>
      </w:pPr>
    </w:p>
    <w:p w14:paraId="3EA7C274" w14:textId="44DBB18F" w:rsidR="001D4369" w:rsidRDefault="001D4369" w:rsidP="007261ED">
      <w:pPr>
        <w:rPr>
          <w:sz w:val="20"/>
          <w:szCs w:val="20"/>
          <w:lang w:val="en-GB" w:eastAsia="en-GB"/>
        </w:rPr>
      </w:pPr>
    </w:p>
    <w:p w14:paraId="3B37977C" w14:textId="5EBB5666" w:rsidR="001D4369" w:rsidRDefault="001D4369" w:rsidP="007261ED">
      <w:pPr>
        <w:rPr>
          <w:sz w:val="20"/>
          <w:szCs w:val="20"/>
          <w:lang w:val="en-GB" w:eastAsia="en-GB"/>
        </w:rPr>
      </w:pPr>
    </w:p>
    <w:p w14:paraId="53EE658A" w14:textId="7BBA3AD7" w:rsidR="001D4369" w:rsidRDefault="001D4369" w:rsidP="007261ED">
      <w:pPr>
        <w:rPr>
          <w:sz w:val="20"/>
          <w:szCs w:val="20"/>
          <w:lang w:val="en-GB" w:eastAsia="en-GB"/>
        </w:rPr>
      </w:pPr>
    </w:p>
    <w:p w14:paraId="327056E6" w14:textId="1AC274B9" w:rsidR="001D4369" w:rsidRDefault="001D4369" w:rsidP="007261ED">
      <w:pPr>
        <w:rPr>
          <w:sz w:val="20"/>
          <w:szCs w:val="20"/>
          <w:lang w:val="en-GB" w:eastAsia="en-GB"/>
        </w:rPr>
      </w:pPr>
    </w:p>
    <w:p w14:paraId="31049568"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1D4369">
        <w:tc>
          <w:tcPr>
            <w:tcW w:w="9108" w:type="dxa"/>
            <w:tcBorders>
              <w:bottom w:val="single" w:sz="4" w:space="0" w:color="auto"/>
            </w:tcBorders>
            <w:shd w:val="clear" w:color="auto" w:fill="BFBFBF" w:themeFill="background1" w:themeFillShade="BF"/>
          </w:tcPr>
          <w:p w14:paraId="0B2C3B71" w14:textId="77777777" w:rsidR="007261ED" w:rsidRPr="007261ED" w:rsidRDefault="007261ED" w:rsidP="00F72846">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FF12D7F" w14:textId="77777777" w:rsidTr="001D4369">
        <w:tc>
          <w:tcPr>
            <w:tcW w:w="9108" w:type="dxa"/>
          </w:tcPr>
          <w:p w14:paraId="756DCB27" w14:textId="17E4731A" w:rsidR="007F3963" w:rsidRDefault="007F3963" w:rsidP="007261ED">
            <w:pPr>
              <w:widowControl w:val="0"/>
              <w:spacing w:before="120" w:after="120"/>
              <w:rPr>
                <w:sz w:val="20"/>
                <w:szCs w:val="20"/>
                <w:lang w:val="en-GB" w:eastAsia="en-GB"/>
              </w:rPr>
            </w:pPr>
            <w:r w:rsidRPr="0047599D">
              <w:rPr>
                <w:sz w:val="20"/>
                <w:szCs w:val="20"/>
                <w:lang w:val="en-GB" w:eastAsia="en-GB"/>
              </w:rPr>
              <w:t>Any issues or disputes please contact the Strategy &amp; Planning team</w:t>
            </w:r>
            <w:r w:rsidR="00C840C4" w:rsidRPr="0047599D">
              <w:rPr>
                <w:sz w:val="20"/>
                <w:szCs w:val="20"/>
                <w:lang w:val="en-GB" w:eastAsia="en-GB"/>
              </w:rPr>
              <w:t xml:space="preserve"> using the below contact details:</w:t>
            </w:r>
          </w:p>
          <w:p w14:paraId="7DC63222" w14:textId="00430686" w:rsidR="0047599D" w:rsidRDefault="001627D1" w:rsidP="0047599D">
            <w:pPr>
              <w:pStyle w:val="ListParagraph"/>
              <w:widowControl w:val="0"/>
              <w:numPr>
                <w:ilvl w:val="0"/>
                <w:numId w:val="60"/>
              </w:numPr>
              <w:spacing w:before="120"/>
              <w:rPr>
                <w:sz w:val="20"/>
                <w:szCs w:val="20"/>
                <w:lang w:eastAsia="en-GB"/>
              </w:rPr>
            </w:pPr>
            <w:r w:rsidRPr="004951FE">
              <w:rPr>
                <w:b/>
                <w:bCs/>
                <w:i/>
                <w:iCs/>
              </w:rPr>
              <w:t>Redacted</w:t>
            </w:r>
            <w:r>
              <w:rPr>
                <w:sz w:val="20"/>
                <w:szCs w:val="20"/>
                <w:lang w:eastAsia="en-GB"/>
              </w:rPr>
              <w:t xml:space="preserve"> </w:t>
            </w:r>
          </w:p>
          <w:p w14:paraId="7E779B68" w14:textId="77777777" w:rsidR="00674284" w:rsidRDefault="001627D1" w:rsidP="00674284">
            <w:pPr>
              <w:pStyle w:val="ListParagraph"/>
              <w:numPr>
                <w:ilvl w:val="0"/>
                <w:numId w:val="60"/>
              </w:numPr>
              <w:rPr>
                <w:sz w:val="20"/>
                <w:szCs w:val="20"/>
                <w:lang w:eastAsia="en-GB"/>
              </w:rPr>
            </w:pPr>
            <w:r w:rsidRPr="004951FE">
              <w:rPr>
                <w:b/>
                <w:bCs/>
                <w:i/>
                <w:iCs/>
              </w:rPr>
              <w:t>Redacted</w:t>
            </w:r>
            <w:r w:rsidRPr="006A0A01">
              <w:rPr>
                <w:sz w:val="20"/>
                <w:szCs w:val="20"/>
                <w:lang w:eastAsia="en-GB"/>
              </w:rPr>
              <w:t xml:space="preserve"> </w:t>
            </w:r>
          </w:p>
          <w:p w14:paraId="6326BB6D" w14:textId="67673C0D" w:rsidR="007261ED" w:rsidRPr="00674284" w:rsidRDefault="001627D1" w:rsidP="00674284">
            <w:pPr>
              <w:pStyle w:val="ListParagraph"/>
              <w:numPr>
                <w:ilvl w:val="0"/>
                <w:numId w:val="60"/>
              </w:numPr>
              <w:rPr>
                <w:sz w:val="20"/>
                <w:szCs w:val="20"/>
                <w:lang w:eastAsia="en-GB"/>
              </w:rPr>
            </w:pPr>
            <w:r w:rsidRPr="00674284">
              <w:rPr>
                <w:b/>
                <w:bCs/>
                <w:i/>
                <w:iCs/>
              </w:rPr>
              <w:t>Redacted</w:t>
            </w:r>
            <w:r w:rsidRPr="00674284">
              <w:rPr>
                <w:sz w:val="20"/>
                <w:szCs w:val="20"/>
                <w:lang w:eastAsia="en-GB"/>
              </w:rPr>
              <w:t xml:space="preserve"> </w:t>
            </w:r>
          </w:p>
        </w:tc>
      </w:tr>
    </w:tbl>
    <w:p w14:paraId="426B465D" w14:textId="77777777" w:rsidR="007261ED" w:rsidRPr="007261ED" w:rsidRDefault="007261ED" w:rsidP="007261ED">
      <w:pPr>
        <w:widowControl w:val="0"/>
        <w:rPr>
          <w:sz w:val="20"/>
          <w:szCs w:val="20"/>
          <w:lang w:val="en-GB" w:eastAsia="en-GB"/>
        </w:rPr>
      </w:pPr>
    </w:p>
    <w:p w14:paraId="20D637D9" w14:textId="77777777" w:rsidR="00121655"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1D4369">
        <w:tc>
          <w:tcPr>
            <w:tcW w:w="9108" w:type="dxa"/>
            <w:shd w:val="clear" w:color="auto" w:fill="BFBFBF" w:themeFill="background1" w:themeFillShade="BF"/>
          </w:tcPr>
          <w:p w14:paraId="3A59EAE4"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659A466D" w14:textId="77777777" w:rsidTr="001D4369">
        <w:tc>
          <w:tcPr>
            <w:tcW w:w="9108" w:type="dxa"/>
          </w:tcPr>
          <w:p w14:paraId="531B5846" w14:textId="1692E675" w:rsidR="007261ED" w:rsidRPr="007261ED" w:rsidRDefault="00525011" w:rsidP="007261ED">
            <w:pPr>
              <w:widowControl w:val="0"/>
              <w:spacing w:before="120" w:after="120"/>
              <w:rPr>
                <w:b/>
                <w:sz w:val="20"/>
                <w:szCs w:val="20"/>
                <w:lang w:val="en-GB" w:eastAsia="en-GB"/>
              </w:rPr>
            </w:pPr>
            <w:r>
              <w:rPr>
                <w:b/>
                <w:sz w:val="20"/>
                <w:szCs w:val="20"/>
                <w:lang w:val="en-GB" w:eastAsia="en-GB"/>
              </w:rPr>
              <w:t>Please refer to:</w:t>
            </w:r>
          </w:p>
          <w:p w14:paraId="1B135408" w14:textId="77777777" w:rsidR="00EC41F2" w:rsidRDefault="00EC41F2" w:rsidP="00EC41F2">
            <w:pPr>
              <w:pStyle w:val="ListParagraph"/>
              <w:widowControl w:val="0"/>
              <w:numPr>
                <w:ilvl w:val="0"/>
                <w:numId w:val="64"/>
              </w:numPr>
              <w:spacing w:before="120"/>
              <w:rPr>
                <w:bCs/>
                <w:sz w:val="20"/>
                <w:szCs w:val="20"/>
                <w:lang w:eastAsia="en-GB"/>
              </w:rPr>
            </w:pPr>
            <w:r w:rsidRPr="006E366C">
              <w:rPr>
                <w:bCs/>
                <w:sz w:val="20"/>
                <w:szCs w:val="20"/>
                <w:lang w:eastAsia="en-GB"/>
              </w:rPr>
              <w:t>DIO Blast Trials - Background Information for Modular Contractors - Rev A dated 23-01-23 - Contractor 2 ESS MODULAR</w:t>
            </w:r>
          </w:p>
          <w:p w14:paraId="2D300944" w14:textId="7DFBDCAB" w:rsidR="00F84FF2" w:rsidRPr="0066055E" w:rsidRDefault="00F84FF2" w:rsidP="0066055E">
            <w:pPr>
              <w:pStyle w:val="ListParagraph"/>
              <w:widowControl w:val="0"/>
              <w:numPr>
                <w:ilvl w:val="1"/>
                <w:numId w:val="64"/>
              </w:numPr>
              <w:spacing w:before="120"/>
              <w:rPr>
                <w:bCs/>
                <w:sz w:val="20"/>
                <w:szCs w:val="20"/>
                <w:lang w:eastAsia="en-GB"/>
              </w:rPr>
            </w:pPr>
            <w:r>
              <w:rPr>
                <w:bCs/>
                <w:i/>
                <w:iCs/>
                <w:sz w:val="20"/>
                <w:szCs w:val="20"/>
                <w:lang w:eastAsia="en-GB"/>
              </w:rPr>
              <w:t>Test dates are now 24</w:t>
            </w:r>
            <w:r w:rsidRPr="006A55DD">
              <w:rPr>
                <w:bCs/>
                <w:i/>
                <w:iCs/>
                <w:sz w:val="20"/>
                <w:szCs w:val="20"/>
                <w:vertAlign w:val="superscript"/>
                <w:lang w:eastAsia="en-GB"/>
              </w:rPr>
              <w:t>th</w:t>
            </w:r>
            <w:r>
              <w:rPr>
                <w:bCs/>
                <w:i/>
                <w:iCs/>
                <w:sz w:val="20"/>
                <w:szCs w:val="20"/>
                <w:lang w:eastAsia="en-GB"/>
              </w:rPr>
              <w:t xml:space="preserve"> until the 28</w:t>
            </w:r>
            <w:r w:rsidRPr="006A55DD">
              <w:rPr>
                <w:bCs/>
                <w:i/>
                <w:iCs/>
                <w:sz w:val="20"/>
                <w:szCs w:val="20"/>
                <w:vertAlign w:val="superscript"/>
                <w:lang w:eastAsia="en-GB"/>
              </w:rPr>
              <w:t>th</w:t>
            </w:r>
            <w:r>
              <w:rPr>
                <w:bCs/>
                <w:i/>
                <w:iCs/>
                <w:sz w:val="20"/>
                <w:szCs w:val="20"/>
                <w:lang w:eastAsia="en-GB"/>
              </w:rPr>
              <w:t xml:space="preserve"> of July 2023</w:t>
            </w:r>
          </w:p>
          <w:p w14:paraId="4F8B874E" w14:textId="77777777" w:rsidR="00EC41F2" w:rsidRDefault="00EC41F2" w:rsidP="00EC41F2">
            <w:pPr>
              <w:pStyle w:val="ListParagraph"/>
              <w:widowControl w:val="0"/>
              <w:numPr>
                <w:ilvl w:val="0"/>
                <w:numId w:val="64"/>
              </w:numPr>
              <w:spacing w:before="120"/>
              <w:rPr>
                <w:bCs/>
                <w:sz w:val="20"/>
                <w:szCs w:val="20"/>
                <w:lang w:eastAsia="en-GB"/>
              </w:rPr>
            </w:pPr>
            <w:r w:rsidRPr="005E315A">
              <w:rPr>
                <w:bCs/>
                <w:sz w:val="20"/>
                <w:szCs w:val="20"/>
                <w:lang w:eastAsia="en-GB"/>
              </w:rPr>
              <w:t xml:space="preserve">Test Standard - Explosion Resistant Walls &amp; Doors </w:t>
            </w:r>
            <w:r>
              <w:rPr>
                <w:bCs/>
                <w:sz w:val="20"/>
                <w:szCs w:val="20"/>
                <w:lang w:eastAsia="en-GB"/>
              </w:rPr>
              <w:t>–</w:t>
            </w:r>
            <w:r w:rsidRPr="005E315A">
              <w:rPr>
                <w:bCs/>
                <w:sz w:val="20"/>
                <w:szCs w:val="20"/>
                <w:lang w:eastAsia="en-GB"/>
              </w:rPr>
              <w:t xml:space="preserve"> Extranet</w:t>
            </w:r>
            <w:r>
              <w:rPr>
                <w:bCs/>
                <w:sz w:val="20"/>
                <w:szCs w:val="20"/>
                <w:lang w:eastAsia="en-GB"/>
              </w:rPr>
              <w:t>.pdf</w:t>
            </w:r>
          </w:p>
          <w:p w14:paraId="36D2915B" w14:textId="77777777" w:rsidR="00EC41F2" w:rsidRDefault="00EC41F2" w:rsidP="00EC41F2">
            <w:pPr>
              <w:pStyle w:val="ListParagraph"/>
              <w:widowControl w:val="0"/>
              <w:numPr>
                <w:ilvl w:val="0"/>
                <w:numId w:val="64"/>
              </w:numPr>
              <w:spacing w:before="120"/>
              <w:rPr>
                <w:bCs/>
                <w:sz w:val="20"/>
                <w:szCs w:val="20"/>
                <w:lang w:eastAsia="en-GB"/>
              </w:rPr>
            </w:pPr>
            <w:r>
              <w:rPr>
                <w:bCs/>
                <w:sz w:val="20"/>
                <w:szCs w:val="20"/>
                <w:lang w:eastAsia="en-GB"/>
              </w:rPr>
              <w:t>Blast Wall.pdf</w:t>
            </w:r>
          </w:p>
          <w:p w14:paraId="28B29210" w14:textId="77777777" w:rsidR="007261ED" w:rsidRPr="007261ED" w:rsidRDefault="007261ED" w:rsidP="007261ED">
            <w:pPr>
              <w:widowControl w:val="0"/>
              <w:spacing w:before="120" w:after="120"/>
              <w:rPr>
                <w:b/>
                <w:sz w:val="20"/>
                <w:szCs w:val="20"/>
                <w:lang w:val="en-GB" w:eastAsia="en-GB"/>
              </w:rPr>
            </w:pPr>
          </w:p>
        </w:tc>
      </w:tr>
    </w:tbl>
    <w:p w14:paraId="6A8CC2E6" w14:textId="205183CB" w:rsidR="007261ED" w:rsidRDefault="007261ED" w:rsidP="007261ED">
      <w:pPr>
        <w:widowControl w:val="0"/>
        <w:rPr>
          <w:sz w:val="20"/>
          <w:szCs w:val="20"/>
          <w:lang w:val="en-GB" w:eastAsia="en-GB"/>
        </w:rPr>
      </w:pPr>
    </w:p>
    <w:p w14:paraId="7239D6D0" w14:textId="2FF2E220" w:rsidR="001D4369" w:rsidRDefault="001D4369" w:rsidP="007261ED">
      <w:pPr>
        <w:widowControl w:val="0"/>
        <w:rPr>
          <w:sz w:val="20"/>
          <w:szCs w:val="20"/>
          <w:lang w:val="en-GB" w:eastAsia="en-GB"/>
        </w:rPr>
      </w:pPr>
    </w:p>
    <w:p w14:paraId="13D9A325" w14:textId="46F491D8" w:rsidR="001D4369" w:rsidRDefault="001D4369" w:rsidP="007261ED">
      <w:pPr>
        <w:widowControl w:val="0"/>
        <w:rPr>
          <w:sz w:val="20"/>
          <w:szCs w:val="20"/>
          <w:lang w:val="en-GB" w:eastAsia="en-GB"/>
        </w:rPr>
      </w:pPr>
    </w:p>
    <w:p w14:paraId="2F8BEDDA" w14:textId="26308AA1" w:rsidR="00B81859" w:rsidRDefault="00B81859" w:rsidP="007261ED">
      <w:pPr>
        <w:widowControl w:val="0"/>
        <w:rPr>
          <w:sz w:val="20"/>
          <w:szCs w:val="20"/>
          <w:lang w:val="en-GB" w:eastAsia="en-GB"/>
        </w:rPr>
      </w:pPr>
    </w:p>
    <w:p w14:paraId="2F431270" w14:textId="3B272542" w:rsidR="00B81859" w:rsidRDefault="00B81859" w:rsidP="007261ED">
      <w:pPr>
        <w:widowControl w:val="0"/>
        <w:rPr>
          <w:sz w:val="20"/>
          <w:szCs w:val="20"/>
          <w:lang w:val="en-GB" w:eastAsia="en-GB"/>
        </w:rPr>
      </w:pPr>
    </w:p>
    <w:p w14:paraId="67CD3542" w14:textId="77777777" w:rsidR="00B81859" w:rsidRDefault="00B81859" w:rsidP="007261ED">
      <w:pPr>
        <w:widowControl w:val="0"/>
        <w:rPr>
          <w:sz w:val="20"/>
          <w:szCs w:val="20"/>
          <w:lang w:val="en-GB" w:eastAsia="en-GB"/>
        </w:rPr>
      </w:pPr>
    </w:p>
    <w:p w14:paraId="06F761A4" w14:textId="77777777" w:rsidR="001D4369" w:rsidRPr="007261ED" w:rsidRDefault="001D4369"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1D4369">
        <w:tc>
          <w:tcPr>
            <w:tcW w:w="9108" w:type="dxa"/>
            <w:shd w:val="clear" w:color="auto" w:fill="BFBFBF" w:themeFill="background1" w:themeFillShade="BF"/>
          </w:tcPr>
          <w:p w14:paraId="089D8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5F14F04" w:rsidR="007261ED" w:rsidRPr="007261ED" w:rsidRDefault="00F72846" w:rsidP="007261ED">
            <w:pPr>
              <w:widowControl w:val="0"/>
              <w:spacing w:after="120"/>
              <w:rPr>
                <w:b/>
                <w:sz w:val="20"/>
                <w:szCs w:val="20"/>
                <w:lang w:val="en-GB" w:eastAsia="en-GB"/>
              </w:rPr>
            </w:pPr>
            <w:r>
              <w:rPr>
                <w:b/>
                <w:sz w:val="20"/>
                <w:szCs w:val="20"/>
                <w:lang w:val="en-GB" w:eastAsia="en-GB"/>
              </w:rPr>
              <w:t>N/A</w:t>
            </w: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40" w:right="991"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0B8F" w14:textId="77777777" w:rsidR="0047538A" w:rsidRDefault="0047538A">
      <w:r>
        <w:separator/>
      </w:r>
    </w:p>
  </w:endnote>
  <w:endnote w:type="continuationSeparator" w:id="0">
    <w:p w14:paraId="2110D2D2" w14:textId="77777777" w:rsidR="0047538A" w:rsidRDefault="0047538A">
      <w:r>
        <w:continuationSeparator/>
      </w:r>
    </w:p>
  </w:endnote>
  <w:endnote w:type="continuationNotice" w:id="1">
    <w:p w14:paraId="1CAD9A23" w14:textId="77777777" w:rsidR="0047538A" w:rsidRDefault="00475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265" w14:textId="317EC6B7" w:rsidR="00EA7C63" w:rsidRDefault="00EA7C63">
    <w:pPr>
      <w:pStyle w:val="Footer"/>
    </w:pPr>
    <w:r>
      <w:rPr>
        <w:noProof/>
      </w:rPr>
      <mc:AlternateContent>
        <mc:Choice Requires="wps">
          <w:drawing>
            <wp:anchor distT="0" distB="0" distL="0" distR="0" simplePos="0" relativeHeight="251662848" behindDoc="0" locked="0" layoutInCell="1" allowOverlap="1" wp14:anchorId="679A2C3A" wp14:editId="5F9309C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A2C3A"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486F5080" w:rsidR="000627D1" w:rsidRDefault="00EA7C63">
    <w:pPr>
      <w:pStyle w:val="Footer"/>
    </w:pPr>
    <w:r>
      <w:rPr>
        <w:noProof/>
      </w:rPr>
      <mc:AlternateContent>
        <mc:Choice Requires="wps">
          <w:drawing>
            <wp:anchor distT="0" distB="0" distL="0" distR="0" simplePos="0" relativeHeight="251663872" behindDoc="0" locked="0" layoutInCell="1" allowOverlap="1" wp14:anchorId="7170133E" wp14:editId="0185BB20">
              <wp:simplePos x="1143000" y="9652000"/>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0133E"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p w14:paraId="0B575DCE" w14:textId="78CDAEB5" w:rsidR="000627D1" w:rsidRDefault="000627D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05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sz w:val="20"/>
      </w:rPr>
      <w:tab/>
    </w:r>
  </w:p>
  <w:p w14:paraId="31B64E0D" w14:textId="77777777" w:rsidR="000627D1" w:rsidRDefault="000627D1">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2226" w14:textId="12D4E9A8" w:rsidR="00EA7C63" w:rsidRDefault="00EA7C63">
    <w:pPr>
      <w:pStyle w:val="Footer"/>
    </w:pPr>
    <w:r>
      <w:rPr>
        <w:noProof/>
      </w:rPr>
      <mc:AlternateContent>
        <mc:Choice Requires="wps">
          <w:drawing>
            <wp:anchor distT="0" distB="0" distL="0" distR="0" simplePos="0" relativeHeight="251661824" behindDoc="0" locked="0" layoutInCell="1" allowOverlap="1" wp14:anchorId="0D147B65" wp14:editId="3BE48354">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47B65"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E9DA" w14:textId="77777777" w:rsidR="0047538A" w:rsidRDefault="0047538A">
      <w:r>
        <w:separator/>
      </w:r>
    </w:p>
  </w:footnote>
  <w:footnote w:type="continuationSeparator" w:id="0">
    <w:p w14:paraId="0CBCDECF" w14:textId="77777777" w:rsidR="0047538A" w:rsidRDefault="0047538A">
      <w:r>
        <w:continuationSeparator/>
      </w:r>
    </w:p>
  </w:footnote>
  <w:footnote w:type="continuationNotice" w:id="1">
    <w:p w14:paraId="0974C56E" w14:textId="77777777" w:rsidR="0047538A" w:rsidRDefault="00475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D7C" w14:textId="375B00E3" w:rsidR="00EA7C63" w:rsidRDefault="00EA7C63">
    <w:pPr>
      <w:pStyle w:val="Header"/>
    </w:pPr>
    <w:r>
      <w:rPr>
        <w:noProof/>
      </w:rPr>
      <mc:AlternateContent>
        <mc:Choice Requires="wps">
          <w:drawing>
            <wp:anchor distT="0" distB="0" distL="0" distR="0" simplePos="0" relativeHeight="251659776" behindDoc="0" locked="0" layoutInCell="1" allowOverlap="1" wp14:anchorId="393DC3C8" wp14:editId="78E6224E">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3DC3C8"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4C0D4405" w:rsidR="000627D1" w:rsidRDefault="00EA7C63">
    <w:pPr>
      <w:tabs>
        <w:tab w:val="left" w:pos="0"/>
        <w:tab w:val="right" w:pos="9900"/>
      </w:tabs>
      <w:ind w:right="284"/>
      <w:rPr>
        <w:rFonts w:cs="Arial"/>
      </w:rPr>
    </w:pPr>
    <w:r>
      <w:rPr>
        <w:rFonts w:cs="Arial"/>
        <w:noProof/>
      </w:rPr>
      <mc:AlternateContent>
        <mc:Choice Requires="wps">
          <w:drawing>
            <wp:anchor distT="0" distB="0" distL="0" distR="0" simplePos="0" relativeHeight="251660800" behindDoc="0" locked="0" layoutInCell="1" allowOverlap="1" wp14:anchorId="33F761F6" wp14:editId="2FB05B4C">
              <wp:simplePos x="1143000" y="457200"/>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F761F6"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rPr>
        <w:rFonts w:cs="Arial"/>
      </w:rPr>
      <w:tab/>
    </w:r>
    <w:r w:rsidR="000627D1">
      <w:rPr>
        <w:rFonts w:cs="Arial"/>
      </w:rPr>
      <w:tab/>
    </w:r>
  </w:p>
  <w:p w14:paraId="5B338AB9" w14:textId="77777777" w:rsidR="000627D1" w:rsidRDefault="000627D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C0BDD"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0627D1" w:rsidRDefault="000627D1">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228F3F06" w:rsidR="000627D1" w:rsidRDefault="00EA7C63">
    <w:pPr>
      <w:jc w:val="right"/>
    </w:pPr>
    <w:r>
      <w:rPr>
        <w:noProof/>
      </w:rPr>
      <mc:AlternateContent>
        <mc:Choice Requires="wps">
          <w:drawing>
            <wp:anchor distT="0" distB="0" distL="0" distR="0" simplePos="0" relativeHeight="251658752" behindDoc="0" locked="0" layoutInCell="1" allowOverlap="1" wp14:anchorId="6C719142" wp14:editId="336AA282">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19142" id="_x0000_t202" coordsize="21600,21600" o:spt="202" path="m,l,21600r21600,l21600,xe">
              <v:stroke joinstyle="miter"/>
              <v:path gradientshapeok="t" o:connecttype="rect"/>
            </v:shapetype>
            <v:shape id="Text Box 3" o:spid="_x0000_s1030" type="#_x0000_t202" alt="OFFICIAL-SENSITIVE COMMER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D4C26BF"/>
    <w:multiLevelType w:val="hybridMultilevel"/>
    <w:tmpl w:val="55F8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B6147C"/>
    <w:multiLevelType w:val="hybridMultilevel"/>
    <w:tmpl w:val="0DF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D2600FA"/>
    <w:multiLevelType w:val="hybridMultilevel"/>
    <w:tmpl w:val="D3224988"/>
    <w:name w:val="List Bullet 2"/>
    <w:lvl w:ilvl="0" w:tplc="865CEF62">
      <w:start w:val="1"/>
      <w:numFmt w:val="bullet"/>
      <w:pStyle w:val="ListParagraph"/>
      <w:lvlText w:val=""/>
      <w:lvlJc w:val="left"/>
      <w:pPr>
        <w:ind w:left="720" w:hanging="360"/>
      </w:pPr>
      <w:rPr>
        <w:rFonts w:ascii="Symbol" w:hAnsi="Symbol" w:hint="default"/>
      </w:rPr>
    </w:lvl>
    <w:lvl w:ilvl="1" w:tplc="017AFEB8">
      <w:start w:val="1"/>
      <w:numFmt w:val="bullet"/>
      <w:lvlText w:val="o"/>
      <w:lvlJc w:val="left"/>
      <w:pPr>
        <w:ind w:left="1440" w:hanging="360"/>
      </w:pPr>
      <w:rPr>
        <w:rFonts w:ascii="Courier New" w:hAnsi="Courier New" w:cs="Courier New" w:hint="default"/>
      </w:rPr>
    </w:lvl>
    <w:lvl w:ilvl="2" w:tplc="A2704BB6" w:tentative="1">
      <w:start w:val="1"/>
      <w:numFmt w:val="bullet"/>
      <w:lvlText w:val=""/>
      <w:lvlJc w:val="left"/>
      <w:pPr>
        <w:ind w:left="2160" w:hanging="360"/>
      </w:pPr>
      <w:rPr>
        <w:rFonts w:ascii="Wingdings" w:hAnsi="Wingdings" w:hint="default"/>
      </w:rPr>
    </w:lvl>
    <w:lvl w:ilvl="3" w:tplc="FEE2C966" w:tentative="1">
      <w:start w:val="1"/>
      <w:numFmt w:val="bullet"/>
      <w:lvlText w:val=""/>
      <w:lvlJc w:val="left"/>
      <w:pPr>
        <w:ind w:left="2880" w:hanging="360"/>
      </w:pPr>
      <w:rPr>
        <w:rFonts w:ascii="Symbol" w:hAnsi="Symbol" w:hint="default"/>
      </w:rPr>
    </w:lvl>
    <w:lvl w:ilvl="4" w:tplc="020CCB04" w:tentative="1">
      <w:start w:val="1"/>
      <w:numFmt w:val="bullet"/>
      <w:lvlText w:val="o"/>
      <w:lvlJc w:val="left"/>
      <w:pPr>
        <w:ind w:left="3600" w:hanging="360"/>
      </w:pPr>
      <w:rPr>
        <w:rFonts w:ascii="Courier New" w:hAnsi="Courier New" w:cs="Courier New" w:hint="default"/>
      </w:rPr>
    </w:lvl>
    <w:lvl w:ilvl="5" w:tplc="090EDD48" w:tentative="1">
      <w:start w:val="1"/>
      <w:numFmt w:val="bullet"/>
      <w:lvlText w:val=""/>
      <w:lvlJc w:val="left"/>
      <w:pPr>
        <w:ind w:left="4320" w:hanging="360"/>
      </w:pPr>
      <w:rPr>
        <w:rFonts w:ascii="Wingdings" w:hAnsi="Wingdings" w:hint="default"/>
      </w:rPr>
    </w:lvl>
    <w:lvl w:ilvl="6" w:tplc="A1FE32F4" w:tentative="1">
      <w:start w:val="1"/>
      <w:numFmt w:val="bullet"/>
      <w:lvlText w:val=""/>
      <w:lvlJc w:val="left"/>
      <w:pPr>
        <w:ind w:left="5040" w:hanging="360"/>
      </w:pPr>
      <w:rPr>
        <w:rFonts w:ascii="Symbol" w:hAnsi="Symbol" w:hint="default"/>
      </w:rPr>
    </w:lvl>
    <w:lvl w:ilvl="7" w:tplc="46E41C64" w:tentative="1">
      <w:start w:val="1"/>
      <w:numFmt w:val="bullet"/>
      <w:lvlText w:val="o"/>
      <w:lvlJc w:val="left"/>
      <w:pPr>
        <w:ind w:left="5760" w:hanging="360"/>
      </w:pPr>
      <w:rPr>
        <w:rFonts w:ascii="Courier New" w:hAnsi="Courier New" w:cs="Courier New" w:hint="default"/>
      </w:rPr>
    </w:lvl>
    <w:lvl w:ilvl="8" w:tplc="A6EA0750" w:tentative="1">
      <w:start w:val="1"/>
      <w:numFmt w:val="bullet"/>
      <w:lvlText w:val=""/>
      <w:lvlJc w:val="left"/>
      <w:pPr>
        <w:ind w:left="648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A0035A"/>
    <w:multiLevelType w:val="hybridMultilevel"/>
    <w:tmpl w:val="9F5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1"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2"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4"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64" w15:restartNumberingAfterBreak="0">
    <w:nsid w:val="7F36217E"/>
    <w:multiLevelType w:val="hybridMultilevel"/>
    <w:tmpl w:val="492A5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738013">
    <w:abstractNumId w:val="28"/>
  </w:num>
  <w:num w:numId="2" w16cid:durableId="2106686391">
    <w:abstractNumId w:val="27"/>
  </w:num>
  <w:num w:numId="3" w16cid:durableId="528566204">
    <w:abstractNumId w:val="55"/>
  </w:num>
  <w:num w:numId="4" w16cid:durableId="277953308">
    <w:abstractNumId w:val="58"/>
  </w:num>
  <w:num w:numId="5" w16cid:durableId="844903943">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2028947908">
    <w:abstractNumId w:val="42"/>
  </w:num>
  <w:num w:numId="7" w16cid:durableId="908347113">
    <w:abstractNumId w:val="45"/>
  </w:num>
  <w:num w:numId="8" w16cid:durableId="1112632162">
    <w:abstractNumId w:val="40"/>
  </w:num>
  <w:num w:numId="9" w16cid:durableId="1170558608">
    <w:abstractNumId w:val="32"/>
  </w:num>
  <w:num w:numId="10" w16cid:durableId="771971534">
    <w:abstractNumId w:val="37"/>
  </w:num>
  <w:num w:numId="11" w16cid:durableId="240792367">
    <w:abstractNumId w:val="39"/>
  </w:num>
  <w:num w:numId="12" w16cid:durableId="1979800446">
    <w:abstractNumId w:val="46"/>
  </w:num>
  <w:num w:numId="13" w16cid:durableId="1169757435">
    <w:abstractNumId w:val="41"/>
  </w:num>
  <w:num w:numId="14" w16cid:durableId="1855225706">
    <w:abstractNumId w:val="10"/>
  </w:num>
  <w:num w:numId="15" w16cid:durableId="1459226145">
    <w:abstractNumId w:val="50"/>
  </w:num>
  <w:num w:numId="16" w16cid:durableId="2134404018">
    <w:abstractNumId w:val="5"/>
  </w:num>
  <w:num w:numId="17" w16cid:durableId="890116128">
    <w:abstractNumId w:val="62"/>
  </w:num>
  <w:num w:numId="18" w16cid:durableId="450250891">
    <w:abstractNumId w:val="60"/>
  </w:num>
  <w:num w:numId="19" w16cid:durableId="2084985437">
    <w:abstractNumId w:val="52"/>
  </w:num>
  <w:num w:numId="20" w16cid:durableId="1776048328">
    <w:abstractNumId w:val="8"/>
  </w:num>
  <w:num w:numId="21" w16cid:durableId="1652561126">
    <w:abstractNumId w:val="16"/>
  </w:num>
  <w:num w:numId="22" w16cid:durableId="897940400">
    <w:abstractNumId w:val="31"/>
  </w:num>
  <w:num w:numId="23" w16cid:durableId="1944071119">
    <w:abstractNumId w:val="14"/>
  </w:num>
  <w:num w:numId="24" w16cid:durableId="1997294603">
    <w:abstractNumId w:val="48"/>
  </w:num>
  <w:num w:numId="25" w16cid:durableId="255670322">
    <w:abstractNumId w:val="36"/>
  </w:num>
  <w:num w:numId="26" w16cid:durableId="1764836384">
    <w:abstractNumId w:val="15"/>
  </w:num>
  <w:num w:numId="27" w16cid:durableId="1439056378">
    <w:abstractNumId w:val="20"/>
  </w:num>
  <w:num w:numId="28" w16cid:durableId="18000277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704034">
    <w:abstractNumId w:val="4"/>
  </w:num>
  <w:num w:numId="30" w16cid:durableId="1779324412">
    <w:abstractNumId w:val="11"/>
  </w:num>
  <w:num w:numId="31" w16cid:durableId="1021665087">
    <w:abstractNumId w:val="43"/>
  </w:num>
  <w:num w:numId="32" w16cid:durableId="1461847030">
    <w:abstractNumId w:val="57"/>
  </w:num>
  <w:num w:numId="33" w16cid:durableId="1714454504">
    <w:abstractNumId w:val="9"/>
  </w:num>
  <w:num w:numId="34" w16cid:durableId="619843568">
    <w:abstractNumId w:val="24"/>
  </w:num>
  <w:num w:numId="35" w16cid:durableId="900024416">
    <w:abstractNumId w:val="26"/>
  </w:num>
  <w:num w:numId="36" w16cid:durableId="1768648941">
    <w:abstractNumId w:val="38"/>
  </w:num>
  <w:num w:numId="37" w16cid:durableId="1595241034">
    <w:abstractNumId w:val="22"/>
  </w:num>
  <w:num w:numId="38" w16cid:durableId="1736002223">
    <w:abstractNumId w:val="3"/>
  </w:num>
  <w:num w:numId="39" w16cid:durableId="1282422448">
    <w:abstractNumId w:val="2"/>
  </w:num>
  <w:num w:numId="40" w16cid:durableId="96024120">
    <w:abstractNumId w:val="1"/>
  </w:num>
  <w:num w:numId="41" w16cid:durableId="329912934">
    <w:abstractNumId w:val="0"/>
  </w:num>
  <w:num w:numId="42" w16cid:durableId="124859955">
    <w:abstractNumId w:val="59"/>
  </w:num>
  <w:num w:numId="43" w16cid:durableId="457530224">
    <w:abstractNumId w:val="49"/>
  </w:num>
  <w:num w:numId="44" w16cid:durableId="1385525112">
    <w:abstractNumId w:val="12"/>
  </w:num>
  <w:num w:numId="45" w16cid:durableId="287979537">
    <w:abstractNumId w:val="34"/>
  </w:num>
  <w:num w:numId="46" w16cid:durableId="987972414">
    <w:abstractNumId w:val="29"/>
  </w:num>
  <w:num w:numId="47" w16cid:durableId="1118989115">
    <w:abstractNumId w:val="44"/>
  </w:num>
  <w:num w:numId="48" w16cid:durableId="585194890">
    <w:abstractNumId w:val="21"/>
  </w:num>
  <w:num w:numId="49" w16cid:durableId="820077285">
    <w:abstractNumId w:val="17"/>
  </w:num>
  <w:num w:numId="50" w16cid:durableId="1483348034">
    <w:abstractNumId w:val="25"/>
  </w:num>
  <w:num w:numId="51" w16cid:durableId="1111247111">
    <w:abstractNumId w:val="30"/>
  </w:num>
  <w:num w:numId="52" w16cid:durableId="1620800846">
    <w:abstractNumId w:val="23"/>
  </w:num>
  <w:num w:numId="53" w16cid:durableId="964579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697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7601692">
    <w:abstractNumId w:val="13"/>
  </w:num>
  <w:num w:numId="56" w16cid:durableId="607662506">
    <w:abstractNumId w:val="6"/>
  </w:num>
  <w:num w:numId="57" w16cid:durableId="1762289586">
    <w:abstractNumId w:val="53"/>
  </w:num>
  <w:num w:numId="58" w16cid:durableId="95753376">
    <w:abstractNumId w:val="56"/>
  </w:num>
  <w:num w:numId="59" w16cid:durableId="419562944">
    <w:abstractNumId w:val="47"/>
  </w:num>
  <w:num w:numId="60" w16cid:durableId="1846941769">
    <w:abstractNumId w:val="33"/>
  </w:num>
  <w:num w:numId="61" w16cid:durableId="247815895">
    <w:abstractNumId w:val="39"/>
  </w:num>
  <w:num w:numId="62" w16cid:durableId="50665381">
    <w:abstractNumId w:val="47"/>
  </w:num>
  <w:num w:numId="63" w16cid:durableId="1158809851">
    <w:abstractNumId w:val="18"/>
  </w:num>
  <w:num w:numId="64" w16cid:durableId="1195653410">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1637"/>
    <w:rsid w:val="00023422"/>
    <w:rsid w:val="00027B7E"/>
    <w:rsid w:val="000347D1"/>
    <w:rsid w:val="0003503B"/>
    <w:rsid w:val="00036059"/>
    <w:rsid w:val="00037FE4"/>
    <w:rsid w:val="00040261"/>
    <w:rsid w:val="000412A1"/>
    <w:rsid w:val="00041A9B"/>
    <w:rsid w:val="00043056"/>
    <w:rsid w:val="00043679"/>
    <w:rsid w:val="00043F66"/>
    <w:rsid w:val="00045B4A"/>
    <w:rsid w:val="0004737B"/>
    <w:rsid w:val="000504A8"/>
    <w:rsid w:val="00050C6E"/>
    <w:rsid w:val="00055ACF"/>
    <w:rsid w:val="00056198"/>
    <w:rsid w:val="0005713D"/>
    <w:rsid w:val="00057258"/>
    <w:rsid w:val="00057645"/>
    <w:rsid w:val="000627D1"/>
    <w:rsid w:val="000633D5"/>
    <w:rsid w:val="00064081"/>
    <w:rsid w:val="00070130"/>
    <w:rsid w:val="000712CA"/>
    <w:rsid w:val="00073B19"/>
    <w:rsid w:val="00075429"/>
    <w:rsid w:val="00080238"/>
    <w:rsid w:val="00081561"/>
    <w:rsid w:val="00081958"/>
    <w:rsid w:val="0008232D"/>
    <w:rsid w:val="00085EA3"/>
    <w:rsid w:val="00093085"/>
    <w:rsid w:val="00094D5D"/>
    <w:rsid w:val="00095895"/>
    <w:rsid w:val="00096E47"/>
    <w:rsid w:val="00097D84"/>
    <w:rsid w:val="000A062B"/>
    <w:rsid w:val="000A3A96"/>
    <w:rsid w:val="000A4578"/>
    <w:rsid w:val="000A5673"/>
    <w:rsid w:val="000B020F"/>
    <w:rsid w:val="000B35A2"/>
    <w:rsid w:val="000B7FB6"/>
    <w:rsid w:val="000C0291"/>
    <w:rsid w:val="000C0583"/>
    <w:rsid w:val="000C14D9"/>
    <w:rsid w:val="000C4A6E"/>
    <w:rsid w:val="000D1A01"/>
    <w:rsid w:val="000D2E81"/>
    <w:rsid w:val="000D6A70"/>
    <w:rsid w:val="000D6D9F"/>
    <w:rsid w:val="000E0BE1"/>
    <w:rsid w:val="000E3606"/>
    <w:rsid w:val="000E441B"/>
    <w:rsid w:val="000E4F34"/>
    <w:rsid w:val="000E6578"/>
    <w:rsid w:val="000E7E3A"/>
    <w:rsid w:val="000F03B7"/>
    <w:rsid w:val="000F0902"/>
    <w:rsid w:val="000F715D"/>
    <w:rsid w:val="000F7AC2"/>
    <w:rsid w:val="000F7C5B"/>
    <w:rsid w:val="00101065"/>
    <w:rsid w:val="00112E11"/>
    <w:rsid w:val="0012041C"/>
    <w:rsid w:val="00121055"/>
    <w:rsid w:val="00121655"/>
    <w:rsid w:val="00122206"/>
    <w:rsid w:val="00122549"/>
    <w:rsid w:val="00122C5C"/>
    <w:rsid w:val="00130463"/>
    <w:rsid w:val="00133D08"/>
    <w:rsid w:val="00135409"/>
    <w:rsid w:val="00143E05"/>
    <w:rsid w:val="001520BF"/>
    <w:rsid w:val="001571F7"/>
    <w:rsid w:val="00161464"/>
    <w:rsid w:val="001627D1"/>
    <w:rsid w:val="00163AEB"/>
    <w:rsid w:val="00164F82"/>
    <w:rsid w:val="001655C2"/>
    <w:rsid w:val="00167684"/>
    <w:rsid w:val="00167CB1"/>
    <w:rsid w:val="00170A11"/>
    <w:rsid w:val="00172F73"/>
    <w:rsid w:val="0018162C"/>
    <w:rsid w:val="00182DD1"/>
    <w:rsid w:val="00193775"/>
    <w:rsid w:val="001A18FC"/>
    <w:rsid w:val="001A51CF"/>
    <w:rsid w:val="001A6137"/>
    <w:rsid w:val="001B0199"/>
    <w:rsid w:val="001B01E5"/>
    <w:rsid w:val="001B115B"/>
    <w:rsid w:val="001B2B5E"/>
    <w:rsid w:val="001B508A"/>
    <w:rsid w:val="001B5426"/>
    <w:rsid w:val="001C01A3"/>
    <w:rsid w:val="001C5907"/>
    <w:rsid w:val="001C627B"/>
    <w:rsid w:val="001D4369"/>
    <w:rsid w:val="001D4695"/>
    <w:rsid w:val="001D7229"/>
    <w:rsid w:val="001E1CCA"/>
    <w:rsid w:val="001E229B"/>
    <w:rsid w:val="001E2CA8"/>
    <w:rsid w:val="001E3CE3"/>
    <w:rsid w:val="001E4EF3"/>
    <w:rsid w:val="001E4FA5"/>
    <w:rsid w:val="001F07EF"/>
    <w:rsid w:val="001F20B5"/>
    <w:rsid w:val="001F5947"/>
    <w:rsid w:val="001F7A3E"/>
    <w:rsid w:val="00202B3F"/>
    <w:rsid w:val="002053A1"/>
    <w:rsid w:val="00210A20"/>
    <w:rsid w:val="00213BF5"/>
    <w:rsid w:val="00214793"/>
    <w:rsid w:val="00216208"/>
    <w:rsid w:val="002169EE"/>
    <w:rsid w:val="00221B1B"/>
    <w:rsid w:val="002224F4"/>
    <w:rsid w:val="002271CB"/>
    <w:rsid w:val="00231E9C"/>
    <w:rsid w:val="00233AD9"/>
    <w:rsid w:val="00234425"/>
    <w:rsid w:val="00234959"/>
    <w:rsid w:val="00240709"/>
    <w:rsid w:val="00241A18"/>
    <w:rsid w:val="00243D93"/>
    <w:rsid w:val="00247A36"/>
    <w:rsid w:val="00250FB8"/>
    <w:rsid w:val="00254D3E"/>
    <w:rsid w:val="00261F3C"/>
    <w:rsid w:val="00262E70"/>
    <w:rsid w:val="00263C07"/>
    <w:rsid w:val="00271C89"/>
    <w:rsid w:val="00274121"/>
    <w:rsid w:val="00276B89"/>
    <w:rsid w:val="00281615"/>
    <w:rsid w:val="00286595"/>
    <w:rsid w:val="0029571A"/>
    <w:rsid w:val="00297BB7"/>
    <w:rsid w:val="002B2F00"/>
    <w:rsid w:val="002B440A"/>
    <w:rsid w:val="002B7EF6"/>
    <w:rsid w:val="002C0D3F"/>
    <w:rsid w:val="002C1D05"/>
    <w:rsid w:val="002C208B"/>
    <w:rsid w:val="002C2C73"/>
    <w:rsid w:val="002C2F5C"/>
    <w:rsid w:val="002C3DC9"/>
    <w:rsid w:val="002D1B12"/>
    <w:rsid w:val="002D2060"/>
    <w:rsid w:val="002D3524"/>
    <w:rsid w:val="002E18B2"/>
    <w:rsid w:val="002E4A61"/>
    <w:rsid w:val="002E698B"/>
    <w:rsid w:val="002F02D9"/>
    <w:rsid w:val="002F4761"/>
    <w:rsid w:val="002F4B52"/>
    <w:rsid w:val="003013A2"/>
    <w:rsid w:val="00303614"/>
    <w:rsid w:val="00303634"/>
    <w:rsid w:val="00303EF0"/>
    <w:rsid w:val="00312AAD"/>
    <w:rsid w:val="0031348A"/>
    <w:rsid w:val="003134DB"/>
    <w:rsid w:val="00313770"/>
    <w:rsid w:val="003175AB"/>
    <w:rsid w:val="003218CD"/>
    <w:rsid w:val="00324F6D"/>
    <w:rsid w:val="003251EC"/>
    <w:rsid w:val="00325583"/>
    <w:rsid w:val="003313E3"/>
    <w:rsid w:val="003319C9"/>
    <w:rsid w:val="0033437D"/>
    <w:rsid w:val="003343B6"/>
    <w:rsid w:val="00336640"/>
    <w:rsid w:val="00337359"/>
    <w:rsid w:val="00337883"/>
    <w:rsid w:val="003408AC"/>
    <w:rsid w:val="00342A5D"/>
    <w:rsid w:val="00342C02"/>
    <w:rsid w:val="00342C5D"/>
    <w:rsid w:val="00351283"/>
    <w:rsid w:val="0035736B"/>
    <w:rsid w:val="00367F9D"/>
    <w:rsid w:val="00374508"/>
    <w:rsid w:val="00375F60"/>
    <w:rsid w:val="0038029D"/>
    <w:rsid w:val="00381562"/>
    <w:rsid w:val="00383B24"/>
    <w:rsid w:val="003869EA"/>
    <w:rsid w:val="00390E4E"/>
    <w:rsid w:val="003914E9"/>
    <w:rsid w:val="00391C24"/>
    <w:rsid w:val="00391D38"/>
    <w:rsid w:val="003A0215"/>
    <w:rsid w:val="003A1B47"/>
    <w:rsid w:val="003A4670"/>
    <w:rsid w:val="003A7EB3"/>
    <w:rsid w:val="003B1A65"/>
    <w:rsid w:val="003B1A79"/>
    <w:rsid w:val="003B327F"/>
    <w:rsid w:val="003B4465"/>
    <w:rsid w:val="003B53D0"/>
    <w:rsid w:val="003C081F"/>
    <w:rsid w:val="003C2CD1"/>
    <w:rsid w:val="003C2DBD"/>
    <w:rsid w:val="003C2EEA"/>
    <w:rsid w:val="003C40A0"/>
    <w:rsid w:val="003C457C"/>
    <w:rsid w:val="003C4908"/>
    <w:rsid w:val="003C7DB8"/>
    <w:rsid w:val="003D0CF3"/>
    <w:rsid w:val="003D21F4"/>
    <w:rsid w:val="003D4B47"/>
    <w:rsid w:val="003D6985"/>
    <w:rsid w:val="003D7C4F"/>
    <w:rsid w:val="003E4773"/>
    <w:rsid w:val="003F2D63"/>
    <w:rsid w:val="003F5564"/>
    <w:rsid w:val="003F6B45"/>
    <w:rsid w:val="003F7D0A"/>
    <w:rsid w:val="003F7D92"/>
    <w:rsid w:val="00401DB5"/>
    <w:rsid w:val="00407349"/>
    <w:rsid w:val="0041153C"/>
    <w:rsid w:val="00411FCB"/>
    <w:rsid w:val="00412E56"/>
    <w:rsid w:val="00413824"/>
    <w:rsid w:val="00420C39"/>
    <w:rsid w:val="00421943"/>
    <w:rsid w:val="0042312C"/>
    <w:rsid w:val="00423913"/>
    <w:rsid w:val="00423D12"/>
    <w:rsid w:val="0042400D"/>
    <w:rsid w:val="00426E38"/>
    <w:rsid w:val="00427CFB"/>
    <w:rsid w:val="00427F8A"/>
    <w:rsid w:val="004312F8"/>
    <w:rsid w:val="004376A1"/>
    <w:rsid w:val="00441087"/>
    <w:rsid w:val="00441CE9"/>
    <w:rsid w:val="004628CE"/>
    <w:rsid w:val="0046799A"/>
    <w:rsid w:val="004701A0"/>
    <w:rsid w:val="00473245"/>
    <w:rsid w:val="004739B6"/>
    <w:rsid w:val="004745E4"/>
    <w:rsid w:val="0047525F"/>
    <w:rsid w:val="0047538A"/>
    <w:rsid w:val="0047599D"/>
    <w:rsid w:val="00481FE4"/>
    <w:rsid w:val="00483ACB"/>
    <w:rsid w:val="00485282"/>
    <w:rsid w:val="004878EA"/>
    <w:rsid w:val="004924FA"/>
    <w:rsid w:val="00496E9B"/>
    <w:rsid w:val="004A1032"/>
    <w:rsid w:val="004A2682"/>
    <w:rsid w:val="004A3A42"/>
    <w:rsid w:val="004A43B7"/>
    <w:rsid w:val="004A4C41"/>
    <w:rsid w:val="004A4F75"/>
    <w:rsid w:val="004A7B54"/>
    <w:rsid w:val="004B00A5"/>
    <w:rsid w:val="004B091B"/>
    <w:rsid w:val="004B1FE0"/>
    <w:rsid w:val="004B5C0D"/>
    <w:rsid w:val="004C46D6"/>
    <w:rsid w:val="004C4E3F"/>
    <w:rsid w:val="004C5BC8"/>
    <w:rsid w:val="004D0710"/>
    <w:rsid w:val="004D0E44"/>
    <w:rsid w:val="004D23A5"/>
    <w:rsid w:val="004D38FE"/>
    <w:rsid w:val="004D5D44"/>
    <w:rsid w:val="004D6B17"/>
    <w:rsid w:val="004D7DC1"/>
    <w:rsid w:val="004E465B"/>
    <w:rsid w:val="004E74DA"/>
    <w:rsid w:val="004F2076"/>
    <w:rsid w:val="004F2472"/>
    <w:rsid w:val="004F3EF8"/>
    <w:rsid w:val="004F4361"/>
    <w:rsid w:val="004F5011"/>
    <w:rsid w:val="00505CAA"/>
    <w:rsid w:val="00505EED"/>
    <w:rsid w:val="00507E92"/>
    <w:rsid w:val="00511A76"/>
    <w:rsid w:val="005129BF"/>
    <w:rsid w:val="005130D9"/>
    <w:rsid w:val="00525011"/>
    <w:rsid w:val="00526C67"/>
    <w:rsid w:val="00530AC7"/>
    <w:rsid w:val="00531210"/>
    <w:rsid w:val="005345D9"/>
    <w:rsid w:val="00535446"/>
    <w:rsid w:val="00535D3F"/>
    <w:rsid w:val="005378AA"/>
    <w:rsid w:val="005429C0"/>
    <w:rsid w:val="0054426A"/>
    <w:rsid w:val="00545EF9"/>
    <w:rsid w:val="005505E5"/>
    <w:rsid w:val="0055591B"/>
    <w:rsid w:val="0056193D"/>
    <w:rsid w:val="00562C6E"/>
    <w:rsid w:val="00567E93"/>
    <w:rsid w:val="0057253B"/>
    <w:rsid w:val="005757A6"/>
    <w:rsid w:val="00576BCD"/>
    <w:rsid w:val="00586145"/>
    <w:rsid w:val="00586AAB"/>
    <w:rsid w:val="00587F45"/>
    <w:rsid w:val="005929EB"/>
    <w:rsid w:val="005A16B3"/>
    <w:rsid w:val="005A3B4E"/>
    <w:rsid w:val="005A6977"/>
    <w:rsid w:val="005A7AA1"/>
    <w:rsid w:val="005B2BA1"/>
    <w:rsid w:val="005B38C3"/>
    <w:rsid w:val="005B58A8"/>
    <w:rsid w:val="005B6A55"/>
    <w:rsid w:val="005C313E"/>
    <w:rsid w:val="005D6B8F"/>
    <w:rsid w:val="005E315A"/>
    <w:rsid w:val="005E6505"/>
    <w:rsid w:val="005F1A02"/>
    <w:rsid w:val="005F1ACB"/>
    <w:rsid w:val="005F1B05"/>
    <w:rsid w:val="005F3383"/>
    <w:rsid w:val="005F422C"/>
    <w:rsid w:val="005F7970"/>
    <w:rsid w:val="0060080F"/>
    <w:rsid w:val="00603401"/>
    <w:rsid w:val="0060523A"/>
    <w:rsid w:val="00607532"/>
    <w:rsid w:val="00610FE4"/>
    <w:rsid w:val="006142A6"/>
    <w:rsid w:val="00614F2C"/>
    <w:rsid w:val="0061558F"/>
    <w:rsid w:val="0062268A"/>
    <w:rsid w:val="0062327A"/>
    <w:rsid w:val="00623B10"/>
    <w:rsid w:val="006248DE"/>
    <w:rsid w:val="00624C98"/>
    <w:rsid w:val="00625E7A"/>
    <w:rsid w:val="00626120"/>
    <w:rsid w:val="006263AE"/>
    <w:rsid w:val="00627B0D"/>
    <w:rsid w:val="00637AA0"/>
    <w:rsid w:val="006454E9"/>
    <w:rsid w:val="00647140"/>
    <w:rsid w:val="006506E2"/>
    <w:rsid w:val="006530EB"/>
    <w:rsid w:val="0065519F"/>
    <w:rsid w:val="0066055E"/>
    <w:rsid w:val="0066716F"/>
    <w:rsid w:val="00670FBE"/>
    <w:rsid w:val="00674284"/>
    <w:rsid w:val="0067517F"/>
    <w:rsid w:val="0067578A"/>
    <w:rsid w:val="006766E8"/>
    <w:rsid w:val="00680208"/>
    <w:rsid w:val="00687479"/>
    <w:rsid w:val="00687929"/>
    <w:rsid w:val="006931B6"/>
    <w:rsid w:val="00693D5A"/>
    <w:rsid w:val="00694D74"/>
    <w:rsid w:val="006A030A"/>
    <w:rsid w:val="006A2A18"/>
    <w:rsid w:val="006A6875"/>
    <w:rsid w:val="006B1CCF"/>
    <w:rsid w:val="006B297C"/>
    <w:rsid w:val="006B731C"/>
    <w:rsid w:val="006C247D"/>
    <w:rsid w:val="006C28F2"/>
    <w:rsid w:val="006C3310"/>
    <w:rsid w:val="006C4231"/>
    <w:rsid w:val="006C6204"/>
    <w:rsid w:val="006D4A14"/>
    <w:rsid w:val="006E0F20"/>
    <w:rsid w:val="006E2840"/>
    <w:rsid w:val="006E366C"/>
    <w:rsid w:val="006E44FE"/>
    <w:rsid w:val="006E50E9"/>
    <w:rsid w:val="006E5D10"/>
    <w:rsid w:val="006F12A6"/>
    <w:rsid w:val="006F1BAA"/>
    <w:rsid w:val="006F210C"/>
    <w:rsid w:val="006F7809"/>
    <w:rsid w:val="007013E4"/>
    <w:rsid w:val="00701E74"/>
    <w:rsid w:val="00705D8B"/>
    <w:rsid w:val="00707484"/>
    <w:rsid w:val="0071394E"/>
    <w:rsid w:val="007152A9"/>
    <w:rsid w:val="007204C8"/>
    <w:rsid w:val="00720BE6"/>
    <w:rsid w:val="0072422E"/>
    <w:rsid w:val="007261ED"/>
    <w:rsid w:val="0073055E"/>
    <w:rsid w:val="00733584"/>
    <w:rsid w:val="00733CE3"/>
    <w:rsid w:val="007358DE"/>
    <w:rsid w:val="00735F6E"/>
    <w:rsid w:val="00740C09"/>
    <w:rsid w:val="00741769"/>
    <w:rsid w:val="0074332D"/>
    <w:rsid w:val="00743A3A"/>
    <w:rsid w:val="007469E0"/>
    <w:rsid w:val="00752045"/>
    <w:rsid w:val="00757C60"/>
    <w:rsid w:val="007601F7"/>
    <w:rsid w:val="00760AEE"/>
    <w:rsid w:val="0076375C"/>
    <w:rsid w:val="00764E06"/>
    <w:rsid w:val="007710A9"/>
    <w:rsid w:val="007714DB"/>
    <w:rsid w:val="007754C9"/>
    <w:rsid w:val="00775974"/>
    <w:rsid w:val="007820C6"/>
    <w:rsid w:val="00795328"/>
    <w:rsid w:val="00795D1A"/>
    <w:rsid w:val="007972E0"/>
    <w:rsid w:val="007A0677"/>
    <w:rsid w:val="007A1D48"/>
    <w:rsid w:val="007A3251"/>
    <w:rsid w:val="007A6041"/>
    <w:rsid w:val="007B00AE"/>
    <w:rsid w:val="007B2BF3"/>
    <w:rsid w:val="007B3D43"/>
    <w:rsid w:val="007B71FC"/>
    <w:rsid w:val="007C7E2F"/>
    <w:rsid w:val="007D6667"/>
    <w:rsid w:val="007E0DAC"/>
    <w:rsid w:val="007E1542"/>
    <w:rsid w:val="007E4BD4"/>
    <w:rsid w:val="007E559E"/>
    <w:rsid w:val="007E73F5"/>
    <w:rsid w:val="007F0A34"/>
    <w:rsid w:val="007F3963"/>
    <w:rsid w:val="007F585D"/>
    <w:rsid w:val="008008EF"/>
    <w:rsid w:val="0080266C"/>
    <w:rsid w:val="0080271C"/>
    <w:rsid w:val="008050A1"/>
    <w:rsid w:val="00806443"/>
    <w:rsid w:val="00807955"/>
    <w:rsid w:val="00810BF0"/>
    <w:rsid w:val="00811E8C"/>
    <w:rsid w:val="00816629"/>
    <w:rsid w:val="00816B0F"/>
    <w:rsid w:val="008206CB"/>
    <w:rsid w:val="0082289D"/>
    <w:rsid w:val="008254A7"/>
    <w:rsid w:val="00826271"/>
    <w:rsid w:val="008308EA"/>
    <w:rsid w:val="00836400"/>
    <w:rsid w:val="008425BF"/>
    <w:rsid w:val="00844A82"/>
    <w:rsid w:val="0084656F"/>
    <w:rsid w:val="00850655"/>
    <w:rsid w:val="0085348C"/>
    <w:rsid w:val="008550A6"/>
    <w:rsid w:val="00855B11"/>
    <w:rsid w:val="00862B6D"/>
    <w:rsid w:val="00863E58"/>
    <w:rsid w:val="00872945"/>
    <w:rsid w:val="008742D9"/>
    <w:rsid w:val="00877A6C"/>
    <w:rsid w:val="00877CB6"/>
    <w:rsid w:val="0088091A"/>
    <w:rsid w:val="00880AFF"/>
    <w:rsid w:val="00882702"/>
    <w:rsid w:val="00892F6C"/>
    <w:rsid w:val="008A111F"/>
    <w:rsid w:val="008A2976"/>
    <w:rsid w:val="008A73D8"/>
    <w:rsid w:val="008B1C38"/>
    <w:rsid w:val="008B39E4"/>
    <w:rsid w:val="008B5A3B"/>
    <w:rsid w:val="008C0FD7"/>
    <w:rsid w:val="008C18BA"/>
    <w:rsid w:val="008C1F13"/>
    <w:rsid w:val="008C3820"/>
    <w:rsid w:val="008C5DE1"/>
    <w:rsid w:val="008C6E47"/>
    <w:rsid w:val="008D1934"/>
    <w:rsid w:val="008D5B86"/>
    <w:rsid w:val="008D61E5"/>
    <w:rsid w:val="008D6529"/>
    <w:rsid w:val="008D6F3D"/>
    <w:rsid w:val="008E13C7"/>
    <w:rsid w:val="008E3A82"/>
    <w:rsid w:val="008F7A90"/>
    <w:rsid w:val="009036F2"/>
    <w:rsid w:val="0090387B"/>
    <w:rsid w:val="00903BF7"/>
    <w:rsid w:val="009044FD"/>
    <w:rsid w:val="00907946"/>
    <w:rsid w:val="00912649"/>
    <w:rsid w:val="0091500B"/>
    <w:rsid w:val="00916C90"/>
    <w:rsid w:val="0092005E"/>
    <w:rsid w:val="00924132"/>
    <w:rsid w:val="00925231"/>
    <w:rsid w:val="00933211"/>
    <w:rsid w:val="00933682"/>
    <w:rsid w:val="00936571"/>
    <w:rsid w:val="00937379"/>
    <w:rsid w:val="00940EB9"/>
    <w:rsid w:val="0094333A"/>
    <w:rsid w:val="009437E9"/>
    <w:rsid w:val="00947361"/>
    <w:rsid w:val="00947CCB"/>
    <w:rsid w:val="00957FD0"/>
    <w:rsid w:val="00962933"/>
    <w:rsid w:val="009635FE"/>
    <w:rsid w:val="0096449B"/>
    <w:rsid w:val="0096546F"/>
    <w:rsid w:val="009704F3"/>
    <w:rsid w:val="009722C0"/>
    <w:rsid w:val="009751BB"/>
    <w:rsid w:val="009800E3"/>
    <w:rsid w:val="009810A4"/>
    <w:rsid w:val="00981F7C"/>
    <w:rsid w:val="009969AE"/>
    <w:rsid w:val="00997A21"/>
    <w:rsid w:val="00997E7F"/>
    <w:rsid w:val="009A25EF"/>
    <w:rsid w:val="009A646C"/>
    <w:rsid w:val="009B0713"/>
    <w:rsid w:val="009B2C0F"/>
    <w:rsid w:val="009B374F"/>
    <w:rsid w:val="009B4D63"/>
    <w:rsid w:val="009B625B"/>
    <w:rsid w:val="009B7E2D"/>
    <w:rsid w:val="009C1AAE"/>
    <w:rsid w:val="009C2965"/>
    <w:rsid w:val="009C2D51"/>
    <w:rsid w:val="009D4485"/>
    <w:rsid w:val="009D5436"/>
    <w:rsid w:val="009D75B0"/>
    <w:rsid w:val="009E06FE"/>
    <w:rsid w:val="009E2AF5"/>
    <w:rsid w:val="009E4971"/>
    <w:rsid w:val="009E7BE5"/>
    <w:rsid w:val="009F0B45"/>
    <w:rsid w:val="009F2432"/>
    <w:rsid w:val="009F339D"/>
    <w:rsid w:val="009F6558"/>
    <w:rsid w:val="009F7B60"/>
    <w:rsid w:val="00A00FD0"/>
    <w:rsid w:val="00A02858"/>
    <w:rsid w:val="00A05E5E"/>
    <w:rsid w:val="00A10027"/>
    <w:rsid w:val="00A149C8"/>
    <w:rsid w:val="00A158F6"/>
    <w:rsid w:val="00A16973"/>
    <w:rsid w:val="00A16D82"/>
    <w:rsid w:val="00A1717C"/>
    <w:rsid w:val="00A24DD0"/>
    <w:rsid w:val="00A25CCB"/>
    <w:rsid w:val="00A31A1A"/>
    <w:rsid w:val="00A31FAA"/>
    <w:rsid w:val="00A3319E"/>
    <w:rsid w:val="00A36D97"/>
    <w:rsid w:val="00A37B40"/>
    <w:rsid w:val="00A37C1A"/>
    <w:rsid w:val="00A463C2"/>
    <w:rsid w:val="00A47A1A"/>
    <w:rsid w:val="00A51959"/>
    <w:rsid w:val="00A51BFA"/>
    <w:rsid w:val="00A530C4"/>
    <w:rsid w:val="00A547EB"/>
    <w:rsid w:val="00A56B89"/>
    <w:rsid w:val="00A607C4"/>
    <w:rsid w:val="00A63808"/>
    <w:rsid w:val="00A63ADE"/>
    <w:rsid w:val="00A64A15"/>
    <w:rsid w:val="00A66E52"/>
    <w:rsid w:val="00A71730"/>
    <w:rsid w:val="00A72724"/>
    <w:rsid w:val="00A727FD"/>
    <w:rsid w:val="00A74B19"/>
    <w:rsid w:val="00A76A4C"/>
    <w:rsid w:val="00A7770F"/>
    <w:rsid w:val="00A8032A"/>
    <w:rsid w:val="00A81DEE"/>
    <w:rsid w:val="00A9316C"/>
    <w:rsid w:val="00A97134"/>
    <w:rsid w:val="00AA0226"/>
    <w:rsid w:val="00AA11C6"/>
    <w:rsid w:val="00AA3C19"/>
    <w:rsid w:val="00AA66DF"/>
    <w:rsid w:val="00AA704F"/>
    <w:rsid w:val="00AB0DA8"/>
    <w:rsid w:val="00AB4183"/>
    <w:rsid w:val="00AB6217"/>
    <w:rsid w:val="00AB7552"/>
    <w:rsid w:val="00AD1F32"/>
    <w:rsid w:val="00AD6CDE"/>
    <w:rsid w:val="00AE098B"/>
    <w:rsid w:val="00AE1605"/>
    <w:rsid w:val="00AE1BC0"/>
    <w:rsid w:val="00AE1FC1"/>
    <w:rsid w:val="00AE216B"/>
    <w:rsid w:val="00AE4BBB"/>
    <w:rsid w:val="00AE6509"/>
    <w:rsid w:val="00AF20BF"/>
    <w:rsid w:val="00AF523A"/>
    <w:rsid w:val="00AF5F4D"/>
    <w:rsid w:val="00B03C74"/>
    <w:rsid w:val="00B03FA8"/>
    <w:rsid w:val="00B05120"/>
    <w:rsid w:val="00B1001B"/>
    <w:rsid w:val="00B11700"/>
    <w:rsid w:val="00B11BE9"/>
    <w:rsid w:val="00B13F1F"/>
    <w:rsid w:val="00B156E8"/>
    <w:rsid w:val="00B1736A"/>
    <w:rsid w:val="00B22DD5"/>
    <w:rsid w:val="00B34635"/>
    <w:rsid w:val="00B34681"/>
    <w:rsid w:val="00B35FF3"/>
    <w:rsid w:val="00B366E3"/>
    <w:rsid w:val="00B40215"/>
    <w:rsid w:val="00B40603"/>
    <w:rsid w:val="00B406BE"/>
    <w:rsid w:val="00B40DA6"/>
    <w:rsid w:val="00B40F6A"/>
    <w:rsid w:val="00B41561"/>
    <w:rsid w:val="00B43314"/>
    <w:rsid w:val="00B43FBE"/>
    <w:rsid w:val="00B47DB7"/>
    <w:rsid w:val="00B5007A"/>
    <w:rsid w:val="00B50C80"/>
    <w:rsid w:val="00B60220"/>
    <w:rsid w:val="00B63EE0"/>
    <w:rsid w:val="00B66AAE"/>
    <w:rsid w:val="00B67084"/>
    <w:rsid w:val="00B730E5"/>
    <w:rsid w:val="00B743F4"/>
    <w:rsid w:val="00B76324"/>
    <w:rsid w:val="00B7768D"/>
    <w:rsid w:val="00B77876"/>
    <w:rsid w:val="00B815C4"/>
    <w:rsid w:val="00B81859"/>
    <w:rsid w:val="00B84A03"/>
    <w:rsid w:val="00B84D68"/>
    <w:rsid w:val="00B86741"/>
    <w:rsid w:val="00B901BE"/>
    <w:rsid w:val="00B931CB"/>
    <w:rsid w:val="00B93E99"/>
    <w:rsid w:val="00B9446C"/>
    <w:rsid w:val="00B97CCF"/>
    <w:rsid w:val="00BA1330"/>
    <w:rsid w:val="00BA47E0"/>
    <w:rsid w:val="00BB6820"/>
    <w:rsid w:val="00BC15BD"/>
    <w:rsid w:val="00BC2F74"/>
    <w:rsid w:val="00BC3A75"/>
    <w:rsid w:val="00BC47E7"/>
    <w:rsid w:val="00BC4A31"/>
    <w:rsid w:val="00BC4AB3"/>
    <w:rsid w:val="00BC54B7"/>
    <w:rsid w:val="00BC6199"/>
    <w:rsid w:val="00BD0A13"/>
    <w:rsid w:val="00BD40F3"/>
    <w:rsid w:val="00BD6A59"/>
    <w:rsid w:val="00BD71C6"/>
    <w:rsid w:val="00BE22EC"/>
    <w:rsid w:val="00BE283B"/>
    <w:rsid w:val="00BE298D"/>
    <w:rsid w:val="00BE4893"/>
    <w:rsid w:val="00BE730D"/>
    <w:rsid w:val="00BF11DB"/>
    <w:rsid w:val="00BF14EB"/>
    <w:rsid w:val="00BF1B50"/>
    <w:rsid w:val="00BF2984"/>
    <w:rsid w:val="00BF31CE"/>
    <w:rsid w:val="00BF3DEF"/>
    <w:rsid w:val="00BF4021"/>
    <w:rsid w:val="00BF7D5C"/>
    <w:rsid w:val="00C035D0"/>
    <w:rsid w:val="00C0386E"/>
    <w:rsid w:val="00C10F43"/>
    <w:rsid w:val="00C14191"/>
    <w:rsid w:val="00C14870"/>
    <w:rsid w:val="00C14ACF"/>
    <w:rsid w:val="00C15878"/>
    <w:rsid w:val="00C174B6"/>
    <w:rsid w:val="00C204F3"/>
    <w:rsid w:val="00C241D9"/>
    <w:rsid w:val="00C25D08"/>
    <w:rsid w:val="00C3092B"/>
    <w:rsid w:val="00C31574"/>
    <w:rsid w:val="00C35127"/>
    <w:rsid w:val="00C35566"/>
    <w:rsid w:val="00C375A7"/>
    <w:rsid w:val="00C42D35"/>
    <w:rsid w:val="00C4371C"/>
    <w:rsid w:val="00C44428"/>
    <w:rsid w:val="00C45BA9"/>
    <w:rsid w:val="00C46399"/>
    <w:rsid w:val="00C51DEE"/>
    <w:rsid w:val="00C5219C"/>
    <w:rsid w:val="00C53F28"/>
    <w:rsid w:val="00C54FFD"/>
    <w:rsid w:val="00C6063F"/>
    <w:rsid w:val="00C637CC"/>
    <w:rsid w:val="00C6694D"/>
    <w:rsid w:val="00C6696E"/>
    <w:rsid w:val="00C701D3"/>
    <w:rsid w:val="00C72873"/>
    <w:rsid w:val="00C74316"/>
    <w:rsid w:val="00C81DD8"/>
    <w:rsid w:val="00C81EA3"/>
    <w:rsid w:val="00C820C8"/>
    <w:rsid w:val="00C821D4"/>
    <w:rsid w:val="00C821D5"/>
    <w:rsid w:val="00C833D6"/>
    <w:rsid w:val="00C840C4"/>
    <w:rsid w:val="00C841D0"/>
    <w:rsid w:val="00C93F21"/>
    <w:rsid w:val="00C94C52"/>
    <w:rsid w:val="00C94DD2"/>
    <w:rsid w:val="00CA0765"/>
    <w:rsid w:val="00CA7723"/>
    <w:rsid w:val="00CB08D1"/>
    <w:rsid w:val="00CB0BDF"/>
    <w:rsid w:val="00CB5006"/>
    <w:rsid w:val="00CB650E"/>
    <w:rsid w:val="00CC1728"/>
    <w:rsid w:val="00CC2D4C"/>
    <w:rsid w:val="00CC3002"/>
    <w:rsid w:val="00CC400F"/>
    <w:rsid w:val="00CC6A0A"/>
    <w:rsid w:val="00CD05C2"/>
    <w:rsid w:val="00CD0C11"/>
    <w:rsid w:val="00CD1C9D"/>
    <w:rsid w:val="00CD5D2F"/>
    <w:rsid w:val="00CE362D"/>
    <w:rsid w:val="00CF4B78"/>
    <w:rsid w:val="00CF53F3"/>
    <w:rsid w:val="00CF5D5D"/>
    <w:rsid w:val="00D011F4"/>
    <w:rsid w:val="00D01A98"/>
    <w:rsid w:val="00D024AC"/>
    <w:rsid w:val="00D064EB"/>
    <w:rsid w:val="00D06C89"/>
    <w:rsid w:val="00D13907"/>
    <w:rsid w:val="00D14357"/>
    <w:rsid w:val="00D17BC5"/>
    <w:rsid w:val="00D20B52"/>
    <w:rsid w:val="00D20E5B"/>
    <w:rsid w:val="00D2732D"/>
    <w:rsid w:val="00D27E39"/>
    <w:rsid w:val="00D3205E"/>
    <w:rsid w:val="00D32221"/>
    <w:rsid w:val="00D35434"/>
    <w:rsid w:val="00D40CE2"/>
    <w:rsid w:val="00D41D78"/>
    <w:rsid w:val="00D420B2"/>
    <w:rsid w:val="00D443B5"/>
    <w:rsid w:val="00D47493"/>
    <w:rsid w:val="00D47E70"/>
    <w:rsid w:val="00D57284"/>
    <w:rsid w:val="00D6621E"/>
    <w:rsid w:val="00D70357"/>
    <w:rsid w:val="00D733FE"/>
    <w:rsid w:val="00D749B5"/>
    <w:rsid w:val="00D756A5"/>
    <w:rsid w:val="00D83DAA"/>
    <w:rsid w:val="00D84051"/>
    <w:rsid w:val="00D84610"/>
    <w:rsid w:val="00D84644"/>
    <w:rsid w:val="00D84E4F"/>
    <w:rsid w:val="00D85B87"/>
    <w:rsid w:val="00D85BF9"/>
    <w:rsid w:val="00D903C0"/>
    <w:rsid w:val="00D93764"/>
    <w:rsid w:val="00D93FB7"/>
    <w:rsid w:val="00D9417B"/>
    <w:rsid w:val="00D942BF"/>
    <w:rsid w:val="00D96826"/>
    <w:rsid w:val="00DA1B59"/>
    <w:rsid w:val="00DA3D2F"/>
    <w:rsid w:val="00DB3D0F"/>
    <w:rsid w:val="00DB5732"/>
    <w:rsid w:val="00DC07BF"/>
    <w:rsid w:val="00DC3F62"/>
    <w:rsid w:val="00DC4057"/>
    <w:rsid w:val="00DC4ACA"/>
    <w:rsid w:val="00DC6E88"/>
    <w:rsid w:val="00DD04F1"/>
    <w:rsid w:val="00DD337B"/>
    <w:rsid w:val="00DD33E5"/>
    <w:rsid w:val="00DD5AA5"/>
    <w:rsid w:val="00DD6514"/>
    <w:rsid w:val="00DE2418"/>
    <w:rsid w:val="00DE3390"/>
    <w:rsid w:val="00DE38F9"/>
    <w:rsid w:val="00DE62E4"/>
    <w:rsid w:val="00DF1BF6"/>
    <w:rsid w:val="00DF7174"/>
    <w:rsid w:val="00E04822"/>
    <w:rsid w:val="00E04D07"/>
    <w:rsid w:val="00E06032"/>
    <w:rsid w:val="00E07326"/>
    <w:rsid w:val="00E115CB"/>
    <w:rsid w:val="00E1208F"/>
    <w:rsid w:val="00E12D5D"/>
    <w:rsid w:val="00E1326A"/>
    <w:rsid w:val="00E14124"/>
    <w:rsid w:val="00E14A29"/>
    <w:rsid w:val="00E16B72"/>
    <w:rsid w:val="00E21905"/>
    <w:rsid w:val="00E25EE6"/>
    <w:rsid w:val="00E261A2"/>
    <w:rsid w:val="00E26B2E"/>
    <w:rsid w:val="00E30E54"/>
    <w:rsid w:val="00E319EA"/>
    <w:rsid w:val="00E34AB7"/>
    <w:rsid w:val="00E3557C"/>
    <w:rsid w:val="00E35BDB"/>
    <w:rsid w:val="00E43805"/>
    <w:rsid w:val="00E46429"/>
    <w:rsid w:val="00E55AB7"/>
    <w:rsid w:val="00E55DEE"/>
    <w:rsid w:val="00E6071D"/>
    <w:rsid w:val="00E624EC"/>
    <w:rsid w:val="00E6653B"/>
    <w:rsid w:val="00E7295C"/>
    <w:rsid w:val="00E72D9F"/>
    <w:rsid w:val="00E74EF1"/>
    <w:rsid w:val="00E75DE7"/>
    <w:rsid w:val="00E85AC4"/>
    <w:rsid w:val="00E85D04"/>
    <w:rsid w:val="00E904A0"/>
    <w:rsid w:val="00E90988"/>
    <w:rsid w:val="00E90CAF"/>
    <w:rsid w:val="00E91705"/>
    <w:rsid w:val="00E91E16"/>
    <w:rsid w:val="00EA0254"/>
    <w:rsid w:val="00EA5D0F"/>
    <w:rsid w:val="00EA6BB7"/>
    <w:rsid w:val="00EA7C63"/>
    <w:rsid w:val="00EB16A2"/>
    <w:rsid w:val="00EB1B56"/>
    <w:rsid w:val="00EC07EA"/>
    <w:rsid w:val="00EC12E0"/>
    <w:rsid w:val="00EC333D"/>
    <w:rsid w:val="00EC41F2"/>
    <w:rsid w:val="00EC67A6"/>
    <w:rsid w:val="00ED1026"/>
    <w:rsid w:val="00ED1263"/>
    <w:rsid w:val="00EE1C9E"/>
    <w:rsid w:val="00EE462E"/>
    <w:rsid w:val="00EE4B80"/>
    <w:rsid w:val="00EE74EB"/>
    <w:rsid w:val="00EF0A10"/>
    <w:rsid w:val="00EF1E1E"/>
    <w:rsid w:val="00EF2FFB"/>
    <w:rsid w:val="00EF461D"/>
    <w:rsid w:val="00EF6CD1"/>
    <w:rsid w:val="00F03CED"/>
    <w:rsid w:val="00F109B3"/>
    <w:rsid w:val="00F20169"/>
    <w:rsid w:val="00F22677"/>
    <w:rsid w:val="00F22F75"/>
    <w:rsid w:val="00F2379D"/>
    <w:rsid w:val="00F34E05"/>
    <w:rsid w:val="00F3736A"/>
    <w:rsid w:val="00F40422"/>
    <w:rsid w:val="00F43500"/>
    <w:rsid w:val="00F46BD0"/>
    <w:rsid w:val="00F51012"/>
    <w:rsid w:val="00F514E7"/>
    <w:rsid w:val="00F553FF"/>
    <w:rsid w:val="00F569FF"/>
    <w:rsid w:val="00F6024C"/>
    <w:rsid w:val="00F6045D"/>
    <w:rsid w:val="00F641F5"/>
    <w:rsid w:val="00F66851"/>
    <w:rsid w:val="00F67D13"/>
    <w:rsid w:val="00F70303"/>
    <w:rsid w:val="00F71897"/>
    <w:rsid w:val="00F72846"/>
    <w:rsid w:val="00F7477E"/>
    <w:rsid w:val="00F74D9E"/>
    <w:rsid w:val="00F75B99"/>
    <w:rsid w:val="00F77CDF"/>
    <w:rsid w:val="00F806D2"/>
    <w:rsid w:val="00F80EDF"/>
    <w:rsid w:val="00F8132E"/>
    <w:rsid w:val="00F815BD"/>
    <w:rsid w:val="00F81C94"/>
    <w:rsid w:val="00F8299C"/>
    <w:rsid w:val="00F82A9F"/>
    <w:rsid w:val="00F84168"/>
    <w:rsid w:val="00F84FF2"/>
    <w:rsid w:val="00F87ADD"/>
    <w:rsid w:val="00F92FE5"/>
    <w:rsid w:val="00F9483C"/>
    <w:rsid w:val="00F96A1B"/>
    <w:rsid w:val="00FA4B7A"/>
    <w:rsid w:val="00FB4B31"/>
    <w:rsid w:val="00FB4B5A"/>
    <w:rsid w:val="00FB7100"/>
    <w:rsid w:val="00FB7952"/>
    <w:rsid w:val="00FC190E"/>
    <w:rsid w:val="00FC62B6"/>
    <w:rsid w:val="00FC7330"/>
    <w:rsid w:val="00FE23B0"/>
    <w:rsid w:val="00FE5FDE"/>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E47"/>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99000563">
      <w:bodyDiv w:val="1"/>
      <w:marLeft w:val="0"/>
      <w:marRight w:val="0"/>
      <w:marTop w:val="0"/>
      <w:marBottom w:val="0"/>
      <w:divBdr>
        <w:top w:val="none" w:sz="0" w:space="0" w:color="auto"/>
        <w:left w:val="none" w:sz="0" w:space="0" w:color="auto"/>
        <w:bottom w:val="none" w:sz="0" w:space="0" w:color="auto"/>
        <w:right w:val="none" w:sz="0" w:space="0" w:color="auto"/>
      </w:divBdr>
    </w:div>
    <w:div w:id="504786658">
      <w:bodyDiv w:val="1"/>
      <w:marLeft w:val="0"/>
      <w:marRight w:val="0"/>
      <w:marTop w:val="0"/>
      <w:marBottom w:val="0"/>
      <w:divBdr>
        <w:top w:val="none" w:sz="0" w:space="0" w:color="auto"/>
        <w:left w:val="none" w:sz="0" w:space="0" w:color="auto"/>
        <w:bottom w:val="none" w:sz="0" w:space="0" w:color="auto"/>
        <w:right w:val="none" w:sz="0" w:space="0" w:color="auto"/>
      </w:divBdr>
    </w:div>
    <w:div w:id="518934163">
      <w:bodyDiv w:val="1"/>
      <w:marLeft w:val="0"/>
      <w:marRight w:val="0"/>
      <w:marTop w:val="0"/>
      <w:marBottom w:val="0"/>
      <w:divBdr>
        <w:top w:val="none" w:sz="0" w:space="0" w:color="auto"/>
        <w:left w:val="none" w:sz="0" w:space="0" w:color="auto"/>
        <w:bottom w:val="none" w:sz="0" w:space="0" w:color="auto"/>
        <w:right w:val="none" w:sz="0" w:space="0" w:color="auto"/>
      </w:divBdr>
    </w:div>
    <w:div w:id="857617605">
      <w:bodyDiv w:val="1"/>
      <w:marLeft w:val="0"/>
      <w:marRight w:val="0"/>
      <w:marTop w:val="0"/>
      <w:marBottom w:val="0"/>
      <w:divBdr>
        <w:top w:val="none" w:sz="0" w:space="0" w:color="auto"/>
        <w:left w:val="none" w:sz="0" w:space="0" w:color="auto"/>
        <w:bottom w:val="none" w:sz="0" w:space="0" w:color="auto"/>
        <w:right w:val="none" w:sz="0" w:space="0" w:color="auto"/>
      </w:divBdr>
    </w:div>
    <w:div w:id="892010743">
      <w:bodyDiv w:val="1"/>
      <w:marLeft w:val="0"/>
      <w:marRight w:val="0"/>
      <w:marTop w:val="0"/>
      <w:marBottom w:val="0"/>
      <w:divBdr>
        <w:top w:val="none" w:sz="0" w:space="0" w:color="auto"/>
        <w:left w:val="none" w:sz="0" w:space="0" w:color="auto"/>
        <w:bottom w:val="none" w:sz="0" w:space="0" w:color="auto"/>
        <w:right w:val="none" w:sz="0" w:space="0" w:color="auto"/>
      </w:divBdr>
    </w:div>
    <w:div w:id="902956064">
      <w:bodyDiv w:val="1"/>
      <w:marLeft w:val="0"/>
      <w:marRight w:val="0"/>
      <w:marTop w:val="0"/>
      <w:marBottom w:val="0"/>
      <w:divBdr>
        <w:top w:val="none" w:sz="0" w:space="0" w:color="auto"/>
        <w:left w:val="none" w:sz="0" w:space="0" w:color="auto"/>
        <w:bottom w:val="none" w:sz="0" w:space="0" w:color="auto"/>
        <w:right w:val="none" w:sz="0" w:space="0" w:color="auto"/>
      </w:divBdr>
    </w:div>
    <w:div w:id="1307319530">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406999605">
      <w:bodyDiv w:val="1"/>
      <w:marLeft w:val="0"/>
      <w:marRight w:val="0"/>
      <w:marTop w:val="0"/>
      <w:marBottom w:val="0"/>
      <w:divBdr>
        <w:top w:val="none" w:sz="0" w:space="0" w:color="auto"/>
        <w:left w:val="none" w:sz="0" w:space="0" w:color="auto"/>
        <w:bottom w:val="none" w:sz="0" w:space="0" w:color="auto"/>
        <w:right w:val="none" w:sz="0" w:space="0" w:color="auto"/>
      </w:divBdr>
    </w:div>
    <w:div w:id="1465347430">
      <w:bodyDiv w:val="1"/>
      <w:marLeft w:val="0"/>
      <w:marRight w:val="0"/>
      <w:marTop w:val="0"/>
      <w:marBottom w:val="0"/>
      <w:divBdr>
        <w:top w:val="none" w:sz="0" w:space="0" w:color="auto"/>
        <w:left w:val="none" w:sz="0" w:space="0" w:color="auto"/>
        <w:bottom w:val="none" w:sz="0" w:space="0" w:color="auto"/>
        <w:right w:val="none" w:sz="0" w:space="0" w:color="auto"/>
      </w:divBdr>
    </w:div>
    <w:div w:id="1485077888">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26f683-085b-4bbd-af6d-76972c1a9a8f">
      <Terms xmlns="http://schemas.microsoft.com/office/infopath/2007/PartnerControls"/>
    </lcf76f155ced4ddcb4097134ff3c332f>
    <_ip_UnifiedCompliancePolicyProperties xmlns="http://schemas.microsoft.com/sharepoint/v3" xsi:nil="true"/>
    <TaxCatchAll xmlns="dcffd2fb-f582-4ea1-818c-5076d85ed5a4" xsi:nil="true"/>
    <_dlc_DocId xmlns="dcffd2fb-f582-4ea1-818c-5076d85ed5a4">A2WC3M2V24SU-1681075613-3375944</_dlc_DocId>
    <_dlc_DocIdUrl xmlns="dcffd2fb-f582-4ea1-818c-5076d85ed5a4">
      <Url>https://extraspacesolutions.sharepoint.com/sites/ESSGroup/_layouts/15/DocIdRedir.aspx?ID=A2WC3M2V24SU-1681075613-3375944</Url>
      <Description>A2WC3M2V24SU-1681075613-3375944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9D0B846B308143BBEB648D886D4173" ma:contentTypeVersion="75" ma:contentTypeDescription="Create a new document." ma:contentTypeScope="" ma:versionID="ef70884cbfb5dbf0f7400c5a6670aa90">
  <xsd:schema xmlns:xsd="http://www.w3.org/2001/XMLSchema" xmlns:xs="http://www.w3.org/2001/XMLSchema" xmlns:p="http://schemas.microsoft.com/office/2006/metadata/properties" xmlns:ns1="http://schemas.microsoft.com/sharepoint/v3" xmlns:ns2="dcffd2fb-f582-4ea1-818c-5076d85ed5a4" xmlns:ns3="5e26f683-085b-4bbd-af6d-76972c1a9a8f" targetNamespace="http://schemas.microsoft.com/office/2006/metadata/properties" ma:root="true" ma:fieldsID="f680f2caa91e5a59ef2bf5e9503816c3" ns1:_="" ns2:_="" ns3:_="">
    <xsd:import namespace="http://schemas.microsoft.com/sharepoint/v3"/>
    <xsd:import namespace="dcffd2fb-f582-4ea1-818c-5076d85ed5a4"/>
    <xsd:import namespace="5e26f683-085b-4bbd-af6d-76972c1a9a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fd2fb-f582-4ea1-818c-5076d85ed5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01244db-069a-465b-9c54-cb5a97d84715}" ma:internalName="TaxCatchAll" ma:showField="CatchAllData" ma:web="dcffd2fb-f582-4ea1-818c-5076d85ed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6f683-085b-4bbd-af6d-76972c1a9a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f2db0f0-7f61-4696-a5b2-1cea57a0f2f8"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9CDD-1B7E-41AA-AB4C-B696F6723BFA}">
  <ds:schemaRefs>
    <ds:schemaRef ds:uri="http://schemas.microsoft.com/office/2006/metadata/properties"/>
    <ds:schemaRef ds:uri="http://schemas.microsoft.com/office/infopath/2007/PartnerControls"/>
    <ds:schemaRef ds:uri="bf5f61e5-eb0d-4143-abd9-d8f53ecb1921"/>
    <ds:schemaRef ds:uri="http://schemas.microsoft.com/sharepoint/v3"/>
    <ds:schemaRef ds:uri="5e26f683-085b-4bbd-af6d-76972c1a9a8f"/>
    <ds:schemaRef ds:uri="dcffd2fb-f582-4ea1-818c-5076d85ed5a4"/>
  </ds:schemaRefs>
</ds:datastoreItem>
</file>

<file path=customXml/itemProps2.xml><?xml version="1.0" encoding="utf-8"?>
<ds:datastoreItem xmlns:ds="http://schemas.openxmlformats.org/officeDocument/2006/customXml" ds:itemID="{0A955A81-18BC-49C9-9A02-6E9B188D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fd2fb-f582-4ea1-818c-5076d85ed5a4"/>
    <ds:schemaRef ds:uri="5e26f683-085b-4bbd-af6d-76972c1a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B3B3C-B0D3-4124-9473-4C4EF1AFD237}">
  <ds:schemaRefs>
    <ds:schemaRef ds:uri="http://schemas.microsoft.com/sharepoint/v3/contenttype/forms"/>
  </ds:schemaRefs>
</ds:datastoreItem>
</file>

<file path=customXml/itemProps4.xml><?xml version="1.0" encoding="utf-8"?>
<ds:datastoreItem xmlns:ds="http://schemas.openxmlformats.org/officeDocument/2006/customXml" ds:itemID="{4FF18AA4-D8B7-4066-BA9D-F39DC245D78F}">
  <ds:schemaRefs>
    <ds:schemaRef ds:uri="http://schemas.microsoft.com/sharepoint/events"/>
  </ds:schemaRefs>
</ds:datastoreItem>
</file>

<file path=customXml/itemProps5.xml><?xml version="1.0" encoding="utf-8"?>
<ds:datastoreItem xmlns:ds="http://schemas.openxmlformats.org/officeDocument/2006/customXml" ds:itemID="{7DC9B6A0-94A0-44CF-8019-1821A80F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1911</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cp:lastModifiedBy>Boyle, Thomas D (DIO Comrcl-EnSer 3)</cp:lastModifiedBy>
  <cp:revision>15</cp:revision>
  <dcterms:created xsi:type="dcterms:W3CDTF">2023-06-09T15:47:00Z</dcterms:created>
  <dcterms:modified xsi:type="dcterms:W3CDTF">2023-06-12T10:27:00Z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0x0101000F9D0B846B308143BBEB648D886D4173</vt:lpwstr>
  </property>
  <property fmtid="{D5CDD505-2E9C-101B-9397-08002B2CF9AE}" pid="8" name="ClassificationContentMarkingHeaderShapeIds">
    <vt:lpwstr>3,4,5</vt:lpwstr>
  </property>
  <property fmtid="{D5CDD505-2E9C-101B-9397-08002B2CF9AE}" pid="9" name="ClassificationContentMarkingHeaderFontProps">
    <vt:lpwstr>#000000,12,Arial</vt:lpwstr>
  </property>
  <property fmtid="{D5CDD505-2E9C-101B-9397-08002B2CF9AE}" pid="10" name="ClassificationContentMarkingHeaderText">
    <vt:lpwstr>OFFICIAL-SENSITIVE COMMERCIAL</vt:lpwstr>
  </property>
  <property fmtid="{D5CDD505-2E9C-101B-9397-08002B2CF9AE}" pid="11" name="ClassificationContentMarkingFooterShapeIds">
    <vt:lpwstr>6,7,8</vt:lpwstr>
  </property>
  <property fmtid="{D5CDD505-2E9C-101B-9397-08002B2CF9AE}" pid="12" name="ClassificationContentMarkingFooterFontProps">
    <vt:lpwstr>#000000,12,Arial</vt:lpwstr>
  </property>
  <property fmtid="{D5CDD505-2E9C-101B-9397-08002B2CF9AE}" pid="13" name="ClassificationContentMarkingFooterText">
    <vt:lpwstr>OFFICIAL-SENSITIVE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2023-03-07T09:30:05Z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b08ee12e-aed0-4886-9dcc-8b78569ea3f5</vt:lpwstr>
  </property>
  <property fmtid="{D5CDD505-2E9C-101B-9397-08002B2CF9AE}" pid="20" name="MSIP_Label_5e992740-1f89-4ed6-b51b-95a6d0136ac8_ContentBits">
    <vt:lpwstr>3</vt:lpwstr>
  </property>
  <property fmtid="{D5CDD505-2E9C-101B-9397-08002B2CF9AE}" pid="21" name="_dlc_DocIdItemGuid">
    <vt:lpwstr>f286a43d-0b13-4fe7-9f2b-2681138b191a</vt:lpwstr>
  </property>
</Properties>
</file>