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D88E" w14:textId="77777777" w:rsidR="00C6660F" w:rsidRPr="00C76442" w:rsidRDefault="00C6660F" w:rsidP="00C6660F">
      <w:pPr>
        <w:rPr>
          <w:rFonts w:ascii="Arial" w:hAnsi="Arial" w:cs="Arial"/>
        </w:rPr>
      </w:pPr>
    </w:p>
    <w:p w14:paraId="5B0A9933" w14:textId="77777777" w:rsidR="00C6660F" w:rsidRPr="00C76442" w:rsidRDefault="00C6660F" w:rsidP="00C6660F">
      <w:pPr>
        <w:rPr>
          <w:rFonts w:ascii="Arial" w:hAnsi="Arial" w:cs="Arial"/>
        </w:rPr>
      </w:pPr>
    </w:p>
    <w:p w14:paraId="28B69642" w14:textId="208B908B" w:rsidR="00EC4D7B" w:rsidRDefault="00EC4D7B" w:rsidP="00EC4D7B">
      <w:pPr>
        <w:pStyle w:val="paragraph"/>
        <w:spacing w:before="0" w:beforeAutospacing="0" w:after="0" w:afterAutospacing="0"/>
        <w:jc w:val="center"/>
        <w:textAlignment w:val="baseline"/>
        <w:rPr>
          <w:rStyle w:val="normaltextrun"/>
          <w:rFonts w:ascii="Arial" w:hAnsi="Arial" w:cs="Arial"/>
          <w:b/>
          <w:bCs/>
          <w:color w:val="000000"/>
          <w:u w:val="single"/>
        </w:rPr>
      </w:pPr>
      <w:r>
        <w:rPr>
          <w:rStyle w:val="normaltextrun"/>
          <w:rFonts w:ascii="Arial" w:hAnsi="Arial" w:cs="Arial"/>
          <w:b/>
          <w:bCs/>
          <w:color w:val="000000"/>
          <w:u w:val="single"/>
        </w:rPr>
        <w:t>The Town Council is seeking tenders for a Health and Safety Consultant to advise the council</w:t>
      </w:r>
      <w:r w:rsidR="0012104D">
        <w:rPr>
          <w:rStyle w:val="normaltextrun"/>
          <w:rFonts w:ascii="Arial" w:hAnsi="Arial" w:cs="Arial"/>
          <w:b/>
          <w:bCs/>
          <w:color w:val="000000"/>
          <w:u w:val="single"/>
        </w:rPr>
        <w:t xml:space="preserve"> </w:t>
      </w:r>
      <w:r>
        <w:rPr>
          <w:rStyle w:val="normaltextrun"/>
          <w:rFonts w:ascii="Arial" w:hAnsi="Arial" w:cs="Arial"/>
          <w:b/>
          <w:bCs/>
          <w:color w:val="000000"/>
          <w:u w:val="single"/>
        </w:rPr>
        <w:t>for the period April 2022 – March 2025</w:t>
      </w:r>
      <w:r>
        <w:rPr>
          <w:rStyle w:val="eop"/>
          <w:rFonts w:ascii="Arial" w:hAnsi="Arial" w:cs="Arial"/>
          <w:color w:val="000000"/>
        </w:rPr>
        <w:t> </w:t>
      </w:r>
    </w:p>
    <w:p w14:paraId="03688347" w14:textId="77777777" w:rsidR="00EC4D7B" w:rsidRDefault="00EC4D7B" w:rsidP="00EC4D7B">
      <w:pPr>
        <w:pStyle w:val="paragraph"/>
        <w:spacing w:before="0" w:beforeAutospacing="0" w:after="0" w:afterAutospacing="0"/>
        <w:jc w:val="center"/>
        <w:textAlignment w:val="baseline"/>
        <w:rPr>
          <w:rStyle w:val="normaltextrun"/>
          <w:rFonts w:ascii="Arial" w:hAnsi="Arial" w:cs="Arial"/>
          <w:b/>
          <w:bCs/>
          <w:color w:val="000000"/>
          <w:u w:val="single"/>
        </w:rPr>
      </w:pPr>
    </w:p>
    <w:p w14:paraId="00A21216" w14:textId="0768C03F" w:rsidR="00EC4D7B" w:rsidRDefault="00EC4D7B" w:rsidP="00EC4D7B">
      <w:pPr>
        <w:pStyle w:val="paragraph"/>
        <w:spacing w:before="0" w:beforeAutospacing="0" w:after="0" w:afterAutospacing="0"/>
        <w:jc w:val="center"/>
        <w:textAlignment w:val="baseline"/>
        <w:rPr>
          <w:rStyle w:val="normaltextrun"/>
          <w:rFonts w:ascii="Arial" w:hAnsi="Arial" w:cs="Arial"/>
          <w:b/>
          <w:bCs/>
          <w:color w:val="000000"/>
          <w:u w:val="single"/>
        </w:rPr>
      </w:pPr>
      <w:r>
        <w:rPr>
          <w:rStyle w:val="normaltextrun"/>
          <w:rFonts w:ascii="Arial" w:hAnsi="Arial" w:cs="Arial"/>
          <w:b/>
          <w:bCs/>
          <w:color w:val="000000"/>
          <w:u w:val="single"/>
        </w:rPr>
        <w:t>TTC/</w:t>
      </w:r>
      <w:r w:rsidR="00253643">
        <w:rPr>
          <w:rStyle w:val="normaltextrun"/>
          <w:rFonts w:ascii="Arial" w:hAnsi="Arial" w:cs="Arial"/>
          <w:b/>
          <w:bCs/>
          <w:color w:val="000000"/>
          <w:u w:val="single"/>
        </w:rPr>
        <w:t>02</w:t>
      </w:r>
      <w:r>
        <w:rPr>
          <w:rStyle w:val="normaltextrun"/>
          <w:rFonts w:ascii="Arial" w:hAnsi="Arial" w:cs="Arial"/>
          <w:b/>
          <w:bCs/>
          <w:color w:val="000000"/>
          <w:u w:val="single"/>
        </w:rPr>
        <w:t>/</w:t>
      </w:r>
      <w:r w:rsidR="00253643">
        <w:rPr>
          <w:rStyle w:val="normaltextrun"/>
          <w:rFonts w:ascii="Arial" w:hAnsi="Arial" w:cs="Arial"/>
          <w:b/>
          <w:bCs/>
          <w:color w:val="000000"/>
          <w:u w:val="single"/>
        </w:rPr>
        <w:t>2022</w:t>
      </w:r>
    </w:p>
    <w:p w14:paraId="517F2514" w14:textId="560DF4EA" w:rsidR="00EC4D7B" w:rsidRDefault="00EC4D7B" w:rsidP="00EC4D7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u w:val="single"/>
        </w:rPr>
        <w:t xml:space="preserve"> </w:t>
      </w:r>
    </w:p>
    <w:p w14:paraId="3FAF452C" w14:textId="1A0637C7" w:rsidR="00EC4D7B" w:rsidRDefault="00EC4D7B" w:rsidP="00EC4D7B">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 </w:t>
      </w:r>
      <w:r>
        <w:rPr>
          <w:rStyle w:val="normaltextrun"/>
          <w:rFonts w:ascii="Arial" w:hAnsi="Arial" w:cs="Arial"/>
          <w:color w:val="000000"/>
        </w:rPr>
        <w:t xml:space="preserve">Thetford Town Council </w:t>
      </w:r>
      <w:r w:rsidR="00600CFC">
        <w:rPr>
          <w:rStyle w:val="normaltextrun"/>
          <w:rFonts w:ascii="Arial" w:hAnsi="Arial" w:cs="Arial"/>
          <w:color w:val="000000"/>
        </w:rPr>
        <w:t xml:space="preserve">(TTC) </w:t>
      </w:r>
      <w:r>
        <w:rPr>
          <w:rStyle w:val="normaltextrun"/>
          <w:rFonts w:ascii="Arial" w:hAnsi="Arial" w:cs="Arial"/>
          <w:color w:val="000000"/>
        </w:rPr>
        <w:t>require costs to provide the following services: -</w:t>
      </w:r>
      <w:r>
        <w:rPr>
          <w:rStyle w:val="eop"/>
          <w:rFonts w:ascii="Arial" w:hAnsi="Arial" w:cs="Arial"/>
          <w:color w:val="000000"/>
        </w:rPr>
        <w:t> </w:t>
      </w:r>
    </w:p>
    <w:p w14:paraId="4D2A39A6" w14:textId="77777777" w:rsidR="00600CFC" w:rsidRDefault="00600CFC" w:rsidP="00EC4D7B">
      <w:pPr>
        <w:pStyle w:val="paragraph"/>
        <w:spacing w:before="0" w:beforeAutospacing="0" w:after="0" w:afterAutospacing="0"/>
        <w:jc w:val="both"/>
        <w:textAlignment w:val="baseline"/>
        <w:rPr>
          <w:rFonts w:ascii="Segoe UI" w:hAnsi="Segoe UI" w:cs="Segoe UI"/>
          <w:sz w:val="18"/>
          <w:szCs w:val="18"/>
        </w:rPr>
      </w:pPr>
    </w:p>
    <w:p w14:paraId="41FD77E2"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A qualified Health &amp; Safety Consultant to act as a dedicated point of contact for officers of the council.</w:t>
      </w:r>
      <w:r>
        <w:rPr>
          <w:rStyle w:val="eop"/>
          <w:rFonts w:ascii="Arial" w:hAnsi="Arial" w:cs="Arial"/>
          <w:color w:val="000000"/>
        </w:rPr>
        <w:t> </w:t>
      </w:r>
    </w:p>
    <w:p w14:paraId="33ECFD35"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To act as the legally required Competent Person for Health &amp; Safety on behalf of the Council</w:t>
      </w:r>
      <w:r>
        <w:rPr>
          <w:rStyle w:val="eop"/>
          <w:rFonts w:ascii="Arial" w:hAnsi="Arial" w:cs="Arial"/>
          <w:color w:val="000000"/>
        </w:rPr>
        <w:t> </w:t>
      </w:r>
    </w:p>
    <w:p w14:paraId="25BAA782"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Undertake 4 days of onsite inspections annually, visiting premises and sites to review current arrangements and carry out a comprehensive General Risk Assessment (GRA) as required by Management of Health &amp; Safety at Work Regulations 1999.  Provide written reports of findings</w:t>
      </w:r>
      <w:r>
        <w:rPr>
          <w:rStyle w:val="eop"/>
          <w:rFonts w:ascii="Arial" w:hAnsi="Arial" w:cs="Arial"/>
          <w:color w:val="000000"/>
        </w:rPr>
        <w:t> </w:t>
      </w:r>
    </w:p>
    <w:p w14:paraId="04B8E41F"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 xml:space="preserve">Produce documentation for the Town Council </w:t>
      </w:r>
      <w:proofErr w:type="spellStart"/>
      <w:proofErr w:type="gramStart"/>
      <w:r>
        <w:rPr>
          <w:rStyle w:val="normaltextrun"/>
          <w:rFonts w:ascii="Arial" w:hAnsi="Arial" w:cs="Arial"/>
          <w:color w:val="000000"/>
        </w:rPr>
        <w:t>eg</w:t>
      </w:r>
      <w:proofErr w:type="spellEnd"/>
      <w:proofErr w:type="gramEnd"/>
      <w:r>
        <w:rPr>
          <w:rStyle w:val="normaltextrun"/>
          <w:rFonts w:ascii="Arial" w:hAnsi="Arial" w:cs="Arial"/>
          <w:color w:val="000000"/>
        </w:rPr>
        <w:t xml:space="preserve"> Health &amp; Safety Policy including a Fire Policy, Health &amp; Safety Handbook and Health and Safety Action Plan identifying priority actions and timescales.</w:t>
      </w:r>
      <w:r>
        <w:rPr>
          <w:rStyle w:val="eop"/>
          <w:rFonts w:ascii="Arial" w:hAnsi="Arial" w:cs="Arial"/>
          <w:color w:val="000000"/>
        </w:rPr>
        <w:t> </w:t>
      </w:r>
    </w:p>
    <w:p w14:paraId="44142E16"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Access to unlimited telephone and email assistance from Health &amp; Safety Consultant </w:t>
      </w:r>
      <w:r>
        <w:rPr>
          <w:rStyle w:val="eop"/>
          <w:rFonts w:ascii="Arial" w:hAnsi="Arial" w:cs="Arial"/>
          <w:color w:val="000000"/>
        </w:rPr>
        <w:t> </w:t>
      </w:r>
    </w:p>
    <w:p w14:paraId="5538DE01"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Online support and document management</w:t>
      </w:r>
      <w:r>
        <w:rPr>
          <w:rStyle w:val="eop"/>
          <w:rFonts w:ascii="Arial" w:hAnsi="Arial" w:cs="Arial"/>
          <w:color w:val="000000"/>
        </w:rPr>
        <w:t> </w:t>
      </w:r>
    </w:p>
    <w:p w14:paraId="01A9A84E"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Emergency assistance in the case of, for example, enforcement visits and accident investigations.</w:t>
      </w:r>
      <w:r>
        <w:rPr>
          <w:rStyle w:val="eop"/>
          <w:rFonts w:ascii="Arial" w:hAnsi="Arial" w:cs="Arial"/>
          <w:color w:val="000000"/>
        </w:rPr>
        <w:t> </w:t>
      </w:r>
    </w:p>
    <w:p w14:paraId="64AA66F0"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 xml:space="preserve">In event of serious accident, </w:t>
      </w:r>
      <w:proofErr w:type="gramStart"/>
      <w:r>
        <w:rPr>
          <w:rStyle w:val="normaltextrun"/>
          <w:rFonts w:ascii="Arial" w:hAnsi="Arial" w:cs="Arial"/>
          <w:color w:val="000000"/>
        </w:rPr>
        <w:t>investigation</w:t>
      </w:r>
      <w:proofErr w:type="gramEnd"/>
      <w:r>
        <w:rPr>
          <w:rStyle w:val="normaltextrun"/>
          <w:rFonts w:ascii="Arial" w:hAnsi="Arial" w:cs="Arial"/>
          <w:color w:val="000000"/>
        </w:rPr>
        <w:t xml:space="preserve"> and liaison with the authorities.</w:t>
      </w:r>
      <w:r>
        <w:rPr>
          <w:rStyle w:val="eop"/>
          <w:rFonts w:ascii="Arial" w:hAnsi="Arial" w:cs="Arial"/>
          <w:color w:val="000000"/>
        </w:rPr>
        <w:t> </w:t>
      </w:r>
    </w:p>
    <w:p w14:paraId="783C04A3"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Access to a website providing a wide range of H&amp;S materials, e.g., H&amp;S documents (assessments, policy, inspections, action plan and handbook), </w:t>
      </w:r>
      <w:r>
        <w:rPr>
          <w:rStyle w:val="eop"/>
          <w:rFonts w:ascii="Arial" w:hAnsi="Arial" w:cs="Arial"/>
          <w:color w:val="000000"/>
        </w:rPr>
        <w:t> </w:t>
      </w:r>
    </w:p>
    <w:p w14:paraId="318AEBC2"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Access to quality Health and safety training </w:t>
      </w:r>
      <w:r>
        <w:rPr>
          <w:rStyle w:val="eop"/>
          <w:rFonts w:ascii="Arial" w:hAnsi="Arial" w:cs="Arial"/>
          <w:color w:val="000000"/>
        </w:rPr>
        <w:t> </w:t>
      </w:r>
    </w:p>
    <w:p w14:paraId="398345C6" w14:textId="77777777" w:rsidR="00EC4D7B" w:rsidRDefault="00EC4D7B" w:rsidP="00253643">
      <w:pPr>
        <w:pStyle w:val="paragraph"/>
        <w:numPr>
          <w:ilvl w:val="0"/>
          <w:numId w:val="24"/>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Legal Expenses Insurance in case of Health &amp; Safety Prosecution.</w:t>
      </w:r>
      <w:r>
        <w:rPr>
          <w:rStyle w:val="eop"/>
          <w:rFonts w:ascii="Arial" w:hAnsi="Arial" w:cs="Arial"/>
          <w:color w:val="000000"/>
        </w:rPr>
        <w:t> </w:t>
      </w:r>
    </w:p>
    <w:p w14:paraId="7C187DAA" w14:textId="77777777" w:rsidR="00EC4D7B" w:rsidRDefault="00EC4D7B" w:rsidP="00EC4D7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299E090" w14:textId="77777777" w:rsidR="00EC4D7B" w:rsidRDefault="00EC4D7B" w:rsidP="00EC4D7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u w:val="single"/>
        </w:rPr>
        <w:t>Tender Requirements</w:t>
      </w:r>
      <w:r>
        <w:rPr>
          <w:rStyle w:val="normaltextrun"/>
          <w:rFonts w:ascii="Arial" w:hAnsi="Arial" w:cs="Arial"/>
          <w:b/>
          <w:bCs/>
          <w:color w:val="000000"/>
        </w:rPr>
        <w:t>:</w:t>
      </w:r>
      <w:r>
        <w:rPr>
          <w:rStyle w:val="eop"/>
          <w:rFonts w:ascii="Arial" w:hAnsi="Arial" w:cs="Arial"/>
          <w:color w:val="000000"/>
        </w:rPr>
        <w:t> </w:t>
      </w:r>
    </w:p>
    <w:p w14:paraId="7448CD40" w14:textId="77777777" w:rsidR="00EC4D7B" w:rsidRDefault="00EC4D7B" w:rsidP="00EC4D7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7F70165" w14:textId="77777777" w:rsidR="00EC4D7B" w:rsidRDefault="00EC4D7B" w:rsidP="00AC383F">
      <w:pPr>
        <w:pStyle w:val="paragraph"/>
        <w:numPr>
          <w:ilvl w:val="0"/>
          <w:numId w:val="17"/>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A fully costed quotation for the annual cost and for the 3 years.</w:t>
      </w:r>
      <w:r>
        <w:rPr>
          <w:rStyle w:val="eop"/>
          <w:rFonts w:ascii="Arial" w:hAnsi="Arial" w:cs="Arial"/>
          <w:color w:val="000000"/>
        </w:rPr>
        <w:t> </w:t>
      </w:r>
    </w:p>
    <w:p w14:paraId="49FD3DF5" w14:textId="19C06F0F" w:rsidR="00EC4D7B" w:rsidRDefault="00EC4D7B" w:rsidP="00AC383F">
      <w:pPr>
        <w:pStyle w:val="paragraph"/>
        <w:numPr>
          <w:ilvl w:val="0"/>
          <w:numId w:val="18"/>
        </w:numPr>
        <w:spacing w:before="0" w:beforeAutospacing="0" w:after="0" w:afterAutospacing="0"/>
        <w:ind w:left="709" w:hanging="567"/>
        <w:jc w:val="both"/>
        <w:textAlignment w:val="baseline"/>
        <w:rPr>
          <w:rFonts w:ascii="Arial" w:hAnsi="Arial" w:cs="Arial"/>
        </w:rPr>
      </w:pPr>
      <w:r w:rsidRPr="1206C724">
        <w:rPr>
          <w:rStyle w:val="normaltextrun"/>
          <w:rFonts w:ascii="Arial" w:hAnsi="Arial" w:cs="Arial"/>
          <w:color w:val="000000" w:themeColor="text1"/>
        </w:rPr>
        <w:t xml:space="preserve">Details of your companies experience and qualifications (Minimum </w:t>
      </w:r>
      <w:r>
        <w:tab/>
      </w:r>
      <w:r w:rsidRPr="1206C724">
        <w:rPr>
          <w:rStyle w:val="normaltextrun"/>
          <w:rFonts w:ascii="Arial" w:hAnsi="Arial" w:cs="Arial"/>
          <w:color w:val="000000" w:themeColor="text1"/>
        </w:rPr>
        <w:t>Ne</w:t>
      </w:r>
      <w:r>
        <w:tab/>
      </w:r>
      <w:r w:rsidRPr="1206C724">
        <w:rPr>
          <w:rStyle w:val="normaltextrun"/>
          <w:rFonts w:ascii="Arial" w:hAnsi="Arial" w:cs="Arial"/>
          <w:color w:val="000000" w:themeColor="text1"/>
        </w:rPr>
        <w:t>bosh Diploma)</w:t>
      </w:r>
      <w:r w:rsidRPr="1206C724">
        <w:rPr>
          <w:rStyle w:val="eop"/>
          <w:rFonts w:ascii="Arial" w:hAnsi="Arial" w:cs="Arial"/>
          <w:color w:val="000000" w:themeColor="text1"/>
        </w:rPr>
        <w:t> </w:t>
      </w:r>
    </w:p>
    <w:p w14:paraId="133EB7AC" w14:textId="77777777" w:rsidR="00EC4D7B" w:rsidRDefault="00EC4D7B" w:rsidP="00AC383F">
      <w:pPr>
        <w:pStyle w:val="paragraph"/>
        <w:numPr>
          <w:ilvl w:val="0"/>
          <w:numId w:val="19"/>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Details of how you would provide the service listed above. </w:t>
      </w:r>
      <w:r>
        <w:rPr>
          <w:rStyle w:val="eop"/>
          <w:rFonts w:ascii="Arial" w:hAnsi="Arial" w:cs="Arial"/>
          <w:color w:val="000000"/>
        </w:rPr>
        <w:t> </w:t>
      </w:r>
    </w:p>
    <w:p w14:paraId="681908E4" w14:textId="77777777" w:rsidR="00EC4D7B" w:rsidRDefault="00EC4D7B" w:rsidP="00AC383F">
      <w:pPr>
        <w:pStyle w:val="paragraph"/>
        <w:numPr>
          <w:ilvl w:val="0"/>
          <w:numId w:val="20"/>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Details of 2 references </w:t>
      </w:r>
      <w:r>
        <w:rPr>
          <w:rStyle w:val="eop"/>
          <w:rFonts w:ascii="Arial" w:hAnsi="Arial" w:cs="Arial"/>
          <w:color w:val="000000"/>
        </w:rPr>
        <w:t> </w:t>
      </w:r>
    </w:p>
    <w:p w14:paraId="2376F0A4" w14:textId="77777777" w:rsidR="00EC4D7B" w:rsidRDefault="00EC4D7B" w:rsidP="00AC383F">
      <w:pPr>
        <w:pStyle w:val="paragraph"/>
        <w:numPr>
          <w:ilvl w:val="0"/>
          <w:numId w:val="21"/>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Copy of Public Liability and Indemnity Insurance. </w:t>
      </w:r>
      <w:r>
        <w:rPr>
          <w:rStyle w:val="eop"/>
          <w:rFonts w:ascii="Arial" w:hAnsi="Arial" w:cs="Arial"/>
          <w:color w:val="000000"/>
        </w:rPr>
        <w:t> </w:t>
      </w:r>
    </w:p>
    <w:p w14:paraId="24FA86F1" w14:textId="77777777" w:rsidR="00EC4D7B" w:rsidRDefault="00EC4D7B" w:rsidP="00AC383F">
      <w:pPr>
        <w:pStyle w:val="paragraph"/>
        <w:numPr>
          <w:ilvl w:val="0"/>
          <w:numId w:val="22"/>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Sample risk assessments and safe systems of work.</w:t>
      </w:r>
      <w:r>
        <w:rPr>
          <w:rStyle w:val="eop"/>
          <w:rFonts w:ascii="Arial" w:hAnsi="Arial" w:cs="Arial"/>
          <w:color w:val="000000"/>
        </w:rPr>
        <w:t> </w:t>
      </w:r>
    </w:p>
    <w:p w14:paraId="3A178A57" w14:textId="77777777" w:rsidR="00EC4D7B" w:rsidRDefault="00EC4D7B" w:rsidP="00AC383F">
      <w:pPr>
        <w:pStyle w:val="paragraph"/>
        <w:numPr>
          <w:ilvl w:val="0"/>
          <w:numId w:val="23"/>
        </w:numPr>
        <w:spacing w:before="0" w:beforeAutospacing="0" w:after="0" w:afterAutospacing="0"/>
        <w:ind w:left="709" w:hanging="567"/>
        <w:jc w:val="both"/>
        <w:textAlignment w:val="baseline"/>
        <w:rPr>
          <w:rFonts w:ascii="Arial" w:hAnsi="Arial" w:cs="Arial"/>
        </w:rPr>
      </w:pPr>
      <w:r>
        <w:rPr>
          <w:rStyle w:val="normaltextrun"/>
          <w:rFonts w:ascii="Arial" w:hAnsi="Arial" w:cs="Arial"/>
          <w:color w:val="000000"/>
        </w:rPr>
        <w:t>Samples of audits</w:t>
      </w:r>
      <w:r>
        <w:rPr>
          <w:rStyle w:val="eop"/>
          <w:rFonts w:ascii="Arial" w:hAnsi="Arial" w:cs="Arial"/>
          <w:color w:val="000000"/>
        </w:rPr>
        <w:t> </w:t>
      </w:r>
    </w:p>
    <w:p w14:paraId="5CF5A88E" w14:textId="77777777" w:rsidR="00636372" w:rsidRDefault="00EC4D7B" w:rsidP="00EC4D7B">
      <w:pPr>
        <w:pStyle w:val="paragraph"/>
        <w:spacing w:before="0" w:beforeAutospacing="0" w:after="0" w:afterAutospacing="0"/>
        <w:jc w:val="both"/>
        <w:textAlignment w:val="baseline"/>
        <w:rPr>
          <w:rStyle w:val="eop"/>
          <w:rFonts w:ascii="Arial" w:hAnsi="Arial" w:cs="Arial"/>
          <w:color w:val="000000"/>
        </w:rPr>
        <w:sectPr w:rsidR="00636372" w:rsidSect="00F127CB">
          <w:headerReference w:type="default" r:id="rId10"/>
          <w:footerReference w:type="default" r:id="rId11"/>
          <w:pgSz w:w="11906" w:h="16838"/>
          <w:pgMar w:top="1440" w:right="1440" w:bottom="1440" w:left="1440" w:header="708" w:footer="708" w:gutter="0"/>
          <w:cols w:space="708"/>
          <w:docGrid w:linePitch="360"/>
        </w:sectPr>
      </w:pPr>
      <w:r>
        <w:rPr>
          <w:rStyle w:val="eop"/>
          <w:rFonts w:ascii="Arial" w:hAnsi="Arial" w:cs="Arial"/>
          <w:color w:val="000000"/>
        </w:rPr>
        <w:t> </w:t>
      </w:r>
    </w:p>
    <w:p w14:paraId="0AD44866"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lastRenderedPageBreak/>
        <w:t>Timetable </w:t>
      </w:r>
      <w:r>
        <w:rPr>
          <w:rStyle w:val="eop"/>
          <w:rFonts w:ascii="Arial" w:hAnsi="Arial" w:cs="Arial"/>
          <w:color w:val="000000"/>
        </w:rPr>
        <w:t> </w:t>
      </w:r>
    </w:p>
    <w:p w14:paraId="0CEA3924" w14:textId="77777777" w:rsidR="0012104D" w:rsidRDefault="0012104D" w:rsidP="0012104D">
      <w:pPr>
        <w:pStyle w:val="paragraph"/>
        <w:spacing w:before="0" w:beforeAutospacing="0" w:after="0" w:afterAutospacing="0"/>
        <w:textAlignment w:val="baseline"/>
        <w:rPr>
          <w:rStyle w:val="normaltextrun"/>
          <w:rFonts w:ascii="Arial" w:hAnsi="Arial" w:cs="Arial"/>
          <w:color w:val="000000"/>
        </w:rPr>
      </w:pPr>
    </w:p>
    <w:p w14:paraId="109EC384" w14:textId="77777777" w:rsidR="0012104D" w:rsidRDefault="0012104D" w:rsidP="0012104D">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 timetable for this procurement is: </w:t>
      </w:r>
      <w:r>
        <w:rPr>
          <w:rStyle w:val="eop"/>
          <w:rFonts w:ascii="Arial" w:hAnsi="Arial" w:cs="Arial"/>
          <w:color w:val="000000"/>
        </w:rPr>
        <w:t> </w:t>
      </w:r>
    </w:p>
    <w:p w14:paraId="35BF6397"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p>
    <w:p w14:paraId="0A5C5A05"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Issue of Invitation to Tender</w:t>
      </w:r>
      <w:r w:rsidRPr="00B07633">
        <w:rPr>
          <w:rStyle w:val="normaltextrun"/>
          <w:rFonts w:ascii="Arial" w:hAnsi="Arial" w:cs="Arial"/>
          <w:color w:val="000000"/>
        </w:rPr>
        <w:tab/>
        <w:t xml:space="preserve"> 28</w:t>
      </w:r>
      <w:r w:rsidRPr="00B07633">
        <w:rPr>
          <w:rStyle w:val="spellingerrorsuperscript"/>
          <w:rFonts w:ascii="Arial" w:eastAsia="Calibri" w:hAnsi="Arial" w:cs="Arial"/>
          <w:color w:val="000000"/>
          <w:sz w:val="19"/>
          <w:szCs w:val="19"/>
          <w:vertAlign w:val="superscript"/>
        </w:rPr>
        <w:t>th</w:t>
      </w:r>
      <w:r w:rsidRPr="00B07633">
        <w:rPr>
          <w:rStyle w:val="normaltextrun"/>
          <w:rFonts w:ascii="Arial" w:hAnsi="Arial" w:cs="Arial"/>
          <w:color w:val="000000"/>
        </w:rPr>
        <w:t xml:space="preserve"> January 2022</w:t>
      </w:r>
      <w:r w:rsidRPr="00B07633">
        <w:rPr>
          <w:rStyle w:val="eop"/>
          <w:rFonts w:ascii="Arial" w:hAnsi="Arial" w:cs="Arial"/>
          <w:color w:val="000000"/>
        </w:rPr>
        <w:t> </w:t>
      </w:r>
    </w:p>
    <w:p w14:paraId="13F63435"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Submission of Bids</w:t>
      </w:r>
      <w:r w:rsidRPr="00B07633">
        <w:rPr>
          <w:rStyle w:val="normaltextrun"/>
          <w:rFonts w:ascii="Arial" w:hAnsi="Arial" w:cs="Arial"/>
          <w:color w:val="000000"/>
        </w:rPr>
        <w:tab/>
      </w:r>
      <w:r w:rsidRPr="00B07633">
        <w:rPr>
          <w:rStyle w:val="normaltextrun"/>
          <w:rFonts w:ascii="Arial" w:hAnsi="Arial" w:cs="Arial"/>
          <w:color w:val="000000"/>
        </w:rPr>
        <w:tab/>
      </w:r>
      <w:r w:rsidRPr="00B07633">
        <w:rPr>
          <w:rStyle w:val="normaltextrun"/>
          <w:rFonts w:ascii="Arial" w:hAnsi="Arial" w:cs="Arial"/>
          <w:color w:val="000000"/>
        </w:rPr>
        <w:tab/>
        <w:t xml:space="preserve"> Midday 28</w:t>
      </w:r>
      <w:r w:rsidRPr="00B07633">
        <w:rPr>
          <w:rStyle w:val="normaltextrun"/>
          <w:rFonts w:ascii="Arial" w:hAnsi="Arial" w:cs="Arial"/>
          <w:color w:val="000000"/>
          <w:sz w:val="19"/>
          <w:szCs w:val="19"/>
          <w:vertAlign w:val="superscript"/>
        </w:rPr>
        <w:t>th</w:t>
      </w:r>
      <w:r w:rsidRPr="00B07633">
        <w:rPr>
          <w:rStyle w:val="normaltextrun"/>
          <w:rFonts w:ascii="Arial" w:hAnsi="Arial" w:cs="Arial"/>
          <w:color w:val="000000"/>
        </w:rPr>
        <w:t xml:space="preserve"> February 2022 </w:t>
      </w:r>
      <w:r w:rsidRPr="00B07633">
        <w:rPr>
          <w:rStyle w:val="eop"/>
          <w:rFonts w:ascii="Arial" w:hAnsi="Arial" w:cs="Arial"/>
          <w:color w:val="000000"/>
        </w:rPr>
        <w:t> </w:t>
      </w:r>
    </w:p>
    <w:p w14:paraId="673D862E"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Opening of Tenders</w:t>
      </w:r>
      <w:r w:rsidRPr="00B07633">
        <w:rPr>
          <w:rStyle w:val="normaltextrun"/>
          <w:rFonts w:ascii="Arial" w:hAnsi="Arial" w:cs="Arial"/>
          <w:color w:val="000000"/>
        </w:rPr>
        <w:tab/>
      </w:r>
      <w:r w:rsidRPr="00B07633">
        <w:rPr>
          <w:rStyle w:val="normaltextrun"/>
          <w:rFonts w:ascii="Arial" w:hAnsi="Arial" w:cs="Arial"/>
          <w:color w:val="000000"/>
        </w:rPr>
        <w:tab/>
      </w:r>
      <w:r w:rsidRPr="00B07633">
        <w:rPr>
          <w:rStyle w:val="normaltextrun"/>
          <w:rFonts w:ascii="Arial" w:hAnsi="Arial" w:cs="Arial"/>
          <w:color w:val="000000"/>
        </w:rPr>
        <w:tab/>
        <w:t xml:space="preserve"> 1st March 2022 </w:t>
      </w:r>
      <w:r w:rsidRPr="00B07633">
        <w:rPr>
          <w:rStyle w:val="eop"/>
          <w:rFonts w:ascii="Arial" w:hAnsi="Arial" w:cs="Arial"/>
          <w:color w:val="000000"/>
        </w:rPr>
        <w:t> </w:t>
      </w:r>
    </w:p>
    <w:p w14:paraId="3E518401" w14:textId="3D5F6D03"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Assessment</w:t>
      </w:r>
      <w:r w:rsidRPr="00B07633">
        <w:rPr>
          <w:rStyle w:val="normaltextrun"/>
          <w:rFonts w:ascii="Arial" w:hAnsi="Arial" w:cs="Arial"/>
          <w:color w:val="000000"/>
        </w:rPr>
        <w:tab/>
      </w:r>
      <w:r w:rsidRPr="00B07633">
        <w:rPr>
          <w:rStyle w:val="normaltextrun"/>
          <w:rFonts w:ascii="Arial" w:hAnsi="Arial" w:cs="Arial"/>
          <w:color w:val="000000"/>
        </w:rPr>
        <w:tab/>
      </w:r>
      <w:r w:rsidRPr="00B07633">
        <w:rPr>
          <w:rStyle w:val="normaltextrun"/>
          <w:rFonts w:ascii="Arial" w:hAnsi="Arial" w:cs="Arial"/>
          <w:color w:val="000000"/>
        </w:rPr>
        <w:tab/>
      </w:r>
      <w:r w:rsidRPr="00B07633">
        <w:rPr>
          <w:rStyle w:val="normaltextrun"/>
          <w:rFonts w:ascii="Arial" w:hAnsi="Arial" w:cs="Arial"/>
          <w:color w:val="000000"/>
        </w:rPr>
        <w:tab/>
        <w:t xml:space="preserve"> W</w:t>
      </w:r>
      <w:r w:rsidR="00600CFC" w:rsidRPr="00B07633">
        <w:rPr>
          <w:rStyle w:val="normaltextrun"/>
          <w:rFonts w:ascii="Arial" w:hAnsi="Arial" w:cs="Arial"/>
          <w:color w:val="000000"/>
        </w:rPr>
        <w:t xml:space="preserve">eek </w:t>
      </w:r>
      <w:proofErr w:type="gramStart"/>
      <w:r w:rsidRPr="00B07633">
        <w:rPr>
          <w:rStyle w:val="normaltextrun"/>
          <w:rFonts w:ascii="Arial" w:hAnsi="Arial" w:cs="Arial"/>
          <w:color w:val="000000"/>
        </w:rPr>
        <w:t>C</w:t>
      </w:r>
      <w:r w:rsidR="00600CFC" w:rsidRPr="00B07633">
        <w:rPr>
          <w:rStyle w:val="normaltextrun"/>
          <w:rFonts w:ascii="Arial" w:hAnsi="Arial" w:cs="Arial"/>
          <w:color w:val="000000"/>
        </w:rPr>
        <w:t>ommencing</w:t>
      </w:r>
      <w:r w:rsidRPr="00B07633">
        <w:rPr>
          <w:rStyle w:val="normaltextrun"/>
          <w:rFonts w:ascii="Arial" w:hAnsi="Arial" w:cs="Arial"/>
          <w:color w:val="000000"/>
        </w:rPr>
        <w:t xml:space="preserve">  7</w:t>
      </w:r>
      <w:proofErr w:type="gramEnd"/>
      <w:r w:rsidRPr="00B07633">
        <w:rPr>
          <w:rStyle w:val="normaltextrun"/>
          <w:rFonts w:ascii="Arial" w:hAnsi="Arial" w:cs="Arial"/>
          <w:color w:val="000000"/>
          <w:sz w:val="19"/>
          <w:szCs w:val="19"/>
          <w:vertAlign w:val="superscript"/>
        </w:rPr>
        <w:t>th</w:t>
      </w:r>
      <w:r w:rsidRPr="00B07633">
        <w:rPr>
          <w:rStyle w:val="normaltextrun"/>
          <w:rFonts w:ascii="Arial" w:hAnsi="Arial" w:cs="Arial"/>
          <w:color w:val="000000"/>
        </w:rPr>
        <w:t xml:space="preserve"> March 2022</w:t>
      </w:r>
      <w:r w:rsidRPr="00B07633">
        <w:rPr>
          <w:rStyle w:val="eop"/>
          <w:rFonts w:ascii="Arial" w:hAnsi="Arial" w:cs="Arial"/>
          <w:color w:val="000000"/>
        </w:rPr>
        <w:t> </w:t>
      </w:r>
    </w:p>
    <w:p w14:paraId="5841E66A"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Contract commencement 4</w:t>
      </w:r>
      <w:r w:rsidRPr="00B07633">
        <w:rPr>
          <w:rStyle w:val="normaltextrun"/>
          <w:rFonts w:ascii="Arial" w:hAnsi="Arial" w:cs="Arial"/>
          <w:color w:val="000000"/>
          <w:sz w:val="19"/>
          <w:szCs w:val="19"/>
          <w:vertAlign w:val="superscript"/>
        </w:rPr>
        <w:t>th</w:t>
      </w:r>
      <w:r w:rsidRPr="00B07633">
        <w:rPr>
          <w:rStyle w:val="normaltextrun"/>
          <w:rFonts w:ascii="Arial" w:hAnsi="Arial" w:cs="Arial"/>
          <w:color w:val="000000"/>
        </w:rPr>
        <w:t xml:space="preserve"> April 22 (preferred)  </w:t>
      </w:r>
      <w:r w:rsidRPr="00B07633">
        <w:rPr>
          <w:rStyle w:val="eop"/>
          <w:rFonts w:ascii="Arial" w:hAnsi="Arial" w:cs="Arial"/>
          <w:color w:val="000000"/>
        </w:rPr>
        <w:t> </w:t>
      </w:r>
    </w:p>
    <w:p w14:paraId="7331585B"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 </w:t>
      </w:r>
      <w:r w:rsidRPr="00B07633">
        <w:rPr>
          <w:rStyle w:val="eop"/>
          <w:rFonts w:ascii="Arial" w:hAnsi="Arial" w:cs="Arial"/>
          <w:color w:val="000000"/>
        </w:rPr>
        <w:t> </w:t>
      </w:r>
    </w:p>
    <w:p w14:paraId="471791D2"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Your bid must be returned no later than the date and time stated in the timetable.  Bids received after this date will not be considered.</w:t>
      </w:r>
      <w:r>
        <w:rPr>
          <w:rStyle w:val="normaltextrun"/>
          <w:rFonts w:ascii="Arial" w:hAnsi="Arial" w:cs="Arial"/>
          <w:color w:val="000000"/>
        </w:rPr>
        <w:t> </w:t>
      </w:r>
      <w:r>
        <w:rPr>
          <w:rStyle w:val="eop"/>
          <w:rFonts w:ascii="Arial" w:hAnsi="Arial" w:cs="Arial"/>
          <w:color w:val="000000"/>
        </w:rPr>
        <w:t> </w:t>
      </w:r>
    </w:p>
    <w:p w14:paraId="6E41FB61"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455AD20" w14:textId="5DFC57C2" w:rsidR="0012104D" w:rsidRDefault="0012104D" w:rsidP="0012104D">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Evaluation Criteria</w:t>
      </w:r>
    </w:p>
    <w:p w14:paraId="36829463"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p>
    <w:p w14:paraId="15DF8C41" w14:textId="77777777" w:rsidR="0012104D" w:rsidRDefault="0012104D" w:rsidP="0012104D">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The evaluation will be undertaken by the Town Clerk and Chair of Personnel and will be broken down into the following parts: </w:t>
      </w:r>
    </w:p>
    <w:p w14:paraId="3C14552F" w14:textId="77777777" w:rsidR="0012104D" w:rsidRDefault="0012104D" w:rsidP="0012104D">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w:t>
      </w:r>
      <w:r>
        <w:rPr>
          <w:rStyle w:val="eop"/>
          <w:rFonts w:ascii="Arial" w:hAnsi="Arial" w:cs="Arial"/>
          <w:color w:val="000000"/>
        </w:rPr>
        <w:t> </w:t>
      </w:r>
    </w:p>
    <w:p w14:paraId="7314AF0F"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40% Price </w:t>
      </w:r>
      <w:r w:rsidRPr="00B07633">
        <w:rPr>
          <w:rStyle w:val="eop"/>
          <w:rFonts w:ascii="Arial" w:hAnsi="Arial" w:cs="Arial"/>
          <w:color w:val="000000"/>
        </w:rPr>
        <w:t> </w:t>
      </w:r>
    </w:p>
    <w:p w14:paraId="7B8CBB1F"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20% Onsite Inspection service</w:t>
      </w:r>
      <w:r w:rsidRPr="00B07633">
        <w:rPr>
          <w:rStyle w:val="eop"/>
          <w:rFonts w:ascii="Arial" w:hAnsi="Arial" w:cs="Arial"/>
          <w:color w:val="000000"/>
        </w:rPr>
        <w:t> </w:t>
      </w:r>
    </w:p>
    <w:p w14:paraId="60F38B05" w14:textId="77777777" w:rsidR="0012104D" w:rsidRPr="00B07633"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20% Customer Support including emergency assistance</w:t>
      </w:r>
      <w:r w:rsidRPr="00B07633">
        <w:rPr>
          <w:rStyle w:val="eop"/>
          <w:rFonts w:ascii="Arial" w:hAnsi="Arial" w:cs="Arial"/>
          <w:color w:val="000000"/>
        </w:rPr>
        <w:t> </w:t>
      </w:r>
    </w:p>
    <w:p w14:paraId="7A293B45"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sidRPr="00B07633">
        <w:rPr>
          <w:rStyle w:val="normaltextrun"/>
          <w:rFonts w:ascii="Arial" w:hAnsi="Arial" w:cs="Arial"/>
          <w:color w:val="000000"/>
        </w:rPr>
        <w:t>20% online documentation and monitoring management</w:t>
      </w:r>
      <w:r>
        <w:rPr>
          <w:rStyle w:val="normaltextrun"/>
          <w:rFonts w:ascii="Arial" w:hAnsi="Arial" w:cs="Arial"/>
          <w:color w:val="000000"/>
        </w:rPr>
        <w:t> </w:t>
      </w:r>
      <w:r>
        <w:rPr>
          <w:rStyle w:val="eop"/>
          <w:rFonts w:ascii="Arial" w:hAnsi="Arial" w:cs="Arial"/>
          <w:color w:val="000000"/>
        </w:rPr>
        <w:t> </w:t>
      </w:r>
    </w:p>
    <w:p w14:paraId="1AD3BAF5"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33091E80"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When TTC undertake the evaluation, TTC will assess how well each of the criteria, important for successful delivery of this contract, has been satisfied.  Please ensure the responses given are clear, </w:t>
      </w:r>
      <w:proofErr w:type="gramStart"/>
      <w:r>
        <w:rPr>
          <w:rStyle w:val="normaltextrun"/>
          <w:rFonts w:ascii="Arial" w:hAnsi="Arial" w:cs="Arial"/>
          <w:color w:val="000000"/>
        </w:rPr>
        <w:t>concise</w:t>
      </w:r>
      <w:proofErr w:type="gramEnd"/>
      <w:r>
        <w:rPr>
          <w:rStyle w:val="normaltextrun"/>
          <w:rFonts w:ascii="Arial" w:hAnsi="Arial" w:cs="Arial"/>
          <w:color w:val="000000"/>
        </w:rPr>
        <w:t xml:space="preserve"> and complete to ensure proper understanding.</w:t>
      </w:r>
      <w:r>
        <w:rPr>
          <w:rStyle w:val="eop"/>
          <w:rFonts w:ascii="Arial" w:hAnsi="Arial" w:cs="Arial"/>
          <w:color w:val="000000"/>
        </w:rPr>
        <w:t> </w:t>
      </w:r>
    </w:p>
    <w:p w14:paraId="66974D23"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p>
    <w:p w14:paraId="0411B456" w14:textId="7FE3F0BC"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Tender Submission </w:t>
      </w:r>
      <w:r>
        <w:rPr>
          <w:rStyle w:val="eop"/>
          <w:rFonts w:ascii="Arial" w:hAnsi="Arial" w:cs="Arial"/>
          <w:color w:val="000000"/>
        </w:rPr>
        <w:t> </w:t>
      </w:r>
    </w:p>
    <w:p w14:paraId="363FE763" w14:textId="557726D5"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Format for Receipt </w:t>
      </w:r>
      <w:r>
        <w:rPr>
          <w:rStyle w:val="eop"/>
          <w:rFonts w:ascii="Arial" w:hAnsi="Arial" w:cs="Arial"/>
          <w:color w:val="000000"/>
        </w:rPr>
        <w:t> </w:t>
      </w:r>
    </w:p>
    <w:p w14:paraId="4C9C97E2" w14:textId="6865EFCF"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rPr>
        <w:t xml:space="preserve">Sealed inner envelopes </w:t>
      </w:r>
      <w:r>
        <w:rPr>
          <w:rStyle w:val="normaltextrun"/>
          <w:rFonts w:ascii="Arial" w:hAnsi="Arial" w:cs="Arial"/>
          <w:color w:val="000000"/>
        </w:rPr>
        <w:t>to be clearly marked ‘Tender</w:t>
      </w:r>
      <w:r w:rsidR="00600CFC">
        <w:rPr>
          <w:rStyle w:val="normaltextrun"/>
          <w:rFonts w:ascii="Arial" w:hAnsi="Arial" w:cs="Arial"/>
          <w:color w:val="000000"/>
        </w:rPr>
        <w:t xml:space="preserve"> TTC/002/2022</w:t>
      </w:r>
      <w:r>
        <w:rPr>
          <w:rStyle w:val="normaltextrun"/>
          <w:rFonts w:ascii="Arial" w:hAnsi="Arial" w:cs="Arial"/>
          <w:color w:val="000000"/>
        </w:rPr>
        <w:t xml:space="preserve"> H&amp;S Support Contract’ (</w:t>
      </w:r>
      <w:r w:rsidR="0051620B">
        <w:rPr>
          <w:rStyle w:val="normaltextrun"/>
          <w:rFonts w:ascii="Arial" w:hAnsi="Arial" w:cs="Arial"/>
          <w:color w:val="000000"/>
        </w:rPr>
        <w:t>Unfortunately e</w:t>
      </w:r>
      <w:r>
        <w:rPr>
          <w:rStyle w:val="normaltextrun"/>
          <w:rFonts w:ascii="Arial" w:hAnsi="Arial" w:cs="Arial"/>
          <w:color w:val="000000"/>
        </w:rPr>
        <w:t xml:space="preserve">lectronic tenders are not acceptable </w:t>
      </w:r>
      <w:r w:rsidR="0051620B">
        <w:rPr>
          <w:rStyle w:val="normaltextrun"/>
          <w:rFonts w:ascii="Arial" w:hAnsi="Arial" w:cs="Arial"/>
          <w:color w:val="000000"/>
        </w:rPr>
        <w:t>in terms of</w:t>
      </w:r>
      <w:r>
        <w:rPr>
          <w:rStyle w:val="normaltextrun"/>
          <w:rFonts w:ascii="Arial" w:hAnsi="Arial" w:cs="Arial"/>
          <w:color w:val="000000"/>
        </w:rPr>
        <w:t xml:space="preserve"> our financial regulations and will be discarded.)</w:t>
      </w:r>
      <w:r>
        <w:rPr>
          <w:rStyle w:val="eop"/>
          <w:rFonts w:ascii="Arial" w:hAnsi="Arial" w:cs="Arial"/>
          <w:color w:val="000000"/>
        </w:rPr>
        <w:t> </w:t>
      </w:r>
    </w:p>
    <w:p w14:paraId="2E7B878E"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58905F4"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For the Attention of the Town Clerk, Thetford Town Council. </w:t>
      </w:r>
      <w:r>
        <w:rPr>
          <w:rStyle w:val="eop"/>
          <w:rFonts w:ascii="Arial" w:hAnsi="Arial" w:cs="Arial"/>
          <w:color w:val="000000"/>
        </w:rPr>
        <w:t> </w:t>
      </w:r>
    </w:p>
    <w:p w14:paraId="4F528E39" w14:textId="639BF89D"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Postal Address: The Carnegie</w:t>
      </w:r>
      <w:r w:rsidR="0051620B">
        <w:rPr>
          <w:rStyle w:val="normaltextrun"/>
          <w:rFonts w:ascii="Arial" w:hAnsi="Arial" w:cs="Arial"/>
          <w:color w:val="000000"/>
        </w:rPr>
        <w:t>,</w:t>
      </w:r>
      <w:r>
        <w:rPr>
          <w:rStyle w:val="normaltextrun"/>
          <w:rFonts w:ascii="Arial" w:hAnsi="Arial" w:cs="Arial"/>
          <w:color w:val="000000"/>
        </w:rPr>
        <w:t xml:space="preserve"> Cage Lane</w:t>
      </w:r>
      <w:r w:rsidR="0051620B">
        <w:rPr>
          <w:rStyle w:val="normaltextrun"/>
          <w:rFonts w:ascii="Arial" w:hAnsi="Arial" w:cs="Arial"/>
          <w:color w:val="000000"/>
        </w:rPr>
        <w:t>,</w:t>
      </w:r>
      <w:r>
        <w:rPr>
          <w:rStyle w:val="normaltextrun"/>
          <w:rFonts w:ascii="Arial" w:hAnsi="Arial" w:cs="Arial"/>
          <w:color w:val="000000"/>
        </w:rPr>
        <w:t xml:space="preserve"> Thetford</w:t>
      </w:r>
      <w:r w:rsidR="0051620B">
        <w:rPr>
          <w:rStyle w:val="normaltextrun"/>
          <w:rFonts w:ascii="Arial" w:hAnsi="Arial" w:cs="Arial"/>
          <w:color w:val="000000"/>
        </w:rPr>
        <w:t>, Norfolk,</w:t>
      </w:r>
      <w:r>
        <w:rPr>
          <w:rStyle w:val="normaltextrun"/>
          <w:rFonts w:ascii="Arial" w:hAnsi="Arial" w:cs="Arial"/>
          <w:color w:val="000000"/>
        </w:rPr>
        <w:t xml:space="preserve"> IP24 2DS</w:t>
      </w:r>
      <w:r>
        <w:rPr>
          <w:rStyle w:val="eop"/>
          <w:rFonts w:ascii="Arial" w:hAnsi="Arial" w:cs="Arial"/>
          <w:color w:val="000000"/>
        </w:rPr>
        <w:t> </w:t>
      </w:r>
    </w:p>
    <w:p w14:paraId="3CB6C37D" w14:textId="1E3AC2DE"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Tel: 01842 754247. </w:t>
      </w:r>
      <w:r>
        <w:rPr>
          <w:rStyle w:val="eop"/>
          <w:rFonts w:ascii="Arial" w:hAnsi="Arial" w:cs="Arial"/>
          <w:color w:val="000000"/>
        </w:rPr>
        <w:t> </w:t>
      </w:r>
    </w:p>
    <w:p w14:paraId="70E1B831"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Deadlines </w:t>
      </w:r>
      <w:r>
        <w:rPr>
          <w:rStyle w:val="eop"/>
          <w:rFonts w:ascii="Arial" w:hAnsi="Arial" w:cs="Arial"/>
          <w:color w:val="000000"/>
        </w:rPr>
        <w:t> </w:t>
      </w:r>
    </w:p>
    <w:p w14:paraId="39C24057" w14:textId="1006275E"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Quotations to be received by Midday, 2</w:t>
      </w:r>
      <w:r w:rsidR="00991D9D">
        <w:rPr>
          <w:rStyle w:val="normaltextrun"/>
          <w:rFonts w:ascii="Arial" w:hAnsi="Arial" w:cs="Arial"/>
          <w:color w:val="000000"/>
        </w:rPr>
        <w:t>8</w:t>
      </w:r>
      <w:r>
        <w:rPr>
          <w:rStyle w:val="normaltextrun"/>
          <w:rFonts w:ascii="Arial" w:hAnsi="Arial" w:cs="Arial"/>
          <w:color w:val="000000"/>
          <w:sz w:val="19"/>
          <w:szCs w:val="19"/>
          <w:vertAlign w:val="superscript"/>
        </w:rPr>
        <w:t>th</w:t>
      </w:r>
      <w:r>
        <w:rPr>
          <w:rStyle w:val="normaltextrun"/>
          <w:rFonts w:ascii="Arial" w:hAnsi="Arial" w:cs="Arial"/>
          <w:color w:val="000000"/>
        </w:rPr>
        <w:t xml:space="preserve"> February 2022, all tenders received after this time will be discarded.</w:t>
      </w:r>
      <w:r>
        <w:rPr>
          <w:rStyle w:val="eop"/>
          <w:rFonts w:ascii="Arial" w:hAnsi="Arial" w:cs="Arial"/>
          <w:color w:val="000000"/>
        </w:rPr>
        <w:t> </w:t>
      </w:r>
    </w:p>
    <w:p w14:paraId="72DE04FD" w14:textId="77777777" w:rsidR="0012104D" w:rsidRDefault="0012104D" w:rsidP="0012104D">
      <w:pPr>
        <w:pStyle w:val="paragraph"/>
        <w:spacing w:before="0" w:beforeAutospacing="0" w:after="0" w:afterAutospacing="0"/>
        <w:textAlignment w:val="baseline"/>
        <w:rPr>
          <w:rStyle w:val="normaltextrun"/>
          <w:rFonts w:ascii="Arial" w:hAnsi="Arial" w:cs="Arial"/>
          <w:color w:val="000000"/>
        </w:rPr>
      </w:pPr>
    </w:p>
    <w:p w14:paraId="6C2B1A4D" w14:textId="623DAB35"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Details of the winning contract will be published IAW Local Government</w:t>
      </w:r>
      <w:r>
        <w:rPr>
          <w:rStyle w:val="normaltextrun"/>
          <w:rFonts w:ascii="Arial" w:hAnsi="Arial" w:cs="Arial"/>
          <w:color w:val="000000"/>
        </w:rPr>
        <w:t xml:space="preserve"> T</w:t>
      </w:r>
      <w:r>
        <w:rPr>
          <w:rStyle w:val="normaltextrun"/>
          <w:rFonts w:ascii="Arial" w:hAnsi="Arial" w:cs="Arial"/>
          <w:color w:val="000000"/>
        </w:rPr>
        <w:t>ransparency Code 2014. </w:t>
      </w:r>
      <w:r>
        <w:rPr>
          <w:rStyle w:val="eop"/>
          <w:rFonts w:ascii="Arial" w:hAnsi="Arial" w:cs="Arial"/>
          <w:color w:val="000000"/>
        </w:rPr>
        <w:t> </w:t>
      </w:r>
    </w:p>
    <w:p w14:paraId="4C9CEDDD"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3B5E14B9" w14:textId="77777777" w:rsidR="0012104D" w:rsidRDefault="0012104D" w:rsidP="001210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Contact name and number:  Tina Cunnell, Town Clerk, (01842) 754247. </w:t>
      </w:r>
      <w:r>
        <w:rPr>
          <w:rStyle w:val="eop"/>
          <w:rFonts w:ascii="Arial" w:hAnsi="Arial" w:cs="Arial"/>
          <w:color w:val="000000"/>
        </w:rPr>
        <w:t> </w:t>
      </w:r>
    </w:p>
    <w:p w14:paraId="51A96804" w14:textId="77777777" w:rsidR="00E31199" w:rsidRDefault="00E31199" w:rsidP="00EC4D7B">
      <w:pPr>
        <w:pStyle w:val="paragraph"/>
        <w:spacing w:before="0" w:beforeAutospacing="0" w:after="0" w:afterAutospacing="0"/>
        <w:jc w:val="both"/>
        <w:textAlignment w:val="baseline"/>
        <w:rPr>
          <w:rStyle w:val="eop"/>
          <w:rFonts w:ascii="Arial" w:hAnsi="Arial" w:cs="Arial"/>
          <w:color w:val="000000"/>
        </w:rPr>
        <w:sectPr w:rsidR="00E31199" w:rsidSect="0012104D">
          <w:headerReference w:type="default" r:id="rId12"/>
          <w:footerReference w:type="default" r:id="rId13"/>
          <w:pgSz w:w="11906" w:h="16838"/>
          <w:pgMar w:top="1440" w:right="1133" w:bottom="1440" w:left="1440" w:header="708" w:footer="708" w:gutter="0"/>
          <w:cols w:space="708"/>
          <w:docGrid w:linePitch="360"/>
        </w:sectPr>
      </w:pPr>
    </w:p>
    <w:p w14:paraId="40A41CA8" w14:textId="3A1D8F28" w:rsidR="00C6660F" w:rsidRPr="00C76442" w:rsidRDefault="00C6660F" w:rsidP="00C6660F">
      <w:pPr>
        <w:rPr>
          <w:rFonts w:ascii="Arial" w:hAnsi="Arial" w:cs="Arial"/>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10632"/>
      </w:tblGrid>
      <w:tr w:rsidR="001D52C5" w:rsidRPr="00C76442" w14:paraId="3FF3E5A8" w14:textId="77777777" w:rsidTr="0027534E">
        <w:tc>
          <w:tcPr>
            <w:tcW w:w="10632" w:type="dxa"/>
            <w:shd w:val="clear" w:color="auto" w:fill="D9D9D9"/>
          </w:tcPr>
          <w:p w14:paraId="72EC3EC8" w14:textId="77777777" w:rsidR="001D52C5" w:rsidRPr="00C76442" w:rsidRDefault="001D52C5" w:rsidP="0027534E">
            <w:pPr>
              <w:autoSpaceDE w:val="0"/>
              <w:autoSpaceDN w:val="0"/>
              <w:adjustRightInd w:val="0"/>
              <w:rPr>
                <w:rFonts w:ascii="Arial" w:hAnsi="Arial" w:cs="Arial"/>
                <w:b/>
                <w:bCs/>
                <w:lang w:val="en-US"/>
              </w:rPr>
            </w:pPr>
            <w:r>
              <w:rPr>
                <w:rFonts w:ascii="Arial" w:hAnsi="Arial" w:cs="Arial"/>
                <w:b/>
                <w:bCs/>
                <w:lang w:val="en-US"/>
              </w:rPr>
              <w:t>Section 1 – C</w:t>
            </w:r>
            <w:r w:rsidRPr="00C76442">
              <w:rPr>
                <w:rFonts w:ascii="Arial" w:hAnsi="Arial" w:cs="Arial"/>
                <w:b/>
                <w:bCs/>
                <w:lang w:val="en-US"/>
              </w:rPr>
              <w:t xml:space="preserve">ontact details. </w:t>
            </w:r>
          </w:p>
          <w:p w14:paraId="6C31721E"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530B19AC" w14:textId="77777777" w:rsidTr="0027534E">
        <w:tc>
          <w:tcPr>
            <w:tcW w:w="10632" w:type="dxa"/>
            <w:shd w:val="clear" w:color="auto" w:fill="D9D9D9"/>
          </w:tcPr>
          <w:p w14:paraId="0ABE2225" w14:textId="62026ABA"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Name of Applicant:</w:t>
            </w:r>
            <w:r>
              <w:rPr>
                <w:rFonts w:ascii="Arial" w:hAnsi="Arial" w:cs="Arial"/>
                <w:lang w:val="en-US"/>
              </w:rPr>
              <w:t xml:space="preserve">  </w:t>
            </w:r>
          </w:p>
          <w:p w14:paraId="3B309D30" w14:textId="77777777" w:rsidR="001D52C5" w:rsidRPr="00C76442" w:rsidRDefault="001D52C5" w:rsidP="0027534E">
            <w:pPr>
              <w:autoSpaceDE w:val="0"/>
              <w:autoSpaceDN w:val="0"/>
              <w:adjustRightInd w:val="0"/>
              <w:rPr>
                <w:rFonts w:ascii="Arial" w:hAnsi="Arial" w:cs="Arial"/>
                <w:lang w:val="en-US"/>
              </w:rPr>
            </w:pPr>
          </w:p>
        </w:tc>
      </w:tr>
      <w:tr w:rsidR="001D52C5" w:rsidRPr="00C76442" w14:paraId="1537A7AA" w14:textId="77777777" w:rsidTr="0027534E">
        <w:tc>
          <w:tcPr>
            <w:tcW w:w="10632" w:type="dxa"/>
            <w:shd w:val="clear" w:color="auto" w:fill="auto"/>
          </w:tcPr>
          <w:p w14:paraId="6BE4B027"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Contact Telephone Numbers</w:t>
            </w:r>
            <w:r w:rsidRPr="00C76442">
              <w:rPr>
                <w:rFonts w:ascii="Arial" w:hAnsi="Arial" w:cs="Arial"/>
                <w:b/>
                <w:lang w:val="en-US"/>
              </w:rPr>
              <w:t>:</w:t>
            </w:r>
          </w:p>
          <w:p w14:paraId="3F46ABBF"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1F517983" w14:textId="77777777" w:rsidTr="0027534E">
        <w:tc>
          <w:tcPr>
            <w:tcW w:w="10632" w:type="dxa"/>
            <w:shd w:val="clear" w:color="auto" w:fill="auto"/>
          </w:tcPr>
          <w:p w14:paraId="1327E01B"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14:paraId="7BCD19E3" w14:textId="77777777" w:rsidR="001D52C5" w:rsidRPr="00C76442" w:rsidRDefault="001D52C5" w:rsidP="0027534E">
            <w:pPr>
              <w:autoSpaceDE w:val="0"/>
              <w:autoSpaceDN w:val="0"/>
              <w:adjustRightInd w:val="0"/>
              <w:rPr>
                <w:rFonts w:ascii="Arial" w:hAnsi="Arial" w:cs="Arial"/>
                <w:lang w:val="en-US"/>
              </w:rPr>
            </w:pPr>
          </w:p>
          <w:p w14:paraId="06670E82" w14:textId="77777777" w:rsidR="001D52C5" w:rsidRPr="00C76442" w:rsidRDefault="001D52C5" w:rsidP="0027534E">
            <w:pPr>
              <w:autoSpaceDE w:val="0"/>
              <w:autoSpaceDN w:val="0"/>
              <w:adjustRightInd w:val="0"/>
              <w:rPr>
                <w:rFonts w:ascii="Arial" w:hAnsi="Arial" w:cs="Arial"/>
                <w:b/>
                <w:bCs/>
                <w:lang w:val="en-US"/>
              </w:rPr>
            </w:pPr>
          </w:p>
          <w:p w14:paraId="3AA43A37" w14:textId="77777777" w:rsidR="001D52C5" w:rsidRPr="00C76442" w:rsidRDefault="001D52C5" w:rsidP="0027534E">
            <w:pPr>
              <w:autoSpaceDE w:val="0"/>
              <w:autoSpaceDN w:val="0"/>
              <w:adjustRightInd w:val="0"/>
              <w:rPr>
                <w:rFonts w:ascii="Arial" w:hAnsi="Arial" w:cs="Arial"/>
                <w:b/>
                <w:bCs/>
                <w:lang w:val="en-US"/>
              </w:rPr>
            </w:pPr>
          </w:p>
          <w:p w14:paraId="495A112B"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184F28BF" w14:textId="77777777" w:rsidTr="0027534E">
        <w:tc>
          <w:tcPr>
            <w:tcW w:w="10632" w:type="dxa"/>
            <w:shd w:val="clear" w:color="auto" w:fill="auto"/>
          </w:tcPr>
          <w:p w14:paraId="13AF56BB"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14:paraId="489F09FE"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45182DEE" w14:textId="77777777" w:rsidTr="0027534E">
        <w:trPr>
          <w:trHeight w:val="610"/>
        </w:trPr>
        <w:tc>
          <w:tcPr>
            <w:tcW w:w="10632" w:type="dxa"/>
            <w:shd w:val="clear" w:color="auto" w:fill="auto"/>
          </w:tcPr>
          <w:p w14:paraId="2FDAE833" w14:textId="77777777" w:rsidR="001D52C5" w:rsidRPr="00C76442" w:rsidRDefault="001D52C5" w:rsidP="0027534E">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p w14:paraId="7C0ACAEF"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0849CED8" w14:textId="77777777" w:rsidTr="0027534E">
        <w:tc>
          <w:tcPr>
            <w:tcW w:w="10632" w:type="dxa"/>
            <w:shd w:val="clear" w:color="auto" w:fill="D9D9D9"/>
          </w:tcPr>
          <w:p w14:paraId="4BA6EE15" w14:textId="5DD46B1F" w:rsidR="001D52C5" w:rsidRPr="00C76442" w:rsidRDefault="001D52C5" w:rsidP="0027534E">
            <w:pPr>
              <w:autoSpaceDE w:val="0"/>
              <w:autoSpaceDN w:val="0"/>
              <w:adjustRightInd w:val="0"/>
              <w:rPr>
                <w:rFonts w:ascii="Arial" w:hAnsi="Arial" w:cs="Arial"/>
                <w:b/>
                <w:bCs/>
                <w:lang w:val="en-US"/>
              </w:rPr>
            </w:pPr>
            <w:r w:rsidRPr="00C76442">
              <w:rPr>
                <w:rFonts w:ascii="Arial" w:hAnsi="Arial" w:cs="Arial"/>
                <w:b/>
                <w:bCs/>
                <w:lang w:val="en-US"/>
              </w:rPr>
              <w:t xml:space="preserve">Section 2 - Referees who can provide details of </w:t>
            </w:r>
            <w:r>
              <w:rPr>
                <w:rFonts w:ascii="Arial" w:hAnsi="Arial" w:cs="Arial"/>
                <w:b/>
                <w:bCs/>
                <w:lang w:val="en-US"/>
              </w:rPr>
              <w:t xml:space="preserve">your work on </w:t>
            </w:r>
            <w:r w:rsidR="00D84FA2">
              <w:rPr>
                <w:rFonts w:ascii="Arial" w:hAnsi="Arial" w:cs="Arial"/>
                <w:b/>
                <w:bCs/>
                <w:lang w:val="en-US"/>
              </w:rPr>
              <w:t>Health &amp; Safety Consultancy</w:t>
            </w:r>
          </w:p>
          <w:p w14:paraId="5E0887AD"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422BEC55" w14:textId="77777777" w:rsidTr="0027534E">
        <w:tc>
          <w:tcPr>
            <w:tcW w:w="10632" w:type="dxa"/>
            <w:shd w:val="clear" w:color="auto" w:fill="D9D9D9"/>
          </w:tcPr>
          <w:p w14:paraId="1290E387" w14:textId="2FC11EEC" w:rsidR="001D52C5" w:rsidRPr="00C76442" w:rsidRDefault="001D52C5" w:rsidP="006D7509">
            <w:pPr>
              <w:numPr>
                <w:ilvl w:val="0"/>
                <w:numId w:val="25"/>
              </w:numPr>
              <w:autoSpaceDE w:val="0"/>
              <w:autoSpaceDN w:val="0"/>
              <w:adjustRightInd w:val="0"/>
              <w:ind w:left="607" w:hanging="568"/>
              <w:rPr>
                <w:rFonts w:ascii="Arial" w:hAnsi="Arial" w:cs="Arial"/>
                <w:b/>
                <w:bCs/>
                <w:lang w:val="en-US"/>
              </w:rPr>
            </w:pPr>
            <w:r w:rsidRPr="00C76442">
              <w:rPr>
                <w:rFonts w:ascii="Arial" w:hAnsi="Arial" w:cs="Arial"/>
                <w:b/>
                <w:bCs/>
                <w:lang w:val="en-US"/>
              </w:rPr>
              <w:t xml:space="preserve"> Name of Referee</w:t>
            </w:r>
          </w:p>
          <w:p w14:paraId="5B756837" w14:textId="77777777" w:rsidR="001D52C5" w:rsidRPr="00C76442" w:rsidRDefault="001D52C5" w:rsidP="006D7509">
            <w:pPr>
              <w:autoSpaceDE w:val="0"/>
              <w:autoSpaceDN w:val="0"/>
              <w:adjustRightInd w:val="0"/>
              <w:ind w:left="607" w:hanging="568"/>
              <w:rPr>
                <w:rFonts w:ascii="Arial" w:hAnsi="Arial" w:cs="Arial"/>
                <w:b/>
                <w:bCs/>
                <w:lang w:val="en-US"/>
              </w:rPr>
            </w:pPr>
          </w:p>
        </w:tc>
      </w:tr>
      <w:tr w:rsidR="001D52C5" w:rsidRPr="00C76442" w14:paraId="60C2FC90" w14:textId="77777777" w:rsidTr="0027534E">
        <w:tc>
          <w:tcPr>
            <w:tcW w:w="10632" w:type="dxa"/>
            <w:shd w:val="clear" w:color="auto" w:fill="auto"/>
          </w:tcPr>
          <w:p w14:paraId="2A16575D"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Contact Numbe</w:t>
            </w:r>
            <w:r w:rsidRPr="00C76442">
              <w:rPr>
                <w:rFonts w:ascii="Arial" w:hAnsi="Arial" w:cs="Arial"/>
                <w:b/>
                <w:lang w:val="en-US"/>
              </w:rPr>
              <w:t>r:</w:t>
            </w:r>
          </w:p>
          <w:p w14:paraId="36226680"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53D525CA" w14:textId="77777777" w:rsidTr="0027534E">
        <w:tc>
          <w:tcPr>
            <w:tcW w:w="10632" w:type="dxa"/>
            <w:shd w:val="clear" w:color="auto" w:fill="auto"/>
          </w:tcPr>
          <w:p w14:paraId="336005C4"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14:paraId="05CA07CC" w14:textId="77777777" w:rsidR="001D52C5" w:rsidRPr="00C76442" w:rsidRDefault="001D52C5" w:rsidP="0027534E">
            <w:pPr>
              <w:autoSpaceDE w:val="0"/>
              <w:autoSpaceDN w:val="0"/>
              <w:adjustRightInd w:val="0"/>
              <w:rPr>
                <w:rFonts w:ascii="Arial" w:hAnsi="Arial" w:cs="Arial"/>
                <w:lang w:val="en-US"/>
              </w:rPr>
            </w:pPr>
          </w:p>
          <w:p w14:paraId="3299DD8D"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3B457DFF" w14:textId="77777777" w:rsidTr="0027534E">
        <w:tc>
          <w:tcPr>
            <w:tcW w:w="10632" w:type="dxa"/>
            <w:shd w:val="clear" w:color="auto" w:fill="auto"/>
          </w:tcPr>
          <w:p w14:paraId="33179FBC"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14:paraId="2C57B19C"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02846F90" w14:textId="77777777" w:rsidTr="0027534E">
        <w:tc>
          <w:tcPr>
            <w:tcW w:w="10632" w:type="dxa"/>
            <w:shd w:val="clear" w:color="auto" w:fill="auto"/>
          </w:tcPr>
          <w:p w14:paraId="73FF6EAF" w14:textId="77777777" w:rsidR="001D52C5" w:rsidRPr="00C76442" w:rsidRDefault="001D52C5" w:rsidP="0027534E">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p w14:paraId="2946219E"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361417D5" w14:textId="77777777" w:rsidTr="0027534E">
        <w:tc>
          <w:tcPr>
            <w:tcW w:w="10632" w:type="dxa"/>
            <w:shd w:val="clear" w:color="auto" w:fill="D9D9D9"/>
          </w:tcPr>
          <w:p w14:paraId="2DB88D87" w14:textId="0ED09B99" w:rsidR="001D52C5" w:rsidRPr="00C76442" w:rsidRDefault="001D52C5" w:rsidP="006D7509">
            <w:pPr>
              <w:numPr>
                <w:ilvl w:val="0"/>
                <w:numId w:val="25"/>
              </w:numPr>
              <w:autoSpaceDE w:val="0"/>
              <w:autoSpaceDN w:val="0"/>
              <w:adjustRightInd w:val="0"/>
              <w:ind w:hanging="681"/>
              <w:rPr>
                <w:rFonts w:ascii="Arial" w:hAnsi="Arial" w:cs="Arial"/>
                <w:b/>
                <w:bCs/>
                <w:lang w:val="en-US"/>
              </w:rPr>
            </w:pPr>
            <w:r w:rsidRPr="00C76442">
              <w:rPr>
                <w:rFonts w:ascii="Arial" w:hAnsi="Arial" w:cs="Arial"/>
                <w:b/>
                <w:bCs/>
                <w:lang w:val="en-US"/>
              </w:rPr>
              <w:t>Name of Referee</w:t>
            </w:r>
          </w:p>
          <w:p w14:paraId="1C1A3FF3" w14:textId="77777777" w:rsidR="001D52C5" w:rsidRPr="00C76442" w:rsidRDefault="001D52C5" w:rsidP="006D7509">
            <w:pPr>
              <w:autoSpaceDE w:val="0"/>
              <w:autoSpaceDN w:val="0"/>
              <w:adjustRightInd w:val="0"/>
              <w:ind w:hanging="539"/>
              <w:rPr>
                <w:rFonts w:ascii="Arial" w:hAnsi="Arial" w:cs="Arial"/>
                <w:b/>
                <w:bCs/>
                <w:lang w:val="en-US"/>
              </w:rPr>
            </w:pPr>
          </w:p>
        </w:tc>
      </w:tr>
      <w:tr w:rsidR="001D52C5" w:rsidRPr="00C76442" w14:paraId="280B85D3" w14:textId="77777777" w:rsidTr="0027534E">
        <w:tc>
          <w:tcPr>
            <w:tcW w:w="10632" w:type="dxa"/>
            <w:shd w:val="clear" w:color="auto" w:fill="auto"/>
          </w:tcPr>
          <w:p w14:paraId="3BE315F4"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Contact Numbe</w:t>
            </w:r>
            <w:r w:rsidRPr="00C76442">
              <w:rPr>
                <w:rFonts w:ascii="Arial" w:hAnsi="Arial" w:cs="Arial"/>
                <w:b/>
                <w:lang w:val="en-US"/>
              </w:rPr>
              <w:t>r:</w:t>
            </w:r>
          </w:p>
          <w:p w14:paraId="11CE07BD"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0E2BD88F" w14:textId="77777777" w:rsidTr="0027534E">
        <w:tc>
          <w:tcPr>
            <w:tcW w:w="10632" w:type="dxa"/>
            <w:shd w:val="clear" w:color="auto" w:fill="auto"/>
          </w:tcPr>
          <w:p w14:paraId="5D19B0EA"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14:paraId="3DA4E2DD" w14:textId="77777777" w:rsidR="001D52C5" w:rsidRPr="00C76442" w:rsidRDefault="001D52C5" w:rsidP="0027534E">
            <w:pPr>
              <w:autoSpaceDE w:val="0"/>
              <w:autoSpaceDN w:val="0"/>
              <w:adjustRightInd w:val="0"/>
              <w:rPr>
                <w:rFonts w:ascii="Arial" w:hAnsi="Arial" w:cs="Arial"/>
                <w:b/>
                <w:bCs/>
                <w:lang w:val="en-US"/>
              </w:rPr>
            </w:pPr>
          </w:p>
          <w:p w14:paraId="79A01AAA"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1AEDE2E4" w14:textId="77777777" w:rsidTr="0027534E">
        <w:tc>
          <w:tcPr>
            <w:tcW w:w="10632" w:type="dxa"/>
            <w:shd w:val="clear" w:color="auto" w:fill="auto"/>
          </w:tcPr>
          <w:p w14:paraId="431F8F89" w14:textId="77777777" w:rsidR="001D52C5" w:rsidRPr="00C76442" w:rsidRDefault="001D52C5" w:rsidP="0027534E">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14:paraId="2CD24D58" w14:textId="77777777" w:rsidR="001D52C5" w:rsidRPr="00C76442" w:rsidRDefault="001D52C5" w:rsidP="0027534E">
            <w:pPr>
              <w:autoSpaceDE w:val="0"/>
              <w:autoSpaceDN w:val="0"/>
              <w:adjustRightInd w:val="0"/>
              <w:rPr>
                <w:rFonts w:ascii="Arial" w:hAnsi="Arial" w:cs="Arial"/>
                <w:b/>
                <w:bCs/>
                <w:lang w:val="en-US"/>
              </w:rPr>
            </w:pPr>
          </w:p>
        </w:tc>
      </w:tr>
      <w:tr w:rsidR="001D52C5" w:rsidRPr="00C76442" w14:paraId="550C5EFA" w14:textId="77777777" w:rsidTr="0027534E">
        <w:trPr>
          <w:trHeight w:val="719"/>
        </w:trPr>
        <w:tc>
          <w:tcPr>
            <w:tcW w:w="10632" w:type="dxa"/>
            <w:shd w:val="clear" w:color="auto" w:fill="auto"/>
          </w:tcPr>
          <w:p w14:paraId="332607F7" w14:textId="77777777" w:rsidR="001D52C5" w:rsidRPr="00C76442" w:rsidRDefault="001D52C5" w:rsidP="0027534E">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tc>
      </w:tr>
    </w:tbl>
    <w:p w14:paraId="56A48B43" w14:textId="77777777" w:rsidR="001D52C5" w:rsidRPr="00C76442" w:rsidRDefault="001D52C5" w:rsidP="001D52C5">
      <w:pPr>
        <w:rPr>
          <w:rFonts w:ascii="Arial" w:hAnsi="Arial" w:cs="Arial"/>
        </w:rPr>
      </w:pPr>
    </w:p>
    <w:tbl>
      <w:tblPr>
        <w:tblW w:w="101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10198"/>
      </w:tblGrid>
      <w:tr w:rsidR="001D52C5" w:rsidRPr="00C76442" w14:paraId="134B3C80" w14:textId="77777777" w:rsidTr="007B1A53">
        <w:tc>
          <w:tcPr>
            <w:tcW w:w="10198" w:type="dxa"/>
            <w:tcBorders>
              <w:bottom w:val="single" w:sz="4" w:space="0" w:color="auto"/>
            </w:tcBorders>
            <w:shd w:val="clear" w:color="auto" w:fill="D9D9D9" w:themeFill="background1" w:themeFillShade="D9"/>
          </w:tcPr>
          <w:p w14:paraId="017F7F82" w14:textId="77777777" w:rsidR="001D52C5" w:rsidRPr="00C76442" w:rsidRDefault="001D52C5" w:rsidP="0027534E">
            <w:pPr>
              <w:spacing w:after="200" w:line="276" w:lineRule="auto"/>
              <w:contextualSpacing/>
              <w:rPr>
                <w:rFonts w:ascii="Arial" w:hAnsi="Arial" w:cs="Arial"/>
                <w:b/>
                <w:bCs/>
                <w:lang w:val="en-US"/>
              </w:rPr>
            </w:pPr>
            <w:r w:rsidRPr="00C76442">
              <w:rPr>
                <w:rFonts w:ascii="Arial" w:hAnsi="Arial" w:cs="Arial"/>
                <w:b/>
                <w:bCs/>
                <w:lang w:val="en-US"/>
              </w:rPr>
              <w:t>Se</w:t>
            </w:r>
            <w:r>
              <w:rPr>
                <w:rFonts w:ascii="Arial" w:hAnsi="Arial" w:cs="Arial"/>
                <w:b/>
                <w:bCs/>
                <w:lang w:val="en-US"/>
              </w:rPr>
              <w:t>ction 3 – Application Statements</w:t>
            </w:r>
          </w:p>
        </w:tc>
      </w:tr>
      <w:tr w:rsidR="001D52C5" w:rsidRPr="00C76442" w14:paraId="28BE93A6" w14:textId="77777777" w:rsidTr="007B1A53">
        <w:tc>
          <w:tcPr>
            <w:tcW w:w="10198" w:type="dxa"/>
            <w:tcBorders>
              <w:bottom w:val="single" w:sz="4" w:space="0" w:color="auto"/>
            </w:tcBorders>
            <w:shd w:val="clear" w:color="auto" w:fill="D9D9D9" w:themeFill="background1" w:themeFillShade="D9"/>
          </w:tcPr>
          <w:p w14:paraId="485CBCAA" w14:textId="53CF7327" w:rsidR="001D52C5" w:rsidRPr="0051620B" w:rsidRDefault="001D52C5" w:rsidP="0027534E">
            <w:pPr>
              <w:spacing w:after="200" w:line="276" w:lineRule="auto"/>
              <w:contextualSpacing/>
              <w:rPr>
                <w:rFonts w:ascii="Arial" w:hAnsi="Arial" w:cs="Arial"/>
                <w:b/>
                <w:bCs/>
                <w:sz w:val="22"/>
                <w:szCs w:val="22"/>
                <w:lang w:val="en-US"/>
              </w:rPr>
            </w:pPr>
            <w:r>
              <w:rPr>
                <w:rFonts w:ascii="Arial" w:hAnsi="Arial" w:cs="Arial"/>
                <w:b/>
                <w:bCs/>
                <w:lang w:val="en-US"/>
              </w:rPr>
              <w:t>Please provide a supporting</w:t>
            </w:r>
            <w:r w:rsidRPr="00C76442">
              <w:rPr>
                <w:rFonts w:ascii="Arial" w:hAnsi="Arial" w:cs="Arial"/>
                <w:b/>
                <w:bCs/>
                <w:lang w:val="en-US"/>
              </w:rPr>
              <w:t xml:space="preserve"> statement not exceeding </w:t>
            </w:r>
            <w:r>
              <w:rPr>
                <w:rFonts w:ascii="Arial" w:hAnsi="Arial" w:cs="Arial"/>
                <w:b/>
                <w:bCs/>
                <w:lang w:val="en-US"/>
              </w:rPr>
              <w:t>3</w:t>
            </w:r>
            <w:r w:rsidRPr="00C76442">
              <w:rPr>
                <w:rFonts w:ascii="Arial" w:hAnsi="Arial" w:cs="Arial"/>
                <w:b/>
                <w:bCs/>
                <w:lang w:val="en-US"/>
              </w:rPr>
              <w:t xml:space="preserve">00 words giving details of your experience of </w:t>
            </w:r>
            <w:r w:rsidR="00F910F9">
              <w:rPr>
                <w:rFonts w:ascii="Arial" w:hAnsi="Arial" w:cs="Arial"/>
                <w:b/>
                <w:bCs/>
                <w:lang w:val="en-US"/>
              </w:rPr>
              <w:t>providing Health &amp; Safety Consult</w:t>
            </w:r>
            <w:r w:rsidR="0051620B">
              <w:rPr>
                <w:rFonts w:ascii="Arial" w:hAnsi="Arial" w:cs="Arial"/>
                <w:b/>
                <w:bCs/>
                <w:lang w:val="en-US"/>
              </w:rPr>
              <w:t>ing.</w:t>
            </w:r>
          </w:p>
        </w:tc>
      </w:tr>
      <w:tr w:rsidR="001D52C5" w:rsidRPr="00C76442" w14:paraId="545E386E" w14:textId="77777777" w:rsidTr="007B1A53">
        <w:trPr>
          <w:trHeight w:val="3747"/>
        </w:trPr>
        <w:tc>
          <w:tcPr>
            <w:tcW w:w="10198" w:type="dxa"/>
            <w:shd w:val="clear" w:color="auto" w:fill="auto"/>
          </w:tcPr>
          <w:p w14:paraId="323306D8" w14:textId="77777777" w:rsidR="001D52C5" w:rsidRDefault="001D52C5" w:rsidP="0027534E">
            <w:pPr>
              <w:pStyle w:val="ListParagraph"/>
              <w:spacing w:after="200" w:line="276" w:lineRule="auto"/>
              <w:rPr>
                <w:rFonts w:ascii="Arial" w:hAnsi="Arial" w:cs="Arial"/>
                <w:b/>
                <w:bCs/>
                <w:lang w:val="en-US"/>
              </w:rPr>
            </w:pPr>
          </w:p>
          <w:p w14:paraId="6A9A6781" w14:textId="77777777" w:rsidR="001D52C5" w:rsidRDefault="001D52C5" w:rsidP="0027534E">
            <w:pPr>
              <w:pStyle w:val="ListParagraph"/>
              <w:spacing w:after="200" w:line="276" w:lineRule="auto"/>
              <w:rPr>
                <w:rFonts w:ascii="Arial" w:hAnsi="Arial" w:cs="Arial"/>
                <w:b/>
                <w:bCs/>
                <w:lang w:val="en-US"/>
              </w:rPr>
            </w:pPr>
          </w:p>
          <w:p w14:paraId="4081B44D" w14:textId="77777777" w:rsidR="001D52C5" w:rsidRDefault="001D52C5" w:rsidP="0027534E">
            <w:pPr>
              <w:pStyle w:val="ListParagraph"/>
              <w:spacing w:after="200" w:line="276" w:lineRule="auto"/>
              <w:rPr>
                <w:rFonts w:ascii="Arial" w:hAnsi="Arial" w:cs="Arial"/>
                <w:b/>
                <w:bCs/>
                <w:lang w:val="en-US"/>
              </w:rPr>
            </w:pPr>
          </w:p>
          <w:p w14:paraId="4AEED227" w14:textId="77777777" w:rsidR="001D52C5" w:rsidRDefault="001D52C5" w:rsidP="0027534E">
            <w:pPr>
              <w:pStyle w:val="ListParagraph"/>
              <w:spacing w:after="200" w:line="276" w:lineRule="auto"/>
              <w:rPr>
                <w:rFonts w:ascii="Arial" w:hAnsi="Arial" w:cs="Arial"/>
                <w:b/>
                <w:bCs/>
                <w:lang w:val="en-US"/>
              </w:rPr>
            </w:pPr>
          </w:p>
          <w:p w14:paraId="4700F663" w14:textId="77777777" w:rsidR="001D52C5" w:rsidRDefault="001D52C5" w:rsidP="0027534E">
            <w:pPr>
              <w:pStyle w:val="ListParagraph"/>
              <w:spacing w:after="200" w:line="276" w:lineRule="auto"/>
              <w:rPr>
                <w:rFonts w:ascii="Arial" w:hAnsi="Arial" w:cs="Arial"/>
                <w:b/>
                <w:bCs/>
                <w:lang w:val="en-US"/>
              </w:rPr>
            </w:pPr>
          </w:p>
          <w:p w14:paraId="0AF9141A" w14:textId="77777777" w:rsidR="001D52C5" w:rsidRDefault="001D52C5" w:rsidP="0027534E">
            <w:pPr>
              <w:pStyle w:val="ListParagraph"/>
              <w:spacing w:after="200" w:line="276" w:lineRule="auto"/>
              <w:rPr>
                <w:rFonts w:ascii="Arial" w:hAnsi="Arial" w:cs="Arial"/>
                <w:b/>
                <w:bCs/>
                <w:lang w:val="en-US"/>
              </w:rPr>
            </w:pPr>
          </w:p>
          <w:p w14:paraId="1084DEA6" w14:textId="77777777" w:rsidR="001D52C5" w:rsidRPr="00C76442" w:rsidRDefault="001D52C5" w:rsidP="0027534E">
            <w:pPr>
              <w:pStyle w:val="ListParagraph"/>
              <w:spacing w:after="200" w:line="276" w:lineRule="auto"/>
              <w:rPr>
                <w:rFonts w:ascii="Arial" w:hAnsi="Arial" w:cs="Arial"/>
                <w:b/>
                <w:bCs/>
                <w:lang w:val="en-US"/>
              </w:rPr>
            </w:pPr>
          </w:p>
        </w:tc>
      </w:tr>
      <w:tr w:rsidR="001D52C5" w:rsidRPr="00C76442" w14:paraId="5031CE56" w14:textId="77777777" w:rsidTr="007B1A53">
        <w:trPr>
          <w:trHeight w:val="1153"/>
        </w:trPr>
        <w:tc>
          <w:tcPr>
            <w:tcW w:w="10198" w:type="dxa"/>
            <w:shd w:val="clear" w:color="auto" w:fill="D9D9D9" w:themeFill="background1" w:themeFillShade="D9"/>
          </w:tcPr>
          <w:p w14:paraId="3DA7C1A8" w14:textId="395F70F2" w:rsidR="001D52C5" w:rsidRPr="00C76442" w:rsidRDefault="001D52C5" w:rsidP="0027534E">
            <w:pPr>
              <w:rPr>
                <w:rFonts w:ascii="Arial" w:hAnsi="Arial" w:cs="Arial"/>
              </w:rPr>
            </w:pPr>
            <w:r w:rsidRPr="1206C724">
              <w:rPr>
                <w:rFonts w:ascii="Arial" w:hAnsi="Arial" w:cs="Arial"/>
                <w:b/>
                <w:bCs/>
                <w:lang w:val="en-US"/>
              </w:rPr>
              <w:t xml:space="preserve">Section 4 – </w:t>
            </w:r>
            <w:r w:rsidRPr="1206C724">
              <w:rPr>
                <w:rFonts w:ascii="Arial" w:hAnsi="Arial" w:cs="Arial"/>
              </w:rPr>
              <w:t>Please provide a quote for a 1 year and a 3</w:t>
            </w:r>
            <w:r w:rsidR="622D534C" w:rsidRPr="1206C724">
              <w:rPr>
                <w:rFonts w:ascii="Arial" w:hAnsi="Arial" w:cs="Arial"/>
              </w:rPr>
              <w:t>-</w:t>
            </w:r>
            <w:r w:rsidRPr="1206C724">
              <w:rPr>
                <w:rFonts w:ascii="Arial" w:hAnsi="Arial" w:cs="Arial"/>
              </w:rPr>
              <w:t>year arrangement.</w:t>
            </w:r>
          </w:p>
          <w:p w14:paraId="67BD20DF" w14:textId="77777777" w:rsidR="001D52C5" w:rsidRPr="00C76442" w:rsidRDefault="001D52C5" w:rsidP="0027534E">
            <w:pPr>
              <w:spacing w:after="200" w:line="276" w:lineRule="auto"/>
              <w:contextualSpacing/>
              <w:rPr>
                <w:rFonts w:ascii="Arial" w:hAnsi="Arial" w:cs="Arial"/>
                <w:b/>
                <w:bCs/>
                <w:lang w:val="en-US"/>
              </w:rPr>
            </w:pPr>
          </w:p>
          <w:p w14:paraId="5DA2F8DB" w14:textId="77777777" w:rsidR="001D52C5" w:rsidRPr="00C76442" w:rsidRDefault="001D52C5" w:rsidP="0027534E">
            <w:pPr>
              <w:spacing w:after="200" w:line="276" w:lineRule="auto"/>
              <w:contextualSpacing/>
              <w:rPr>
                <w:rFonts w:ascii="Arial" w:hAnsi="Arial" w:cs="Arial"/>
                <w:b/>
                <w:bCs/>
                <w:lang w:val="en-US"/>
              </w:rPr>
            </w:pPr>
          </w:p>
        </w:tc>
      </w:tr>
      <w:tr w:rsidR="001D52C5" w:rsidRPr="00C76442" w14:paraId="7E657A31" w14:textId="77777777" w:rsidTr="007B1A53">
        <w:tc>
          <w:tcPr>
            <w:tcW w:w="10198" w:type="dxa"/>
            <w:shd w:val="clear" w:color="auto" w:fill="D9D9D9" w:themeFill="background1" w:themeFillShade="D9"/>
          </w:tcPr>
          <w:p w14:paraId="21C59ED9" w14:textId="77777777" w:rsidR="001D52C5" w:rsidRPr="00C76442" w:rsidRDefault="001D52C5" w:rsidP="0027534E">
            <w:pPr>
              <w:pStyle w:val="NoSpacing"/>
              <w:rPr>
                <w:rFonts w:ascii="Arial" w:hAnsi="Arial" w:cs="Arial"/>
                <w:b/>
                <w:bCs/>
                <w:sz w:val="24"/>
                <w:szCs w:val="24"/>
                <w:lang w:val="en-US"/>
              </w:rPr>
            </w:pPr>
            <w:r w:rsidRPr="00C76442">
              <w:rPr>
                <w:rFonts w:ascii="Arial" w:hAnsi="Arial" w:cs="Arial"/>
                <w:b/>
                <w:bCs/>
                <w:sz w:val="24"/>
                <w:szCs w:val="24"/>
                <w:lang w:val="en-US"/>
              </w:rPr>
              <w:t xml:space="preserve">Please tick to confirm completion/attachment of documents </w:t>
            </w:r>
          </w:p>
          <w:p w14:paraId="356BA9FF" w14:textId="77777777" w:rsidR="001D52C5" w:rsidRPr="00C76442" w:rsidRDefault="001D52C5" w:rsidP="0027534E">
            <w:pPr>
              <w:pStyle w:val="NoSpacing"/>
              <w:rPr>
                <w:rFonts w:ascii="Arial" w:hAnsi="Arial" w:cs="Arial"/>
                <w:b/>
                <w:bCs/>
                <w:sz w:val="24"/>
                <w:szCs w:val="24"/>
                <w:lang w:val="en-US"/>
              </w:rPr>
            </w:pPr>
          </w:p>
        </w:tc>
      </w:tr>
      <w:tr w:rsidR="001D52C5" w:rsidRPr="00C76442" w14:paraId="6D4873A0" w14:textId="77777777" w:rsidTr="007B1A53">
        <w:tc>
          <w:tcPr>
            <w:tcW w:w="10198" w:type="dxa"/>
            <w:shd w:val="clear" w:color="auto" w:fill="D9D9D9" w:themeFill="background1" w:themeFillShade="D9"/>
          </w:tcPr>
          <w:p w14:paraId="160DB2D9" w14:textId="77777777" w:rsidR="001D52C5" w:rsidRPr="00C76442" w:rsidRDefault="001D52C5" w:rsidP="0027534E">
            <w:pPr>
              <w:pStyle w:val="NoSpacing"/>
              <w:rPr>
                <w:rFonts w:ascii="Arial" w:hAnsi="Arial" w:cs="Arial"/>
                <w:b/>
                <w:bCs/>
                <w:sz w:val="24"/>
                <w:szCs w:val="24"/>
                <w:lang w:val="en-US"/>
              </w:rPr>
            </w:pPr>
            <w:r w:rsidRPr="00C76442">
              <w:rPr>
                <w:rFonts w:ascii="Arial" w:hAnsi="Arial" w:cs="Arial"/>
                <w:sz w:val="24"/>
                <w:szCs w:val="24"/>
              </w:rPr>
              <w:t xml:space="preserve">Completed </w:t>
            </w:r>
            <w:r>
              <w:rPr>
                <w:rFonts w:ascii="Arial" w:hAnsi="Arial" w:cs="Arial"/>
                <w:sz w:val="24"/>
                <w:szCs w:val="24"/>
              </w:rPr>
              <w:t>supporting statement</w:t>
            </w:r>
            <w:r w:rsidRPr="00C76442">
              <w:rPr>
                <w:rFonts w:ascii="Arial" w:hAnsi="Arial" w:cs="Arial"/>
                <w:sz w:val="24"/>
                <w:szCs w:val="24"/>
              </w:rPr>
              <w:t xml:space="preserve"> with contact details and referees   </w:t>
            </w:r>
            <w:r w:rsidRPr="00C76442">
              <w:rPr>
                <w:rFonts w:ascii="Wingdings" w:eastAsia="Wingdings" w:hAnsi="Wingdings" w:cs="Wingdings"/>
                <w:b/>
                <w:bCs/>
                <w:sz w:val="24"/>
                <w:szCs w:val="24"/>
                <w:lang w:val="en-US"/>
              </w:rPr>
              <w:t>q</w:t>
            </w:r>
          </w:p>
          <w:p w14:paraId="2692EADA" w14:textId="77777777" w:rsidR="001D52C5" w:rsidRPr="00C76442" w:rsidRDefault="001D52C5" w:rsidP="0027534E">
            <w:pPr>
              <w:pStyle w:val="NoSpacing"/>
              <w:rPr>
                <w:rFonts w:ascii="Arial" w:hAnsi="Arial" w:cs="Arial"/>
                <w:b/>
                <w:bCs/>
                <w:sz w:val="24"/>
                <w:szCs w:val="24"/>
                <w:lang w:val="en-US"/>
              </w:rPr>
            </w:pPr>
          </w:p>
        </w:tc>
      </w:tr>
      <w:tr w:rsidR="007B1A53" w:rsidRPr="009570F8" w14:paraId="4BA4CCB1" w14:textId="77777777" w:rsidTr="007B1A53">
        <w:tc>
          <w:tcPr>
            <w:tcW w:w="10198" w:type="dxa"/>
            <w:shd w:val="clear" w:color="auto" w:fill="D9D9D9" w:themeFill="background1" w:themeFillShade="D9"/>
          </w:tcPr>
          <w:p w14:paraId="7201D712" w14:textId="44F7A536" w:rsidR="007B1A53" w:rsidRPr="009570F8" w:rsidRDefault="007B1A53" w:rsidP="0027534E">
            <w:pPr>
              <w:spacing w:after="200" w:line="276" w:lineRule="auto"/>
              <w:contextualSpacing/>
              <w:rPr>
                <w:rFonts w:ascii="Arial" w:hAnsi="Arial" w:cs="Arial"/>
                <w:b/>
                <w:bCs/>
                <w:lang w:val="en-US"/>
              </w:rPr>
            </w:pPr>
            <w:r w:rsidRPr="009570F8">
              <w:rPr>
                <w:rFonts w:ascii="Arial" w:eastAsia="Calibri" w:hAnsi="Arial" w:cs="Arial"/>
              </w:rPr>
              <w:t xml:space="preserve">Copy of public liability:  £10,000,000 minimum cover </w:t>
            </w:r>
            <w:r w:rsidRPr="009570F8">
              <w:rPr>
                <w:rFonts w:ascii="Wingdings" w:eastAsia="Wingdings" w:hAnsi="Wingdings" w:cs="Wingdings"/>
                <w:b/>
                <w:bCs/>
                <w:lang w:val="en-US"/>
              </w:rPr>
              <w:t>q</w:t>
            </w:r>
          </w:p>
        </w:tc>
      </w:tr>
      <w:tr w:rsidR="001D52C5" w:rsidRPr="009570F8" w14:paraId="044FA222" w14:textId="77777777" w:rsidTr="007B1A53">
        <w:tc>
          <w:tcPr>
            <w:tcW w:w="10198" w:type="dxa"/>
            <w:shd w:val="clear" w:color="auto" w:fill="D9D9D9" w:themeFill="background1" w:themeFillShade="D9"/>
          </w:tcPr>
          <w:p w14:paraId="0AF21656" w14:textId="3B46FEC6" w:rsidR="001D52C5" w:rsidRPr="009570F8" w:rsidRDefault="001D52C5" w:rsidP="0027534E">
            <w:pPr>
              <w:spacing w:after="200" w:line="276" w:lineRule="auto"/>
              <w:contextualSpacing/>
              <w:rPr>
                <w:rFonts w:ascii="Arial" w:hAnsi="Arial" w:cs="Arial"/>
                <w:b/>
                <w:bCs/>
                <w:lang w:val="en-US"/>
              </w:rPr>
            </w:pPr>
            <w:r w:rsidRPr="009570F8">
              <w:rPr>
                <w:rFonts w:ascii="Arial" w:eastAsia="Calibri" w:hAnsi="Arial" w:cs="Arial"/>
              </w:rPr>
              <w:t>Copy of employer</w:t>
            </w:r>
            <w:r w:rsidR="64246092" w:rsidRPr="009570F8">
              <w:rPr>
                <w:rFonts w:ascii="Arial" w:eastAsia="Calibri" w:hAnsi="Arial" w:cs="Arial"/>
              </w:rPr>
              <w:t>’</w:t>
            </w:r>
            <w:r w:rsidRPr="009570F8">
              <w:rPr>
                <w:rFonts w:ascii="Arial" w:eastAsia="Calibri" w:hAnsi="Arial" w:cs="Arial"/>
              </w:rPr>
              <w:t>s liability</w:t>
            </w:r>
            <w:r w:rsidR="78ED453C" w:rsidRPr="009570F8">
              <w:rPr>
                <w:rFonts w:ascii="Arial" w:eastAsia="Calibri" w:hAnsi="Arial" w:cs="Arial"/>
              </w:rPr>
              <w:t>:</w:t>
            </w:r>
            <w:r w:rsidRPr="009570F8">
              <w:rPr>
                <w:rFonts w:ascii="Arial" w:eastAsia="Calibri" w:hAnsi="Arial" w:cs="Arial"/>
              </w:rPr>
              <w:t xml:space="preserve">  £10,000,000 minimum cover </w:t>
            </w:r>
            <w:r w:rsidRPr="009570F8">
              <w:rPr>
                <w:rFonts w:ascii="Wingdings" w:eastAsia="Wingdings" w:hAnsi="Wingdings" w:cs="Wingdings"/>
                <w:b/>
                <w:bCs/>
                <w:lang w:val="en-US"/>
              </w:rPr>
              <w:t>q</w:t>
            </w:r>
          </w:p>
        </w:tc>
      </w:tr>
      <w:tr w:rsidR="00ED59FE" w:rsidRPr="00C76442" w14:paraId="2DA6DC29" w14:textId="77777777" w:rsidTr="007B1A53">
        <w:tc>
          <w:tcPr>
            <w:tcW w:w="10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7C615" w14:textId="72EE050A" w:rsidR="00ED59FE" w:rsidRPr="00ED59FE" w:rsidRDefault="00ED59FE" w:rsidP="0027534E">
            <w:pPr>
              <w:spacing w:after="200" w:line="276" w:lineRule="auto"/>
              <w:contextualSpacing/>
              <w:rPr>
                <w:rFonts w:ascii="Arial" w:hAnsi="Arial" w:cs="Arial"/>
                <w:b/>
                <w:bCs/>
                <w:lang w:val="en-US"/>
              </w:rPr>
            </w:pPr>
            <w:r w:rsidRPr="009570F8">
              <w:rPr>
                <w:rFonts w:ascii="Arial" w:eastAsia="Calibri" w:hAnsi="Arial" w:cs="Arial"/>
              </w:rPr>
              <w:t xml:space="preserve">An example/copy of your health &amp; safety policy/risk assessments/method statement </w:t>
            </w:r>
            <w:r w:rsidRPr="009570F8">
              <w:rPr>
                <w:rFonts w:ascii="Wingdings" w:eastAsia="Wingdings" w:hAnsi="Wingdings" w:cs="Wingdings"/>
                <w:b/>
                <w:bCs/>
                <w:lang w:val="en-US"/>
              </w:rPr>
              <w:t>q</w:t>
            </w:r>
          </w:p>
        </w:tc>
      </w:tr>
      <w:tr w:rsidR="001D52C5" w:rsidRPr="00C76442" w14:paraId="19EEF77E" w14:textId="77777777" w:rsidTr="007B1A53">
        <w:tc>
          <w:tcPr>
            <w:tcW w:w="10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033C6" w14:textId="77777777" w:rsidR="00BF7B32" w:rsidRPr="00BF7B32" w:rsidRDefault="00BF7B32" w:rsidP="0027534E">
            <w:pPr>
              <w:spacing w:after="200" w:line="276" w:lineRule="auto"/>
              <w:contextualSpacing/>
              <w:rPr>
                <w:rFonts w:ascii="Arial" w:hAnsi="Arial" w:cs="Arial"/>
                <w:lang w:val="en-US"/>
              </w:rPr>
            </w:pPr>
            <w:r w:rsidRPr="00BF7B32">
              <w:rPr>
                <w:rFonts w:ascii="Arial" w:hAnsi="Arial" w:cs="Arial"/>
                <w:lang w:val="en-US"/>
              </w:rPr>
              <w:t xml:space="preserve">Environment Strategy </w:t>
            </w:r>
            <w:r w:rsidRPr="00C76442">
              <w:rPr>
                <w:rFonts w:ascii="Wingdings" w:eastAsia="Wingdings" w:hAnsi="Wingdings" w:cs="Wingdings"/>
                <w:b/>
                <w:bCs/>
                <w:lang w:val="en-US"/>
              </w:rPr>
              <w:t>q</w:t>
            </w:r>
          </w:p>
        </w:tc>
      </w:tr>
      <w:tr w:rsidR="001D52C5" w:rsidRPr="00C76442" w14:paraId="1354F19C" w14:textId="77777777" w:rsidTr="007B1A53">
        <w:tc>
          <w:tcPr>
            <w:tcW w:w="10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957F7" w14:textId="77777777" w:rsidR="001D52C5" w:rsidRPr="00C76442" w:rsidRDefault="001D52C5" w:rsidP="0027534E">
            <w:pPr>
              <w:pStyle w:val="NoSpacing"/>
              <w:rPr>
                <w:rFonts w:ascii="Arial" w:hAnsi="Arial" w:cs="Arial"/>
                <w:sz w:val="24"/>
                <w:szCs w:val="24"/>
              </w:rPr>
            </w:pPr>
          </w:p>
          <w:p w14:paraId="38D08B9A" w14:textId="5628F6D4" w:rsidR="001D52C5" w:rsidRPr="00C76442" w:rsidRDefault="001D52C5" w:rsidP="0027534E">
            <w:pPr>
              <w:pStyle w:val="NoSpacing"/>
              <w:rPr>
                <w:rFonts w:ascii="Arial" w:hAnsi="Arial" w:cs="Arial"/>
                <w:sz w:val="24"/>
                <w:szCs w:val="24"/>
              </w:rPr>
            </w:pPr>
            <w:r w:rsidRPr="00C76442">
              <w:rPr>
                <w:rFonts w:ascii="Arial" w:hAnsi="Arial" w:cs="Arial"/>
                <w:sz w:val="24"/>
                <w:szCs w:val="24"/>
              </w:rPr>
              <w:t>Signed                                                              Date</w:t>
            </w:r>
            <w:r w:rsidR="00834EB8">
              <w:rPr>
                <w:rFonts w:ascii="Arial" w:hAnsi="Arial" w:cs="Arial"/>
                <w:sz w:val="24"/>
                <w:szCs w:val="24"/>
              </w:rPr>
              <w:t>:</w:t>
            </w:r>
          </w:p>
          <w:p w14:paraId="338869F0" w14:textId="77777777" w:rsidR="001D52C5" w:rsidRPr="00C76442" w:rsidRDefault="001D52C5" w:rsidP="0027534E">
            <w:pPr>
              <w:pStyle w:val="NoSpacing"/>
              <w:rPr>
                <w:rFonts w:ascii="Arial" w:hAnsi="Arial" w:cs="Arial"/>
                <w:sz w:val="24"/>
                <w:szCs w:val="24"/>
              </w:rPr>
            </w:pPr>
          </w:p>
        </w:tc>
      </w:tr>
      <w:tr w:rsidR="00ED59FE" w:rsidRPr="00C76442" w14:paraId="778A261F" w14:textId="77777777" w:rsidTr="007B1A53">
        <w:trPr>
          <w:trHeight w:val="592"/>
        </w:trPr>
        <w:tc>
          <w:tcPr>
            <w:tcW w:w="10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89007" w14:textId="46A80F83" w:rsidR="00ED59FE" w:rsidRPr="00C76442" w:rsidRDefault="00834EB8" w:rsidP="0027534E">
            <w:pPr>
              <w:pStyle w:val="NoSpacing"/>
              <w:rPr>
                <w:rFonts w:ascii="Arial" w:hAnsi="Arial" w:cs="Arial"/>
                <w:sz w:val="24"/>
                <w:szCs w:val="24"/>
              </w:rPr>
            </w:pPr>
            <w:r>
              <w:rPr>
                <w:rFonts w:ascii="Arial" w:hAnsi="Arial" w:cs="Arial"/>
                <w:sz w:val="24"/>
                <w:szCs w:val="24"/>
              </w:rPr>
              <w:t xml:space="preserve">Name:                                                               </w:t>
            </w:r>
            <w:r>
              <w:rPr>
                <w:rFonts w:ascii="Arial" w:hAnsi="Arial" w:cs="Arial"/>
                <w:sz w:val="24"/>
                <w:szCs w:val="24"/>
              </w:rPr>
              <w:t>Position</w:t>
            </w:r>
            <w:r>
              <w:rPr>
                <w:rFonts w:ascii="Arial" w:hAnsi="Arial" w:cs="Arial"/>
                <w:sz w:val="24"/>
                <w:szCs w:val="24"/>
              </w:rPr>
              <w:t>:</w:t>
            </w:r>
          </w:p>
        </w:tc>
      </w:tr>
      <w:tr w:rsidR="001D52C5" w:rsidRPr="00C76442" w14:paraId="703A05C5" w14:textId="77777777" w:rsidTr="007B1A53">
        <w:trPr>
          <w:trHeight w:val="592"/>
        </w:trPr>
        <w:tc>
          <w:tcPr>
            <w:tcW w:w="10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A3D8" w14:textId="77777777" w:rsidR="001D52C5" w:rsidRPr="00C76442" w:rsidRDefault="001D52C5" w:rsidP="0027534E">
            <w:pPr>
              <w:pStyle w:val="NoSpacing"/>
              <w:rPr>
                <w:rFonts w:ascii="Arial" w:hAnsi="Arial" w:cs="Arial"/>
                <w:sz w:val="24"/>
                <w:szCs w:val="24"/>
              </w:rPr>
            </w:pPr>
          </w:p>
          <w:p w14:paraId="052B7BD3" w14:textId="7C1135DC" w:rsidR="001D52C5" w:rsidRPr="00C76442" w:rsidRDefault="001D52C5" w:rsidP="1206C724">
            <w:pPr>
              <w:pStyle w:val="NoSpacing"/>
              <w:rPr>
                <w:rFonts w:ascii="Arial" w:hAnsi="Arial" w:cs="Arial"/>
                <w:b/>
                <w:bCs/>
                <w:sz w:val="24"/>
                <w:szCs w:val="24"/>
              </w:rPr>
            </w:pPr>
            <w:r w:rsidRPr="1206C724">
              <w:rPr>
                <w:rFonts w:ascii="Arial" w:hAnsi="Arial" w:cs="Arial"/>
                <w:b/>
                <w:bCs/>
                <w:sz w:val="24"/>
                <w:szCs w:val="24"/>
              </w:rPr>
              <w:t xml:space="preserve">Please return to the address below by noon on </w:t>
            </w:r>
            <w:r w:rsidR="2BA98619" w:rsidRPr="1206C724">
              <w:rPr>
                <w:rFonts w:ascii="Arial" w:hAnsi="Arial" w:cs="Arial"/>
                <w:b/>
                <w:bCs/>
                <w:sz w:val="24"/>
                <w:szCs w:val="24"/>
              </w:rPr>
              <w:t>Mon</w:t>
            </w:r>
            <w:r w:rsidR="7C5ABE92" w:rsidRPr="1206C724">
              <w:rPr>
                <w:rFonts w:ascii="Arial" w:hAnsi="Arial" w:cs="Arial"/>
                <w:b/>
                <w:bCs/>
                <w:sz w:val="24"/>
                <w:szCs w:val="24"/>
              </w:rPr>
              <w:t xml:space="preserve">day </w:t>
            </w:r>
            <w:r w:rsidR="7E53A145" w:rsidRPr="1206C724">
              <w:rPr>
                <w:rFonts w:ascii="Arial" w:hAnsi="Arial" w:cs="Arial"/>
                <w:b/>
                <w:bCs/>
                <w:sz w:val="24"/>
                <w:szCs w:val="24"/>
              </w:rPr>
              <w:t>28</w:t>
            </w:r>
            <w:r w:rsidR="7C5ABE92" w:rsidRPr="1206C724">
              <w:rPr>
                <w:rFonts w:ascii="Arial" w:hAnsi="Arial" w:cs="Arial"/>
                <w:b/>
                <w:bCs/>
                <w:sz w:val="24"/>
                <w:szCs w:val="24"/>
                <w:vertAlign w:val="superscript"/>
              </w:rPr>
              <w:t>th</w:t>
            </w:r>
            <w:r w:rsidR="7C5ABE92" w:rsidRPr="1206C724">
              <w:rPr>
                <w:rFonts w:ascii="Arial" w:hAnsi="Arial" w:cs="Arial"/>
                <w:b/>
                <w:bCs/>
                <w:sz w:val="24"/>
                <w:szCs w:val="24"/>
              </w:rPr>
              <w:t xml:space="preserve"> </w:t>
            </w:r>
            <w:r w:rsidR="454419FD" w:rsidRPr="1206C724">
              <w:rPr>
                <w:rFonts w:ascii="Arial" w:hAnsi="Arial" w:cs="Arial"/>
                <w:b/>
                <w:bCs/>
                <w:sz w:val="24"/>
                <w:szCs w:val="24"/>
              </w:rPr>
              <w:t>February</w:t>
            </w:r>
            <w:r w:rsidR="7C5ABE92" w:rsidRPr="1206C724">
              <w:rPr>
                <w:rFonts w:ascii="Arial" w:hAnsi="Arial" w:cs="Arial"/>
                <w:b/>
                <w:bCs/>
                <w:sz w:val="24"/>
                <w:szCs w:val="24"/>
              </w:rPr>
              <w:t xml:space="preserve"> 202</w:t>
            </w:r>
            <w:r w:rsidR="4D59A178" w:rsidRPr="1206C724">
              <w:rPr>
                <w:rFonts w:ascii="Arial" w:hAnsi="Arial" w:cs="Arial"/>
                <w:b/>
                <w:bCs/>
                <w:sz w:val="24"/>
                <w:szCs w:val="24"/>
              </w:rPr>
              <w:t>2</w:t>
            </w:r>
          </w:p>
        </w:tc>
      </w:tr>
    </w:tbl>
    <w:p w14:paraId="7CFC58A3" w14:textId="77777777" w:rsidR="00DE62E9" w:rsidRDefault="00DE62E9" w:rsidP="00C6660F">
      <w:pPr>
        <w:rPr>
          <w:rFonts w:ascii="Arial" w:hAnsi="Arial" w:cs="Arial"/>
        </w:rPr>
      </w:pPr>
    </w:p>
    <w:sectPr w:rsidR="00DE62E9" w:rsidSect="00E31199">
      <w:pgSz w:w="11906" w:h="16838"/>
      <w:pgMar w:top="108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902A" w14:textId="77777777" w:rsidR="005A546B" w:rsidRDefault="005A546B">
      <w:r>
        <w:separator/>
      </w:r>
    </w:p>
  </w:endnote>
  <w:endnote w:type="continuationSeparator" w:id="0">
    <w:p w14:paraId="754984D1" w14:textId="77777777" w:rsidR="005A546B" w:rsidRDefault="005A546B">
      <w:r>
        <w:continuationSeparator/>
      </w:r>
    </w:p>
  </w:endnote>
  <w:endnote w:type="continuationNotice" w:id="1">
    <w:p w14:paraId="68EE6170" w14:textId="77777777" w:rsidR="00DB6003" w:rsidRDefault="00DB6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Pro-Bold">
    <w:altName w:val="Cambria"/>
    <w:panose1 w:val="00000000000000000000"/>
    <w:charset w:val="00"/>
    <w:family w:val="roman"/>
    <w:notTrueType/>
    <w:pitch w:val="default"/>
    <w:sig w:usb0="00000003" w:usb1="00000000" w:usb2="00000000" w:usb3="00000000" w:csb0="00000001" w:csb1="00000000"/>
  </w:font>
  <w:font w:name="Bembo-Bold">
    <w:altName w:val="Bembo"/>
    <w:panose1 w:val="00000000000000000000"/>
    <w:charset w:val="00"/>
    <w:family w:val="roman"/>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5999" w14:textId="77777777" w:rsidR="00F127CB" w:rsidRPr="001509DC" w:rsidRDefault="00BF7B32" w:rsidP="00F127CB">
    <w:pPr>
      <w:autoSpaceDE w:val="0"/>
      <w:autoSpaceDN w:val="0"/>
      <w:adjustRightInd w:val="0"/>
      <w:jc w:val="center"/>
      <w:rPr>
        <w:rFonts w:ascii="Bembo-Bold" w:hAnsi="Bembo-Bold" w:cs="Bembo-Bold"/>
        <w:b/>
        <w:bCs/>
        <w:color w:val="538135"/>
      </w:rPr>
    </w:pPr>
    <w:r w:rsidRPr="001509DC">
      <w:rPr>
        <w:rFonts w:ascii="Bembo-Bold" w:hAnsi="Bembo-Bold" w:cs="Bembo-Bold"/>
        <w:b/>
        <w:bCs/>
        <w:color w:val="538135"/>
      </w:rPr>
      <w:t>T</w:t>
    </w:r>
    <w:r w:rsidR="00121338" w:rsidRPr="001509DC">
      <w:rPr>
        <w:rFonts w:ascii="Bembo-Bold" w:hAnsi="Bembo-Bold" w:cs="Bembo-Bold"/>
        <w:b/>
        <w:bCs/>
        <w:color w:val="538135"/>
      </w:rPr>
      <w:t>he</w:t>
    </w:r>
    <w:r w:rsidRPr="001509DC">
      <w:rPr>
        <w:rFonts w:ascii="Bembo-Bold" w:hAnsi="Bembo-Bold" w:cs="Bembo-Bold"/>
        <w:b/>
        <w:bCs/>
        <w:color w:val="538135"/>
      </w:rPr>
      <w:t xml:space="preserve"> C</w:t>
    </w:r>
    <w:r w:rsidR="00121338" w:rsidRPr="001509DC">
      <w:rPr>
        <w:rFonts w:ascii="Bembo-Bold" w:hAnsi="Bembo-Bold" w:cs="Bembo-Bold"/>
        <w:b/>
        <w:bCs/>
        <w:color w:val="538135"/>
      </w:rPr>
      <w:t>arnegie</w:t>
    </w:r>
    <w:r w:rsidRPr="001509DC">
      <w:rPr>
        <w:rFonts w:ascii="Bembo-Bold" w:hAnsi="Bembo-Bold" w:cs="Bembo-Bold"/>
        <w:b/>
        <w:bCs/>
        <w:color w:val="538135"/>
      </w:rPr>
      <w:t>, C</w:t>
    </w:r>
    <w:r w:rsidR="00121338" w:rsidRPr="001509DC">
      <w:rPr>
        <w:rFonts w:ascii="Bembo-Bold" w:hAnsi="Bembo-Bold" w:cs="Bembo-Bold"/>
        <w:b/>
        <w:bCs/>
        <w:color w:val="538135"/>
      </w:rPr>
      <w:t>age</w:t>
    </w:r>
    <w:r w:rsidRPr="001509DC">
      <w:rPr>
        <w:rFonts w:ascii="Bembo-Bold" w:hAnsi="Bembo-Bold" w:cs="Bembo-Bold"/>
        <w:b/>
        <w:bCs/>
        <w:color w:val="538135"/>
      </w:rPr>
      <w:t xml:space="preserve"> L</w:t>
    </w:r>
    <w:r w:rsidR="00121338" w:rsidRPr="001509DC">
      <w:rPr>
        <w:rFonts w:ascii="Bembo-Bold" w:hAnsi="Bembo-Bold" w:cs="Bembo-Bold"/>
        <w:b/>
        <w:bCs/>
        <w:color w:val="538135"/>
      </w:rPr>
      <w:t>ane</w:t>
    </w:r>
    <w:r w:rsidRPr="001509DC">
      <w:rPr>
        <w:rFonts w:ascii="Bembo-Bold" w:hAnsi="Bembo-Bold" w:cs="Bembo-Bold"/>
        <w:b/>
        <w:bCs/>
        <w:color w:val="538135"/>
      </w:rPr>
      <w:t>, T</w:t>
    </w:r>
    <w:r w:rsidR="00121338" w:rsidRPr="001509DC">
      <w:rPr>
        <w:rFonts w:ascii="Bembo-Bold" w:hAnsi="Bembo-Bold" w:cs="Bembo-Bold"/>
        <w:b/>
        <w:bCs/>
        <w:color w:val="538135"/>
      </w:rPr>
      <w:t>hetford, Norfolk,</w:t>
    </w:r>
    <w:r w:rsidRPr="001509DC">
      <w:rPr>
        <w:rFonts w:ascii="Bembo-Bold" w:hAnsi="Bembo-Bold" w:cs="Bembo-Bold"/>
        <w:b/>
        <w:bCs/>
        <w:color w:val="538135"/>
      </w:rPr>
      <w:t xml:space="preserve"> IP24 2DS</w:t>
    </w:r>
  </w:p>
  <w:p w14:paraId="5E2D27E2" w14:textId="77777777" w:rsidR="00F127CB" w:rsidRPr="001509DC" w:rsidRDefault="00F127CB" w:rsidP="00F127CB">
    <w:pPr>
      <w:autoSpaceDE w:val="0"/>
      <w:autoSpaceDN w:val="0"/>
      <w:adjustRightInd w:val="0"/>
      <w:jc w:val="center"/>
      <w:rPr>
        <w:rFonts w:ascii="Bembo" w:hAnsi="Bembo" w:cs="Bembo"/>
        <w:color w:val="538135"/>
      </w:rPr>
    </w:pPr>
    <w:r w:rsidRPr="001509DC">
      <w:rPr>
        <w:rFonts w:ascii="Bembo" w:hAnsi="Bembo" w:cs="Bembo"/>
        <w:color w:val="538135"/>
      </w:rPr>
      <w:t xml:space="preserve">Tel: 01842 754247 </w:t>
    </w:r>
  </w:p>
  <w:p w14:paraId="055FF920" w14:textId="77777777" w:rsidR="00F127CB" w:rsidRPr="001509DC" w:rsidRDefault="00F127CB" w:rsidP="00F127CB">
    <w:pPr>
      <w:jc w:val="center"/>
      <w:rPr>
        <w:color w:val="538135"/>
      </w:rPr>
    </w:pPr>
    <w:r w:rsidRPr="001509DC">
      <w:rPr>
        <w:rFonts w:ascii="Bembo" w:hAnsi="Bembo" w:cs="Bembo"/>
        <w:color w:val="538135"/>
      </w:rPr>
      <w:t>mail@thetfordtowncouncil.gov.uk • www.thetfordtowncouncil.gov.uk</w:t>
    </w:r>
  </w:p>
  <w:p w14:paraId="4DE4E2F1" w14:textId="77777777" w:rsidR="00F127CB" w:rsidRDefault="00F127CB">
    <w:pPr>
      <w:pStyle w:val="Footer"/>
    </w:pPr>
  </w:p>
  <w:p w14:paraId="60E318BB" w14:textId="77777777" w:rsidR="00F127CB" w:rsidRDefault="00F1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69E9" w14:textId="77777777" w:rsidR="00636372" w:rsidRDefault="0063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773E" w14:textId="77777777" w:rsidR="005A546B" w:rsidRDefault="005A546B">
      <w:r>
        <w:separator/>
      </w:r>
    </w:p>
  </w:footnote>
  <w:footnote w:type="continuationSeparator" w:id="0">
    <w:p w14:paraId="2295F6B2" w14:textId="77777777" w:rsidR="005A546B" w:rsidRDefault="005A546B">
      <w:r>
        <w:continuationSeparator/>
      </w:r>
    </w:p>
  </w:footnote>
  <w:footnote w:type="continuationNotice" w:id="1">
    <w:p w14:paraId="39C293D4" w14:textId="77777777" w:rsidR="00DB6003" w:rsidRDefault="00DB6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0EC6" w14:textId="77777777" w:rsidR="00F127CB" w:rsidRDefault="00982D63" w:rsidP="00F127CB">
    <w:pPr>
      <w:pStyle w:val="Header"/>
      <w:jc w:val="center"/>
    </w:pPr>
    <w:r>
      <w:rPr>
        <w:noProof/>
        <w:lang w:eastAsia="en-GB"/>
      </w:rPr>
      <w:pict w14:anchorId="40E89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0pt;height:101.25pt;visibility:visible">
          <v:imagedata r:id="rId1" o:title=""/>
        </v:shape>
      </w:pict>
    </w:r>
  </w:p>
  <w:p w14:paraId="4D5581B1" w14:textId="77777777" w:rsidR="00F127CB" w:rsidRPr="00C6660F" w:rsidRDefault="00F127CB" w:rsidP="00F127CB">
    <w:pPr>
      <w:jc w:val="center"/>
      <w:rPr>
        <w:rFonts w:ascii="TrajanPro-Bold" w:hAnsi="TrajanPro-Bold" w:cs="TrajanPro-Bold"/>
        <w:b/>
        <w:bCs/>
        <w:color w:val="C45911"/>
        <w:sz w:val="28"/>
        <w:szCs w:val="28"/>
      </w:rPr>
    </w:pPr>
    <w:r w:rsidRPr="00C6660F">
      <w:rPr>
        <w:rFonts w:ascii="TrajanPro-Bold" w:hAnsi="TrajanPro-Bold" w:cs="TrajanPro-Bold"/>
        <w:b/>
        <w:bCs/>
        <w:color w:val="C45911"/>
        <w:sz w:val="28"/>
        <w:szCs w:val="28"/>
      </w:rPr>
      <w:t>THETFORD TOWN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5E60" w14:textId="1E2A1C7F" w:rsidR="00636372" w:rsidRDefault="00636372" w:rsidP="00F127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F63"/>
    <w:multiLevelType w:val="hybridMultilevel"/>
    <w:tmpl w:val="EC6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0A7"/>
    <w:multiLevelType w:val="multilevel"/>
    <w:tmpl w:val="CA06D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C23FA"/>
    <w:multiLevelType w:val="hybridMultilevel"/>
    <w:tmpl w:val="D95C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37002"/>
    <w:multiLevelType w:val="multilevel"/>
    <w:tmpl w:val="98687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54BEA"/>
    <w:multiLevelType w:val="multilevel"/>
    <w:tmpl w:val="454C0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C03FF"/>
    <w:multiLevelType w:val="multilevel"/>
    <w:tmpl w:val="1E1677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B13C8"/>
    <w:multiLevelType w:val="hybridMultilevel"/>
    <w:tmpl w:val="C380A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60C99"/>
    <w:multiLevelType w:val="hybridMultilevel"/>
    <w:tmpl w:val="CBD40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C4A24"/>
    <w:multiLevelType w:val="multilevel"/>
    <w:tmpl w:val="326C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4D5C44"/>
    <w:multiLevelType w:val="multilevel"/>
    <w:tmpl w:val="BAC8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902D7"/>
    <w:multiLevelType w:val="multilevel"/>
    <w:tmpl w:val="39DCF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22BB9"/>
    <w:multiLevelType w:val="multilevel"/>
    <w:tmpl w:val="49F00A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360AB"/>
    <w:multiLevelType w:val="multilevel"/>
    <w:tmpl w:val="94C02A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D7680"/>
    <w:multiLevelType w:val="multilevel"/>
    <w:tmpl w:val="B70E1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00C4D"/>
    <w:multiLevelType w:val="hybridMultilevel"/>
    <w:tmpl w:val="CA40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76501"/>
    <w:multiLevelType w:val="multilevel"/>
    <w:tmpl w:val="6C743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370DA7"/>
    <w:multiLevelType w:val="multilevel"/>
    <w:tmpl w:val="E59AD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D3674"/>
    <w:multiLevelType w:val="multilevel"/>
    <w:tmpl w:val="999A23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A324CF"/>
    <w:multiLevelType w:val="hybridMultilevel"/>
    <w:tmpl w:val="96DAB64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3118AB"/>
    <w:multiLevelType w:val="multilevel"/>
    <w:tmpl w:val="1076F7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DA0E2F"/>
    <w:multiLevelType w:val="hybridMultilevel"/>
    <w:tmpl w:val="B4BAF9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82B1D"/>
    <w:multiLevelType w:val="multilevel"/>
    <w:tmpl w:val="597A3A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E1926"/>
    <w:multiLevelType w:val="multilevel"/>
    <w:tmpl w:val="DB7CC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0C2740"/>
    <w:multiLevelType w:val="multilevel"/>
    <w:tmpl w:val="06BEE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9F07A0"/>
    <w:multiLevelType w:val="multilevel"/>
    <w:tmpl w:val="90767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0"/>
  </w:num>
  <w:num w:numId="4">
    <w:abstractNumId w:val="2"/>
  </w:num>
  <w:num w:numId="5">
    <w:abstractNumId w:val="20"/>
  </w:num>
  <w:num w:numId="6">
    <w:abstractNumId w:val="9"/>
  </w:num>
  <w:num w:numId="7">
    <w:abstractNumId w:val="10"/>
  </w:num>
  <w:num w:numId="8">
    <w:abstractNumId w:val="23"/>
  </w:num>
  <w:num w:numId="9">
    <w:abstractNumId w:val="13"/>
  </w:num>
  <w:num w:numId="10">
    <w:abstractNumId w:val="5"/>
  </w:num>
  <w:num w:numId="11">
    <w:abstractNumId w:val="24"/>
  </w:num>
  <w:num w:numId="12">
    <w:abstractNumId w:val="1"/>
  </w:num>
  <w:num w:numId="13">
    <w:abstractNumId w:val="12"/>
  </w:num>
  <w:num w:numId="14">
    <w:abstractNumId w:val="19"/>
  </w:num>
  <w:num w:numId="15">
    <w:abstractNumId w:val="21"/>
  </w:num>
  <w:num w:numId="16">
    <w:abstractNumId w:val="17"/>
  </w:num>
  <w:num w:numId="17">
    <w:abstractNumId w:val="8"/>
  </w:num>
  <w:num w:numId="18">
    <w:abstractNumId w:val="4"/>
  </w:num>
  <w:num w:numId="19">
    <w:abstractNumId w:val="16"/>
  </w:num>
  <w:num w:numId="20">
    <w:abstractNumId w:val="3"/>
  </w:num>
  <w:num w:numId="21">
    <w:abstractNumId w:val="15"/>
  </w:num>
  <w:num w:numId="22">
    <w:abstractNumId w:val="22"/>
  </w:num>
  <w:num w:numId="23">
    <w:abstractNumId w:val="11"/>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2"/>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17"/>
    <w:rsid w:val="00027532"/>
    <w:rsid w:val="00034F6F"/>
    <w:rsid w:val="00036FA4"/>
    <w:rsid w:val="0004236E"/>
    <w:rsid w:val="00091882"/>
    <w:rsid w:val="00092BD7"/>
    <w:rsid w:val="00093A41"/>
    <w:rsid w:val="000B2FA8"/>
    <w:rsid w:val="000C4C78"/>
    <w:rsid w:val="000C5963"/>
    <w:rsid w:val="00115347"/>
    <w:rsid w:val="0012104D"/>
    <w:rsid w:val="00121338"/>
    <w:rsid w:val="00125405"/>
    <w:rsid w:val="00131159"/>
    <w:rsid w:val="001509DC"/>
    <w:rsid w:val="00176AEC"/>
    <w:rsid w:val="0018108D"/>
    <w:rsid w:val="001900F7"/>
    <w:rsid w:val="001A72A2"/>
    <w:rsid w:val="001C7CB1"/>
    <w:rsid w:val="001D284A"/>
    <w:rsid w:val="001D52C5"/>
    <w:rsid w:val="00201689"/>
    <w:rsid w:val="0022236B"/>
    <w:rsid w:val="002455CE"/>
    <w:rsid w:val="00251D64"/>
    <w:rsid w:val="00251F68"/>
    <w:rsid w:val="00253643"/>
    <w:rsid w:val="00261271"/>
    <w:rsid w:val="0027534E"/>
    <w:rsid w:val="0027549E"/>
    <w:rsid w:val="002C3F48"/>
    <w:rsid w:val="002F3505"/>
    <w:rsid w:val="00332834"/>
    <w:rsid w:val="00337AEC"/>
    <w:rsid w:val="003673CF"/>
    <w:rsid w:val="00381D1B"/>
    <w:rsid w:val="003C74E2"/>
    <w:rsid w:val="003F2CD6"/>
    <w:rsid w:val="00411F2A"/>
    <w:rsid w:val="0044536E"/>
    <w:rsid w:val="004475F7"/>
    <w:rsid w:val="00480417"/>
    <w:rsid w:val="00481904"/>
    <w:rsid w:val="004C04E1"/>
    <w:rsid w:val="004F71A8"/>
    <w:rsid w:val="0051620B"/>
    <w:rsid w:val="005271BA"/>
    <w:rsid w:val="005819BF"/>
    <w:rsid w:val="005A546B"/>
    <w:rsid w:val="005C7128"/>
    <w:rsid w:val="005E5A7F"/>
    <w:rsid w:val="005E6B6E"/>
    <w:rsid w:val="00600CFC"/>
    <w:rsid w:val="00611001"/>
    <w:rsid w:val="00616226"/>
    <w:rsid w:val="00636372"/>
    <w:rsid w:val="006401AD"/>
    <w:rsid w:val="00643E1C"/>
    <w:rsid w:val="00656398"/>
    <w:rsid w:val="00685190"/>
    <w:rsid w:val="0069238F"/>
    <w:rsid w:val="0069239D"/>
    <w:rsid w:val="00696C0A"/>
    <w:rsid w:val="006C52C1"/>
    <w:rsid w:val="006D3F7D"/>
    <w:rsid w:val="006D7509"/>
    <w:rsid w:val="007070DC"/>
    <w:rsid w:val="0073532C"/>
    <w:rsid w:val="007A696D"/>
    <w:rsid w:val="007B1A53"/>
    <w:rsid w:val="007F248C"/>
    <w:rsid w:val="0082187A"/>
    <w:rsid w:val="00834EB8"/>
    <w:rsid w:val="00857866"/>
    <w:rsid w:val="00873854"/>
    <w:rsid w:val="008B5F88"/>
    <w:rsid w:val="008C19E3"/>
    <w:rsid w:val="008F7D53"/>
    <w:rsid w:val="009120DD"/>
    <w:rsid w:val="009570F8"/>
    <w:rsid w:val="00991D9D"/>
    <w:rsid w:val="009C4C0E"/>
    <w:rsid w:val="009D7E3B"/>
    <w:rsid w:val="009E058F"/>
    <w:rsid w:val="009E6C9F"/>
    <w:rsid w:val="009F2EE4"/>
    <w:rsid w:val="00A77C8E"/>
    <w:rsid w:val="00AA6D43"/>
    <w:rsid w:val="00AC383F"/>
    <w:rsid w:val="00AE5643"/>
    <w:rsid w:val="00B066F2"/>
    <w:rsid w:val="00B07633"/>
    <w:rsid w:val="00B140AE"/>
    <w:rsid w:val="00B30CD1"/>
    <w:rsid w:val="00B327D3"/>
    <w:rsid w:val="00B50B8B"/>
    <w:rsid w:val="00B561B7"/>
    <w:rsid w:val="00BB05BE"/>
    <w:rsid w:val="00BB1871"/>
    <w:rsid w:val="00BC2FD9"/>
    <w:rsid w:val="00BD74A6"/>
    <w:rsid w:val="00BF7B32"/>
    <w:rsid w:val="00C17B30"/>
    <w:rsid w:val="00C23E0D"/>
    <w:rsid w:val="00C24654"/>
    <w:rsid w:val="00C5530D"/>
    <w:rsid w:val="00C6660F"/>
    <w:rsid w:val="00C70F20"/>
    <w:rsid w:val="00C76442"/>
    <w:rsid w:val="00C92525"/>
    <w:rsid w:val="00CC7B6B"/>
    <w:rsid w:val="00CE4031"/>
    <w:rsid w:val="00D21883"/>
    <w:rsid w:val="00D50CBD"/>
    <w:rsid w:val="00D60B16"/>
    <w:rsid w:val="00D6DDAD"/>
    <w:rsid w:val="00D71985"/>
    <w:rsid w:val="00D7548C"/>
    <w:rsid w:val="00D84FA2"/>
    <w:rsid w:val="00DA5D22"/>
    <w:rsid w:val="00DB6003"/>
    <w:rsid w:val="00DC13B8"/>
    <w:rsid w:val="00DE3A97"/>
    <w:rsid w:val="00DE4D3D"/>
    <w:rsid w:val="00DE62E9"/>
    <w:rsid w:val="00DF68CE"/>
    <w:rsid w:val="00E17FB9"/>
    <w:rsid w:val="00E31199"/>
    <w:rsid w:val="00E73CCA"/>
    <w:rsid w:val="00E740DE"/>
    <w:rsid w:val="00EA49AD"/>
    <w:rsid w:val="00EB2F6C"/>
    <w:rsid w:val="00EC1B85"/>
    <w:rsid w:val="00EC4D7B"/>
    <w:rsid w:val="00ED59FE"/>
    <w:rsid w:val="00EF05C0"/>
    <w:rsid w:val="00EF781C"/>
    <w:rsid w:val="00F03B76"/>
    <w:rsid w:val="00F102E6"/>
    <w:rsid w:val="00F127CB"/>
    <w:rsid w:val="00F14C88"/>
    <w:rsid w:val="00F14F91"/>
    <w:rsid w:val="00F910F9"/>
    <w:rsid w:val="00FA55B6"/>
    <w:rsid w:val="00FB31A3"/>
    <w:rsid w:val="00FC514E"/>
    <w:rsid w:val="00FE67C4"/>
    <w:rsid w:val="00FF6266"/>
    <w:rsid w:val="00FF666C"/>
    <w:rsid w:val="1206C724"/>
    <w:rsid w:val="1B591597"/>
    <w:rsid w:val="1C6C6B3B"/>
    <w:rsid w:val="20636FD4"/>
    <w:rsid w:val="2BA98619"/>
    <w:rsid w:val="383C8192"/>
    <w:rsid w:val="41CA3B7B"/>
    <w:rsid w:val="454419FD"/>
    <w:rsid w:val="4D59A178"/>
    <w:rsid w:val="4E5DA171"/>
    <w:rsid w:val="52CD9379"/>
    <w:rsid w:val="622D534C"/>
    <w:rsid w:val="64246092"/>
    <w:rsid w:val="7040B921"/>
    <w:rsid w:val="78ED453C"/>
    <w:rsid w:val="7C5ABE92"/>
    <w:rsid w:val="7E53A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5DC74680"/>
  <w15:chartTrackingRefBased/>
  <w15:docId w15:val="{493E71AE-22D6-49F5-9502-78DBBEE0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128"/>
    <w:rPr>
      <w:sz w:val="24"/>
      <w:szCs w:val="24"/>
      <w:lang w:eastAsia="en-US"/>
    </w:rPr>
  </w:style>
  <w:style w:type="paragraph" w:styleId="Heading1">
    <w:name w:val="heading 1"/>
    <w:basedOn w:val="Normal"/>
    <w:next w:val="Normal"/>
    <w:qFormat/>
    <w:pPr>
      <w:keepNext/>
      <w:widowControl w:val="0"/>
      <w:autoSpaceDE w:val="0"/>
      <w:autoSpaceDN w:val="0"/>
      <w:adjustRightInd w:val="0"/>
      <w:jc w:val="both"/>
      <w:outlineLvl w:val="0"/>
    </w:pPr>
    <w:rPr>
      <w:rFonts w:ascii="Arial" w:hAnsi="Arial" w:cs="Arial"/>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ind w:left="720"/>
      <w:jc w:val="both"/>
    </w:pPr>
    <w:rPr>
      <w:rFonts w:ascii="Arial" w:hAnsi="Arial" w:cs="Arial"/>
      <w:b/>
      <w:bCs/>
      <w:sz w:val="20"/>
      <w:lang w:val="en-US"/>
    </w:rPr>
  </w:style>
  <w:style w:type="paragraph" w:styleId="BodyText">
    <w:name w:val="Body Text"/>
    <w:basedOn w:val="Normal"/>
    <w:link w:val="BodyTextChar"/>
    <w:rsid w:val="00F03B76"/>
    <w:pPr>
      <w:jc w:val="both"/>
    </w:pPr>
    <w:rPr>
      <w:lang w:val="x-none"/>
    </w:rPr>
  </w:style>
  <w:style w:type="character" w:customStyle="1" w:styleId="BodyTextChar">
    <w:name w:val="Body Text Char"/>
    <w:link w:val="BodyText"/>
    <w:rsid w:val="00F03B76"/>
    <w:rPr>
      <w:sz w:val="24"/>
      <w:szCs w:val="24"/>
      <w:lang w:eastAsia="en-US"/>
    </w:rPr>
  </w:style>
  <w:style w:type="paragraph" w:styleId="ListParagraph">
    <w:name w:val="List Paragraph"/>
    <w:basedOn w:val="Normal"/>
    <w:uiPriority w:val="34"/>
    <w:qFormat/>
    <w:rsid w:val="00093A41"/>
    <w:pPr>
      <w:ind w:left="720"/>
    </w:pPr>
  </w:style>
  <w:style w:type="paragraph" w:styleId="NoSpacing">
    <w:name w:val="No Spacing"/>
    <w:uiPriority w:val="1"/>
    <w:qFormat/>
    <w:rsid w:val="00C6660F"/>
    <w:rPr>
      <w:rFonts w:ascii="Calibri" w:eastAsia="Calibri" w:hAnsi="Calibri"/>
      <w:sz w:val="22"/>
      <w:szCs w:val="22"/>
      <w:lang w:eastAsia="en-US"/>
    </w:rPr>
  </w:style>
  <w:style w:type="paragraph" w:styleId="Header">
    <w:name w:val="header"/>
    <w:basedOn w:val="Normal"/>
    <w:link w:val="HeaderChar"/>
    <w:uiPriority w:val="99"/>
    <w:unhideWhenUsed/>
    <w:rsid w:val="00C6660F"/>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C6660F"/>
    <w:rPr>
      <w:rFonts w:ascii="Calibri" w:eastAsia="Calibri" w:hAnsi="Calibri"/>
      <w:sz w:val="22"/>
      <w:szCs w:val="22"/>
      <w:lang w:eastAsia="en-US"/>
    </w:rPr>
  </w:style>
  <w:style w:type="paragraph" w:styleId="Footer">
    <w:name w:val="footer"/>
    <w:basedOn w:val="Normal"/>
    <w:link w:val="FooterChar"/>
    <w:uiPriority w:val="99"/>
    <w:unhideWhenUsed/>
    <w:rsid w:val="00C6660F"/>
    <w:pPr>
      <w:tabs>
        <w:tab w:val="center" w:pos="4513"/>
        <w:tab w:val="right" w:pos="9026"/>
      </w:tabs>
    </w:pPr>
    <w:rPr>
      <w:rFonts w:ascii="Calibri" w:eastAsia="Calibri" w:hAnsi="Calibri"/>
      <w:sz w:val="22"/>
      <w:szCs w:val="22"/>
    </w:rPr>
  </w:style>
  <w:style w:type="character" w:customStyle="1" w:styleId="FooterChar">
    <w:name w:val="Footer Char"/>
    <w:link w:val="Footer"/>
    <w:uiPriority w:val="99"/>
    <w:rsid w:val="00C6660F"/>
    <w:rPr>
      <w:rFonts w:ascii="Calibri" w:eastAsia="Calibri" w:hAnsi="Calibri"/>
      <w:sz w:val="22"/>
      <w:szCs w:val="22"/>
      <w:lang w:eastAsia="en-US"/>
    </w:rPr>
  </w:style>
  <w:style w:type="character" w:styleId="Hyperlink">
    <w:name w:val="Hyperlink"/>
    <w:rsid w:val="00DC13B8"/>
    <w:rPr>
      <w:color w:val="0563C1"/>
      <w:u w:val="single"/>
    </w:rPr>
  </w:style>
  <w:style w:type="character" w:styleId="UnresolvedMention">
    <w:name w:val="Unresolved Mention"/>
    <w:uiPriority w:val="99"/>
    <w:semiHidden/>
    <w:unhideWhenUsed/>
    <w:rsid w:val="00DC13B8"/>
    <w:rPr>
      <w:color w:val="605E5C"/>
      <w:shd w:val="clear" w:color="auto" w:fill="E1DFDD"/>
    </w:rPr>
  </w:style>
  <w:style w:type="paragraph" w:customStyle="1" w:styleId="paragraph">
    <w:name w:val="paragraph"/>
    <w:basedOn w:val="Normal"/>
    <w:rsid w:val="00EC4D7B"/>
    <w:pPr>
      <w:spacing w:before="100" w:beforeAutospacing="1" w:after="100" w:afterAutospacing="1"/>
    </w:pPr>
    <w:rPr>
      <w:lang w:eastAsia="en-GB"/>
    </w:rPr>
  </w:style>
  <w:style w:type="character" w:customStyle="1" w:styleId="normaltextrun">
    <w:name w:val="normaltextrun"/>
    <w:basedOn w:val="DefaultParagraphFont"/>
    <w:rsid w:val="00EC4D7B"/>
  </w:style>
  <w:style w:type="character" w:customStyle="1" w:styleId="eop">
    <w:name w:val="eop"/>
    <w:basedOn w:val="DefaultParagraphFont"/>
    <w:rsid w:val="00EC4D7B"/>
  </w:style>
  <w:style w:type="character" w:customStyle="1" w:styleId="spellingerrorsuperscript">
    <w:name w:val="spellingerrorsuperscript"/>
    <w:basedOn w:val="DefaultParagraphFont"/>
    <w:rsid w:val="00EC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95812">
      <w:bodyDiv w:val="1"/>
      <w:marLeft w:val="0"/>
      <w:marRight w:val="0"/>
      <w:marTop w:val="0"/>
      <w:marBottom w:val="0"/>
      <w:divBdr>
        <w:top w:val="none" w:sz="0" w:space="0" w:color="auto"/>
        <w:left w:val="none" w:sz="0" w:space="0" w:color="auto"/>
        <w:bottom w:val="none" w:sz="0" w:space="0" w:color="auto"/>
        <w:right w:val="none" w:sz="0" w:space="0" w:color="auto"/>
      </w:divBdr>
      <w:divsChild>
        <w:div w:id="444540883">
          <w:marLeft w:val="0"/>
          <w:marRight w:val="0"/>
          <w:marTop w:val="0"/>
          <w:marBottom w:val="0"/>
          <w:divBdr>
            <w:top w:val="none" w:sz="0" w:space="0" w:color="auto"/>
            <w:left w:val="none" w:sz="0" w:space="0" w:color="auto"/>
            <w:bottom w:val="none" w:sz="0" w:space="0" w:color="auto"/>
            <w:right w:val="none" w:sz="0" w:space="0" w:color="auto"/>
          </w:divBdr>
        </w:div>
        <w:div w:id="1547136050">
          <w:marLeft w:val="0"/>
          <w:marRight w:val="0"/>
          <w:marTop w:val="0"/>
          <w:marBottom w:val="0"/>
          <w:divBdr>
            <w:top w:val="none" w:sz="0" w:space="0" w:color="auto"/>
            <w:left w:val="none" w:sz="0" w:space="0" w:color="auto"/>
            <w:bottom w:val="none" w:sz="0" w:space="0" w:color="auto"/>
            <w:right w:val="none" w:sz="0" w:space="0" w:color="auto"/>
          </w:divBdr>
        </w:div>
        <w:div w:id="1953173513">
          <w:marLeft w:val="0"/>
          <w:marRight w:val="0"/>
          <w:marTop w:val="0"/>
          <w:marBottom w:val="0"/>
          <w:divBdr>
            <w:top w:val="none" w:sz="0" w:space="0" w:color="auto"/>
            <w:left w:val="none" w:sz="0" w:space="0" w:color="auto"/>
            <w:bottom w:val="none" w:sz="0" w:space="0" w:color="auto"/>
            <w:right w:val="none" w:sz="0" w:space="0" w:color="auto"/>
          </w:divBdr>
        </w:div>
        <w:div w:id="1326592088">
          <w:marLeft w:val="0"/>
          <w:marRight w:val="0"/>
          <w:marTop w:val="0"/>
          <w:marBottom w:val="0"/>
          <w:divBdr>
            <w:top w:val="none" w:sz="0" w:space="0" w:color="auto"/>
            <w:left w:val="none" w:sz="0" w:space="0" w:color="auto"/>
            <w:bottom w:val="none" w:sz="0" w:space="0" w:color="auto"/>
            <w:right w:val="none" w:sz="0" w:space="0" w:color="auto"/>
          </w:divBdr>
        </w:div>
        <w:div w:id="384915865">
          <w:marLeft w:val="0"/>
          <w:marRight w:val="0"/>
          <w:marTop w:val="0"/>
          <w:marBottom w:val="0"/>
          <w:divBdr>
            <w:top w:val="none" w:sz="0" w:space="0" w:color="auto"/>
            <w:left w:val="none" w:sz="0" w:space="0" w:color="auto"/>
            <w:bottom w:val="none" w:sz="0" w:space="0" w:color="auto"/>
            <w:right w:val="none" w:sz="0" w:space="0" w:color="auto"/>
          </w:divBdr>
        </w:div>
        <w:div w:id="831484083">
          <w:marLeft w:val="0"/>
          <w:marRight w:val="0"/>
          <w:marTop w:val="0"/>
          <w:marBottom w:val="0"/>
          <w:divBdr>
            <w:top w:val="none" w:sz="0" w:space="0" w:color="auto"/>
            <w:left w:val="none" w:sz="0" w:space="0" w:color="auto"/>
            <w:bottom w:val="none" w:sz="0" w:space="0" w:color="auto"/>
            <w:right w:val="none" w:sz="0" w:space="0" w:color="auto"/>
          </w:divBdr>
        </w:div>
        <w:div w:id="1305888337">
          <w:marLeft w:val="0"/>
          <w:marRight w:val="0"/>
          <w:marTop w:val="0"/>
          <w:marBottom w:val="0"/>
          <w:divBdr>
            <w:top w:val="none" w:sz="0" w:space="0" w:color="auto"/>
            <w:left w:val="none" w:sz="0" w:space="0" w:color="auto"/>
            <w:bottom w:val="none" w:sz="0" w:space="0" w:color="auto"/>
            <w:right w:val="none" w:sz="0" w:space="0" w:color="auto"/>
          </w:divBdr>
        </w:div>
        <w:div w:id="204368506">
          <w:marLeft w:val="0"/>
          <w:marRight w:val="0"/>
          <w:marTop w:val="0"/>
          <w:marBottom w:val="0"/>
          <w:divBdr>
            <w:top w:val="none" w:sz="0" w:space="0" w:color="auto"/>
            <w:left w:val="none" w:sz="0" w:space="0" w:color="auto"/>
            <w:bottom w:val="none" w:sz="0" w:space="0" w:color="auto"/>
            <w:right w:val="none" w:sz="0" w:space="0" w:color="auto"/>
          </w:divBdr>
        </w:div>
        <w:div w:id="320889980">
          <w:marLeft w:val="0"/>
          <w:marRight w:val="0"/>
          <w:marTop w:val="0"/>
          <w:marBottom w:val="0"/>
          <w:divBdr>
            <w:top w:val="none" w:sz="0" w:space="0" w:color="auto"/>
            <w:left w:val="none" w:sz="0" w:space="0" w:color="auto"/>
            <w:bottom w:val="none" w:sz="0" w:space="0" w:color="auto"/>
            <w:right w:val="none" w:sz="0" w:space="0" w:color="auto"/>
          </w:divBdr>
        </w:div>
        <w:div w:id="2012021264">
          <w:marLeft w:val="0"/>
          <w:marRight w:val="0"/>
          <w:marTop w:val="0"/>
          <w:marBottom w:val="0"/>
          <w:divBdr>
            <w:top w:val="none" w:sz="0" w:space="0" w:color="auto"/>
            <w:left w:val="none" w:sz="0" w:space="0" w:color="auto"/>
            <w:bottom w:val="none" w:sz="0" w:space="0" w:color="auto"/>
            <w:right w:val="none" w:sz="0" w:space="0" w:color="auto"/>
          </w:divBdr>
        </w:div>
        <w:div w:id="80375978">
          <w:marLeft w:val="0"/>
          <w:marRight w:val="0"/>
          <w:marTop w:val="0"/>
          <w:marBottom w:val="0"/>
          <w:divBdr>
            <w:top w:val="none" w:sz="0" w:space="0" w:color="auto"/>
            <w:left w:val="none" w:sz="0" w:space="0" w:color="auto"/>
            <w:bottom w:val="none" w:sz="0" w:space="0" w:color="auto"/>
            <w:right w:val="none" w:sz="0" w:space="0" w:color="auto"/>
          </w:divBdr>
        </w:div>
        <w:div w:id="1690372112">
          <w:marLeft w:val="0"/>
          <w:marRight w:val="0"/>
          <w:marTop w:val="0"/>
          <w:marBottom w:val="0"/>
          <w:divBdr>
            <w:top w:val="none" w:sz="0" w:space="0" w:color="auto"/>
            <w:left w:val="none" w:sz="0" w:space="0" w:color="auto"/>
            <w:bottom w:val="none" w:sz="0" w:space="0" w:color="auto"/>
            <w:right w:val="none" w:sz="0" w:space="0" w:color="auto"/>
          </w:divBdr>
        </w:div>
        <w:div w:id="966668984">
          <w:marLeft w:val="0"/>
          <w:marRight w:val="0"/>
          <w:marTop w:val="0"/>
          <w:marBottom w:val="0"/>
          <w:divBdr>
            <w:top w:val="none" w:sz="0" w:space="0" w:color="auto"/>
            <w:left w:val="none" w:sz="0" w:space="0" w:color="auto"/>
            <w:bottom w:val="none" w:sz="0" w:space="0" w:color="auto"/>
            <w:right w:val="none" w:sz="0" w:space="0" w:color="auto"/>
          </w:divBdr>
        </w:div>
        <w:div w:id="514614817">
          <w:marLeft w:val="0"/>
          <w:marRight w:val="0"/>
          <w:marTop w:val="0"/>
          <w:marBottom w:val="0"/>
          <w:divBdr>
            <w:top w:val="none" w:sz="0" w:space="0" w:color="auto"/>
            <w:left w:val="none" w:sz="0" w:space="0" w:color="auto"/>
            <w:bottom w:val="none" w:sz="0" w:space="0" w:color="auto"/>
            <w:right w:val="none" w:sz="0" w:space="0" w:color="auto"/>
          </w:divBdr>
        </w:div>
        <w:div w:id="406269336">
          <w:marLeft w:val="0"/>
          <w:marRight w:val="0"/>
          <w:marTop w:val="0"/>
          <w:marBottom w:val="0"/>
          <w:divBdr>
            <w:top w:val="none" w:sz="0" w:space="0" w:color="auto"/>
            <w:left w:val="none" w:sz="0" w:space="0" w:color="auto"/>
            <w:bottom w:val="none" w:sz="0" w:space="0" w:color="auto"/>
            <w:right w:val="none" w:sz="0" w:space="0" w:color="auto"/>
          </w:divBdr>
        </w:div>
        <w:div w:id="896166557">
          <w:marLeft w:val="0"/>
          <w:marRight w:val="0"/>
          <w:marTop w:val="0"/>
          <w:marBottom w:val="0"/>
          <w:divBdr>
            <w:top w:val="none" w:sz="0" w:space="0" w:color="auto"/>
            <w:left w:val="none" w:sz="0" w:space="0" w:color="auto"/>
            <w:bottom w:val="none" w:sz="0" w:space="0" w:color="auto"/>
            <w:right w:val="none" w:sz="0" w:space="0" w:color="auto"/>
          </w:divBdr>
        </w:div>
        <w:div w:id="780954923">
          <w:marLeft w:val="0"/>
          <w:marRight w:val="0"/>
          <w:marTop w:val="0"/>
          <w:marBottom w:val="0"/>
          <w:divBdr>
            <w:top w:val="none" w:sz="0" w:space="0" w:color="auto"/>
            <w:left w:val="none" w:sz="0" w:space="0" w:color="auto"/>
            <w:bottom w:val="none" w:sz="0" w:space="0" w:color="auto"/>
            <w:right w:val="none" w:sz="0" w:space="0" w:color="auto"/>
          </w:divBdr>
        </w:div>
        <w:div w:id="370305255">
          <w:marLeft w:val="0"/>
          <w:marRight w:val="0"/>
          <w:marTop w:val="0"/>
          <w:marBottom w:val="0"/>
          <w:divBdr>
            <w:top w:val="none" w:sz="0" w:space="0" w:color="auto"/>
            <w:left w:val="none" w:sz="0" w:space="0" w:color="auto"/>
            <w:bottom w:val="none" w:sz="0" w:space="0" w:color="auto"/>
            <w:right w:val="none" w:sz="0" w:space="0" w:color="auto"/>
          </w:divBdr>
        </w:div>
        <w:div w:id="328556159">
          <w:marLeft w:val="0"/>
          <w:marRight w:val="0"/>
          <w:marTop w:val="0"/>
          <w:marBottom w:val="0"/>
          <w:divBdr>
            <w:top w:val="none" w:sz="0" w:space="0" w:color="auto"/>
            <w:left w:val="none" w:sz="0" w:space="0" w:color="auto"/>
            <w:bottom w:val="none" w:sz="0" w:space="0" w:color="auto"/>
            <w:right w:val="none" w:sz="0" w:space="0" w:color="auto"/>
          </w:divBdr>
        </w:div>
        <w:div w:id="2047019309">
          <w:marLeft w:val="0"/>
          <w:marRight w:val="0"/>
          <w:marTop w:val="0"/>
          <w:marBottom w:val="0"/>
          <w:divBdr>
            <w:top w:val="none" w:sz="0" w:space="0" w:color="auto"/>
            <w:left w:val="none" w:sz="0" w:space="0" w:color="auto"/>
            <w:bottom w:val="none" w:sz="0" w:space="0" w:color="auto"/>
            <w:right w:val="none" w:sz="0" w:space="0" w:color="auto"/>
          </w:divBdr>
        </w:div>
        <w:div w:id="1670988250">
          <w:marLeft w:val="0"/>
          <w:marRight w:val="0"/>
          <w:marTop w:val="0"/>
          <w:marBottom w:val="0"/>
          <w:divBdr>
            <w:top w:val="none" w:sz="0" w:space="0" w:color="auto"/>
            <w:left w:val="none" w:sz="0" w:space="0" w:color="auto"/>
            <w:bottom w:val="none" w:sz="0" w:space="0" w:color="auto"/>
            <w:right w:val="none" w:sz="0" w:space="0" w:color="auto"/>
          </w:divBdr>
        </w:div>
        <w:div w:id="1106579420">
          <w:marLeft w:val="0"/>
          <w:marRight w:val="0"/>
          <w:marTop w:val="0"/>
          <w:marBottom w:val="0"/>
          <w:divBdr>
            <w:top w:val="none" w:sz="0" w:space="0" w:color="auto"/>
            <w:left w:val="none" w:sz="0" w:space="0" w:color="auto"/>
            <w:bottom w:val="none" w:sz="0" w:space="0" w:color="auto"/>
            <w:right w:val="none" w:sz="0" w:space="0" w:color="auto"/>
          </w:divBdr>
        </w:div>
        <w:div w:id="1452431591">
          <w:marLeft w:val="0"/>
          <w:marRight w:val="0"/>
          <w:marTop w:val="0"/>
          <w:marBottom w:val="0"/>
          <w:divBdr>
            <w:top w:val="none" w:sz="0" w:space="0" w:color="auto"/>
            <w:left w:val="none" w:sz="0" w:space="0" w:color="auto"/>
            <w:bottom w:val="none" w:sz="0" w:space="0" w:color="auto"/>
            <w:right w:val="none" w:sz="0" w:space="0" w:color="auto"/>
          </w:divBdr>
        </w:div>
        <w:div w:id="1748574447">
          <w:marLeft w:val="0"/>
          <w:marRight w:val="0"/>
          <w:marTop w:val="0"/>
          <w:marBottom w:val="0"/>
          <w:divBdr>
            <w:top w:val="none" w:sz="0" w:space="0" w:color="auto"/>
            <w:left w:val="none" w:sz="0" w:space="0" w:color="auto"/>
            <w:bottom w:val="none" w:sz="0" w:space="0" w:color="auto"/>
            <w:right w:val="none" w:sz="0" w:space="0" w:color="auto"/>
          </w:divBdr>
        </w:div>
        <w:div w:id="166138759">
          <w:marLeft w:val="0"/>
          <w:marRight w:val="0"/>
          <w:marTop w:val="0"/>
          <w:marBottom w:val="0"/>
          <w:divBdr>
            <w:top w:val="none" w:sz="0" w:space="0" w:color="auto"/>
            <w:left w:val="none" w:sz="0" w:space="0" w:color="auto"/>
            <w:bottom w:val="none" w:sz="0" w:space="0" w:color="auto"/>
            <w:right w:val="none" w:sz="0" w:space="0" w:color="auto"/>
          </w:divBdr>
        </w:div>
        <w:div w:id="716467053">
          <w:marLeft w:val="0"/>
          <w:marRight w:val="0"/>
          <w:marTop w:val="0"/>
          <w:marBottom w:val="0"/>
          <w:divBdr>
            <w:top w:val="none" w:sz="0" w:space="0" w:color="auto"/>
            <w:left w:val="none" w:sz="0" w:space="0" w:color="auto"/>
            <w:bottom w:val="none" w:sz="0" w:space="0" w:color="auto"/>
            <w:right w:val="none" w:sz="0" w:space="0" w:color="auto"/>
          </w:divBdr>
        </w:div>
        <w:div w:id="1757552189">
          <w:marLeft w:val="0"/>
          <w:marRight w:val="0"/>
          <w:marTop w:val="0"/>
          <w:marBottom w:val="0"/>
          <w:divBdr>
            <w:top w:val="none" w:sz="0" w:space="0" w:color="auto"/>
            <w:left w:val="none" w:sz="0" w:space="0" w:color="auto"/>
            <w:bottom w:val="none" w:sz="0" w:space="0" w:color="auto"/>
            <w:right w:val="none" w:sz="0" w:space="0" w:color="auto"/>
          </w:divBdr>
        </w:div>
        <w:div w:id="517236168">
          <w:marLeft w:val="0"/>
          <w:marRight w:val="0"/>
          <w:marTop w:val="0"/>
          <w:marBottom w:val="0"/>
          <w:divBdr>
            <w:top w:val="none" w:sz="0" w:space="0" w:color="auto"/>
            <w:left w:val="none" w:sz="0" w:space="0" w:color="auto"/>
            <w:bottom w:val="none" w:sz="0" w:space="0" w:color="auto"/>
            <w:right w:val="none" w:sz="0" w:space="0" w:color="auto"/>
          </w:divBdr>
        </w:div>
        <w:div w:id="1369791456">
          <w:marLeft w:val="0"/>
          <w:marRight w:val="0"/>
          <w:marTop w:val="0"/>
          <w:marBottom w:val="0"/>
          <w:divBdr>
            <w:top w:val="none" w:sz="0" w:space="0" w:color="auto"/>
            <w:left w:val="none" w:sz="0" w:space="0" w:color="auto"/>
            <w:bottom w:val="none" w:sz="0" w:space="0" w:color="auto"/>
            <w:right w:val="none" w:sz="0" w:space="0" w:color="auto"/>
          </w:divBdr>
        </w:div>
        <w:div w:id="1368214696">
          <w:marLeft w:val="0"/>
          <w:marRight w:val="0"/>
          <w:marTop w:val="0"/>
          <w:marBottom w:val="0"/>
          <w:divBdr>
            <w:top w:val="none" w:sz="0" w:space="0" w:color="auto"/>
            <w:left w:val="none" w:sz="0" w:space="0" w:color="auto"/>
            <w:bottom w:val="none" w:sz="0" w:space="0" w:color="auto"/>
            <w:right w:val="none" w:sz="0" w:space="0" w:color="auto"/>
          </w:divBdr>
        </w:div>
        <w:div w:id="1909728224">
          <w:marLeft w:val="0"/>
          <w:marRight w:val="0"/>
          <w:marTop w:val="0"/>
          <w:marBottom w:val="0"/>
          <w:divBdr>
            <w:top w:val="none" w:sz="0" w:space="0" w:color="auto"/>
            <w:left w:val="none" w:sz="0" w:space="0" w:color="auto"/>
            <w:bottom w:val="none" w:sz="0" w:space="0" w:color="auto"/>
            <w:right w:val="none" w:sz="0" w:space="0" w:color="auto"/>
          </w:divBdr>
        </w:div>
        <w:div w:id="1342705574">
          <w:marLeft w:val="0"/>
          <w:marRight w:val="0"/>
          <w:marTop w:val="0"/>
          <w:marBottom w:val="0"/>
          <w:divBdr>
            <w:top w:val="none" w:sz="0" w:space="0" w:color="auto"/>
            <w:left w:val="none" w:sz="0" w:space="0" w:color="auto"/>
            <w:bottom w:val="none" w:sz="0" w:space="0" w:color="auto"/>
            <w:right w:val="none" w:sz="0" w:space="0" w:color="auto"/>
          </w:divBdr>
        </w:div>
        <w:div w:id="1654482795">
          <w:marLeft w:val="0"/>
          <w:marRight w:val="0"/>
          <w:marTop w:val="0"/>
          <w:marBottom w:val="0"/>
          <w:divBdr>
            <w:top w:val="none" w:sz="0" w:space="0" w:color="auto"/>
            <w:left w:val="none" w:sz="0" w:space="0" w:color="auto"/>
            <w:bottom w:val="none" w:sz="0" w:space="0" w:color="auto"/>
            <w:right w:val="none" w:sz="0" w:space="0" w:color="auto"/>
          </w:divBdr>
        </w:div>
        <w:div w:id="575475294">
          <w:marLeft w:val="0"/>
          <w:marRight w:val="0"/>
          <w:marTop w:val="0"/>
          <w:marBottom w:val="0"/>
          <w:divBdr>
            <w:top w:val="none" w:sz="0" w:space="0" w:color="auto"/>
            <w:left w:val="none" w:sz="0" w:space="0" w:color="auto"/>
            <w:bottom w:val="none" w:sz="0" w:space="0" w:color="auto"/>
            <w:right w:val="none" w:sz="0" w:space="0" w:color="auto"/>
          </w:divBdr>
        </w:div>
        <w:div w:id="879049137">
          <w:marLeft w:val="0"/>
          <w:marRight w:val="0"/>
          <w:marTop w:val="0"/>
          <w:marBottom w:val="0"/>
          <w:divBdr>
            <w:top w:val="none" w:sz="0" w:space="0" w:color="auto"/>
            <w:left w:val="none" w:sz="0" w:space="0" w:color="auto"/>
            <w:bottom w:val="none" w:sz="0" w:space="0" w:color="auto"/>
            <w:right w:val="none" w:sz="0" w:space="0" w:color="auto"/>
          </w:divBdr>
        </w:div>
        <w:div w:id="1112016897">
          <w:marLeft w:val="0"/>
          <w:marRight w:val="0"/>
          <w:marTop w:val="0"/>
          <w:marBottom w:val="0"/>
          <w:divBdr>
            <w:top w:val="none" w:sz="0" w:space="0" w:color="auto"/>
            <w:left w:val="none" w:sz="0" w:space="0" w:color="auto"/>
            <w:bottom w:val="none" w:sz="0" w:space="0" w:color="auto"/>
            <w:right w:val="none" w:sz="0" w:space="0" w:color="auto"/>
          </w:divBdr>
        </w:div>
        <w:div w:id="496120858">
          <w:marLeft w:val="0"/>
          <w:marRight w:val="0"/>
          <w:marTop w:val="0"/>
          <w:marBottom w:val="0"/>
          <w:divBdr>
            <w:top w:val="none" w:sz="0" w:space="0" w:color="auto"/>
            <w:left w:val="none" w:sz="0" w:space="0" w:color="auto"/>
            <w:bottom w:val="none" w:sz="0" w:space="0" w:color="auto"/>
            <w:right w:val="none" w:sz="0" w:space="0" w:color="auto"/>
          </w:divBdr>
        </w:div>
        <w:div w:id="1824732857">
          <w:marLeft w:val="0"/>
          <w:marRight w:val="0"/>
          <w:marTop w:val="0"/>
          <w:marBottom w:val="0"/>
          <w:divBdr>
            <w:top w:val="none" w:sz="0" w:space="0" w:color="auto"/>
            <w:left w:val="none" w:sz="0" w:space="0" w:color="auto"/>
            <w:bottom w:val="none" w:sz="0" w:space="0" w:color="auto"/>
            <w:right w:val="none" w:sz="0" w:space="0" w:color="auto"/>
          </w:divBdr>
        </w:div>
        <w:div w:id="1858736361">
          <w:marLeft w:val="0"/>
          <w:marRight w:val="0"/>
          <w:marTop w:val="0"/>
          <w:marBottom w:val="0"/>
          <w:divBdr>
            <w:top w:val="none" w:sz="0" w:space="0" w:color="auto"/>
            <w:left w:val="none" w:sz="0" w:space="0" w:color="auto"/>
            <w:bottom w:val="none" w:sz="0" w:space="0" w:color="auto"/>
            <w:right w:val="none" w:sz="0" w:space="0" w:color="auto"/>
          </w:divBdr>
        </w:div>
        <w:div w:id="1222667762">
          <w:marLeft w:val="0"/>
          <w:marRight w:val="0"/>
          <w:marTop w:val="0"/>
          <w:marBottom w:val="0"/>
          <w:divBdr>
            <w:top w:val="none" w:sz="0" w:space="0" w:color="auto"/>
            <w:left w:val="none" w:sz="0" w:space="0" w:color="auto"/>
            <w:bottom w:val="none" w:sz="0" w:space="0" w:color="auto"/>
            <w:right w:val="none" w:sz="0" w:space="0" w:color="auto"/>
          </w:divBdr>
        </w:div>
        <w:div w:id="303660154">
          <w:marLeft w:val="0"/>
          <w:marRight w:val="0"/>
          <w:marTop w:val="0"/>
          <w:marBottom w:val="0"/>
          <w:divBdr>
            <w:top w:val="none" w:sz="0" w:space="0" w:color="auto"/>
            <w:left w:val="none" w:sz="0" w:space="0" w:color="auto"/>
            <w:bottom w:val="none" w:sz="0" w:space="0" w:color="auto"/>
            <w:right w:val="none" w:sz="0" w:space="0" w:color="auto"/>
          </w:divBdr>
        </w:div>
        <w:div w:id="273945568">
          <w:marLeft w:val="0"/>
          <w:marRight w:val="0"/>
          <w:marTop w:val="0"/>
          <w:marBottom w:val="0"/>
          <w:divBdr>
            <w:top w:val="none" w:sz="0" w:space="0" w:color="auto"/>
            <w:left w:val="none" w:sz="0" w:space="0" w:color="auto"/>
            <w:bottom w:val="none" w:sz="0" w:space="0" w:color="auto"/>
            <w:right w:val="none" w:sz="0" w:space="0" w:color="auto"/>
          </w:divBdr>
        </w:div>
        <w:div w:id="288361383">
          <w:marLeft w:val="0"/>
          <w:marRight w:val="0"/>
          <w:marTop w:val="0"/>
          <w:marBottom w:val="0"/>
          <w:divBdr>
            <w:top w:val="none" w:sz="0" w:space="0" w:color="auto"/>
            <w:left w:val="none" w:sz="0" w:space="0" w:color="auto"/>
            <w:bottom w:val="none" w:sz="0" w:space="0" w:color="auto"/>
            <w:right w:val="none" w:sz="0" w:space="0" w:color="auto"/>
          </w:divBdr>
        </w:div>
        <w:div w:id="494809385">
          <w:marLeft w:val="0"/>
          <w:marRight w:val="0"/>
          <w:marTop w:val="0"/>
          <w:marBottom w:val="0"/>
          <w:divBdr>
            <w:top w:val="none" w:sz="0" w:space="0" w:color="auto"/>
            <w:left w:val="none" w:sz="0" w:space="0" w:color="auto"/>
            <w:bottom w:val="none" w:sz="0" w:space="0" w:color="auto"/>
            <w:right w:val="none" w:sz="0" w:space="0" w:color="auto"/>
          </w:divBdr>
        </w:div>
        <w:div w:id="352465245">
          <w:marLeft w:val="0"/>
          <w:marRight w:val="0"/>
          <w:marTop w:val="0"/>
          <w:marBottom w:val="0"/>
          <w:divBdr>
            <w:top w:val="none" w:sz="0" w:space="0" w:color="auto"/>
            <w:left w:val="none" w:sz="0" w:space="0" w:color="auto"/>
            <w:bottom w:val="none" w:sz="0" w:space="0" w:color="auto"/>
            <w:right w:val="none" w:sz="0" w:space="0" w:color="auto"/>
          </w:divBdr>
        </w:div>
        <w:div w:id="1446270856">
          <w:marLeft w:val="0"/>
          <w:marRight w:val="0"/>
          <w:marTop w:val="0"/>
          <w:marBottom w:val="0"/>
          <w:divBdr>
            <w:top w:val="none" w:sz="0" w:space="0" w:color="auto"/>
            <w:left w:val="none" w:sz="0" w:space="0" w:color="auto"/>
            <w:bottom w:val="none" w:sz="0" w:space="0" w:color="auto"/>
            <w:right w:val="none" w:sz="0" w:space="0" w:color="auto"/>
          </w:divBdr>
        </w:div>
        <w:div w:id="479003066">
          <w:marLeft w:val="0"/>
          <w:marRight w:val="0"/>
          <w:marTop w:val="0"/>
          <w:marBottom w:val="0"/>
          <w:divBdr>
            <w:top w:val="none" w:sz="0" w:space="0" w:color="auto"/>
            <w:left w:val="none" w:sz="0" w:space="0" w:color="auto"/>
            <w:bottom w:val="none" w:sz="0" w:space="0" w:color="auto"/>
            <w:right w:val="none" w:sz="0" w:space="0" w:color="auto"/>
          </w:divBdr>
        </w:div>
        <w:div w:id="1402293798">
          <w:marLeft w:val="0"/>
          <w:marRight w:val="0"/>
          <w:marTop w:val="0"/>
          <w:marBottom w:val="0"/>
          <w:divBdr>
            <w:top w:val="none" w:sz="0" w:space="0" w:color="auto"/>
            <w:left w:val="none" w:sz="0" w:space="0" w:color="auto"/>
            <w:bottom w:val="none" w:sz="0" w:space="0" w:color="auto"/>
            <w:right w:val="none" w:sz="0" w:space="0" w:color="auto"/>
          </w:divBdr>
        </w:div>
        <w:div w:id="358892001">
          <w:marLeft w:val="0"/>
          <w:marRight w:val="0"/>
          <w:marTop w:val="0"/>
          <w:marBottom w:val="0"/>
          <w:divBdr>
            <w:top w:val="none" w:sz="0" w:space="0" w:color="auto"/>
            <w:left w:val="none" w:sz="0" w:space="0" w:color="auto"/>
            <w:bottom w:val="none" w:sz="0" w:space="0" w:color="auto"/>
            <w:right w:val="none" w:sz="0" w:space="0" w:color="auto"/>
          </w:divBdr>
        </w:div>
        <w:div w:id="1837719802">
          <w:marLeft w:val="0"/>
          <w:marRight w:val="0"/>
          <w:marTop w:val="0"/>
          <w:marBottom w:val="0"/>
          <w:divBdr>
            <w:top w:val="none" w:sz="0" w:space="0" w:color="auto"/>
            <w:left w:val="none" w:sz="0" w:space="0" w:color="auto"/>
            <w:bottom w:val="none" w:sz="0" w:space="0" w:color="auto"/>
            <w:right w:val="none" w:sz="0" w:space="0" w:color="auto"/>
          </w:divBdr>
        </w:div>
        <w:div w:id="1807769668">
          <w:marLeft w:val="0"/>
          <w:marRight w:val="0"/>
          <w:marTop w:val="0"/>
          <w:marBottom w:val="0"/>
          <w:divBdr>
            <w:top w:val="none" w:sz="0" w:space="0" w:color="auto"/>
            <w:left w:val="none" w:sz="0" w:space="0" w:color="auto"/>
            <w:bottom w:val="none" w:sz="0" w:space="0" w:color="auto"/>
            <w:right w:val="none" w:sz="0" w:space="0" w:color="auto"/>
          </w:divBdr>
        </w:div>
        <w:div w:id="918707856">
          <w:marLeft w:val="0"/>
          <w:marRight w:val="0"/>
          <w:marTop w:val="0"/>
          <w:marBottom w:val="0"/>
          <w:divBdr>
            <w:top w:val="none" w:sz="0" w:space="0" w:color="auto"/>
            <w:left w:val="none" w:sz="0" w:space="0" w:color="auto"/>
            <w:bottom w:val="none" w:sz="0" w:space="0" w:color="auto"/>
            <w:right w:val="none" w:sz="0" w:space="0" w:color="auto"/>
          </w:divBdr>
        </w:div>
        <w:div w:id="1835993933">
          <w:marLeft w:val="0"/>
          <w:marRight w:val="0"/>
          <w:marTop w:val="0"/>
          <w:marBottom w:val="0"/>
          <w:divBdr>
            <w:top w:val="none" w:sz="0" w:space="0" w:color="auto"/>
            <w:left w:val="none" w:sz="0" w:space="0" w:color="auto"/>
            <w:bottom w:val="none" w:sz="0" w:space="0" w:color="auto"/>
            <w:right w:val="none" w:sz="0" w:space="0" w:color="auto"/>
          </w:divBdr>
        </w:div>
        <w:div w:id="217324405">
          <w:marLeft w:val="0"/>
          <w:marRight w:val="0"/>
          <w:marTop w:val="0"/>
          <w:marBottom w:val="0"/>
          <w:divBdr>
            <w:top w:val="none" w:sz="0" w:space="0" w:color="auto"/>
            <w:left w:val="none" w:sz="0" w:space="0" w:color="auto"/>
            <w:bottom w:val="none" w:sz="0" w:space="0" w:color="auto"/>
            <w:right w:val="none" w:sz="0" w:space="0" w:color="auto"/>
          </w:divBdr>
        </w:div>
        <w:div w:id="1890917397">
          <w:marLeft w:val="0"/>
          <w:marRight w:val="0"/>
          <w:marTop w:val="0"/>
          <w:marBottom w:val="0"/>
          <w:divBdr>
            <w:top w:val="none" w:sz="0" w:space="0" w:color="auto"/>
            <w:left w:val="none" w:sz="0" w:space="0" w:color="auto"/>
            <w:bottom w:val="none" w:sz="0" w:space="0" w:color="auto"/>
            <w:right w:val="none" w:sz="0" w:space="0" w:color="auto"/>
          </w:divBdr>
        </w:div>
        <w:div w:id="1850094662">
          <w:marLeft w:val="0"/>
          <w:marRight w:val="0"/>
          <w:marTop w:val="0"/>
          <w:marBottom w:val="0"/>
          <w:divBdr>
            <w:top w:val="none" w:sz="0" w:space="0" w:color="auto"/>
            <w:left w:val="none" w:sz="0" w:space="0" w:color="auto"/>
            <w:bottom w:val="none" w:sz="0" w:space="0" w:color="auto"/>
            <w:right w:val="none" w:sz="0" w:space="0" w:color="auto"/>
          </w:divBdr>
        </w:div>
        <w:div w:id="1899440332">
          <w:marLeft w:val="0"/>
          <w:marRight w:val="0"/>
          <w:marTop w:val="0"/>
          <w:marBottom w:val="0"/>
          <w:divBdr>
            <w:top w:val="none" w:sz="0" w:space="0" w:color="auto"/>
            <w:left w:val="none" w:sz="0" w:space="0" w:color="auto"/>
            <w:bottom w:val="none" w:sz="0" w:space="0" w:color="auto"/>
            <w:right w:val="none" w:sz="0" w:space="0" w:color="auto"/>
          </w:divBdr>
        </w:div>
        <w:div w:id="814301741">
          <w:marLeft w:val="0"/>
          <w:marRight w:val="0"/>
          <w:marTop w:val="0"/>
          <w:marBottom w:val="0"/>
          <w:divBdr>
            <w:top w:val="none" w:sz="0" w:space="0" w:color="auto"/>
            <w:left w:val="none" w:sz="0" w:space="0" w:color="auto"/>
            <w:bottom w:val="none" w:sz="0" w:space="0" w:color="auto"/>
            <w:right w:val="none" w:sz="0" w:space="0" w:color="auto"/>
          </w:divBdr>
        </w:div>
        <w:div w:id="143828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AB764-F5E1-4343-BDEE-B5F494E0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105CF-E141-46DD-B414-DC0EDCC80F02}">
  <ds:schemaRefs>
    <ds:schemaRef ds:uri="http://schemas.microsoft.com/sharepoint/v3/contenttype/forms"/>
  </ds:schemaRefs>
</ds:datastoreItem>
</file>

<file path=customXml/itemProps3.xml><?xml version="1.0" encoding="utf-8"?>
<ds:datastoreItem xmlns:ds="http://schemas.openxmlformats.org/officeDocument/2006/customXml" ds:itemID="{46235D7A-EE9D-405D-BF5A-165CE86891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4066</Characters>
  <Application>Microsoft Office Word</Application>
  <DocSecurity>0</DocSecurity>
  <Lines>33</Lines>
  <Paragraphs>9</Paragraphs>
  <ScaleCrop>false</ScaleCrop>
  <Company>Thetford Town Council</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Thetford Town Council</dc:creator>
  <cp:keywords/>
  <cp:lastModifiedBy>Alan Yorke</cp:lastModifiedBy>
  <cp:revision>2</cp:revision>
  <cp:lastPrinted>2016-07-21T16:42:00Z</cp:lastPrinted>
  <dcterms:created xsi:type="dcterms:W3CDTF">2022-01-27T13:43:00Z</dcterms:created>
  <dcterms:modified xsi:type="dcterms:W3CDTF">2022-01-27T13:43:00Z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