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5" w:rsidRDefault="00C06E45"/>
    <w:p w:rsidR="00C06E45" w:rsidRDefault="00084F87">
      <w:r>
        <w:rPr>
          <w:rFonts w:cs="Arial"/>
          <w:noProof/>
          <w:sz w:val="24"/>
          <w:szCs w:val="24"/>
          <w:lang w:eastAsia="en-GB"/>
        </w:rPr>
        <w:drawing>
          <wp:anchor distT="0" distB="0" distL="114300" distR="114300" simplePos="0" relativeHeight="251659264" behindDoc="0" locked="0" layoutInCell="1" allowOverlap="1" wp14:anchorId="137D8121" wp14:editId="50CF907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B7B" w:rsidRDefault="00CA1B7B"/>
    <w:p w:rsidR="00CA1B7B" w:rsidRDefault="00CA1B7B"/>
    <w:p w:rsidR="00C06E45" w:rsidRDefault="00950480">
      <w:r>
        <w:t>Our Ref:</w:t>
      </w:r>
      <w:r w:rsidR="006916A0">
        <w:t xml:space="preserve"> Tender </w:t>
      </w:r>
      <w:proofErr w:type="gramStart"/>
      <w:r w:rsidR="006916A0">
        <w:t>N00</w:t>
      </w:r>
      <w:r w:rsidR="007B064E">
        <w:t>80  NSX</w:t>
      </w:r>
      <w:proofErr w:type="gramEnd"/>
      <w:r w:rsidR="007B064E">
        <w:t xml:space="preserve"> Licences</w:t>
      </w:r>
    </w:p>
    <w:p w:rsidR="00233389" w:rsidRDefault="00233389"/>
    <w:p w:rsidR="00950480" w:rsidRDefault="00950480" w:rsidP="00896F3D"/>
    <w:p w:rsidR="006E757B" w:rsidRDefault="006E757B" w:rsidP="00896F3D"/>
    <w:p w:rsidR="00896F3D" w:rsidRDefault="006916A0" w:rsidP="00896F3D">
      <w:r>
        <w:t>1</w:t>
      </w:r>
      <w:r w:rsidR="004879D6">
        <w:t>4</w:t>
      </w:r>
      <w:r w:rsidRPr="006916A0">
        <w:rPr>
          <w:vertAlign w:val="superscript"/>
        </w:rPr>
        <w:t>th</w:t>
      </w:r>
      <w:r>
        <w:t>June</w:t>
      </w:r>
      <w:r w:rsidR="0092561F">
        <w:t xml:space="preserve"> 2017</w:t>
      </w:r>
    </w:p>
    <w:p w:rsidR="00C06E45" w:rsidRDefault="00C06E45"/>
    <w:p w:rsidR="00C06E45" w:rsidRDefault="00C06E45"/>
    <w:p w:rsidR="00C06E45" w:rsidRDefault="00C06E45"/>
    <w:p w:rsidR="00C06E45" w:rsidRDefault="00C06E45">
      <w:r>
        <w:t xml:space="preserve">Dear </w:t>
      </w:r>
      <w:r w:rsidR="006A514C">
        <w:t>Sir or Madam</w:t>
      </w:r>
    </w:p>
    <w:p w:rsidR="00C06E45" w:rsidRDefault="00C06E45"/>
    <w:p w:rsidR="00B2280F" w:rsidRDefault="00B2280F"/>
    <w:p w:rsidR="00C06E45" w:rsidRDefault="006A514C">
      <w:pPr>
        <w:rPr>
          <w:b/>
          <w:sz w:val="24"/>
        </w:rPr>
      </w:pPr>
      <w:r>
        <w:rPr>
          <w:b/>
          <w:sz w:val="24"/>
        </w:rPr>
        <w:t>Foreword</w:t>
      </w:r>
    </w:p>
    <w:p w:rsidR="006916A0" w:rsidRDefault="006916A0">
      <w:pPr>
        <w:rPr>
          <w:b/>
          <w:sz w:val="24"/>
        </w:rPr>
      </w:pPr>
    </w:p>
    <w:p w:rsidR="006A514C" w:rsidRDefault="006A514C" w:rsidP="006A514C">
      <w:r>
        <w:t xml:space="preserve">The college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 w:rsidR="00B2280F" w:rsidRDefault="00B2280F" w:rsidP="006A514C"/>
    <w:p w:rsidR="006A514C" w:rsidRDefault="006A514C" w:rsidP="006A514C">
      <w:pPr>
        <w:pStyle w:val="Heading4"/>
      </w:pPr>
      <w:r>
        <w:t>Procurement Schedule</w:t>
      </w:r>
    </w:p>
    <w:p w:rsidR="006A514C" w:rsidRDefault="006A514C" w:rsidP="006A514C"/>
    <w:p w:rsidR="00B2280F" w:rsidRDefault="00B2280F"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6A514C" w:rsidRDefault="006A514C" w:rsidP="004879D6">
            <w:pPr>
              <w:rPr>
                <w:i/>
              </w:rPr>
            </w:pPr>
            <w:r>
              <w:tab/>
            </w:r>
            <w:r w:rsidR="00233389">
              <w:t xml:space="preserve">         </w:t>
            </w:r>
            <w:r w:rsidR="006916A0">
              <w:t>1</w:t>
            </w:r>
            <w:r w:rsidR="004879D6">
              <w:t>4</w:t>
            </w:r>
            <w:r w:rsidR="006916A0" w:rsidRPr="006916A0">
              <w:rPr>
                <w:vertAlign w:val="superscript"/>
              </w:rPr>
              <w:t>th</w:t>
            </w:r>
            <w:r w:rsidR="006916A0">
              <w:t xml:space="preserve"> June </w:t>
            </w:r>
            <w:r w:rsidR="0092561F">
              <w:t>2017</w:t>
            </w:r>
            <w:r>
              <w:tab/>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p>
        </w:tc>
        <w:tc>
          <w:tcPr>
            <w:tcW w:w="3039" w:type="dxa"/>
            <w:vAlign w:val="center"/>
          </w:tcPr>
          <w:p w:rsidR="006A514C" w:rsidRDefault="00FE53AF" w:rsidP="004879D6">
            <w:r>
              <w:t xml:space="preserve">      </w:t>
            </w:r>
            <w:r w:rsidR="006916A0">
              <w:t>Midnight</w:t>
            </w:r>
            <w:r w:rsidR="004879D6">
              <w:t xml:space="preserve"> </w:t>
            </w:r>
            <w:bookmarkStart w:id="0" w:name="_GoBack"/>
            <w:bookmarkEnd w:id="0"/>
            <w:r w:rsidR="004879D6">
              <w:t xml:space="preserve"> 20</w:t>
            </w:r>
            <w:r w:rsidRPr="00FE53AF">
              <w:rPr>
                <w:vertAlign w:val="superscript"/>
              </w:rPr>
              <w:t>th</w:t>
            </w:r>
            <w:r>
              <w:t xml:space="preserve"> June</w:t>
            </w:r>
            <w:r w:rsidR="00233389">
              <w:t xml:space="preserve"> 201</w:t>
            </w:r>
            <w:r w:rsidR="0092561F">
              <w:t>7</w:t>
            </w:r>
          </w:p>
        </w:tc>
      </w:tr>
      <w:tr w:rsidR="006A514C" w:rsidTr="003C4202">
        <w:trPr>
          <w:trHeight w:val="547"/>
        </w:trPr>
        <w:tc>
          <w:tcPr>
            <w:tcW w:w="675" w:type="dxa"/>
            <w:vAlign w:val="center"/>
          </w:tcPr>
          <w:p w:rsidR="006A514C" w:rsidRDefault="006A514C" w:rsidP="003C4202">
            <w:r>
              <w:t>3.</w:t>
            </w:r>
          </w:p>
        </w:tc>
        <w:tc>
          <w:tcPr>
            <w:tcW w:w="5529" w:type="dxa"/>
            <w:vAlign w:val="center"/>
          </w:tcPr>
          <w:p w:rsidR="006A514C" w:rsidRDefault="006A514C" w:rsidP="003C4202">
            <w:r>
              <w:t>Orders to be placed</w:t>
            </w:r>
          </w:p>
        </w:tc>
        <w:tc>
          <w:tcPr>
            <w:tcW w:w="3039" w:type="dxa"/>
            <w:vAlign w:val="center"/>
          </w:tcPr>
          <w:p w:rsidR="006A514C" w:rsidRDefault="006A514C" w:rsidP="00FE53AF">
            <w:r>
              <w:tab/>
              <w:t>w/c</w:t>
            </w:r>
            <w:r w:rsidR="00233389">
              <w:t xml:space="preserve">     </w:t>
            </w:r>
            <w:r w:rsidR="00FE53AF">
              <w:t>26</w:t>
            </w:r>
            <w:r w:rsidR="00233389" w:rsidRPr="00233389">
              <w:rPr>
                <w:vertAlign w:val="superscript"/>
              </w:rPr>
              <w:t>th</w:t>
            </w:r>
            <w:r w:rsidR="00233389">
              <w:t xml:space="preserve"> </w:t>
            </w:r>
            <w:r w:rsidR="00FE53AF">
              <w:t>June</w:t>
            </w:r>
            <w:r w:rsidR="00233389" w:rsidRPr="00221AAA">
              <w:t xml:space="preserve"> 201</w:t>
            </w:r>
            <w:r w:rsidR="0092561F">
              <w:t>7</w:t>
            </w:r>
          </w:p>
        </w:tc>
      </w:tr>
      <w:tr w:rsidR="006A514C" w:rsidTr="003C4202">
        <w:trPr>
          <w:trHeight w:val="547"/>
        </w:trPr>
        <w:tc>
          <w:tcPr>
            <w:tcW w:w="675" w:type="dxa"/>
            <w:vAlign w:val="center"/>
          </w:tcPr>
          <w:p w:rsidR="006A514C" w:rsidRDefault="006A514C" w:rsidP="003C4202">
            <w:r>
              <w:t>4.</w:t>
            </w:r>
          </w:p>
        </w:tc>
        <w:tc>
          <w:tcPr>
            <w:tcW w:w="5529" w:type="dxa"/>
            <w:vAlign w:val="center"/>
          </w:tcPr>
          <w:p w:rsidR="006A514C" w:rsidRDefault="006A514C" w:rsidP="003C4202">
            <w:r>
              <w:t>Goods and Inv</w:t>
            </w:r>
            <w:r w:rsidR="00FE53AF">
              <w:t>oi</w:t>
            </w:r>
            <w:r w:rsidR="00E24AEB">
              <w:t>ces must be delivered no later than</w:t>
            </w:r>
          </w:p>
        </w:tc>
        <w:tc>
          <w:tcPr>
            <w:tcW w:w="3039" w:type="dxa"/>
            <w:vAlign w:val="center"/>
          </w:tcPr>
          <w:p w:rsidR="006A514C" w:rsidRDefault="00233389" w:rsidP="00FE53AF">
            <w:r>
              <w:tab/>
              <w:t xml:space="preserve">w/c    </w:t>
            </w:r>
            <w:r w:rsidR="00E24AEB">
              <w:t xml:space="preserve">    3</w:t>
            </w:r>
            <w:r w:rsidR="00E24AEB" w:rsidRPr="00E24AEB">
              <w:rPr>
                <w:vertAlign w:val="superscript"/>
              </w:rPr>
              <w:t>rd</w:t>
            </w:r>
            <w:r w:rsidR="00E24AEB">
              <w:t xml:space="preserve"> July</w:t>
            </w:r>
            <w:r w:rsidRPr="00221AAA">
              <w:t xml:space="preserve"> 201</w:t>
            </w:r>
            <w:r w:rsidR="0092561F">
              <w:t>7</w:t>
            </w:r>
          </w:p>
        </w:tc>
      </w:tr>
    </w:tbl>
    <w:p w:rsidR="006A514C" w:rsidRDefault="006A514C" w:rsidP="006A514C"/>
    <w:p w:rsidR="00B2280F" w:rsidRDefault="00B2280F" w:rsidP="006A514C"/>
    <w:p w:rsidR="006A514C" w:rsidRDefault="006A514C" w:rsidP="006A514C">
      <w:r>
        <w:t xml:space="preserve">While the college will endeavour to adhere to this timetable, </w:t>
      </w:r>
      <w:r w:rsidRPr="00FF2D28">
        <w:rPr>
          <w:b/>
        </w:rPr>
        <w:t>it should be noted that changes might become inevitable as procurement proceeds</w:t>
      </w:r>
      <w:r>
        <w:t>.  A</w:t>
      </w:r>
      <w:r w:rsidR="000E6D26">
        <w:t>ny changes will be notified to S</w:t>
      </w:r>
      <w:r>
        <w:t>uppliers as necessary.</w:t>
      </w:r>
    </w:p>
    <w:p w:rsidR="006A514C" w:rsidRDefault="006A514C" w:rsidP="006A514C">
      <w:pPr>
        <w:pStyle w:val="Heading4"/>
        <w:jc w:val="center"/>
      </w:pPr>
      <w:r>
        <w:br w:type="page"/>
      </w:r>
    </w:p>
    <w:p w:rsidR="006A514C" w:rsidRDefault="006A514C" w:rsidP="006A514C">
      <w:pPr>
        <w:rPr>
          <w:b/>
          <w:sz w:val="24"/>
        </w:rPr>
      </w:pPr>
      <w:r>
        <w:rPr>
          <w:b/>
          <w:sz w:val="24"/>
        </w:rPr>
        <w:lastRenderedPageBreak/>
        <w:t>Specification</w:t>
      </w:r>
    </w:p>
    <w:p w:rsidR="007B064E" w:rsidRDefault="007B064E" w:rsidP="006A514C">
      <w:pPr>
        <w:rPr>
          <w:b/>
          <w:sz w:val="24"/>
        </w:rPr>
      </w:pPr>
    </w:p>
    <w:p w:rsidR="003C3B44" w:rsidRDefault="006A514C" w:rsidP="009A5D08">
      <w:pPr>
        <w:jc w:val="both"/>
      </w:pPr>
      <w:r>
        <w:t>S</w:t>
      </w:r>
      <w:r w:rsidR="00971D08">
        <w:t>pecifications as detailed below:</w:t>
      </w:r>
    </w:p>
    <w:p w:rsidR="00971D08" w:rsidRDefault="00971D08" w:rsidP="009A5D08">
      <w:pPr>
        <w:jc w:val="both"/>
      </w:pPr>
    </w:p>
    <w:p w:rsidR="006A514C" w:rsidRDefault="00084F87">
      <w:pPr>
        <w:jc w:val="both"/>
      </w:pPr>
      <w:r>
        <w:rPr>
          <w:noProof/>
          <w:lang w:eastAsia="en-GB"/>
        </w:rPr>
        <mc:AlternateContent>
          <mc:Choice Requires="wps">
            <w:drawing>
              <wp:inline distT="0" distB="0" distL="0" distR="0">
                <wp:extent cx="5995035" cy="1933575"/>
                <wp:effectExtent l="0" t="0" r="2476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933575"/>
                        </a:xfrm>
                        <a:prstGeom prst="rect">
                          <a:avLst/>
                        </a:prstGeom>
                        <a:solidFill>
                          <a:srgbClr val="FFFFFF"/>
                        </a:solidFill>
                        <a:ln w="9525">
                          <a:solidFill>
                            <a:srgbClr val="000000"/>
                          </a:solidFill>
                          <a:miter lim="800000"/>
                          <a:headEnd/>
                          <a:tailEnd/>
                        </a:ln>
                      </wps:spPr>
                      <wps:txbx>
                        <w:txbxContent>
                          <w:p w:rsidR="00D255AC" w:rsidRDefault="00D255AC" w:rsidP="00E24AEB">
                            <w:pPr>
                              <w:autoSpaceDE w:val="0"/>
                              <w:autoSpaceDN w:val="0"/>
                              <w:adjustRightInd w:val="0"/>
                              <w:rPr>
                                <w:rFonts w:cs="Arial"/>
                                <w:sz w:val="18"/>
                                <w:szCs w:val="18"/>
                                <w:lang w:eastAsia="en-GB"/>
                              </w:rPr>
                            </w:pPr>
                            <w:r>
                              <w:rPr>
                                <w:rFonts w:cs="Arial"/>
                                <w:sz w:val="18"/>
                                <w:szCs w:val="18"/>
                                <w:lang w:eastAsia="en-GB"/>
                              </w:rPr>
                              <w:t>8 X VMware NSX Advanced per Processor Academic - *Non-Returnable* - Electronic Delivery</w:t>
                            </w:r>
                          </w:p>
                          <w:p w:rsidR="00D255AC" w:rsidRDefault="00D255AC" w:rsidP="00E24AEB">
                            <w:pPr>
                              <w:autoSpaceDE w:val="0"/>
                              <w:autoSpaceDN w:val="0"/>
                              <w:adjustRightInd w:val="0"/>
                              <w:rPr>
                                <w:rFonts w:cs="Arial"/>
                                <w:sz w:val="18"/>
                                <w:szCs w:val="18"/>
                                <w:lang w:eastAsia="en-GB"/>
                              </w:rPr>
                            </w:pPr>
                          </w:p>
                          <w:p w:rsidR="00D255AC" w:rsidRDefault="00D255AC" w:rsidP="00E24AEB">
                            <w:pPr>
                              <w:autoSpaceDE w:val="0"/>
                              <w:autoSpaceDN w:val="0"/>
                              <w:adjustRightInd w:val="0"/>
                              <w:rPr>
                                <w:rFonts w:cs="Arial"/>
                                <w:sz w:val="18"/>
                                <w:szCs w:val="18"/>
                                <w:lang w:eastAsia="en-GB"/>
                              </w:rPr>
                            </w:pPr>
                          </w:p>
                          <w:p w:rsidR="00E24AEB" w:rsidRDefault="00D255AC" w:rsidP="00E24AEB">
                            <w:pPr>
                              <w:autoSpaceDE w:val="0"/>
                              <w:autoSpaceDN w:val="0"/>
                              <w:adjustRightInd w:val="0"/>
                              <w:rPr>
                                <w:rFonts w:cs="Arial"/>
                                <w:sz w:val="18"/>
                                <w:szCs w:val="18"/>
                                <w:lang w:eastAsia="en-GB"/>
                              </w:rPr>
                            </w:pPr>
                            <w:r>
                              <w:rPr>
                                <w:rFonts w:cs="Arial"/>
                                <w:sz w:val="18"/>
                                <w:szCs w:val="18"/>
                                <w:lang w:eastAsia="en-GB"/>
                              </w:rPr>
                              <w:t xml:space="preserve">8 X </w:t>
                            </w:r>
                            <w:r w:rsidR="00E24AEB">
                              <w:rPr>
                                <w:rFonts w:cs="Arial"/>
                                <w:sz w:val="18"/>
                                <w:szCs w:val="18"/>
                                <w:lang w:eastAsia="en-GB"/>
                              </w:rPr>
                              <w:t xml:space="preserve">VMware Basic Support/VMware Subscription for VMware </w:t>
                            </w:r>
                            <w:r>
                              <w:rPr>
                                <w:rFonts w:cs="Arial"/>
                                <w:sz w:val="18"/>
                                <w:szCs w:val="18"/>
                                <w:lang w:eastAsia="en-GB"/>
                              </w:rPr>
                              <w:t>NSX Advanced per Processor for</w:t>
                            </w:r>
                          </w:p>
                          <w:p w:rsidR="00B25870" w:rsidRDefault="00E24AEB" w:rsidP="00D255AC">
                            <w:pPr>
                              <w:autoSpaceDE w:val="0"/>
                              <w:autoSpaceDN w:val="0"/>
                              <w:adjustRightInd w:val="0"/>
                              <w:ind w:firstLine="720"/>
                              <w:rPr>
                                <w:rFonts w:cs="Arial"/>
                                <w:sz w:val="18"/>
                                <w:szCs w:val="18"/>
                                <w:lang w:eastAsia="en-GB"/>
                              </w:rPr>
                            </w:pPr>
                            <w:r>
                              <w:rPr>
                                <w:rFonts w:cs="Arial"/>
                                <w:sz w:val="18"/>
                                <w:szCs w:val="18"/>
                                <w:lang w:eastAsia="en-GB"/>
                              </w:rPr>
                              <w:t>1 Year Academic - *Non-Returnable* - Electronic Delivery</w:t>
                            </w:r>
                          </w:p>
                          <w:p w:rsidR="00D255AC" w:rsidRDefault="00D255AC" w:rsidP="00D255AC">
                            <w:pPr>
                              <w:autoSpaceDE w:val="0"/>
                              <w:autoSpaceDN w:val="0"/>
                              <w:adjustRightInd w:val="0"/>
                              <w:rPr>
                                <w:rFonts w:cs="Arial"/>
                                <w:sz w:val="18"/>
                                <w:szCs w:val="18"/>
                                <w:lang w:eastAsia="en-GB"/>
                              </w:rPr>
                            </w:pPr>
                          </w:p>
                          <w:p w:rsidR="00D255AC" w:rsidRDefault="00D255AC" w:rsidP="00D255AC">
                            <w:pPr>
                              <w:autoSpaceDE w:val="0"/>
                              <w:autoSpaceDN w:val="0"/>
                              <w:adjustRightInd w:val="0"/>
                              <w:rPr>
                                <w:rFonts w:cs="Arial"/>
                                <w:sz w:val="18"/>
                                <w:szCs w:val="18"/>
                                <w:lang w:eastAsia="en-GB"/>
                              </w:rPr>
                            </w:pPr>
                            <w:r>
                              <w:rPr>
                                <w:rFonts w:cs="Arial"/>
                                <w:sz w:val="18"/>
                                <w:szCs w:val="18"/>
                                <w:lang w:eastAsia="en-GB"/>
                              </w:rPr>
                              <w:t>4 X VMware NSX Advanced for Desktop 100 Pack (CCU) Academic - *Non-Returnable* - 4</w:t>
                            </w:r>
                          </w:p>
                          <w:p w:rsidR="00D255AC" w:rsidRDefault="00D255AC" w:rsidP="00D255AC">
                            <w:pPr>
                              <w:autoSpaceDE w:val="0"/>
                              <w:autoSpaceDN w:val="0"/>
                              <w:adjustRightInd w:val="0"/>
                              <w:ind w:firstLine="720"/>
                              <w:rPr>
                                <w:rFonts w:cs="Arial"/>
                                <w:sz w:val="18"/>
                                <w:szCs w:val="18"/>
                                <w:lang w:eastAsia="en-GB"/>
                              </w:rPr>
                            </w:pPr>
                            <w:r>
                              <w:rPr>
                                <w:rFonts w:cs="Arial"/>
                                <w:sz w:val="18"/>
                                <w:szCs w:val="18"/>
                                <w:lang w:eastAsia="en-GB"/>
                              </w:rPr>
                              <w:t>Electronic Delivery</w:t>
                            </w:r>
                          </w:p>
                          <w:p w:rsidR="00D255AC" w:rsidRDefault="00D255AC" w:rsidP="00D255AC">
                            <w:pPr>
                              <w:autoSpaceDE w:val="0"/>
                              <w:autoSpaceDN w:val="0"/>
                              <w:adjustRightInd w:val="0"/>
                              <w:rPr>
                                <w:rFonts w:cs="Arial"/>
                                <w:sz w:val="18"/>
                                <w:szCs w:val="18"/>
                                <w:lang w:eastAsia="en-GB"/>
                              </w:rPr>
                            </w:pPr>
                          </w:p>
                          <w:p w:rsidR="00D255AC" w:rsidRDefault="00D255AC" w:rsidP="00D255AC">
                            <w:pPr>
                              <w:autoSpaceDE w:val="0"/>
                              <w:autoSpaceDN w:val="0"/>
                              <w:adjustRightInd w:val="0"/>
                              <w:rPr>
                                <w:rFonts w:cs="Arial"/>
                                <w:sz w:val="18"/>
                                <w:szCs w:val="18"/>
                                <w:lang w:eastAsia="en-GB"/>
                              </w:rPr>
                            </w:pPr>
                            <w:r>
                              <w:rPr>
                                <w:rFonts w:cs="Arial"/>
                                <w:sz w:val="18"/>
                                <w:szCs w:val="18"/>
                                <w:lang w:eastAsia="en-GB"/>
                              </w:rPr>
                              <w:t>4 X VMware Basic Support/VMware Subscription VMware NSX Advanced for Desktop 100 Pack 4</w:t>
                            </w:r>
                          </w:p>
                          <w:p w:rsidR="00D255AC" w:rsidRDefault="00D255AC" w:rsidP="00D255AC">
                            <w:pPr>
                              <w:autoSpaceDE w:val="0"/>
                              <w:autoSpaceDN w:val="0"/>
                              <w:adjustRightInd w:val="0"/>
                              <w:ind w:firstLine="720"/>
                              <w:rPr>
                                <w:rFonts w:cs="Arial"/>
                                <w:sz w:val="18"/>
                                <w:szCs w:val="18"/>
                                <w:lang w:eastAsia="en-GB"/>
                              </w:rPr>
                            </w:pPr>
                            <w:r>
                              <w:rPr>
                                <w:rFonts w:cs="Arial"/>
                                <w:sz w:val="18"/>
                                <w:szCs w:val="18"/>
                                <w:lang w:eastAsia="en-GB"/>
                              </w:rPr>
                              <w:t>(CCU) for 1 Year Academic - *Non-Returnable* - Electronic Delivery</w:t>
                            </w:r>
                          </w:p>
                          <w:p w:rsidR="00D255AC" w:rsidRDefault="00D255AC" w:rsidP="00D255AC">
                            <w:pPr>
                              <w:autoSpaceDE w:val="0"/>
                              <w:autoSpaceDN w:val="0"/>
                              <w:adjustRightInd w:val="0"/>
                              <w:ind w:firstLine="720"/>
                              <w:rPr>
                                <w:rFonts w:cs="Arial"/>
                                <w:sz w:val="18"/>
                                <w:szCs w:val="18"/>
                                <w:lang w:eastAsia="en-GB"/>
                              </w:rPr>
                            </w:pPr>
                          </w:p>
                          <w:p w:rsidR="00D255AC" w:rsidRDefault="00D255AC" w:rsidP="00D255AC">
                            <w:pPr>
                              <w:autoSpaceDE w:val="0"/>
                              <w:autoSpaceDN w:val="0"/>
                              <w:adjustRightInd w:val="0"/>
                              <w:ind w:firstLine="720"/>
                              <w:rPr>
                                <w:rFonts w:cs="Arial"/>
                                <w:sz w:val="18"/>
                                <w:szCs w:val="18"/>
                                <w:lang w:eastAsia="en-GB"/>
                              </w:rPr>
                            </w:pPr>
                          </w:p>
                          <w:p w:rsidR="00D255AC" w:rsidRDefault="00D255AC" w:rsidP="00D255AC">
                            <w:pPr>
                              <w:autoSpaceDE w:val="0"/>
                              <w:autoSpaceDN w:val="0"/>
                              <w:adjustRightInd w:val="0"/>
                              <w:rPr>
                                <w:rFonts w:cs="Arial"/>
                                <w:sz w:val="18"/>
                                <w:szCs w:val="18"/>
                                <w:lang w:eastAsia="en-GB"/>
                              </w:rPr>
                            </w:pPr>
                          </w:p>
                          <w:p w:rsidR="00D255AC" w:rsidRPr="00971D08" w:rsidRDefault="00D255AC" w:rsidP="00D255AC">
                            <w:pPr>
                              <w:autoSpaceDE w:val="0"/>
                              <w:autoSpaceDN w:val="0"/>
                              <w:adjustRightInd w:val="0"/>
                              <w:rPr>
                                <w:rFonts w:cs="Arial"/>
                                <w:szCs w:val="22"/>
                                <w:lang w:eastAsia="en-GB"/>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2.05pt;height:1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">
                <v:textbox>
                  <w:txbxContent>
                    <w:p w:rsidR="00D255AC" w:rsidRDefault="00D255AC" w:rsidP="00E24AEB">
                      <w:pPr>
                        <w:autoSpaceDE w:val="0"/>
                        <w:autoSpaceDN w:val="0"/>
                        <w:adjustRightInd w:val="0"/>
                        <w:rPr>
                          <w:rFonts w:cs="Arial"/>
                          <w:sz w:val="18"/>
                          <w:szCs w:val="18"/>
                          <w:lang w:eastAsia="en-GB"/>
                        </w:rPr>
                      </w:pPr>
                      <w:r>
                        <w:rPr>
                          <w:rFonts w:cs="Arial"/>
                          <w:sz w:val="18"/>
                          <w:szCs w:val="18"/>
                          <w:lang w:eastAsia="en-GB"/>
                        </w:rPr>
                        <w:t xml:space="preserve">8 X </w:t>
                      </w:r>
                      <w:r>
                        <w:rPr>
                          <w:rFonts w:cs="Arial"/>
                          <w:sz w:val="18"/>
                          <w:szCs w:val="18"/>
                          <w:lang w:eastAsia="en-GB"/>
                        </w:rPr>
                        <w:t>VMware NSX Advanced per Processor Academic - *Non-Returnable* - Electronic Delivery</w:t>
                      </w:r>
                    </w:p>
                    <w:p w:rsidR="00D255AC" w:rsidRDefault="00D255AC" w:rsidP="00E24AEB">
                      <w:pPr>
                        <w:autoSpaceDE w:val="0"/>
                        <w:autoSpaceDN w:val="0"/>
                        <w:adjustRightInd w:val="0"/>
                        <w:rPr>
                          <w:rFonts w:cs="Arial"/>
                          <w:sz w:val="18"/>
                          <w:szCs w:val="18"/>
                          <w:lang w:eastAsia="en-GB"/>
                        </w:rPr>
                      </w:pPr>
                    </w:p>
                    <w:p w:rsidR="00D255AC" w:rsidRDefault="00D255AC" w:rsidP="00E24AEB">
                      <w:pPr>
                        <w:autoSpaceDE w:val="0"/>
                        <w:autoSpaceDN w:val="0"/>
                        <w:adjustRightInd w:val="0"/>
                        <w:rPr>
                          <w:rFonts w:cs="Arial"/>
                          <w:sz w:val="18"/>
                          <w:szCs w:val="18"/>
                          <w:lang w:eastAsia="en-GB"/>
                        </w:rPr>
                      </w:pPr>
                    </w:p>
                    <w:p w:rsidR="00E24AEB" w:rsidRDefault="00D255AC" w:rsidP="00E24AEB">
                      <w:pPr>
                        <w:autoSpaceDE w:val="0"/>
                        <w:autoSpaceDN w:val="0"/>
                        <w:adjustRightInd w:val="0"/>
                        <w:rPr>
                          <w:rFonts w:cs="Arial"/>
                          <w:sz w:val="18"/>
                          <w:szCs w:val="18"/>
                          <w:lang w:eastAsia="en-GB"/>
                        </w:rPr>
                      </w:pPr>
                      <w:r>
                        <w:rPr>
                          <w:rFonts w:cs="Arial"/>
                          <w:sz w:val="18"/>
                          <w:szCs w:val="18"/>
                          <w:lang w:eastAsia="en-GB"/>
                        </w:rPr>
                        <w:t xml:space="preserve">8 X </w:t>
                      </w:r>
                      <w:r w:rsidR="00E24AEB">
                        <w:rPr>
                          <w:rFonts w:cs="Arial"/>
                          <w:sz w:val="18"/>
                          <w:szCs w:val="18"/>
                          <w:lang w:eastAsia="en-GB"/>
                        </w:rPr>
                        <w:t xml:space="preserve">VMware Basic Support/VMware Subscription for VMware </w:t>
                      </w:r>
                      <w:r>
                        <w:rPr>
                          <w:rFonts w:cs="Arial"/>
                          <w:sz w:val="18"/>
                          <w:szCs w:val="18"/>
                          <w:lang w:eastAsia="en-GB"/>
                        </w:rPr>
                        <w:t>NSX Advanced per Processor for</w:t>
                      </w:r>
                    </w:p>
                    <w:p w:rsidR="00B25870" w:rsidRDefault="00E24AEB" w:rsidP="00D255AC">
                      <w:pPr>
                        <w:autoSpaceDE w:val="0"/>
                        <w:autoSpaceDN w:val="0"/>
                        <w:adjustRightInd w:val="0"/>
                        <w:ind w:firstLine="720"/>
                        <w:rPr>
                          <w:rFonts w:cs="Arial"/>
                          <w:sz w:val="18"/>
                          <w:szCs w:val="18"/>
                          <w:lang w:eastAsia="en-GB"/>
                        </w:rPr>
                      </w:pPr>
                      <w:r>
                        <w:rPr>
                          <w:rFonts w:cs="Arial"/>
                          <w:sz w:val="18"/>
                          <w:szCs w:val="18"/>
                          <w:lang w:eastAsia="en-GB"/>
                        </w:rPr>
                        <w:t>1 Year Academic - *Non-Returnable* - Electronic Delivery</w:t>
                      </w:r>
                    </w:p>
                    <w:p w:rsidR="00D255AC" w:rsidRDefault="00D255AC" w:rsidP="00D255AC">
                      <w:pPr>
                        <w:autoSpaceDE w:val="0"/>
                        <w:autoSpaceDN w:val="0"/>
                        <w:adjustRightInd w:val="0"/>
                        <w:rPr>
                          <w:rFonts w:cs="Arial"/>
                          <w:sz w:val="18"/>
                          <w:szCs w:val="18"/>
                          <w:lang w:eastAsia="en-GB"/>
                        </w:rPr>
                      </w:pPr>
                    </w:p>
                    <w:p w:rsidR="00D255AC" w:rsidRDefault="00D255AC" w:rsidP="00D255AC">
                      <w:pPr>
                        <w:autoSpaceDE w:val="0"/>
                        <w:autoSpaceDN w:val="0"/>
                        <w:adjustRightInd w:val="0"/>
                        <w:rPr>
                          <w:rFonts w:cs="Arial"/>
                          <w:sz w:val="18"/>
                          <w:szCs w:val="18"/>
                          <w:lang w:eastAsia="en-GB"/>
                        </w:rPr>
                      </w:pPr>
                      <w:r>
                        <w:rPr>
                          <w:rFonts w:cs="Arial"/>
                          <w:sz w:val="18"/>
                          <w:szCs w:val="18"/>
                          <w:lang w:eastAsia="en-GB"/>
                        </w:rPr>
                        <w:t xml:space="preserve">4 X </w:t>
                      </w:r>
                      <w:r>
                        <w:rPr>
                          <w:rFonts w:cs="Arial"/>
                          <w:sz w:val="18"/>
                          <w:szCs w:val="18"/>
                          <w:lang w:eastAsia="en-GB"/>
                        </w:rPr>
                        <w:t>VMware NSX Advanced for Desktop 100 Pack (CCU) Academic - *Non-Returnable* - 4</w:t>
                      </w:r>
                    </w:p>
                    <w:p w:rsidR="00D255AC" w:rsidRDefault="00D255AC" w:rsidP="00D255AC">
                      <w:pPr>
                        <w:autoSpaceDE w:val="0"/>
                        <w:autoSpaceDN w:val="0"/>
                        <w:adjustRightInd w:val="0"/>
                        <w:ind w:firstLine="720"/>
                        <w:rPr>
                          <w:rFonts w:cs="Arial"/>
                          <w:sz w:val="18"/>
                          <w:szCs w:val="18"/>
                          <w:lang w:eastAsia="en-GB"/>
                        </w:rPr>
                      </w:pPr>
                      <w:r>
                        <w:rPr>
                          <w:rFonts w:cs="Arial"/>
                          <w:sz w:val="18"/>
                          <w:szCs w:val="18"/>
                          <w:lang w:eastAsia="en-GB"/>
                        </w:rPr>
                        <w:t>Electronic Delivery</w:t>
                      </w:r>
                    </w:p>
                    <w:p w:rsidR="00D255AC" w:rsidRDefault="00D255AC" w:rsidP="00D255AC">
                      <w:pPr>
                        <w:autoSpaceDE w:val="0"/>
                        <w:autoSpaceDN w:val="0"/>
                        <w:adjustRightInd w:val="0"/>
                        <w:rPr>
                          <w:rFonts w:cs="Arial"/>
                          <w:sz w:val="18"/>
                          <w:szCs w:val="18"/>
                          <w:lang w:eastAsia="en-GB"/>
                        </w:rPr>
                      </w:pPr>
                    </w:p>
                    <w:p w:rsidR="00D255AC" w:rsidRDefault="00D255AC" w:rsidP="00D255AC">
                      <w:pPr>
                        <w:autoSpaceDE w:val="0"/>
                        <w:autoSpaceDN w:val="0"/>
                        <w:adjustRightInd w:val="0"/>
                        <w:rPr>
                          <w:rFonts w:cs="Arial"/>
                          <w:sz w:val="18"/>
                          <w:szCs w:val="18"/>
                          <w:lang w:eastAsia="en-GB"/>
                        </w:rPr>
                      </w:pPr>
                      <w:r>
                        <w:rPr>
                          <w:rFonts w:cs="Arial"/>
                          <w:sz w:val="18"/>
                          <w:szCs w:val="18"/>
                          <w:lang w:eastAsia="en-GB"/>
                        </w:rPr>
                        <w:t xml:space="preserve">4 X </w:t>
                      </w:r>
                      <w:r>
                        <w:rPr>
                          <w:rFonts w:cs="Arial"/>
                          <w:sz w:val="18"/>
                          <w:szCs w:val="18"/>
                          <w:lang w:eastAsia="en-GB"/>
                        </w:rPr>
                        <w:t>VMware Basic Support/VMware Subscription VMware NSX Advanced for Desktop 100 Pack 4</w:t>
                      </w:r>
                    </w:p>
                    <w:p w:rsidR="00D255AC" w:rsidRDefault="00D255AC" w:rsidP="00D255AC">
                      <w:pPr>
                        <w:autoSpaceDE w:val="0"/>
                        <w:autoSpaceDN w:val="0"/>
                        <w:adjustRightInd w:val="0"/>
                        <w:ind w:firstLine="720"/>
                        <w:rPr>
                          <w:rFonts w:cs="Arial"/>
                          <w:sz w:val="18"/>
                          <w:szCs w:val="18"/>
                          <w:lang w:eastAsia="en-GB"/>
                        </w:rPr>
                      </w:pPr>
                      <w:r>
                        <w:rPr>
                          <w:rFonts w:cs="Arial"/>
                          <w:sz w:val="18"/>
                          <w:szCs w:val="18"/>
                          <w:lang w:eastAsia="en-GB"/>
                        </w:rPr>
                        <w:t>(CCU) for 1 Year Academic - *Non-Returnable* - Electronic Delivery</w:t>
                      </w:r>
                    </w:p>
                    <w:p w:rsidR="00D255AC" w:rsidRDefault="00D255AC" w:rsidP="00D255AC">
                      <w:pPr>
                        <w:autoSpaceDE w:val="0"/>
                        <w:autoSpaceDN w:val="0"/>
                        <w:adjustRightInd w:val="0"/>
                        <w:ind w:firstLine="720"/>
                        <w:rPr>
                          <w:rFonts w:cs="Arial"/>
                          <w:sz w:val="18"/>
                          <w:szCs w:val="18"/>
                          <w:lang w:eastAsia="en-GB"/>
                        </w:rPr>
                      </w:pPr>
                    </w:p>
                    <w:p w:rsidR="00D255AC" w:rsidRDefault="00D255AC" w:rsidP="00D255AC">
                      <w:pPr>
                        <w:autoSpaceDE w:val="0"/>
                        <w:autoSpaceDN w:val="0"/>
                        <w:adjustRightInd w:val="0"/>
                        <w:ind w:firstLine="720"/>
                        <w:rPr>
                          <w:rFonts w:cs="Arial"/>
                          <w:sz w:val="18"/>
                          <w:szCs w:val="18"/>
                          <w:lang w:eastAsia="en-GB"/>
                        </w:rPr>
                      </w:pPr>
                    </w:p>
                    <w:p w:rsidR="00D255AC" w:rsidRDefault="00D255AC" w:rsidP="00D255AC">
                      <w:pPr>
                        <w:autoSpaceDE w:val="0"/>
                        <w:autoSpaceDN w:val="0"/>
                        <w:adjustRightInd w:val="0"/>
                        <w:rPr>
                          <w:rFonts w:cs="Arial"/>
                          <w:sz w:val="18"/>
                          <w:szCs w:val="18"/>
                          <w:lang w:eastAsia="en-GB"/>
                        </w:rPr>
                      </w:pPr>
                    </w:p>
                    <w:p w:rsidR="00D255AC" w:rsidRPr="00971D08" w:rsidRDefault="00D255AC" w:rsidP="00D255AC">
                      <w:pPr>
                        <w:autoSpaceDE w:val="0"/>
                        <w:autoSpaceDN w:val="0"/>
                        <w:adjustRightInd w:val="0"/>
                        <w:rPr>
                          <w:rFonts w:cs="Arial"/>
                          <w:szCs w:val="22"/>
                          <w:lang w:eastAsia="en-GB"/>
                        </w:rPr>
                      </w:pPr>
                    </w:p>
                  </w:txbxContent>
                </v:textbox>
                <w10:anchorlock/>
              </v:shape>
            </w:pict>
          </mc:Fallback>
        </mc:AlternateContent>
      </w:r>
    </w:p>
    <w:p w:rsidR="006A514C" w:rsidRDefault="006A514C">
      <w:pPr>
        <w:jc w:val="both"/>
      </w:pPr>
    </w:p>
    <w:p w:rsidR="004A78E3" w:rsidRDefault="004A78E3">
      <w:pPr>
        <w:jc w:val="both"/>
      </w:pPr>
    </w:p>
    <w:p w:rsidR="007B064E" w:rsidRDefault="007B064E">
      <w:pPr>
        <w:jc w:val="both"/>
      </w:pPr>
    </w:p>
    <w:p w:rsidR="007B064E" w:rsidRDefault="007B064E">
      <w:pPr>
        <w:jc w:val="both"/>
      </w:pPr>
    </w:p>
    <w:p w:rsidR="002B0FDB" w:rsidRDefault="002B0FDB">
      <w:pPr>
        <w:jc w:val="both"/>
        <w:rPr>
          <w:b/>
        </w:rPr>
      </w:pPr>
      <w:r w:rsidRPr="002B0FDB">
        <w:rPr>
          <w:b/>
          <w:sz w:val="24"/>
          <w:szCs w:val="24"/>
        </w:rPr>
        <w:t>Assessment</w:t>
      </w:r>
    </w:p>
    <w:p w:rsidR="002B0FDB" w:rsidRDefault="002B0FDB">
      <w:pPr>
        <w:jc w:val="both"/>
      </w:pPr>
      <w:r>
        <w:t>Responses to this Tender will be assessed on the following criteria and scored as detailed.</w:t>
      </w:r>
    </w:p>
    <w:p w:rsidR="002B0FDB" w:rsidRDefault="002B0FDB">
      <w:pPr>
        <w:jc w:val="both"/>
      </w:pPr>
    </w:p>
    <w:p w:rsidR="007B064E" w:rsidRDefault="007B064E">
      <w:pPr>
        <w:jc w:val="both"/>
      </w:pPr>
    </w:p>
    <w:p w:rsidR="007B064E" w:rsidRDefault="007B064E">
      <w:pPr>
        <w:jc w:val="both"/>
      </w:pPr>
    </w:p>
    <w:tbl>
      <w:tblPr>
        <w:tblStyle w:val="TableGrid"/>
        <w:tblW w:w="0" w:type="auto"/>
        <w:tblInd w:w="-5" w:type="dxa"/>
        <w:tblLayout w:type="fixed"/>
        <w:tblLook w:val="04A0" w:firstRow="1" w:lastRow="0" w:firstColumn="1" w:lastColumn="0" w:noHBand="0" w:noVBand="1"/>
      </w:tblPr>
      <w:tblGrid>
        <w:gridCol w:w="6520"/>
        <w:gridCol w:w="2127"/>
      </w:tblGrid>
      <w:tr w:rsidR="002B0FDB" w:rsidRPr="00C046F8" w:rsidTr="006916A0">
        <w:tc>
          <w:tcPr>
            <w:tcW w:w="6520" w:type="dxa"/>
          </w:tcPr>
          <w:p w:rsidR="002B0FDB" w:rsidRPr="00C046F8" w:rsidRDefault="002B0FDB" w:rsidP="009317CE">
            <w:pPr>
              <w:jc w:val="both"/>
              <w:rPr>
                <w:b/>
              </w:rPr>
            </w:pPr>
            <w:r w:rsidRPr="00C046F8">
              <w:rPr>
                <w:b/>
              </w:rPr>
              <w:t>Criteria</w:t>
            </w:r>
          </w:p>
        </w:tc>
        <w:tc>
          <w:tcPr>
            <w:tcW w:w="2127" w:type="dxa"/>
          </w:tcPr>
          <w:p w:rsidR="002B0FDB" w:rsidRPr="00C046F8" w:rsidRDefault="002B0FDB" w:rsidP="009317CE">
            <w:pPr>
              <w:jc w:val="both"/>
              <w:rPr>
                <w:b/>
              </w:rPr>
            </w:pPr>
            <w:r>
              <w:rPr>
                <w:b/>
              </w:rPr>
              <w:t>Percentage</w:t>
            </w:r>
          </w:p>
        </w:tc>
      </w:tr>
      <w:tr w:rsidR="002B0FDB" w:rsidTr="006916A0">
        <w:tc>
          <w:tcPr>
            <w:tcW w:w="6520" w:type="dxa"/>
          </w:tcPr>
          <w:p w:rsidR="002B0FDB" w:rsidRDefault="002B0FDB" w:rsidP="009317CE">
            <w:pPr>
              <w:jc w:val="both"/>
            </w:pPr>
            <w:r>
              <w:t>Pricing</w:t>
            </w:r>
          </w:p>
        </w:tc>
        <w:tc>
          <w:tcPr>
            <w:tcW w:w="2127" w:type="dxa"/>
          </w:tcPr>
          <w:p w:rsidR="002B0FDB" w:rsidRDefault="00971D08" w:rsidP="009317CE">
            <w:pPr>
              <w:jc w:val="center"/>
            </w:pPr>
            <w:r>
              <w:t xml:space="preserve"> </w:t>
            </w:r>
            <w:r w:rsidR="003D7FF2">
              <w:t>7</w:t>
            </w:r>
            <w:r w:rsidR="002B0FDB">
              <w:t>0%</w:t>
            </w:r>
          </w:p>
        </w:tc>
      </w:tr>
      <w:tr w:rsidR="002B0FDB" w:rsidTr="006916A0">
        <w:tc>
          <w:tcPr>
            <w:tcW w:w="6520" w:type="dxa"/>
          </w:tcPr>
          <w:p w:rsidR="002B0FDB" w:rsidRDefault="002B0FDB" w:rsidP="009317CE">
            <w:pPr>
              <w:jc w:val="both"/>
            </w:pPr>
            <w:r>
              <w:t>Added Value (Please be specific</w:t>
            </w:r>
            <w:r w:rsidR="00971D08">
              <w:t xml:space="preserve"> in your proposal</w:t>
            </w:r>
            <w:r>
              <w:t>)</w:t>
            </w:r>
          </w:p>
        </w:tc>
        <w:tc>
          <w:tcPr>
            <w:tcW w:w="2127" w:type="dxa"/>
          </w:tcPr>
          <w:p w:rsidR="002B0FDB" w:rsidRDefault="00971D08" w:rsidP="00971D08">
            <w:r>
              <w:t xml:space="preserve">        </w:t>
            </w:r>
            <w:r w:rsidR="006916A0">
              <w:t xml:space="preserve">   </w:t>
            </w:r>
            <w:r>
              <w:t xml:space="preserve"> </w:t>
            </w:r>
            <w:r w:rsidR="003D7FF2">
              <w:t>15</w:t>
            </w:r>
            <w:r>
              <w:t>%</w:t>
            </w:r>
          </w:p>
        </w:tc>
      </w:tr>
      <w:tr w:rsidR="002B0FDB" w:rsidTr="006916A0">
        <w:tc>
          <w:tcPr>
            <w:tcW w:w="6520" w:type="dxa"/>
          </w:tcPr>
          <w:p w:rsidR="002B0FDB" w:rsidRDefault="00971D08" w:rsidP="009317CE">
            <w:pPr>
              <w:jc w:val="both"/>
            </w:pPr>
            <w:r>
              <w:t>Corporate and Social Responsibility</w:t>
            </w:r>
          </w:p>
        </w:tc>
        <w:tc>
          <w:tcPr>
            <w:tcW w:w="2127" w:type="dxa"/>
          </w:tcPr>
          <w:p w:rsidR="002B0FDB" w:rsidRDefault="006916A0" w:rsidP="009317CE">
            <w:pPr>
              <w:jc w:val="center"/>
            </w:pPr>
            <w:r>
              <w:t xml:space="preserve"> </w:t>
            </w:r>
            <w:r w:rsidR="00971D08">
              <w:t>5%</w:t>
            </w:r>
          </w:p>
        </w:tc>
      </w:tr>
      <w:tr w:rsidR="002B0FDB" w:rsidTr="006916A0">
        <w:tc>
          <w:tcPr>
            <w:tcW w:w="6520" w:type="dxa"/>
          </w:tcPr>
          <w:p w:rsidR="002B0FDB" w:rsidRDefault="00971D08" w:rsidP="009317CE">
            <w:pPr>
              <w:jc w:val="both"/>
            </w:pPr>
            <w:r>
              <w:t>Customer Requirements</w:t>
            </w:r>
            <w:r w:rsidR="002B0FDB">
              <w:t xml:space="preserve"> </w:t>
            </w:r>
          </w:p>
        </w:tc>
        <w:tc>
          <w:tcPr>
            <w:tcW w:w="2127" w:type="dxa"/>
          </w:tcPr>
          <w:p w:rsidR="002B0FDB" w:rsidRDefault="00971D08" w:rsidP="00971D08">
            <w:r>
              <w:t xml:space="preserve">       </w:t>
            </w:r>
            <w:r w:rsidR="006916A0">
              <w:t xml:space="preserve">   </w:t>
            </w:r>
            <w:r>
              <w:t xml:space="preserve">  </w:t>
            </w:r>
            <w:r w:rsidR="003D7FF2">
              <w:t>10</w:t>
            </w:r>
            <w:r>
              <w:t>%</w:t>
            </w:r>
          </w:p>
        </w:tc>
      </w:tr>
    </w:tbl>
    <w:p w:rsidR="002B0FDB" w:rsidRDefault="002B0FDB">
      <w:pPr>
        <w:jc w:val="both"/>
        <w:rPr>
          <w:b/>
        </w:rPr>
      </w:pPr>
    </w:p>
    <w:p w:rsidR="007B064E" w:rsidRDefault="007B064E">
      <w:pPr>
        <w:jc w:val="both"/>
        <w:rPr>
          <w:b/>
        </w:rPr>
      </w:pPr>
    </w:p>
    <w:p w:rsidR="007B064E" w:rsidRDefault="007B064E">
      <w:pPr>
        <w:jc w:val="both"/>
        <w:rPr>
          <w:b/>
        </w:rPr>
      </w:pPr>
    </w:p>
    <w:p w:rsidR="007B064E" w:rsidRDefault="007B064E">
      <w:pPr>
        <w:jc w:val="both"/>
        <w:rPr>
          <w:b/>
        </w:rPr>
      </w:pPr>
    </w:p>
    <w:p w:rsidR="006916A0" w:rsidRDefault="006916A0">
      <w:pPr>
        <w:jc w:val="both"/>
        <w:rPr>
          <w:b/>
        </w:rPr>
      </w:pPr>
      <w:r w:rsidRPr="004816D9">
        <w:rPr>
          <w:noProof/>
          <w:color w:val="000000"/>
          <w:szCs w:val="22"/>
          <w:lang w:eastAsia="en-GB"/>
        </w:rPr>
        <w:drawing>
          <wp:inline distT="0" distB="0" distL="0" distR="0" wp14:anchorId="06E2E2AC" wp14:editId="491E8EDD">
            <wp:extent cx="5524500"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rsidR="006916A0" w:rsidRPr="002B0FDB" w:rsidRDefault="006916A0">
      <w:pPr>
        <w:jc w:val="both"/>
        <w:rPr>
          <w:b/>
        </w:rPr>
      </w:pPr>
    </w:p>
    <w:p w:rsidR="006A514C" w:rsidRDefault="006A514C" w:rsidP="006A514C">
      <w:pPr>
        <w:pStyle w:val="Heading4"/>
      </w:pPr>
      <w:r>
        <w:lastRenderedPageBreak/>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A514C" w:rsidRDefault="006A514C" w:rsidP="006A514C">
      <w:pPr>
        <w:ind w:left="360"/>
      </w:pPr>
    </w:p>
    <w:p w:rsidR="006A514C" w:rsidRDefault="000E6D26" w:rsidP="006A514C">
      <w:r>
        <w:t>The S</w:t>
      </w:r>
      <w:r w:rsidR="006A514C">
        <w:t>upplier may provide any other literature it feels appropriate in supporting its tender application.</w:t>
      </w:r>
    </w:p>
    <w:p w:rsidR="006A514C" w:rsidRDefault="006A514C" w:rsidP="006A514C">
      <w:pPr>
        <w:ind w:left="360"/>
      </w:pPr>
    </w:p>
    <w:p w:rsidR="006A514C" w:rsidRPr="006645D6" w:rsidRDefault="006A514C" w:rsidP="006645D6">
      <w:pPr>
        <w:pStyle w:val="Heading1"/>
        <w:rPr>
          <w:sz w:val="24"/>
        </w:rPr>
      </w:pPr>
      <w:r w:rsidRPr="006645D6">
        <w:rPr>
          <w:sz w:val="24"/>
        </w:rPr>
        <w:t>Conditions of Purchase (Goods/Service)</w:t>
      </w:r>
    </w:p>
    <w:p w:rsidR="006A514C" w:rsidRDefault="006A514C" w:rsidP="006A514C">
      <w:pPr>
        <w:rPr>
          <w:b/>
          <w:sz w:val="24"/>
        </w:rPr>
      </w:pPr>
    </w:p>
    <w:p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rsidR="000E6D26" w:rsidRDefault="000E6D26" w:rsidP="006645D6">
      <w:pPr>
        <w:ind w:hanging="720"/>
        <w:rPr>
          <w:b/>
        </w:rPr>
      </w:pPr>
    </w:p>
    <w:p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rsidR="000E6D26" w:rsidRDefault="000E6D26" w:rsidP="006645D6">
      <w:pPr>
        <w:ind w:hanging="720"/>
      </w:pPr>
    </w:p>
    <w:p w:rsidR="000E6D26" w:rsidRDefault="000E6D26" w:rsidP="006645D6">
      <w:pPr>
        <w:pStyle w:val="Heading1"/>
        <w:numPr>
          <w:ilvl w:val="0"/>
          <w:numId w:val="11"/>
        </w:numPr>
        <w:ind w:hanging="720"/>
      </w:pPr>
      <w:r>
        <w:t>The Goods/Service</w:t>
      </w:r>
    </w:p>
    <w:p w:rsidR="000E6D26" w:rsidRDefault="000E6D26" w:rsidP="006645D6">
      <w:pPr>
        <w:ind w:hanging="720"/>
      </w:pPr>
    </w:p>
    <w:p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rsidR="000E6D26" w:rsidRDefault="000E6D26" w:rsidP="006645D6">
      <w:pPr>
        <w:ind w:hanging="720"/>
        <w:jc w:val="both"/>
      </w:pPr>
    </w:p>
    <w:p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rsidR="000E6D26" w:rsidRDefault="000E6D26" w:rsidP="006645D6">
      <w:pPr>
        <w:jc w:val="both"/>
      </w:pPr>
    </w:p>
    <w:p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rsidR="000E6D26" w:rsidRDefault="000E6D26" w:rsidP="006645D6"/>
    <w:p w:rsidR="000E6D26" w:rsidRDefault="000E6D26" w:rsidP="006645D6">
      <w:pPr>
        <w:pStyle w:val="Heading1"/>
        <w:numPr>
          <w:ilvl w:val="0"/>
          <w:numId w:val="11"/>
        </w:numPr>
        <w:ind w:hanging="720"/>
      </w:pPr>
      <w:r>
        <w:t>The Price</w:t>
      </w:r>
    </w:p>
    <w:p w:rsidR="000E6D26" w:rsidRDefault="000E6D26" w:rsidP="006645D6">
      <w:pPr>
        <w:ind w:hanging="720"/>
        <w:rPr>
          <w:b/>
        </w:rPr>
      </w:pPr>
    </w:p>
    <w:p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this Order.  Payment shall be due 30 days after receipt of the Goods/Service</w:t>
      </w:r>
      <w:r w:rsidR="006645D6">
        <w:t xml:space="preserve"> </w:t>
      </w:r>
      <w:r>
        <w:t>or the correct invoice therefore, whichever is the later.</w:t>
      </w:r>
    </w:p>
    <w:p w:rsidR="000E6D26" w:rsidRDefault="000E6D26" w:rsidP="006645D6">
      <w:pPr>
        <w:ind w:left="960" w:hanging="720"/>
        <w:jc w:val="both"/>
        <w:rPr>
          <w:b/>
        </w:rPr>
      </w:pPr>
    </w:p>
    <w:p w:rsidR="007B064E" w:rsidRDefault="007B064E" w:rsidP="007B064E">
      <w:pPr>
        <w:pStyle w:val="ListParagraph"/>
        <w:numPr>
          <w:ilvl w:val="1"/>
          <w:numId w:val="11"/>
        </w:numPr>
        <w:jc w:val="both"/>
      </w:pPr>
      <w:r>
        <w:t xml:space="preserve">     </w:t>
      </w:r>
      <w:r w:rsidR="000E6D26">
        <w:t>Value Added Tax, where applicable, shall be shown separately on all invoices</w:t>
      </w:r>
      <w:r>
        <w:t xml:space="preserve">  </w:t>
      </w:r>
      <w:r w:rsidR="000E6D26">
        <w:t xml:space="preserve"> </w:t>
      </w:r>
      <w:r>
        <w:t xml:space="preserve">    </w:t>
      </w:r>
    </w:p>
    <w:p w:rsidR="000E6D26" w:rsidRDefault="007B064E" w:rsidP="007B064E">
      <w:pPr>
        <w:pStyle w:val="ListParagraph"/>
        <w:ind w:left="1080"/>
        <w:jc w:val="both"/>
      </w:pPr>
      <w:r>
        <w:t xml:space="preserve">     </w:t>
      </w:r>
      <w:proofErr w:type="gramStart"/>
      <w:r w:rsidR="000E6D26">
        <w:t>as</w:t>
      </w:r>
      <w:proofErr w:type="gramEnd"/>
      <w:r w:rsidR="000E6D26">
        <w:t xml:space="preserve"> a strictly net extra charge.</w:t>
      </w:r>
    </w:p>
    <w:p w:rsidR="007B064E" w:rsidRDefault="007B064E" w:rsidP="007B064E">
      <w:pPr>
        <w:pStyle w:val="ListParagraph"/>
      </w:pPr>
    </w:p>
    <w:p w:rsidR="007B064E" w:rsidRDefault="007B064E" w:rsidP="007B064E">
      <w:pPr>
        <w:jc w:val="both"/>
      </w:pPr>
    </w:p>
    <w:p w:rsidR="000E6D26" w:rsidRDefault="007B064E" w:rsidP="007B064E">
      <w:pPr>
        <w:pStyle w:val="Heading1"/>
        <w:ind w:hanging="720"/>
      </w:pPr>
      <w:r>
        <w:lastRenderedPageBreak/>
        <w:tab/>
        <w:t xml:space="preserve">4  </w:t>
      </w:r>
      <w:r>
        <w:tab/>
      </w:r>
      <w:r w:rsidR="000E6D26">
        <w:t>Delivery</w:t>
      </w:r>
    </w:p>
    <w:p w:rsidR="000E6D26" w:rsidRDefault="000E6D26" w:rsidP="006645D6">
      <w:pPr>
        <w:ind w:hanging="720"/>
        <w:rPr>
          <w:b/>
        </w:rPr>
      </w:pPr>
    </w:p>
    <w:p w:rsidR="000E6D26" w:rsidRDefault="000E6D26" w:rsidP="006645D6">
      <w:pPr>
        <w:pStyle w:val="ListParagraph"/>
        <w:ind w:left="1440" w:hanging="720"/>
        <w:jc w:val="both"/>
      </w:pPr>
      <w:r w:rsidRPr="006645D6">
        <w:rPr>
          <w:b/>
        </w:rPr>
        <w:t xml:space="preserve">4.1 </w:t>
      </w:r>
      <w:r w:rsidR="006645D6">
        <w:rPr>
          <w:b/>
        </w:rPr>
        <w:tab/>
      </w:r>
      <w:r>
        <w:t xml:space="preserve">Where any access to the premises is necessary in connection with delivery or installation the Supplier and his sub-contractor shall at all times comply with the reasonable requirements of the </w:t>
      </w:r>
      <w:r w:rsidR="006645D6">
        <w:t>Director</w:t>
      </w:r>
      <w:r>
        <w:t xml:space="preserve"> of </w:t>
      </w:r>
      <w:r w:rsidR="00AB2B7C">
        <w:t>Finance &amp; Managed Services</w:t>
      </w:r>
      <w:r>
        <w:t>.</w:t>
      </w:r>
    </w:p>
    <w:p w:rsidR="000E6D26" w:rsidRDefault="000E6D26" w:rsidP="006645D6">
      <w:pPr>
        <w:ind w:hanging="720"/>
        <w:jc w:val="both"/>
      </w:pPr>
    </w:p>
    <w:p w:rsidR="006645D6" w:rsidRDefault="000E6D26" w:rsidP="006645D6">
      <w:pPr>
        <w:pStyle w:val="ListParagraph"/>
        <w:ind w:left="1440" w:hanging="720"/>
        <w:jc w:val="both"/>
      </w:pPr>
      <w:r w:rsidRPr="006645D6">
        <w:rPr>
          <w:b/>
        </w:rPr>
        <w:t>4.2</w:t>
      </w:r>
      <w:r w:rsidR="006645D6">
        <w:t xml:space="preserve"> </w:t>
      </w:r>
      <w:r w:rsidR="006645D6">
        <w:tab/>
      </w:r>
      <w: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 remedies.</w:t>
      </w:r>
    </w:p>
    <w:p w:rsidR="00084F87" w:rsidRDefault="00084F87" w:rsidP="00084F87">
      <w:pPr>
        <w:jc w:val="both"/>
      </w:pPr>
    </w:p>
    <w:p w:rsidR="00084F87" w:rsidRDefault="00084F87" w:rsidP="00084F87">
      <w:pPr>
        <w:jc w:val="both"/>
      </w:pPr>
    </w:p>
    <w:p w:rsidR="00084F87" w:rsidRDefault="00084F87" w:rsidP="00084F87">
      <w:pPr>
        <w:jc w:val="both"/>
      </w:pPr>
    </w:p>
    <w:p w:rsidR="0073166C" w:rsidRDefault="006645D6" w:rsidP="0073166C">
      <w:pPr>
        <w:pStyle w:val="Heading1"/>
        <w:numPr>
          <w:ilvl w:val="0"/>
          <w:numId w:val="15"/>
        </w:numPr>
        <w:tabs>
          <w:tab w:val="left" w:pos="450"/>
          <w:tab w:val="left" w:pos="810"/>
          <w:tab w:val="left" w:pos="990"/>
          <w:tab w:val="left" w:pos="1710"/>
        </w:tabs>
        <w:ind w:hanging="720"/>
      </w:pPr>
      <w:r w:rsidRPr="006645D6">
        <w:t>Guarantee</w:t>
      </w:r>
      <w:r w:rsidRPr="006645D6">
        <w:tab/>
      </w:r>
    </w:p>
    <w:p w:rsidR="0073166C" w:rsidRDefault="0073166C" w:rsidP="0073166C"/>
    <w:p w:rsidR="006645D6" w:rsidRDefault="0073166C" w:rsidP="009B5C94">
      <w:pPr>
        <w:ind w:left="1418" w:hanging="709"/>
        <w:jc w:val="both"/>
      </w:pPr>
      <w:r w:rsidRPr="0073166C">
        <w:rPr>
          <w:b/>
        </w:rPr>
        <w:t>5.1</w:t>
      </w:r>
      <w:r>
        <w:tab/>
      </w:r>
      <w:r w:rsidR="006645D6">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w:t>
      </w:r>
      <w:r w:rsidR="009B5C94">
        <w:t xml:space="preserve">er of any defect in any of the </w:t>
      </w:r>
      <w:r w:rsidR="006645D6">
        <w:t>Goods/Service as may have arisen 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6645D6" w:rsidRDefault="006645D6" w:rsidP="006645D6">
      <w:pPr>
        <w:tabs>
          <w:tab w:val="left" w:pos="450"/>
          <w:tab w:val="left" w:pos="810"/>
          <w:tab w:val="left" w:pos="1710"/>
        </w:tabs>
      </w:pPr>
    </w:p>
    <w:p w:rsidR="007B064E" w:rsidRDefault="007B064E" w:rsidP="006645D6">
      <w:pPr>
        <w:tabs>
          <w:tab w:val="left" w:pos="450"/>
          <w:tab w:val="left" w:pos="810"/>
          <w:tab w:val="left" w:pos="1710"/>
        </w:tabs>
      </w:pPr>
    </w:p>
    <w:p w:rsidR="006645D6" w:rsidRDefault="006645D6" w:rsidP="009B5C94">
      <w:pPr>
        <w:pStyle w:val="Heading1"/>
        <w:numPr>
          <w:ilvl w:val="0"/>
          <w:numId w:val="15"/>
        </w:numPr>
        <w:tabs>
          <w:tab w:val="left" w:pos="709"/>
          <w:tab w:val="left" w:pos="810"/>
          <w:tab w:val="left" w:pos="1710"/>
        </w:tabs>
        <w:ind w:hanging="720"/>
      </w:pPr>
      <w:r>
        <w:t>Payment</w:t>
      </w:r>
    </w:p>
    <w:p w:rsidR="006645D6" w:rsidRDefault="006645D6" w:rsidP="009B5C94">
      <w:pPr>
        <w:tabs>
          <w:tab w:val="left" w:pos="709"/>
        </w:tabs>
        <w:ind w:left="780" w:hanging="720"/>
      </w:pPr>
    </w:p>
    <w:p w:rsidR="006645D6" w:rsidRDefault="0073166C" w:rsidP="009B5C94">
      <w:pPr>
        <w:pStyle w:val="ListParagraph"/>
        <w:tabs>
          <w:tab w:val="left" w:pos="1418"/>
        </w:tabs>
        <w:ind w:left="1418" w:hanging="709"/>
        <w:jc w:val="both"/>
      </w:pPr>
      <w:r w:rsidRPr="0073166C">
        <w:rPr>
          <w:b/>
        </w:rPr>
        <w:t>6.1</w:t>
      </w:r>
      <w:r>
        <w:tab/>
      </w:r>
      <w:r w:rsidR="006645D6">
        <w:t>Invoices relating to the purchase of equipment/service</w:t>
      </w:r>
      <w:r w:rsidR="009B5C94">
        <w:t>s</w:t>
      </w:r>
      <w:r w:rsidR="006645D6">
        <w:t xml:space="preserve"> specified above should be in the name of New College Durham, quoting official order number and send to:</w:t>
      </w:r>
    </w:p>
    <w:p w:rsidR="006645D6" w:rsidRDefault="006645D6" w:rsidP="006645D6"/>
    <w:p w:rsidR="006645D6" w:rsidRDefault="006645D6" w:rsidP="009B5C94">
      <w:pPr>
        <w:pStyle w:val="ListParagraph"/>
        <w:ind w:left="2880"/>
      </w:pPr>
      <w:r>
        <w:t>Finance Department</w:t>
      </w:r>
    </w:p>
    <w:p w:rsidR="006645D6" w:rsidRDefault="006645D6" w:rsidP="009B5C94">
      <w:pPr>
        <w:pStyle w:val="ListParagraph"/>
        <w:ind w:left="2880"/>
      </w:pPr>
      <w:r>
        <w:t>New College Durham</w:t>
      </w:r>
    </w:p>
    <w:p w:rsidR="006645D6" w:rsidRDefault="006645D6" w:rsidP="009B5C94">
      <w:pPr>
        <w:pStyle w:val="ListParagraph"/>
        <w:ind w:left="2880"/>
      </w:pPr>
      <w:proofErr w:type="spellStart"/>
      <w:r>
        <w:t>Framwellgate</w:t>
      </w:r>
      <w:proofErr w:type="spellEnd"/>
      <w:r>
        <w:t xml:space="preserve"> Moor Centre</w:t>
      </w:r>
    </w:p>
    <w:p w:rsidR="006645D6" w:rsidRDefault="006645D6" w:rsidP="009B5C94">
      <w:pPr>
        <w:pStyle w:val="ListParagraph"/>
        <w:ind w:left="2880"/>
      </w:pPr>
      <w:r>
        <w:t>Durham</w:t>
      </w:r>
    </w:p>
    <w:p w:rsidR="006645D6" w:rsidRDefault="006645D6" w:rsidP="009B5C94">
      <w:pPr>
        <w:pStyle w:val="ListParagraph"/>
        <w:ind w:left="2880"/>
      </w:pPr>
      <w:r>
        <w:t>DH1 5ES</w:t>
      </w:r>
    </w:p>
    <w:p w:rsidR="006645D6" w:rsidRDefault="006645D6" w:rsidP="006645D6">
      <w:pPr>
        <w:pStyle w:val="Heading1"/>
        <w:tabs>
          <w:tab w:val="left" w:pos="810"/>
          <w:tab w:val="left" w:pos="1710"/>
        </w:tabs>
      </w:pPr>
    </w:p>
    <w:p w:rsidR="006645D6" w:rsidRDefault="006645D6" w:rsidP="009B5C94">
      <w:pPr>
        <w:pStyle w:val="Heading1"/>
        <w:numPr>
          <w:ilvl w:val="0"/>
          <w:numId w:val="15"/>
        </w:numPr>
        <w:tabs>
          <w:tab w:val="left" w:pos="810"/>
          <w:tab w:val="left" w:pos="1710"/>
        </w:tabs>
        <w:ind w:hanging="720"/>
      </w:pPr>
      <w:r>
        <w:t>Health and Safety</w:t>
      </w:r>
    </w:p>
    <w:p w:rsidR="006645D6" w:rsidRDefault="006645D6" w:rsidP="006645D6">
      <w:pPr>
        <w:tabs>
          <w:tab w:val="left" w:pos="450"/>
          <w:tab w:val="left" w:pos="990"/>
          <w:tab w:val="left" w:pos="1710"/>
        </w:tabs>
        <w:rPr>
          <w:b/>
        </w:rPr>
      </w:pPr>
    </w:p>
    <w:p w:rsidR="006645D6" w:rsidRDefault="009B5C94" w:rsidP="009B5C94">
      <w:pPr>
        <w:pStyle w:val="ListParagraph"/>
        <w:tabs>
          <w:tab w:val="left" w:pos="360"/>
        </w:tabs>
        <w:ind w:left="1440" w:hanging="720"/>
        <w:jc w:val="both"/>
      </w:pPr>
      <w:r w:rsidRPr="009B5C94">
        <w:rPr>
          <w:b/>
        </w:rPr>
        <w:t>7.1</w:t>
      </w:r>
      <w:r>
        <w:tab/>
      </w:r>
      <w:r w:rsidR="006645D6">
        <w:t>The Supplier represents and warrants to the Purchaser that the Supplier has</w:t>
      </w:r>
      <w:r>
        <w:t xml:space="preserve"> s</w:t>
      </w:r>
      <w:r w:rsidR="006645D6">
        <w:t xml:space="preserve">atisfied himself that all necessary tests and examinations have been made or will </w:t>
      </w:r>
      <w:r>
        <w:t>b</w:t>
      </w:r>
      <w:r w:rsidR="006645D6">
        <w:t>e made prior to delivery of the Goods to ensure that the Goods are designed and</w:t>
      </w:r>
      <w:r>
        <w:t xml:space="preserve"> c</w:t>
      </w:r>
      <w:r w:rsidR="006645D6">
        <w:t>onstructed so as to be safe and without risk to the health or safety of persons</w:t>
      </w:r>
      <w:r>
        <w:t xml:space="preserve"> u</w:t>
      </w:r>
      <w:r w:rsidR="006645D6">
        <w:t xml:space="preserve">sing the same, and that he has made available to the Purchaser adequate </w:t>
      </w:r>
      <w:r>
        <w:t>i</w:t>
      </w:r>
      <w:r w:rsidR="006645D6">
        <w:t>nformation about the use for which the Goods/Servic</w:t>
      </w:r>
      <w:r>
        <w:t>e have been designed and have b</w:t>
      </w:r>
      <w:r w:rsidR="006645D6">
        <w:t xml:space="preserve">een tested and about any conditions necessary </w:t>
      </w:r>
      <w:r>
        <w:t>to ensure that when put to use t</w:t>
      </w:r>
      <w:r w:rsidR="006645D6">
        <w:t xml:space="preserve">he Goods will be safe and without risk to health.  The Supplier shall indemnify the Purchaser against all actions, suits, claims, demands, losses, charges, costs and </w:t>
      </w:r>
      <w:r>
        <w:t>e</w:t>
      </w:r>
      <w:r w:rsidR="006645D6">
        <w:t xml:space="preserve">xpenses which the Purchaser may suffer or incur as a result of or in connection </w:t>
      </w:r>
      <w:r>
        <w:t>w</w:t>
      </w:r>
      <w:r w:rsidR="006645D6">
        <w:t>ith any breach of this Condition</w:t>
      </w:r>
      <w:r w:rsidR="00495DA1">
        <w:t>.</w:t>
      </w:r>
    </w:p>
    <w:p w:rsidR="00495DA1" w:rsidRDefault="00495DA1" w:rsidP="009B5C94">
      <w:pPr>
        <w:pStyle w:val="ListParagraph"/>
        <w:tabs>
          <w:tab w:val="left" w:pos="360"/>
        </w:tabs>
        <w:ind w:left="1440" w:hanging="720"/>
        <w:jc w:val="both"/>
      </w:pPr>
    </w:p>
    <w:p w:rsidR="00495DA1" w:rsidRDefault="00495DA1" w:rsidP="00495DA1">
      <w:pPr>
        <w:pStyle w:val="Heading1"/>
        <w:numPr>
          <w:ilvl w:val="0"/>
          <w:numId w:val="15"/>
        </w:numPr>
        <w:tabs>
          <w:tab w:val="left" w:pos="810"/>
          <w:tab w:val="left" w:pos="990"/>
        </w:tabs>
        <w:ind w:hanging="720"/>
      </w:pPr>
      <w:r>
        <w:lastRenderedPageBreak/>
        <w:t>Freedom of Information</w:t>
      </w:r>
    </w:p>
    <w:p w:rsidR="00495DA1" w:rsidRDefault="00495DA1" w:rsidP="00495DA1">
      <w:pPr>
        <w:tabs>
          <w:tab w:val="left" w:pos="900"/>
          <w:tab w:val="left" w:pos="990"/>
        </w:tabs>
        <w:rPr>
          <w:b/>
        </w:rPr>
      </w:pPr>
    </w:p>
    <w:p w:rsidR="00495DA1" w:rsidRDefault="00495DA1" w:rsidP="00084F87">
      <w:pPr>
        <w:autoSpaceDE w:val="0"/>
        <w:autoSpaceDN w:val="0"/>
        <w:adjustRightInd w:val="0"/>
        <w:ind w:left="1440" w:hanging="731"/>
        <w:jc w:val="both"/>
        <w:rPr>
          <w:rFonts w:cs="Arial"/>
        </w:rPr>
      </w:pPr>
      <w:r w:rsidRPr="006645D6">
        <w:rPr>
          <w:b/>
        </w:rPr>
        <w:t>8.1</w:t>
      </w:r>
      <w:r>
        <w:tab/>
      </w:r>
      <w:r>
        <w:rPr>
          <w:rFonts w:cs="Arial"/>
        </w:rPr>
        <w:t>The Purchaser will make information available to third parties as required by the Freedom of Information Act 2000</w:t>
      </w:r>
      <w:r w:rsidRPr="00D37084">
        <w:rPr>
          <w:rFonts w:cs="Arial"/>
        </w:rPr>
        <w:t xml:space="preserve"> </w:t>
      </w:r>
      <w:r>
        <w:rPr>
          <w:rFonts w:cs="Arial"/>
        </w:rPr>
        <w:t>(FOIA) and the Environmental Information Regulations 2004 (EIR).  The Supplier must acknowledge that the College may be obliged under the FOIA or the EIR to disclose information without informing the Supplier regardless of whether the Supplier considers the information confidential.</w:t>
      </w:r>
    </w:p>
    <w:p w:rsidR="00084F87" w:rsidRDefault="00084F87" w:rsidP="00084F87">
      <w:pPr>
        <w:autoSpaceDE w:val="0"/>
        <w:autoSpaceDN w:val="0"/>
        <w:adjustRightInd w:val="0"/>
        <w:ind w:left="1440" w:hanging="731"/>
        <w:jc w:val="both"/>
        <w:rPr>
          <w:rFonts w:cs="Arial"/>
        </w:rPr>
      </w:pPr>
    </w:p>
    <w:p w:rsidR="006645D6" w:rsidRDefault="006645D6" w:rsidP="009B5C94">
      <w:pPr>
        <w:pStyle w:val="Heading1"/>
        <w:numPr>
          <w:ilvl w:val="0"/>
          <w:numId w:val="15"/>
        </w:numPr>
        <w:tabs>
          <w:tab w:val="left" w:pos="810"/>
          <w:tab w:val="left" w:pos="990"/>
        </w:tabs>
        <w:ind w:hanging="720"/>
      </w:pPr>
      <w:r>
        <w:t>Indemnity and Insurance</w:t>
      </w:r>
    </w:p>
    <w:p w:rsidR="006645D6" w:rsidRDefault="006645D6" w:rsidP="006645D6">
      <w:pPr>
        <w:tabs>
          <w:tab w:val="left" w:pos="900"/>
          <w:tab w:val="left" w:pos="990"/>
        </w:tabs>
        <w:rPr>
          <w:b/>
        </w:rPr>
      </w:pPr>
    </w:p>
    <w:p w:rsidR="006645D6" w:rsidRDefault="00495DA1" w:rsidP="009B5C94">
      <w:pPr>
        <w:pStyle w:val="ListParagraph"/>
        <w:tabs>
          <w:tab w:val="left" w:pos="810"/>
          <w:tab w:val="left" w:pos="1418"/>
        </w:tabs>
        <w:ind w:left="1418" w:hanging="698"/>
      </w:pPr>
      <w:r>
        <w:rPr>
          <w:b/>
        </w:rPr>
        <w:t>9</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 act or omission of the Supplier.</w:t>
      </w:r>
    </w:p>
    <w:p w:rsidR="006645D6" w:rsidRDefault="006645D6" w:rsidP="006645D6">
      <w:pPr>
        <w:tabs>
          <w:tab w:val="left" w:pos="990"/>
          <w:tab w:val="left" w:pos="1800"/>
        </w:tabs>
        <w:ind w:left="990"/>
      </w:pPr>
    </w:p>
    <w:p w:rsidR="006645D6" w:rsidRDefault="00495DA1" w:rsidP="009B5C94">
      <w:pPr>
        <w:pStyle w:val="ListParagraph"/>
        <w:ind w:left="1418" w:hanging="709"/>
        <w:jc w:val="both"/>
      </w:pPr>
      <w:r>
        <w:rPr>
          <w:b/>
        </w:rPr>
        <w:t>9</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9B5C94" w:rsidRDefault="009B5C94" w:rsidP="009B5C94">
      <w:pPr>
        <w:pStyle w:val="ListParagraph"/>
        <w:ind w:left="1418" w:hanging="709"/>
        <w:jc w:val="both"/>
      </w:pPr>
    </w:p>
    <w:p w:rsidR="009B5C94" w:rsidRDefault="00495DA1" w:rsidP="009B5C94">
      <w:pPr>
        <w:pStyle w:val="Heading1"/>
        <w:tabs>
          <w:tab w:val="left" w:pos="709"/>
          <w:tab w:val="left" w:pos="990"/>
          <w:tab w:val="left" w:pos="1800"/>
        </w:tabs>
      </w:pPr>
      <w:r>
        <w:t>10</w:t>
      </w:r>
      <w:r w:rsidR="009B5C94">
        <w:tab/>
        <w:t>Termination or Supplier’s Insolvency</w:t>
      </w:r>
    </w:p>
    <w:p w:rsidR="009B5C94" w:rsidRDefault="009B5C94" w:rsidP="009B5C94">
      <w:pPr>
        <w:tabs>
          <w:tab w:val="left" w:pos="709"/>
          <w:tab w:val="left" w:pos="1418"/>
        </w:tabs>
        <w:ind w:left="1418" w:hanging="709"/>
      </w:pPr>
    </w:p>
    <w:p w:rsidR="009B5C94" w:rsidRPr="009B5C94" w:rsidRDefault="00495DA1" w:rsidP="009B5C94">
      <w:pPr>
        <w:tabs>
          <w:tab w:val="left" w:pos="709"/>
          <w:tab w:val="left" w:pos="1418"/>
        </w:tabs>
        <w:ind w:left="1418" w:hanging="709"/>
        <w:jc w:val="both"/>
      </w:pPr>
      <w:r>
        <w:rPr>
          <w:b/>
        </w:rPr>
        <w:t>10</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rsidR="009B5C94" w:rsidRDefault="009B5C94" w:rsidP="009B5C94"/>
    <w:p w:rsidR="009B5C94" w:rsidRDefault="009B5C94" w:rsidP="009B5C94">
      <w:pPr>
        <w:pStyle w:val="Heading1"/>
        <w:tabs>
          <w:tab w:val="left" w:pos="709"/>
          <w:tab w:val="left" w:pos="1418"/>
        </w:tabs>
      </w:pPr>
      <w:r>
        <w:t>1</w:t>
      </w:r>
      <w:r w:rsidR="00495DA1">
        <w:t>1</w:t>
      </w:r>
      <w:r>
        <w:tab/>
        <w:t>Assignment and Sub-contracting</w:t>
      </w:r>
    </w:p>
    <w:p w:rsidR="009B5C94" w:rsidRDefault="009B5C94" w:rsidP="009B5C94">
      <w:pPr>
        <w:tabs>
          <w:tab w:val="left" w:pos="990"/>
        </w:tabs>
      </w:pPr>
    </w:p>
    <w:p w:rsidR="009B5C94" w:rsidRDefault="009B5C94" w:rsidP="00BF5122">
      <w:pPr>
        <w:tabs>
          <w:tab w:val="left" w:pos="709"/>
          <w:tab w:val="left" w:pos="1418"/>
        </w:tabs>
        <w:ind w:left="1418" w:hanging="709"/>
      </w:pPr>
      <w:r>
        <w:rPr>
          <w:b/>
        </w:rPr>
        <w:t>1</w:t>
      </w:r>
      <w:r w:rsidR="00495DA1">
        <w:rPr>
          <w:b/>
        </w:rPr>
        <w:t>1</w:t>
      </w:r>
      <w:r>
        <w:rPr>
          <w:b/>
        </w:rPr>
        <w:t>.1</w:t>
      </w:r>
      <w:r w:rsidR="00BF5122">
        <w:rPr>
          <w:b/>
        </w:rPr>
        <w:tab/>
      </w:r>
      <w:r>
        <w:t>The Supplier shall not without the written consent of the Purchaser assign the benefit or burden of this Order or any part thereof.</w:t>
      </w:r>
    </w:p>
    <w:p w:rsidR="00BF5122" w:rsidRDefault="00BF5122" w:rsidP="00BF5122">
      <w:pPr>
        <w:tabs>
          <w:tab w:val="left" w:pos="709"/>
          <w:tab w:val="left" w:pos="1418"/>
        </w:tabs>
        <w:ind w:left="1418" w:hanging="709"/>
      </w:pPr>
    </w:p>
    <w:p w:rsidR="009B5C94" w:rsidRDefault="00BF5122" w:rsidP="00BF5122">
      <w:pPr>
        <w:tabs>
          <w:tab w:val="left" w:pos="709"/>
          <w:tab w:val="left" w:pos="1418"/>
        </w:tabs>
        <w:ind w:left="1418" w:hanging="709"/>
      </w:pPr>
      <w:r w:rsidRPr="00BF5122">
        <w:rPr>
          <w:b/>
        </w:rPr>
        <w:t>1</w:t>
      </w:r>
      <w:r w:rsidR="00495DA1">
        <w:rPr>
          <w:b/>
        </w:rPr>
        <w:t>1</w:t>
      </w:r>
      <w:r w:rsidRPr="00BF5122">
        <w:rPr>
          <w:b/>
        </w:rPr>
        <w:t>.2</w:t>
      </w:r>
      <w:r>
        <w:tab/>
      </w:r>
      <w:r w:rsidR="009B5C94">
        <w:t>No sub-contracting by the supplier shall in any way relieve the Supplier of any of his responsibilities under this order.</w:t>
      </w:r>
    </w:p>
    <w:p w:rsidR="009B5C94" w:rsidRDefault="009B5C94" w:rsidP="009B5C94"/>
    <w:p w:rsidR="009B5C94" w:rsidRDefault="00BF5122" w:rsidP="00BF5122">
      <w:pPr>
        <w:pStyle w:val="Heading1"/>
        <w:tabs>
          <w:tab w:val="left" w:pos="709"/>
          <w:tab w:val="left" w:pos="990"/>
          <w:tab w:val="left" w:pos="1418"/>
        </w:tabs>
      </w:pPr>
      <w:r>
        <w:t>1</w:t>
      </w:r>
      <w:r w:rsidR="00495DA1">
        <w:t>2</w:t>
      </w:r>
      <w:r>
        <w:tab/>
        <w:t>Governing Law</w:t>
      </w:r>
    </w:p>
    <w:p w:rsidR="009B5C94" w:rsidRDefault="009B5C94" w:rsidP="009B5C94">
      <w:pPr>
        <w:tabs>
          <w:tab w:val="left" w:pos="990"/>
        </w:tabs>
      </w:pPr>
    </w:p>
    <w:p w:rsidR="009B5C94" w:rsidRDefault="00BF5122" w:rsidP="00BF5122">
      <w:pPr>
        <w:ind w:left="1418" w:hanging="709"/>
        <w:jc w:val="both"/>
      </w:pPr>
      <w:r w:rsidRPr="00BF5122">
        <w:rPr>
          <w:b/>
        </w:rPr>
        <w:t>1</w:t>
      </w:r>
      <w:r w:rsidR="00495DA1">
        <w:rPr>
          <w:b/>
        </w:rPr>
        <w:t>2</w:t>
      </w:r>
      <w:r w:rsidRPr="00BF5122">
        <w:rPr>
          <w:b/>
        </w:rPr>
        <w:t>.1</w:t>
      </w:r>
      <w:r>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084F87" w:rsidRDefault="00084F87" w:rsidP="009B5C94"/>
    <w:p w:rsidR="007B064E" w:rsidRDefault="007B064E" w:rsidP="009B5C94">
      <w:pPr>
        <w:pStyle w:val="Heading1"/>
      </w:pPr>
    </w:p>
    <w:p w:rsidR="009B5C94" w:rsidRDefault="00495DA1" w:rsidP="009B5C94">
      <w:pPr>
        <w:pStyle w:val="Heading1"/>
      </w:pPr>
      <w:r>
        <w:t>13</w:t>
      </w:r>
      <w:r w:rsidR="00BF5122">
        <w:tab/>
      </w:r>
      <w:r w:rsidR="009B5C94">
        <w:t>Benchmarking</w:t>
      </w:r>
    </w:p>
    <w:p w:rsidR="009B5C94" w:rsidRDefault="009B5C94" w:rsidP="009B5C94"/>
    <w:p w:rsidR="009B5C94" w:rsidRPr="006645D6" w:rsidRDefault="00BF5122" w:rsidP="009B5C94">
      <w:pPr>
        <w:pStyle w:val="ListParagraph"/>
        <w:ind w:left="1418" w:hanging="709"/>
        <w:jc w:val="both"/>
        <w:rPr>
          <w:b/>
          <w:sz w:val="24"/>
        </w:rPr>
      </w:pPr>
      <w:r w:rsidRPr="00BF5122">
        <w:rPr>
          <w:b/>
        </w:rPr>
        <w:t>1</w:t>
      </w:r>
      <w:r w:rsidR="00495DA1">
        <w:rPr>
          <w:b/>
        </w:rPr>
        <w:t>3</w:t>
      </w:r>
      <w:r w:rsidRPr="00BF5122">
        <w:rPr>
          <w:b/>
        </w:rPr>
        <w:t>.1</w:t>
      </w:r>
      <w:r>
        <w:tab/>
      </w:r>
      <w:r w:rsidR="009B5C94">
        <w:t>In order to help evaluation of the systems please provide reference sites with named contacts.</w:t>
      </w:r>
    </w:p>
    <w:p w:rsidR="007B064E" w:rsidRDefault="007B064E" w:rsidP="009F4632">
      <w:pPr>
        <w:rPr>
          <w:b/>
        </w:rPr>
      </w:pPr>
    </w:p>
    <w:p w:rsidR="009F4632" w:rsidRPr="009F4632" w:rsidRDefault="009F4632" w:rsidP="009F4632">
      <w:r>
        <w:rPr>
          <w:b/>
        </w:rPr>
        <w:t xml:space="preserve"> The Supplier’s offer should be e-mailed to:</w:t>
      </w:r>
    </w:p>
    <w:p w:rsidR="009F4632" w:rsidRDefault="009F4632" w:rsidP="009F4632">
      <w:pPr>
        <w:ind w:left="709"/>
      </w:pPr>
    </w:p>
    <w:p w:rsidR="009F4632" w:rsidRDefault="004879D6" w:rsidP="009F4632">
      <w:pPr>
        <w:ind w:left="709"/>
        <w:rPr>
          <w:b/>
        </w:rPr>
      </w:pPr>
      <w:hyperlink r:id="rId9" w:history="1">
        <w:r w:rsidR="009F4632" w:rsidRPr="00B81161">
          <w:rPr>
            <w:rStyle w:val="Hyperlink"/>
            <w:b/>
          </w:rPr>
          <w:t>tenders@newdur.ac.uk</w:t>
        </w:r>
      </w:hyperlink>
      <w:r w:rsidR="009F4632">
        <w:rPr>
          <w:b/>
        </w:rPr>
        <w:t xml:space="preserve"> </w:t>
      </w: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proofErr w:type="spellStart"/>
      <w:r>
        <w:t>Framwellgate</w:t>
      </w:r>
      <w:proofErr w:type="spellEnd"/>
      <w:r>
        <w:t xml:space="preserv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3C3B44" w:rsidP="00613364">
      <w:pPr>
        <w:jc w:val="both"/>
        <w:rPr>
          <w:b/>
          <w:bCs/>
        </w:rPr>
      </w:pPr>
      <w:r>
        <w:rPr>
          <w:b/>
          <w:bCs/>
        </w:rPr>
        <w:t>George Wraith</w:t>
      </w:r>
      <w:r w:rsidR="00613364">
        <w:rPr>
          <w:b/>
          <w:bCs/>
        </w:rPr>
        <w:tab/>
      </w:r>
      <w:r w:rsidR="00613364">
        <w:rPr>
          <w:b/>
          <w:bCs/>
        </w:rPr>
        <w:tab/>
      </w:r>
    </w:p>
    <w:p w:rsidR="003C3B44" w:rsidRDefault="003C3B44" w:rsidP="00613364">
      <w:pPr>
        <w:jc w:val="both"/>
        <w:rPr>
          <w:bCs/>
        </w:rPr>
      </w:pPr>
      <w:r>
        <w:rPr>
          <w:bCs/>
        </w:rPr>
        <w:t>Head of ICT</w:t>
      </w:r>
      <w:r w:rsidR="00613364">
        <w:rPr>
          <w:bCs/>
        </w:rPr>
        <w:tab/>
      </w:r>
    </w:p>
    <w:p w:rsidR="00875D16" w:rsidRDefault="00875D16" w:rsidP="00613364">
      <w:pPr>
        <w:jc w:val="both"/>
        <w:rPr>
          <w:bCs/>
        </w:rPr>
      </w:pPr>
      <w:r>
        <w:rPr>
          <w:bCs/>
        </w:rPr>
        <w:t>0191 375 4415</w:t>
      </w:r>
    </w:p>
    <w:p w:rsidR="00613364" w:rsidRDefault="004879D6" w:rsidP="00613364">
      <w:pPr>
        <w:jc w:val="both"/>
        <w:rPr>
          <w:bCs/>
        </w:rPr>
      </w:pPr>
      <w:hyperlink r:id="rId10" w:history="1">
        <w:r w:rsidR="00875D16" w:rsidRPr="004A4477">
          <w:rPr>
            <w:rStyle w:val="Hyperlink"/>
            <w:bCs/>
          </w:rPr>
          <w:t>george.wraith@newdur.ac.uk</w:t>
        </w:r>
      </w:hyperlink>
    </w:p>
    <w:p w:rsidR="00613364" w:rsidRDefault="00613364" w:rsidP="00613364">
      <w:pPr>
        <w:jc w:val="both"/>
        <w:rPr>
          <w:bCs/>
        </w:rPr>
      </w:pPr>
    </w:p>
    <w:p w:rsidR="00613364" w:rsidRPr="00613364" w:rsidRDefault="00613364" w:rsidP="006A514C">
      <w:pPr>
        <w:jc w:val="both"/>
        <w:rPr>
          <w:bCs/>
        </w:rPr>
      </w:pPr>
    </w:p>
    <w:p w:rsidR="006A514C" w:rsidRDefault="003D7FF2" w:rsidP="006A514C">
      <w:pPr>
        <w:jc w:val="both"/>
        <w:rPr>
          <w:b/>
          <w:bCs/>
        </w:rPr>
      </w:pPr>
      <w:r>
        <w:rPr>
          <w:b/>
          <w:bCs/>
        </w:rPr>
        <w:t>Chris Keable</w:t>
      </w:r>
      <w:r w:rsidR="006A514C">
        <w:rPr>
          <w:b/>
          <w:bCs/>
        </w:rPr>
        <w:tab/>
      </w:r>
      <w:r w:rsidR="006A514C">
        <w:rPr>
          <w:b/>
          <w:bCs/>
        </w:rPr>
        <w:tab/>
      </w:r>
      <w:r w:rsidR="006A514C">
        <w:rPr>
          <w:b/>
          <w:bCs/>
        </w:rPr>
        <w:tab/>
      </w:r>
    </w:p>
    <w:p w:rsidR="006A514C" w:rsidRDefault="003D7FF2" w:rsidP="006A514C">
      <w:pPr>
        <w:jc w:val="both"/>
        <w:rPr>
          <w:bCs/>
        </w:rPr>
      </w:pPr>
      <w:r>
        <w:rPr>
          <w:bCs/>
        </w:rPr>
        <w:t>Purchasing</w:t>
      </w:r>
      <w:r w:rsidR="006A514C">
        <w:rPr>
          <w:bCs/>
        </w:rPr>
        <w:tab/>
      </w:r>
      <w:r w:rsidR="006A514C">
        <w:rPr>
          <w:bCs/>
        </w:rPr>
        <w:tab/>
      </w:r>
    </w:p>
    <w:p w:rsidR="006A514C" w:rsidRDefault="006A514C" w:rsidP="006A514C">
      <w:pPr>
        <w:jc w:val="both"/>
        <w:rPr>
          <w:bCs/>
        </w:rPr>
      </w:pPr>
      <w:r>
        <w:rPr>
          <w:bCs/>
        </w:rPr>
        <w:t>0191 375 4517</w:t>
      </w:r>
      <w:r>
        <w:rPr>
          <w:bCs/>
        </w:rPr>
        <w:tab/>
      </w:r>
      <w:r>
        <w:rPr>
          <w:bCs/>
        </w:rPr>
        <w:tab/>
      </w:r>
    </w:p>
    <w:p w:rsidR="006A514C" w:rsidRDefault="004879D6" w:rsidP="006A514C">
      <w:pPr>
        <w:jc w:val="both"/>
        <w:rPr>
          <w:bCs/>
        </w:rPr>
      </w:pPr>
      <w:hyperlink r:id="rId11" w:history="1">
        <w:r w:rsidR="003D7FF2" w:rsidRPr="000B1FD4">
          <w:rPr>
            <w:rStyle w:val="Hyperlink"/>
            <w:bCs/>
          </w:rPr>
          <w:t>chris.keable@newdur.ac.uk</w:t>
        </w:r>
      </w:hyperlink>
      <w:r w:rsidR="006A514C">
        <w:rPr>
          <w:bCs/>
        </w:rPr>
        <w:tab/>
      </w:r>
    </w:p>
    <w:p w:rsidR="006A514C" w:rsidRDefault="006A514C" w:rsidP="006A514C">
      <w:pPr>
        <w:jc w:val="both"/>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3D7FF2" w:rsidP="006A514C">
      <w:pPr>
        <w:rPr>
          <w:rFonts w:ascii="Brush Script MT" w:hAnsi="Brush Script MT"/>
          <w:sz w:val="36"/>
          <w:szCs w:val="36"/>
        </w:rPr>
      </w:pPr>
      <w:r>
        <w:rPr>
          <w:rFonts w:ascii="Brush Script MT" w:hAnsi="Brush Script MT"/>
          <w:sz w:val="36"/>
          <w:szCs w:val="36"/>
        </w:rPr>
        <w:t>Chris Keable</w:t>
      </w:r>
    </w:p>
    <w:p w:rsidR="006A514C" w:rsidRDefault="006A514C" w:rsidP="006A514C"/>
    <w:p w:rsidR="006A514C" w:rsidRDefault="006A514C" w:rsidP="006A514C"/>
    <w:p w:rsidR="006A514C" w:rsidRDefault="003D7FF2" w:rsidP="006A514C">
      <w:r>
        <w:t>Chris Keable</w:t>
      </w:r>
    </w:p>
    <w:p w:rsidR="006A514C" w:rsidRDefault="003D7FF2" w:rsidP="006A514C">
      <w:r>
        <w:t xml:space="preserve">Purchasing </w:t>
      </w:r>
    </w:p>
    <w:p w:rsidR="006A514C" w:rsidRDefault="006A514C" w:rsidP="006A514C"/>
    <w:sectPr w:rsidR="006A514C" w:rsidSect="00F0767B">
      <w:footerReference w:type="even" r:id="rId12"/>
      <w:footerReference w:type="default" r:id="rId13"/>
      <w:footerReference w:type="first" r:id="rId14"/>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747" w:rsidRDefault="00DC4747">
      <w:r>
        <w:separator/>
      </w:r>
    </w:p>
  </w:endnote>
  <w:endnote w:type="continuationSeparator" w:id="0">
    <w:p w:rsidR="00DC4747" w:rsidRDefault="00DC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879D6">
      <w:rPr>
        <w:rStyle w:val="PageNumber"/>
        <w:noProof/>
      </w:rPr>
      <w:t>2</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747" w:rsidRDefault="00DC4747">
      <w:r>
        <w:separator/>
      </w:r>
    </w:p>
  </w:footnote>
  <w:footnote w:type="continuationSeparator" w:id="0">
    <w:p w:rsidR="00DC4747" w:rsidRDefault="00DC4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4"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1"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13"/>
  </w:num>
  <w:num w:numId="4">
    <w:abstractNumId w:val="5"/>
  </w:num>
  <w:num w:numId="5">
    <w:abstractNumId w:val="4"/>
  </w:num>
  <w:num w:numId="6">
    <w:abstractNumId w:val="6"/>
  </w:num>
  <w:num w:numId="7">
    <w:abstractNumId w:val="14"/>
  </w:num>
  <w:num w:numId="8">
    <w:abstractNumId w:val="10"/>
  </w:num>
  <w:num w:numId="9">
    <w:abstractNumId w:val="3"/>
  </w:num>
  <w:num w:numId="10">
    <w:abstractNumId w:val="9"/>
  </w:num>
  <w:num w:numId="11">
    <w:abstractNumId w:val="2"/>
  </w:num>
  <w:num w:numId="12">
    <w:abstractNumId w:val="7"/>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553AA"/>
    <w:rsid w:val="0007136B"/>
    <w:rsid w:val="00084F87"/>
    <w:rsid w:val="000E6D26"/>
    <w:rsid w:val="000E75CC"/>
    <w:rsid w:val="001246D0"/>
    <w:rsid w:val="001D5335"/>
    <w:rsid w:val="00233389"/>
    <w:rsid w:val="002B0FDB"/>
    <w:rsid w:val="002B325E"/>
    <w:rsid w:val="002B75EC"/>
    <w:rsid w:val="002D67B5"/>
    <w:rsid w:val="003029B0"/>
    <w:rsid w:val="003341BF"/>
    <w:rsid w:val="003C34FE"/>
    <w:rsid w:val="003C3B44"/>
    <w:rsid w:val="003C4202"/>
    <w:rsid w:val="003D7FF2"/>
    <w:rsid w:val="00444147"/>
    <w:rsid w:val="00456659"/>
    <w:rsid w:val="004879D6"/>
    <w:rsid w:val="00495DA1"/>
    <w:rsid w:val="004A78E3"/>
    <w:rsid w:val="004B21AA"/>
    <w:rsid w:val="004B64FA"/>
    <w:rsid w:val="004E2234"/>
    <w:rsid w:val="005A1DDF"/>
    <w:rsid w:val="005A4EA4"/>
    <w:rsid w:val="00613364"/>
    <w:rsid w:val="006645D6"/>
    <w:rsid w:val="006916A0"/>
    <w:rsid w:val="0069194C"/>
    <w:rsid w:val="006A514C"/>
    <w:rsid w:val="006E315D"/>
    <w:rsid w:val="006E353E"/>
    <w:rsid w:val="006E748B"/>
    <w:rsid w:val="006E757B"/>
    <w:rsid w:val="006F73A9"/>
    <w:rsid w:val="0073166C"/>
    <w:rsid w:val="007B064E"/>
    <w:rsid w:val="00875D16"/>
    <w:rsid w:val="00892E56"/>
    <w:rsid w:val="00896F3D"/>
    <w:rsid w:val="008F2D17"/>
    <w:rsid w:val="0092561F"/>
    <w:rsid w:val="00950480"/>
    <w:rsid w:val="00971D08"/>
    <w:rsid w:val="009A5D08"/>
    <w:rsid w:val="009B5C94"/>
    <w:rsid w:val="009E7708"/>
    <w:rsid w:val="009F4632"/>
    <w:rsid w:val="00A41398"/>
    <w:rsid w:val="00A60BF3"/>
    <w:rsid w:val="00A8399E"/>
    <w:rsid w:val="00A9488B"/>
    <w:rsid w:val="00AB2B7C"/>
    <w:rsid w:val="00B2280F"/>
    <w:rsid w:val="00B25870"/>
    <w:rsid w:val="00B313BC"/>
    <w:rsid w:val="00B71E92"/>
    <w:rsid w:val="00BF5122"/>
    <w:rsid w:val="00C06E45"/>
    <w:rsid w:val="00C15E87"/>
    <w:rsid w:val="00CA1B7B"/>
    <w:rsid w:val="00D255AC"/>
    <w:rsid w:val="00D34F03"/>
    <w:rsid w:val="00D82222"/>
    <w:rsid w:val="00DC4747"/>
    <w:rsid w:val="00E24AEB"/>
    <w:rsid w:val="00E744D7"/>
    <w:rsid w:val="00EB2256"/>
    <w:rsid w:val="00F0767B"/>
    <w:rsid w:val="00F511E2"/>
    <w:rsid w:val="00F7771E"/>
    <w:rsid w:val="00FB6E79"/>
    <w:rsid w:val="00FE53AF"/>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45C1775-AF10-4D19-93F7-CFC0D6B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48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3509">
      <w:bodyDiv w:val="1"/>
      <w:marLeft w:val="0"/>
      <w:marRight w:val="0"/>
      <w:marTop w:val="0"/>
      <w:marBottom w:val="0"/>
      <w:divBdr>
        <w:top w:val="none" w:sz="0" w:space="0" w:color="auto"/>
        <w:left w:val="none" w:sz="0" w:space="0" w:color="auto"/>
        <w:bottom w:val="none" w:sz="0" w:space="0" w:color="auto"/>
        <w:right w:val="none" w:sz="0" w:space="0" w:color="auto"/>
      </w:divBdr>
    </w:div>
    <w:div w:id="127674152">
      <w:bodyDiv w:val="1"/>
      <w:marLeft w:val="0"/>
      <w:marRight w:val="0"/>
      <w:marTop w:val="0"/>
      <w:marBottom w:val="0"/>
      <w:divBdr>
        <w:top w:val="none" w:sz="0" w:space="0" w:color="auto"/>
        <w:left w:val="none" w:sz="0" w:space="0" w:color="auto"/>
        <w:bottom w:val="none" w:sz="0" w:space="0" w:color="auto"/>
        <w:right w:val="none" w:sz="0" w:space="0" w:color="auto"/>
      </w:divBdr>
    </w:div>
    <w:div w:id="735665780">
      <w:bodyDiv w:val="1"/>
      <w:marLeft w:val="0"/>
      <w:marRight w:val="0"/>
      <w:marTop w:val="0"/>
      <w:marBottom w:val="0"/>
      <w:divBdr>
        <w:top w:val="none" w:sz="0" w:space="0" w:color="auto"/>
        <w:left w:val="none" w:sz="0" w:space="0" w:color="auto"/>
        <w:bottom w:val="none" w:sz="0" w:space="0" w:color="auto"/>
        <w:right w:val="none" w:sz="0" w:space="0" w:color="auto"/>
      </w:divBdr>
    </w:div>
    <w:div w:id="1085758490">
      <w:bodyDiv w:val="1"/>
      <w:marLeft w:val="0"/>
      <w:marRight w:val="0"/>
      <w:marTop w:val="0"/>
      <w:marBottom w:val="0"/>
      <w:divBdr>
        <w:top w:val="none" w:sz="0" w:space="0" w:color="auto"/>
        <w:left w:val="none" w:sz="0" w:space="0" w:color="auto"/>
        <w:bottom w:val="none" w:sz="0" w:space="0" w:color="auto"/>
        <w:right w:val="none" w:sz="0" w:space="0" w:color="auto"/>
      </w:divBdr>
    </w:div>
    <w:div w:id="1297223686">
      <w:bodyDiv w:val="1"/>
      <w:marLeft w:val="0"/>
      <w:marRight w:val="0"/>
      <w:marTop w:val="0"/>
      <w:marBottom w:val="0"/>
      <w:divBdr>
        <w:top w:val="none" w:sz="0" w:space="0" w:color="auto"/>
        <w:left w:val="none" w:sz="0" w:space="0" w:color="auto"/>
        <w:bottom w:val="none" w:sz="0" w:space="0" w:color="auto"/>
        <w:right w:val="none" w:sz="0" w:space="0" w:color="auto"/>
      </w:divBdr>
    </w:div>
    <w:div w:id="1298491884">
      <w:bodyDiv w:val="1"/>
      <w:marLeft w:val="0"/>
      <w:marRight w:val="0"/>
      <w:marTop w:val="0"/>
      <w:marBottom w:val="0"/>
      <w:divBdr>
        <w:top w:val="none" w:sz="0" w:space="0" w:color="auto"/>
        <w:left w:val="none" w:sz="0" w:space="0" w:color="auto"/>
        <w:bottom w:val="none" w:sz="0" w:space="0" w:color="auto"/>
        <w:right w:val="none" w:sz="0" w:space="0" w:color="auto"/>
      </w:divBdr>
    </w:div>
    <w:div w:id="1676689934">
      <w:bodyDiv w:val="1"/>
      <w:marLeft w:val="0"/>
      <w:marRight w:val="0"/>
      <w:marTop w:val="0"/>
      <w:marBottom w:val="0"/>
      <w:divBdr>
        <w:top w:val="none" w:sz="0" w:space="0" w:color="auto"/>
        <w:left w:val="none" w:sz="0" w:space="0" w:color="auto"/>
        <w:bottom w:val="none" w:sz="0" w:space="0" w:color="auto"/>
        <w:right w:val="none" w:sz="0" w:space="0" w:color="auto"/>
      </w:divBdr>
    </w:div>
    <w:div w:id="20990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keable@newdur.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orge.wraith@newdur.ac.uk" TargetMode="External"/><Relationship Id="rId4" Type="http://schemas.openxmlformats.org/officeDocument/2006/relationships/webSettings" Target="webSettings.xml"/><Relationship Id="rId9" Type="http://schemas.openxmlformats.org/officeDocument/2006/relationships/hyperlink" Target="mailto:tenders@newdur.ac.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Chris Keable</cp:lastModifiedBy>
  <cp:revision>4</cp:revision>
  <cp:lastPrinted>2001-06-18T08:19:00Z</cp:lastPrinted>
  <dcterms:created xsi:type="dcterms:W3CDTF">2017-06-12T11:21:00Z</dcterms:created>
  <dcterms:modified xsi:type="dcterms:W3CDTF">2017-06-14T14:25:00Z</dcterms:modified>
</cp:coreProperties>
</file>