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9B1E" w14:textId="77777777" w:rsidR="008354EF" w:rsidRDefault="005846B6">
      <w:pPr>
        <w:pStyle w:val="Heading1"/>
      </w:pPr>
      <w:bookmarkStart w:id="0" w:name="_gjdgxs"/>
      <w:bookmarkEnd w:id="0"/>
      <w:r>
        <w:t>Joint Schedule 6 (Key Subcontractors)</w:t>
      </w:r>
    </w:p>
    <w:p w14:paraId="5AEFCD46" w14:textId="77777777" w:rsidR="008354EF" w:rsidRDefault="005846B6">
      <w:pPr>
        <w:pStyle w:val="Heading3"/>
        <w:numPr>
          <w:ilvl w:val="0"/>
          <w:numId w:val="2"/>
        </w:numPr>
      </w:pPr>
      <w:bookmarkStart w:id="1" w:name="_qbhjxrjbym0d"/>
      <w:bookmarkEnd w:id="1"/>
      <w:r>
        <w:t>Restrictions on certain subcontractors</w:t>
      </w:r>
    </w:p>
    <w:p w14:paraId="3CA2EE8A" w14:textId="77777777" w:rsidR="008354EF" w:rsidRDefault="005846B6">
      <w:pPr>
        <w:pStyle w:val="Standard"/>
        <w:widowControl/>
        <w:numPr>
          <w:ilvl w:val="1"/>
          <w:numId w:val="1"/>
        </w:numPr>
        <w:spacing w:before="120" w:after="120" w:line="240" w:lineRule="auto"/>
        <w:ind w:left="900" w:hanging="540"/>
      </w:pPr>
      <w:r>
        <w:rPr>
          <w:rFonts w:ascii="Arial" w:eastAsia="Arial" w:hAnsi="Arial" w:cs="Arial"/>
          <w:color w:val="000000"/>
          <w:sz w:val="24"/>
          <w:szCs w:val="24"/>
        </w:rPr>
        <w:t>The Supplier is entitled to sub-contract its obligations under the Framework Contract to the Key Subcontractors set out in the Framework Award Form.</w:t>
      </w:r>
    </w:p>
    <w:p w14:paraId="51A6047D" w14:textId="77777777" w:rsidR="008354EF" w:rsidRDefault="005846B6">
      <w:pPr>
        <w:pStyle w:val="Standard"/>
        <w:widowControl/>
        <w:numPr>
          <w:ilvl w:val="1"/>
          <w:numId w:val="1"/>
        </w:numPr>
        <w:spacing w:before="120" w:after="120" w:line="240" w:lineRule="auto"/>
        <w:ind w:left="900" w:hanging="540"/>
      </w:pPr>
      <w:bookmarkStart w:id="2" w:name="_30j0zll"/>
      <w:bookmarkEnd w:id="2"/>
      <w:r>
        <w:rPr>
          <w:rFonts w:ascii="Arial" w:eastAsia="Arial" w:hAnsi="Arial" w:cs="Arial"/>
          <w:color w:val="000000"/>
          <w:sz w:val="24"/>
          <w:szCs w:val="24"/>
        </w:rPr>
        <w:t xml:space="preserve">The </w:t>
      </w:r>
      <w:r>
        <w:rPr>
          <w:rFonts w:ascii="Arial" w:eastAsia="Arial" w:hAnsi="Arial" w:cs="Arial"/>
          <w:color w:val="000000"/>
          <w:sz w:val="24"/>
          <w:szCs w:val="24"/>
        </w:rPr>
        <w:t>Supplier is entitled to sub-contract its obligations under a Call-Off Contract to Key Subcontractors listed in the Framework Award Form who are specifically nominated in the Order Form.</w:t>
      </w:r>
    </w:p>
    <w:p w14:paraId="69071FE0" w14:textId="77777777" w:rsidR="008354EF" w:rsidRDefault="005846B6">
      <w:pPr>
        <w:pStyle w:val="Standard"/>
        <w:widowControl/>
        <w:numPr>
          <w:ilvl w:val="1"/>
          <w:numId w:val="1"/>
        </w:numPr>
        <w:spacing w:before="120" w:after="120" w:line="240" w:lineRule="auto"/>
        <w:ind w:left="900" w:hanging="540"/>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w:t>
      </w:r>
      <w:r>
        <w:rPr>
          <w:rFonts w:ascii="Arial" w:eastAsia="Arial" w:hAnsi="Arial" w:cs="Arial"/>
          <w:color w:val="000000"/>
          <w:sz w:val="24"/>
          <w:szCs w:val="24"/>
        </w:rPr>
        <w:t xml:space="preserve">o section 18 of the Framework Award Form.  Where the Buyer consents to the appointment of a new Key Subcontractor then they will be added </w:t>
      </w:r>
      <w:r>
        <w:rPr>
          <w:rFonts w:ascii="Arial" w:eastAsia="Arial" w:hAnsi="Arial" w:cs="Arial"/>
          <w:sz w:val="24"/>
          <w:szCs w:val="24"/>
        </w:rPr>
        <w:t>to the Key</w:t>
      </w:r>
      <w:r>
        <w:rPr>
          <w:rFonts w:ascii="Arial" w:eastAsia="Arial" w:hAnsi="Arial" w:cs="Arial"/>
          <w:color w:val="000000"/>
          <w:sz w:val="24"/>
          <w:szCs w:val="24"/>
        </w:rPr>
        <w:t xml:space="preserve"> Subcontractor section of the Order Form.  CCS and the Buyer may reasonably withhold their consent to the appointment of a Key Subcontractor if it considers that:</w:t>
      </w:r>
    </w:p>
    <w:p w14:paraId="515EC6DD" w14:textId="77777777" w:rsidR="008354EF" w:rsidRDefault="005846B6">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4"/>
          <w:szCs w:val="24"/>
        </w:rPr>
        <w:t>the appointment of a proposed Key Subcontractor may prejudice the provision of the Deliverables or may be contrary to its interests;</w:t>
      </w:r>
    </w:p>
    <w:p w14:paraId="3BFFFB1B" w14:textId="77777777" w:rsidR="008354EF" w:rsidRDefault="005846B6">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14:paraId="66510715" w14:textId="77777777" w:rsidR="008354EF" w:rsidRDefault="005846B6">
      <w:pPr>
        <w:pStyle w:val="Standard"/>
        <w:widowControl/>
        <w:numPr>
          <w:ilvl w:val="2"/>
          <w:numId w:val="1"/>
        </w:numPr>
        <w:tabs>
          <w:tab w:val="left" w:pos="3735"/>
        </w:tabs>
        <w:spacing w:before="120" w:after="120" w:line="240" w:lineRule="auto"/>
        <w:ind w:left="1750" w:hanging="850"/>
      </w:pPr>
      <w:r>
        <w:rPr>
          <w:rFonts w:ascii="Arial" w:eastAsia="Arial" w:hAnsi="Arial" w:cs="Arial"/>
          <w:color w:val="000000"/>
          <w:sz w:val="24"/>
          <w:szCs w:val="24"/>
        </w:rPr>
        <w:t>the proposed Key Subcontractor employs unfit persons.</w:t>
      </w:r>
    </w:p>
    <w:p w14:paraId="4D89AD62" w14:textId="77777777" w:rsidR="008354EF" w:rsidRDefault="005846B6">
      <w:pPr>
        <w:pStyle w:val="Standard"/>
        <w:keepNext/>
        <w:widowControl/>
        <w:numPr>
          <w:ilvl w:val="1"/>
          <w:numId w:val="1"/>
        </w:numPr>
        <w:spacing w:before="120" w:after="120" w:line="240" w:lineRule="auto"/>
        <w:ind w:left="900" w:hanging="540"/>
      </w:pPr>
      <w:bookmarkStart w:id="3" w:name="_1fob9te"/>
      <w:bookmarkEnd w:id="3"/>
      <w:r>
        <w:rPr>
          <w:rFonts w:ascii="Arial" w:eastAsia="Arial" w:hAnsi="Arial" w:cs="Arial"/>
          <w:color w:val="000000"/>
          <w:sz w:val="24"/>
          <w:szCs w:val="24"/>
        </w:rPr>
        <w:t>The Supplier shall provide CCS and the Buyer with the following information in respect of the proposed Key Subcontractor:</w:t>
      </w:r>
    </w:p>
    <w:p w14:paraId="35CD7300"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 xml:space="preserve">the proposed Key Subcontractor’s name, registered office and company </w:t>
      </w:r>
      <w:r>
        <w:rPr>
          <w:rFonts w:ascii="Arial" w:eastAsia="Arial" w:hAnsi="Arial" w:cs="Arial"/>
          <w:color w:val="000000"/>
          <w:sz w:val="24"/>
          <w:szCs w:val="24"/>
        </w:rPr>
        <w:t>registration number;</w:t>
      </w:r>
    </w:p>
    <w:p w14:paraId="25C19E25"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the scope/description of any Deliverables to be provided by the proposed Key Subcontractor;</w:t>
      </w:r>
    </w:p>
    <w:p w14:paraId="0FDCAE70"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201CAC9F"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for CCS, the Key Sub-Contract price expressed as a percentage of the total projected Framework Price over the Framework Contract Period;</w:t>
      </w:r>
    </w:p>
    <w:p w14:paraId="07171081"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for the Buyer, the Key Sub-Contract price expressed as a percentage of the total projected Charges over the Call Off Contract Period; and</w:t>
      </w:r>
    </w:p>
    <w:p w14:paraId="1AE0D5F2"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(where applicable) Credit Rating Threshold (as defined in Joint Schedule 7 (Financial Distress)) of the Key Subcontractor.</w:t>
      </w:r>
    </w:p>
    <w:p w14:paraId="3E7C576B" w14:textId="77777777" w:rsidR="008354EF" w:rsidRDefault="005846B6">
      <w:pPr>
        <w:pStyle w:val="Standard"/>
        <w:keepNext/>
        <w:widowControl/>
        <w:numPr>
          <w:ilvl w:val="1"/>
          <w:numId w:val="1"/>
        </w:numPr>
        <w:spacing w:before="120" w:after="120" w:line="240" w:lineRule="auto"/>
        <w:ind w:left="900" w:hanging="540"/>
      </w:pPr>
      <w:bookmarkStart w:id="4" w:name="_3znysh7"/>
      <w:bookmarkEnd w:id="4"/>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433267AE" w14:textId="77777777" w:rsidR="008354EF" w:rsidRDefault="005846B6">
      <w:pPr>
        <w:pStyle w:val="Standard"/>
        <w:widowControl/>
        <w:numPr>
          <w:ilvl w:val="2"/>
          <w:numId w:val="1"/>
        </w:numPr>
        <w:tabs>
          <w:tab w:val="left" w:pos="3605"/>
        </w:tabs>
        <w:spacing w:before="120" w:after="120" w:line="240" w:lineRule="auto"/>
        <w:ind w:left="1620"/>
      </w:pPr>
      <w:r>
        <w:rPr>
          <w:rFonts w:ascii="Arial" w:eastAsia="Arial" w:hAnsi="Arial" w:cs="Arial"/>
          <w:color w:val="000000"/>
          <w:sz w:val="24"/>
          <w:szCs w:val="24"/>
        </w:rPr>
        <w:t>a copy of the proposed Key Sub-Contract; and</w:t>
      </w:r>
    </w:p>
    <w:p w14:paraId="7FC066CF" w14:textId="77777777" w:rsidR="008354EF" w:rsidRDefault="005846B6">
      <w:pPr>
        <w:pStyle w:val="Standard"/>
        <w:widowControl/>
        <w:numPr>
          <w:ilvl w:val="2"/>
          <w:numId w:val="1"/>
        </w:numPr>
        <w:tabs>
          <w:tab w:val="left" w:pos="3605"/>
        </w:tabs>
        <w:spacing w:before="120" w:after="120" w:line="240" w:lineRule="auto"/>
        <w:ind w:left="1620"/>
      </w:pPr>
      <w:r>
        <w:rPr>
          <w:rFonts w:ascii="Arial" w:eastAsia="Arial" w:hAnsi="Arial" w:cs="Arial"/>
          <w:color w:val="000000"/>
          <w:sz w:val="24"/>
          <w:szCs w:val="24"/>
        </w:rPr>
        <w:t>any further information reasonably requested by CCS and/or the Buyer.</w:t>
      </w:r>
    </w:p>
    <w:p w14:paraId="133502EC" w14:textId="77777777" w:rsidR="008354EF" w:rsidRDefault="005846B6">
      <w:pPr>
        <w:pStyle w:val="Standard"/>
        <w:keepNext/>
        <w:widowControl/>
        <w:numPr>
          <w:ilvl w:val="1"/>
          <w:numId w:val="1"/>
        </w:numPr>
        <w:spacing w:before="120" w:after="120" w:line="240" w:lineRule="auto"/>
        <w:ind w:left="900" w:hanging="540"/>
      </w:pPr>
      <w:bookmarkStart w:id="5" w:name="_2et92p0"/>
      <w:bookmarkEnd w:id="5"/>
      <w:r>
        <w:rPr>
          <w:rFonts w:ascii="Arial" w:eastAsia="Arial" w:hAnsi="Arial" w:cs="Arial"/>
          <w:color w:val="000000"/>
          <w:sz w:val="24"/>
          <w:szCs w:val="24"/>
        </w:rPr>
        <w:t>The Supplier shall ensure that each new or replacement Key Sub-Contract shall include:</w:t>
      </w:r>
    </w:p>
    <w:p w14:paraId="73BDC49D"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14:paraId="522CB3AB"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17F5920C"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a provision enabling CCS and the Buyer to enforce the Key Sub-Contract as if it were the Supplier;</w:t>
      </w:r>
    </w:p>
    <w:p w14:paraId="42F0918E"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a provision enabling the Supplier to assign, novate or otherwise transfer any of its rights and/or obligations under the Key Sub-Contract to CCS and/or the Buyer;</w:t>
      </w:r>
    </w:p>
    <w:p w14:paraId="220CBB18" w14:textId="77777777" w:rsidR="008354EF" w:rsidRDefault="005846B6">
      <w:pPr>
        <w:pStyle w:val="Standard"/>
        <w:widowControl/>
        <w:numPr>
          <w:ilvl w:val="2"/>
          <w:numId w:val="1"/>
        </w:numPr>
        <w:tabs>
          <w:tab w:val="left" w:pos="369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Framework Contract in respect of:</w:t>
      </w:r>
    </w:p>
    <w:p w14:paraId="5D725EA2" w14:textId="77777777" w:rsidR="008354EF" w:rsidRDefault="005846B6">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14:paraId="07A561AB" w14:textId="77777777" w:rsidR="008354EF" w:rsidRDefault="005846B6">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FOIA and other access request requirements set out in Clause 16 (When you can share information);</w:t>
      </w:r>
    </w:p>
    <w:p w14:paraId="6EA0976A" w14:textId="77777777" w:rsidR="008354EF" w:rsidRDefault="005846B6">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 xml:space="preserve">the obligation not to embarrass CCS or the Buyer or otherwise bring CCS or the Buyer into </w:t>
      </w:r>
      <w:r>
        <w:rPr>
          <w:rFonts w:ascii="Arial" w:eastAsia="Arial" w:hAnsi="Arial" w:cs="Arial"/>
          <w:color w:val="000000"/>
          <w:sz w:val="24"/>
          <w:szCs w:val="24"/>
        </w:rPr>
        <w:t>disrepute;</w:t>
      </w:r>
    </w:p>
    <w:p w14:paraId="21DDA37D" w14:textId="77777777" w:rsidR="008354EF" w:rsidRDefault="005846B6">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4ED5AE21" w14:textId="77777777" w:rsidR="008354EF" w:rsidRDefault="005846B6">
      <w:pPr>
        <w:pStyle w:val="Standard"/>
        <w:widowControl/>
        <w:numPr>
          <w:ilvl w:val="3"/>
          <w:numId w:val="1"/>
        </w:numPr>
        <w:tabs>
          <w:tab w:val="left" w:pos="5115"/>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14:paraId="7685F8E8" w14:textId="77777777" w:rsidR="008354EF" w:rsidRDefault="005846B6">
      <w:pPr>
        <w:pStyle w:val="Standard"/>
        <w:widowControl/>
        <w:numPr>
          <w:ilvl w:val="2"/>
          <w:numId w:val="1"/>
        </w:numPr>
        <w:tabs>
          <w:tab w:val="left" w:pos="3605"/>
        </w:tabs>
        <w:spacing w:before="120" w:after="120" w:line="240" w:lineRule="auto"/>
        <w:ind w:left="1620"/>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CAAE315" w14:textId="77777777" w:rsidR="008354EF" w:rsidRDefault="005846B6">
      <w:pPr>
        <w:pStyle w:val="Standard"/>
        <w:widowControl/>
        <w:numPr>
          <w:ilvl w:val="2"/>
          <w:numId w:val="1"/>
        </w:numPr>
        <w:tabs>
          <w:tab w:val="left" w:pos="3605"/>
        </w:tabs>
        <w:spacing w:before="120" w:after="120" w:line="240" w:lineRule="auto"/>
        <w:ind w:left="1620"/>
      </w:pPr>
      <w:r>
        <w:rPr>
          <w:rFonts w:ascii="Arial" w:eastAsia="Arial" w:hAnsi="Arial" w:cs="Arial"/>
          <w:color w:val="000000"/>
          <w:sz w:val="24"/>
          <w:szCs w:val="24"/>
        </w:rPr>
        <w:t xml:space="preserve">a provision restricting the ability of the Key Subcontractor to </w:t>
      </w:r>
      <w:r>
        <w:rPr>
          <w:rFonts w:ascii="Arial" w:eastAsia="Arial" w:hAnsi="Arial" w:cs="Arial"/>
          <w:sz w:val="24"/>
          <w:szCs w:val="24"/>
        </w:rPr>
        <w:t>subcontractor</w:t>
      </w:r>
      <w:r>
        <w:rPr>
          <w:rFonts w:ascii="Arial" w:eastAsia="Arial" w:hAnsi="Arial" w:cs="Arial"/>
          <w:color w:val="000000"/>
          <w:sz w:val="24"/>
          <w:szCs w:val="24"/>
        </w:rPr>
        <w:t xml:space="preserve"> all or any part of the provision of the Deliverables provided to the Supplier under the Key Sub-Contract without first seeking the written consent of CCS and the Buyer.</w:t>
      </w:r>
    </w:p>
    <w:sectPr w:rsidR="008354EF">
      <w:headerReference w:type="default" r:id="rId7"/>
      <w:footerReference w:type="default" r:id="rId8"/>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FAF0" w14:textId="77777777" w:rsidR="005846B6" w:rsidRDefault="005846B6">
      <w:r>
        <w:separator/>
      </w:r>
    </w:p>
  </w:endnote>
  <w:endnote w:type="continuationSeparator" w:id="0">
    <w:p w14:paraId="007998D7" w14:textId="77777777" w:rsidR="005846B6" w:rsidRDefault="0058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E8F2" w14:textId="77777777" w:rsidR="005846B6" w:rsidRDefault="005846B6">
    <w:pPr>
      <w:pStyle w:val="Standard"/>
      <w:tabs>
        <w:tab w:val="center" w:pos="4513"/>
        <w:tab w:val="right" w:pos="9026"/>
      </w:tabs>
      <w:spacing w:after="0" w:line="240" w:lineRule="auto"/>
    </w:pPr>
    <w:r>
      <w:rPr>
        <w:rFonts w:ascii="Arial" w:eastAsia="Arial" w:hAnsi="Arial" w:cs="Arial"/>
        <w:sz w:val="20"/>
        <w:szCs w:val="20"/>
      </w:rPr>
      <w:t xml:space="preserve">Framework Ref: RM6187                                           </w:t>
    </w:r>
  </w:p>
  <w:p w14:paraId="2E6B9B07" w14:textId="77777777" w:rsidR="005846B6" w:rsidRDefault="005846B6">
    <w:pPr>
      <w:pStyle w:val="Standard"/>
      <w:widowControl/>
      <w:tabs>
        <w:tab w:val="center" w:pos="4513"/>
        <w:tab w:val="right" w:pos="9026"/>
      </w:tabs>
      <w:spacing w:after="0" w:line="240" w:lineRule="auto"/>
      <w:jc w:val="right"/>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476B" w14:textId="77777777" w:rsidR="005846B6" w:rsidRDefault="005846B6">
      <w:r>
        <w:rPr>
          <w:color w:val="000000"/>
        </w:rPr>
        <w:separator/>
      </w:r>
    </w:p>
  </w:footnote>
  <w:footnote w:type="continuationSeparator" w:id="0">
    <w:p w14:paraId="2C7A65C2" w14:textId="77777777" w:rsidR="005846B6" w:rsidRDefault="0058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1D10" w14:textId="77777777" w:rsidR="005846B6" w:rsidRDefault="005846B6">
    <w:pPr>
      <w:pStyle w:val="Standard"/>
      <w:widowControl/>
      <w:tabs>
        <w:tab w:val="center" w:pos="4513"/>
        <w:tab w:val="right" w:pos="9026"/>
      </w:tabs>
      <w:spacing w:after="0" w:line="240" w:lineRule="auto"/>
    </w:pPr>
    <w:r>
      <w:rPr>
        <w:rFonts w:ascii="Arial" w:eastAsia="Arial" w:hAnsi="Arial" w:cs="Arial"/>
        <w:b/>
        <w:color w:val="000000"/>
        <w:sz w:val="20"/>
        <w:szCs w:val="20"/>
      </w:rPr>
      <w:t xml:space="preserve">Joint Schedule 6 (Key </w:t>
    </w:r>
    <w:r>
      <w:rPr>
        <w:rFonts w:ascii="Arial" w:eastAsia="Arial" w:hAnsi="Arial" w:cs="Arial"/>
        <w:b/>
        <w:color w:val="000000"/>
        <w:sz w:val="20"/>
        <w:szCs w:val="20"/>
      </w:rPr>
      <w:t>Subcontractors)</w:t>
    </w:r>
  </w:p>
  <w:p w14:paraId="6FC4B58B" w14:textId="77777777" w:rsidR="005846B6" w:rsidRDefault="005846B6">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B5B7E"/>
    <w:multiLevelType w:val="multilevel"/>
    <w:tmpl w:val="50F075CA"/>
    <w:styleLink w:val="WWNum1"/>
    <w:lvl w:ilvl="0">
      <w:start w:val="1"/>
      <w:numFmt w:val="decimal"/>
      <w:lvlText w:val="%1."/>
      <w:lvlJc w:val="left"/>
      <w:pPr>
        <w:ind w:left="36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90104353">
    <w:abstractNumId w:val="0"/>
  </w:num>
  <w:num w:numId="2" w16cid:durableId="19171286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354EF"/>
    <w:rsid w:val="005846B6"/>
    <w:rsid w:val="0083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E78FC4"/>
  <w15:docId w15:val="{CE66A773-6851-4CCD-AE7F-8C343A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after="240"/>
      <w:ind w:left="360"/>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https://educationgovuk.sharepoint.com/sites/fc/b/_layouts/15/DocIdRedir.aspx?ID=756UUDZ5763E-10-90065</Url>
      <Description>756UUDZ5763E-10-90065</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756UUDZ5763E-10-90065</_dlc_DocId>
  </documentManagement>
</p:properties>
</file>

<file path=customXml/itemProps1.xml><?xml version="1.0" encoding="utf-8"?>
<ds:datastoreItem xmlns:ds="http://schemas.openxmlformats.org/officeDocument/2006/customXml" ds:itemID="{0F337F96-5EC4-4ADB-BAF3-1CDE6B3EED4E}"/>
</file>

<file path=customXml/itemProps2.xml><?xml version="1.0" encoding="utf-8"?>
<ds:datastoreItem xmlns:ds="http://schemas.openxmlformats.org/officeDocument/2006/customXml" ds:itemID="{C81AA10D-41BF-4E43-A6C1-F7BEF10A6050}"/>
</file>

<file path=customXml/itemProps3.xml><?xml version="1.0" encoding="utf-8"?>
<ds:datastoreItem xmlns:ds="http://schemas.openxmlformats.org/officeDocument/2006/customXml" ds:itemID="{42388EC7-D1AD-41C7-B02D-B34E6692BEE3}"/>
</file>

<file path=customXml/itemProps4.xml><?xml version="1.0" encoding="utf-8"?>
<ds:datastoreItem xmlns:ds="http://schemas.openxmlformats.org/officeDocument/2006/customXml" ds:itemID="{7A0016DA-077A-403D-BD62-BD642156CBB5}"/>
</file>

<file path=customXml/itemProps5.xml><?xml version="1.0" encoding="utf-8"?>
<ds:datastoreItem xmlns:ds="http://schemas.openxmlformats.org/officeDocument/2006/customXml" ds:itemID="{DA966A68-0ABC-4F1E-B9D6-411FB4EB3F1A}"/>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3885</Characters>
  <Application>Microsoft Office Word</Application>
  <DocSecurity>4</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DAVIES, Rachael6</cp:lastModifiedBy>
  <cp:revision>2</cp:revision>
  <dcterms:created xsi:type="dcterms:W3CDTF">2023-09-08T16:24:00Z</dcterms:created>
  <dcterms:modified xsi:type="dcterms:W3CDTF">2023-09-08T16:24:00Z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bdb4bf46bd7b4b8388cee21cc10128ea">
    <vt:lpwstr>DfE|cc08a6d4-dfde-4d0f-bd85-069ebcef80d5</vt:lpwstr>
  </property>
  <property fmtid="{D5CDD505-2E9C-101B-9397-08002B2CF9AE}" pid="6" name="_dlc_DocIdItemGuid">
    <vt:lpwstr>87c5e4ab-91ff-4112-8610-6186588d2e8a</vt:lpwstr>
  </property>
  <property fmtid="{D5CDD505-2E9C-101B-9397-08002B2CF9AE}" pid="7" name="DfeOrganisationalUnit">
    <vt:i4>2</vt:i4>
  </property>
  <property fmtid="{D5CDD505-2E9C-101B-9397-08002B2CF9AE}" pid="8" name="DfeRights:ProtectiveMarking">
    <vt:i4>1</vt:i4>
  </property>
  <property fmtid="{D5CDD505-2E9C-101B-9397-08002B2CF9AE}" pid="9" name="DfeOwner">
    <vt:i4>3</vt:i4>
  </property>
</Properties>
</file>