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24" w:rsidRDefault="007C773B" w:rsidP="00266D24">
      <w:pPr>
        <w:jc w:val="both"/>
      </w:pPr>
      <w:r>
        <w:rPr>
          <w:noProof/>
          <w:lang w:eastAsia="en-GB"/>
        </w:rPr>
        <w:pict>
          <v:rect id="Rectangle 2" o:spid="_x0000_s1026" style="position:absolute;left:0;text-align:left;margin-left:-21.8pt;margin-top:-20.9pt;width:584pt;height:519.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RfgQIAAPwEAAAOAAAAZHJzL2Uyb0RvYy54bWysVF2PEyEUfTfxPxDeu/Mh/ZjJTjfr1hqT&#10;VTeu/gAKTIfIAALtdDX+dy9Mu3bVB2OcBwa4l8u595zL5dWhV2gvnJdGN7i4yDESmhku9bbBnz6u&#10;JwuMfKCaU2W0aPCD8Phq+fzZ5WBrUZrOKC4cgiDa14NtcBeCrbPMs0701F8YKzQYW+N6GmDpthl3&#10;dIDovcrKPJ9lg3HcOsOE97C7Go14meK3rWDhfdt6EZBqMGALaXRp3MQxW17Seuuo7SQ7wqD/gKKn&#10;UsOlj6FWNFC0c/K3UL1kznjThgtm+sy0rWQi5QDZFPkv2dx31IqUCxTH28cy+f8Xlr3b3zkkeYOn&#10;GGnaA0UfoGhUb5VAZSzPYH0NXvf2zsUEvb017LNH2tx04CWunTNDJygHUEX0z54ciAsPR9FmeGs4&#10;RKe7YFKlDq3rY0CoATokQh4eCRGHgBhszkkxW+TAGwPb/MUsr8pEWUbr03HrfHgtTI/ipMEOwKfw&#10;dH/rQ4RD65NLgm+U5GupVFq47eZGObSnoI4pWaxWJGUAWZ67KR2dtYnHxojjDqCEO6It4k1sf6uK&#10;kuQvy2qyni3mE7Im00k1zxeTvKheVrOcVGS1/h4BFqTuJOdC30otTsoryN8xe+yBUTNJe2hocDUt&#10;pyn3J+j9eZJ5+v6UZC8DNKKSfYOh4vBFJ1pHZl9pnuaBSjXOs6fwU5WhBqd/qkrSQaR+lNDG8AeQ&#10;gTNAEhAKTwZMOuO+YjRA+zXYf9lRJzBSbzRIqSoIif2aFmQ6B96RO7dszi1UMwjV4IDROL0JY4/v&#10;rJPbDm4qUmG0uQb5tTIJI0pzRHUULbRYyuD4HMQePl8nr5+P1vIHAAAA//8DAFBLAwQUAAYACAAA&#10;ACEA3wDYaeAAAAANAQAADwAAAGRycy9kb3ducmV2LnhtbEyPwW7CMBBE75X4B2uRegMnEEFI4yAE&#10;6qWVWpWWu4m3SUS8jmyHpH9f59TeZrRPszP5ftQtu6N1jSEB8TIChlQa1VAl4OvzeZECc16Skq0h&#10;FPCDDvbF7CGXmTIDfeD97CsWQshlUkDtfZdx7soatXRL0yGF27exWvpgbcWVlUMI1y1fRdGGa9lQ&#10;+FDLDo81lrdzrwW8ndTxZct1/74e7OupSdPLDkshHufj4QmYx9H/wTDVD9WhCJ2upiflWCtgkaw3&#10;AZ1EHDZMRLxKEmDXScXbBHiR8/8ril8AAAD//wMAUEsBAi0AFAAGAAgAAAAhALaDOJL+AAAA4QEA&#10;ABMAAAAAAAAAAAAAAAAAAAAAAFtDb250ZW50X1R5cGVzXS54bWxQSwECLQAUAAYACAAAACEAOP0h&#10;/9YAAACUAQAACwAAAAAAAAAAAAAAAAAvAQAAX3JlbHMvLnJlbHNQSwECLQAUAAYACAAAACEATDdU&#10;X4ECAAD8BAAADgAAAAAAAAAAAAAAAAAuAgAAZHJzL2Uyb0RvYy54bWxQSwECLQAUAAYACAAAACEA&#10;3wDYaeAAAAANAQAADwAAAAAAAAAAAAAAAADbBAAAZHJzL2Rvd25yZXYueG1sUEsFBgAAAAAEAAQA&#10;8wAAAOgFAAAAAA==&#10;" fillcolor="#548dd4" stroked="f"/>
        </w:pict>
      </w:r>
    </w:p>
    <w:p w:rsidR="00266D24" w:rsidRDefault="00266D24" w:rsidP="00CB4D69">
      <w:pPr>
        <w:ind w:firstLine="720"/>
      </w:pPr>
    </w:p>
    <w:p w:rsidR="00266D24" w:rsidRDefault="007C773B" w:rsidP="00266D24">
      <w:pPr>
        <w:tabs>
          <w:tab w:val="left" w:pos="10061"/>
        </w:tabs>
        <w:ind w:firstLine="72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1.8pt;margin-top:8.3pt;width:584pt;height:350.65pt;z-index:-251651072;mso-position-horizontal-relative:text;mso-position-vertical-relative:text">
            <v:imagedata r:id="rId8" o:title=""/>
          </v:shape>
        </w:pict>
      </w:r>
      <w:r w:rsidR="00266D24">
        <w:tab/>
      </w:r>
    </w:p>
    <w:p w:rsidR="00266D24" w:rsidRDefault="00266D24" w:rsidP="00266D24">
      <w:pPr>
        <w:ind w:firstLine="720"/>
        <w:jc w:val="both"/>
      </w:pPr>
    </w:p>
    <w:p w:rsidR="00266D24" w:rsidRDefault="007C773B" w:rsidP="00266D24">
      <w:pPr>
        <w:tabs>
          <w:tab w:val="left" w:pos="9108"/>
        </w:tabs>
        <w:ind w:firstLine="720"/>
        <w:jc w:val="both"/>
      </w:pPr>
      <w:r>
        <w:rPr>
          <w:noProof/>
          <w:lang w:eastAsia="en-GB"/>
        </w:rPr>
        <w:pict>
          <v:shapetype id="_x0000_t202" coordsize="21600,21600" o:spt="202" path="m,l,21600r21600,l21600,xe">
            <v:stroke joinstyle="miter"/>
            <v:path gradientshapeok="t" o:connecttype="rect"/>
          </v:shapetype>
          <v:shape id="Text Box 3" o:spid="_x0000_s1027" type="#_x0000_t202" style="position:absolute;left:0;text-align:left;margin-left:150.9pt;margin-top:13.75pt;width:376.9pt;height:230.6pt;z-index:25166131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Z5lQIAADEFAAAOAAAAZHJzL2Uyb0RvYy54bWysVNuO2yAQfa/Uf0C8Z31Z52JrndVemqrS&#10;9iLt9gOIwTEqBgok9nbVf+8ASTZpX6qqfsDADIc5M2e4uh57gXbMWK5kjbOLFCMmG0W53NT469Nq&#10;ssDIOiIpEUqyGj8zi6+Xb99cDbpiueqUoMwgAJG2GnSNO+d0lSS26VhP7IXSTIKxVaYnDpZmk1BD&#10;BkDvRZKn6SwZlKHaqIZZC7v30YiXAb9tWeM+t61lDokaQ2wujCaMaz8myytSbQzRHW/2YZB/iKIn&#10;XMKlR6h74gjaGv4HVM8bo6xq3UWj+kS1LW9Y4ABssvQ3No8d0SxwgeRYfUyT/X+wzafdF4M4rfEl&#10;RpL0UKInNjp0q0Z06bMzaFuB06MGNzfCNlQ5MLX6QTXfLJLqriNyw26MUUPHCIXoMn8yOTkacawH&#10;WQ8fFYVryNapADS2pvepg2QgQIcqPR8r40NpYLOYL2azSzA1YMvn6aLMQu0SUh2Oa2Pde6Z65Cc1&#10;NlD6AE92D9b5cEh1cPG3WSU4XXEhwsJs1nfCoB0BmazCF88K3ZG4O0/hC7TgbHQPmGc4Qno0qTxu&#10;vDLuAA0Iwts8oaCLlzLLi/Q2Lyer2WI+KVbFdFICsUmalbflLC3K4n7100eRFVXHKWXygUt20GhW&#10;/J0G9t0S1RVUioYal9N8GgieRb+ndZaFyOLMrecOWlbwvsYLn5R9E/nSv5MUDpDKES7iPDkPP6QM&#10;cnD4h6wEoXhtRJW4cT0CilfPWtFnkIxRUFAoPrwzMOmU+YHRAD1bY/t9SwzDSHyQILsyKwrf5GFR&#10;TOc5LMypZX1qIbIBqBo7jOL0zsWHYasN33RwUxS6VDcg1ZYHEb1GBRT8AvoykNm/Ib7xT9fB6/Wl&#10;W/4CAAD//wMAUEsDBBQABgAIAAAAIQBHwyHj4QAAAAsBAAAPAAAAZHJzL2Rvd25yZXYueG1sTI/L&#10;TsMwEEX3SPyDNUhsELVpSFqlmVQIqQsWCDWFvRNPHhDbIXbS8Pe4K1iNRnN059xsv+iezTS6zhqE&#10;h5UARqayqjMNwvvpcL8F5rw0SvbWEMIPOdjn11eZTJU9myPNhW9YCDEulQit90PKuata0tKt7EAm&#10;3Go7aunDOjZcjfIcwnXP10IkXMvOhA+tHOi5peqrmDRCMX8PL9P8Gb3OH6e6s3d1KQ5viLc3y9MO&#10;mKfF/8Fw0Q/qkAen0k5GOdYjRCLZBBRhvQ3zAohExMBKhMc4joDnGf/fIf8FAAD//wMAUEsBAi0A&#10;FAAGAAgAAAAhALaDOJL+AAAA4QEAABMAAAAAAAAAAAAAAAAAAAAAAFtDb250ZW50X1R5cGVzXS54&#10;bWxQSwECLQAUAAYACAAAACEAOP0h/9YAAACUAQAACwAAAAAAAAAAAAAAAAAvAQAAX3JlbHMvLnJl&#10;bHNQSwECLQAUAAYACAAAACEA9e2WeZUCAAAxBQAADgAAAAAAAAAAAAAAAAAuAgAAZHJzL2Uyb0Rv&#10;Yy54bWxQSwECLQAUAAYACAAAACEAR8Mh4+EAAAALAQAADwAAAAAAAAAAAAAAAADvBAAAZHJzL2Rv&#10;d25yZXYueG1sUEsFBgAAAAAEAAQA8wAAAP0FAAAAAA==&#10;" stroked="f" strokecolor="white">
            <v:fill opacity="46003f"/>
            <v:textbox>
              <w:txbxContent>
                <w:p w:rsidR="00CB4D69" w:rsidRDefault="00CB4D69" w:rsidP="00266D24">
                  <w:pPr>
                    <w:jc w:val="center"/>
                    <w:rPr>
                      <w:b/>
                      <w:color w:val="000000"/>
                      <w:sz w:val="72"/>
                      <w:szCs w:val="72"/>
                    </w:rPr>
                  </w:pPr>
                  <w:r>
                    <w:rPr>
                      <w:b/>
                      <w:color w:val="000000"/>
                      <w:sz w:val="72"/>
                      <w:szCs w:val="72"/>
                    </w:rPr>
                    <w:t>Invitation to Tender</w:t>
                  </w:r>
                </w:p>
                <w:p w:rsidR="00CB4D69" w:rsidRDefault="00CB4D69" w:rsidP="00945C07">
                  <w:pPr>
                    <w:jc w:val="center"/>
                    <w:rPr>
                      <w:b/>
                      <w:i/>
                      <w:color w:val="000000"/>
                      <w:sz w:val="32"/>
                      <w:szCs w:val="32"/>
                    </w:rPr>
                  </w:pPr>
                  <w:r>
                    <w:rPr>
                      <w:b/>
                      <w:i/>
                      <w:color w:val="000000"/>
                      <w:sz w:val="32"/>
                      <w:szCs w:val="32"/>
                    </w:rPr>
                    <w:t>Verification of species and origin of Timber and Timber based products through Anatomic and Genetic analysis for the purpose of assessment of conformance with the European Union Timber Regulation:</w:t>
                  </w:r>
                </w:p>
                <w:p w:rsidR="00CB4D69" w:rsidRPr="0054302A" w:rsidRDefault="00CB4D69" w:rsidP="00945C07">
                  <w:pPr>
                    <w:pStyle w:val="Default"/>
                    <w:jc w:val="center"/>
                    <w:rPr>
                      <w:rFonts w:asciiTheme="minorHAnsi" w:hAnsiTheme="minorHAnsi"/>
                      <w:b/>
                      <w:sz w:val="22"/>
                      <w:szCs w:val="22"/>
                    </w:rPr>
                  </w:pPr>
                  <w:r>
                    <w:rPr>
                      <w:b/>
                      <w:bCs/>
                      <w:sz w:val="19"/>
                      <w:szCs w:val="19"/>
                    </w:rPr>
                    <w:t>(EU) No 995/2010</w:t>
                  </w:r>
                  <w:r w:rsidRPr="0054302A">
                    <w:rPr>
                      <w:rFonts w:asciiTheme="minorHAnsi" w:hAnsiTheme="minorHAnsi"/>
                      <w:b/>
                      <w:sz w:val="22"/>
                      <w:szCs w:val="22"/>
                    </w:rPr>
                    <w:t xml:space="preserve"> (</w:t>
                  </w:r>
                  <w:r>
                    <w:rPr>
                      <w:b/>
                      <w:bCs/>
                      <w:sz w:val="19"/>
                      <w:szCs w:val="19"/>
                    </w:rPr>
                    <w:t>laying down the obligations of operators who place timber and timber products on the market</w:t>
                  </w:r>
                  <w:r w:rsidRPr="0054302A">
                    <w:rPr>
                      <w:rFonts w:asciiTheme="minorHAnsi" w:hAnsiTheme="minorHAnsi"/>
                      <w:b/>
                      <w:sz w:val="22"/>
                      <w:szCs w:val="22"/>
                    </w:rPr>
                    <w:t>)</w:t>
                  </w:r>
                </w:p>
                <w:p w:rsidR="00CB4D69" w:rsidRPr="00266D24" w:rsidRDefault="00CB4D69" w:rsidP="00266D24">
                  <w:pPr>
                    <w:pStyle w:val="Default"/>
                    <w:jc w:val="center"/>
                    <w:rPr>
                      <w:rFonts w:ascii="Calibri" w:hAnsi="Calibri"/>
                      <w:b/>
                      <w:sz w:val="22"/>
                      <w:szCs w:val="22"/>
                    </w:rPr>
                  </w:pPr>
                </w:p>
              </w:txbxContent>
            </v:textbox>
          </v:shape>
        </w:pict>
      </w:r>
      <w:r w:rsidR="00266D24">
        <w:tab/>
      </w: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Default="00266D24" w:rsidP="00266D24">
      <w:pPr>
        <w:ind w:firstLine="720"/>
        <w:jc w:val="both"/>
      </w:pPr>
    </w:p>
    <w:p w:rsidR="00266D24" w:rsidRPr="0054302A" w:rsidRDefault="00266D24" w:rsidP="00266D24">
      <w:pPr>
        <w:spacing w:after="0"/>
        <w:jc w:val="both"/>
        <w:rPr>
          <w:b/>
        </w:rPr>
      </w:pPr>
      <w:r w:rsidRPr="0054302A">
        <w:rPr>
          <w:b/>
        </w:rPr>
        <w:t>Michael Jones</w:t>
      </w:r>
    </w:p>
    <w:p w:rsidR="00266D24" w:rsidRDefault="00B80FFE" w:rsidP="00266D24">
      <w:pPr>
        <w:jc w:val="both"/>
      </w:pPr>
      <w:r>
        <w:rPr>
          <w:b/>
        </w:rPr>
        <w:t>24</w:t>
      </w:r>
      <w:r w:rsidR="00266D24" w:rsidRPr="0054302A">
        <w:rPr>
          <w:b/>
        </w:rPr>
        <w:t>/</w:t>
      </w:r>
      <w:r w:rsidR="009B7ABA">
        <w:rPr>
          <w:b/>
        </w:rPr>
        <w:t>04</w:t>
      </w:r>
      <w:r w:rsidR="00266D24" w:rsidRPr="0054302A">
        <w:rPr>
          <w:b/>
        </w:rPr>
        <w:t>/201</w:t>
      </w:r>
      <w:r w:rsidR="00266D24">
        <w:rPr>
          <w:b/>
        </w:rPr>
        <w:t>5</w:t>
      </w:r>
    </w:p>
    <w:p w:rsidR="00266D24" w:rsidRDefault="00266D24" w:rsidP="00266D24">
      <w:pPr>
        <w:jc w:val="both"/>
      </w:pPr>
    </w:p>
    <w:p w:rsidR="00266D24" w:rsidRDefault="007C773B" w:rsidP="00266D24">
      <w:pPr>
        <w:jc w:val="both"/>
      </w:pPr>
      <w:r>
        <w:rPr>
          <w:noProof/>
        </w:rPr>
        <w:pict>
          <v:shape id="Picture 0" o:spid="_x0000_s1029" type="#_x0000_t75" alt="National Measurement  Regulation Office logo.png" style="position:absolute;left:0;text-align:left;margin-left:1.05pt;margin-top:.65pt;width:127.55pt;height:89.75pt;z-index:-251653120;visibility:visible;mso-wrap-style:square;mso-wrap-distance-left:9pt;mso-wrap-distance-top:0;mso-wrap-distance-right:9pt;mso-wrap-distance-bottom:0;mso-position-horizontal:absolute;mso-position-horizontal-relative:text;mso-position-vertical:absolute;mso-position-vertical-relative:text">
            <v:imagedata r:id="rId9" o:title="National Measurement  Regulation Office logo"/>
          </v:shape>
        </w:pict>
      </w:r>
    </w:p>
    <w:p w:rsidR="00266D24" w:rsidRDefault="00266D24" w:rsidP="00266D24">
      <w:pPr>
        <w:jc w:val="both"/>
      </w:pPr>
    </w:p>
    <w:p w:rsidR="00266D24" w:rsidRDefault="00266D24" w:rsidP="00266D24">
      <w:pPr>
        <w:spacing w:after="0"/>
        <w:jc w:val="both"/>
        <w:rPr>
          <w:rFonts w:asciiTheme="minorHAnsi" w:hAnsiTheme="minorHAnsi"/>
          <w:b/>
          <w:noProof/>
          <w:color w:val="548DD4" w:themeColor="text2" w:themeTint="99"/>
          <w:sz w:val="36"/>
          <w:lang w:val="en-US"/>
        </w:rPr>
      </w:pPr>
    </w:p>
    <w:p w:rsidR="00266D24" w:rsidRDefault="00266D24" w:rsidP="00266D24">
      <w:pPr>
        <w:spacing w:after="0"/>
        <w:jc w:val="both"/>
      </w:pPr>
    </w:p>
    <w:p w:rsidR="00F3150B" w:rsidRPr="00EA5389" w:rsidRDefault="00266D24" w:rsidP="00266D24">
      <w:pPr>
        <w:sectPr w:rsidR="00F3150B" w:rsidRPr="00EA5389" w:rsidSect="006752F0">
          <w:headerReference w:type="default" r:id="rId10"/>
          <w:footerReference w:type="default" r:id="rId11"/>
          <w:pgSz w:w="12240" w:h="15840"/>
          <w:pgMar w:top="720" w:right="720" w:bottom="720" w:left="720" w:header="708" w:footer="708" w:gutter="0"/>
          <w:cols w:space="708"/>
          <w:titlePg/>
          <w:docGrid w:linePitch="360"/>
        </w:sectPr>
      </w:pPr>
      <w:r>
        <w:rPr>
          <w:rFonts w:asciiTheme="minorHAnsi" w:hAnsiTheme="minorHAnsi"/>
          <w:b/>
          <w:noProof/>
          <w:color w:val="548DD4" w:themeColor="text2" w:themeTint="99"/>
          <w:sz w:val="36"/>
          <w:lang w:val="en-US"/>
        </w:rPr>
        <w:t xml:space="preserve">Enforcement </w:t>
      </w:r>
      <w:r w:rsidRPr="004C2CED">
        <w:rPr>
          <w:rFonts w:asciiTheme="minorHAnsi" w:hAnsiTheme="minorHAnsi"/>
          <w:b/>
          <w:noProof/>
          <w:color w:val="548DD4" w:themeColor="text2" w:themeTint="99"/>
          <w:sz w:val="36"/>
          <w:lang w:val="en-US"/>
        </w:rPr>
        <w:t>Authority</w:t>
      </w:r>
    </w:p>
    <w:p w:rsidR="006F4ED7" w:rsidRDefault="00E00885" w:rsidP="00C60FD9">
      <w:pPr>
        <w:pStyle w:val="Heading1"/>
        <w:numPr>
          <w:ilvl w:val="0"/>
          <w:numId w:val="1"/>
        </w:numPr>
        <w:jc w:val="both"/>
      </w:pPr>
      <w:r w:rsidRPr="00EA5389">
        <w:lastRenderedPageBreak/>
        <w:t>Introduction</w:t>
      </w:r>
    </w:p>
    <w:p w:rsidR="006F4ED7" w:rsidRDefault="000B65B6">
      <w:pPr>
        <w:ind w:left="360"/>
        <w:jc w:val="both"/>
      </w:pPr>
      <w:r w:rsidRPr="005029F0">
        <w:t xml:space="preserve">The </w:t>
      </w:r>
      <w:r>
        <w:t xml:space="preserve">National Measurement </w:t>
      </w:r>
      <w:r w:rsidR="007718BF">
        <w:t xml:space="preserve">&amp; Regulation </w:t>
      </w:r>
      <w:r>
        <w:t>Office (</w:t>
      </w:r>
      <w:r w:rsidR="00850E76">
        <w:t>NMRO</w:t>
      </w:r>
      <w:r>
        <w:t>)</w:t>
      </w:r>
      <w:r w:rsidRPr="005029F0">
        <w:t xml:space="preserve"> Enforcement Authority </w:t>
      </w:r>
      <w:r w:rsidRPr="00D91C5A">
        <w:rPr>
          <w:rFonts w:eastAsia="Times New Roman" w:cs="Tahoma"/>
          <w:lang w:eastAsia="en-GB"/>
        </w:rPr>
        <w:t xml:space="preserve">is the competent authority responsible for enforcing the EU Timber Regulation within the United Kingdom. </w:t>
      </w:r>
      <w:r w:rsidRPr="00D91C5A">
        <w:rPr>
          <w:rFonts w:cs="Arial"/>
        </w:rPr>
        <w:t>This Regulation makes it an offence to place illegal timber or timber products on the EU market.</w:t>
      </w:r>
    </w:p>
    <w:p w:rsidR="006F4ED7" w:rsidRDefault="00E65B75">
      <w:pPr>
        <w:spacing w:after="0"/>
        <w:ind w:left="360"/>
        <w:jc w:val="both"/>
      </w:pPr>
      <w:r>
        <w:t xml:space="preserve">For more information, visit </w:t>
      </w:r>
      <w:r w:rsidR="001074EE">
        <w:t xml:space="preserve">the </w:t>
      </w:r>
      <w:r w:rsidR="00850E76">
        <w:t>NMRO</w:t>
      </w:r>
      <w:r w:rsidR="001074EE">
        <w:t xml:space="preserve"> </w:t>
      </w:r>
      <w:r>
        <w:t>website:</w:t>
      </w:r>
    </w:p>
    <w:p w:rsidR="005422FE" w:rsidRDefault="007C773B" w:rsidP="005422FE">
      <w:pPr>
        <w:ind w:left="360"/>
        <w:jc w:val="both"/>
      </w:pPr>
      <w:hyperlink r:id="rId12" w:history="1">
        <w:r w:rsidR="005422FE" w:rsidRPr="00775BF1">
          <w:rPr>
            <w:rStyle w:val="Hyperlink"/>
          </w:rPr>
          <w:t>https://www.gov.uk/government/collections/national-measurement-office-enforcement-authority</w:t>
        </w:r>
      </w:hyperlink>
    </w:p>
    <w:p w:rsidR="001606E3" w:rsidRDefault="001606E3" w:rsidP="00EA740C">
      <w:pPr>
        <w:ind w:left="360"/>
        <w:jc w:val="both"/>
      </w:pPr>
      <w:r w:rsidRPr="00AB1534">
        <w:t xml:space="preserve">The </w:t>
      </w:r>
      <w:r w:rsidR="00850E76">
        <w:t>NMRO</w:t>
      </w:r>
      <w:r w:rsidRPr="00AB1534">
        <w:t xml:space="preserve"> will carry out </w:t>
      </w:r>
      <w:r w:rsidR="00B842E4">
        <w:t>six</w:t>
      </w:r>
      <w:r w:rsidR="002262B5">
        <w:t xml:space="preserve"> </w:t>
      </w:r>
      <w:r w:rsidR="000B65B6">
        <w:rPr>
          <w:rFonts w:cs="Calibri"/>
        </w:rPr>
        <w:t>product verification project</w:t>
      </w:r>
      <w:r w:rsidR="002262B5">
        <w:rPr>
          <w:rFonts w:cs="Calibri"/>
        </w:rPr>
        <w:t>s simultaneously</w:t>
      </w:r>
      <w:r w:rsidR="000B65B6">
        <w:rPr>
          <w:rFonts w:cs="Calibri"/>
        </w:rPr>
        <w:t xml:space="preserve"> to establish the species and</w:t>
      </w:r>
      <w:r w:rsidR="00945C07">
        <w:rPr>
          <w:rFonts w:cs="Calibri"/>
        </w:rPr>
        <w:t>/or</w:t>
      </w:r>
      <w:r w:rsidR="000B65B6">
        <w:rPr>
          <w:rFonts w:cs="Calibri"/>
        </w:rPr>
        <w:t xml:space="preserve"> origin of </w:t>
      </w:r>
      <w:r w:rsidR="00442C13">
        <w:rPr>
          <w:rFonts w:cs="Calibri"/>
        </w:rPr>
        <w:t xml:space="preserve">up to 200 samples </w:t>
      </w:r>
      <w:r w:rsidR="00945C07">
        <w:rPr>
          <w:rFonts w:cs="Calibri"/>
        </w:rPr>
        <w:t xml:space="preserve">of </w:t>
      </w:r>
      <w:r w:rsidR="000B65B6" w:rsidRPr="002262B5">
        <w:rPr>
          <w:rFonts w:cs="Calibri"/>
        </w:rPr>
        <w:t>timber</w:t>
      </w:r>
      <w:r w:rsidR="00945C07">
        <w:rPr>
          <w:rFonts w:cs="Calibri"/>
        </w:rPr>
        <w:t>/timber based</w:t>
      </w:r>
      <w:r w:rsidR="000B65B6" w:rsidRPr="002262B5">
        <w:rPr>
          <w:rFonts w:cs="Calibri"/>
        </w:rPr>
        <w:t xml:space="preserve"> products</w:t>
      </w:r>
      <w:r w:rsidR="005558E4">
        <w:rPr>
          <w:rFonts w:cs="Calibri"/>
        </w:rPr>
        <w:t xml:space="preserve"> including fibre analysis of paper products</w:t>
      </w:r>
      <w:r w:rsidR="000B65B6">
        <w:rPr>
          <w:rFonts w:cs="Calibri"/>
        </w:rPr>
        <w:t>.</w:t>
      </w:r>
    </w:p>
    <w:p w:rsidR="00600E2C" w:rsidRDefault="001606E3" w:rsidP="00EA740C">
      <w:pPr>
        <w:ind w:left="360"/>
        <w:jc w:val="both"/>
      </w:pPr>
      <w:r>
        <w:t>Tenders are invited for testing according to the requirements detailed below.</w:t>
      </w:r>
    </w:p>
    <w:p w:rsidR="00CC228F" w:rsidRDefault="00A86FBA" w:rsidP="00C60FD9">
      <w:pPr>
        <w:pStyle w:val="Heading1"/>
        <w:numPr>
          <w:ilvl w:val="0"/>
          <w:numId w:val="1"/>
        </w:numPr>
        <w:jc w:val="both"/>
      </w:pPr>
      <w:bookmarkStart w:id="0" w:name="_Ref378588575"/>
      <w:bookmarkStart w:id="1" w:name="_Ref378598232"/>
      <w:r w:rsidRPr="00EA5389">
        <w:t>Requirements</w:t>
      </w:r>
      <w:bookmarkEnd w:id="0"/>
      <w:bookmarkEnd w:id="1"/>
    </w:p>
    <w:p w:rsidR="002262B5" w:rsidRDefault="002262B5" w:rsidP="00442C13">
      <w:pPr>
        <w:spacing w:after="0"/>
        <w:ind w:left="360"/>
        <w:jc w:val="both"/>
      </w:pPr>
      <w:r>
        <w:t xml:space="preserve">The following </w:t>
      </w:r>
      <w:r w:rsidR="00B842E4">
        <w:t>six</w:t>
      </w:r>
      <w:r>
        <w:t xml:space="preserve"> projects will be conducted, with testing to commence </w:t>
      </w:r>
      <w:r w:rsidR="00B65E69">
        <w:t>on</w:t>
      </w:r>
      <w:r>
        <w:t xml:space="preserve"> </w:t>
      </w:r>
      <w:r w:rsidR="00B65E69">
        <w:t>June 1</w:t>
      </w:r>
      <w:r w:rsidR="00B65E69" w:rsidRPr="00B65E69">
        <w:rPr>
          <w:vertAlign w:val="superscript"/>
        </w:rPr>
        <w:t>st</w:t>
      </w:r>
      <w:r w:rsidR="00B65E69">
        <w:t xml:space="preserve"> 2015</w:t>
      </w:r>
      <w:r>
        <w:t xml:space="preserve"> and to be completed by </w:t>
      </w:r>
      <w:r w:rsidR="00B65E69" w:rsidRPr="00B65E69">
        <w:t>July</w:t>
      </w:r>
      <w:r w:rsidRPr="00B65E69">
        <w:t xml:space="preserve"> </w:t>
      </w:r>
      <w:r w:rsidR="00B65E69" w:rsidRPr="00B65E69">
        <w:t>24</w:t>
      </w:r>
      <w:r w:rsidRPr="00B65E69">
        <w:rPr>
          <w:vertAlign w:val="superscript"/>
        </w:rPr>
        <w:t>th</w:t>
      </w:r>
      <w:r w:rsidRPr="00B65E69">
        <w:t xml:space="preserve"> 2015:</w:t>
      </w:r>
    </w:p>
    <w:p w:rsidR="002262B5" w:rsidRPr="006E5471" w:rsidRDefault="00183142" w:rsidP="00442C13">
      <w:pPr>
        <w:numPr>
          <w:ilvl w:val="0"/>
          <w:numId w:val="4"/>
        </w:numPr>
        <w:spacing w:after="0"/>
        <w:jc w:val="both"/>
      </w:pPr>
      <w:r w:rsidRPr="006E5471">
        <w:t>Marine decking and carpentry</w:t>
      </w:r>
    </w:p>
    <w:p w:rsidR="00AE469A" w:rsidRPr="006E5471" w:rsidRDefault="00183142" w:rsidP="00442C13">
      <w:pPr>
        <w:numPr>
          <w:ilvl w:val="0"/>
          <w:numId w:val="4"/>
        </w:numPr>
        <w:spacing w:after="0"/>
        <w:jc w:val="both"/>
      </w:pPr>
      <w:r w:rsidRPr="006E5471">
        <w:t>Ipe decking/Brazil</w:t>
      </w:r>
    </w:p>
    <w:p w:rsidR="0032262B" w:rsidRPr="006E5471" w:rsidRDefault="00183142" w:rsidP="00442C13">
      <w:pPr>
        <w:numPr>
          <w:ilvl w:val="0"/>
          <w:numId w:val="4"/>
        </w:numPr>
        <w:spacing w:after="0"/>
        <w:jc w:val="both"/>
      </w:pPr>
      <w:r w:rsidRPr="006E5471">
        <w:t>South American timbers</w:t>
      </w:r>
    </w:p>
    <w:p w:rsidR="0032262B" w:rsidRPr="006E5471" w:rsidRDefault="00183142" w:rsidP="00442C13">
      <w:pPr>
        <w:numPr>
          <w:ilvl w:val="0"/>
          <w:numId w:val="4"/>
        </w:numPr>
        <w:spacing w:after="0"/>
        <w:jc w:val="both"/>
      </w:pPr>
      <w:r w:rsidRPr="006E5471">
        <w:t>Paper</w:t>
      </w:r>
    </w:p>
    <w:p w:rsidR="0032262B" w:rsidRPr="006E5471" w:rsidRDefault="005558E4" w:rsidP="00442C13">
      <w:pPr>
        <w:numPr>
          <w:ilvl w:val="0"/>
          <w:numId w:val="4"/>
        </w:numPr>
        <w:spacing w:after="0"/>
        <w:jc w:val="both"/>
      </w:pPr>
      <w:r w:rsidRPr="006E5471">
        <w:t>African timbers</w:t>
      </w:r>
    </w:p>
    <w:p w:rsidR="002262B5" w:rsidRPr="006E5471" w:rsidRDefault="005558E4" w:rsidP="00442C13">
      <w:pPr>
        <w:numPr>
          <w:ilvl w:val="0"/>
          <w:numId w:val="4"/>
        </w:numPr>
        <w:jc w:val="both"/>
      </w:pPr>
      <w:r w:rsidRPr="006E5471">
        <w:t>Certification (FSC /PEFC)</w:t>
      </w:r>
    </w:p>
    <w:p w:rsidR="003E7DD1" w:rsidRPr="003E7DD1" w:rsidRDefault="003E7DD1" w:rsidP="00442C13">
      <w:pPr>
        <w:ind w:left="360"/>
        <w:jc w:val="both"/>
        <w:rPr>
          <w:b/>
        </w:rPr>
      </w:pPr>
      <w:r w:rsidRPr="003E7DD1">
        <w:rPr>
          <w:b/>
        </w:rPr>
        <w:t>Note, e</w:t>
      </w:r>
      <w:r w:rsidR="006B41F6" w:rsidRPr="003E7DD1">
        <w:rPr>
          <w:b/>
        </w:rPr>
        <w:t xml:space="preserve">ach project will be evaluated separately and awarded as an individual contract. </w:t>
      </w:r>
    </w:p>
    <w:p w:rsidR="006B41F6" w:rsidRPr="00F86BC2" w:rsidRDefault="006B41F6" w:rsidP="00442C13">
      <w:pPr>
        <w:ind w:left="360"/>
        <w:jc w:val="both"/>
      </w:pPr>
      <w:r w:rsidRPr="00F86BC2">
        <w:t>Suppliers are welcome to bid for any number of contracts up</w:t>
      </w:r>
      <w:r w:rsidR="004E7B50">
        <w:t xml:space="preserve"> to</w:t>
      </w:r>
      <w:r w:rsidRPr="00F86BC2">
        <w:t xml:space="preserve"> the total of six. Generic information need not be repeated when bidding for more than one project but the specific requirements of each project must be addressed separately and clearly.</w:t>
      </w:r>
    </w:p>
    <w:p w:rsidR="006B41F6" w:rsidRDefault="006B41F6" w:rsidP="00442C13">
      <w:pPr>
        <w:ind w:left="360"/>
        <w:jc w:val="both"/>
      </w:pPr>
      <w:r w:rsidRPr="00F86BC2">
        <w:t xml:space="preserve">Please note that all projects will run concurrently with the same start and completion dates. </w:t>
      </w:r>
      <w:r w:rsidR="00F86BC2" w:rsidRPr="00F86BC2">
        <w:t>Suppliers must state the maximum capacity in terms of number of samples and type of analysis that can be guaranteed to be analysed and reported by the completion date. As the completion date is not negotiable, no supplier will be awarded more contracts than its capacit</w:t>
      </w:r>
      <w:r w:rsidR="00F86BC2">
        <w:t>y allows for. The winning supplier will be awarded all relevant contracts up to the maximum stated capacity, with the remaining contracts being awarded to the next best proposal.</w:t>
      </w:r>
    </w:p>
    <w:p w:rsidR="004D64C5" w:rsidRPr="004D64C5" w:rsidRDefault="00993BCE" w:rsidP="00442C13">
      <w:pPr>
        <w:ind w:left="360"/>
        <w:jc w:val="both"/>
      </w:pPr>
      <w:r w:rsidRPr="004D64C5">
        <w:t xml:space="preserve">Below are details (type </w:t>
      </w:r>
      <w:r w:rsidR="006E5471" w:rsidRPr="004D64C5">
        <w:t xml:space="preserve">of </w:t>
      </w:r>
      <w:r w:rsidRPr="004D64C5">
        <w:t xml:space="preserve">product, </w:t>
      </w:r>
      <w:r w:rsidR="007A2A0B" w:rsidRPr="004D64C5">
        <w:t xml:space="preserve">type of timber, </w:t>
      </w:r>
      <w:r w:rsidRPr="004D64C5">
        <w:t>number of samples and type</w:t>
      </w:r>
      <w:r w:rsidR="004D64C5" w:rsidRPr="004D64C5">
        <w:t xml:space="preserve"> of analysis) for each project followed by </w:t>
      </w:r>
      <w:r w:rsidR="004D64C5">
        <w:t>some</w:t>
      </w:r>
      <w:r w:rsidR="004D64C5" w:rsidRPr="004D64C5">
        <w:t xml:space="preserve"> generic information and requirements. </w:t>
      </w:r>
    </w:p>
    <w:p w:rsidR="007D231B" w:rsidRDefault="004D64C5" w:rsidP="00442C13">
      <w:pPr>
        <w:ind w:left="360"/>
        <w:jc w:val="both"/>
      </w:pPr>
      <w:r w:rsidRPr="004D64C5">
        <w:t xml:space="preserve">Specific details concerning samples </w:t>
      </w:r>
      <w:r>
        <w:t xml:space="preserve">are provided </w:t>
      </w:r>
      <w:r w:rsidRPr="004D64C5">
        <w:t>in [</w:t>
      </w:r>
      <w:r w:rsidR="007C773B">
        <w:fldChar w:fldCharType="begin"/>
      </w:r>
      <w:r w:rsidR="00CB4D69">
        <w:instrText xml:space="preserve"> REF _Ref417662047 \r \h </w:instrText>
      </w:r>
      <w:r w:rsidR="007C773B">
        <w:fldChar w:fldCharType="separate"/>
      </w:r>
      <w:r w:rsidR="00CB4D69">
        <w:t>3</w:t>
      </w:r>
      <w:r w:rsidR="007C773B">
        <w:fldChar w:fldCharType="end"/>
      </w:r>
      <w:r w:rsidR="00CB4D69">
        <w:t>.</w:t>
      </w:r>
      <w:r w:rsidR="007C773B">
        <w:fldChar w:fldCharType="begin"/>
      </w:r>
      <w:r w:rsidR="00CB4D69">
        <w:instrText xml:space="preserve"> REF _Ref417662047 \h </w:instrText>
      </w:r>
      <w:r w:rsidR="007C773B">
        <w:fldChar w:fldCharType="separate"/>
      </w:r>
      <w:r w:rsidR="00CB4D69" w:rsidRPr="0048406A">
        <w:t>Sample Details</w:t>
      </w:r>
      <w:r w:rsidR="007C773B">
        <w:fldChar w:fldCharType="end"/>
      </w:r>
      <w:r w:rsidRPr="004D64C5">
        <w:t xml:space="preserve">]. </w:t>
      </w:r>
    </w:p>
    <w:p w:rsidR="006E5471" w:rsidRPr="00CD08F8" w:rsidRDefault="007D231B" w:rsidP="00CB4D69">
      <w:pPr>
        <w:keepNext/>
        <w:spacing w:after="0"/>
        <w:ind w:left="360"/>
        <w:jc w:val="both"/>
        <w:rPr>
          <w:u w:val="single"/>
        </w:rPr>
      </w:pPr>
      <w:r w:rsidRPr="00CD08F8">
        <w:rPr>
          <w:u w:val="single"/>
        </w:rPr>
        <w:lastRenderedPageBreak/>
        <w:t xml:space="preserve">Project 1 – </w:t>
      </w:r>
      <w:r w:rsidR="006E5471" w:rsidRPr="00CD08F8">
        <w:rPr>
          <w:u w:val="single"/>
        </w:rPr>
        <w:t>Marine decking and carpentry</w:t>
      </w:r>
    </w:p>
    <w:p w:rsidR="007A2A0B" w:rsidRPr="003E7DD1" w:rsidRDefault="007A2A0B" w:rsidP="00CB4D69">
      <w:pPr>
        <w:keepNext/>
        <w:numPr>
          <w:ilvl w:val="0"/>
          <w:numId w:val="7"/>
        </w:numPr>
        <w:spacing w:after="0"/>
        <w:jc w:val="both"/>
      </w:pPr>
      <w:r w:rsidRPr="003E7DD1">
        <w:t>Various</w:t>
      </w:r>
      <w:r w:rsidR="004E7B50" w:rsidRPr="003E7DD1">
        <w:t xml:space="preserve"> sawn</w:t>
      </w:r>
      <w:r w:rsidRPr="003E7DD1">
        <w:t xml:space="preserve"> timbers</w:t>
      </w:r>
      <w:r w:rsidR="004E7B50" w:rsidRPr="003E7DD1">
        <w:t>, used in the construction of boats, predominate species Teak</w:t>
      </w:r>
      <w:r w:rsidR="00C0532C" w:rsidRPr="003E7DD1">
        <w:t xml:space="preserve"> </w:t>
      </w:r>
    </w:p>
    <w:p w:rsidR="006E5471" w:rsidRDefault="006E5471" w:rsidP="00442C13">
      <w:pPr>
        <w:numPr>
          <w:ilvl w:val="0"/>
          <w:numId w:val="7"/>
        </w:numPr>
        <w:spacing w:after="0"/>
        <w:jc w:val="both"/>
      </w:pPr>
      <w:r>
        <w:t>20 samples</w:t>
      </w:r>
    </w:p>
    <w:p w:rsidR="006E5471" w:rsidRDefault="006E5471" w:rsidP="00442C13">
      <w:pPr>
        <w:numPr>
          <w:ilvl w:val="1"/>
          <w:numId w:val="7"/>
        </w:numPr>
        <w:spacing w:after="0"/>
        <w:jc w:val="both"/>
      </w:pPr>
      <w:r>
        <w:t>Anatomic – microscopic</w:t>
      </w:r>
      <w:r w:rsidR="00CD08F8">
        <w:t xml:space="preserve"> analysis</w:t>
      </w:r>
      <w:r>
        <w:t xml:space="preserve"> (10 samples)</w:t>
      </w:r>
    </w:p>
    <w:p w:rsidR="006E5471" w:rsidRPr="006E5471" w:rsidRDefault="006E5471" w:rsidP="00442C13">
      <w:pPr>
        <w:numPr>
          <w:ilvl w:val="1"/>
          <w:numId w:val="7"/>
        </w:numPr>
        <w:spacing w:after="120"/>
        <w:jc w:val="both"/>
      </w:pPr>
      <w:r>
        <w:t>Genetic – DNA</w:t>
      </w:r>
      <w:r w:rsidR="00CD08F8">
        <w:t xml:space="preserve"> analysis</w:t>
      </w:r>
      <w:r>
        <w:t xml:space="preserve"> (10 samples)</w:t>
      </w:r>
    </w:p>
    <w:p w:rsidR="006E5471" w:rsidRPr="00CD08F8" w:rsidRDefault="006E5471" w:rsidP="00442C13">
      <w:pPr>
        <w:spacing w:after="0"/>
        <w:ind w:left="360"/>
        <w:jc w:val="both"/>
        <w:rPr>
          <w:u w:val="single"/>
        </w:rPr>
      </w:pPr>
      <w:r w:rsidRPr="00CD08F8">
        <w:rPr>
          <w:u w:val="single"/>
        </w:rPr>
        <w:t>Project 2 – Ipe decking/Brazil</w:t>
      </w:r>
    </w:p>
    <w:p w:rsidR="007A2A0B" w:rsidRDefault="007A2A0B" w:rsidP="00442C13">
      <w:pPr>
        <w:numPr>
          <w:ilvl w:val="0"/>
          <w:numId w:val="7"/>
        </w:numPr>
        <w:spacing w:after="0"/>
        <w:jc w:val="both"/>
      </w:pPr>
      <w:r>
        <w:t>Decking</w:t>
      </w:r>
    </w:p>
    <w:p w:rsidR="006E5471" w:rsidRDefault="007A2A0B" w:rsidP="00442C13">
      <w:pPr>
        <w:numPr>
          <w:ilvl w:val="0"/>
          <w:numId w:val="7"/>
        </w:numPr>
        <w:spacing w:after="0"/>
        <w:jc w:val="both"/>
      </w:pPr>
      <w:r>
        <w:t>Ipe</w:t>
      </w:r>
    </w:p>
    <w:p w:rsidR="006E5471" w:rsidRDefault="007A2A0B" w:rsidP="00442C13">
      <w:pPr>
        <w:numPr>
          <w:ilvl w:val="0"/>
          <w:numId w:val="7"/>
        </w:numPr>
        <w:spacing w:after="0"/>
        <w:jc w:val="both"/>
      </w:pPr>
      <w:r>
        <w:t>3</w:t>
      </w:r>
      <w:r w:rsidR="006E5471">
        <w:t>0 samples</w:t>
      </w:r>
    </w:p>
    <w:p w:rsidR="006E5471" w:rsidRDefault="006E5471" w:rsidP="00442C13">
      <w:pPr>
        <w:numPr>
          <w:ilvl w:val="1"/>
          <w:numId w:val="7"/>
        </w:numPr>
        <w:spacing w:after="120"/>
        <w:jc w:val="both"/>
      </w:pPr>
      <w:r>
        <w:t>Anatomic – microscopic</w:t>
      </w:r>
      <w:r w:rsidR="00CD08F8">
        <w:t xml:space="preserve"> analysis</w:t>
      </w:r>
      <w:r>
        <w:t xml:space="preserve"> (</w:t>
      </w:r>
      <w:r w:rsidR="007A2A0B">
        <w:t>3</w:t>
      </w:r>
      <w:r>
        <w:t>0 samples)</w:t>
      </w:r>
    </w:p>
    <w:p w:rsidR="006E5471" w:rsidRPr="00CD08F8" w:rsidRDefault="006E5471" w:rsidP="00442C13">
      <w:pPr>
        <w:spacing w:after="0"/>
        <w:ind w:left="360"/>
        <w:jc w:val="both"/>
        <w:rPr>
          <w:u w:val="single"/>
        </w:rPr>
      </w:pPr>
      <w:r w:rsidRPr="00CD08F8">
        <w:rPr>
          <w:u w:val="single"/>
        </w:rPr>
        <w:t xml:space="preserve">Project 3 – </w:t>
      </w:r>
      <w:r w:rsidR="007A2A0B" w:rsidRPr="00CD08F8">
        <w:rPr>
          <w:u w:val="single"/>
        </w:rPr>
        <w:t>South American timbers</w:t>
      </w:r>
    </w:p>
    <w:p w:rsidR="00B80FFE" w:rsidRPr="003E7DD1" w:rsidRDefault="007A2A0B" w:rsidP="003E7DD1">
      <w:pPr>
        <w:numPr>
          <w:ilvl w:val="0"/>
          <w:numId w:val="7"/>
        </w:numPr>
        <w:spacing w:after="0"/>
        <w:jc w:val="both"/>
      </w:pPr>
      <w:r w:rsidRPr="003E7DD1">
        <w:t>Various</w:t>
      </w:r>
      <w:r w:rsidR="00C0532C" w:rsidRPr="003E7DD1">
        <w:t xml:space="preserve"> sawn</w:t>
      </w:r>
      <w:r w:rsidRPr="003E7DD1">
        <w:t xml:space="preserve"> timbers</w:t>
      </w:r>
      <w:r w:rsidR="00C0532C" w:rsidRPr="003E7DD1">
        <w:t xml:space="preserve"> Joatoba, Cumaru, </w:t>
      </w:r>
      <w:r w:rsidR="00F334F1">
        <w:t>M</w:t>
      </w:r>
      <w:r w:rsidR="00F334F1" w:rsidRPr="003E7DD1">
        <w:t>assarandruba</w:t>
      </w:r>
    </w:p>
    <w:p w:rsidR="007A2A0B" w:rsidRDefault="00CD08F8" w:rsidP="00442C13">
      <w:pPr>
        <w:numPr>
          <w:ilvl w:val="0"/>
          <w:numId w:val="7"/>
        </w:numPr>
        <w:spacing w:after="0"/>
        <w:jc w:val="both"/>
      </w:pPr>
      <w:r>
        <w:t>3</w:t>
      </w:r>
      <w:r w:rsidR="007A2A0B">
        <w:t>0 samples</w:t>
      </w:r>
    </w:p>
    <w:p w:rsidR="007A2A0B" w:rsidRDefault="007A2A0B" w:rsidP="00DB0986">
      <w:pPr>
        <w:numPr>
          <w:ilvl w:val="1"/>
          <w:numId w:val="7"/>
        </w:numPr>
        <w:spacing w:after="120"/>
        <w:jc w:val="both"/>
      </w:pPr>
      <w:r>
        <w:t>Anatomic – microscopic</w:t>
      </w:r>
      <w:r w:rsidR="00CD08F8">
        <w:t xml:space="preserve"> analysis</w:t>
      </w:r>
      <w:r>
        <w:t xml:space="preserve"> (</w:t>
      </w:r>
      <w:r w:rsidR="00CD08F8">
        <w:t>3</w:t>
      </w:r>
      <w:r>
        <w:t>0 samples)</w:t>
      </w:r>
    </w:p>
    <w:p w:rsidR="006E5471" w:rsidRPr="00CD08F8" w:rsidRDefault="006E5471" w:rsidP="00442C13">
      <w:pPr>
        <w:spacing w:after="0"/>
        <w:ind w:left="360"/>
        <w:jc w:val="both"/>
        <w:rPr>
          <w:u w:val="single"/>
        </w:rPr>
      </w:pPr>
      <w:r w:rsidRPr="00CD08F8">
        <w:rPr>
          <w:u w:val="single"/>
        </w:rPr>
        <w:t>Project 4 – Paper</w:t>
      </w:r>
    </w:p>
    <w:p w:rsidR="007A2A0B" w:rsidRPr="003E7DD1" w:rsidRDefault="007A2A0B" w:rsidP="00442C13">
      <w:pPr>
        <w:numPr>
          <w:ilvl w:val="0"/>
          <w:numId w:val="7"/>
        </w:numPr>
        <w:spacing w:after="0"/>
        <w:jc w:val="both"/>
      </w:pPr>
      <w:r w:rsidRPr="003E7DD1">
        <w:t>Various products</w:t>
      </w:r>
    </w:p>
    <w:p w:rsidR="007A2A0B" w:rsidRPr="003E7DD1" w:rsidRDefault="007A2A0B" w:rsidP="00442C13">
      <w:pPr>
        <w:numPr>
          <w:ilvl w:val="0"/>
          <w:numId w:val="7"/>
        </w:numPr>
        <w:spacing w:after="0"/>
        <w:jc w:val="both"/>
      </w:pPr>
      <w:r w:rsidRPr="003E7DD1">
        <w:t>Various timbers</w:t>
      </w:r>
    </w:p>
    <w:p w:rsidR="007A2A0B" w:rsidRDefault="00CD08F8" w:rsidP="00442C13">
      <w:pPr>
        <w:numPr>
          <w:ilvl w:val="0"/>
          <w:numId w:val="7"/>
        </w:numPr>
        <w:spacing w:after="0"/>
        <w:jc w:val="both"/>
      </w:pPr>
      <w:r>
        <w:t>3</w:t>
      </w:r>
      <w:r w:rsidR="007A2A0B">
        <w:t>0 samples</w:t>
      </w:r>
    </w:p>
    <w:p w:rsidR="007A2A0B" w:rsidRDefault="007A2A0B" w:rsidP="00DB0986">
      <w:pPr>
        <w:numPr>
          <w:ilvl w:val="1"/>
          <w:numId w:val="7"/>
        </w:numPr>
        <w:spacing w:after="120"/>
        <w:jc w:val="both"/>
      </w:pPr>
      <w:r>
        <w:t xml:space="preserve">Anatomic – </w:t>
      </w:r>
      <w:r w:rsidR="00CD08F8">
        <w:t>fibre analysis</w:t>
      </w:r>
      <w:r>
        <w:t xml:space="preserve"> (</w:t>
      </w:r>
      <w:r w:rsidR="00B80FFE">
        <w:t xml:space="preserve">30 </w:t>
      </w:r>
      <w:r>
        <w:t>samples)</w:t>
      </w:r>
    </w:p>
    <w:p w:rsidR="006E5471" w:rsidRPr="00CD08F8" w:rsidRDefault="006E5471" w:rsidP="00442C13">
      <w:pPr>
        <w:spacing w:after="0"/>
        <w:ind w:left="360"/>
        <w:jc w:val="both"/>
        <w:rPr>
          <w:u w:val="single"/>
        </w:rPr>
      </w:pPr>
      <w:r w:rsidRPr="00CD08F8">
        <w:rPr>
          <w:u w:val="single"/>
        </w:rPr>
        <w:t>Project 5 – African timbers</w:t>
      </w:r>
    </w:p>
    <w:p w:rsidR="007A2A0B" w:rsidRPr="003E7DD1" w:rsidRDefault="007A2A0B" w:rsidP="00442C13">
      <w:pPr>
        <w:numPr>
          <w:ilvl w:val="0"/>
          <w:numId w:val="7"/>
        </w:numPr>
        <w:spacing w:after="0"/>
        <w:jc w:val="both"/>
      </w:pPr>
      <w:r w:rsidRPr="003E7DD1">
        <w:t>Various</w:t>
      </w:r>
      <w:r w:rsidR="00C0532C" w:rsidRPr="003E7DD1">
        <w:t xml:space="preserve"> sawn</w:t>
      </w:r>
      <w:r w:rsidRPr="003E7DD1">
        <w:t xml:space="preserve"> timbers</w:t>
      </w:r>
      <w:r w:rsidR="00C0532C" w:rsidRPr="003E7DD1">
        <w:t xml:space="preserve">, likely to include but not limited to Bubinga, Joatoba Afromosia </w:t>
      </w:r>
    </w:p>
    <w:p w:rsidR="007A2A0B" w:rsidRDefault="00CD08F8" w:rsidP="00442C13">
      <w:pPr>
        <w:numPr>
          <w:ilvl w:val="0"/>
          <w:numId w:val="7"/>
        </w:numPr>
        <w:spacing w:after="0"/>
        <w:jc w:val="both"/>
      </w:pPr>
      <w:r>
        <w:t>3</w:t>
      </w:r>
      <w:r w:rsidR="007A2A0B">
        <w:t>0 samples</w:t>
      </w:r>
    </w:p>
    <w:p w:rsidR="007A2A0B" w:rsidRDefault="007A2A0B" w:rsidP="00DB0986">
      <w:pPr>
        <w:numPr>
          <w:ilvl w:val="1"/>
          <w:numId w:val="7"/>
        </w:numPr>
        <w:spacing w:after="120"/>
        <w:jc w:val="both"/>
      </w:pPr>
      <w:r>
        <w:t>Anatomic – microscopic</w:t>
      </w:r>
      <w:r w:rsidR="00CD08F8">
        <w:t xml:space="preserve"> analysis</w:t>
      </w:r>
      <w:r>
        <w:t xml:space="preserve"> (</w:t>
      </w:r>
      <w:r w:rsidR="00CD08F8">
        <w:t>3</w:t>
      </w:r>
      <w:r>
        <w:t>0 samples)</w:t>
      </w:r>
    </w:p>
    <w:p w:rsidR="007D231B" w:rsidRPr="00CD08F8" w:rsidRDefault="006E5471" w:rsidP="00442C13">
      <w:pPr>
        <w:spacing w:after="0"/>
        <w:ind w:left="360"/>
        <w:jc w:val="both"/>
        <w:rPr>
          <w:u w:val="single"/>
        </w:rPr>
      </w:pPr>
      <w:r w:rsidRPr="00CD08F8">
        <w:rPr>
          <w:u w:val="single"/>
        </w:rPr>
        <w:t xml:space="preserve">Project 6 – </w:t>
      </w:r>
      <w:r w:rsidR="007A2A0B" w:rsidRPr="00CD08F8">
        <w:rPr>
          <w:u w:val="single"/>
        </w:rPr>
        <w:t>Certification (FSC /PEFC)</w:t>
      </w:r>
    </w:p>
    <w:p w:rsidR="007A2A0B" w:rsidRPr="003E7DD1" w:rsidRDefault="007A2A0B" w:rsidP="00442C13">
      <w:pPr>
        <w:numPr>
          <w:ilvl w:val="0"/>
          <w:numId w:val="7"/>
        </w:numPr>
        <w:spacing w:after="0"/>
        <w:jc w:val="both"/>
      </w:pPr>
      <w:r w:rsidRPr="003E7DD1">
        <w:t>Various products</w:t>
      </w:r>
      <w:r w:rsidR="00C0532C" w:rsidRPr="003E7DD1">
        <w:t>, predominantly furniture products</w:t>
      </w:r>
    </w:p>
    <w:p w:rsidR="007A2A0B" w:rsidRPr="003E7DD1" w:rsidRDefault="007A2A0B" w:rsidP="00442C13">
      <w:pPr>
        <w:numPr>
          <w:ilvl w:val="0"/>
          <w:numId w:val="7"/>
        </w:numPr>
        <w:spacing w:after="0"/>
        <w:jc w:val="both"/>
      </w:pPr>
      <w:r w:rsidRPr="003E7DD1">
        <w:t>Various timbers</w:t>
      </w:r>
      <w:r w:rsidR="004D223C" w:rsidRPr="003E7DD1">
        <w:t xml:space="preserve"> predominantly used in the manufacture of furniture</w:t>
      </w:r>
    </w:p>
    <w:p w:rsidR="007A2A0B" w:rsidRDefault="00CD08F8" w:rsidP="00442C13">
      <w:pPr>
        <w:numPr>
          <w:ilvl w:val="0"/>
          <w:numId w:val="7"/>
        </w:numPr>
        <w:spacing w:after="0"/>
        <w:jc w:val="both"/>
      </w:pPr>
      <w:r>
        <w:t>6</w:t>
      </w:r>
      <w:r w:rsidR="007A2A0B">
        <w:t>0 samples</w:t>
      </w:r>
    </w:p>
    <w:p w:rsidR="007A2A0B" w:rsidRDefault="007A2A0B" w:rsidP="00442C13">
      <w:pPr>
        <w:numPr>
          <w:ilvl w:val="1"/>
          <w:numId w:val="7"/>
        </w:numPr>
        <w:spacing w:after="0"/>
        <w:jc w:val="both"/>
      </w:pPr>
      <w:r>
        <w:t>Anatomic – microscopic</w:t>
      </w:r>
      <w:r w:rsidR="00CD08F8">
        <w:t xml:space="preserve"> analysis</w:t>
      </w:r>
      <w:r>
        <w:t xml:space="preserve"> (</w:t>
      </w:r>
      <w:r w:rsidR="00CD08F8">
        <w:t>3</w:t>
      </w:r>
      <w:r>
        <w:t>0 samples)</w:t>
      </w:r>
    </w:p>
    <w:p w:rsidR="00F655F6" w:rsidRDefault="007A2A0B" w:rsidP="00442C13">
      <w:pPr>
        <w:numPr>
          <w:ilvl w:val="1"/>
          <w:numId w:val="7"/>
        </w:numPr>
        <w:spacing w:after="120"/>
        <w:jc w:val="both"/>
      </w:pPr>
      <w:r>
        <w:t>Genetic – DNA</w:t>
      </w:r>
      <w:r w:rsidR="00CD08F8">
        <w:t xml:space="preserve"> analysis</w:t>
      </w:r>
      <w:r>
        <w:t xml:space="preserve"> (</w:t>
      </w:r>
      <w:r w:rsidR="00CD08F8">
        <w:t>3</w:t>
      </w:r>
      <w:r>
        <w:t>0 samples)</w:t>
      </w:r>
      <w:r w:rsidR="00993BCE">
        <w:t xml:space="preserve">  </w:t>
      </w:r>
    </w:p>
    <w:p w:rsidR="00CD08F8" w:rsidRDefault="00CD08F8" w:rsidP="00442C13">
      <w:pPr>
        <w:spacing w:after="0"/>
        <w:ind w:left="360"/>
        <w:jc w:val="both"/>
        <w:rPr>
          <w:b/>
        </w:rPr>
      </w:pPr>
      <w:r>
        <w:rPr>
          <w:b/>
        </w:rPr>
        <w:t>Declarations</w:t>
      </w:r>
    </w:p>
    <w:p w:rsidR="00CD08F8" w:rsidRDefault="00CD08F8" w:rsidP="00442C13">
      <w:pPr>
        <w:ind w:left="360"/>
        <w:jc w:val="both"/>
      </w:pPr>
      <w:r>
        <w:t>NMRO will provide declarations of species and origin with each sample submitted for analysis.</w:t>
      </w:r>
    </w:p>
    <w:p w:rsidR="00CD08F8" w:rsidRDefault="00CD08F8" w:rsidP="00442C13">
      <w:pPr>
        <w:spacing w:after="0"/>
        <w:ind w:left="360"/>
        <w:jc w:val="both"/>
        <w:rPr>
          <w:b/>
        </w:rPr>
      </w:pPr>
      <w:r w:rsidRPr="00CD08F8">
        <w:rPr>
          <w:b/>
        </w:rPr>
        <w:t>DNA analysis</w:t>
      </w:r>
    </w:p>
    <w:p w:rsidR="00A333BB" w:rsidRPr="004D64C5" w:rsidRDefault="004D64C5" w:rsidP="00442C13">
      <w:pPr>
        <w:spacing w:after="120"/>
        <w:ind w:left="360"/>
        <w:jc w:val="both"/>
      </w:pPr>
      <w:r w:rsidRPr="004D64C5">
        <w:t xml:space="preserve">Genetic </w:t>
      </w:r>
      <w:r>
        <w:t xml:space="preserve">testing using DNA </w:t>
      </w:r>
      <w:r w:rsidRPr="004D64C5">
        <w:t>analysis will be to verify species and origin</w:t>
      </w:r>
      <w:r>
        <w:t xml:space="preserve"> of the timber samples –</w:t>
      </w:r>
      <w:r w:rsidRPr="004D64C5">
        <w:t xml:space="preserve"> where this is possible.</w:t>
      </w:r>
    </w:p>
    <w:p w:rsidR="004D56A5" w:rsidRDefault="00A333BB" w:rsidP="00442C13">
      <w:pPr>
        <w:spacing w:after="120"/>
        <w:ind w:left="360"/>
        <w:jc w:val="both"/>
      </w:pPr>
      <w:r w:rsidRPr="00A333BB">
        <w:rPr>
          <w:u w:val="single"/>
        </w:rPr>
        <w:t>At the tendering stage</w:t>
      </w:r>
      <w:r>
        <w:t>, and g</w:t>
      </w:r>
      <w:r w:rsidR="004D64C5" w:rsidRPr="004D64C5">
        <w:t xml:space="preserve">iven the project </w:t>
      </w:r>
      <w:r>
        <w:t xml:space="preserve">details above, </w:t>
      </w:r>
      <w:r w:rsidR="004D64C5" w:rsidRPr="004D64C5">
        <w:t>supplier</w:t>
      </w:r>
      <w:r>
        <w:t>s</w:t>
      </w:r>
      <w:r w:rsidR="004D64C5" w:rsidRPr="004D64C5">
        <w:t xml:space="preserve"> should state if they have capability to </w:t>
      </w:r>
      <w:r>
        <w:t>deliver any more detail on species and/or origin (possible or probable) through</w:t>
      </w:r>
      <w:r w:rsidR="004D64C5" w:rsidRPr="004D64C5">
        <w:t xml:space="preserve"> DNA analysis than would be possible through </w:t>
      </w:r>
      <w:r>
        <w:t>anatomic (microscopic) analysis. If this is not possible then DNA analysis should not be offered as a service.</w:t>
      </w:r>
    </w:p>
    <w:p w:rsidR="004D64C5" w:rsidRPr="004D64C5" w:rsidRDefault="00A333BB" w:rsidP="00442C13">
      <w:pPr>
        <w:spacing w:after="0"/>
        <w:ind w:left="360"/>
        <w:jc w:val="both"/>
      </w:pPr>
      <w:r w:rsidRPr="00A333BB">
        <w:rPr>
          <w:u w:val="single"/>
        </w:rPr>
        <w:lastRenderedPageBreak/>
        <w:t>At the analysis stage</w:t>
      </w:r>
      <w:r>
        <w:t xml:space="preserve">  O</w:t>
      </w:r>
      <w:r w:rsidR="004D64C5" w:rsidRPr="004D64C5">
        <w:t xml:space="preserve">nce </w:t>
      </w:r>
      <w:r>
        <w:t xml:space="preserve">the </w:t>
      </w:r>
      <w:r w:rsidR="004D64C5" w:rsidRPr="004D64C5">
        <w:t>actual sample</w:t>
      </w:r>
      <w:r>
        <w:t>s are available and presented to the supplier</w:t>
      </w:r>
      <w:r w:rsidR="004D64C5" w:rsidRPr="004D64C5">
        <w:t xml:space="preserve">, </w:t>
      </w:r>
      <w:r>
        <w:t xml:space="preserve">and </w:t>
      </w:r>
      <w:r w:rsidR="004D64C5" w:rsidRPr="004D64C5">
        <w:t xml:space="preserve">based on the declaration and </w:t>
      </w:r>
      <w:r>
        <w:t>an initial anatomical analysis (</w:t>
      </w:r>
      <w:r w:rsidR="004D64C5" w:rsidRPr="004D64C5">
        <w:t>macroscopic</w:t>
      </w:r>
      <w:r>
        <w:t xml:space="preserve"> or microscopic)</w:t>
      </w:r>
      <w:r w:rsidR="004D64C5" w:rsidRPr="004D64C5">
        <w:t xml:space="preserve"> the supplier should confirm that DNA analysis is still </w:t>
      </w:r>
      <w:r>
        <w:t>likely to yield more detailed results.</w:t>
      </w:r>
    </w:p>
    <w:p w:rsidR="004D64C5" w:rsidRPr="004D64C5" w:rsidRDefault="004D64C5" w:rsidP="00442C13">
      <w:pPr>
        <w:spacing w:after="120"/>
        <w:ind w:left="360"/>
        <w:jc w:val="both"/>
      </w:pPr>
      <w:r w:rsidRPr="004D64C5">
        <w:t>(</w:t>
      </w:r>
      <w:r w:rsidR="00F334F1" w:rsidRPr="004D64C5">
        <w:t>I.e</w:t>
      </w:r>
      <w:r w:rsidRPr="004D64C5">
        <w:t xml:space="preserve">. </w:t>
      </w:r>
      <w:r w:rsidR="00F334F1" w:rsidRPr="004D64C5">
        <w:t>it</w:t>
      </w:r>
      <w:r w:rsidRPr="004D64C5">
        <w:t xml:space="preserve"> is believed that the analysis will provide useable results and that the lab</w:t>
      </w:r>
      <w:r w:rsidR="00A333BB">
        <w:t>oratory</w:t>
      </w:r>
      <w:r w:rsidRPr="004D64C5">
        <w:t xml:space="preserve"> has re</w:t>
      </w:r>
      <w:r w:rsidR="004D56A5">
        <w:t>levant reference material etc.).</w:t>
      </w:r>
    </w:p>
    <w:p w:rsidR="004D64C5" w:rsidRPr="004D64C5" w:rsidRDefault="004D64C5" w:rsidP="00442C13">
      <w:pPr>
        <w:spacing w:after="120"/>
        <w:ind w:left="360"/>
        <w:jc w:val="both"/>
      </w:pPr>
      <w:r w:rsidRPr="004D64C5">
        <w:t>If this is not possible no DNA analysis should be attempted</w:t>
      </w:r>
      <w:r w:rsidR="004D56A5">
        <w:t xml:space="preserve">. The supplier should then report the results of the anatomical analysis </w:t>
      </w:r>
      <w:r w:rsidR="00B80FFE">
        <w:t xml:space="preserve">and </w:t>
      </w:r>
      <w:r w:rsidRPr="004D64C5">
        <w:t xml:space="preserve">NMRO </w:t>
      </w:r>
      <w:r w:rsidR="004D56A5">
        <w:t xml:space="preserve">should </w:t>
      </w:r>
      <w:r w:rsidRPr="004D64C5">
        <w:t xml:space="preserve">only </w:t>
      </w:r>
      <w:r w:rsidR="00B80FFE">
        <w:t xml:space="preserve">be </w:t>
      </w:r>
      <w:r w:rsidRPr="004D64C5">
        <w:t xml:space="preserve">invoiced for </w:t>
      </w:r>
      <w:r w:rsidR="004D56A5">
        <w:t>the cost of the anatomical analysis.</w:t>
      </w:r>
    </w:p>
    <w:p w:rsidR="00CD08F8" w:rsidRPr="00CD08F8" w:rsidRDefault="004D64C5" w:rsidP="00442C13">
      <w:pPr>
        <w:ind w:left="360"/>
        <w:jc w:val="both"/>
      </w:pPr>
      <w:r w:rsidRPr="004D64C5">
        <w:t>NMRO does of course accept that even if a</w:t>
      </w:r>
      <w:r w:rsidR="004D56A5">
        <w:t xml:space="preserve"> DNA</w:t>
      </w:r>
      <w:r w:rsidRPr="004D64C5">
        <w:t xml:space="preserve"> analysis is carried out, this may not always yield a definitive result (due to e.g. poor sample quality, no matching reference data etc.).</w:t>
      </w:r>
      <w:r w:rsidR="00B80FFE">
        <w:t xml:space="preserve"> </w:t>
      </w:r>
      <w:r w:rsidRPr="004D64C5">
        <w:t>In this case the supplier should still provide a complete report of the findings</w:t>
      </w:r>
    </w:p>
    <w:p w:rsidR="00CD08F8" w:rsidRPr="00CD08F8" w:rsidRDefault="00CD08F8" w:rsidP="00442C13">
      <w:pPr>
        <w:spacing w:after="0"/>
        <w:ind w:left="360"/>
        <w:jc w:val="both"/>
        <w:rPr>
          <w:b/>
        </w:rPr>
      </w:pPr>
      <w:r w:rsidRPr="00CD08F8">
        <w:rPr>
          <w:b/>
        </w:rPr>
        <w:t>Test Reports</w:t>
      </w:r>
    </w:p>
    <w:p w:rsidR="007A2A0B" w:rsidRDefault="007A2A0B" w:rsidP="00B80FFE">
      <w:pPr>
        <w:spacing w:after="120"/>
        <w:ind w:left="360"/>
        <w:jc w:val="both"/>
      </w:pPr>
      <w:r>
        <w:t xml:space="preserve">A single test report should be supplied for each project </w:t>
      </w:r>
      <w:r w:rsidR="000B65B6">
        <w:t>and should be</w:t>
      </w:r>
      <w:r w:rsidR="000B65B6" w:rsidRPr="00DD067D">
        <w:t xml:space="preserve"> in a form and format agreed with </w:t>
      </w:r>
      <w:r w:rsidR="00850E76">
        <w:t>NMRO</w:t>
      </w:r>
      <w:r w:rsidR="000B65B6" w:rsidRPr="00DD067D">
        <w:t xml:space="preserve"> that </w:t>
      </w:r>
      <w:r w:rsidR="000B65B6">
        <w:t>is</w:t>
      </w:r>
      <w:r w:rsidR="000B65B6" w:rsidRPr="00DD067D">
        <w:t xml:space="preserve"> suitable for use in a UK court.</w:t>
      </w:r>
      <w:r>
        <w:t xml:space="preserve"> </w:t>
      </w:r>
    </w:p>
    <w:p w:rsidR="00865A92" w:rsidRDefault="007A2A0B" w:rsidP="00442C13">
      <w:pPr>
        <w:spacing w:after="0"/>
        <w:ind w:left="360"/>
        <w:jc w:val="both"/>
      </w:pPr>
      <w:r>
        <w:t>Each report should contain a separate summary page with the following basic information for all samples:</w:t>
      </w:r>
    </w:p>
    <w:p w:rsidR="007A2A0B" w:rsidRPr="004D64C5" w:rsidRDefault="007A2A0B" w:rsidP="00442C13">
      <w:pPr>
        <w:ind w:left="360"/>
        <w:jc w:val="both"/>
        <w:rPr>
          <w:b/>
          <w:sz w:val="20"/>
          <w:szCs w:val="20"/>
        </w:rPr>
      </w:pPr>
      <w:r w:rsidRPr="004D64C5">
        <w:rPr>
          <w:b/>
          <w:sz w:val="20"/>
          <w:szCs w:val="20"/>
        </w:rPr>
        <w:t>Sample number | Declared species | Declared origin | Analysis result (species) |Analysis result (origin)</w:t>
      </w:r>
    </w:p>
    <w:p w:rsidR="007A2A0B" w:rsidRPr="007A2A0B" w:rsidRDefault="007A2A0B" w:rsidP="00442C13">
      <w:pPr>
        <w:ind w:left="360"/>
        <w:jc w:val="both"/>
      </w:pPr>
      <w:r>
        <w:t>Where there is no result the reason should be stated (e.g. not applicable/not possible to determine/not analysed etc.)</w:t>
      </w:r>
      <w:r w:rsidR="00CD08F8">
        <w:t>.</w:t>
      </w:r>
    </w:p>
    <w:p w:rsidR="001606E3" w:rsidRPr="0048406A" w:rsidRDefault="001606E3" w:rsidP="00442C13">
      <w:pPr>
        <w:pStyle w:val="Heading1"/>
        <w:numPr>
          <w:ilvl w:val="0"/>
          <w:numId w:val="1"/>
        </w:numPr>
        <w:jc w:val="both"/>
      </w:pPr>
      <w:bookmarkStart w:id="2" w:name="_Ref417662047"/>
      <w:bookmarkStart w:id="3" w:name="_Ref378588722"/>
      <w:r w:rsidRPr="0048406A">
        <w:t>Sample Details</w:t>
      </w:r>
      <w:bookmarkEnd w:id="2"/>
    </w:p>
    <w:p w:rsidR="004D56A5" w:rsidRPr="004D56A5" w:rsidRDefault="004D56A5" w:rsidP="00442C13">
      <w:pPr>
        <w:ind w:left="360"/>
        <w:jc w:val="both"/>
      </w:pPr>
      <w:r w:rsidRPr="004D56A5">
        <w:t>For each project NMRO will dispatch the samples to the supplier at the times stated in [</w:t>
      </w:r>
      <w:r w:rsidR="007C773B">
        <w:fldChar w:fldCharType="begin"/>
      </w:r>
      <w:r w:rsidR="00CC5331">
        <w:instrText xml:space="preserve"> REF _Ref417663982 \r \h </w:instrText>
      </w:r>
      <w:r w:rsidR="007C773B">
        <w:fldChar w:fldCharType="separate"/>
      </w:r>
      <w:r w:rsidR="00CC5331">
        <w:t>7</w:t>
      </w:r>
      <w:r w:rsidR="007C773B">
        <w:fldChar w:fldCharType="end"/>
      </w:r>
      <w:r w:rsidR="00CC5331">
        <w:t>.</w:t>
      </w:r>
      <w:r w:rsidR="007C773B">
        <w:fldChar w:fldCharType="begin"/>
      </w:r>
      <w:r w:rsidR="00CC5331">
        <w:instrText xml:space="preserve"> REF _Ref417663982 \h </w:instrText>
      </w:r>
      <w:r w:rsidR="007C773B">
        <w:fldChar w:fldCharType="separate"/>
      </w:r>
      <w:r w:rsidR="00CC5331">
        <w:t>Time Scales</w:t>
      </w:r>
      <w:r w:rsidR="007C773B">
        <w:fldChar w:fldCharType="end"/>
      </w:r>
      <w:r w:rsidRPr="004D56A5">
        <w:t>] below.</w:t>
      </w:r>
    </w:p>
    <w:p w:rsidR="004D56A5" w:rsidRPr="00812055" w:rsidRDefault="004D56A5" w:rsidP="00442C13">
      <w:pPr>
        <w:ind w:left="360"/>
        <w:jc w:val="both"/>
      </w:pPr>
      <w:r w:rsidRPr="00812055">
        <w:t xml:space="preserve">The samples will always be clearly identified and sealed in evidence bags along with the declarations. If for any reason the declarations are not available at time of dispatch these will be e-mailed to the supplier at the first possible opportunity, clearly identifying the sample in question. </w:t>
      </w:r>
      <w:r w:rsidR="00812055">
        <w:t>Once received the supplier should maintain complete control over the samples to ensure correct identification and reporting of results.</w:t>
      </w:r>
    </w:p>
    <w:p w:rsidR="004D56A5" w:rsidRPr="00812055" w:rsidRDefault="004D56A5" w:rsidP="00442C13">
      <w:pPr>
        <w:ind w:left="360"/>
        <w:jc w:val="both"/>
      </w:pPr>
      <w:r w:rsidRPr="00812055">
        <w:t xml:space="preserve">The supplier should clearly state in the proposal any specific requirements on the sample size. </w:t>
      </w:r>
    </w:p>
    <w:p w:rsidR="000B65B6" w:rsidRDefault="004D56A5" w:rsidP="00442C13">
      <w:pPr>
        <w:ind w:left="360"/>
        <w:jc w:val="both"/>
      </w:pPr>
      <w:r w:rsidRPr="00812055">
        <w:t xml:space="preserve">All samples supplied will, wherever possible be of a single piece of timber, but it is not always possible until the </w:t>
      </w:r>
      <w:r w:rsidR="00812055" w:rsidRPr="00812055">
        <w:t>timber</w:t>
      </w:r>
      <w:r w:rsidRPr="00812055">
        <w:t xml:space="preserve"> </w:t>
      </w:r>
      <w:r w:rsidR="00812055" w:rsidRPr="00812055">
        <w:t>is cut for sampling to know if it is a composite. NMRO may therefore choose to send composite samples for testing. In this case each different timber will be identified, marked and specified as a sep</w:t>
      </w:r>
      <w:r w:rsidR="00812055">
        <w:t>a</w:t>
      </w:r>
      <w:r w:rsidR="00812055" w:rsidRPr="00812055">
        <w:t xml:space="preserve">rate sample and the supplier should analyse as separate samples. If the supplier, on receipt of a composite sample believes this to comprise of more sub-samples than identified by NMRO, this should be discussed with NMRO </w:t>
      </w:r>
      <w:r w:rsidR="00812055">
        <w:t xml:space="preserve">and consensus agreed </w:t>
      </w:r>
      <w:r w:rsidR="00812055" w:rsidRPr="00812055">
        <w:t xml:space="preserve">before any testing is performed. </w:t>
      </w:r>
    </w:p>
    <w:p w:rsidR="00865A92" w:rsidRDefault="007C773B" w:rsidP="00442C13">
      <w:pPr>
        <w:ind w:left="360"/>
        <w:jc w:val="both"/>
      </w:pPr>
      <w:fldSimple w:instr=" REF _Ref417484029 \h  \* MERGEFORMAT ">
        <w:r w:rsidR="00442C13">
          <w:t xml:space="preserve">Table </w:t>
        </w:r>
        <w:r w:rsidR="00442C13">
          <w:rPr>
            <w:noProof/>
          </w:rPr>
          <w:t>1</w:t>
        </w:r>
      </w:fldSimple>
      <w:r w:rsidR="00442C13">
        <w:t xml:space="preserve"> summarises the samples for each project (=contract).</w:t>
      </w:r>
    </w:p>
    <w:p w:rsidR="00667886" w:rsidRDefault="00667886" w:rsidP="00667886">
      <w:pPr>
        <w:pStyle w:val="Caption"/>
        <w:keepNext/>
        <w:ind w:left="360"/>
      </w:pPr>
      <w:bookmarkStart w:id="4" w:name="_Ref417484029"/>
      <w:bookmarkStart w:id="5" w:name="_Ref400454763"/>
      <w:r>
        <w:t xml:space="preserve">Table </w:t>
      </w:r>
      <w:fldSimple w:instr=" SEQ Table \* ARABIC ">
        <w:r>
          <w:rPr>
            <w:noProof/>
          </w:rPr>
          <w:t>1</w:t>
        </w:r>
      </w:fldSimple>
      <w:bookmarkEnd w:id="4"/>
      <w:r>
        <w:t xml:space="preserve"> - Sample details</w:t>
      </w:r>
      <w:bookmarkEnd w:id="5"/>
    </w:p>
    <w:tbl>
      <w:tblPr>
        <w:tblW w:w="8717" w:type="dxa"/>
        <w:jc w:val="center"/>
        <w:tblBorders>
          <w:top w:val="single" w:sz="8" w:space="0" w:color="4F81BD"/>
          <w:left w:val="single" w:sz="8" w:space="0" w:color="4F81BD"/>
          <w:bottom w:val="single" w:sz="8" w:space="0" w:color="4F81BD"/>
          <w:right w:val="single" w:sz="8" w:space="0" w:color="4F81BD"/>
        </w:tblBorders>
        <w:tblLayout w:type="fixed"/>
        <w:tblLook w:val="00A0"/>
      </w:tblPr>
      <w:tblGrid>
        <w:gridCol w:w="2622"/>
        <w:gridCol w:w="992"/>
        <w:gridCol w:w="2410"/>
        <w:gridCol w:w="2693"/>
      </w:tblGrid>
      <w:tr w:rsidR="00F655F6" w:rsidRPr="00EA5389" w:rsidTr="00234A3E">
        <w:trPr>
          <w:tblHeader/>
          <w:jc w:val="center"/>
        </w:trPr>
        <w:tc>
          <w:tcPr>
            <w:tcW w:w="2622" w:type="dxa"/>
            <w:tcBorders>
              <w:top w:val="single" w:sz="8" w:space="0" w:color="4F81BD"/>
              <w:bottom w:val="single" w:sz="8" w:space="0" w:color="4F81BD"/>
              <w:right w:val="single" w:sz="8" w:space="0" w:color="FFFFFF" w:themeColor="background1"/>
            </w:tcBorders>
            <w:shd w:val="clear" w:color="auto" w:fill="4F81BD"/>
          </w:tcPr>
          <w:p w:rsidR="00F655F6" w:rsidRDefault="00F655F6" w:rsidP="00F655F6">
            <w:pPr>
              <w:spacing w:after="0" w:line="240" w:lineRule="auto"/>
              <w:jc w:val="both"/>
              <w:rPr>
                <w:b/>
                <w:bCs/>
                <w:color w:val="FFFFFF"/>
              </w:rPr>
            </w:pPr>
            <w:r>
              <w:rPr>
                <w:b/>
                <w:bCs/>
                <w:color w:val="FFFFFF"/>
              </w:rPr>
              <w:t>Project/product</w:t>
            </w:r>
          </w:p>
        </w:tc>
        <w:tc>
          <w:tcPr>
            <w:tcW w:w="992"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4F81BD"/>
          </w:tcPr>
          <w:p w:rsidR="00F655F6" w:rsidRDefault="00F655F6" w:rsidP="00667886">
            <w:pPr>
              <w:spacing w:after="0" w:line="240" w:lineRule="auto"/>
              <w:rPr>
                <w:b/>
                <w:bCs/>
                <w:color w:val="FFFFFF"/>
              </w:rPr>
            </w:pPr>
            <w:r>
              <w:rPr>
                <w:b/>
                <w:bCs/>
                <w:color w:val="FFFFFF"/>
              </w:rPr>
              <w:t>N</w:t>
            </w:r>
            <w:r w:rsidR="00667886">
              <w:rPr>
                <w:b/>
                <w:bCs/>
                <w:color w:val="FFFFFF"/>
              </w:rPr>
              <w:t>o.</w:t>
            </w:r>
            <w:r>
              <w:rPr>
                <w:b/>
                <w:bCs/>
                <w:color w:val="FFFFFF"/>
              </w:rPr>
              <w:t xml:space="preserve"> of samples</w:t>
            </w:r>
          </w:p>
        </w:tc>
        <w:tc>
          <w:tcPr>
            <w:tcW w:w="2410"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4F81BD"/>
          </w:tcPr>
          <w:p w:rsidR="00F655F6" w:rsidRPr="00EA5389" w:rsidRDefault="00F655F6" w:rsidP="00F655F6">
            <w:pPr>
              <w:spacing w:after="0" w:line="240" w:lineRule="auto"/>
              <w:jc w:val="both"/>
              <w:rPr>
                <w:b/>
                <w:bCs/>
                <w:color w:val="FFFFFF"/>
              </w:rPr>
            </w:pPr>
            <w:r>
              <w:rPr>
                <w:b/>
                <w:bCs/>
                <w:color w:val="FFFFFF"/>
              </w:rPr>
              <w:t>Analysis</w:t>
            </w:r>
          </w:p>
        </w:tc>
        <w:tc>
          <w:tcPr>
            <w:tcW w:w="2693" w:type="dxa"/>
            <w:tcBorders>
              <w:top w:val="single" w:sz="8" w:space="0" w:color="4F81BD"/>
              <w:left w:val="single" w:sz="8" w:space="0" w:color="FFFFFF" w:themeColor="background1"/>
              <w:bottom w:val="single" w:sz="8" w:space="0" w:color="4F81BD"/>
              <w:right w:val="single" w:sz="8" w:space="0" w:color="4F81BD"/>
            </w:tcBorders>
            <w:shd w:val="clear" w:color="auto" w:fill="4F81BD"/>
          </w:tcPr>
          <w:p w:rsidR="00F655F6" w:rsidRPr="00EA5389" w:rsidRDefault="00F655F6" w:rsidP="00F655F6">
            <w:pPr>
              <w:spacing w:after="0" w:line="240" w:lineRule="auto"/>
              <w:jc w:val="both"/>
              <w:rPr>
                <w:b/>
                <w:bCs/>
                <w:color w:val="FFFFFF"/>
              </w:rPr>
            </w:pPr>
            <w:r>
              <w:rPr>
                <w:b/>
                <w:bCs/>
                <w:color w:val="FFFFFF"/>
              </w:rPr>
              <w:t>Sample description</w:t>
            </w:r>
          </w:p>
        </w:tc>
      </w:tr>
      <w:tr w:rsidR="003E7DD1" w:rsidRPr="00EA5389" w:rsidTr="00234A3E">
        <w:trPr>
          <w:jc w:val="center"/>
        </w:trPr>
        <w:tc>
          <w:tcPr>
            <w:tcW w:w="2622" w:type="dxa"/>
            <w:vMerge w:val="restart"/>
            <w:tcBorders>
              <w:top w:val="single" w:sz="8" w:space="0" w:color="4F81BD"/>
            </w:tcBorders>
            <w:shd w:val="clear" w:color="auto" w:fill="auto"/>
            <w:vAlign w:val="center"/>
          </w:tcPr>
          <w:p w:rsidR="003E7DD1" w:rsidRPr="0024500F" w:rsidRDefault="00F70A6B" w:rsidP="00F70A6B">
            <w:pPr>
              <w:spacing w:after="0" w:line="240" w:lineRule="auto"/>
            </w:pPr>
            <w:r>
              <w:t xml:space="preserve">1. </w:t>
            </w:r>
            <w:r w:rsidR="003E7DD1" w:rsidRPr="006E5471">
              <w:t>Marine decking and carpentry</w:t>
            </w:r>
          </w:p>
        </w:tc>
        <w:tc>
          <w:tcPr>
            <w:tcW w:w="992" w:type="dxa"/>
            <w:tcBorders>
              <w:top w:val="single" w:sz="8" w:space="0" w:color="4F81BD"/>
              <w:left w:val="single" w:sz="8" w:space="0" w:color="4F81BD"/>
              <w:bottom w:val="single" w:sz="8" w:space="0" w:color="4F81BD"/>
              <w:right w:val="single" w:sz="8" w:space="0" w:color="4F81BD"/>
            </w:tcBorders>
            <w:shd w:val="clear" w:color="auto" w:fill="auto"/>
          </w:tcPr>
          <w:p w:rsidR="003E7DD1" w:rsidRDefault="003E7DD1" w:rsidP="00667886">
            <w:pPr>
              <w:spacing w:after="0" w:line="240" w:lineRule="auto"/>
              <w:jc w:val="center"/>
            </w:pPr>
            <w:r>
              <w:t>10</w:t>
            </w:r>
          </w:p>
        </w:tc>
        <w:tc>
          <w:tcPr>
            <w:tcW w:w="2410" w:type="dxa"/>
            <w:tcBorders>
              <w:top w:val="single" w:sz="8" w:space="0" w:color="4F81BD"/>
              <w:left w:val="single" w:sz="8" w:space="0" w:color="4F81BD"/>
              <w:bottom w:val="single" w:sz="8" w:space="0" w:color="4F81BD"/>
              <w:right w:val="single" w:sz="8" w:space="0" w:color="4F81BD"/>
            </w:tcBorders>
          </w:tcPr>
          <w:p w:rsidR="003E7DD1" w:rsidRDefault="003E7DD1" w:rsidP="0024500F">
            <w:pPr>
              <w:spacing w:after="0" w:line="240" w:lineRule="auto"/>
            </w:pPr>
            <w:r>
              <w:t>Anatomic - microscopic</w:t>
            </w:r>
          </w:p>
        </w:tc>
        <w:tc>
          <w:tcPr>
            <w:tcW w:w="2693" w:type="dxa"/>
            <w:vMerge w:val="restart"/>
            <w:tcBorders>
              <w:top w:val="single" w:sz="8" w:space="0" w:color="4F81BD"/>
              <w:left w:val="single" w:sz="8" w:space="0" w:color="4F81BD"/>
              <w:right w:val="single" w:sz="8" w:space="0" w:color="4F81BD"/>
            </w:tcBorders>
          </w:tcPr>
          <w:p w:rsidR="00F70A6B" w:rsidRPr="00850E76" w:rsidRDefault="00F70A6B" w:rsidP="00F70A6B">
            <w:pPr>
              <w:jc w:val="both"/>
            </w:pPr>
            <w:r w:rsidRPr="00850E76">
              <w:t>Unless specifically defined by the supplier, all samples will be a block of timber sized app</w:t>
            </w:r>
            <w:r w:rsidR="00015719" w:rsidRPr="00850E76">
              <w:t>rox. [8</w:t>
            </w:r>
            <w:r w:rsidRPr="00850E76">
              <w:t xml:space="preserve"> x </w:t>
            </w:r>
            <w:r w:rsidR="00015719" w:rsidRPr="00850E76">
              <w:t>5</w:t>
            </w:r>
            <w:r w:rsidRPr="00850E76">
              <w:t xml:space="preserve"> x </w:t>
            </w:r>
            <w:r w:rsidR="00015719" w:rsidRPr="00850E76">
              <w:t>2</w:t>
            </w:r>
            <w:r w:rsidR="00F334F1" w:rsidRPr="00850E76">
              <w:t>] cm</w:t>
            </w:r>
            <w:r w:rsidRPr="00850E76">
              <w:t xml:space="preserve">. </w:t>
            </w:r>
          </w:p>
          <w:p w:rsidR="003E7DD1" w:rsidRPr="0024500F" w:rsidRDefault="00F70A6B" w:rsidP="00F70A6B">
            <w:pPr>
              <w:spacing w:after="0"/>
              <w:jc w:val="both"/>
              <w:rPr>
                <w:highlight w:val="yellow"/>
              </w:rPr>
            </w:pPr>
            <w:r w:rsidRPr="00850E76">
              <w:t>For paper samples, the supplier should define minimum requirements.</w:t>
            </w:r>
          </w:p>
        </w:tc>
      </w:tr>
      <w:tr w:rsidR="003E7DD1" w:rsidRPr="00EA5389" w:rsidTr="00234A3E">
        <w:trPr>
          <w:jc w:val="center"/>
        </w:trPr>
        <w:tc>
          <w:tcPr>
            <w:tcW w:w="2622" w:type="dxa"/>
            <w:vMerge/>
            <w:tcBorders>
              <w:bottom w:val="single" w:sz="12" w:space="0" w:color="4F81BD"/>
            </w:tcBorders>
            <w:shd w:val="clear" w:color="auto" w:fill="auto"/>
            <w:vAlign w:val="center"/>
          </w:tcPr>
          <w:p w:rsidR="003E7DD1" w:rsidRPr="00F655F6" w:rsidRDefault="003E7DD1" w:rsidP="0024500F">
            <w:pPr>
              <w:spacing w:after="0" w:line="240" w:lineRule="auto"/>
              <w:rPr>
                <w:bCs/>
              </w:rPr>
            </w:pPr>
          </w:p>
        </w:tc>
        <w:tc>
          <w:tcPr>
            <w:tcW w:w="992" w:type="dxa"/>
            <w:tcBorders>
              <w:top w:val="single" w:sz="8" w:space="0" w:color="4F81BD"/>
              <w:left w:val="single" w:sz="8" w:space="0" w:color="4F81BD"/>
              <w:bottom w:val="single" w:sz="12" w:space="0" w:color="4F81BD"/>
              <w:right w:val="single" w:sz="8" w:space="0" w:color="4F81BD"/>
            </w:tcBorders>
            <w:shd w:val="clear" w:color="auto" w:fill="auto"/>
          </w:tcPr>
          <w:p w:rsidR="003E7DD1" w:rsidRDefault="003E7DD1" w:rsidP="00667886">
            <w:pPr>
              <w:spacing w:after="0" w:line="240" w:lineRule="auto"/>
              <w:jc w:val="center"/>
            </w:pPr>
            <w:r>
              <w:t>10</w:t>
            </w:r>
          </w:p>
        </w:tc>
        <w:tc>
          <w:tcPr>
            <w:tcW w:w="2410" w:type="dxa"/>
            <w:tcBorders>
              <w:top w:val="single" w:sz="8" w:space="0" w:color="4F81BD"/>
              <w:left w:val="single" w:sz="8" w:space="0" w:color="4F81BD"/>
              <w:bottom w:val="single" w:sz="12" w:space="0" w:color="4F81BD"/>
              <w:right w:val="single" w:sz="8" w:space="0" w:color="4F81BD"/>
            </w:tcBorders>
          </w:tcPr>
          <w:p w:rsidR="003E7DD1" w:rsidRDefault="003E7DD1" w:rsidP="0024500F">
            <w:pPr>
              <w:spacing w:after="0" w:line="240" w:lineRule="auto"/>
            </w:pPr>
            <w:r>
              <w:t>Genetic - DNA</w:t>
            </w:r>
          </w:p>
        </w:tc>
        <w:tc>
          <w:tcPr>
            <w:tcW w:w="2693" w:type="dxa"/>
            <w:vMerge/>
            <w:tcBorders>
              <w:left w:val="single" w:sz="8" w:space="0" w:color="4F81BD"/>
              <w:right w:val="single" w:sz="8" w:space="0" w:color="4F81BD"/>
            </w:tcBorders>
          </w:tcPr>
          <w:p w:rsidR="003E7DD1" w:rsidRPr="0024500F" w:rsidRDefault="003E7DD1" w:rsidP="0024500F">
            <w:pPr>
              <w:rPr>
                <w:highlight w:val="yellow"/>
              </w:rPr>
            </w:pPr>
          </w:p>
        </w:tc>
      </w:tr>
      <w:tr w:rsidR="003E7DD1" w:rsidRPr="00EA5389" w:rsidTr="00234A3E">
        <w:trPr>
          <w:jc w:val="center"/>
        </w:trPr>
        <w:tc>
          <w:tcPr>
            <w:tcW w:w="2622" w:type="dxa"/>
            <w:tcBorders>
              <w:top w:val="single" w:sz="12" w:space="0" w:color="4F81BD"/>
              <w:bottom w:val="single" w:sz="12" w:space="0" w:color="4F81BD"/>
            </w:tcBorders>
            <w:shd w:val="clear" w:color="auto" w:fill="auto"/>
            <w:vAlign w:val="center"/>
          </w:tcPr>
          <w:p w:rsidR="003E7DD1" w:rsidRPr="0024500F" w:rsidRDefault="00F70A6B" w:rsidP="0024500F">
            <w:pPr>
              <w:spacing w:after="0" w:line="240" w:lineRule="auto"/>
            </w:pPr>
            <w:r>
              <w:t xml:space="preserve">2. </w:t>
            </w:r>
            <w:r w:rsidR="003E7DD1" w:rsidRPr="006E5471">
              <w:t>Ipe decking/Brazil</w:t>
            </w:r>
          </w:p>
        </w:tc>
        <w:tc>
          <w:tcPr>
            <w:tcW w:w="992" w:type="dxa"/>
            <w:tcBorders>
              <w:top w:val="single" w:sz="12" w:space="0" w:color="4F81BD"/>
              <w:left w:val="single" w:sz="8" w:space="0" w:color="4F81BD"/>
              <w:bottom w:val="single" w:sz="12" w:space="0" w:color="4F81BD"/>
              <w:right w:val="single" w:sz="8" w:space="0" w:color="4F81BD"/>
            </w:tcBorders>
            <w:shd w:val="clear" w:color="auto" w:fill="auto"/>
          </w:tcPr>
          <w:p w:rsidR="003E7DD1" w:rsidRDefault="003E7DD1" w:rsidP="00667886">
            <w:pPr>
              <w:spacing w:after="0" w:line="240" w:lineRule="auto"/>
              <w:jc w:val="center"/>
            </w:pPr>
            <w:r>
              <w:t>30</w:t>
            </w:r>
          </w:p>
        </w:tc>
        <w:tc>
          <w:tcPr>
            <w:tcW w:w="2410" w:type="dxa"/>
            <w:tcBorders>
              <w:top w:val="single" w:sz="12" w:space="0" w:color="4F81BD"/>
              <w:left w:val="single" w:sz="8" w:space="0" w:color="4F81BD"/>
              <w:bottom w:val="single" w:sz="12" w:space="0" w:color="4F81BD"/>
              <w:right w:val="single" w:sz="8" w:space="0" w:color="4F81BD"/>
            </w:tcBorders>
          </w:tcPr>
          <w:p w:rsidR="003E7DD1" w:rsidRDefault="003E7DD1" w:rsidP="0024500F">
            <w:pPr>
              <w:spacing w:after="0" w:line="240" w:lineRule="auto"/>
            </w:pPr>
            <w:r>
              <w:t>Anatomic - microscopic</w:t>
            </w:r>
          </w:p>
        </w:tc>
        <w:tc>
          <w:tcPr>
            <w:tcW w:w="2693" w:type="dxa"/>
            <w:vMerge/>
            <w:tcBorders>
              <w:left w:val="single" w:sz="8" w:space="0" w:color="4F81BD"/>
              <w:right w:val="single" w:sz="8" w:space="0" w:color="4F81BD"/>
            </w:tcBorders>
          </w:tcPr>
          <w:p w:rsidR="003E7DD1" w:rsidRDefault="003E7DD1" w:rsidP="0024500F">
            <w:pPr>
              <w:rPr>
                <w:rFonts w:asciiTheme="minorHAnsi" w:eastAsiaTheme="minorHAnsi" w:hAnsiTheme="minorHAnsi" w:cstheme="minorBidi"/>
              </w:rPr>
            </w:pPr>
          </w:p>
        </w:tc>
      </w:tr>
      <w:tr w:rsidR="003E7DD1" w:rsidRPr="00EA5389" w:rsidTr="00234A3E">
        <w:trPr>
          <w:jc w:val="center"/>
        </w:trPr>
        <w:tc>
          <w:tcPr>
            <w:tcW w:w="2622" w:type="dxa"/>
            <w:tcBorders>
              <w:top w:val="single" w:sz="12" w:space="0" w:color="4F81BD"/>
              <w:bottom w:val="single" w:sz="12" w:space="0" w:color="4F81BD"/>
            </w:tcBorders>
            <w:shd w:val="clear" w:color="auto" w:fill="auto"/>
            <w:vAlign w:val="center"/>
          </w:tcPr>
          <w:p w:rsidR="003E7DD1" w:rsidRDefault="00F70A6B" w:rsidP="00F70A6B">
            <w:pPr>
              <w:spacing w:after="0" w:line="240" w:lineRule="auto"/>
              <w:rPr>
                <w:rFonts w:asciiTheme="minorHAnsi" w:eastAsiaTheme="minorHAnsi" w:hAnsiTheme="minorHAnsi" w:cstheme="minorBidi"/>
              </w:rPr>
            </w:pPr>
            <w:r>
              <w:t xml:space="preserve">3. </w:t>
            </w:r>
            <w:r w:rsidR="003E7DD1" w:rsidRPr="006E5471">
              <w:t>South</w:t>
            </w:r>
            <w:r w:rsidR="003E7DD1">
              <w:t xml:space="preserve"> </w:t>
            </w:r>
            <w:r w:rsidR="003E7DD1" w:rsidRPr="006E5471">
              <w:t>American timbers</w:t>
            </w:r>
          </w:p>
        </w:tc>
        <w:tc>
          <w:tcPr>
            <w:tcW w:w="992" w:type="dxa"/>
            <w:tcBorders>
              <w:top w:val="single" w:sz="12" w:space="0" w:color="4F81BD"/>
              <w:left w:val="single" w:sz="8" w:space="0" w:color="4F81BD"/>
              <w:bottom w:val="single" w:sz="12" w:space="0" w:color="4F81BD"/>
              <w:right w:val="single" w:sz="8" w:space="0" w:color="4F81BD"/>
            </w:tcBorders>
            <w:shd w:val="clear" w:color="auto" w:fill="auto"/>
          </w:tcPr>
          <w:p w:rsidR="003E7DD1" w:rsidRDefault="003E7DD1" w:rsidP="00667886">
            <w:pPr>
              <w:spacing w:after="0" w:line="240" w:lineRule="auto"/>
              <w:jc w:val="center"/>
            </w:pPr>
            <w:r>
              <w:t>30</w:t>
            </w:r>
          </w:p>
        </w:tc>
        <w:tc>
          <w:tcPr>
            <w:tcW w:w="2410" w:type="dxa"/>
            <w:tcBorders>
              <w:top w:val="single" w:sz="12" w:space="0" w:color="4F81BD"/>
              <w:left w:val="single" w:sz="8" w:space="0" w:color="4F81BD"/>
              <w:bottom w:val="single" w:sz="12" w:space="0" w:color="4F81BD"/>
              <w:right w:val="single" w:sz="8" w:space="0" w:color="4F81BD"/>
            </w:tcBorders>
          </w:tcPr>
          <w:p w:rsidR="003E7DD1" w:rsidRDefault="003E7DD1" w:rsidP="0024500F">
            <w:pPr>
              <w:spacing w:after="0" w:line="240" w:lineRule="auto"/>
            </w:pPr>
            <w:r>
              <w:t>Anatomic - microscopic</w:t>
            </w:r>
          </w:p>
        </w:tc>
        <w:tc>
          <w:tcPr>
            <w:tcW w:w="2693" w:type="dxa"/>
            <w:vMerge/>
            <w:tcBorders>
              <w:left w:val="single" w:sz="8" w:space="0" w:color="4F81BD"/>
              <w:right w:val="single" w:sz="8" w:space="0" w:color="4F81BD"/>
            </w:tcBorders>
          </w:tcPr>
          <w:p w:rsidR="003E7DD1" w:rsidRPr="0024500F" w:rsidRDefault="003E7DD1" w:rsidP="0024500F">
            <w:pPr>
              <w:rPr>
                <w:rFonts w:asciiTheme="minorHAnsi" w:eastAsiaTheme="minorHAnsi" w:hAnsiTheme="minorHAnsi" w:cstheme="minorBidi"/>
                <w:highlight w:val="yellow"/>
              </w:rPr>
            </w:pPr>
          </w:p>
        </w:tc>
      </w:tr>
      <w:tr w:rsidR="003E7DD1" w:rsidRPr="00EA5389" w:rsidTr="00234A3E">
        <w:trPr>
          <w:jc w:val="center"/>
        </w:trPr>
        <w:tc>
          <w:tcPr>
            <w:tcW w:w="2622" w:type="dxa"/>
            <w:tcBorders>
              <w:top w:val="single" w:sz="12" w:space="0" w:color="4F81BD"/>
              <w:bottom w:val="single" w:sz="12" w:space="0" w:color="4F81BD"/>
            </w:tcBorders>
            <w:shd w:val="clear" w:color="auto" w:fill="auto"/>
            <w:vAlign w:val="center"/>
          </w:tcPr>
          <w:p w:rsidR="003E7DD1" w:rsidRPr="0024500F" w:rsidRDefault="00F70A6B" w:rsidP="00F70A6B">
            <w:pPr>
              <w:spacing w:after="0" w:line="240" w:lineRule="auto"/>
            </w:pPr>
            <w:r>
              <w:t xml:space="preserve">4. </w:t>
            </w:r>
            <w:r w:rsidR="003E7DD1" w:rsidRPr="006E5471">
              <w:t>Paper</w:t>
            </w:r>
          </w:p>
        </w:tc>
        <w:tc>
          <w:tcPr>
            <w:tcW w:w="992" w:type="dxa"/>
            <w:tcBorders>
              <w:top w:val="single" w:sz="12" w:space="0" w:color="4F81BD"/>
              <w:left w:val="single" w:sz="8" w:space="0" w:color="4F81BD"/>
              <w:bottom w:val="single" w:sz="12" w:space="0" w:color="4F81BD"/>
              <w:right w:val="single" w:sz="8" w:space="0" w:color="4F81BD"/>
            </w:tcBorders>
            <w:shd w:val="clear" w:color="auto" w:fill="auto"/>
          </w:tcPr>
          <w:p w:rsidR="003E7DD1" w:rsidRDefault="003E7DD1" w:rsidP="00667886">
            <w:pPr>
              <w:spacing w:after="0" w:line="240" w:lineRule="auto"/>
              <w:jc w:val="center"/>
            </w:pPr>
            <w:r>
              <w:t>30</w:t>
            </w:r>
          </w:p>
        </w:tc>
        <w:tc>
          <w:tcPr>
            <w:tcW w:w="2410" w:type="dxa"/>
            <w:tcBorders>
              <w:top w:val="single" w:sz="12" w:space="0" w:color="4F81BD"/>
              <w:left w:val="single" w:sz="8" w:space="0" w:color="4F81BD"/>
              <w:bottom w:val="single" w:sz="12" w:space="0" w:color="4F81BD"/>
              <w:right w:val="single" w:sz="8" w:space="0" w:color="4F81BD"/>
            </w:tcBorders>
          </w:tcPr>
          <w:p w:rsidR="003E7DD1" w:rsidRDefault="003E7DD1" w:rsidP="0024500F">
            <w:pPr>
              <w:spacing w:after="0" w:line="240" w:lineRule="auto"/>
            </w:pPr>
            <w:r>
              <w:t>Anatomic - fibre</w:t>
            </w:r>
          </w:p>
        </w:tc>
        <w:tc>
          <w:tcPr>
            <w:tcW w:w="2693" w:type="dxa"/>
            <w:vMerge/>
            <w:tcBorders>
              <w:left w:val="single" w:sz="8" w:space="0" w:color="4F81BD"/>
              <w:right w:val="single" w:sz="8" w:space="0" w:color="4F81BD"/>
            </w:tcBorders>
          </w:tcPr>
          <w:p w:rsidR="003E7DD1" w:rsidRPr="0024500F" w:rsidRDefault="003E7DD1" w:rsidP="0024500F">
            <w:pPr>
              <w:rPr>
                <w:rFonts w:asciiTheme="minorHAnsi" w:eastAsiaTheme="minorHAnsi" w:hAnsiTheme="minorHAnsi" w:cstheme="minorBidi"/>
                <w:highlight w:val="yellow"/>
              </w:rPr>
            </w:pPr>
          </w:p>
        </w:tc>
      </w:tr>
      <w:tr w:rsidR="003E7DD1" w:rsidRPr="00EA5389" w:rsidTr="00234A3E">
        <w:trPr>
          <w:jc w:val="center"/>
        </w:trPr>
        <w:tc>
          <w:tcPr>
            <w:tcW w:w="2622" w:type="dxa"/>
            <w:tcBorders>
              <w:top w:val="single" w:sz="12" w:space="0" w:color="4F81BD"/>
              <w:bottom w:val="single" w:sz="12" w:space="0" w:color="4F81BD"/>
            </w:tcBorders>
            <w:shd w:val="clear" w:color="auto" w:fill="auto"/>
            <w:vAlign w:val="center"/>
          </w:tcPr>
          <w:p w:rsidR="003E7DD1" w:rsidRDefault="00F70A6B" w:rsidP="00F70A6B">
            <w:pPr>
              <w:spacing w:after="0" w:line="240" w:lineRule="auto"/>
              <w:rPr>
                <w:rFonts w:asciiTheme="minorHAnsi" w:eastAsiaTheme="minorHAnsi" w:hAnsiTheme="minorHAnsi" w:cstheme="minorBidi"/>
              </w:rPr>
            </w:pPr>
            <w:r>
              <w:t xml:space="preserve">5. </w:t>
            </w:r>
            <w:r w:rsidR="003E7DD1" w:rsidRPr="006E5471">
              <w:t>African timbers</w:t>
            </w:r>
          </w:p>
        </w:tc>
        <w:tc>
          <w:tcPr>
            <w:tcW w:w="992" w:type="dxa"/>
            <w:tcBorders>
              <w:top w:val="single" w:sz="12" w:space="0" w:color="4F81BD"/>
              <w:left w:val="single" w:sz="8" w:space="0" w:color="4F81BD"/>
              <w:bottom w:val="single" w:sz="12" w:space="0" w:color="4F81BD"/>
              <w:right w:val="single" w:sz="8" w:space="0" w:color="4F81BD"/>
            </w:tcBorders>
            <w:shd w:val="clear" w:color="auto" w:fill="auto"/>
          </w:tcPr>
          <w:p w:rsidR="003E7DD1" w:rsidRDefault="003E7DD1" w:rsidP="00667886">
            <w:pPr>
              <w:spacing w:after="0" w:line="240" w:lineRule="auto"/>
              <w:jc w:val="center"/>
            </w:pPr>
            <w:r>
              <w:t>30</w:t>
            </w:r>
          </w:p>
        </w:tc>
        <w:tc>
          <w:tcPr>
            <w:tcW w:w="2410" w:type="dxa"/>
            <w:tcBorders>
              <w:top w:val="single" w:sz="12" w:space="0" w:color="4F81BD"/>
              <w:left w:val="single" w:sz="8" w:space="0" w:color="4F81BD"/>
              <w:bottom w:val="single" w:sz="12" w:space="0" w:color="4F81BD"/>
              <w:right w:val="single" w:sz="8" w:space="0" w:color="4F81BD"/>
            </w:tcBorders>
          </w:tcPr>
          <w:p w:rsidR="003E7DD1" w:rsidRDefault="003E7DD1" w:rsidP="0024500F">
            <w:pPr>
              <w:spacing w:after="0" w:line="240" w:lineRule="auto"/>
            </w:pPr>
            <w:r>
              <w:t>Anatomic - microscopic</w:t>
            </w:r>
          </w:p>
        </w:tc>
        <w:tc>
          <w:tcPr>
            <w:tcW w:w="2693" w:type="dxa"/>
            <w:vMerge/>
            <w:tcBorders>
              <w:left w:val="single" w:sz="8" w:space="0" w:color="4F81BD"/>
              <w:right w:val="single" w:sz="8" w:space="0" w:color="4F81BD"/>
            </w:tcBorders>
          </w:tcPr>
          <w:p w:rsidR="003E7DD1" w:rsidRPr="0024500F" w:rsidRDefault="003E7DD1" w:rsidP="0024500F">
            <w:pPr>
              <w:rPr>
                <w:rFonts w:asciiTheme="minorHAnsi" w:eastAsiaTheme="minorHAnsi" w:hAnsiTheme="minorHAnsi" w:cstheme="minorBidi"/>
                <w:highlight w:val="yellow"/>
              </w:rPr>
            </w:pPr>
          </w:p>
        </w:tc>
      </w:tr>
      <w:tr w:rsidR="003E7DD1" w:rsidRPr="00EA5389" w:rsidTr="00234A3E">
        <w:trPr>
          <w:jc w:val="center"/>
        </w:trPr>
        <w:tc>
          <w:tcPr>
            <w:tcW w:w="2622" w:type="dxa"/>
            <w:vMerge w:val="restart"/>
            <w:tcBorders>
              <w:top w:val="single" w:sz="12" w:space="0" w:color="4F81BD"/>
            </w:tcBorders>
            <w:shd w:val="clear" w:color="auto" w:fill="auto"/>
            <w:vAlign w:val="center"/>
          </w:tcPr>
          <w:p w:rsidR="003E7DD1" w:rsidRPr="0024500F" w:rsidRDefault="00F70A6B" w:rsidP="00F70A6B">
            <w:pPr>
              <w:spacing w:after="0" w:line="240" w:lineRule="auto"/>
            </w:pPr>
            <w:r>
              <w:t xml:space="preserve">6. </w:t>
            </w:r>
            <w:r w:rsidR="003E7DD1" w:rsidRPr="006E5471">
              <w:t>Certification (FSC /PEFC)</w:t>
            </w:r>
          </w:p>
        </w:tc>
        <w:tc>
          <w:tcPr>
            <w:tcW w:w="992" w:type="dxa"/>
            <w:tcBorders>
              <w:top w:val="single" w:sz="12" w:space="0" w:color="4F81BD"/>
              <w:left w:val="single" w:sz="8" w:space="0" w:color="4F81BD"/>
              <w:bottom w:val="single" w:sz="8" w:space="0" w:color="4F81BD"/>
              <w:right w:val="single" w:sz="8" w:space="0" w:color="4F81BD"/>
            </w:tcBorders>
            <w:shd w:val="clear" w:color="auto" w:fill="auto"/>
          </w:tcPr>
          <w:p w:rsidR="003E7DD1" w:rsidRPr="00943595" w:rsidRDefault="003E7DD1" w:rsidP="0024500F">
            <w:pPr>
              <w:spacing w:after="0" w:line="240" w:lineRule="auto"/>
              <w:jc w:val="center"/>
            </w:pPr>
            <w:r>
              <w:t>30</w:t>
            </w:r>
          </w:p>
        </w:tc>
        <w:tc>
          <w:tcPr>
            <w:tcW w:w="2410" w:type="dxa"/>
            <w:tcBorders>
              <w:top w:val="single" w:sz="12" w:space="0" w:color="4F81BD"/>
              <w:left w:val="single" w:sz="8" w:space="0" w:color="4F81BD"/>
              <w:bottom w:val="single" w:sz="8" w:space="0" w:color="4F81BD"/>
              <w:right w:val="single" w:sz="8" w:space="0" w:color="4F81BD"/>
            </w:tcBorders>
          </w:tcPr>
          <w:p w:rsidR="003E7DD1" w:rsidRDefault="003E7DD1" w:rsidP="0024500F">
            <w:pPr>
              <w:spacing w:after="0" w:line="240" w:lineRule="auto"/>
            </w:pPr>
            <w:r>
              <w:t>Anatomic - microscopic</w:t>
            </w:r>
          </w:p>
        </w:tc>
        <w:tc>
          <w:tcPr>
            <w:tcW w:w="2693" w:type="dxa"/>
            <w:vMerge/>
            <w:tcBorders>
              <w:left w:val="single" w:sz="8" w:space="0" w:color="4F81BD"/>
              <w:right w:val="single" w:sz="8" w:space="0" w:color="4F81BD"/>
            </w:tcBorders>
          </w:tcPr>
          <w:p w:rsidR="003E7DD1" w:rsidRPr="0024500F" w:rsidRDefault="003E7DD1" w:rsidP="0024500F">
            <w:pPr>
              <w:rPr>
                <w:highlight w:val="yellow"/>
              </w:rPr>
            </w:pPr>
          </w:p>
        </w:tc>
      </w:tr>
      <w:tr w:rsidR="003E7DD1" w:rsidRPr="00EA5389" w:rsidTr="00234A3E">
        <w:trPr>
          <w:jc w:val="center"/>
        </w:trPr>
        <w:tc>
          <w:tcPr>
            <w:tcW w:w="2622" w:type="dxa"/>
            <w:vMerge/>
            <w:tcBorders>
              <w:bottom w:val="single" w:sz="12" w:space="0" w:color="4F81BD"/>
            </w:tcBorders>
            <w:shd w:val="clear" w:color="auto" w:fill="auto"/>
          </w:tcPr>
          <w:p w:rsidR="003E7DD1" w:rsidRPr="0024500F" w:rsidRDefault="003E7DD1" w:rsidP="0024500F">
            <w:pPr>
              <w:spacing w:after="0" w:line="240" w:lineRule="auto"/>
            </w:pPr>
          </w:p>
        </w:tc>
        <w:tc>
          <w:tcPr>
            <w:tcW w:w="992" w:type="dxa"/>
            <w:tcBorders>
              <w:top w:val="single" w:sz="8" w:space="0" w:color="4F81BD"/>
              <w:left w:val="single" w:sz="8" w:space="0" w:color="4F81BD"/>
              <w:bottom w:val="single" w:sz="12" w:space="0" w:color="4F81BD"/>
              <w:right w:val="single" w:sz="8" w:space="0" w:color="4F81BD"/>
            </w:tcBorders>
            <w:shd w:val="clear" w:color="auto" w:fill="auto"/>
          </w:tcPr>
          <w:p w:rsidR="003E7DD1" w:rsidRDefault="003E7DD1" w:rsidP="0024500F">
            <w:pPr>
              <w:spacing w:after="0" w:line="240" w:lineRule="auto"/>
              <w:jc w:val="center"/>
            </w:pPr>
            <w:r>
              <w:t>30</w:t>
            </w:r>
          </w:p>
        </w:tc>
        <w:tc>
          <w:tcPr>
            <w:tcW w:w="2410" w:type="dxa"/>
            <w:tcBorders>
              <w:top w:val="single" w:sz="8" w:space="0" w:color="4F81BD"/>
              <w:left w:val="single" w:sz="8" w:space="0" w:color="4F81BD"/>
              <w:bottom w:val="single" w:sz="12" w:space="0" w:color="4F81BD"/>
              <w:right w:val="single" w:sz="8" w:space="0" w:color="4F81BD"/>
            </w:tcBorders>
          </w:tcPr>
          <w:p w:rsidR="003E7DD1" w:rsidRDefault="003E7DD1" w:rsidP="0024500F">
            <w:pPr>
              <w:spacing w:after="0" w:line="240" w:lineRule="auto"/>
            </w:pPr>
            <w:r>
              <w:t>Genetic - DNA</w:t>
            </w:r>
          </w:p>
        </w:tc>
        <w:tc>
          <w:tcPr>
            <w:tcW w:w="2693" w:type="dxa"/>
            <w:vMerge/>
            <w:tcBorders>
              <w:left w:val="single" w:sz="8" w:space="0" w:color="4F81BD"/>
              <w:bottom w:val="single" w:sz="12" w:space="0" w:color="4F81BD"/>
              <w:right w:val="single" w:sz="8" w:space="0" w:color="4F81BD"/>
            </w:tcBorders>
          </w:tcPr>
          <w:p w:rsidR="003E7DD1" w:rsidRPr="0024500F" w:rsidRDefault="003E7DD1" w:rsidP="0024500F">
            <w:pPr>
              <w:spacing w:after="0" w:line="240" w:lineRule="auto"/>
              <w:rPr>
                <w:highlight w:val="yellow"/>
              </w:rPr>
            </w:pPr>
          </w:p>
        </w:tc>
      </w:tr>
      <w:tr w:rsidR="00F655F6" w:rsidRPr="00EA5389" w:rsidTr="00234A3E">
        <w:trPr>
          <w:jc w:val="center"/>
        </w:trPr>
        <w:tc>
          <w:tcPr>
            <w:tcW w:w="2622" w:type="dxa"/>
            <w:tcBorders>
              <w:top w:val="single" w:sz="12" w:space="0" w:color="4F81BD"/>
              <w:left w:val="nil"/>
              <w:bottom w:val="nil"/>
            </w:tcBorders>
            <w:shd w:val="clear" w:color="auto" w:fill="auto"/>
          </w:tcPr>
          <w:p w:rsidR="00F655F6" w:rsidRPr="00F655F6" w:rsidRDefault="00F655F6" w:rsidP="00667886">
            <w:pPr>
              <w:spacing w:after="0" w:line="240" w:lineRule="auto"/>
              <w:jc w:val="right"/>
              <w:rPr>
                <w:bCs/>
              </w:rPr>
            </w:pPr>
            <w:r>
              <w:rPr>
                <w:bCs/>
              </w:rPr>
              <w:t>Total</w:t>
            </w:r>
          </w:p>
        </w:tc>
        <w:tc>
          <w:tcPr>
            <w:tcW w:w="992" w:type="dxa"/>
            <w:tcBorders>
              <w:top w:val="single" w:sz="12" w:space="0" w:color="4F81BD"/>
              <w:left w:val="single" w:sz="8" w:space="0" w:color="4F81BD"/>
              <w:bottom w:val="single" w:sz="8" w:space="0" w:color="4F81BD"/>
              <w:right w:val="single" w:sz="8" w:space="0" w:color="4F81BD"/>
            </w:tcBorders>
            <w:shd w:val="clear" w:color="auto" w:fill="auto"/>
          </w:tcPr>
          <w:p w:rsidR="00F655F6" w:rsidRDefault="0024500F" w:rsidP="00667886">
            <w:pPr>
              <w:spacing w:after="0" w:line="240" w:lineRule="auto"/>
              <w:jc w:val="center"/>
            </w:pPr>
            <w:r>
              <w:t>200</w:t>
            </w:r>
          </w:p>
        </w:tc>
        <w:tc>
          <w:tcPr>
            <w:tcW w:w="2410" w:type="dxa"/>
            <w:tcBorders>
              <w:top w:val="single" w:sz="12" w:space="0" w:color="4F81BD"/>
              <w:left w:val="single" w:sz="8" w:space="0" w:color="4F81BD"/>
              <w:bottom w:val="nil"/>
              <w:right w:val="nil"/>
            </w:tcBorders>
          </w:tcPr>
          <w:p w:rsidR="00F655F6" w:rsidRDefault="00F655F6" w:rsidP="00F655F6">
            <w:pPr>
              <w:spacing w:after="0" w:line="240" w:lineRule="auto"/>
              <w:jc w:val="both"/>
            </w:pPr>
          </w:p>
        </w:tc>
        <w:tc>
          <w:tcPr>
            <w:tcW w:w="2693" w:type="dxa"/>
            <w:tcBorders>
              <w:top w:val="single" w:sz="12" w:space="0" w:color="4F81BD"/>
              <w:left w:val="nil"/>
              <w:bottom w:val="nil"/>
              <w:right w:val="nil"/>
            </w:tcBorders>
          </w:tcPr>
          <w:p w:rsidR="00F655F6" w:rsidRDefault="00F655F6" w:rsidP="00F655F6">
            <w:pPr>
              <w:spacing w:after="0" w:line="240" w:lineRule="auto"/>
              <w:jc w:val="both"/>
            </w:pPr>
          </w:p>
        </w:tc>
      </w:tr>
    </w:tbl>
    <w:p w:rsidR="0032262B" w:rsidRDefault="0032262B" w:rsidP="00442C13">
      <w:pPr>
        <w:jc w:val="both"/>
      </w:pPr>
    </w:p>
    <w:p w:rsidR="001606E3" w:rsidRDefault="001606E3" w:rsidP="00C60FD9">
      <w:pPr>
        <w:pStyle w:val="Heading1"/>
        <w:numPr>
          <w:ilvl w:val="0"/>
          <w:numId w:val="1"/>
        </w:numPr>
        <w:jc w:val="both"/>
      </w:pPr>
      <w:r>
        <w:t>Laboratory Competency</w:t>
      </w:r>
    </w:p>
    <w:p w:rsidR="000B65B6" w:rsidRDefault="000B65B6" w:rsidP="000B65B6">
      <w:pPr>
        <w:ind w:left="360"/>
        <w:jc w:val="both"/>
      </w:pPr>
      <w:r>
        <w:t>Accredited test labs would be preferred, but other labs with equivalent quality management systems would be accepted.</w:t>
      </w:r>
    </w:p>
    <w:p w:rsidR="000B65B6" w:rsidRDefault="000B65B6" w:rsidP="000B65B6">
      <w:pPr>
        <w:ind w:left="360"/>
        <w:jc w:val="both"/>
        <w:rPr>
          <w:rFonts w:cs="Arial"/>
        </w:rPr>
      </w:pPr>
      <w:r>
        <w:t xml:space="preserve">The laboratory should have access to data from a </w:t>
      </w:r>
      <w:r>
        <w:rPr>
          <w:rFonts w:cs="Arial"/>
        </w:rPr>
        <w:t>sufficient reference bank of certified samples to ensure the accuracy of results.</w:t>
      </w:r>
    </w:p>
    <w:p w:rsidR="00BA1BD1" w:rsidRDefault="00BA1BD1" w:rsidP="000B65B6">
      <w:pPr>
        <w:ind w:left="360"/>
        <w:jc w:val="both"/>
      </w:pPr>
      <w:r>
        <w:rPr>
          <w:rFonts w:cs="Arial"/>
        </w:rPr>
        <w:t>Please describe the test methods in the response.</w:t>
      </w:r>
    </w:p>
    <w:p w:rsidR="006F04F9" w:rsidRDefault="000B65B6" w:rsidP="00FF0A15">
      <w:pPr>
        <w:ind w:left="360"/>
        <w:jc w:val="both"/>
      </w:pPr>
      <w:r>
        <w:t>Testing may be used as part of a criminal investigation. Therefore the supplier must confirm that they can fulfil the evidential requirements for supplying evidence that may be used as part of a prosecution.</w:t>
      </w:r>
    </w:p>
    <w:p w:rsidR="006F4ED7" w:rsidRDefault="00BF7571" w:rsidP="00A01AB2">
      <w:pPr>
        <w:pStyle w:val="Heading1"/>
        <w:keepNext/>
        <w:numPr>
          <w:ilvl w:val="0"/>
          <w:numId w:val="1"/>
        </w:numPr>
        <w:jc w:val="both"/>
      </w:pPr>
      <w:bookmarkStart w:id="6" w:name="_Ref417663982"/>
      <w:bookmarkEnd w:id="3"/>
      <w:r>
        <w:t>Times</w:t>
      </w:r>
      <w:r w:rsidR="001606E3">
        <w:t>cales</w:t>
      </w:r>
      <w:bookmarkEnd w:id="6"/>
    </w:p>
    <w:p w:rsidR="00C774B9" w:rsidRDefault="00C774B9" w:rsidP="006474A4">
      <w:pPr>
        <w:ind w:left="360"/>
      </w:pPr>
      <w:r w:rsidRPr="00C774B9">
        <w:t>The procurement timescales are given in the Invitation to Tender document.</w:t>
      </w:r>
    </w:p>
    <w:p w:rsidR="00C774B9" w:rsidRDefault="00C774B9" w:rsidP="006474A4">
      <w:pPr>
        <w:ind w:left="360"/>
      </w:pPr>
      <w:r>
        <w:t>NMRO will dispatch the samples as follows:</w:t>
      </w:r>
    </w:p>
    <w:p w:rsidR="006474A4" w:rsidRPr="006474A4" w:rsidRDefault="00054E5D" w:rsidP="00BF7571">
      <w:pPr>
        <w:numPr>
          <w:ilvl w:val="0"/>
          <w:numId w:val="15"/>
        </w:numPr>
        <w:spacing w:after="0"/>
      </w:pPr>
      <w:r w:rsidRPr="006474A4">
        <w:t xml:space="preserve">50% of </w:t>
      </w:r>
      <w:r w:rsidR="006474A4" w:rsidRPr="006474A4">
        <w:t xml:space="preserve">the </w:t>
      </w:r>
      <w:r w:rsidRPr="006474A4">
        <w:t>samples to arrive first week of project (week starting 1</w:t>
      </w:r>
      <w:r w:rsidRPr="006474A4">
        <w:rPr>
          <w:vertAlign w:val="superscript"/>
        </w:rPr>
        <w:t>st</w:t>
      </w:r>
      <w:r w:rsidR="006474A4" w:rsidRPr="006474A4">
        <w:t xml:space="preserve"> June)</w:t>
      </w:r>
    </w:p>
    <w:p w:rsidR="00945C07" w:rsidRPr="006474A4" w:rsidRDefault="006474A4" w:rsidP="00BF7571">
      <w:pPr>
        <w:numPr>
          <w:ilvl w:val="0"/>
          <w:numId w:val="15"/>
        </w:numPr>
        <w:spacing w:after="0"/>
        <w:rPr>
          <w:sz w:val="24"/>
        </w:rPr>
      </w:pPr>
      <w:r w:rsidRPr="006474A4">
        <w:t xml:space="preserve">the remaining </w:t>
      </w:r>
      <w:r w:rsidR="00054E5D" w:rsidRPr="006474A4">
        <w:t>50%</w:t>
      </w:r>
      <w:r w:rsidRPr="006474A4">
        <w:t xml:space="preserve"> of the samples to arrive mid</w:t>
      </w:r>
      <w:r w:rsidR="00054E5D" w:rsidRPr="006474A4">
        <w:t>way through the project (week starting 29</w:t>
      </w:r>
      <w:r w:rsidR="00054E5D" w:rsidRPr="006474A4">
        <w:rPr>
          <w:vertAlign w:val="superscript"/>
        </w:rPr>
        <w:t>th</w:t>
      </w:r>
      <w:r w:rsidR="00054E5D" w:rsidRPr="006474A4">
        <w:t xml:space="preserve"> June)</w:t>
      </w:r>
      <w:r w:rsidR="004E69DC" w:rsidRPr="006474A4">
        <w:t>.</w:t>
      </w:r>
    </w:p>
    <w:p w:rsidR="004A457D" w:rsidRDefault="00BF7571" w:rsidP="00BF7571">
      <w:pPr>
        <w:pStyle w:val="Heading1"/>
        <w:jc w:val="both"/>
      </w:pPr>
      <w:r>
        <w:t xml:space="preserve"> </w:t>
      </w:r>
    </w:p>
    <w:sectPr w:rsidR="004A457D" w:rsidSect="00F3150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D69" w:rsidRDefault="00CB4D69" w:rsidP="00F3150B">
      <w:pPr>
        <w:spacing w:after="0" w:line="240" w:lineRule="auto"/>
      </w:pPr>
      <w:r>
        <w:separator/>
      </w:r>
    </w:p>
  </w:endnote>
  <w:endnote w:type="continuationSeparator" w:id="0">
    <w:p w:rsidR="00CB4D69" w:rsidRDefault="00CB4D69" w:rsidP="00F31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69" w:rsidRPr="00A7167E" w:rsidRDefault="007C773B">
    <w:pPr>
      <w:pStyle w:val="Footer"/>
      <w:jc w:val="right"/>
      <w:rPr>
        <w:color w:val="548DD4"/>
      </w:rPr>
    </w:pPr>
    <w:r w:rsidRPr="007C773B">
      <w:rPr>
        <w:noProof/>
        <w:lang w:val="en-US"/>
      </w:rPr>
      <w:pict>
        <v:shapetype id="_x0000_t32" coordsize="21600,21600" o:spt="32" o:oned="t" path="m,l21600,21600e" filled="f">
          <v:path arrowok="t" fillok="f" o:connecttype="none"/>
          <o:lock v:ext="edit" shapetype="t"/>
        </v:shapetype>
        <v:shape id="_x0000_s2050" type="#_x0000_t32" style="position:absolute;left:0;text-align:left;margin-left:-56.45pt;margin-top:-5.3pt;width:585.8pt;height:0;z-index:251658240" o:connectortype="straight" strokecolor="#548dd4" strokeweight="2pt"/>
      </w:pict>
    </w:r>
    <w:r w:rsidR="00CB4D69">
      <w:rPr>
        <w:color w:val="548DD4"/>
      </w:rPr>
      <w:t>ITT eutr verification testing p1 p2</w:t>
    </w:r>
    <w:r w:rsidR="00CB4D69" w:rsidRPr="00A7167E">
      <w:rPr>
        <w:color w:val="548DD4"/>
      </w:rPr>
      <w:tab/>
      <w:t xml:space="preserve">    Page </w:t>
    </w:r>
    <w:r w:rsidRPr="00A7167E">
      <w:rPr>
        <w:b/>
        <w:color w:val="548DD4"/>
        <w:sz w:val="24"/>
        <w:szCs w:val="24"/>
      </w:rPr>
      <w:fldChar w:fldCharType="begin"/>
    </w:r>
    <w:r w:rsidR="00CB4D69" w:rsidRPr="00A7167E">
      <w:rPr>
        <w:b/>
        <w:color w:val="548DD4"/>
      </w:rPr>
      <w:instrText xml:space="preserve"> PAGE </w:instrText>
    </w:r>
    <w:r w:rsidRPr="00A7167E">
      <w:rPr>
        <w:b/>
        <w:color w:val="548DD4"/>
        <w:sz w:val="24"/>
        <w:szCs w:val="24"/>
      </w:rPr>
      <w:fldChar w:fldCharType="separate"/>
    </w:r>
    <w:r w:rsidR="007718BF">
      <w:rPr>
        <w:b/>
        <w:noProof/>
        <w:color w:val="548DD4"/>
      </w:rPr>
      <w:t>2</w:t>
    </w:r>
    <w:r w:rsidRPr="00A7167E">
      <w:rPr>
        <w:b/>
        <w:color w:val="548DD4"/>
        <w:sz w:val="24"/>
        <w:szCs w:val="24"/>
      </w:rPr>
      <w:fldChar w:fldCharType="end"/>
    </w:r>
    <w:r w:rsidR="00CB4D69" w:rsidRPr="00A7167E">
      <w:rPr>
        <w:color w:val="548DD4"/>
      </w:rPr>
      <w:t xml:space="preserve"> of </w:t>
    </w:r>
    <w:r w:rsidRPr="00A7167E">
      <w:rPr>
        <w:b/>
        <w:color w:val="548DD4"/>
        <w:sz w:val="24"/>
        <w:szCs w:val="24"/>
      </w:rPr>
      <w:fldChar w:fldCharType="begin"/>
    </w:r>
    <w:r w:rsidR="00CB4D69" w:rsidRPr="00A7167E">
      <w:rPr>
        <w:b/>
        <w:color w:val="548DD4"/>
      </w:rPr>
      <w:instrText xml:space="preserve"> NUMPAGES  </w:instrText>
    </w:r>
    <w:r w:rsidRPr="00A7167E">
      <w:rPr>
        <w:b/>
        <w:color w:val="548DD4"/>
        <w:sz w:val="24"/>
        <w:szCs w:val="24"/>
      </w:rPr>
      <w:fldChar w:fldCharType="separate"/>
    </w:r>
    <w:r w:rsidR="007718BF">
      <w:rPr>
        <w:b/>
        <w:noProof/>
        <w:color w:val="548DD4"/>
      </w:rPr>
      <w:t>5</w:t>
    </w:r>
    <w:r w:rsidRPr="00A7167E">
      <w:rPr>
        <w:b/>
        <w:color w:val="548DD4"/>
        <w:sz w:val="24"/>
        <w:szCs w:val="24"/>
      </w:rPr>
      <w:fldChar w:fldCharType="end"/>
    </w:r>
  </w:p>
  <w:p w:rsidR="00CB4D69" w:rsidRDefault="00CB4D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D69" w:rsidRDefault="00CB4D69" w:rsidP="00F3150B">
      <w:pPr>
        <w:spacing w:after="0" w:line="240" w:lineRule="auto"/>
      </w:pPr>
      <w:r>
        <w:separator/>
      </w:r>
    </w:p>
  </w:footnote>
  <w:footnote w:type="continuationSeparator" w:id="0">
    <w:p w:rsidR="00CB4D69" w:rsidRDefault="00CB4D69" w:rsidP="00F315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69" w:rsidRPr="00A7167E" w:rsidRDefault="007C773B">
    <w:pPr>
      <w:pStyle w:val="Header"/>
      <w:rPr>
        <w:b/>
        <w:color w:val="8DB3E2"/>
        <w:sz w:val="32"/>
        <w:szCs w:val="32"/>
      </w:rPr>
    </w:pPr>
    <w:r w:rsidRPr="007C773B">
      <w:rPr>
        <w:b/>
        <w:noProof/>
        <w:color w:val="8DB3E2"/>
        <w:sz w:val="32"/>
        <w:szCs w:val="32"/>
        <w:lang w:val="en-US"/>
      </w:rPr>
      <w:pict>
        <v:rect id="_x0000_s2049" style="position:absolute;margin-left:-56.45pt;margin-top:-18.5pt;width:585.8pt;height:20.45pt;z-index:251657216" fillcolor="#548dd4" stroked="f"/>
      </w:pict>
    </w:r>
    <w:r w:rsidR="00CB4D69">
      <w:rPr>
        <w:b/>
        <w:color w:val="8DB3E2"/>
        <w:sz w:val="32"/>
        <w:szCs w:val="32"/>
      </w:rPr>
      <w:t>Invitation to Tender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C45"/>
    <w:multiLevelType w:val="hybridMultilevel"/>
    <w:tmpl w:val="DFE04A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27C2380"/>
    <w:multiLevelType w:val="multilevel"/>
    <w:tmpl w:val="0AD850B0"/>
    <w:lvl w:ilvl="0">
      <w:start w:val="1"/>
      <w:numFmt w:val="decimal"/>
      <w:lvlText w:val="[Cost %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C0321CA"/>
    <w:multiLevelType w:val="hybridMultilevel"/>
    <w:tmpl w:val="DFE04A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C1B4268"/>
    <w:multiLevelType w:val="hybridMultilevel"/>
    <w:tmpl w:val="D87A5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E9129A5"/>
    <w:multiLevelType w:val="multilevel"/>
    <w:tmpl w:val="8DCC320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B520074"/>
    <w:multiLevelType w:val="hybridMultilevel"/>
    <w:tmpl w:val="DC566D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F6376C9"/>
    <w:multiLevelType w:val="hybridMultilevel"/>
    <w:tmpl w:val="BFF23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5BC04E8"/>
    <w:multiLevelType w:val="hybridMultilevel"/>
    <w:tmpl w:val="BD2AA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92F640B"/>
    <w:multiLevelType w:val="hybridMultilevel"/>
    <w:tmpl w:val="DFE04A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6563126"/>
    <w:multiLevelType w:val="hybridMultilevel"/>
    <w:tmpl w:val="0CE65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F94887"/>
    <w:multiLevelType w:val="hybridMultilevel"/>
    <w:tmpl w:val="AFDE54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1">
    <w:nsid w:val="6F9F0652"/>
    <w:multiLevelType w:val="hybridMultilevel"/>
    <w:tmpl w:val="4224F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5643F3E"/>
    <w:multiLevelType w:val="hybridMultilevel"/>
    <w:tmpl w:val="D4E2A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B140FBD"/>
    <w:multiLevelType w:val="hybridMultilevel"/>
    <w:tmpl w:val="F9B4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176A58"/>
    <w:multiLevelType w:val="hybridMultilevel"/>
    <w:tmpl w:val="DFE04A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0"/>
  </w:num>
  <w:num w:numId="5">
    <w:abstractNumId w:val="10"/>
  </w:num>
  <w:num w:numId="6">
    <w:abstractNumId w:val="8"/>
  </w:num>
  <w:num w:numId="7">
    <w:abstractNumId w:val="5"/>
  </w:num>
  <w:num w:numId="8">
    <w:abstractNumId w:val="14"/>
  </w:num>
  <w:num w:numId="9">
    <w:abstractNumId w:val="13"/>
  </w:num>
  <w:num w:numId="10">
    <w:abstractNumId w:val="9"/>
  </w:num>
  <w:num w:numId="11">
    <w:abstractNumId w:val="12"/>
  </w:num>
  <w:num w:numId="12">
    <w:abstractNumId w:val="11"/>
  </w:num>
  <w:num w:numId="13">
    <w:abstractNumId w:val="2"/>
  </w:num>
  <w:num w:numId="14">
    <w:abstractNumId w:val="6"/>
  </w:num>
  <w:num w:numId="15">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10"/>
  <w:displayHorizont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150B"/>
    <w:rsid w:val="0000141B"/>
    <w:rsid w:val="00001735"/>
    <w:rsid w:val="00001929"/>
    <w:rsid w:val="00002479"/>
    <w:rsid w:val="00003ACB"/>
    <w:rsid w:val="00003B97"/>
    <w:rsid w:val="00003DAE"/>
    <w:rsid w:val="000045F7"/>
    <w:rsid w:val="0000480F"/>
    <w:rsid w:val="00004E1E"/>
    <w:rsid w:val="00005687"/>
    <w:rsid w:val="00005C1A"/>
    <w:rsid w:val="00005DBE"/>
    <w:rsid w:val="00005E92"/>
    <w:rsid w:val="00005F4F"/>
    <w:rsid w:val="00006C7D"/>
    <w:rsid w:val="00006EE3"/>
    <w:rsid w:val="00007619"/>
    <w:rsid w:val="000120CD"/>
    <w:rsid w:val="00012536"/>
    <w:rsid w:val="00012BF7"/>
    <w:rsid w:val="000132FE"/>
    <w:rsid w:val="0001349B"/>
    <w:rsid w:val="00013AAB"/>
    <w:rsid w:val="00013D6D"/>
    <w:rsid w:val="0001408C"/>
    <w:rsid w:val="00014DDD"/>
    <w:rsid w:val="00014FDF"/>
    <w:rsid w:val="00015719"/>
    <w:rsid w:val="00015920"/>
    <w:rsid w:val="00015F78"/>
    <w:rsid w:val="00016120"/>
    <w:rsid w:val="000163F0"/>
    <w:rsid w:val="0001657A"/>
    <w:rsid w:val="00016904"/>
    <w:rsid w:val="00016A0D"/>
    <w:rsid w:val="00016ECC"/>
    <w:rsid w:val="000171CA"/>
    <w:rsid w:val="000175E1"/>
    <w:rsid w:val="0002027A"/>
    <w:rsid w:val="00020F42"/>
    <w:rsid w:val="00021387"/>
    <w:rsid w:val="00021A1B"/>
    <w:rsid w:val="00021BA0"/>
    <w:rsid w:val="000222BD"/>
    <w:rsid w:val="000238CF"/>
    <w:rsid w:val="00025144"/>
    <w:rsid w:val="000255B9"/>
    <w:rsid w:val="000267FD"/>
    <w:rsid w:val="00026991"/>
    <w:rsid w:val="0002709F"/>
    <w:rsid w:val="000274F7"/>
    <w:rsid w:val="00027D16"/>
    <w:rsid w:val="00031954"/>
    <w:rsid w:val="00032968"/>
    <w:rsid w:val="000341D6"/>
    <w:rsid w:val="00034378"/>
    <w:rsid w:val="00034D3F"/>
    <w:rsid w:val="000351D8"/>
    <w:rsid w:val="0003560F"/>
    <w:rsid w:val="00035B77"/>
    <w:rsid w:val="000360FB"/>
    <w:rsid w:val="00036622"/>
    <w:rsid w:val="00037567"/>
    <w:rsid w:val="000377E1"/>
    <w:rsid w:val="00037C22"/>
    <w:rsid w:val="00040092"/>
    <w:rsid w:val="00040985"/>
    <w:rsid w:val="00041322"/>
    <w:rsid w:val="0004149B"/>
    <w:rsid w:val="00041DDE"/>
    <w:rsid w:val="00041FF1"/>
    <w:rsid w:val="000434D8"/>
    <w:rsid w:val="000436FB"/>
    <w:rsid w:val="00043973"/>
    <w:rsid w:val="00043AFD"/>
    <w:rsid w:val="00046A6E"/>
    <w:rsid w:val="00046C69"/>
    <w:rsid w:val="000470A3"/>
    <w:rsid w:val="000474CF"/>
    <w:rsid w:val="00047B9F"/>
    <w:rsid w:val="000501B3"/>
    <w:rsid w:val="00050354"/>
    <w:rsid w:val="0005121B"/>
    <w:rsid w:val="00051278"/>
    <w:rsid w:val="000512C6"/>
    <w:rsid w:val="00051C74"/>
    <w:rsid w:val="00052B45"/>
    <w:rsid w:val="00053832"/>
    <w:rsid w:val="00053A64"/>
    <w:rsid w:val="000542BD"/>
    <w:rsid w:val="00054DE4"/>
    <w:rsid w:val="00054E5D"/>
    <w:rsid w:val="00056494"/>
    <w:rsid w:val="00057C32"/>
    <w:rsid w:val="00060ADC"/>
    <w:rsid w:val="00061006"/>
    <w:rsid w:val="00061C63"/>
    <w:rsid w:val="00061D85"/>
    <w:rsid w:val="0006200E"/>
    <w:rsid w:val="00062E7B"/>
    <w:rsid w:val="00063609"/>
    <w:rsid w:val="00063AE8"/>
    <w:rsid w:val="0006418F"/>
    <w:rsid w:val="00064A98"/>
    <w:rsid w:val="00064B8B"/>
    <w:rsid w:val="0006536F"/>
    <w:rsid w:val="00065F98"/>
    <w:rsid w:val="00066930"/>
    <w:rsid w:val="000675C9"/>
    <w:rsid w:val="000677AF"/>
    <w:rsid w:val="000679A7"/>
    <w:rsid w:val="00070C05"/>
    <w:rsid w:val="0007139F"/>
    <w:rsid w:val="000714D8"/>
    <w:rsid w:val="00071BC3"/>
    <w:rsid w:val="000730F2"/>
    <w:rsid w:val="00073104"/>
    <w:rsid w:val="0007328C"/>
    <w:rsid w:val="00074295"/>
    <w:rsid w:val="0007486B"/>
    <w:rsid w:val="00075DE5"/>
    <w:rsid w:val="000761AC"/>
    <w:rsid w:val="00076339"/>
    <w:rsid w:val="0007641E"/>
    <w:rsid w:val="000765AF"/>
    <w:rsid w:val="00076709"/>
    <w:rsid w:val="0007682E"/>
    <w:rsid w:val="00076B18"/>
    <w:rsid w:val="00076BD0"/>
    <w:rsid w:val="00077DE3"/>
    <w:rsid w:val="00081068"/>
    <w:rsid w:val="000818F8"/>
    <w:rsid w:val="0008299E"/>
    <w:rsid w:val="00082A09"/>
    <w:rsid w:val="00084312"/>
    <w:rsid w:val="00084D8A"/>
    <w:rsid w:val="00085086"/>
    <w:rsid w:val="000854C1"/>
    <w:rsid w:val="000865E2"/>
    <w:rsid w:val="0008674A"/>
    <w:rsid w:val="000869E8"/>
    <w:rsid w:val="000873B8"/>
    <w:rsid w:val="0008753B"/>
    <w:rsid w:val="00090763"/>
    <w:rsid w:val="0009152C"/>
    <w:rsid w:val="00091918"/>
    <w:rsid w:val="00091A1F"/>
    <w:rsid w:val="00092CCD"/>
    <w:rsid w:val="00093485"/>
    <w:rsid w:val="000934B6"/>
    <w:rsid w:val="00093950"/>
    <w:rsid w:val="00093CFF"/>
    <w:rsid w:val="00093E41"/>
    <w:rsid w:val="00093EB0"/>
    <w:rsid w:val="00094851"/>
    <w:rsid w:val="00094D22"/>
    <w:rsid w:val="00094D5C"/>
    <w:rsid w:val="00094E7C"/>
    <w:rsid w:val="000956FA"/>
    <w:rsid w:val="00095A5D"/>
    <w:rsid w:val="000962D0"/>
    <w:rsid w:val="0009677B"/>
    <w:rsid w:val="00096BA2"/>
    <w:rsid w:val="000979F5"/>
    <w:rsid w:val="000A10E4"/>
    <w:rsid w:val="000A1217"/>
    <w:rsid w:val="000A25D3"/>
    <w:rsid w:val="000A2EE0"/>
    <w:rsid w:val="000A36DC"/>
    <w:rsid w:val="000A3777"/>
    <w:rsid w:val="000A379A"/>
    <w:rsid w:val="000A3A5F"/>
    <w:rsid w:val="000A3AA7"/>
    <w:rsid w:val="000A3BA4"/>
    <w:rsid w:val="000A3E41"/>
    <w:rsid w:val="000A482A"/>
    <w:rsid w:val="000A5316"/>
    <w:rsid w:val="000A533B"/>
    <w:rsid w:val="000A53D3"/>
    <w:rsid w:val="000A56A8"/>
    <w:rsid w:val="000A56ED"/>
    <w:rsid w:val="000A58B9"/>
    <w:rsid w:val="000A7069"/>
    <w:rsid w:val="000B0CD4"/>
    <w:rsid w:val="000B0D87"/>
    <w:rsid w:val="000B2D01"/>
    <w:rsid w:val="000B312A"/>
    <w:rsid w:val="000B34A5"/>
    <w:rsid w:val="000B356B"/>
    <w:rsid w:val="000B3E53"/>
    <w:rsid w:val="000B486C"/>
    <w:rsid w:val="000B4913"/>
    <w:rsid w:val="000B4C5D"/>
    <w:rsid w:val="000B5EE0"/>
    <w:rsid w:val="000B6592"/>
    <w:rsid w:val="000B65B6"/>
    <w:rsid w:val="000B66FC"/>
    <w:rsid w:val="000B683F"/>
    <w:rsid w:val="000B6BED"/>
    <w:rsid w:val="000B6C04"/>
    <w:rsid w:val="000B7FA9"/>
    <w:rsid w:val="000C17EE"/>
    <w:rsid w:val="000C252B"/>
    <w:rsid w:val="000C2FBB"/>
    <w:rsid w:val="000C34D9"/>
    <w:rsid w:val="000C5211"/>
    <w:rsid w:val="000C5E3E"/>
    <w:rsid w:val="000C608F"/>
    <w:rsid w:val="000C65CE"/>
    <w:rsid w:val="000C76FF"/>
    <w:rsid w:val="000C7B07"/>
    <w:rsid w:val="000D0872"/>
    <w:rsid w:val="000D0A1C"/>
    <w:rsid w:val="000D18FF"/>
    <w:rsid w:val="000D1ACF"/>
    <w:rsid w:val="000D1EC6"/>
    <w:rsid w:val="000D200B"/>
    <w:rsid w:val="000D3692"/>
    <w:rsid w:val="000D3A0F"/>
    <w:rsid w:val="000D4D6B"/>
    <w:rsid w:val="000D4E6B"/>
    <w:rsid w:val="000D5BF5"/>
    <w:rsid w:val="000D7EA7"/>
    <w:rsid w:val="000E0C41"/>
    <w:rsid w:val="000E12D6"/>
    <w:rsid w:val="000E2129"/>
    <w:rsid w:val="000E3796"/>
    <w:rsid w:val="000E3B4A"/>
    <w:rsid w:val="000E449E"/>
    <w:rsid w:val="000E467C"/>
    <w:rsid w:val="000E46C1"/>
    <w:rsid w:val="000E4814"/>
    <w:rsid w:val="000E6440"/>
    <w:rsid w:val="000E74F5"/>
    <w:rsid w:val="000E7597"/>
    <w:rsid w:val="000E7DD0"/>
    <w:rsid w:val="000F06D6"/>
    <w:rsid w:val="000F0752"/>
    <w:rsid w:val="000F0A40"/>
    <w:rsid w:val="000F10B6"/>
    <w:rsid w:val="000F136F"/>
    <w:rsid w:val="000F1418"/>
    <w:rsid w:val="000F2ED9"/>
    <w:rsid w:val="000F2FB2"/>
    <w:rsid w:val="000F3D02"/>
    <w:rsid w:val="000F4158"/>
    <w:rsid w:val="000F4671"/>
    <w:rsid w:val="000F4A80"/>
    <w:rsid w:val="000F7874"/>
    <w:rsid w:val="000F7C0F"/>
    <w:rsid w:val="000F7C91"/>
    <w:rsid w:val="001002CC"/>
    <w:rsid w:val="00100350"/>
    <w:rsid w:val="00100F7F"/>
    <w:rsid w:val="00101926"/>
    <w:rsid w:val="00102E4D"/>
    <w:rsid w:val="00103315"/>
    <w:rsid w:val="0010337C"/>
    <w:rsid w:val="0010338B"/>
    <w:rsid w:val="00103C2C"/>
    <w:rsid w:val="00104392"/>
    <w:rsid w:val="00104609"/>
    <w:rsid w:val="00104A07"/>
    <w:rsid w:val="00104E03"/>
    <w:rsid w:val="00105C82"/>
    <w:rsid w:val="00107089"/>
    <w:rsid w:val="00107402"/>
    <w:rsid w:val="001074EE"/>
    <w:rsid w:val="00107CEB"/>
    <w:rsid w:val="001106B1"/>
    <w:rsid w:val="00110F52"/>
    <w:rsid w:val="0011130F"/>
    <w:rsid w:val="001125FE"/>
    <w:rsid w:val="0011275A"/>
    <w:rsid w:val="00112C3F"/>
    <w:rsid w:val="00112E57"/>
    <w:rsid w:val="00112F5B"/>
    <w:rsid w:val="001131A3"/>
    <w:rsid w:val="00114707"/>
    <w:rsid w:val="001147EB"/>
    <w:rsid w:val="00114A91"/>
    <w:rsid w:val="001157DB"/>
    <w:rsid w:val="00115C53"/>
    <w:rsid w:val="00116469"/>
    <w:rsid w:val="00116565"/>
    <w:rsid w:val="001165F6"/>
    <w:rsid w:val="00116FDC"/>
    <w:rsid w:val="00120766"/>
    <w:rsid w:val="00120931"/>
    <w:rsid w:val="001210A8"/>
    <w:rsid w:val="00121699"/>
    <w:rsid w:val="00121B94"/>
    <w:rsid w:val="00121EBE"/>
    <w:rsid w:val="00122298"/>
    <w:rsid w:val="001228E2"/>
    <w:rsid w:val="00122B76"/>
    <w:rsid w:val="00122D8C"/>
    <w:rsid w:val="00122FD4"/>
    <w:rsid w:val="001231AE"/>
    <w:rsid w:val="00124B9F"/>
    <w:rsid w:val="001252EE"/>
    <w:rsid w:val="001254B4"/>
    <w:rsid w:val="0012572E"/>
    <w:rsid w:val="001263DD"/>
    <w:rsid w:val="00126CB2"/>
    <w:rsid w:val="00126CDF"/>
    <w:rsid w:val="001277E5"/>
    <w:rsid w:val="00130539"/>
    <w:rsid w:val="00130C25"/>
    <w:rsid w:val="00131ED0"/>
    <w:rsid w:val="001321B3"/>
    <w:rsid w:val="00132D7F"/>
    <w:rsid w:val="0013322B"/>
    <w:rsid w:val="0013439B"/>
    <w:rsid w:val="00136233"/>
    <w:rsid w:val="001367E1"/>
    <w:rsid w:val="00137E83"/>
    <w:rsid w:val="00137EB7"/>
    <w:rsid w:val="0014075B"/>
    <w:rsid w:val="00140BF2"/>
    <w:rsid w:val="00141357"/>
    <w:rsid w:val="00141C3D"/>
    <w:rsid w:val="00142842"/>
    <w:rsid w:val="00142AD7"/>
    <w:rsid w:val="00143DAC"/>
    <w:rsid w:val="00143DE5"/>
    <w:rsid w:val="00143FDF"/>
    <w:rsid w:val="001454C9"/>
    <w:rsid w:val="001457F5"/>
    <w:rsid w:val="00145C38"/>
    <w:rsid w:val="001463AB"/>
    <w:rsid w:val="001471B1"/>
    <w:rsid w:val="00147A8F"/>
    <w:rsid w:val="0015008D"/>
    <w:rsid w:val="00150A42"/>
    <w:rsid w:val="00151314"/>
    <w:rsid w:val="00151E35"/>
    <w:rsid w:val="00152246"/>
    <w:rsid w:val="00153290"/>
    <w:rsid w:val="00154B9B"/>
    <w:rsid w:val="0015579C"/>
    <w:rsid w:val="00156002"/>
    <w:rsid w:val="00156341"/>
    <w:rsid w:val="00156364"/>
    <w:rsid w:val="00156EF0"/>
    <w:rsid w:val="0015716B"/>
    <w:rsid w:val="0015776E"/>
    <w:rsid w:val="00160469"/>
    <w:rsid w:val="001606E3"/>
    <w:rsid w:val="0016093B"/>
    <w:rsid w:val="00160F27"/>
    <w:rsid w:val="001624B2"/>
    <w:rsid w:val="001628C1"/>
    <w:rsid w:val="0016349D"/>
    <w:rsid w:val="00163C04"/>
    <w:rsid w:val="00163E53"/>
    <w:rsid w:val="0016483D"/>
    <w:rsid w:val="00165E94"/>
    <w:rsid w:val="00165FDE"/>
    <w:rsid w:val="00166E92"/>
    <w:rsid w:val="00170197"/>
    <w:rsid w:val="001704E3"/>
    <w:rsid w:val="001709EE"/>
    <w:rsid w:val="00171088"/>
    <w:rsid w:val="00171810"/>
    <w:rsid w:val="00171BCB"/>
    <w:rsid w:val="00173620"/>
    <w:rsid w:val="0017436E"/>
    <w:rsid w:val="00174968"/>
    <w:rsid w:val="00174DFB"/>
    <w:rsid w:val="00174F38"/>
    <w:rsid w:val="00175359"/>
    <w:rsid w:val="00175409"/>
    <w:rsid w:val="00176A3F"/>
    <w:rsid w:val="00176E17"/>
    <w:rsid w:val="00180205"/>
    <w:rsid w:val="001804D0"/>
    <w:rsid w:val="00180697"/>
    <w:rsid w:val="00180834"/>
    <w:rsid w:val="00180862"/>
    <w:rsid w:val="0018147C"/>
    <w:rsid w:val="0018270C"/>
    <w:rsid w:val="00182DD3"/>
    <w:rsid w:val="00183142"/>
    <w:rsid w:val="001834D6"/>
    <w:rsid w:val="001847D1"/>
    <w:rsid w:val="00184B4B"/>
    <w:rsid w:val="00184FFC"/>
    <w:rsid w:val="00184FFF"/>
    <w:rsid w:val="00185DA8"/>
    <w:rsid w:val="00186247"/>
    <w:rsid w:val="001862FF"/>
    <w:rsid w:val="00186B9A"/>
    <w:rsid w:val="00186F9B"/>
    <w:rsid w:val="001870C9"/>
    <w:rsid w:val="00187226"/>
    <w:rsid w:val="00187593"/>
    <w:rsid w:val="001904FB"/>
    <w:rsid w:val="001905AF"/>
    <w:rsid w:val="001909A2"/>
    <w:rsid w:val="001909C9"/>
    <w:rsid w:val="00190B30"/>
    <w:rsid w:val="00190BE5"/>
    <w:rsid w:val="00190C5B"/>
    <w:rsid w:val="00190E8D"/>
    <w:rsid w:val="00191BD6"/>
    <w:rsid w:val="00191CE9"/>
    <w:rsid w:val="00192364"/>
    <w:rsid w:val="00192C09"/>
    <w:rsid w:val="00193C6C"/>
    <w:rsid w:val="001940E5"/>
    <w:rsid w:val="00194357"/>
    <w:rsid w:val="00194454"/>
    <w:rsid w:val="0019520F"/>
    <w:rsid w:val="00195765"/>
    <w:rsid w:val="00195A1D"/>
    <w:rsid w:val="00196482"/>
    <w:rsid w:val="00196E60"/>
    <w:rsid w:val="00197098"/>
    <w:rsid w:val="001971EC"/>
    <w:rsid w:val="00197A43"/>
    <w:rsid w:val="00197D0A"/>
    <w:rsid w:val="001A0226"/>
    <w:rsid w:val="001A0D76"/>
    <w:rsid w:val="001A19FD"/>
    <w:rsid w:val="001A2321"/>
    <w:rsid w:val="001A2716"/>
    <w:rsid w:val="001A274A"/>
    <w:rsid w:val="001A2D43"/>
    <w:rsid w:val="001A3090"/>
    <w:rsid w:val="001A355A"/>
    <w:rsid w:val="001A365E"/>
    <w:rsid w:val="001A3C62"/>
    <w:rsid w:val="001A3E0B"/>
    <w:rsid w:val="001A3E7E"/>
    <w:rsid w:val="001A4331"/>
    <w:rsid w:val="001A46C6"/>
    <w:rsid w:val="001A551B"/>
    <w:rsid w:val="001A5EC9"/>
    <w:rsid w:val="001A60B1"/>
    <w:rsid w:val="001A6AE3"/>
    <w:rsid w:val="001A7249"/>
    <w:rsid w:val="001A75E3"/>
    <w:rsid w:val="001A78B2"/>
    <w:rsid w:val="001A7ADB"/>
    <w:rsid w:val="001B0053"/>
    <w:rsid w:val="001B04A4"/>
    <w:rsid w:val="001B109C"/>
    <w:rsid w:val="001B1266"/>
    <w:rsid w:val="001B1432"/>
    <w:rsid w:val="001B2556"/>
    <w:rsid w:val="001B2EA4"/>
    <w:rsid w:val="001B2F47"/>
    <w:rsid w:val="001B30DA"/>
    <w:rsid w:val="001B316E"/>
    <w:rsid w:val="001B37E1"/>
    <w:rsid w:val="001B415C"/>
    <w:rsid w:val="001B429B"/>
    <w:rsid w:val="001B471B"/>
    <w:rsid w:val="001B4F22"/>
    <w:rsid w:val="001B54E6"/>
    <w:rsid w:val="001B5E44"/>
    <w:rsid w:val="001B5F73"/>
    <w:rsid w:val="001B6DC2"/>
    <w:rsid w:val="001B785E"/>
    <w:rsid w:val="001B79A7"/>
    <w:rsid w:val="001C0635"/>
    <w:rsid w:val="001C14D1"/>
    <w:rsid w:val="001C168F"/>
    <w:rsid w:val="001C17E7"/>
    <w:rsid w:val="001C274C"/>
    <w:rsid w:val="001C281E"/>
    <w:rsid w:val="001C2CF8"/>
    <w:rsid w:val="001C376D"/>
    <w:rsid w:val="001C4128"/>
    <w:rsid w:val="001C444C"/>
    <w:rsid w:val="001C4BEC"/>
    <w:rsid w:val="001C56E3"/>
    <w:rsid w:val="001C5ADA"/>
    <w:rsid w:val="001C5EB7"/>
    <w:rsid w:val="001C70D0"/>
    <w:rsid w:val="001C7B0C"/>
    <w:rsid w:val="001C7BF3"/>
    <w:rsid w:val="001C7CFB"/>
    <w:rsid w:val="001C7D49"/>
    <w:rsid w:val="001D0DF9"/>
    <w:rsid w:val="001D229F"/>
    <w:rsid w:val="001D27CD"/>
    <w:rsid w:val="001D2A5A"/>
    <w:rsid w:val="001D329F"/>
    <w:rsid w:val="001D443B"/>
    <w:rsid w:val="001D4918"/>
    <w:rsid w:val="001D4B5B"/>
    <w:rsid w:val="001D4D17"/>
    <w:rsid w:val="001D5C60"/>
    <w:rsid w:val="001D6B7F"/>
    <w:rsid w:val="001D6E59"/>
    <w:rsid w:val="001D6E70"/>
    <w:rsid w:val="001D78B1"/>
    <w:rsid w:val="001E01CD"/>
    <w:rsid w:val="001E151D"/>
    <w:rsid w:val="001E1CE6"/>
    <w:rsid w:val="001E5F9A"/>
    <w:rsid w:val="001E638A"/>
    <w:rsid w:val="001E68D0"/>
    <w:rsid w:val="001E73A9"/>
    <w:rsid w:val="001E7487"/>
    <w:rsid w:val="001E7B13"/>
    <w:rsid w:val="001E7EEE"/>
    <w:rsid w:val="001F07C8"/>
    <w:rsid w:val="001F0D58"/>
    <w:rsid w:val="001F166B"/>
    <w:rsid w:val="001F2B5A"/>
    <w:rsid w:val="001F2DA2"/>
    <w:rsid w:val="001F312E"/>
    <w:rsid w:val="001F3622"/>
    <w:rsid w:val="001F3A04"/>
    <w:rsid w:val="001F4802"/>
    <w:rsid w:val="001F4CEC"/>
    <w:rsid w:val="001F55E1"/>
    <w:rsid w:val="001F684C"/>
    <w:rsid w:val="001F6FF8"/>
    <w:rsid w:val="001F7372"/>
    <w:rsid w:val="002014FA"/>
    <w:rsid w:val="00201C29"/>
    <w:rsid w:val="00202D02"/>
    <w:rsid w:val="00203F90"/>
    <w:rsid w:val="00204549"/>
    <w:rsid w:val="00204C14"/>
    <w:rsid w:val="00205850"/>
    <w:rsid w:val="00206052"/>
    <w:rsid w:val="002068B0"/>
    <w:rsid w:val="0020692D"/>
    <w:rsid w:val="00206A64"/>
    <w:rsid w:val="00207E44"/>
    <w:rsid w:val="00210166"/>
    <w:rsid w:val="00210308"/>
    <w:rsid w:val="002110C2"/>
    <w:rsid w:val="00211D2C"/>
    <w:rsid w:val="00211EF0"/>
    <w:rsid w:val="002126F7"/>
    <w:rsid w:val="002131A6"/>
    <w:rsid w:val="002135A7"/>
    <w:rsid w:val="0021377F"/>
    <w:rsid w:val="00213A91"/>
    <w:rsid w:val="00214221"/>
    <w:rsid w:val="00214279"/>
    <w:rsid w:val="00214600"/>
    <w:rsid w:val="00216CD9"/>
    <w:rsid w:val="002171B5"/>
    <w:rsid w:val="002175A9"/>
    <w:rsid w:val="002175DF"/>
    <w:rsid w:val="0021791A"/>
    <w:rsid w:val="00217AAE"/>
    <w:rsid w:val="0022037D"/>
    <w:rsid w:val="002204B4"/>
    <w:rsid w:val="002206B0"/>
    <w:rsid w:val="00221C83"/>
    <w:rsid w:val="00221ED2"/>
    <w:rsid w:val="00222842"/>
    <w:rsid w:val="00222AF0"/>
    <w:rsid w:val="00222E41"/>
    <w:rsid w:val="002235D0"/>
    <w:rsid w:val="00223817"/>
    <w:rsid w:val="0022488C"/>
    <w:rsid w:val="0022489A"/>
    <w:rsid w:val="00224909"/>
    <w:rsid w:val="00224A9A"/>
    <w:rsid w:val="002252F2"/>
    <w:rsid w:val="00225973"/>
    <w:rsid w:val="002262B5"/>
    <w:rsid w:val="002266FB"/>
    <w:rsid w:val="00226961"/>
    <w:rsid w:val="002300FA"/>
    <w:rsid w:val="002303F2"/>
    <w:rsid w:val="002306DB"/>
    <w:rsid w:val="00230A64"/>
    <w:rsid w:val="00231155"/>
    <w:rsid w:val="00231762"/>
    <w:rsid w:val="00231B4D"/>
    <w:rsid w:val="00232535"/>
    <w:rsid w:val="002336E9"/>
    <w:rsid w:val="00233931"/>
    <w:rsid w:val="002339F8"/>
    <w:rsid w:val="00233A42"/>
    <w:rsid w:val="0023490E"/>
    <w:rsid w:val="00234A3E"/>
    <w:rsid w:val="00234DF1"/>
    <w:rsid w:val="00234F4A"/>
    <w:rsid w:val="002353A3"/>
    <w:rsid w:val="00236255"/>
    <w:rsid w:val="00236799"/>
    <w:rsid w:val="00236824"/>
    <w:rsid w:val="00240BBA"/>
    <w:rsid w:val="0024176C"/>
    <w:rsid w:val="00241C2C"/>
    <w:rsid w:val="00241F9D"/>
    <w:rsid w:val="00242A48"/>
    <w:rsid w:val="00242C77"/>
    <w:rsid w:val="00242F34"/>
    <w:rsid w:val="0024333F"/>
    <w:rsid w:val="002435FC"/>
    <w:rsid w:val="00244024"/>
    <w:rsid w:val="002443A6"/>
    <w:rsid w:val="002447F8"/>
    <w:rsid w:val="00244844"/>
    <w:rsid w:val="0024500F"/>
    <w:rsid w:val="002452C7"/>
    <w:rsid w:val="00245A0F"/>
    <w:rsid w:val="00245A23"/>
    <w:rsid w:val="0025093F"/>
    <w:rsid w:val="00250C18"/>
    <w:rsid w:val="00251212"/>
    <w:rsid w:val="00252716"/>
    <w:rsid w:val="00252FE8"/>
    <w:rsid w:val="00253311"/>
    <w:rsid w:val="00253335"/>
    <w:rsid w:val="002534AD"/>
    <w:rsid w:val="002539FC"/>
    <w:rsid w:val="00253C70"/>
    <w:rsid w:val="00254100"/>
    <w:rsid w:val="00255890"/>
    <w:rsid w:val="00256946"/>
    <w:rsid w:val="00256DE7"/>
    <w:rsid w:val="00260285"/>
    <w:rsid w:val="00260A53"/>
    <w:rsid w:val="00261BDE"/>
    <w:rsid w:val="002626F4"/>
    <w:rsid w:val="00262A5A"/>
    <w:rsid w:val="00262E43"/>
    <w:rsid w:val="0026332E"/>
    <w:rsid w:val="00263D78"/>
    <w:rsid w:val="00264E7F"/>
    <w:rsid w:val="0026539B"/>
    <w:rsid w:val="002656D3"/>
    <w:rsid w:val="00265796"/>
    <w:rsid w:val="00266500"/>
    <w:rsid w:val="0026664E"/>
    <w:rsid w:val="00266D24"/>
    <w:rsid w:val="00267C55"/>
    <w:rsid w:val="00270FB6"/>
    <w:rsid w:val="00271864"/>
    <w:rsid w:val="00271868"/>
    <w:rsid w:val="00271CC0"/>
    <w:rsid w:val="0027209E"/>
    <w:rsid w:val="00272482"/>
    <w:rsid w:val="00272E52"/>
    <w:rsid w:val="0027316F"/>
    <w:rsid w:val="002731C7"/>
    <w:rsid w:val="00273CB4"/>
    <w:rsid w:val="0027418A"/>
    <w:rsid w:val="00274CCF"/>
    <w:rsid w:val="00275607"/>
    <w:rsid w:val="00275E41"/>
    <w:rsid w:val="002760A1"/>
    <w:rsid w:val="00276BFE"/>
    <w:rsid w:val="00277817"/>
    <w:rsid w:val="00277C7F"/>
    <w:rsid w:val="00277D63"/>
    <w:rsid w:val="00282EAE"/>
    <w:rsid w:val="002836AD"/>
    <w:rsid w:val="002852A1"/>
    <w:rsid w:val="00285E0C"/>
    <w:rsid w:val="0028600A"/>
    <w:rsid w:val="00286105"/>
    <w:rsid w:val="0028683D"/>
    <w:rsid w:val="002878EE"/>
    <w:rsid w:val="00290963"/>
    <w:rsid w:val="00290A80"/>
    <w:rsid w:val="00290BD1"/>
    <w:rsid w:val="002910E9"/>
    <w:rsid w:val="002915E4"/>
    <w:rsid w:val="00291C10"/>
    <w:rsid w:val="00291FC2"/>
    <w:rsid w:val="002927BC"/>
    <w:rsid w:val="002933E0"/>
    <w:rsid w:val="0029405C"/>
    <w:rsid w:val="002942F0"/>
    <w:rsid w:val="002947ED"/>
    <w:rsid w:val="00294C2D"/>
    <w:rsid w:val="00294EFD"/>
    <w:rsid w:val="00294FA8"/>
    <w:rsid w:val="002957A7"/>
    <w:rsid w:val="00295D6C"/>
    <w:rsid w:val="00296183"/>
    <w:rsid w:val="002962CB"/>
    <w:rsid w:val="00296A67"/>
    <w:rsid w:val="00296AFC"/>
    <w:rsid w:val="00297215"/>
    <w:rsid w:val="00297DD1"/>
    <w:rsid w:val="00297DF5"/>
    <w:rsid w:val="002A1A34"/>
    <w:rsid w:val="002A2B9E"/>
    <w:rsid w:val="002A37D3"/>
    <w:rsid w:val="002A38A6"/>
    <w:rsid w:val="002A3E32"/>
    <w:rsid w:val="002A43AE"/>
    <w:rsid w:val="002A52D3"/>
    <w:rsid w:val="002A5373"/>
    <w:rsid w:val="002A5DB9"/>
    <w:rsid w:val="002A602C"/>
    <w:rsid w:val="002A6340"/>
    <w:rsid w:val="002A65FA"/>
    <w:rsid w:val="002A74A9"/>
    <w:rsid w:val="002A7D07"/>
    <w:rsid w:val="002B01E8"/>
    <w:rsid w:val="002B131A"/>
    <w:rsid w:val="002B167E"/>
    <w:rsid w:val="002B28CA"/>
    <w:rsid w:val="002B2E58"/>
    <w:rsid w:val="002B2F8F"/>
    <w:rsid w:val="002B3080"/>
    <w:rsid w:val="002B43C0"/>
    <w:rsid w:val="002B4CAD"/>
    <w:rsid w:val="002B58C7"/>
    <w:rsid w:val="002B5907"/>
    <w:rsid w:val="002B5DA6"/>
    <w:rsid w:val="002B7A34"/>
    <w:rsid w:val="002C03CA"/>
    <w:rsid w:val="002C03E0"/>
    <w:rsid w:val="002C03FD"/>
    <w:rsid w:val="002C0AAA"/>
    <w:rsid w:val="002C0AE4"/>
    <w:rsid w:val="002C13CF"/>
    <w:rsid w:val="002C141B"/>
    <w:rsid w:val="002C1B72"/>
    <w:rsid w:val="002C20A3"/>
    <w:rsid w:val="002C3BBA"/>
    <w:rsid w:val="002C4363"/>
    <w:rsid w:val="002C4D6D"/>
    <w:rsid w:val="002C5255"/>
    <w:rsid w:val="002C577C"/>
    <w:rsid w:val="002C5F0E"/>
    <w:rsid w:val="002C69C6"/>
    <w:rsid w:val="002C7574"/>
    <w:rsid w:val="002C75EE"/>
    <w:rsid w:val="002D087A"/>
    <w:rsid w:val="002D0B71"/>
    <w:rsid w:val="002D151E"/>
    <w:rsid w:val="002D2A40"/>
    <w:rsid w:val="002D2ED7"/>
    <w:rsid w:val="002D343A"/>
    <w:rsid w:val="002D37CB"/>
    <w:rsid w:val="002D4CF5"/>
    <w:rsid w:val="002D4D8F"/>
    <w:rsid w:val="002D57AA"/>
    <w:rsid w:val="002D6A3A"/>
    <w:rsid w:val="002D6D1A"/>
    <w:rsid w:val="002E019D"/>
    <w:rsid w:val="002E0414"/>
    <w:rsid w:val="002E0BE9"/>
    <w:rsid w:val="002E0F08"/>
    <w:rsid w:val="002E1763"/>
    <w:rsid w:val="002E1C65"/>
    <w:rsid w:val="002E1ECC"/>
    <w:rsid w:val="002E2CC4"/>
    <w:rsid w:val="002E442C"/>
    <w:rsid w:val="002E49C7"/>
    <w:rsid w:val="002E52E9"/>
    <w:rsid w:val="002E5977"/>
    <w:rsid w:val="002E5EEC"/>
    <w:rsid w:val="002E5F99"/>
    <w:rsid w:val="002E62BA"/>
    <w:rsid w:val="002E717A"/>
    <w:rsid w:val="002E79FF"/>
    <w:rsid w:val="002E7CC9"/>
    <w:rsid w:val="002E7EF3"/>
    <w:rsid w:val="002F19EC"/>
    <w:rsid w:val="002F1D6D"/>
    <w:rsid w:val="002F2049"/>
    <w:rsid w:val="002F3006"/>
    <w:rsid w:val="002F328D"/>
    <w:rsid w:val="002F3C59"/>
    <w:rsid w:val="002F4580"/>
    <w:rsid w:val="002F4B9C"/>
    <w:rsid w:val="002F53D1"/>
    <w:rsid w:val="002F54A3"/>
    <w:rsid w:val="002F6A6D"/>
    <w:rsid w:val="002F6C76"/>
    <w:rsid w:val="002F73E3"/>
    <w:rsid w:val="003004AE"/>
    <w:rsid w:val="00300642"/>
    <w:rsid w:val="00300674"/>
    <w:rsid w:val="00301B55"/>
    <w:rsid w:val="00301CC8"/>
    <w:rsid w:val="00303902"/>
    <w:rsid w:val="003041B7"/>
    <w:rsid w:val="003054C0"/>
    <w:rsid w:val="00305581"/>
    <w:rsid w:val="00305DFD"/>
    <w:rsid w:val="00306641"/>
    <w:rsid w:val="00306D41"/>
    <w:rsid w:val="003073B1"/>
    <w:rsid w:val="00307504"/>
    <w:rsid w:val="003107DC"/>
    <w:rsid w:val="00310D06"/>
    <w:rsid w:val="00310D58"/>
    <w:rsid w:val="0031318C"/>
    <w:rsid w:val="00313E10"/>
    <w:rsid w:val="00314332"/>
    <w:rsid w:val="00314BA8"/>
    <w:rsid w:val="00314D61"/>
    <w:rsid w:val="00314DBF"/>
    <w:rsid w:val="00315AC0"/>
    <w:rsid w:val="00315C50"/>
    <w:rsid w:val="00315FCC"/>
    <w:rsid w:val="003176FE"/>
    <w:rsid w:val="00317B88"/>
    <w:rsid w:val="00320CAD"/>
    <w:rsid w:val="00320E3A"/>
    <w:rsid w:val="00321474"/>
    <w:rsid w:val="00321A9B"/>
    <w:rsid w:val="00322552"/>
    <w:rsid w:val="0032262B"/>
    <w:rsid w:val="003233E0"/>
    <w:rsid w:val="00323FB6"/>
    <w:rsid w:val="003245FA"/>
    <w:rsid w:val="00324A9B"/>
    <w:rsid w:val="00324E72"/>
    <w:rsid w:val="00326991"/>
    <w:rsid w:val="00326CAD"/>
    <w:rsid w:val="003271D8"/>
    <w:rsid w:val="003275F5"/>
    <w:rsid w:val="00327BE2"/>
    <w:rsid w:val="003308AF"/>
    <w:rsid w:val="0033096E"/>
    <w:rsid w:val="00330B34"/>
    <w:rsid w:val="00330F6E"/>
    <w:rsid w:val="00331216"/>
    <w:rsid w:val="00331CFC"/>
    <w:rsid w:val="00331F2B"/>
    <w:rsid w:val="0033212F"/>
    <w:rsid w:val="00332146"/>
    <w:rsid w:val="003322D4"/>
    <w:rsid w:val="00332479"/>
    <w:rsid w:val="003324EA"/>
    <w:rsid w:val="00332E8E"/>
    <w:rsid w:val="003334A7"/>
    <w:rsid w:val="0033381F"/>
    <w:rsid w:val="00333D52"/>
    <w:rsid w:val="00333D62"/>
    <w:rsid w:val="00333DBE"/>
    <w:rsid w:val="00334172"/>
    <w:rsid w:val="00334AE4"/>
    <w:rsid w:val="00335CCB"/>
    <w:rsid w:val="003369C2"/>
    <w:rsid w:val="00336BC6"/>
    <w:rsid w:val="00336CA4"/>
    <w:rsid w:val="00340171"/>
    <w:rsid w:val="003405F2"/>
    <w:rsid w:val="0034069C"/>
    <w:rsid w:val="00340C15"/>
    <w:rsid w:val="00341161"/>
    <w:rsid w:val="003416F6"/>
    <w:rsid w:val="00341CCC"/>
    <w:rsid w:val="0034266F"/>
    <w:rsid w:val="00342789"/>
    <w:rsid w:val="00342E7B"/>
    <w:rsid w:val="00343F22"/>
    <w:rsid w:val="00344559"/>
    <w:rsid w:val="00345098"/>
    <w:rsid w:val="00346463"/>
    <w:rsid w:val="00346EA0"/>
    <w:rsid w:val="0034715C"/>
    <w:rsid w:val="00347282"/>
    <w:rsid w:val="0034772A"/>
    <w:rsid w:val="0035010B"/>
    <w:rsid w:val="0035060A"/>
    <w:rsid w:val="0035099A"/>
    <w:rsid w:val="00350DE3"/>
    <w:rsid w:val="003519CD"/>
    <w:rsid w:val="003523A4"/>
    <w:rsid w:val="003525EE"/>
    <w:rsid w:val="00352EF6"/>
    <w:rsid w:val="003546F0"/>
    <w:rsid w:val="003572D6"/>
    <w:rsid w:val="00357639"/>
    <w:rsid w:val="003578D8"/>
    <w:rsid w:val="00360E57"/>
    <w:rsid w:val="00360E93"/>
    <w:rsid w:val="00361AEC"/>
    <w:rsid w:val="003622F2"/>
    <w:rsid w:val="003623A7"/>
    <w:rsid w:val="00362820"/>
    <w:rsid w:val="00362CE6"/>
    <w:rsid w:val="003636B9"/>
    <w:rsid w:val="00363CC6"/>
    <w:rsid w:val="00365A8E"/>
    <w:rsid w:val="00366073"/>
    <w:rsid w:val="0036609B"/>
    <w:rsid w:val="00366143"/>
    <w:rsid w:val="003663B1"/>
    <w:rsid w:val="00366747"/>
    <w:rsid w:val="003673DA"/>
    <w:rsid w:val="00367E97"/>
    <w:rsid w:val="0037043C"/>
    <w:rsid w:val="003707FE"/>
    <w:rsid w:val="00370B08"/>
    <w:rsid w:val="003711BC"/>
    <w:rsid w:val="00371790"/>
    <w:rsid w:val="0037190A"/>
    <w:rsid w:val="00372641"/>
    <w:rsid w:val="0037279B"/>
    <w:rsid w:val="0037292C"/>
    <w:rsid w:val="00372B06"/>
    <w:rsid w:val="003755C7"/>
    <w:rsid w:val="0037577F"/>
    <w:rsid w:val="00375EF3"/>
    <w:rsid w:val="00376E4C"/>
    <w:rsid w:val="003772D8"/>
    <w:rsid w:val="00381A37"/>
    <w:rsid w:val="00381E9A"/>
    <w:rsid w:val="0038233D"/>
    <w:rsid w:val="0038240E"/>
    <w:rsid w:val="00382488"/>
    <w:rsid w:val="003825E0"/>
    <w:rsid w:val="00382F35"/>
    <w:rsid w:val="0038315F"/>
    <w:rsid w:val="0038359D"/>
    <w:rsid w:val="00383ABE"/>
    <w:rsid w:val="00383B81"/>
    <w:rsid w:val="00384156"/>
    <w:rsid w:val="00385EB7"/>
    <w:rsid w:val="00386005"/>
    <w:rsid w:val="0038625A"/>
    <w:rsid w:val="00386CE6"/>
    <w:rsid w:val="003870AF"/>
    <w:rsid w:val="00387458"/>
    <w:rsid w:val="003876BE"/>
    <w:rsid w:val="00387733"/>
    <w:rsid w:val="003879B1"/>
    <w:rsid w:val="00390500"/>
    <w:rsid w:val="00390D91"/>
    <w:rsid w:val="003917C3"/>
    <w:rsid w:val="00391F7B"/>
    <w:rsid w:val="0039210B"/>
    <w:rsid w:val="0039274B"/>
    <w:rsid w:val="0039327B"/>
    <w:rsid w:val="003933F6"/>
    <w:rsid w:val="003945F5"/>
    <w:rsid w:val="0039533F"/>
    <w:rsid w:val="0039544B"/>
    <w:rsid w:val="00395824"/>
    <w:rsid w:val="00395F3A"/>
    <w:rsid w:val="00396BAA"/>
    <w:rsid w:val="00396F2C"/>
    <w:rsid w:val="00397D68"/>
    <w:rsid w:val="003A0A00"/>
    <w:rsid w:val="003A1948"/>
    <w:rsid w:val="003A1987"/>
    <w:rsid w:val="003A1C17"/>
    <w:rsid w:val="003A1CAD"/>
    <w:rsid w:val="003A1D14"/>
    <w:rsid w:val="003A279F"/>
    <w:rsid w:val="003A29A1"/>
    <w:rsid w:val="003A2F69"/>
    <w:rsid w:val="003A2FC6"/>
    <w:rsid w:val="003A3119"/>
    <w:rsid w:val="003A3365"/>
    <w:rsid w:val="003A39E4"/>
    <w:rsid w:val="003A4447"/>
    <w:rsid w:val="003A45C7"/>
    <w:rsid w:val="003A48C0"/>
    <w:rsid w:val="003A5654"/>
    <w:rsid w:val="003A5EB7"/>
    <w:rsid w:val="003A67E0"/>
    <w:rsid w:val="003A6CBA"/>
    <w:rsid w:val="003A6DF6"/>
    <w:rsid w:val="003A71E1"/>
    <w:rsid w:val="003A7F1F"/>
    <w:rsid w:val="003B003A"/>
    <w:rsid w:val="003B0EEC"/>
    <w:rsid w:val="003B1C18"/>
    <w:rsid w:val="003B28F9"/>
    <w:rsid w:val="003B3095"/>
    <w:rsid w:val="003B3114"/>
    <w:rsid w:val="003B5CB0"/>
    <w:rsid w:val="003B697A"/>
    <w:rsid w:val="003B6D8C"/>
    <w:rsid w:val="003B6FF7"/>
    <w:rsid w:val="003B7F04"/>
    <w:rsid w:val="003C05A3"/>
    <w:rsid w:val="003C0917"/>
    <w:rsid w:val="003C0AD2"/>
    <w:rsid w:val="003C1D38"/>
    <w:rsid w:val="003C2652"/>
    <w:rsid w:val="003C4010"/>
    <w:rsid w:val="003C4A45"/>
    <w:rsid w:val="003C4E21"/>
    <w:rsid w:val="003C5A5A"/>
    <w:rsid w:val="003C5E13"/>
    <w:rsid w:val="003C619C"/>
    <w:rsid w:val="003C6E8B"/>
    <w:rsid w:val="003C7047"/>
    <w:rsid w:val="003C7256"/>
    <w:rsid w:val="003C7595"/>
    <w:rsid w:val="003C77E5"/>
    <w:rsid w:val="003C7E37"/>
    <w:rsid w:val="003C7F49"/>
    <w:rsid w:val="003D0493"/>
    <w:rsid w:val="003D08E6"/>
    <w:rsid w:val="003D0A19"/>
    <w:rsid w:val="003D0A8D"/>
    <w:rsid w:val="003D0DFD"/>
    <w:rsid w:val="003D1200"/>
    <w:rsid w:val="003D1B67"/>
    <w:rsid w:val="003D32E1"/>
    <w:rsid w:val="003D34BD"/>
    <w:rsid w:val="003D3C37"/>
    <w:rsid w:val="003D3F9E"/>
    <w:rsid w:val="003D4090"/>
    <w:rsid w:val="003D4C3B"/>
    <w:rsid w:val="003D5392"/>
    <w:rsid w:val="003D63C9"/>
    <w:rsid w:val="003D65BE"/>
    <w:rsid w:val="003D6799"/>
    <w:rsid w:val="003D71B9"/>
    <w:rsid w:val="003D72FB"/>
    <w:rsid w:val="003D7F34"/>
    <w:rsid w:val="003D7F37"/>
    <w:rsid w:val="003E29FD"/>
    <w:rsid w:val="003E2C92"/>
    <w:rsid w:val="003E3FF4"/>
    <w:rsid w:val="003E40EB"/>
    <w:rsid w:val="003E4236"/>
    <w:rsid w:val="003E68A6"/>
    <w:rsid w:val="003E6AD7"/>
    <w:rsid w:val="003E721C"/>
    <w:rsid w:val="003E7DD1"/>
    <w:rsid w:val="003F0083"/>
    <w:rsid w:val="003F10D4"/>
    <w:rsid w:val="003F1304"/>
    <w:rsid w:val="003F165E"/>
    <w:rsid w:val="003F1914"/>
    <w:rsid w:val="003F1A16"/>
    <w:rsid w:val="003F214E"/>
    <w:rsid w:val="003F378D"/>
    <w:rsid w:val="003F3BA9"/>
    <w:rsid w:val="003F48C5"/>
    <w:rsid w:val="003F49E5"/>
    <w:rsid w:val="003F4C89"/>
    <w:rsid w:val="003F5329"/>
    <w:rsid w:val="003F58B5"/>
    <w:rsid w:val="003F6A0D"/>
    <w:rsid w:val="003F6E38"/>
    <w:rsid w:val="003F7B92"/>
    <w:rsid w:val="004004AD"/>
    <w:rsid w:val="0040210C"/>
    <w:rsid w:val="00404476"/>
    <w:rsid w:val="00405319"/>
    <w:rsid w:val="00405C05"/>
    <w:rsid w:val="00405C5F"/>
    <w:rsid w:val="00405EA5"/>
    <w:rsid w:val="00405F00"/>
    <w:rsid w:val="00406F8D"/>
    <w:rsid w:val="00407B46"/>
    <w:rsid w:val="00411164"/>
    <w:rsid w:val="0041149C"/>
    <w:rsid w:val="0041162D"/>
    <w:rsid w:val="00411AAA"/>
    <w:rsid w:val="004125A2"/>
    <w:rsid w:val="00412A3B"/>
    <w:rsid w:val="00413017"/>
    <w:rsid w:val="004130E9"/>
    <w:rsid w:val="00413486"/>
    <w:rsid w:val="004142E2"/>
    <w:rsid w:val="004145E7"/>
    <w:rsid w:val="0041556A"/>
    <w:rsid w:val="00415AB4"/>
    <w:rsid w:val="00415DAA"/>
    <w:rsid w:val="00417065"/>
    <w:rsid w:val="00420687"/>
    <w:rsid w:val="004219C7"/>
    <w:rsid w:val="00423155"/>
    <w:rsid w:val="004240B3"/>
    <w:rsid w:val="00424433"/>
    <w:rsid w:val="0042525A"/>
    <w:rsid w:val="00425B51"/>
    <w:rsid w:val="00425BEA"/>
    <w:rsid w:val="00426005"/>
    <w:rsid w:val="004263CC"/>
    <w:rsid w:val="00426618"/>
    <w:rsid w:val="00426995"/>
    <w:rsid w:val="00426A49"/>
    <w:rsid w:val="0042714F"/>
    <w:rsid w:val="004276FA"/>
    <w:rsid w:val="00427856"/>
    <w:rsid w:val="00430522"/>
    <w:rsid w:val="0043078C"/>
    <w:rsid w:val="00430D9A"/>
    <w:rsid w:val="004312FE"/>
    <w:rsid w:val="004321BB"/>
    <w:rsid w:val="00432466"/>
    <w:rsid w:val="00432804"/>
    <w:rsid w:val="004334C5"/>
    <w:rsid w:val="00433984"/>
    <w:rsid w:val="00434A43"/>
    <w:rsid w:val="00435A85"/>
    <w:rsid w:val="00440D1F"/>
    <w:rsid w:val="00440D36"/>
    <w:rsid w:val="0044208D"/>
    <w:rsid w:val="00442AAE"/>
    <w:rsid w:val="00442C13"/>
    <w:rsid w:val="0044304B"/>
    <w:rsid w:val="004436BB"/>
    <w:rsid w:val="00443833"/>
    <w:rsid w:val="00444111"/>
    <w:rsid w:val="004445BF"/>
    <w:rsid w:val="004447C1"/>
    <w:rsid w:val="00444A22"/>
    <w:rsid w:val="00444B34"/>
    <w:rsid w:val="004458DC"/>
    <w:rsid w:val="00446053"/>
    <w:rsid w:val="0044649C"/>
    <w:rsid w:val="004464DD"/>
    <w:rsid w:val="00446688"/>
    <w:rsid w:val="00446E1C"/>
    <w:rsid w:val="00447644"/>
    <w:rsid w:val="004477B2"/>
    <w:rsid w:val="004478FD"/>
    <w:rsid w:val="00447D4C"/>
    <w:rsid w:val="0045004A"/>
    <w:rsid w:val="004510A2"/>
    <w:rsid w:val="00451327"/>
    <w:rsid w:val="00451487"/>
    <w:rsid w:val="004523FC"/>
    <w:rsid w:val="0045247C"/>
    <w:rsid w:val="00452536"/>
    <w:rsid w:val="004526D5"/>
    <w:rsid w:val="004527AC"/>
    <w:rsid w:val="00452A51"/>
    <w:rsid w:val="00452B56"/>
    <w:rsid w:val="00453CFF"/>
    <w:rsid w:val="00453E94"/>
    <w:rsid w:val="00454D32"/>
    <w:rsid w:val="00455665"/>
    <w:rsid w:val="00455AE7"/>
    <w:rsid w:val="00455CE6"/>
    <w:rsid w:val="00455F85"/>
    <w:rsid w:val="0045629A"/>
    <w:rsid w:val="00460328"/>
    <w:rsid w:val="00460352"/>
    <w:rsid w:val="004603D5"/>
    <w:rsid w:val="00460CD8"/>
    <w:rsid w:val="004616A5"/>
    <w:rsid w:val="00461BA1"/>
    <w:rsid w:val="00462112"/>
    <w:rsid w:val="00462195"/>
    <w:rsid w:val="00462781"/>
    <w:rsid w:val="004632FE"/>
    <w:rsid w:val="00463506"/>
    <w:rsid w:val="0046432C"/>
    <w:rsid w:val="00464824"/>
    <w:rsid w:val="00465770"/>
    <w:rsid w:val="00465853"/>
    <w:rsid w:val="004662A8"/>
    <w:rsid w:val="0046673F"/>
    <w:rsid w:val="00466F7E"/>
    <w:rsid w:val="004670A3"/>
    <w:rsid w:val="00467897"/>
    <w:rsid w:val="00467BB4"/>
    <w:rsid w:val="00470544"/>
    <w:rsid w:val="00470FF3"/>
    <w:rsid w:val="0047189A"/>
    <w:rsid w:val="00471961"/>
    <w:rsid w:val="004727DF"/>
    <w:rsid w:val="004728CB"/>
    <w:rsid w:val="00472947"/>
    <w:rsid w:val="004729F1"/>
    <w:rsid w:val="00473543"/>
    <w:rsid w:val="004741FA"/>
    <w:rsid w:val="00474D22"/>
    <w:rsid w:val="00475836"/>
    <w:rsid w:val="00475B4F"/>
    <w:rsid w:val="00475C69"/>
    <w:rsid w:val="00475D7D"/>
    <w:rsid w:val="00475F80"/>
    <w:rsid w:val="00476370"/>
    <w:rsid w:val="004764F6"/>
    <w:rsid w:val="00476780"/>
    <w:rsid w:val="0047695C"/>
    <w:rsid w:val="00477576"/>
    <w:rsid w:val="0047782A"/>
    <w:rsid w:val="00477AE3"/>
    <w:rsid w:val="00477F07"/>
    <w:rsid w:val="004805C0"/>
    <w:rsid w:val="00480C96"/>
    <w:rsid w:val="00481362"/>
    <w:rsid w:val="00481562"/>
    <w:rsid w:val="00481B9E"/>
    <w:rsid w:val="00482158"/>
    <w:rsid w:val="004823CA"/>
    <w:rsid w:val="0048359E"/>
    <w:rsid w:val="004835D5"/>
    <w:rsid w:val="00483F40"/>
    <w:rsid w:val="0048406A"/>
    <w:rsid w:val="00485078"/>
    <w:rsid w:val="004853FE"/>
    <w:rsid w:val="004856D4"/>
    <w:rsid w:val="004857F5"/>
    <w:rsid w:val="00485950"/>
    <w:rsid w:val="00485F7E"/>
    <w:rsid w:val="00486DB5"/>
    <w:rsid w:val="004904FC"/>
    <w:rsid w:val="00490EAC"/>
    <w:rsid w:val="004929EB"/>
    <w:rsid w:val="00493225"/>
    <w:rsid w:val="004932DF"/>
    <w:rsid w:val="00493432"/>
    <w:rsid w:val="00493EC6"/>
    <w:rsid w:val="00494141"/>
    <w:rsid w:val="00495029"/>
    <w:rsid w:val="004960EF"/>
    <w:rsid w:val="004966D1"/>
    <w:rsid w:val="00497069"/>
    <w:rsid w:val="00497108"/>
    <w:rsid w:val="00497B1C"/>
    <w:rsid w:val="00497B28"/>
    <w:rsid w:val="004A06C4"/>
    <w:rsid w:val="004A1736"/>
    <w:rsid w:val="004A2B5F"/>
    <w:rsid w:val="004A394A"/>
    <w:rsid w:val="004A3AF2"/>
    <w:rsid w:val="004A4540"/>
    <w:rsid w:val="004A457D"/>
    <w:rsid w:val="004A45D2"/>
    <w:rsid w:val="004A5317"/>
    <w:rsid w:val="004A5634"/>
    <w:rsid w:val="004A5C86"/>
    <w:rsid w:val="004A6580"/>
    <w:rsid w:val="004B09AF"/>
    <w:rsid w:val="004B0BFF"/>
    <w:rsid w:val="004B0D63"/>
    <w:rsid w:val="004B2B24"/>
    <w:rsid w:val="004B3B81"/>
    <w:rsid w:val="004B530E"/>
    <w:rsid w:val="004B5593"/>
    <w:rsid w:val="004B5DF4"/>
    <w:rsid w:val="004B661F"/>
    <w:rsid w:val="004B6F68"/>
    <w:rsid w:val="004B751D"/>
    <w:rsid w:val="004B7963"/>
    <w:rsid w:val="004B7C32"/>
    <w:rsid w:val="004B7D63"/>
    <w:rsid w:val="004C15AB"/>
    <w:rsid w:val="004C19B0"/>
    <w:rsid w:val="004C1E28"/>
    <w:rsid w:val="004C2A00"/>
    <w:rsid w:val="004C2FB7"/>
    <w:rsid w:val="004C43AC"/>
    <w:rsid w:val="004C4D59"/>
    <w:rsid w:val="004C4E7D"/>
    <w:rsid w:val="004C4F2A"/>
    <w:rsid w:val="004C5899"/>
    <w:rsid w:val="004C5995"/>
    <w:rsid w:val="004C6309"/>
    <w:rsid w:val="004C7B90"/>
    <w:rsid w:val="004C7BBD"/>
    <w:rsid w:val="004C7FED"/>
    <w:rsid w:val="004C7FF5"/>
    <w:rsid w:val="004D04A6"/>
    <w:rsid w:val="004D1A5E"/>
    <w:rsid w:val="004D223C"/>
    <w:rsid w:val="004D2E13"/>
    <w:rsid w:val="004D3696"/>
    <w:rsid w:val="004D3E5F"/>
    <w:rsid w:val="004D47DD"/>
    <w:rsid w:val="004D4E93"/>
    <w:rsid w:val="004D4E9C"/>
    <w:rsid w:val="004D5301"/>
    <w:rsid w:val="004D56A5"/>
    <w:rsid w:val="004D59EE"/>
    <w:rsid w:val="004D64C5"/>
    <w:rsid w:val="004D739C"/>
    <w:rsid w:val="004D73B8"/>
    <w:rsid w:val="004D75CD"/>
    <w:rsid w:val="004D77A6"/>
    <w:rsid w:val="004D7DD1"/>
    <w:rsid w:val="004E0BA7"/>
    <w:rsid w:val="004E0EA3"/>
    <w:rsid w:val="004E1072"/>
    <w:rsid w:val="004E2EF4"/>
    <w:rsid w:val="004E3D43"/>
    <w:rsid w:val="004E5187"/>
    <w:rsid w:val="004E5A63"/>
    <w:rsid w:val="004E671B"/>
    <w:rsid w:val="004E67D7"/>
    <w:rsid w:val="004E69DC"/>
    <w:rsid w:val="004E6E45"/>
    <w:rsid w:val="004E7440"/>
    <w:rsid w:val="004E7544"/>
    <w:rsid w:val="004E7B50"/>
    <w:rsid w:val="004E7EAB"/>
    <w:rsid w:val="004F0652"/>
    <w:rsid w:val="004F0BE8"/>
    <w:rsid w:val="004F0F3C"/>
    <w:rsid w:val="004F16EC"/>
    <w:rsid w:val="004F1B1B"/>
    <w:rsid w:val="004F24B7"/>
    <w:rsid w:val="004F24C4"/>
    <w:rsid w:val="004F2C3B"/>
    <w:rsid w:val="004F2D5D"/>
    <w:rsid w:val="004F3290"/>
    <w:rsid w:val="004F39BE"/>
    <w:rsid w:val="004F3F05"/>
    <w:rsid w:val="004F3FB3"/>
    <w:rsid w:val="004F40BF"/>
    <w:rsid w:val="004F4287"/>
    <w:rsid w:val="004F476F"/>
    <w:rsid w:val="004F4F66"/>
    <w:rsid w:val="004F5535"/>
    <w:rsid w:val="004F6549"/>
    <w:rsid w:val="004F6FE3"/>
    <w:rsid w:val="004F758E"/>
    <w:rsid w:val="004F76F6"/>
    <w:rsid w:val="005005E8"/>
    <w:rsid w:val="0050090F"/>
    <w:rsid w:val="00500C15"/>
    <w:rsid w:val="0050165D"/>
    <w:rsid w:val="005028C0"/>
    <w:rsid w:val="00502B0E"/>
    <w:rsid w:val="00503BCF"/>
    <w:rsid w:val="00503CC2"/>
    <w:rsid w:val="0050454F"/>
    <w:rsid w:val="005049F1"/>
    <w:rsid w:val="00504DA0"/>
    <w:rsid w:val="00505096"/>
    <w:rsid w:val="00505816"/>
    <w:rsid w:val="005062CF"/>
    <w:rsid w:val="005069C5"/>
    <w:rsid w:val="00506BC7"/>
    <w:rsid w:val="005074D2"/>
    <w:rsid w:val="0050752F"/>
    <w:rsid w:val="00507A9C"/>
    <w:rsid w:val="00507DFD"/>
    <w:rsid w:val="0051023E"/>
    <w:rsid w:val="00510437"/>
    <w:rsid w:val="0051053E"/>
    <w:rsid w:val="00510550"/>
    <w:rsid w:val="0051093F"/>
    <w:rsid w:val="005111EE"/>
    <w:rsid w:val="00511302"/>
    <w:rsid w:val="00511E0D"/>
    <w:rsid w:val="0051333E"/>
    <w:rsid w:val="00514D9C"/>
    <w:rsid w:val="005167FC"/>
    <w:rsid w:val="0051791E"/>
    <w:rsid w:val="005204AC"/>
    <w:rsid w:val="0052133D"/>
    <w:rsid w:val="00521855"/>
    <w:rsid w:val="00522145"/>
    <w:rsid w:val="00522180"/>
    <w:rsid w:val="00522DAE"/>
    <w:rsid w:val="00523637"/>
    <w:rsid w:val="00523765"/>
    <w:rsid w:val="005238FC"/>
    <w:rsid w:val="00523FEF"/>
    <w:rsid w:val="005243FC"/>
    <w:rsid w:val="00524516"/>
    <w:rsid w:val="005246C6"/>
    <w:rsid w:val="005254F0"/>
    <w:rsid w:val="00525DBB"/>
    <w:rsid w:val="00526692"/>
    <w:rsid w:val="00526EDC"/>
    <w:rsid w:val="00527151"/>
    <w:rsid w:val="0052744A"/>
    <w:rsid w:val="0052772A"/>
    <w:rsid w:val="0052795E"/>
    <w:rsid w:val="00527EA2"/>
    <w:rsid w:val="005307CF"/>
    <w:rsid w:val="00530C19"/>
    <w:rsid w:val="00531106"/>
    <w:rsid w:val="00531135"/>
    <w:rsid w:val="0053170B"/>
    <w:rsid w:val="00533906"/>
    <w:rsid w:val="00534201"/>
    <w:rsid w:val="00534C72"/>
    <w:rsid w:val="00536C9B"/>
    <w:rsid w:val="00536D0D"/>
    <w:rsid w:val="00536F1F"/>
    <w:rsid w:val="005370AE"/>
    <w:rsid w:val="0054031C"/>
    <w:rsid w:val="00540A24"/>
    <w:rsid w:val="00540DEF"/>
    <w:rsid w:val="00542077"/>
    <w:rsid w:val="005422FE"/>
    <w:rsid w:val="00542C3F"/>
    <w:rsid w:val="00543057"/>
    <w:rsid w:val="00546447"/>
    <w:rsid w:val="00546514"/>
    <w:rsid w:val="00546D9C"/>
    <w:rsid w:val="00546E21"/>
    <w:rsid w:val="00547A29"/>
    <w:rsid w:val="00550714"/>
    <w:rsid w:val="005509A6"/>
    <w:rsid w:val="00550B1D"/>
    <w:rsid w:val="005523E4"/>
    <w:rsid w:val="00552DF6"/>
    <w:rsid w:val="00553F9E"/>
    <w:rsid w:val="005546AC"/>
    <w:rsid w:val="0055492D"/>
    <w:rsid w:val="005556C7"/>
    <w:rsid w:val="005558E4"/>
    <w:rsid w:val="00556069"/>
    <w:rsid w:val="00557563"/>
    <w:rsid w:val="0056041C"/>
    <w:rsid w:val="0056074B"/>
    <w:rsid w:val="005609B5"/>
    <w:rsid w:val="00560A7C"/>
    <w:rsid w:val="00560BA9"/>
    <w:rsid w:val="00560C6F"/>
    <w:rsid w:val="00560DDB"/>
    <w:rsid w:val="005623E9"/>
    <w:rsid w:val="00563411"/>
    <w:rsid w:val="00564431"/>
    <w:rsid w:val="0056451A"/>
    <w:rsid w:val="0056466A"/>
    <w:rsid w:val="00564C6B"/>
    <w:rsid w:val="005652A0"/>
    <w:rsid w:val="0056687A"/>
    <w:rsid w:val="00566A47"/>
    <w:rsid w:val="0056722F"/>
    <w:rsid w:val="00570228"/>
    <w:rsid w:val="00570E66"/>
    <w:rsid w:val="00571D70"/>
    <w:rsid w:val="00572997"/>
    <w:rsid w:val="00572EF9"/>
    <w:rsid w:val="00573118"/>
    <w:rsid w:val="005733F0"/>
    <w:rsid w:val="005734D3"/>
    <w:rsid w:val="00573E83"/>
    <w:rsid w:val="0057464B"/>
    <w:rsid w:val="005751F1"/>
    <w:rsid w:val="00576500"/>
    <w:rsid w:val="00576E25"/>
    <w:rsid w:val="00577805"/>
    <w:rsid w:val="00580EB4"/>
    <w:rsid w:val="00581656"/>
    <w:rsid w:val="0058177E"/>
    <w:rsid w:val="00581AB9"/>
    <w:rsid w:val="005823C6"/>
    <w:rsid w:val="00582B04"/>
    <w:rsid w:val="00583377"/>
    <w:rsid w:val="00583560"/>
    <w:rsid w:val="005835F3"/>
    <w:rsid w:val="00583AF6"/>
    <w:rsid w:val="00583B9C"/>
    <w:rsid w:val="00584F0D"/>
    <w:rsid w:val="00584F45"/>
    <w:rsid w:val="00584FF5"/>
    <w:rsid w:val="005866A6"/>
    <w:rsid w:val="00587FA1"/>
    <w:rsid w:val="0059130D"/>
    <w:rsid w:val="00591765"/>
    <w:rsid w:val="00591AB3"/>
    <w:rsid w:val="00591BA4"/>
    <w:rsid w:val="00592F86"/>
    <w:rsid w:val="00593759"/>
    <w:rsid w:val="005947E0"/>
    <w:rsid w:val="00594B01"/>
    <w:rsid w:val="00595396"/>
    <w:rsid w:val="00596348"/>
    <w:rsid w:val="0059641C"/>
    <w:rsid w:val="0059739E"/>
    <w:rsid w:val="00597C8A"/>
    <w:rsid w:val="005A02A1"/>
    <w:rsid w:val="005A1CA1"/>
    <w:rsid w:val="005A39E4"/>
    <w:rsid w:val="005A3DD0"/>
    <w:rsid w:val="005A3F85"/>
    <w:rsid w:val="005A422C"/>
    <w:rsid w:val="005A5C23"/>
    <w:rsid w:val="005A5C25"/>
    <w:rsid w:val="005A697E"/>
    <w:rsid w:val="005A7AD8"/>
    <w:rsid w:val="005A7F1F"/>
    <w:rsid w:val="005B04DF"/>
    <w:rsid w:val="005B11F3"/>
    <w:rsid w:val="005B133E"/>
    <w:rsid w:val="005B17C5"/>
    <w:rsid w:val="005B1C52"/>
    <w:rsid w:val="005B20D0"/>
    <w:rsid w:val="005B2158"/>
    <w:rsid w:val="005B2205"/>
    <w:rsid w:val="005B2405"/>
    <w:rsid w:val="005B29BA"/>
    <w:rsid w:val="005B3833"/>
    <w:rsid w:val="005B47B9"/>
    <w:rsid w:val="005B4B1A"/>
    <w:rsid w:val="005B52F7"/>
    <w:rsid w:val="005B555A"/>
    <w:rsid w:val="005B693E"/>
    <w:rsid w:val="005B6EA2"/>
    <w:rsid w:val="005B7729"/>
    <w:rsid w:val="005B7796"/>
    <w:rsid w:val="005C0ACA"/>
    <w:rsid w:val="005C1098"/>
    <w:rsid w:val="005C13F4"/>
    <w:rsid w:val="005C1B80"/>
    <w:rsid w:val="005C1D57"/>
    <w:rsid w:val="005C211C"/>
    <w:rsid w:val="005C3E51"/>
    <w:rsid w:val="005C40CE"/>
    <w:rsid w:val="005C5B8E"/>
    <w:rsid w:val="005D1130"/>
    <w:rsid w:val="005D1140"/>
    <w:rsid w:val="005D13B8"/>
    <w:rsid w:val="005D1896"/>
    <w:rsid w:val="005D2260"/>
    <w:rsid w:val="005D2A6C"/>
    <w:rsid w:val="005D2B8C"/>
    <w:rsid w:val="005D3ABD"/>
    <w:rsid w:val="005D3BF2"/>
    <w:rsid w:val="005D40C0"/>
    <w:rsid w:val="005D49AF"/>
    <w:rsid w:val="005D4C1B"/>
    <w:rsid w:val="005D5643"/>
    <w:rsid w:val="005D5731"/>
    <w:rsid w:val="005D597A"/>
    <w:rsid w:val="005D6425"/>
    <w:rsid w:val="005D6DB2"/>
    <w:rsid w:val="005D73CB"/>
    <w:rsid w:val="005E149C"/>
    <w:rsid w:val="005E1C83"/>
    <w:rsid w:val="005E221C"/>
    <w:rsid w:val="005E23B4"/>
    <w:rsid w:val="005E23DA"/>
    <w:rsid w:val="005E2940"/>
    <w:rsid w:val="005E40C0"/>
    <w:rsid w:val="005E594F"/>
    <w:rsid w:val="005E6790"/>
    <w:rsid w:val="005E6ABB"/>
    <w:rsid w:val="005E7951"/>
    <w:rsid w:val="005E7F52"/>
    <w:rsid w:val="005F0D9E"/>
    <w:rsid w:val="005F1400"/>
    <w:rsid w:val="005F15BA"/>
    <w:rsid w:val="005F1ABE"/>
    <w:rsid w:val="005F29F5"/>
    <w:rsid w:val="005F4C18"/>
    <w:rsid w:val="005F54EC"/>
    <w:rsid w:val="005F5893"/>
    <w:rsid w:val="005F5B85"/>
    <w:rsid w:val="005F6B5A"/>
    <w:rsid w:val="005F7F94"/>
    <w:rsid w:val="006004D5"/>
    <w:rsid w:val="00600E2C"/>
    <w:rsid w:val="006013EB"/>
    <w:rsid w:val="00601687"/>
    <w:rsid w:val="00601A7F"/>
    <w:rsid w:val="00602063"/>
    <w:rsid w:val="00602E5D"/>
    <w:rsid w:val="006033F9"/>
    <w:rsid w:val="006037B8"/>
    <w:rsid w:val="00603D48"/>
    <w:rsid w:val="00603DF1"/>
    <w:rsid w:val="0060461C"/>
    <w:rsid w:val="00604B3C"/>
    <w:rsid w:val="00604BAE"/>
    <w:rsid w:val="00605B9A"/>
    <w:rsid w:val="006067E9"/>
    <w:rsid w:val="00606B3B"/>
    <w:rsid w:val="0060751D"/>
    <w:rsid w:val="00607AF5"/>
    <w:rsid w:val="00610852"/>
    <w:rsid w:val="006109CB"/>
    <w:rsid w:val="00610C46"/>
    <w:rsid w:val="00610DB5"/>
    <w:rsid w:val="00611460"/>
    <w:rsid w:val="00611776"/>
    <w:rsid w:val="00611B93"/>
    <w:rsid w:val="00612B3B"/>
    <w:rsid w:val="00612FE7"/>
    <w:rsid w:val="00613AB8"/>
    <w:rsid w:val="00613DC9"/>
    <w:rsid w:val="0061415E"/>
    <w:rsid w:val="00614999"/>
    <w:rsid w:val="0061500C"/>
    <w:rsid w:val="00615849"/>
    <w:rsid w:val="006159D2"/>
    <w:rsid w:val="00615E26"/>
    <w:rsid w:val="0061666D"/>
    <w:rsid w:val="00616B7F"/>
    <w:rsid w:val="00616BF0"/>
    <w:rsid w:val="006173DD"/>
    <w:rsid w:val="00617D62"/>
    <w:rsid w:val="00620074"/>
    <w:rsid w:val="006201EA"/>
    <w:rsid w:val="00620494"/>
    <w:rsid w:val="00620716"/>
    <w:rsid w:val="0062151B"/>
    <w:rsid w:val="006218CA"/>
    <w:rsid w:val="00622C1B"/>
    <w:rsid w:val="00622F20"/>
    <w:rsid w:val="00622FB8"/>
    <w:rsid w:val="00623784"/>
    <w:rsid w:val="00623932"/>
    <w:rsid w:val="00623E24"/>
    <w:rsid w:val="00624F6D"/>
    <w:rsid w:val="00625C49"/>
    <w:rsid w:val="00625D6E"/>
    <w:rsid w:val="00626567"/>
    <w:rsid w:val="00626838"/>
    <w:rsid w:val="00626895"/>
    <w:rsid w:val="00626D94"/>
    <w:rsid w:val="00626F82"/>
    <w:rsid w:val="00627CBC"/>
    <w:rsid w:val="006308B3"/>
    <w:rsid w:val="0063179F"/>
    <w:rsid w:val="00632A0D"/>
    <w:rsid w:val="00633487"/>
    <w:rsid w:val="00634029"/>
    <w:rsid w:val="006342CC"/>
    <w:rsid w:val="00634323"/>
    <w:rsid w:val="00636352"/>
    <w:rsid w:val="006366FA"/>
    <w:rsid w:val="00637BBB"/>
    <w:rsid w:val="0064063B"/>
    <w:rsid w:val="00640915"/>
    <w:rsid w:val="00640BA9"/>
    <w:rsid w:val="00640BD0"/>
    <w:rsid w:val="00640D0D"/>
    <w:rsid w:val="0064154A"/>
    <w:rsid w:val="0064169E"/>
    <w:rsid w:val="00641A2C"/>
    <w:rsid w:val="00641D17"/>
    <w:rsid w:val="0064227F"/>
    <w:rsid w:val="00642CFC"/>
    <w:rsid w:val="00642D61"/>
    <w:rsid w:val="00642E9D"/>
    <w:rsid w:val="00642F9E"/>
    <w:rsid w:val="0064346E"/>
    <w:rsid w:val="00643953"/>
    <w:rsid w:val="006439A1"/>
    <w:rsid w:val="00643A40"/>
    <w:rsid w:val="00643AE9"/>
    <w:rsid w:val="00643B4F"/>
    <w:rsid w:val="00643D8D"/>
    <w:rsid w:val="006448F7"/>
    <w:rsid w:val="00644961"/>
    <w:rsid w:val="00645217"/>
    <w:rsid w:val="0064544A"/>
    <w:rsid w:val="00645DDF"/>
    <w:rsid w:val="006466E2"/>
    <w:rsid w:val="006474A4"/>
    <w:rsid w:val="00647679"/>
    <w:rsid w:val="0065005C"/>
    <w:rsid w:val="00650100"/>
    <w:rsid w:val="006517CC"/>
    <w:rsid w:val="006518C6"/>
    <w:rsid w:val="00651B46"/>
    <w:rsid w:val="00651BFD"/>
    <w:rsid w:val="0065359C"/>
    <w:rsid w:val="006538B7"/>
    <w:rsid w:val="00653E81"/>
    <w:rsid w:val="006543CB"/>
    <w:rsid w:val="00654413"/>
    <w:rsid w:val="00656BBE"/>
    <w:rsid w:val="00656DEB"/>
    <w:rsid w:val="00656F8E"/>
    <w:rsid w:val="006571E6"/>
    <w:rsid w:val="00657EDC"/>
    <w:rsid w:val="00660AA1"/>
    <w:rsid w:val="00660B56"/>
    <w:rsid w:val="00661879"/>
    <w:rsid w:val="00661C3B"/>
    <w:rsid w:val="00661F6E"/>
    <w:rsid w:val="00663167"/>
    <w:rsid w:val="006631D4"/>
    <w:rsid w:val="00663BAE"/>
    <w:rsid w:val="006643D0"/>
    <w:rsid w:val="00664410"/>
    <w:rsid w:val="00665256"/>
    <w:rsid w:val="00665587"/>
    <w:rsid w:val="00666DB9"/>
    <w:rsid w:val="00667886"/>
    <w:rsid w:val="00667FC1"/>
    <w:rsid w:val="00671A79"/>
    <w:rsid w:val="0067218B"/>
    <w:rsid w:val="00672B72"/>
    <w:rsid w:val="00672E2D"/>
    <w:rsid w:val="00673068"/>
    <w:rsid w:val="006736D1"/>
    <w:rsid w:val="00673A1A"/>
    <w:rsid w:val="00674B4D"/>
    <w:rsid w:val="006752BB"/>
    <w:rsid w:val="006752F0"/>
    <w:rsid w:val="00675721"/>
    <w:rsid w:val="00676935"/>
    <w:rsid w:val="00676E73"/>
    <w:rsid w:val="00677455"/>
    <w:rsid w:val="00677E1C"/>
    <w:rsid w:val="00681039"/>
    <w:rsid w:val="00681902"/>
    <w:rsid w:val="006829ED"/>
    <w:rsid w:val="0068306E"/>
    <w:rsid w:val="006830A7"/>
    <w:rsid w:val="00683207"/>
    <w:rsid w:val="006843CD"/>
    <w:rsid w:val="00685DA1"/>
    <w:rsid w:val="006861C1"/>
    <w:rsid w:val="0068632E"/>
    <w:rsid w:val="00686342"/>
    <w:rsid w:val="006868E8"/>
    <w:rsid w:val="00686E84"/>
    <w:rsid w:val="006875AE"/>
    <w:rsid w:val="006879A5"/>
    <w:rsid w:val="006905BE"/>
    <w:rsid w:val="0069088E"/>
    <w:rsid w:val="00690DC4"/>
    <w:rsid w:val="0069121F"/>
    <w:rsid w:val="006929CA"/>
    <w:rsid w:val="00693558"/>
    <w:rsid w:val="00693679"/>
    <w:rsid w:val="00693D6E"/>
    <w:rsid w:val="00693E53"/>
    <w:rsid w:val="006945DD"/>
    <w:rsid w:val="00694A2B"/>
    <w:rsid w:val="00694A79"/>
    <w:rsid w:val="00695295"/>
    <w:rsid w:val="00695678"/>
    <w:rsid w:val="006958EF"/>
    <w:rsid w:val="00695D4D"/>
    <w:rsid w:val="00695F2D"/>
    <w:rsid w:val="006971F1"/>
    <w:rsid w:val="006A0819"/>
    <w:rsid w:val="006A13BD"/>
    <w:rsid w:val="006A1597"/>
    <w:rsid w:val="006A1B0B"/>
    <w:rsid w:val="006A2E79"/>
    <w:rsid w:val="006A3295"/>
    <w:rsid w:val="006A3D6A"/>
    <w:rsid w:val="006A432D"/>
    <w:rsid w:val="006A4340"/>
    <w:rsid w:val="006A6BA4"/>
    <w:rsid w:val="006A6C56"/>
    <w:rsid w:val="006A7523"/>
    <w:rsid w:val="006A77C2"/>
    <w:rsid w:val="006B11B5"/>
    <w:rsid w:val="006B211F"/>
    <w:rsid w:val="006B2762"/>
    <w:rsid w:val="006B41F6"/>
    <w:rsid w:val="006B4D40"/>
    <w:rsid w:val="006B4EF4"/>
    <w:rsid w:val="006B57FB"/>
    <w:rsid w:val="006B63AB"/>
    <w:rsid w:val="006B68F0"/>
    <w:rsid w:val="006C042A"/>
    <w:rsid w:val="006C156F"/>
    <w:rsid w:val="006C1671"/>
    <w:rsid w:val="006C2252"/>
    <w:rsid w:val="006C229F"/>
    <w:rsid w:val="006C2DDF"/>
    <w:rsid w:val="006C2E71"/>
    <w:rsid w:val="006C3065"/>
    <w:rsid w:val="006C3801"/>
    <w:rsid w:val="006C3CCA"/>
    <w:rsid w:val="006C3E1E"/>
    <w:rsid w:val="006C4C59"/>
    <w:rsid w:val="006C59F8"/>
    <w:rsid w:val="006C5FE2"/>
    <w:rsid w:val="006C657F"/>
    <w:rsid w:val="006C7140"/>
    <w:rsid w:val="006C723E"/>
    <w:rsid w:val="006D03B4"/>
    <w:rsid w:val="006D065B"/>
    <w:rsid w:val="006D338D"/>
    <w:rsid w:val="006D48B6"/>
    <w:rsid w:val="006D57F3"/>
    <w:rsid w:val="006D67D1"/>
    <w:rsid w:val="006D6E5D"/>
    <w:rsid w:val="006D6FD1"/>
    <w:rsid w:val="006D7173"/>
    <w:rsid w:val="006D77B1"/>
    <w:rsid w:val="006E0000"/>
    <w:rsid w:val="006E033B"/>
    <w:rsid w:val="006E131B"/>
    <w:rsid w:val="006E1D73"/>
    <w:rsid w:val="006E2907"/>
    <w:rsid w:val="006E32DB"/>
    <w:rsid w:val="006E5471"/>
    <w:rsid w:val="006E5774"/>
    <w:rsid w:val="006E668C"/>
    <w:rsid w:val="006E67D7"/>
    <w:rsid w:val="006E769C"/>
    <w:rsid w:val="006E7CAC"/>
    <w:rsid w:val="006F00C8"/>
    <w:rsid w:val="006F04F9"/>
    <w:rsid w:val="006F0718"/>
    <w:rsid w:val="006F199E"/>
    <w:rsid w:val="006F211E"/>
    <w:rsid w:val="006F2156"/>
    <w:rsid w:val="006F2593"/>
    <w:rsid w:val="006F40DF"/>
    <w:rsid w:val="006F4453"/>
    <w:rsid w:val="006F4B00"/>
    <w:rsid w:val="006F4ED7"/>
    <w:rsid w:val="006F5335"/>
    <w:rsid w:val="006F56DC"/>
    <w:rsid w:val="006F59C6"/>
    <w:rsid w:val="006F654D"/>
    <w:rsid w:val="006F6F08"/>
    <w:rsid w:val="006F7183"/>
    <w:rsid w:val="006F792B"/>
    <w:rsid w:val="00700532"/>
    <w:rsid w:val="007015AA"/>
    <w:rsid w:val="00701833"/>
    <w:rsid w:val="00701B07"/>
    <w:rsid w:val="00701FC1"/>
    <w:rsid w:val="00702C6D"/>
    <w:rsid w:val="007031C7"/>
    <w:rsid w:val="00703557"/>
    <w:rsid w:val="007035BA"/>
    <w:rsid w:val="00704955"/>
    <w:rsid w:val="00704AB5"/>
    <w:rsid w:val="007053B6"/>
    <w:rsid w:val="0070694A"/>
    <w:rsid w:val="007114A2"/>
    <w:rsid w:val="0071263E"/>
    <w:rsid w:val="00712C25"/>
    <w:rsid w:val="00713B8B"/>
    <w:rsid w:val="00713CBA"/>
    <w:rsid w:val="007143D6"/>
    <w:rsid w:val="0071524B"/>
    <w:rsid w:val="00715E8B"/>
    <w:rsid w:val="00716A11"/>
    <w:rsid w:val="00716EDB"/>
    <w:rsid w:val="007176A8"/>
    <w:rsid w:val="00717A14"/>
    <w:rsid w:val="00717EC2"/>
    <w:rsid w:val="00720094"/>
    <w:rsid w:val="00721A1C"/>
    <w:rsid w:val="00722126"/>
    <w:rsid w:val="00722650"/>
    <w:rsid w:val="007228E8"/>
    <w:rsid w:val="00722EE3"/>
    <w:rsid w:val="00723F76"/>
    <w:rsid w:val="007251E1"/>
    <w:rsid w:val="007259BD"/>
    <w:rsid w:val="00725CA3"/>
    <w:rsid w:val="0072673A"/>
    <w:rsid w:val="00726D8A"/>
    <w:rsid w:val="00727037"/>
    <w:rsid w:val="00727580"/>
    <w:rsid w:val="00727682"/>
    <w:rsid w:val="00727740"/>
    <w:rsid w:val="00727CB5"/>
    <w:rsid w:val="00727F46"/>
    <w:rsid w:val="00730271"/>
    <w:rsid w:val="0073068A"/>
    <w:rsid w:val="00730753"/>
    <w:rsid w:val="00730876"/>
    <w:rsid w:val="00731183"/>
    <w:rsid w:val="00731E79"/>
    <w:rsid w:val="0073230B"/>
    <w:rsid w:val="00732560"/>
    <w:rsid w:val="00732D64"/>
    <w:rsid w:val="00733483"/>
    <w:rsid w:val="00733EC6"/>
    <w:rsid w:val="00733EE8"/>
    <w:rsid w:val="00734093"/>
    <w:rsid w:val="0073516F"/>
    <w:rsid w:val="007374B9"/>
    <w:rsid w:val="0074027D"/>
    <w:rsid w:val="0074087E"/>
    <w:rsid w:val="00740FC9"/>
    <w:rsid w:val="00741367"/>
    <w:rsid w:val="0074191A"/>
    <w:rsid w:val="0074279F"/>
    <w:rsid w:val="00742FE8"/>
    <w:rsid w:val="007437D1"/>
    <w:rsid w:val="00744818"/>
    <w:rsid w:val="0074502C"/>
    <w:rsid w:val="00745148"/>
    <w:rsid w:val="007452F5"/>
    <w:rsid w:val="00745B0E"/>
    <w:rsid w:val="007461EC"/>
    <w:rsid w:val="007465B5"/>
    <w:rsid w:val="00746972"/>
    <w:rsid w:val="0074793E"/>
    <w:rsid w:val="00750159"/>
    <w:rsid w:val="0075032D"/>
    <w:rsid w:val="00751167"/>
    <w:rsid w:val="007513CE"/>
    <w:rsid w:val="007515D6"/>
    <w:rsid w:val="007516E5"/>
    <w:rsid w:val="007519F8"/>
    <w:rsid w:val="00751D53"/>
    <w:rsid w:val="007523F0"/>
    <w:rsid w:val="00752717"/>
    <w:rsid w:val="007527B1"/>
    <w:rsid w:val="00752C50"/>
    <w:rsid w:val="007530AA"/>
    <w:rsid w:val="0075326E"/>
    <w:rsid w:val="00753AD7"/>
    <w:rsid w:val="00754D01"/>
    <w:rsid w:val="007560D9"/>
    <w:rsid w:val="007573A8"/>
    <w:rsid w:val="00757D1B"/>
    <w:rsid w:val="00757D1F"/>
    <w:rsid w:val="00760D36"/>
    <w:rsid w:val="0076114F"/>
    <w:rsid w:val="0076118C"/>
    <w:rsid w:val="00761D6F"/>
    <w:rsid w:val="007624BF"/>
    <w:rsid w:val="00763BD7"/>
    <w:rsid w:val="0076400B"/>
    <w:rsid w:val="00767306"/>
    <w:rsid w:val="007702DD"/>
    <w:rsid w:val="007702FF"/>
    <w:rsid w:val="0077089B"/>
    <w:rsid w:val="00770BCF"/>
    <w:rsid w:val="0077166A"/>
    <w:rsid w:val="007718BF"/>
    <w:rsid w:val="00771E7D"/>
    <w:rsid w:val="00772391"/>
    <w:rsid w:val="00772F36"/>
    <w:rsid w:val="00773041"/>
    <w:rsid w:val="007731EC"/>
    <w:rsid w:val="0077390D"/>
    <w:rsid w:val="00774AD1"/>
    <w:rsid w:val="00775403"/>
    <w:rsid w:val="00775F67"/>
    <w:rsid w:val="007767FA"/>
    <w:rsid w:val="00777399"/>
    <w:rsid w:val="007773D4"/>
    <w:rsid w:val="00777961"/>
    <w:rsid w:val="00777A82"/>
    <w:rsid w:val="00777F16"/>
    <w:rsid w:val="007804D1"/>
    <w:rsid w:val="00780F3D"/>
    <w:rsid w:val="0078189D"/>
    <w:rsid w:val="0078198A"/>
    <w:rsid w:val="00781AF7"/>
    <w:rsid w:val="00781E96"/>
    <w:rsid w:val="007823EC"/>
    <w:rsid w:val="007824CD"/>
    <w:rsid w:val="0078280B"/>
    <w:rsid w:val="0078360A"/>
    <w:rsid w:val="00783D66"/>
    <w:rsid w:val="00784427"/>
    <w:rsid w:val="00784466"/>
    <w:rsid w:val="00784A7A"/>
    <w:rsid w:val="00784A94"/>
    <w:rsid w:val="00785566"/>
    <w:rsid w:val="00785AE3"/>
    <w:rsid w:val="00785D94"/>
    <w:rsid w:val="00785DEB"/>
    <w:rsid w:val="00786E48"/>
    <w:rsid w:val="00786EDE"/>
    <w:rsid w:val="007877DF"/>
    <w:rsid w:val="0078789D"/>
    <w:rsid w:val="00787B35"/>
    <w:rsid w:val="00787EEA"/>
    <w:rsid w:val="00787FDB"/>
    <w:rsid w:val="0079015E"/>
    <w:rsid w:val="00790AF9"/>
    <w:rsid w:val="007918CF"/>
    <w:rsid w:val="00791B84"/>
    <w:rsid w:val="00792492"/>
    <w:rsid w:val="0079298B"/>
    <w:rsid w:val="007940CE"/>
    <w:rsid w:val="00795659"/>
    <w:rsid w:val="00795DCE"/>
    <w:rsid w:val="007968CC"/>
    <w:rsid w:val="00796B46"/>
    <w:rsid w:val="007970D6"/>
    <w:rsid w:val="007976E5"/>
    <w:rsid w:val="007A0120"/>
    <w:rsid w:val="007A04C8"/>
    <w:rsid w:val="007A10EA"/>
    <w:rsid w:val="007A2A0B"/>
    <w:rsid w:val="007A2D6E"/>
    <w:rsid w:val="007A33B7"/>
    <w:rsid w:val="007A3949"/>
    <w:rsid w:val="007A3CCA"/>
    <w:rsid w:val="007A3D04"/>
    <w:rsid w:val="007A4A13"/>
    <w:rsid w:val="007A5550"/>
    <w:rsid w:val="007A591C"/>
    <w:rsid w:val="007A62AD"/>
    <w:rsid w:val="007A6472"/>
    <w:rsid w:val="007A6C71"/>
    <w:rsid w:val="007B17A8"/>
    <w:rsid w:val="007B1A96"/>
    <w:rsid w:val="007B1AA4"/>
    <w:rsid w:val="007B29AC"/>
    <w:rsid w:val="007B2B84"/>
    <w:rsid w:val="007B30DD"/>
    <w:rsid w:val="007B3730"/>
    <w:rsid w:val="007B4052"/>
    <w:rsid w:val="007B4FCA"/>
    <w:rsid w:val="007B5550"/>
    <w:rsid w:val="007B5679"/>
    <w:rsid w:val="007B5F93"/>
    <w:rsid w:val="007C0623"/>
    <w:rsid w:val="007C0851"/>
    <w:rsid w:val="007C0921"/>
    <w:rsid w:val="007C0DCC"/>
    <w:rsid w:val="007C1359"/>
    <w:rsid w:val="007C1A06"/>
    <w:rsid w:val="007C1ED8"/>
    <w:rsid w:val="007C1FAC"/>
    <w:rsid w:val="007C5398"/>
    <w:rsid w:val="007C5603"/>
    <w:rsid w:val="007C57B8"/>
    <w:rsid w:val="007C6531"/>
    <w:rsid w:val="007C67C0"/>
    <w:rsid w:val="007C6D9F"/>
    <w:rsid w:val="007C773B"/>
    <w:rsid w:val="007C78E7"/>
    <w:rsid w:val="007C7A0E"/>
    <w:rsid w:val="007D03A6"/>
    <w:rsid w:val="007D055D"/>
    <w:rsid w:val="007D0C02"/>
    <w:rsid w:val="007D11FB"/>
    <w:rsid w:val="007D12A9"/>
    <w:rsid w:val="007D182F"/>
    <w:rsid w:val="007D231B"/>
    <w:rsid w:val="007D2370"/>
    <w:rsid w:val="007D290B"/>
    <w:rsid w:val="007D44E3"/>
    <w:rsid w:val="007D5244"/>
    <w:rsid w:val="007D5403"/>
    <w:rsid w:val="007D63C6"/>
    <w:rsid w:val="007D652F"/>
    <w:rsid w:val="007D67E1"/>
    <w:rsid w:val="007D6AD6"/>
    <w:rsid w:val="007D6BEA"/>
    <w:rsid w:val="007D7163"/>
    <w:rsid w:val="007D7255"/>
    <w:rsid w:val="007D7296"/>
    <w:rsid w:val="007E08D2"/>
    <w:rsid w:val="007E1462"/>
    <w:rsid w:val="007E3813"/>
    <w:rsid w:val="007E41BD"/>
    <w:rsid w:val="007E4DCB"/>
    <w:rsid w:val="007E4F08"/>
    <w:rsid w:val="007E53D9"/>
    <w:rsid w:val="007E5916"/>
    <w:rsid w:val="007E5A6F"/>
    <w:rsid w:val="007E5F5C"/>
    <w:rsid w:val="007E632D"/>
    <w:rsid w:val="007E69A9"/>
    <w:rsid w:val="007E7104"/>
    <w:rsid w:val="007E7C73"/>
    <w:rsid w:val="007F0657"/>
    <w:rsid w:val="007F07DD"/>
    <w:rsid w:val="007F1405"/>
    <w:rsid w:val="007F17AF"/>
    <w:rsid w:val="007F238F"/>
    <w:rsid w:val="007F2ED4"/>
    <w:rsid w:val="007F337D"/>
    <w:rsid w:val="007F35A2"/>
    <w:rsid w:val="007F3903"/>
    <w:rsid w:val="007F3C6A"/>
    <w:rsid w:val="007F3E6A"/>
    <w:rsid w:val="007F4D28"/>
    <w:rsid w:val="007F4FEA"/>
    <w:rsid w:val="007F552A"/>
    <w:rsid w:val="007F58C2"/>
    <w:rsid w:val="007F5A20"/>
    <w:rsid w:val="007F5E25"/>
    <w:rsid w:val="007F6537"/>
    <w:rsid w:val="007F687C"/>
    <w:rsid w:val="007F70BD"/>
    <w:rsid w:val="007F7675"/>
    <w:rsid w:val="007F7729"/>
    <w:rsid w:val="007F7981"/>
    <w:rsid w:val="0080246D"/>
    <w:rsid w:val="00802B68"/>
    <w:rsid w:val="00804296"/>
    <w:rsid w:val="0080467A"/>
    <w:rsid w:val="00804C6F"/>
    <w:rsid w:val="00804D58"/>
    <w:rsid w:val="00805DCE"/>
    <w:rsid w:val="0080613A"/>
    <w:rsid w:val="008061DF"/>
    <w:rsid w:val="0080660B"/>
    <w:rsid w:val="0080691F"/>
    <w:rsid w:val="00807043"/>
    <w:rsid w:val="008102D0"/>
    <w:rsid w:val="00810CAB"/>
    <w:rsid w:val="00811081"/>
    <w:rsid w:val="008117C8"/>
    <w:rsid w:val="008118D3"/>
    <w:rsid w:val="00811D25"/>
    <w:rsid w:val="00811DAA"/>
    <w:rsid w:val="00811FD5"/>
    <w:rsid w:val="00812055"/>
    <w:rsid w:val="00812175"/>
    <w:rsid w:val="00813398"/>
    <w:rsid w:val="008138A4"/>
    <w:rsid w:val="00814032"/>
    <w:rsid w:val="0081405F"/>
    <w:rsid w:val="008143E5"/>
    <w:rsid w:val="008145E0"/>
    <w:rsid w:val="00814988"/>
    <w:rsid w:val="00814DFB"/>
    <w:rsid w:val="0081503F"/>
    <w:rsid w:val="008155BC"/>
    <w:rsid w:val="0081580B"/>
    <w:rsid w:val="00815CC2"/>
    <w:rsid w:val="00815D03"/>
    <w:rsid w:val="00816481"/>
    <w:rsid w:val="00817A2E"/>
    <w:rsid w:val="00820724"/>
    <w:rsid w:val="008208C7"/>
    <w:rsid w:val="00820BD0"/>
    <w:rsid w:val="00821020"/>
    <w:rsid w:val="00821553"/>
    <w:rsid w:val="00821CF4"/>
    <w:rsid w:val="008225AF"/>
    <w:rsid w:val="00822813"/>
    <w:rsid w:val="00823A8F"/>
    <w:rsid w:val="008243AA"/>
    <w:rsid w:val="00824467"/>
    <w:rsid w:val="0082552E"/>
    <w:rsid w:val="00825904"/>
    <w:rsid w:val="00825DAB"/>
    <w:rsid w:val="0082616A"/>
    <w:rsid w:val="00827448"/>
    <w:rsid w:val="00827617"/>
    <w:rsid w:val="008276F1"/>
    <w:rsid w:val="00827C8F"/>
    <w:rsid w:val="00831200"/>
    <w:rsid w:val="00831CF3"/>
    <w:rsid w:val="00832913"/>
    <w:rsid w:val="008331AB"/>
    <w:rsid w:val="00834C3D"/>
    <w:rsid w:val="00834ED7"/>
    <w:rsid w:val="008361BF"/>
    <w:rsid w:val="008373A9"/>
    <w:rsid w:val="0083781C"/>
    <w:rsid w:val="00837F04"/>
    <w:rsid w:val="00840601"/>
    <w:rsid w:val="008408CD"/>
    <w:rsid w:val="00840908"/>
    <w:rsid w:val="008411FC"/>
    <w:rsid w:val="0084129B"/>
    <w:rsid w:val="00841B13"/>
    <w:rsid w:val="00842034"/>
    <w:rsid w:val="008428DD"/>
    <w:rsid w:val="00843937"/>
    <w:rsid w:val="00843DDF"/>
    <w:rsid w:val="0084691B"/>
    <w:rsid w:val="00847A84"/>
    <w:rsid w:val="00850996"/>
    <w:rsid w:val="00850E76"/>
    <w:rsid w:val="00850EFF"/>
    <w:rsid w:val="00851209"/>
    <w:rsid w:val="00851432"/>
    <w:rsid w:val="008524A1"/>
    <w:rsid w:val="00852964"/>
    <w:rsid w:val="00853957"/>
    <w:rsid w:val="0085460C"/>
    <w:rsid w:val="00854CAB"/>
    <w:rsid w:val="00855A6B"/>
    <w:rsid w:val="00855F9A"/>
    <w:rsid w:val="0085643B"/>
    <w:rsid w:val="008608DE"/>
    <w:rsid w:val="00860C43"/>
    <w:rsid w:val="00861C23"/>
    <w:rsid w:val="008624AA"/>
    <w:rsid w:val="00862F57"/>
    <w:rsid w:val="008633F5"/>
    <w:rsid w:val="00863B52"/>
    <w:rsid w:val="008643AD"/>
    <w:rsid w:val="00865A92"/>
    <w:rsid w:val="00865FA6"/>
    <w:rsid w:val="008669E8"/>
    <w:rsid w:val="00866D2E"/>
    <w:rsid w:val="00870014"/>
    <w:rsid w:val="00870132"/>
    <w:rsid w:val="0087045B"/>
    <w:rsid w:val="0087045D"/>
    <w:rsid w:val="00870CEB"/>
    <w:rsid w:val="00870DFD"/>
    <w:rsid w:val="0087117A"/>
    <w:rsid w:val="00871A45"/>
    <w:rsid w:val="0087456D"/>
    <w:rsid w:val="008747BC"/>
    <w:rsid w:val="00874A15"/>
    <w:rsid w:val="00876324"/>
    <w:rsid w:val="0087667B"/>
    <w:rsid w:val="00876D0B"/>
    <w:rsid w:val="0087709D"/>
    <w:rsid w:val="00877B68"/>
    <w:rsid w:val="0088024A"/>
    <w:rsid w:val="00880742"/>
    <w:rsid w:val="00880D27"/>
    <w:rsid w:val="00880E8E"/>
    <w:rsid w:val="008814DD"/>
    <w:rsid w:val="00881FC6"/>
    <w:rsid w:val="008823CD"/>
    <w:rsid w:val="008829C2"/>
    <w:rsid w:val="0088455F"/>
    <w:rsid w:val="008849A9"/>
    <w:rsid w:val="00884D01"/>
    <w:rsid w:val="008854C0"/>
    <w:rsid w:val="00886B76"/>
    <w:rsid w:val="008877D5"/>
    <w:rsid w:val="0088785D"/>
    <w:rsid w:val="00887AE9"/>
    <w:rsid w:val="00887F27"/>
    <w:rsid w:val="008905B1"/>
    <w:rsid w:val="00890918"/>
    <w:rsid w:val="0089106E"/>
    <w:rsid w:val="00891E81"/>
    <w:rsid w:val="00891F86"/>
    <w:rsid w:val="008922FC"/>
    <w:rsid w:val="00893762"/>
    <w:rsid w:val="0089437F"/>
    <w:rsid w:val="00896C10"/>
    <w:rsid w:val="00896E53"/>
    <w:rsid w:val="008970CD"/>
    <w:rsid w:val="00897E7E"/>
    <w:rsid w:val="00897F14"/>
    <w:rsid w:val="008A0CC6"/>
    <w:rsid w:val="008A1F93"/>
    <w:rsid w:val="008A2636"/>
    <w:rsid w:val="008A27C6"/>
    <w:rsid w:val="008A29FA"/>
    <w:rsid w:val="008A33AF"/>
    <w:rsid w:val="008A363B"/>
    <w:rsid w:val="008A3ABC"/>
    <w:rsid w:val="008A3BC3"/>
    <w:rsid w:val="008A3C59"/>
    <w:rsid w:val="008A413F"/>
    <w:rsid w:val="008A43AD"/>
    <w:rsid w:val="008A4B61"/>
    <w:rsid w:val="008A58C8"/>
    <w:rsid w:val="008A58F7"/>
    <w:rsid w:val="008A76DE"/>
    <w:rsid w:val="008B0C69"/>
    <w:rsid w:val="008B0EA4"/>
    <w:rsid w:val="008B12F3"/>
    <w:rsid w:val="008B1FA7"/>
    <w:rsid w:val="008B222F"/>
    <w:rsid w:val="008B24D6"/>
    <w:rsid w:val="008B2615"/>
    <w:rsid w:val="008B275B"/>
    <w:rsid w:val="008B288F"/>
    <w:rsid w:val="008B2CA8"/>
    <w:rsid w:val="008B35A2"/>
    <w:rsid w:val="008B3A6C"/>
    <w:rsid w:val="008B3E0A"/>
    <w:rsid w:val="008B4825"/>
    <w:rsid w:val="008B4F16"/>
    <w:rsid w:val="008B594E"/>
    <w:rsid w:val="008B6A5F"/>
    <w:rsid w:val="008B6AE8"/>
    <w:rsid w:val="008B72CC"/>
    <w:rsid w:val="008B74C1"/>
    <w:rsid w:val="008C03CE"/>
    <w:rsid w:val="008C0BED"/>
    <w:rsid w:val="008C14A2"/>
    <w:rsid w:val="008C1C08"/>
    <w:rsid w:val="008C21CE"/>
    <w:rsid w:val="008C3F24"/>
    <w:rsid w:val="008C414D"/>
    <w:rsid w:val="008C5A5B"/>
    <w:rsid w:val="008C5F9D"/>
    <w:rsid w:val="008C6498"/>
    <w:rsid w:val="008C77A4"/>
    <w:rsid w:val="008C788A"/>
    <w:rsid w:val="008D17C0"/>
    <w:rsid w:val="008D20AA"/>
    <w:rsid w:val="008D2942"/>
    <w:rsid w:val="008D3BBD"/>
    <w:rsid w:val="008D412A"/>
    <w:rsid w:val="008D4898"/>
    <w:rsid w:val="008D5558"/>
    <w:rsid w:val="008D556D"/>
    <w:rsid w:val="008D5848"/>
    <w:rsid w:val="008D5A21"/>
    <w:rsid w:val="008D6958"/>
    <w:rsid w:val="008D6AE6"/>
    <w:rsid w:val="008D7037"/>
    <w:rsid w:val="008D71A5"/>
    <w:rsid w:val="008D725C"/>
    <w:rsid w:val="008E01A8"/>
    <w:rsid w:val="008E1236"/>
    <w:rsid w:val="008E16AA"/>
    <w:rsid w:val="008E18ED"/>
    <w:rsid w:val="008E4007"/>
    <w:rsid w:val="008E4899"/>
    <w:rsid w:val="008E48C9"/>
    <w:rsid w:val="008E4EA7"/>
    <w:rsid w:val="008E5531"/>
    <w:rsid w:val="008E647D"/>
    <w:rsid w:val="008E6703"/>
    <w:rsid w:val="008E6909"/>
    <w:rsid w:val="008E70BC"/>
    <w:rsid w:val="008E7A9F"/>
    <w:rsid w:val="008E7FAD"/>
    <w:rsid w:val="008F01F3"/>
    <w:rsid w:val="008F0F68"/>
    <w:rsid w:val="008F145F"/>
    <w:rsid w:val="008F1D01"/>
    <w:rsid w:val="008F27E4"/>
    <w:rsid w:val="008F2BA4"/>
    <w:rsid w:val="008F3915"/>
    <w:rsid w:val="008F3F7B"/>
    <w:rsid w:val="008F3FFE"/>
    <w:rsid w:val="008F4B84"/>
    <w:rsid w:val="008F4FA4"/>
    <w:rsid w:val="008F6CF1"/>
    <w:rsid w:val="008F71B8"/>
    <w:rsid w:val="008F729D"/>
    <w:rsid w:val="008F7A51"/>
    <w:rsid w:val="008F7A71"/>
    <w:rsid w:val="008F7E51"/>
    <w:rsid w:val="00900B8B"/>
    <w:rsid w:val="0090139F"/>
    <w:rsid w:val="00902354"/>
    <w:rsid w:val="00902AD3"/>
    <w:rsid w:val="00902CD8"/>
    <w:rsid w:val="00902DC1"/>
    <w:rsid w:val="00903C3E"/>
    <w:rsid w:val="00904956"/>
    <w:rsid w:val="00904FE3"/>
    <w:rsid w:val="009051F9"/>
    <w:rsid w:val="00905FE0"/>
    <w:rsid w:val="0090674D"/>
    <w:rsid w:val="00906FB0"/>
    <w:rsid w:val="009101F3"/>
    <w:rsid w:val="00910758"/>
    <w:rsid w:val="00911A79"/>
    <w:rsid w:val="0091239B"/>
    <w:rsid w:val="00912A51"/>
    <w:rsid w:val="00912C3F"/>
    <w:rsid w:val="00912CA2"/>
    <w:rsid w:val="00913563"/>
    <w:rsid w:val="00913A79"/>
    <w:rsid w:val="00913ED6"/>
    <w:rsid w:val="00914522"/>
    <w:rsid w:val="0091530E"/>
    <w:rsid w:val="009154B2"/>
    <w:rsid w:val="00915724"/>
    <w:rsid w:val="00915893"/>
    <w:rsid w:val="00915C5D"/>
    <w:rsid w:val="009164D0"/>
    <w:rsid w:val="009165BC"/>
    <w:rsid w:val="0091700F"/>
    <w:rsid w:val="00917C7A"/>
    <w:rsid w:val="00920E17"/>
    <w:rsid w:val="0092108F"/>
    <w:rsid w:val="0092159A"/>
    <w:rsid w:val="00921614"/>
    <w:rsid w:val="00921F34"/>
    <w:rsid w:val="00922DA7"/>
    <w:rsid w:val="00924AA3"/>
    <w:rsid w:val="00925B5C"/>
    <w:rsid w:val="00925C90"/>
    <w:rsid w:val="00925FFB"/>
    <w:rsid w:val="0092638F"/>
    <w:rsid w:val="009263F0"/>
    <w:rsid w:val="0092640C"/>
    <w:rsid w:val="0092648A"/>
    <w:rsid w:val="00926558"/>
    <w:rsid w:val="00926A9B"/>
    <w:rsid w:val="00926D02"/>
    <w:rsid w:val="00927590"/>
    <w:rsid w:val="00927BE3"/>
    <w:rsid w:val="009316C5"/>
    <w:rsid w:val="00931C61"/>
    <w:rsid w:val="00932442"/>
    <w:rsid w:val="00933A97"/>
    <w:rsid w:val="00933AF2"/>
    <w:rsid w:val="00933C7C"/>
    <w:rsid w:val="0093460C"/>
    <w:rsid w:val="0093464B"/>
    <w:rsid w:val="00935541"/>
    <w:rsid w:val="0093567F"/>
    <w:rsid w:val="00935941"/>
    <w:rsid w:val="009359AF"/>
    <w:rsid w:val="00937730"/>
    <w:rsid w:val="009407CB"/>
    <w:rsid w:val="00941057"/>
    <w:rsid w:val="00941422"/>
    <w:rsid w:val="009416D8"/>
    <w:rsid w:val="009427D3"/>
    <w:rsid w:val="00943971"/>
    <w:rsid w:val="00944569"/>
    <w:rsid w:val="00944ABD"/>
    <w:rsid w:val="00944E02"/>
    <w:rsid w:val="0094575D"/>
    <w:rsid w:val="00945C07"/>
    <w:rsid w:val="00946B38"/>
    <w:rsid w:val="00946BF7"/>
    <w:rsid w:val="009479D5"/>
    <w:rsid w:val="009501C3"/>
    <w:rsid w:val="00950A87"/>
    <w:rsid w:val="00950B71"/>
    <w:rsid w:val="00950D0C"/>
    <w:rsid w:val="00951003"/>
    <w:rsid w:val="0095113A"/>
    <w:rsid w:val="009530B2"/>
    <w:rsid w:val="00953A34"/>
    <w:rsid w:val="00953C3D"/>
    <w:rsid w:val="00953ED0"/>
    <w:rsid w:val="00954173"/>
    <w:rsid w:val="009542B2"/>
    <w:rsid w:val="00954833"/>
    <w:rsid w:val="0095528B"/>
    <w:rsid w:val="009554B7"/>
    <w:rsid w:val="00955714"/>
    <w:rsid w:val="00956984"/>
    <w:rsid w:val="009571C2"/>
    <w:rsid w:val="00957A2B"/>
    <w:rsid w:val="00957B3D"/>
    <w:rsid w:val="00957CDB"/>
    <w:rsid w:val="00960BC0"/>
    <w:rsid w:val="00961661"/>
    <w:rsid w:val="00961816"/>
    <w:rsid w:val="00961A12"/>
    <w:rsid w:val="00962093"/>
    <w:rsid w:val="00962896"/>
    <w:rsid w:val="00962A8B"/>
    <w:rsid w:val="00962F2F"/>
    <w:rsid w:val="00963581"/>
    <w:rsid w:val="00963F8C"/>
    <w:rsid w:val="0096552D"/>
    <w:rsid w:val="00965BD7"/>
    <w:rsid w:val="009666DB"/>
    <w:rsid w:val="00967018"/>
    <w:rsid w:val="00967033"/>
    <w:rsid w:val="00970396"/>
    <w:rsid w:val="00970656"/>
    <w:rsid w:val="00970C02"/>
    <w:rsid w:val="00970F90"/>
    <w:rsid w:val="00971666"/>
    <w:rsid w:val="00974348"/>
    <w:rsid w:val="00974C3E"/>
    <w:rsid w:val="00975141"/>
    <w:rsid w:val="00975754"/>
    <w:rsid w:val="00976352"/>
    <w:rsid w:val="00976EE2"/>
    <w:rsid w:val="00980163"/>
    <w:rsid w:val="0098043C"/>
    <w:rsid w:val="00980831"/>
    <w:rsid w:val="00981340"/>
    <w:rsid w:val="00981748"/>
    <w:rsid w:val="00981D6D"/>
    <w:rsid w:val="00981DFD"/>
    <w:rsid w:val="00981F40"/>
    <w:rsid w:val="00983635"/>
    <w:rsid w:val="00983ACD"/>
    <w:rsid w:val="00986982"/>
    <w:rsid w:val="0098714E"/>
    <w:rsid w:val="009873A9"/>
    <w:rsid w:val="0098740E"/>
    <w:rsid w:val="00987558"/>
    <w:rsid w:val="00990548"/>
    <w:rsid w:val="00990C87"/>
    <w:rsid w:val="00990D6C"/>
    <w:rsid w:val="00991E9A"/>
    <w:rsid w:val="00993A09"/>
    <w:rsid w:val="00993A80"/>
    <w:rsid w:val="00993BCE"/>
    <w:rsid w:val="00994497"/>
    <w:rsid w:val="00994622"/>
    <w:rsid w:val="00994DD8"/>
    <w:rsid w:val="00994E34"/>
    <w:rsid w:val="009952D7"/>
    <w:rsid w:val="00995EEF"/>
    <w:rsid w:val="00996FC3"/>
    <w:rsid w:val="009971D7"/>
    <w:rsid w:val="00997360"/>
    <w:rsid w:val="00997C7B"/>
    <w:rsid w:val="009A0B57"/>
    <w:rsid w:val="009A13F1"/>
    <w:rsid w:val="009A19CD"/>
    <w:rsid w:val="009A1CF6"/>
    <w:rsid w:val="009A1DC5"/>
    <w:rsid w:val="009A220A"/>
    <w:rsid w:val="009A22C3"/>
    <w:rsid w:val="009A268F"/>
    <w:rsid w:val="009A3538"/>
    <w:rsid w:val="009A3676"/>
    <w:rsid w:val="009A3726"/>
    <w:rsid w:val="009A3D08"/>
    <w:rsid w:val="009A3F15"/>
    <w:rsid w:val="009A48AF"/>
    <w:rsid w:val="009A4DA1"/>
    <w:rsid w:val="009A5C67"/>
    <w:rsid w:val="009A6671"/>
    <w:rsid w:val="009A6743"/>
    <w:rsid w:val="009A697C"/>
    <w:rsid w:val="009A763F"/>
    <w:rsid w:val="009A784F"/>
    <w:rsid w:val="009A7A6A"/>
    <w:rsid w:val="009B0056"/>
    <w:rsid w:val="009B145C"/>
    <w:rsid w:val="009B22EF"/>
    <w:rsid w:val="009B2488"/>
    <w:rsid w:val="009B27DF"/>
    <w:rsid w:val="009B29F8"/>
    <w:rsid w:val="009B2A91"/>
    <w:rsid w:val="009B2E1F"/>
    <w:rsid w:val="009B320E"/>
    <w:rsid w:val="009B3EF6"/>
    <w:rsid w:val="009B5896"/>
    <w:rsid w:val="009B5C0F"/>
    <w:rsid w:val="009B5E14"/>
    <w:rsid w:val="009B64A3"/>
    <w:rsid w:val="009B68AA"/>
    <w:rsid w:val="009B68E7"/>
    <w:rsid w:val="009B6919"/>
    <w:rsid w:val="009B6A48"/>
    <w:rsid w:val="009B7789"/>
    <w:rsid w:val="009B77A8"/>
    <w:rsid w:val="009B78A5"/>
    <w:rsid w:val="009B7ABA"/>
    <w:rsid w:val="009C12B9"/>
    <w:rsid w:val="009C165D"/>
    <w:rsid w:val="009C1939"/>
    <w:rsid w:val="009C1E36"/>
    <w:rsid w:val="009C1F0B"/>
    <w:rsid w:val="009C21DB"/>
    <w:rsid w:val="009C3057"/>
    <w:rsid w:val="009C3106"/>
    <w:rsid w:val="009C3BB6"/>
    <w:rsid w:val="009C54EC"/>
    <w:rsid w:val="009C5AC3"/>
    <w:rsid w:val="009C692F"/>
    <w:rsid w:val="009C7118"/>
    <w:rsid w:val="009C73BA"/>
    <w:rsid w:val="009C7BA3"/>
    <w:rsid w:val="009D0342"/>
    <w:rsid w:val="009D0458"/>
    <w:rsid w:val="009D11E3"/>
    <w:rsid w:val="009D12FA"/>
    <w:rsid w:val="009D1501"/>
    <w:rsid w:val="009D20C4"/>
    <w:rsid w:val="009D2C8C"/>
    <w:rsid w:val="009D4054"/>
    <w:rsid w:val="009D55C0"/>
    <w:rsid w:val="009D6578"/>
    <w:rsid w:val="009D728C"/>
    <w:rsid w:val="009D7BD0"/>
    <w:rsid w:val="009D7F9A"/>
    <w:rsid w:val="009D7FC3"/>
    <w:rsid w:val="009D7FDD"/>
    <w:rsid w:val="009E08E2"/>
    <w:rsid w:val="009E10BC"/>
    <w:rsid w:val="009E12DE"/>
    <w:rsid w:val="009E1578"/>
    <w:rsid w:val="009E17D1"/>
    <w:rsid w:val="009E1B21"/>
    <w:rsid w:val="009E1D01"/>
    <w:rsid w:val="009E3B85"/>
    <w:rsid w:val="009E4163"/>
    <w:rsid w:val="009E434E"/>
    <w:rsid w:val="009E4556"/>
    <w:rsid w:val="009E6F79"/>
    <w:rsid w:val="009F017F"/>
    <w:rsid w:val="009F0F2F"/>
    <w:rsid w:val="009F1297"/>
    <w:rsid w:val="009F197C"/>
    <w:rsid w:val="009F2A2C"/>
    <w:rsid w:val="009F40CD"/>
    <w:rsid w:val="009F48F1"/>
    <w:rsid w:val="009F4A5E"/>
    <w:rsid w:val="009F540B"/>
    <w:rsid w:val="009F5A05"/>
    <w:rsid w:val="009F5F4D"/>
    <w:rsid w:val="009F6151"/>
    <w:rsid w:val="009F61BD"/>
    <w:rsid w:val="009F640F"/>
    <w:rsid w:val="009F69E8"/>
    <w:rsid w:val="009F6B4A"/>
    <w:rsid w:val="009F6D76"/>
    <w:rsid w:val="009F7341"/>
    <w:rsid w:val="009F755C"/>
    <w:rsid w:val="009F75E6"/>
    <w:rsid w:val="00A008A6"/>
    <w:rsid w:val="00A00B21"/>
    <w:rsid w:val="00A016C9"/>
    <w:rsid w:val="00A01AB2"/>
    <w:rsid w:val="00A01B5F"/>
    <w:rsid w:val="00A01DB9"/>
    <w:rsid w:val="00A02B55"/>
    <w:rsid w:val="00A02C0F"/>
    <w:rsid w:val="00A02C53"/>
    <w:rsid w:val="00A02E6D"/>
    <w:rsid w:val="00A03B10"/>
    <w:rsid w:val="00A04604"/>
    <w:rsid w:val="00A05512"/>
    <w:rsid w:val="00A06331"/>
    <w:rsid w:val="00A06615"/>
    <w:rsid w:val="00A06826"/>
    <w:rsid w:val="00A06DCB"/>
    <w:rsid w:val="00A07064"/>
    <w:rsid w:val="00A104D5"/>
    <w:rsid w:val="00A11036"/>
    <w:rsid w:val="00A1123D"/>
    <w:rsid w:val="00A1149B"/>
    <w:rsid w:val="00A118DE"/>
    <w:rsid w:val="00A13B79"/>
    <w:rsid w:val="00A14058"/>
    <w:rsid w:val="00A14777"/>
    <w:rsid w:val="00A14CCD"/>
    <w:rsid w:val="00A15F4D"/>
    <w:rsid w:val="00A162A2"/>
    <w:rsid w:val="00A16A0D"/>
    <w:rsid w:val="00A17457"/>
    <w:rsid w:val="00A17DD2"/>
    <w:rsid w:val="00A20184"/>
    <w:rsid w:val="00A207BC"/>
    <w:rsid w:val="00A21015"/>
    <w:rsid w:val="00A2122F"/>
    <w:rsid w:val="00A22138"/>
    <w:rsid w:val="00A22455"/>
    <w:rsid w:val="00A2278B"/>
    <w:rsid w:val="00A23210"/>
    <w:rsid w:val="00A23C54"/>
    <w:rsid w:val="00A23E23"/>
    <w:rsid w:val="00A25E0A"/>
    <w:rsid w:val="00A26368"/>
    <w:rsid w:val="00A26B2A"/>
    <w:rsid w:val="00A275DF"/>
    <w:rsid w:val="00A2784B"/>
    <w:rsid w:val="00A27AB2"/>
    <w:rsid w:val="00A32E1E"/>
    <w:rsid w:val="00A333BB"/>
    <w:rsid w:val="00A336B4"/>
    <w:rsid w:val="00A33DBF"/>
    <w:rsid w:val="00A34D62"/>
    <w:rsid w:val="00A34E1E"/>
    <w:rsid w:val="00A35858"/>
    <w:rsid w:val="00A35FB1"/>
    <w:rsid w:val="00A36A0E"/>
    <w:rsid w:val="00A378FC"/>
    <w:rsid w:val="00A37E80"/>
    <w:rsid w:val="00A400F4"/>
    <w:rsid w:val="00A40F65"/>
    <w:rsid w:val="00A40FB5"/>
    <w:rsid w:val="00A41688"/>
    <w:rsid w:val="00A4173B"/>
    <w:rsid w:val="00A41BE8"/>
    <w:rsid w:val="00A42A9A"/>
    <w:rsid w:val="00A43ADA"/>
    <w:rsid w:val="00A43BCF"/>
    <w:rsid w:val="00A43DE3"/>
    <w:rsid w:val="00A44552"/>
    <w:rsid w:val="00A44620"/>
    <w:rsid w:val="00A44643"/>
    <w:rsid w:val="00A459EA"/>
    <w:rsid w:val="00A4606D"/>
    <w:rsid w:val="00A46176"/>
    <w:rsid w:val="00A4674F"/>
    <w:rsid w:val="00A46B07"/>
    <w:rsid w:val="00A47E31"/>
    <w:rsid w:val="00A506A5"/>
    <w:rsid w:val="00A508A2"/>
    <w:rsid w:val="00A51BB1"/>
    <w:rsid w:val="00A5319B"/>
    <w:rsid w:val="00A53462"/>
    <w:rsid w:val="00A539A9"/>
    <w:rsid w:val="00A541C9"/>
    <w:rsid w:val="00A54AFB"/>
    <w:rsid w:val="00A54B5B"/>
    <w:rsid w:val="00A55956"/>
    <w:rsid w:val="00A55B7D"/>
    <w:rsid w:val="00A568CC"/>
    <w:rsid w:val="00A56CFC"/>
    <w:rsid w:val="00A5703F"/>
    <w:rsid w:val="00A571CB"/>
    <w:rsid w:val="00A57A8D"/>
    <w:rsid w:val="00A57DBF"/>
    <w:rsid w:val="00A60DCD"/>
    <w:rsid w:val="00A6151A"/>
    <w:rsid w:val="00A62064"/>
    <w:rsid w:val="00A620E4"/>
    <w:rsid w:val="00A62DF1"/>
    <w:rsid w:val="00A6308C"/>
    <w:rsid w:val="00A630CD"/>
    <w:rsid w:val="00A630D3"/>
    <w:rsid w:val="00A633A3"/>
    <w:rsid w:val="00A64248"/>
    <w:rsid w:val="00A64984"/>
    <w:rsid w:val="00A64BF3"/>
    <w:rsid w:val="00A64F44"/>
    <w:rsid w:val="00A65795"/>
    <w:rsid w:val="00A6583E"/>
    <w:rsid w:val="00A65AAB"/>
    <w:rsid w:val="00A660F2"/>
    <w:rsid w:val="00A6613A"/>
    <w:rsid w:val="00A66324"/>
    <w:rsid w:val="00A66C62"/>
    <w:rsid w:val="00A670D3"/>
    <w:rsid w:val="00A707ED"/>
    <w:rsid w:val="00A71184"/>
    <w:rsid w:val="00A7167E"/>
    <w:rsid w:val="00A717A5"/>
    <w:rsid w:val="00A71ACD"/>
    <w:rsid w:val="00A71E55"/>
    <w:rsid w:val="00A725DF"/>
    <w:rsid w:val="00A731B8"/>
    <w:rsid w:val="00A733CF"/>
    <w:rsid w:val="00A73691"/>
    <w:rsid w:val="00A753C2"/>
    <w:rsid w:val="00A75BBC"/>
    <w:rsid w:val="00A76BBC"/>
    <w:rsid w:val="00A76FAE"/>
    <w:rsid w:val="00A7726F"/>
    <w:rsid w:val="00A7782E"/>
    <w:rsid w:val="00A77B76"/>
    <w:rsid w:val="00A80EA2"/>
    <w:rsid w:val="00A816D0"/>
    <w:rsid w:val="00A81CCC"/>
    <w:rsid w:val="00A82B67"/>
    <w:rsid w:val="00A83553"/>
    <w:rsid w:val="00A858CA"/>
    <w:rsid w:val="00A85DDD"/>
    <w:rsid w:val="00A860AB"/>
    <w:rsid w:val="00A86DEA"/>
    <w:rsid w:val="00A86FBA"/>
    <w:rsid w:val="00A87951"/>
    <w:rsid w:val="00A87BBC"/>
    <w:rsid w:val="00A9028A"/>
    <w:rsid w:val="00A903C5"/>
    <w:rsid w:val="00A9066A"/>
    <w:rsid w:val="00A9090C"/>
    <w:rsid w:val="00A90BB7"/>
    <w:rsid w:val="00A9104A"/>
    <w:rsid w:val="00A91185"/>
    <w:rsid w:val="00A91350"/>
    <w:rsid w:val="00A92BFB"/>
    <w:rsid w:val="00A9389F"/>
    <w:rsid w:val="00A94FE0"/>
    <w:rsid w:val="00A96C73"/>
    <w:rsid w:val="00A96F80"/>
    <w:rsid w:val="00A9750C"/>
    <w:rsid w:val="00A9797A"/>
    <w:rsid w:val="00A97C51"/>
    <w:rsid w:val="00A97E9B"/>
    <w:rsid w:val="00AA086F"/>
    <w:rsid w:val="00AA09BC"/>
    <w:rsid w:val="00AA0AAA"/>
    <w:rsid w:val="00AA1C19"/>
    <w:rsid w:val="00AA1CCA"/>
    <w:rsid w:val="00AA2011"/>
    <w:rsid w:val="00AA2134"/>
    <w:rsid w:val="00AA2831"/>
    <w:rsid w:val="00AA3CCC"/>
    <w:rsid w:val="00AA434B"/>
    <w:rsid w:val="00AA45B8"/>
    <w:rsid w:val="00AA51C0"/>
    <w:rsid w:val="00AA5757"/>
    <w:rsid w:val="00AA611C"/>
    <w:rsid w:val="00AA626E"/>
    <w:rsid w:val="00AA66D6"/>
    <w:rsid w:val="00AA6F01"/>
    <w:rsid w:val="00AB060E"/>
    <w:rsid w:val="00AB09C1"/>
    <w:rsid w:val="00AB1534"/>
    <w:rsid w:val="00AB19DC"/>
    <w:rsid w:val="00AB1ABC"/>
    <w:rsid w:val="00AB1F56"/>
    <w:rsid w:val="00AB260B"/>
    <w:rsid w:val="00AB2A47"/>
    <w:rsid w:val="00AB3756"/>
    <w:rsid w:val="00AB3EFA"/>
    <w:rsid w:val="00AB4BDE"/>
    <w:rsid w:val="00AB4BE7"/>
    <w:rsid w:val="00AB57FA"/>
    <w:rsid w:val="00AB5958"/>
    <w:rsid w:val="00AB5A05"/>
    <w:rsid w:val="00AB5A39"/>
    <w:rsid w:val="00AB5DE0"/>
    <w:rsid w:val="00AB615B"/>
    <w:rsid w:val="00AB796B"/>
    <w:rsid w:val="00AB7B9E"/>
    <w:rsid w:val="00AB7FBC"/>
    <w:rsid w:val="00AC009D"/>
    <w:rsid w:val="00AC09C0"/>
    <w:rsid w:val="00AC1D66"/>
    <w:rsid w:val="00AC1DD1"/>
    <w:rsid w:val="00AC23E5"/>
    <w:rsid w:val="00AC2734"/>
    <w:rsid w:val="00AC2C82"/>
    <w:rsid w:val="00AC3878"/>
    <w:rsid w:val="00AC3939"/>
    <w:rsid w:val="00AC3961"/>
    <w:rsid w:val="00AC3DD5"/>
    <w:rsid w:val="00AC44B8"/>
    <w:rsid w:val="00AC4672"/>
    <w:rsid w:val="00AC4BCA"/>
    <w:rsid w:val="00AC4FD1"/>
    <w:rsid w:val="00AC575A"/>
    <w:rsid w:val="00AC59DA"/>
    <w:rsid w:val="00AC624D"/>
    <w:rsid w:val="00AC6F32"/>
    <w:rsid w:val="00AC761F"/>
    <w:rsid w:val="00AD0615"/>
    <w:rsid w:val="00AD0C2B"/>
    <w:rsid w:val="00AD1160"/>
    <w:rsid w:val="00AD1310"/>
    <w:rsid w:val="00AD155D"/>
    <w:rsid w:val="00AD1CD5"/>
    <w:rsid w:val="00AD2114"/>
    <w:rsid w:val="00AD23E4"/>
    <w:rsid w:val="00AD32F3"/>
    <w:rsid w:val="00AD32FC"/>
    <w:rsid w:val="00AD3B1D"/>
    <w:rsid w:val="00AD4911"/>
    <w:rsid w:val="00AD4989"/>
    <w:rsid w:val="00AD509A"/>
    <w:rsid w:val="00AD5775"/>
    <w:rsid w:val="00AD62D7"/>
    <w:rsid w:val="00AD65C4"/>
    <w:rsid w:val="00AD6F2A"/>
    <w:rsid w:val="00AD7B9F"/>
    <w:rsid w:val="00AD7F78"/>
    <w:rsid w:val="00AE1393"/>
    <w:rsid w:val="00AE1710"/>
    <w:rsid w:val="00AE2D7E"/>
    <w:rsid w:val="00AE35DF"/>
    <w:rsid w:val="00AE469A"/>
    <w:rsid w:val="00AE49EB"/>
    <w:rsid w:val="00AE5F2A"/>
    <w:rsid w:val="00AE672B"/>
    <w:rsid w:val="00AE7D5C"/>
    <w:rsid w:val="00AF00B1"/>
    <w:rsid w:val="00AF0225"/>
    <w:rsid w:val="00AF0AFE"/>
    <w:rsid w:val="00AF1309"/>
    <w:rsid w:val="00AF1B29"/>
    <w:rsid w:val="00AF1CC2"/>
    <w:rsid w:val="00AF2126"/>
    <w:rsid w:val="00AF31FF"/>
    <w:rsid w:val="00AF39C9"/>
    <w:rsid w:val="00AF3AA1"/>
    <w:rsid w:val="00AF5B35"/>
    <w:rsid w:val="00AF6B69"/>
    <w:rsid w:val="00AF6F61"/>
    <w:rsid w:val="00AF74AC"/>
    <w:rsid w:val="00AF7F34"/>
    <w:rsid w:val="00B005C4"/>
    <w:rsid w:val="00B00951"/>
    <w:rsid w:val="00B00C96"/>
    <w:rsid w:val="00B01B31"/>
    <w:rsid w:val="00B02B00"/>
    <w:rsid w:val="00B02DAC"/>
    <w:rsid w:val="00B03868"/>
    <w:rsid w:val="00B03C86"/>
    <w:rsid w:val="00B041E6"/>
    <w:rsid w:val="00B04211"/>
    <w:rsid w:val="00B04E84"/>
    <w:rsid w:val="00B05034"/>
    <w:rsid w:val="00B050E2"/>
    <w:rsid w:val="00B05398"/>
    <w:rsid w:val="00B05C66"/>
    <w:rsid w:val="00B072CC"/>
    <w:rsid w:val="00B0738C"/>
    <w:rsid w:val="00B102DE"/>
    <w:rsid w:val="00B10A13"/>
    <w:rsid w:val="00B122A5"/>
    <w:rsid w:val="00B123C1"/>
    <w:rsid w:val="00B127A9"/>
    <w:rsid w:val="00B135FE"/>
    <w:rsid w:val="00B152A9"/>
    <w:rsid w:val="00B164A1"/>
    <w:rsid w:val="00B214C6"/>
    <w:rsid w:val="00B21847"/>
    <w:rsid w:val="00B22706"/>
    <w:rsid w:val="00B22C15"/>
    <w:rsid w:val="00B23DAC"/>
    <w:rsid w:val="00B2452B"/>
    <w:rsid w:val="00B2454E"/>
    <w:rsid w:val="00B24576"/>
    <w:rsid w:val="00B24820"/>
    <w:rsid w:val="00B2482F"/>
    <w:rsid w:val="00B24E29"/>
    <w:rsid w:val="00B25C9A"/>
    <w:rsid w:val="00B260C3"/>
    <w:rsid w:val="00B2676D"/>
    <w:rsid w:val="00B26889"/>
    <w:rsid w:val="00B26BB9"/>
    <w:rsid w:val="00B27587"/>
    <w:rsid w:val="00B3002F"/>
    <w:rsid w:val="00B30FC2"/>
    <w:rsid w:val="00B312EC"/>
    <w:rsid w:val="00B32120"/>
    <w:rsid w:val="00B323E9"/>
    <w:rsid w:val="00B32BBF"/>
    <w:rsid w:val="00B3323E"/>
    <w:rsid w:val="00B33E4F"/>
    <w:rsid w:val="00B33F40"/>
    <w:rsid w:val="00B33FC2"/>
    <w:rsid w:val="00B341F3"/>
    <w:rsid w:val="00B36F70"/>
    <w:rsid w:val="00B375FC"/>
    <w:rsid w:val="00B37B47"/>
    <w:rsid w:val="00B37BA1"/>
    <w:rsid w:val="00B40140"/>
    <w:rsid w:val="00B4019F"/>
    <w:rsid w:val="00B4059B"/>
    <w:rsid w:val="00B406A7"/>
    <w:rsid w:val="00B40719"/>
    <w:rsid w:val="00B411B8"/>
    <w:rsid w:val="00B417D4"/>
    <w:rsid w:val="00B41B49"/>
    <w:rsid w:val="00B4249A"/>
    <w:rsid w:val="00B428A9"/>
    <w:rsid w:val="00B42F10"/>
    <w:rsid w:val="00B45619"/>
    <w:rsid w:val="00B464AB"/>
    <w:rsid w:val="00B47683"/>
    <w:rsid w:val="00B47A72"/>
    <w:rsid w:val="00B47C14"/>
    <w:rsid w:val="00B47D26"/>
    <w:rsid w:val="00B50297"/>
    <w:rsid w:val="00B50FAC"/>
    <w:rsid w:val="00B512EF"/>
    <w:rsid w:val="00B51318"/>
    <w:rsid w:val="00B51395"/>
    <w:rsid w:val="00B51D7A"/>
    <w:rsid w:val="00B52001"/>
    <w:rsid w:val="00B53154"/>
    <w:rsid w:val="00B531B0"/>
    <w:rsid w:val="00B532C9"/>
    <w:rsid w:val="00B53F7A"/>
    <w:rsid w:val="00B5450A"/>
    <w:rsid w:val="00B54D80"/>
    <w:rsid w:val="00B54DC5"/>
    <w:rsid w:val="00B568B5"/>
    <w:rsid w:val="00B575DC"/>
    <w:rsid w:val="00B6096B"/>
    <w:rsid w:val="00B60B3B"/>
    <w:rsid w:val="00B60C85"/>
    <w:rsid w:val="00B60DFF"/>
    <w:rsid w:val="00B650BB"/>
    <w:rsid w:val="00B659ED"/>
    <w:rsid w:val="00B65D5C"/>
    <w:rsid w:val="00B65E69"/>
    <w:rsid w:val="00B66037"/>
    <w:rsid w:val="00B6667F"/>
    <w:rsid w:val="00B66EEB"/>
    <w:rsid w:val="00B6724B"/>
    <w:rsid w:val="00B67B12"/>
    <w:rsid w:val="00B70888"/>
    <w:rsid w:val="00B70D35"/>
    <w:rsid w:val="00B70E8E"/>
    <w:rsid w:val="00B70E9B"/>
    <w:rsid w:val="00B71356"/>
    <w:rsid w:val="00B71530"/>
    <w:rsid w:val="00B72606"/>
    <w:rsid w:val="00B7334B"/>
    <w:rsid w:val="00B73D96"/>
    <w:rsid w:val="00B7411C"/>
    <w:rsid w:val="00B74182"/>
    <w:rsid w:val="00B7444D"/>
    <w:rsid w:val="00B74B6D"/>
    <w:rsid w:val="00B7505C"/>
    <w:rsid w:val="00B7566E"/>
    <w:rsid w:val="00B75CFD"/>
    <w:rsid w:val="00B75D23"/>
    <w:rsid w:val="00B75F62"/>
    <w:rsid w:val="00B77A94"/>
    <w:rsid w:val="00B77C79"/>
    <w:rsid w:val="00B80336"/>
    <w:rsid w:val="00B80513"/>
    <w:rsid w:val="00B80FFE"/>
    <w:rsid w:val="00B81282"/>
    <w:rsid w:val="00B81773"/>
    <w:rsid w:val="00B81797"/>
    <w:rsid w:val="00B81A1E"/>
    <w:rsid w:val="00B81F4B"/>
    <w:rsid w:val="00B83432"/>
    <w:rsid w:val="00B83552"/>
    <w:rsid w:val="00B83675"/>
    <w:rsid w:val="00B83677"/>
    <w:rsid w:val="00B83CDB"/>
    <w:rsid w:val="00B83E42"/>
    <w:rsid w:val="00B8404D"/>
    <w:rsid w:val="00B842E4"/>
    <w:rsid w:val="00B849A6"/>
    <w:rsid w:val="00B84E2F"/>
    <w:rsid w:val="00B85017"/>
    <w:rsid w:val="00B851AA"/>
    <w:rsid w:val="00B85F04"/>
    <w:rsid w:val="00B861C3"/>
    <w:rsid w:val="00B911BE"/>
    <w:rsid w:val="00B91377"/>
    <w:rsid w:val="00B915E0"/>
    <w:rsid w:val="00B93729"/>
    <w:rsid w:val="00B93800"/>
    <w:rsid w:val="00B93935"/>
    <w:rsid w:val="00B942B5"/>
    <w:rsid w:val="00B9469C"/>
    <w:rsid w:val="00B94927"/>
    <w:rsid w:val="00B94CAB"/>
    <w:rsid w:val="00B94D62"/>
    <w:rsid w:val="00B94F79"/>
    <w:rsid w:val="00B9502A"/>
    <w:rsid w:val="00B95199"/>
    <w:rsid w:val="00B957E4"/>
    <w:rsid w:val="00B963A2"/>
    <w:rsid w:val="00B96654"/>
    <w:rsid w:val="00B968A5"/>
    <w:rsid w:val="00B97E6C"/>
    <w:rsid w:val="00BA01BB"/>
    <w:rsid w:val="00BA0BD4"/>
    <w:rsid w:val="00BA115F"/>
    <w:rsid w:val="00BA12ED"/>
    <w:rsid w:val="00BA1731"/>
    <w:rsid w:val="00BA1A0F"/>
    <w:rsid w:val="00BA1BD1"/>
    <w:rsid w:val="00BA214E"/>
    <w:rsid w:val="00BA24DE"/>
    <w:rsid w:val="00BA2800"/>
    <w:rsid w:val="00BA2EED"/>
    <w:rsid w:val="00BA30B3"/>
    <w:rsid w:val="00BA3884"/>
    <w:rsid w:val="00BA409A"/>
    <w:rsid w:val="00BA503A"/>
    <w:rsid w:val="00BA549F"/>
    <w:rsid w:val="00BA5F56"/>
    <w:rsid w:val="00BA5FB8"/>
    <w:rsid w:val="00BA640E"/>
    <w:rsid w:val="00BA709A"/>
    <w:rsid w:val="00BA7927"/>
    <w:rsid w:val="00BA79A5"/>
    <w:rsid w:val="00BB0038"/>
    <w:rsid w:val="00BB0317"/>
    <w:rsid w:val="00BB0CE0"/>
    <w:rsid w:val="00BB1407"/>
    <w:rsid w:val="00BB17BB"/>
    <w:rsid w:val="00BB19C4"/>
    <w:rsid w:val="00BB1DAD"/>
    <w:rsid w:val="00BB227C"/>
    <w:rsid w:val="00BB2D78"/>
    <w:rsid w:val="00BB2F71"/>
    <w:rsid w:val="00BB46E4"/>
    <w:rsid w:val="00BB483E"/>
    <w:rsid w:val="00BB499A"/>
    <w:rsid w:val="00BB71D8"/>
    <w:rsid w:val="00BB739C"/>
    <w:rsid w:val="00BB73AD"/>
    <w:rsid w:val="00BB766B"/>
    <w:rsid w:val="00BB76D0"/>
    <w:rsid w:val="00BB7CDA"/>
    <w:rsid w:val="00BC013E"/>
    <w:rsid w:val="00BC0E61"/>
    <w:rsid w:val="00BC1291"/>
    <w:rsid w:val="00BC14E1"/>
    <w:rsid w:val="00BC1586"/>
    <w:rsid w:val="00BC1EFE"/>
    <w:rsid w:val="00BC1F24"/>
    <w:rsid w:val="00BC4C17"/>
    <w:rsid w:val="00BC6214"/>
    <w:rsid w:val="00BC6B18"/>
    <w:rsid w:val="00BC7CBE"/>
    <w:rsid w:val="00BD01F5"/>
    <w:rsid w:val="00BD074C"/>
    <w:rsid w:val="00BD21B4"/>
    <w:rsid w:val="00BD21D0"/>
    <w:rsid w:val="00BD22E1"/>
    <w:rsid w:val="00BD2DB2"/>
    <w:rsid w:val="00BD340D"/>
    <w:rsid w:val="00BD360A"/>
    <w:rsid w:val="00BD42B9"/>
    <w:rsid w:val="00BD43BB"/>
    <w:rsid w:val="00BD4A33"/>
    <w:rsid w:val="00BD5221"/>
    <w:rsid w:val="00BD524F"/>
    <w:rsid w:val="00BD5D8E"/>
    <w:rsid w:val="00BD6028"/>
    <w:rsid w:val="00BD6146"/>
    <w:rsid w:val="00BD6307"/>
    <w:rsid w:val="00BD632F"/>
    <w:rsid w:val="00BD66A8"/>
    <w:rsid w:val="00BD66D7"/>
    <w:rsid w:val="00BD6731"/>
    <w:rsid w:val="00BD6C6F"/>
    <w:rsid w:val="00BD7392"/>
    <w:rsid w:val="00BD7C17"/>
    <w:rsid w:val="00BE15B4"/>
    <w:rsid w:val="00BE1914"/>
    <w:rsid w:val="00BE2A0E"/>
    <w:rsid w:val="00BE2B71"/>
    <w:rsid w:val="00BE32BF"/>
    <w:rsid w:val="00BE3678"/>
    <w:rsid w:val="00BE4082"/>
    <w:rsid w:val="00BE54B8"/>
    <w:rsid w:val="00BE5805"/>
    <w:rsid w:val="00BE5B65"/>
    <w:rsid w:val="00BE5E99"/>
    <w:rsid w:val="00BE7972"/>
    <w:rsid w:val="00BE79B3"/>
    <w:rsid w:val="00BF097E"/>
    <w:rsid w:val="00BF105F"/>
    <w:rsid w:val="00BF160A"/>
    <w:rsid w:val="00BF2CF9"/>
    <w:rsid w:val="00BF452D"/>
    <w:rsid w:val="00BF4D45"/>
    <w:rsid w:val="00BF6402"/>
    <w:rsid w:val="00BF6BAB"/>
    <w:rsid w:val="00BF729C"/>
    <w:rsid w:val="00BF7571"/>
    <w:rsid w:val="00BF7683"/>
    <w:rsid w:val="00BF794E"/>
    <w:rsid w:val="00C009E7"/>
    <w:rsid w:val="00C00E6D"/>
    <w:rsid w:val="00C011D1"/>
    <w:rsid w:val="00C01E7B"/>
    <w:rsid w:val="00C02487"/>
    <w:rsid w:val="00C025C1"/>
    <w:rsid w:val="00C047F4"/>
    <w:rsid w:val="00C04F4A"/>
    <w:rsid w:val="00C04F64"/>
    <w:rsid w:val="00C0532C"/>
    <w:rsid w:val="00C05426"/>
    <w:rsid w:val="00C05434"/>
    <w:rsid w:val="00C0589D"/>
    <w:rsid w:val="00C059B5"/>
    <w:rsid w:val="00C06D11"/>
    <w:rsid w:val="00C0708A"/>
    <w:rsid w:val="00C073B4"/>
    <w:rsid w:val="00C078DE"/>
    <w:rsid w:val="00C078ED"/>
    <w:rsid w:val="00C07F26"/>
    <w:rsid w:val="00C10776"/>
    <w:rsid w:val="00C10AC0"/>
    <w:rsid w:val="00C11F80"/>
    <w:rsid w:val="00C121D5"/>
    <w:rsid w:val="00C12850"/>
    <w:rsid w:val="00C133E2"/>
    <w:rsid w:val="00C13B2C"/>
    <w:rsid w:val="00C13BC0"/>
    <w:rsid w:val="00C14B97"/>
    <w:rsid w:val="00C1502A"/>
    <w:rsid w:val="00C160B2"/>
    <w:rsid w:val="00C16D0C"/>
    <w:rsid w:val="00C16E3E"/>
    <w:rsid w:val="00C17AB7"/>
    <w:rsid w:val="00C20A2F"/>
    <w:rsid w:val="00C20EA7"/>
    <w:rsid w:val="00C21328"/>
    <w:rsid w:val="00C2166A"/>
    <w:rsid w:val="00C217B5"/>
    <w:rsid w:val="00C22361"/>
    <w:rsid w:val="00C227BE"/>
    <w:rsid w:val="00C229BA"/>
    <w:rsid w:val="00C22D02"/>
    <w:rsid w:val="00C22F60"/>
    <w:rsid w:val="00C23243"/>
    <w:rsid w:val="00C23593"/>
    <w:rsid w:val="00C23939"/>
    <w:rsid w:val="00C240EE"/>
    <w:rsid w:val="00C25EC6"/>
    <w:rsid w:val="00C26025"/>
    <w:rsid w:val="00C26223"/>
    <w:rsid w:val="00C265B4"/>
    <w:rsid w:val="00C26FBD"/>
    <w:rsid w:val="00C27187"/>
    <w:rsid w:val="00C27594"/>
    <w:rsid w:val="00C30842"/>
    <w:rsid w:val="00C31060"/>
    <w:rsid w:val="00C31932"/>
    <w:rsid w:val="00C339AB"/>
    <w:rsid w:val="00C33B4D"/>
    <w:rsid w:val="00C33D1B"/>
    <w:rsid w:val="00C34726"/>
    <w:rsid w:val="00C36499"/>
    <w:rsid w:val="00C37306"/>
    <w:rsid w:val="00C37FEA"/>
    <w:rsid w:val="00C40200"/>
    <w:rsid w:val="00C4054F"/>
    <w:rsid w:val="00C40918"/>
    <w:rsid w:val="00C40B33"/>
    <w:rsid w:val="00C4114B"/>
    <w:rsid w:val="00C413E9"/>
    <w:rsid w:val="00C42328"/>
    <w:rsid w:val="00C425E0"/>
    <w:rsid w:val="00C43A01"/>
    <w:rsid w:val="00C43B8A"/>
    <w:rsid w:val="00C444EC"/>
    <w:rsid w:val="00C448B8"/>
    <w:rsid w:val="00C44AF4"/>
    <w:rsid w:val="00C45769"/>
    <w:rsid w:val="00C45B7D"/>
    <w:rsid w:val="00C45CCE"/>
    <w:rsid w:val="00C46350"/>
    <w:rsid w:val="00C4648D"/>
    <w:rsid w:val="00C46923"/>
    <w:rsid w:val="00C46FC5"/>
    <w:rsid w:val="00C47418"/>
    <w:rsid w:val="00C47E55"/>
    <w:rsid w:val="00C50EC7"/>
    <w:rsid w:val="00C5195D"/>
    <w:rsid w:val="00C5217F"/>
    <w:rsid w:val="00C52618"/>
    <w:rsid w:val="00C52817"/>
    <w:rsid w:val="00C5281F"/>
    <w:rsid w:val="00C52E53"/>
    <w:rsid w:val="00C52FA2"/>
    <w:rsid w:val="00C5302A"/>
    <w:rsid w:val="00C53509"/>
    <w:rsid w:val="00C5448C"/>
    <w:rsid w:val="00C54B04"/>
    <w:rsid w:val="00C55D72"/>
    <w:rsid w:val="00C56229"/>
    <w:rsid w:val="00C56461"/>
    <w:rsid w:val="00C57007"/>
    <w:rsid w:val="00C5741C"/>
    <w:rsid w:val="00C578FD"/>
    <w:rsid w:val="00C602B5"/>
    <w:rsid w:val="00C60643"/>
    <w:rsid w:val="00C60FD9"/>
    <w:rsid w:val="00C611CC"/>
    <w:rsid w:val="00C618AB"/>
    <w:rsid w:val="00C61C7A"/>
    <w:rsid w:val="00C62968"/>
    <w:rsid w:val="00C629BE"/>
    <w:rsid w:val="00C6335A"/>
    <w:rsid w:val="00C6388A"/>
    <w:rsid w:val="00C63A9D"/>
    <w:rsid w:val="00C64432"/>
    <w:rsid w:val="00C6475D"/>
    <w:rsid w:val="00C64C36"/>
    <w:rsid w:val="00C656B7"/>
    <w:rsid w:val="00C663C6"/>
    <w:rsid w:val="00C66923"/>
    <w:rsid w:val="00C67184"/>
    <w:rsid w:val="00C706C1"/>
    <w:rsid w:val="00C70A39"/>
    <w:rsid w:val="00C70D42"/>
    <w:rsid w:val="00C7115F"/>
    <w:rsid w:val="00C717D1"/>
    <w:rsid w:val="00C7220A"/>
    <w:rsid w:val="00C72B25"/>
    <w:rsid w:val="00C72B64"/>
    <w:rsid w:val="00C73058"/>
    <w:rsid w:val="00C73756"/>
    <w:rsid w:val="00C73BE9"/>
    <w:rsid w:val="00C748AF"/>
    <w:rsid w:val="00C74C92"/>
    <w:rsid w:val="00C7547E"/>
    <w:rsid w:val="00C76788"/>
    <w:rsid w:val="00C774B9"/>
    <w:rsid w:val="00C806EB"/>
    <w:rsid w:val="00C80707"/>
    <w:rsid w:val="00C81EA4"/>
    <w:rsid w:val="00C822CB"/>
    <w:rsid w:val="00C82F01"/>
    <w:rsid w:val="00C8318C"/>
    <w:rsid w:val="00C8397B"/>
    <w:rsid w:val="00C84DA8"/>
    <w:rsid w:val="00C8620E"/>
    <w:rsid w:val="00C86858"/>
    <w:rsid w:val="00C87313"/>
    <w:rsid w:val="00C87447"/>
    <w:rsid w:val="00C878B6"/>
    <w:rsid w:val="00C87958"/>
    <w:rsid w:val="00C9055C"/>
    <w:rsid w:val="00C90C93"/>
    <w:rsid w:val="00C91339"/>
    <w:rsid w:val="00C91AFB"/>
    <w:rsid w:val="00C92321"/>
    <w:rsid w:val="00C92C48"/>
    <w:rsid w:val="00C92E77"/>
    <w:rsid w:val="00C93B70"/>
    <w:rsid w:val="00C94D51"/>
    <w:rsid w:val="00C95714"/>
    <w:rsid w:val="00C95B99"/>
    <w:rsid w:val="00C966A7"/>
    <w:rsid w:val="00C968E0"/>
    <w:rsid w:val="00C96CB0"/>
    <w:rsid w:val="00C970F4"/>
    <w:rsid w:val="00CA0F5B"/>
    <w:rsid w:val="00CA1284"/>
    <w:rsid w:val="00CA13B2"/>
    <w:rsid w:val="00CA2984"/>
    <w:rsid w:val="00CA29FC"/>
    <w:rsid w:val="00CA3829"/>
    <w:rsid w:val="00CA3F27"/>
    <w:rsid w:val="00CA3FF3"/>
    <w:rsid w:val="00CA4B91"/>
    <w:rsid w:val="00CA4C0E"/>
    <w:rsid w:val="00CA4D95"/>
    <w:rsid w:val="00CA4E8F"/>
    <w:rsid w:val="00CA5AF2"/>
    <w:rsid w:val="00CA68ED"/>
    <w:rsid w:val="00CA71E5"/>
    <w:rsid w:val="00CA7819"/>
    <w:rsid w:val="00CA7A16"/>
    <w:rsid w:val="00CB0835"/>
    <w:rsid w:val="00CB0B7F"/>
    <w:rsid w:val="00CB0F28"/>
    <w:rsid w:val="00CB1AAE"/>
    <w:rsid w:val="00CB21EF"/>
    <w:rsid w:val="00CB2484"/>
    <w:rsid w:val="00CB2B21"/>
    <w:rsid w:val="00CB396C"/>
    <w:rsid w:val="00CB42CD"/>
    <w:rsid w:val="00CB4B2F"/>
    <w:rsid w:val="00CB4D69"/>
    <w:rsid w:val="00CB676C"/>
    <w:rsid w:val="00CB6C7C"/>
    <w:rsid w:val="00CB6DC3"/>
    <w:rsid w:val="00CB7377"/>
    <w:rsid w:val="00CC02E0"/>
    <w:rsid w:val="00CC080A"/>
    <w:rsid w:val="00CC08BF"/>
    <w:rsid w:val="00CC0B5C"/>
    <w:rsid w:val="00CC0F90"/>
    <w:rsid w:val="00CC1567"/>
    <w:rsid w:val="00CC1BBD"/>
    <w:rsid w:val="00CC228F"/>
    <w:rsid w:val="00CC3A70"/>
    <w:rsid w:val="00CC3B7F"/>
    <w:rsid w:val="00CC478D"/>
    <w:rsid w:val="00CC5331"/>
    <w:rsid w:val="00CC5968"/>
    <w:rsid w:val="00CC6768"/>
    <w:rsid w:val="00CC6CC6"/>
    <w:rsid w:val="00CC7521"/>
    <w:rsid w:val="00CC76A2"/>
    <w:rsid w:val="00CC7880"/>
    <w:rsid w:val="00CC78E7"/>
    <w:rsid w:val="00CC7974"/>
    <w:rsid w:val="00CC7CB6"/>
    <w:rsid w:val="00CD036A"/>
    <w:rsid w:val="00CD08F8"/>
    <w:rsid w:val="00CD1223"/>
    <w:rsid w:val="00CD1655"/>
    <w:rsid w:val="00CD1712"/>
    <w:rsid w:val="00CD2384"/>
    <w:rsid w:val="00CD29DA"/>
    <w:rsid w:val="00CD2C87"/>
    <w:rsid w:val="00CD3663"/>
    <w:rsid w:val="00CD40A2"/>
    <w:rsid w:val="00CD4324"/>
    <w:rsid w:val="00CD5546"/>
    <w:rsid w:val="00CD58B0"/>
    <w:rsid w:val="00CD59CD"/>
    <w:rsid w:val="00CD5CC4"/>
    <w:rsid w:val="00CD75DB"/>
    <w:rsid w:val="00CD7C65"/>
    <w:rsid w:val="00CE0115"/>
    <w:rsid w:val="00CE047F"/>
    <w:rsid w:val="00CE101A"/>
    <w:rsid w:val="00CE1FB5"/>
    <w:rsid w:val="00CE2442"/>
    <w:rsid w:val="00CE2B6D"/>
    <w:rsid w:val="00CE3A2C"/>
    <w:rsid w:val="00CE3F41"/>
    <w:rsid w:val="00CE4226"/>
    <w:rsid w:val="00CE5352"/>
    <w:rsid w:val="00CE558E"/>
    <w:rsid w:val="00CE5774"/>
    <w:rsid w:val="00CE6999"/>
    <w:rsid w:val="00CE7095"/>
    <w:rsid w:val="00CE730F"/>
    <w:rsid w:val="00CE7952"/>
    <w:rsid w:val="00CE7C1A"/>
    <w:rsid w:val="00CF04B1"/>
    <w:rsid w:val="00CF08A9"/>
    <w:rsid w:val="00CF18F5"/>
    <w:rsid w:val="00CF2EE3"/>
    <w:rsid w:val="00CF3756"/>
    <w:rsid w:val="00CF3980"/>
    <w:rsid w:val="00CF3A8C"/>
    <w:rsid w:val="00CF4ADE"/>
    <w:rsid w:val="00CF566C"/>
    <w:rsid w:val="00CF58C0"/>
    <w:rsid w:val="00CF6ECF"/>
    <w:rsid w:val="00D010BF"/>
    <w:rsid w:val="00D0165C"/>
    <w:rsid w:val="00D01A3F"/>
    <w:rsid w:val="00D01D5E"/>
    <w:rsid w:val="00D03077"/>
    <w:rsid w:val="00D03AB6"/>
    <w:rsid w:val="00D03BDD"/>
    <w:rsid w:val="00D04F62"/>
    <w:rsid w:val="00D057C2"/>
    <w:rsid w:val="00D05B1F"/>
    <w:rsid w:val="00D05EF4"/>
    <w:rsid w:val="00D060F7"/>
    <w:rsid w:val="00D06E10"/>
    <w:rsid w:val="00D102B4"/>
    <w:rsid w:val="00D10692"/>
    <w:rsid w:val="00D1105E"/>
    <w:rsid w:val="00D12155"/>
    <w:rsid w:val="00D12545"/>
    <w:rsid w:val="00D12CD6"/>
    <w:rsid w:val="00D13315"/>
    <w:rsid w:val="00D14BF8"/>
    <w:rsid w:val="00D154C8"/>
    <w:rsid w:val="00D15CD9"/>
    <w:rsid w:val="00D16844"/>
    <w:rsid w:val="00D17368"/>
    <w:rsid w:val="00D17370"/>
    <w:rsid w:val="00D173A0"/>
    <w:rsid w:val="00D17556"/>
    <w:rsid w:val="00D17A97"/>
    <w:rsid w:val="00D17AD6"/>
    <w:rsid w:val="00D17E5A"/>
    <w:rsid w:val="00D205BE"/>
    <w:rsid w:val="00D209A2"/>
    <w:rsid w:val="00D20BF1"/>
    <w:rsid w:val="00D20D90"/>
    <w:rsid w:val="00D21044"/>
    <w:rsid w:val="00D21518"/>
    <w:rsid w:val="00D2153A"/>
    <w:rsid w:val="00D21659"/>
    <w:rsid w:val="00D2193E"/>
    <w:rsid w:val="00D2250C"/>
    <w:rsid w:val="00D22A37"/>
    <w:rsid w:val="00D22F9C"/>
    <w:rsid w:val="00D231C0"/>
    <w:rsid w:val="00D2363C"/>
    <w:rsid w:val="00D23E6F"/>
    <w:rsid w:val="00D24C61"/>
    <w:rsid w:val="00D24E79"/>
    <w:rsid w:val="00D2504B"/>
    <w:rsid w:val="00D25A4F"/>
    <w:rsid w:val="00D26124"/>
    <w:rsid w:val="00D26D93"/>
    <w:rsid w:val="00D2790F"/>
    <w:rsid w:val="00D316B1"/>
    <w:rsid w:val="00D31D42"/>
    <w:rsid w:val="00D33403"/>
    <w:rsid w:val="00D33421"/>
    <w:rsid w:val="00D3484B"/>
    <w:rsid w:val="00D34EF1"/>
    <w:rsid w:val="00D3562F"/>
    <w:rsid w:val="00D3599A"/>
    <w:rsid w:val="00D35F3B"/>
    <w:rsid w:val="00D3653E"/>
    <w:rsid w:val="00D36762"/>
    <w:rsid w:val="00D37228"/>
    <w:rsid w:val="00D379E6"/>
    <w:rsid w:val="00D40540"/>
    <w:rsid w:val="00D40871"/>
    <w:rsid w:val="00D40EB1"/>
    <w:rsid w:val="00D410BD"/>
    <w:rsid w:val="00D4143C"/>
    <w:rsid w:val="00D41855"/>
    <w:rsid w:val="00D41ED4"/>
    <w:rsid w:val="00D4258E"/>
    <w:rsid w:val="00D42A50"/>
    <w:rsid w:val="00D4361C"/>
    <w:rsid w:val="00D44127"/>
    <w:rsid w:val="00D4412B"/>
    <w:rsid w:val="00D449CD"/>
    <w:rsid w:val="00D44ED0"/>
    <w:rsid w:val="00D4505F"/>
    <w:rsid w:val="00D45230"/>
    <w:rsid w:val="00D461C4"/>
    <w:rsid w:val="00D46496"/>
    <w:rsid w:val="00D47EFD"/>
    <w:rsid w:val="00D50041"/>
    <w:rsid w:val="00D50757"/>
    <w:rsid w:val="00D50881"/>
    <w:rsid w:val="00D51704"/>
    <w:rsid w:val="00D51826"/>
    <w:rsid w:val="00D51BE3"/>
    <w:rsid w:val="00D51EBB"/>
    <w:rsid w:val="00D52441"/>
    <w:rsid w:val="00D537C2"/>
    <w:rsid w:val="00D553C8"/>
    <w:rsid w:val="00D5543C"/>
    <w:rsid w:val="00D559A9"/>
    <w:rsid w:val="00D559E3"/>
    <w:rsid w:val="00D56088"/>
    <w:rsid w:val="00D56F31"/>
    <w:rsid w:val="00D57512"/>
    <w:rsid w:val="00D57D39"/>
    <w:rsid w:val="00D60336"/>
    <w:rsid w:val="00D610A5"/>
    <w:rsid w:val="00D612DA"/>
    <w:rsid w:val="00D6133D"/>
    <w:rsid w:val="00D6206D"/>
    <w:rsid w:val="00D62F8F"/>
    <w:rsid w:val="00D63319"/>
    <w:rsid w:val="00D633BB"/>
    <w:rsid w:val="00D638F9"/>
    <w:rsid w:val="00D64397"/>
    <w:rsid w:val="00D64657"/>
    <w:rsid w:val="00D65C8A"/>
    <w:rsid w:val="00D66140"/>
    <w:rsid w:val="00D66656"/>
    <w:rsid w:val="00D672AA"/>
    <w:rsid w:val="00D705A5"/>
    <w:rsid w:val="00D70C58"/>
    <w:rsid w:val="00D70C60"/>
    <w:rsid w:val="00D70D7E"/>
    <w:rsid w:val="00D721A1"/>
    <w:rsid w:val="00D72666"/>
    <w:rsid w:val="00D7266B"/>
    <w:rsid w:val="00D72F56"/>
    <w:rsid w:val="00D746F6"/>
    <w:rsid w:val="00D74780"/>
    <w:rsid w:val="00D74AE9"/>
    <w:rsid w:val="00D74D6B"/>
    <w:rsid w:val="00D751B0"/>
    <w:rsid w:val="00D7563F"/>
    <w:rsid w:val="00D77375"/>
    <w:rsid w:val="00D773D1"/>
    <w:rsid w:val="00D777A1"/>
    <w:rsid w:val="00D77824"/>
    <w:rsid w:val="00D77D82"/>
    <w:rsid w:val="00D80149"/>
    <w:rsid w:val="00D808EE"/>
    <w:rsid w:val="00D80A05"/>
    <w:rsid w:val="00D815EE"/>
    <w:rsid w:val="00D81607"/>
    <w:rsid w:val="00D818BB"/>
    <w:rsid w:val="00D821A7"/>
    <w:rsid w:val="00D8261E"/>
    <w:rsid w:val="00D82877"/>
    <w:rsid w:val="00D84A50"/>
    <w:rsid w:val="00D84AB9"/>
    <w:rsid w:val="00D85547"/>
    <w:rsid w:val="00D86057"/>
    <w:rsid w:val="00D86448"/>
    <w:rsid w:val="00D866A1"/>
    <w:rsid w:val="00D867C7"/>
    <w:rsid w:val="00D869E2"/>
    <w:rsid w:val="00D87095"/>
    <w:rsid w:val="00D879FD"/>
    <w:rsid w:val="00D87A8F"/>
    <w:rsid w:val="00D9095A"/>
    <w:rsid w:val="00D909BD"/>
    <w:rsid w:val="00D90DEB"/>
    <w:rsid w:val="00D911E0"/>
    <w:rsid w:val="00D91EDF"/>
    <w:rsid w:val="00D93E3A"/>
    <w:rsid w:val="00D9429E"/>
    <w:rsid w:val="00D955DB"/>
    <w:rsid w:val="00D95734"/>
    <w:rsid w:val="00D962EF"/>
    <w:rsid w:val="00D96386"/>
    <w:rsid w:val="00D971A9"/>
    <w:rsid w:val="00D976F6"/>
    <w:rsid w:val="00D97AE0"/>
    <w:rsid w:val="00D97EAD"/>
    <w:rsid w:val="00DA0974"/>
    <w:rsid w:val="00DA0A40"/>
    <w:rsid w:val="00DA13F8"/>
    <w:rsid w:val="00DA29B4"/>
    <w:rsid w:val="00DA3487"/>
    <w:rsid w:val="00DA3611"/>
    <w:rsid w:val="00DA3E5D"/>
    <w:rsid w:val="00DA3F41"/>
    <w:rsid w:val="00DA438A"/>
    <w:rsid w:val="00DA48CC"/>
    <w:rsid w:val="00DA56A2"/>
    <w:rsid w:val="00DA59DD"/>
    <w:rsid w:val="00DA68FB"/>
    <w:rsid w:val="00DA6C04"/>
    <w:rsid w:val="00DA6F32"/>
    <w:rsid w:val="00DA7318"/>
    <w:rsid w:val="00DA74AA"/>
    <w:rsid w:val="00DA7902"/>
    <w:rsid w:val="00DA7B88"/>
    <w:rsid w:val="00DA7BB1"/>
    <w:rsid w:val="00DA7F84"/>
    <w:rsid w:val="00DA7FAB"/>
    <w:rsid w:val="00DB0276"/>
    <w:rsid w:val="00DB0986"/>
    <w:rsid w:val="00DB0DCB"/>
    <w:rsid w:val="00DB0EBF"/>
    <w:rsid w:val="00DB4309"/>
    <w:rsid w:val="00DB59E6"/>
    <w:rsid w:val="00DB5BB0"/>
    <w:rsid w:val="00DB6117"/>
    <w:rsid w:val="00DB654C"/>
    <w:rsid w:val="00DB6925"/>
    <w:rsid w:val="00DC18CD"/>
    <w:rsid w:val="00DC246D"/>
    <w:rsid w:val="00DC2FFB"/>
    <w:rsid w:val="00DC3047"/>
    <w:rsid w:val="00DC3363"/>
    <w:rsid w:val="00DC3671"/>
    <w:rsid w:val="00DC3806"/>
    <w:rsid w:val="00DC44E6"/>
    <w:rsid w:val="00DC515F"/>
    <w:rsid w:val="00DC564D"/>
    <w:rsid w:val="00DC5CA7"/>
    <w:rsid w:val="00DC6425"/>
    <w:rsid w:val="00DC6EF8"/>
    <w:rsid w:val="00DC737C"/>
    <w:rsid w:val="00DC7428"/>
    <w:rsid w:val="00DC74F6"/>
    <w:rsid w:val="00DC7695"/>
    <w:rsid w:val="00DD0211"/>
    <w:rsid w:val="00DD0792"/>
    <w:rsid w:val="00DD0913"/>
    <w:rsid w:val="00DD0EDB"/>
    <w:rsid w:val="00DD1561"/>
    <w:rsid w:val="00DD1975"/>
    <w:rsid w:val="00DD215E"/>
    <w:rsid w:val="00DD3A40"/>
    <w:rsid w:val="00DD455B"/>
    <w:rsid w:val="00DD4A30"/>
    <w:rsid w:val="00DD4C0B"/>
    <w:rsid w:val="00DD542C"/>
    <w:rsid w:val="00DD55E2"/>
    <w:rsid w:val="00DD5663"/>
    <w:rsid w:val="00DD6AE0"/>
    <w:rsid w:val="00DD7ABC"/>
    <w:rsid w:val="00DE12A1"/>
    <w:rsid w:val="00DE14E6"/>
    <w:rsid w:val="00DE17F6"/>
    <w:rsid w:val="00DE3373"/>
    <w:rsid w:val="00DE37F6"/>
    <w:rsid w:val="00DE39E3"/>
    <w:rsid w:val="00DE3C2C"/>
    <w:rsid w:val="00DE4730"/>
    <w:rsid w:val="00DE47D7"/>
    <w:rsid w:val="00DE4B80"/>
    <w:rsid w:val="00DE5FB4"/>
    <w:rsid w:val="00DE697C"/>
    <w:rsid w:val="00DE6EEF"/>
    <w:rsid w:val="00DF006B"/>
    <w:rsid w:val="00DF1C3A"/>
    <w:rsid w:val="00DF235F"/>
    <w:rsid w:val="00DF2BFD"/>
    <w:rsid w:val="00DF2D66"/>
    <w:rsid w:val="00DF413E"/>
    <w:rsid w:val="00DF4763"/>
    <w:rsid w:val="00DF53CA"/>
    <w:rsid w:val="00DF550E"/>
    <w:rsid w:val="00DF5B12"/>
    <w:rsid w:val="00DF5CE4"/>
    <w:rsid w:val="00DF6EB4"/>
    <w:rsid w:val="00DF6F88"/>
    <w:rsid w:val="00DF79FD"/>
    <w:rsid w:val="00E00885"/>
    <w:rsid w:val="00E01EBF"/>
    <w:rsid w:val="00E02FFC"/>
    <w:rsid w:val="00E03A0F"/>
    <w:rsid w:val="00E03FCF"/>
    <w:rsid w:val="00E0424E"/>
    <w:rsid w:val="00E0494A"/>
    <w:rsid w:val="00E04D71"/>
    <w:rsid w:val="00E059A9"/>
    <w:rsid w:val="00E067D4"/>
    <w:rsid w:val="00E06F1B"/>
    <w:rsid w:val="00E077FA"/>
    <w:rsid w:val="00E10431"/>
    <w:rsid w:val="00E10EF2"/>
    <w:rsid w:val="00E11367"/>
    <w:rsid w:val="00E1168D"/>
    <w:rsid w:val="00E11AD9"/>
    <w:rsid w:val="00E121CA"/>
    <w:rsid w:val="00E12579"/>
    <w:rsid w:val="00E130B5"/>
    <w:rsid w:val="00E13160"/>
    <w:rsid w:val="00E13555"/>
    <w:rsid w:val="00E13C05"/>
    <w:rsid w:val="00E13E3A"/>
    <w:rsid w:val="00E13F80"/>
    <w:rsid w:val="00E145FC"/>
    <w:rsid w:val="00E14A2C"/>
    <w:rsid w:val="00E157AB"/>
    <w:rsid w:val="00E16717"/>
    <w:rsid w:val="00E168FE"/>
    <w:rsid w:val="00E17145"/>
    <w:rsid w:val="00E21730"/>
    <w:rsid w:val="00E21A3B"/>
    <w:rsid w:val="00E21B38"/>
    <w:rsid w:val="00E21B63"/>
    <w:rsid w:val="00E21D59"/>
    <w:rsid w:val="00E2213A"/>
    <w:rsid w:val="00E22C87"/>
    <w:rsid w:val="00E23B26"/>
    <w:rsid w:val="00E246C5"/>
    <w:rsid w:val="00E24F5B"/>
    <w:rsid w:val="00E257BE"/>
    <w:rsid w:val="00E25ABB"/>
    <w:rsid w:val="00E25CDE"/>
    <w:rsid w:val="00E25DAB"/>
    <w:rsid w:val="00E268FA"/>
    <w:rsid w:val="00E26EAE"/>
    <w:rsid w:val="00E3094E"/>
    <w:rsid w:val="00E3116D"/>
    <w:rsid w:val="00E311F9"/>
    <w:rsid w:val="00E31274"/>
    <w:rsid w:val="00E31600"/>
    <w:rsid w:val="00E31B45"/>
    <w:rsid w:val="00E31DA0"/>
    <w:rsid w:val="00E321E2"/>
    <w:rsid w:val="00E32787"/>
    <w:rsid w:val="00E331F7"/>
    <w:rsid w:val="00E34291"/>
    <w:rsid w:val="00E34798"/>
    <w:rsid w:val="00E3487D"/>
    <w:rsid w:val="00E34981"/>
    <w:rsid w:val="00E35DC2"/>
    <w:rsid w:val="00E35DF0"/>
    <w:rsid w:val="00E36B3A"/>
    <w:rsid w:val="00E36EFD"/>
    <w:rsid w:val="00E37503"/>
    <w:rsid w:val="00E37A25"/>
    <w:rsid w:val="00E37C04"/>
    <w:rsid w:val="00E40626"/>
    <w:rsid w:val="00E40B6F"/>
    <w:rsid w:val="00E411C6"/>
    <w:rsid w:val="00E41EBE"/>
    <w:rsid w:val="00E422A4"/>
    <w:rsid w:val="00E4280F"/>
    <w:rsid w:val="00E42B91"/>
    <w:rsid w:val="00E43BF2"/>
    <w:rsid w:val="00E44C78"/>
    <w:rsid w:val="00E45786"/>
    <w:rsid w:val="00E46A00"/>
    <w:rsid w:val="00E46D92"/>
    <w:rsid w:val="00E4755D"/>
    <w:rsid w:val="00E50845"/>
    <w:rsid w:val="00E508B3"/>
    <w:rsid w:val="00E51084"/>
    <w:rsid w:val="00E518F9"/>
    <w:rsid w:val="00E51C38"/>
    <w:rsid w:val="00E52E1E"/>
    <w:rsid w:val="00E53073"/>
    <w:rsid w:val="00E548A7"/>
    <w:rsid w:val="00E55270"/>
    <w:rsid w:val="00E568E7"/>
    <w:rsid w:val="00E56A3D"/>
    <w:rsid w:val="00E56C7F"/>
    <w:rsid w:val="00E570EF"/>
    <w:rsid w:val="00E577D0"/>
    <w:rsid w:val="00E60195"/>
    <w:rsid w:val="00E602B2"/>
    <w:rsid w:val="00E605F1"/>
    <w:rsid w:val="00E60C4E"/>
    <w:rsid w:val="00E60DD2"/>
    <w:rsid w:val="00E61C5E"/>
    <w:rsid w:val="00E61C72"/>
    <w:rsid w:val="00E6296B"/>
    <w:rsid w:val="00E62DFF"/>
    <w:rsid w:val="00E635FF"/>
    <w:rsid w:val="00E642F8"/>
    <w:rsid w:val="00E6490A"/>
    <w:rsid w:val="00E64D4A"/>
    <w:rsid w:val="00E6500C"/>
    <w:rsid w:val="00E65431"/>
    <w:rsid w:val="00E65B75"/>
    <w:rsid w:val="00E65D42"/>
    <w:rsid w:val="00E66272"/>
    <w:rsid w:val="00E669B6"/>
    <w:rsid w:val="00E66CB2"/>
    <w:rsid w:val="00E67F2F"/>
    <w:rsid w:val="00E70365"/>
    <w:rsid w:val="00E711CA"/>
    <w:rsid w:val="00E72294"/>
    <w:rsid w:val="00E72416"/>
    <w:rsid w:val="00E7286D"/>
    <w:rsid w:val="00E72C15"/>
    <w:rsid w:val="00E736DA"/>
    <w:rsid w:val="00E748B3"/>
    <w:rsid w:val="00E757F0"/>
    <w:rsid w:val="00E7627C"/>
    <w:rsid w:val="00E7751A"/>
    <w:rsid w:val="00E77846"/>
    <w:rsid w:val="00E77952"/>
    <w:rsid w:val="00E80233"/>
    <w:rsid w:val="00E8062C"/>
    <w:rsid w:val="00E8099A"/>
    <w:rsid w:val="00E80A50"/>
    <w:rsid w:val="00E81047"/>
    <w:rsid w:val="00E8165B"/>
    <w:rsid w:val="00E82639"/>
    <w:rsid w:val="00E82D39"/>
    <w:rsid w:val="00E83001"/>
    <w:rsid w:val="00E837F5"/>
    <w:rsid w:val="00E83C2E"/>
    <w:rsid w:val="00E84D6B"/>
    <w:rsid w:val="00E84EDF"/>
    <w:rsid w:val="00E85590"/>
    <w:rsid w:val="00E86C22"/>
    <w:rsid w:val="00E86E10"/>
    <w:rsid w:val="00E87168"/>
    <w:rsid w:val="00E874B1"/>
    <w:rsid w:val="00E910AA"/>
    <w:rsid w:val="00E911E9"/>
    <w:rsid w:val="00E91284"/>
    <w:rsid w:val="00E9209C"/>
    <w:rsid w:val="00E92166"/>
    <w:rsid w:val="00E936C2"/>
    <w:rsid w:val="00E94702"/>
    <w:rsid w:val="00E94717"/>
    <w:rsid w:val="00E94875"/>
    <w:rsid w:val="00E95180"/>
    <w:rsid w:val="00E96158"/>
    <w:rsid w:val="00E972F2"/>
    <w:rsid w:val="00E978E2"/>
    <w:rsid w:val="00EA1E31"/>
    <w:rsid w:val="00EA2309"/>
    <w:rsid w:val="00EA2D2C"/>
    <w:rsid w:val="00EA2DEC"/>
    <w:rsid w:val="00EA2E00"/>
    <w:rsid w:val="00EA2F15"/>
    <w:rsid w:val="00EA5389"/>
    <w:rsid w:val="00EA5667"/>
    <w:rsid w:val="00EA5894"/>
    <w:rsid w:val="00EA64BD"/>
    <w:rsid w:val="00EA6F4F"/>
    <w:rsid w:val="00EA72D3"/>
    <w:rsid w:val="00EA740C"/>
    <w:rsid w:val="00EB0D9D"/>
    <w:rsid w:val="00EB17CB"/>
    <w:rsid w:val="00EB1BDA"/>
    <w:rsid w:val="00EB1DC8"/>
    <w:rsid w:val="00EB1E00"/>
    <w:rsid w:val="00EB20B0"/>
    <w:rsid w:val="00EB2313"/>
    <w:rsid w:val="00EB2FE9"/>
    <w:rsid w:val="00EB42C1"/>
    <w:rsid w:val="00EB442D"/>
    <w:rsid w:val="00EB4739"/>
    <w:rsid w:val="00EB4BA2"/>
    <w:rsid w:val="00EB5F9B"/>
    <w:rsid w:val="00EB66AF"/>
    <w:rsid w:val="00EB7A5D"/>
    <w:rsid w:val="00EB7E0E"/>
    <w:rsid w:val="00EC02C7"/>
    <w:rsid w:val="00EC0FB1"/>
    <w:rsid w:val="00EC1024"/>
    <w:rsid w:val="00EC3CF7"/>
    <w:rsid w:val="00EC3DE4"/>
    <w:rsid w:val="00EC440F"/>
    <w:rsid w:val="00EC46A2"/>
    <w:rsid w:val="00EC46E3"/>
    <w:rsid w:val="00EC4E46"/>
    <w:rsid w:val="00EC4EB5"/>
    <w:rsid w:val="00EC53BB"/>
    <w:rsid w:val="00EC58BE"/>
    <w:rsid w:val="00EC5B7B"/>
    <w:rsid w:val="00EC604D"/>
    <w:rsid w:val="00EC67FF"/>
    <w:rsid w:val="00EC6D3C"/>
    <w:rsid w:val="00EC7B14"/>
    <w:rsid w:val="00ED0333"/>
    <w:rsid w:val="00ED1252"/>
    <w:rsid w:val="00ED14A0"/>
    <w:rsid w:val="00ED1826"/>
    <w:rsid w:val="00ED1AC9"/>
    <w:rsid w:val="00ED2F1D"/>
    <w:rsid w:val="00ED3606"/>
    <w:rsid w:val="00ED3770"/>
    <w:rsid w:val="00ED3D63"/>
    <w:rsid w:val="00ED4148"/>
    <w:rsid w:val="00ED427D"/>
    <w:rsid w:val="00ED4680"/>
    <w:rsid w:val="00ED49CA"/>
    <w:rsid w:val="00ED4A85"/>
    <w:rsid w:val="00ED4E6F"/>
    <w:rsid w:val="00ED556D"/>
    <w:rsid w:val="00ED65C7"/>
    <w:rsid w:val="00ED6642"/>
    <w:rsid w:val="00ED6B10"/>
    <w:rsid w:val="00ED6F47"/>
    <w:rsid w:val="00ED71D2"/>
    <w:rsid w:val="00ED74BD"/>
    <w:rsid w:val="00ED78C0"/>
    <w:rsid w:val="00EE0080"/>
    <w:rsid w:val="00EE0591"/>
    <w:rsid w:val="00EE080B"/>
    <w:rsid w:val="00EE128C"/>
    <w:rsid w:val="00EE13B2"/>
    <w:rsid w:val="00EE13F1"/>
    <w:rsid w:val="00EE1D8F"/>
    <w:rsid w:val="00EE352D"/>
    <w:rsid w:val="00EE3C2B"/>
    <w:rsid w:val="00EE4DA5"/>
    <w:rsid w:val="00EE52A8"/>
    <w:rsid w:val="00EE5A0F"/>
    <w:rsid w:val="00EE5C59"/>
    <w:rsid w:val="00EE72BC"/>
    <w:rsid w:val="00EE75B7"/>
    <w:rsid w:val="00EE7BC0"/>
    <w:rsid w:val="00EE7FB2"/>
    <w:rsid w:val="00EF0CAA"/>
    <w:rsid w:val="00EF0DFA"/>
    <w:rsid w:val="00EF160D"/>
    <w:rsid w:val="00EF16A3"/>
    <w:rsid w:val="00EF1F30"/>
    <w:rsid w:val="00EF2331"/>
    <w:rsid w:val="00EF2814"/>
    <w:rsid w:val="00EF35EE"/>
    <w:rsid w:val="00EF3ABE"/>
    <w:rsid w:val="00EF3E5D"/>
    <w:rsid w:val="00EF519F"/>
    <w:rsid w:val="00EF5F12"/>
    <w:rsid w:val="00EF600B"/>
    <w:rsid w:val="00EF6D02"/>
    <w:rsid w:val="00EF6DDE"/>
    <w:rsid w:val="00EF6F64"/>
    <w:rsid w:val="00EF7302"/>
    <w:rsid w:val="00EF7826"/>
    <w:rsid w:val="00EF78A6"/>
    <w:rsid w:val="00F007CA"/>
    <w:rsid w:val="00F010C3"/>
    <w:rsid w:val="00F01148"/>
    <w:rsid w:val="00F013BF"/>
    <w:rsid w:val="00F02536"/>
    <w:rsid w:val="00F02FC6"/>
    <w:rsid w:val="00F03ED1"/>
    <w:rsid w:val="00F05503"/>
    <w:rsid w:val="00F05718"/>
    <w:rsid w:val="00F05967"/>
    <w:rsid w:val="00F07163"/>
    <w:rsid w:val="00F10C77"/>
    <w:rsid w:val="00F112E1"/>
    <w:rsid w:val="00F12272"/>
    <w:rsid w:val="00F126D0"/>
    <w:rsid w:val="00F12C96"/>
    <w:rsid w:val="00F140EE"/>
    <w:rsid w:val="00F14DDB"/>
    <w:rsid w:val="00F1646C"/>
    <w:rsid w:val="00F16679"/>
    <w:rsid w:val="00F16AB9"/>
    <w:rsid w:val="00F17103"/>
    <w:rsid w:val="00F17D3A"/>
    <w:rsid w:val="00F200B2"/>
    <w:rsid w:val="00F2010E"/>
    <w:rsid w:val="00F2071B"/>
    <w:rsid w:val="00F20D3A"/>
    <w:rsid w:val="00F20D50"/>
    <w:rsid w:val="00F218ED"/>
    <w:rsid w:val="00F22D92"/>
    <w:rsid w:val="00F23F62"/>
    <w:rsid w:val="00F2434F"/>
    <w:rsid w:val="00F2438E"/>
    <w:rsid w:val="00F24677"/>
    <w:rsid w:val="00F24A93"/>
    <w:rsid w:val="00F24CDD"/>
    <w:rsid w:val="00F2587B"/>
    <w:rsid w:val="00F25AC1"/>
    <w:rsid w:val="00F25F9C"/>
    <w:rsid w:val="00F27230"/>
    <w:rsid w:val="00F27C91"/>
    <w:rsid w:val="00F30381"/>
    <w:rsid w:val="00F3150B"/>
    <w:rsid w:val="00F31923"/>
    <w:rsid w:val="00F319DA"/>
    <w:rsid w:val="00F31D36"/>
    <w:rsid w:val="00F32318"/>
    <w:rsid w:val="00F3261F"/>
    <w:rsid w:val="00F32B1F"/>
    <w:rsid w:val="00F334F1"/>
    <w:rsid w:val="00F340CF"/>
    <w:rsid w:val="00F346DD"/>
    <w:rsid w:val="00F34883"/>
    <w:rsid w:val="00F34C9D"/>
    <w:rsid w:val="00F35741"/>
    <w:rsid w:val="00F3681D"/>
    <w:rsid w:val="00F370FD"/>
    <w:rsid w:val="00F405A8"/>
    <w:rsid w:val="00F40790"/>
    <w:rsid w:val="00F40A7E"/>
    <w:rsid w:val="00F417DD"/>
    <w:rsid w:val="00F41A31"/>
    <w:rsid w:val="00F41B27"/>
    <w:rsid w:val="00F41CB5"/>
    <w:rsid w:val="00F4256F"/>
    <w:rsid w:val="00F43F98"/>
    <w:rsid w:val="00F452F0"/>
    <w:rsid w:val="00F473F5"/>
    <w:rsid w:val="00F47564"/>
    <w:rsid w:val="00F478AA"/>
    <w:rsid w:val="00F504A2"/>
    <w:rsid w:val="00F5080E"/>
    <w:rsid w:val="00F52CDA"/>
    <w:rsid w:val="00F54CCF"/>
    <w:rsid w:val="00F55366"/>
    <w:rsid w:val="00F55BF2"/>
    <w:rsid w:val="00F55E8C"/>
    <w:rsid w:val="00F55F87"/>
    <w:rsid w:val="00F564F4"/>
    <w:rsid w:val="00F569A2"/>
    <w:rsid w:val="00F56B7E"/>
    <w:rsid w:val="00F57484"/>
    <w:rsid w:val="00F57634"/>
    <w:rsid w:val="00F57DDF"/>
    <w:rsid w:val="00F57E2A"/>
    <w:rsid w:val="00F602BB"/>
    <w:rsid w:val="00F60E0C"/>
    <w:rsid w:val="00F625E5"/>
    <w:rsid w:val="00F632BC"/>
    <w:rsid w:val="00F63617"/>
    <w:rsid w:val="00F644E1"/>
    <w:rsid w:val="00F653EA"/>
    <w:rsid w:val="00F655F6"/>
    <w:rsid w:val="00F65671"/>
    <w:rsid w:val="00F65B77"/>
    <w:rsid w:val="00F65DB0"/>
    <w:rsid w:val="00F65EDA"/>
    <w:rsid w:val="00F660A7"/>
    <w:rsid w:val="00F661B1"/>
    <w:rsid w:val="00F665C4"/>
    <w:rsid w:val="00F66F0D"/>
    <w:rsid w:val="00F66FDC"/>
    <w:rsid w:val="00F671EA"/>
    <w:rsid w:val="00F67AA8"/>
    <w:rsid w:val="00F67C69"/>
    <w:rsid w:val="00F67FBF"/>
    <w:rsid w:val="00F70290"/>
    <w:rsid w:val="00F7051C"/>
    <w:rsid w:val="00F7089C"/>
    <w:rsid w:val="00F709F7"/>
    <w:rsid w:val="00F70A6B"/>
    <w:rsid w:val="00F70F42"/>
    <w:rsid w:val="00F71BF6"/>
    <w:rsid w:val="00F7220D"/>
    <w:rsid w:val="00F73127"/>
    <w:rsid w:val="00F73910"/>
    <w:rsid w:val="00F73ECD"/>
    <w:rsid w:val="00F73F1C"/>
    <w:rsid w:val="00F743B4"/>
    <w:rsid w:val="00F752DC"/>
    <w:rsid w:val="00F75397"/>
    <w:rsid w:val="00F7556D"/>
    <w:rsid w:val="00F756EA"/>
    <w:rsid w:val="00F75BC6"/>
    <w:rsid w:val="00F75CD2"/>
    <w:rsid w:val="00F77879"/>
    <w:rsid w:val="00F77D12"/>
    <w:rsid w:val="00F77DEA"/>
    <w:rsid w:val="00F802D2"/>
    <w:rsid w:val="00F80ED8"/>
    <w:rsid w:val="00F81155"/>
    <w:rsid w:val="00F8169E"/>
    <w:rsid w:val="00F821BA"/>
    <w:rsid w:val="00F82538"/>
    <w:rsid w:val="00F829AD"/>
    <w:rsid w:val="00F83288"/>
    <w:rsid w:val="00F84799"/>
    <w:rsid w:val="00F85E07"/>
    <w:rsid w:val="00F860E4"/>
    <w:rsid w:val="00F86B8E"/>
    <w:rsid w:val="00F86BC2"/>
    <w:rsid w:val="00F87A96"/>
    <w:rsid w:val="00F87D04"/>
    <w:rsid w:val="00F90814"/>
    <w:rsid w:val="00F90CA0"/>
    <w:rsid w:val="00F91D89"/>
    <w:rsid w:val="00F92D1E"/>
    <w:rsid w:val="00F92DFA"/>
    <w:rsid w:val="00F93283"/>
    <w:rsid w:val="00F93780"/>
    <w:rsid w:val="00F93C5F"/>
    <w:rsid w:val="00F93CED"/>
    <w:rsid w:val="00F941CC"/>
    <w:rsid w:val="00F941E5"/>
    <w:rsid w:val="00F943AF"/>
    <w:rsid w:val="00F94A72"/>
    <w:rsid w:val="00F94BA4"/>
    <w:rsid w:val="00F952D2"/>
    <w:rsid w:val="00F960A3"/>
    <w:rsid w:val="00F966AD"/>
    <w:rsid w:val="00F97370"/>
    <w:rsid w:val="00F9762F"/>
    <w:rsid w:val="00F97CF8"/>
    <w:rsid w:val="00F97FF8"/>
    <w:rsid w:val="00FA01FD"/>
    <w:rsid w:val="00FA0AB6"/>
    <w:rsid w:val="00FA1620"/>
    <w:rsid w:val="00FA16EB"/>
    <w:rsid w:val="00FA1A6E"/>
    <w:rsid w:val="00FA234B"/>
    <w:rsid w:val="00FA24CE"/>
    <w:rsid w:val="00FA2B6B"/>
    <w:rsid w:val="00FA33FD"/>
    <w:rsid w:val="00FA3B5F"/>
    <w:rsid w:val="00FA5140"/>
    <w:rsid w:val="00FA54CF"/>
    <w:rsid w:val="00FA5C1E"/>
    <w:rsid w:val="00FA68DC"/>
    <w:rsid w:val="00FA7406"/>
    <w:rsid w:val="00FA7791"/>
    <w:rsid w:val="00FA7A64"/>
    <w:rsid w:val="00FA7F4B"/>
    <w:rsid w:val="00FB027A"/>
    <w:rsid w:val="00FB0433"/>
    <w:rsid w:val="00FB0903"/>
    <w:rsid w:val="00FB1923"/>
    <w:rsid w:val="00FB1E7B"/>
    <w:rsid w:val="00FB2A87"/>
    <w:rsid w:val="00FB3103"/>
    <w:rsid w:val="00FB370C"/>
    <w:rsid w:val="00FB4B82"/>
    <w:rsid w:val="00FB4DAA"/>
    <w:rsid w:val="00FB65E0"/>
    <w:rsid w:val="00FB6719"/>
    <w:rsid w:val="00FB7B45"/>
    <w:rsid w:val="00FC0257"/>
    <w:rsid w:val="00FC0284"/>
    <w:rsid w:val="00FC05B5"/>
    <w:rsid w:val="00FC07A2"/>
    <w:rsid w:val="00FC0868"/>
    <w:rsid w:val="00FC1381"/>
    <w:rsid w:val="00FC1C92"/>
    <w:rsid w:val="00FC4AAF"/>
    <w:rsid w:val="00FC4FC3"/>
    <w:rsid w:val="00FC503B"/>
    <w:rsid w:val="00FC5541"/>
    <w:rsid w:val="00FC56B1"/>
    <w:rsid w:val="00FC5823"/>
    <w:rsid w:val="00FC5BF0"/>
    <w:rsid w:val="00FC5FEA"/>
    <w:rsid w:val="00FC7D27"/>
    <w:rsid w:val="00FD08A3"/>
    <w:rsid w:val="00FD0A19"/>
    <w:rsid w:val="00FD0E25"/>
    <w:rsid w:val="00FD2F14"/>
    <w:rsid w:val="00FD30DD"/>
    <w:rsid w:val="00FD3C47"/>
    <w:rsid w:val="00FD554E"/>
    <w:rsid w:val="00FD59AF"/>
    <w:rsid w:val="00FD608A"/>
    <w:rsid w:val="00FD640D"/>
    <w:rsid w:val="00FD695A"/>
    <w:rsid w:val="00FD6E27"/>
    <w:rsid w:val="00FD7558"/>
    <w:rsid w:val="00FD7F74"/>
    <w:rsid w:val="00FE02BB"/>
    <w:rsid w:val="00FE091B"/>
    <w:rsid w:val="00FE183F"/>
    <w:rsid w:val="00FE1D7E"/>
    <w:rsid w:val="00FE1E4F"/>
    <w:rsid w:val="00FE2061"/>
    <w:rsid w:val="00FE2431"/>
    <w:rsid w:val="00FE2C4C"/>
    <w:rsid w:val="00FE2E52"/>
    <w:rsid w:val="00FE3DD2"/>
    <w:rsid w:val="00FE47F1"/>
    <w:rsid w:val="00FE4F1D"/>
    <w:rsid w:val="00FE562F"/>
    <w:rsid w:val="00FE59EE"/>
    <w:rsid w:val="00FE6558"/>
    <w:rsid w:val="00FE6AC1"/>
    <w:rsid w:val="00FE7CC1"/>
    <w:rsid w:val="00FF07C6"/>
    <w:rsid w:val="00FF0A15"/>
    <w:rsid w:val="00FF0F63"/>
    <w:rsid w:val="00FF2BD4"/>
    <w:rsid w:val="00FF47E4"/>
    <w:rsid w:val="00FF54D6"/>
    <w:rsid w:val="00FF5507"/>
    <w:rsid w:val="00FF5936"/>
    <w:rsid w:val="00FF6B07"/>
    <w:rsid w:val="00FF6B3F"/>
    <w:rsid w:val="00FF7266"/>
    <w:rsid w:val="00FF799E"/>
    <w:rsid w:val="00FF7AE1"/>
    <w:rsid w:val="00FF7B38"/>
    <w:rsid w:val="00FF7EE0"/>
    <w:rsid w:val="00FF7FD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A25D3"/>
    <w:pPr>
      <w:spacing w:after="200" w:line="276" w:lineRule="auto"/>
    </w:pPr>
    <w:rPr>
      <w:sz w:val="22"/>
      <w:szCs w:val="22"/>
      <w:lang w:eastAsia="en-US"/>
    </w:rPr>
  </w:style>
  <w:style w:type="paragraph" w:styleId="Heading1">
    <w:name w:val="heading 1"/>
    <w:basedOn w:val="Normal"/>
    <w:next w:val="Normal"/>
    <w:link w:val="Heading1Char"/>
    <w:uiPriority w:val="9"/>
    <w:qFormat/>
    <w:rsid w:val="002B28CA"/>
    <w:pPr>
      <w:outlineLvl w:val="0"/>
    </w:pPr>
    <w:rPr>
      <w:b/>
      <w:color w:val="17365D"/>
      <w:sz w:val="36"/>
      <w:szCs w:val="36"/>
    </w:rPr>
  </w:style>
  <w:style w:type="paragraph" w:styleId="Heading2">
    <w:name w:val="heading 2"/>
    <w:basedOn w:val="Normal"/>
    <w:next w:val="Normal"/>
    <w:link w:val="Heading2Char"/>
    <w:uiPriority w:val="9"/>
    <w:qFormat/>
    <w:rsid w:val="002B28CA"/>
    <w:pPr>
      <w:outlineLvl w:val="1"/>
    </w:pPr>
    <w:rPr>
      <w:b/>
      <w:color w:val="548DD4"/>
      <w:sz w:val="32"/>
      <w:szCs w:val="32"/>
    </w:rPr>
  </w:style>
  <w:style w:type="paragraph" w:styleId="Heading3">
    <w:name w:val="heading 3"/>
    <w:basedOn w:val="Heading2"/>
    <w:next w:val="Normal"/>
    <w:link w:val="Heading3Char"/>
    <w:uiPriority w:val="9"/>
    <w:qFormat/>
    <w:rsid w:val="002B28CA"/>
    <w:pPr>
      <w:numPr>
        <w:ilvl w:val="2"/>
        <w:numId w:val="2"/>
      </w:numPr>
      <w:outlineLvl w:val="2"/>
    </w:pPr>
    <w:rPr>
      <w:color w:val="8DB3E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50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150B"/>
    <w:rPr>
      <w:rFonts w:ascii="Tahoma" w:hAnsi="Tahoma" w:cs="Tahoma"/>
      <w:sz w:val="16"/>
      <w:szCs w:val="16"/>
      <w:lang w:val="en-GB"/>
    </w:rPr>
  </w:style>
  <w:style w:type="paragraph" w:styleId="Header">
    <w:name w:val="header"/>
    <w:basedOn w:val="Normal"/>
    <w:link w:val="HeaderChar"/>
    <w:uiPriority w:val="99"/>
    <w:unhideWhenUsed/>
    <w:rsid w:val="00F3150B"/>
    <w:pPr>
      <w:tabs>
        <w:tab w:val="center" w:pos="4680"/>
        <w:tab w:val="right" w:pos="9360"/>
      </w:tabs>
      <w:spacing w:after="0" w:line="240" w:lineRule="auto"/>
    </w:pPr>
    <w:rPr>
      <w:sz w:val="20"/>
      <w:szCs w:val="20"/>
    </w:rPr>
  </w:style>
  <w:style w:type="character" w:customStyle="1" w:styleId="HeaderChar">
    <w:name w:val="Header Char"/>
    <w:link w:val="Header"/>
    <w:uiPriority w:val="99"/>
    <w:rsid w:val="00F3150B"/>
    <w:rPr>
      <w:lang w:val="en-GB"/>
    </w:rPr>
  </w:style>
  <w:style w:type="paragraph" w:styleId="Footer">
    <w:name w:val="footer"/>
    <w:basedOn w:val="Normal"/>
    <w:link w:val="FooterChar"/>
    <w:uiPriority w:val="99"/>
    <w:unhideWhenUsed/>
    <w:rsid w:val="00F3150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3150B"/>
    <w:rPr>
      <w:lang w:val="en-GB"/>
    </w:rPr>
  </w:style>
  <w:style w:type="table" w:styleId="TableGrid">
    <w:name w:val="Table Grid"/>
    <w:basedOn w:val="TableNormal"/>
    <w:uiPriority w:val="59"/>
    <w:rsid w:val="00675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6752F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6752F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1Char">
    <w:name w:val="Heading 1 Char"/>
    <w:link w:val="Heading1"/>
    <w:uiPriority w:val="9"/>
    <w:rsid w:val="002B28CA"/>
    <w:rPr>
      <w:b/>
      <w:color w:val="17365D"/>
      <w:sz w:val="36"/>
      <w:szCs w:val="36"/>
      <w:lang w:val="en-GB"/>
    </w:rPr>
  </w:style>
  <w:style w:type="character" w:customStyle="1" w:styleId="Heading2Char">
    <w:name w:val="Heading 2 Char"/>
    <w:link w:val="Heading2"/>
    <w:uiPriority w:val="9"/>
    <w:rsid w:val="002B28CA"/>
    <w:rPr>
      <w:b/>
      <w:color w:val="548DD4"/>
      <w:sz w:val="32"/>
      <w:szCs w:val="32"/>
      <w:lang w:val="en-GB"/>
    </w:rPr>
  </w:style>
  <w:style w:type="paragraph" w:customStyle="1" w:styleId="ColorfulList-Accent11">
    <w:name w:val="Colorful List - Accent 11"/>
    <w:basedOn w:val="Normal"/>
    <w:uiPriority w:val="34"/>
    <w:qFormat/>
    <w:rsid w:val="002B28CA"/>
    <w:pPr>
      <w:ind w:left="720"/>
      <w:contextualSpacing/>
    </w:pPr>
  </w:style>
  <w:style w:type="character" w:customStyle="1" w:styleId="Heading3Char">
    <w:name w:val="Heading 3 Char"/>
    <w:link w:val="Heading3"/>
    <w:uiPriority w:val="9"/>
    <w:rsid w:val="002B28CA"/>
    <w:rPr>
      <w:b/>
      <w:color w:val="8DB3E2"/>
      <w:sz w:val="32"/>
      <w:szCs w:val="32"/>
      <w:lang w:eastAsia="en-US"/>
    </w:rPr>
  </w:style>
  <w:style w:type="character" w:styleId="CommentReference">
    <w:name w:val="annotation reference"/>
    <w:uiPriority w:val="99"/>
    <w:semiHidden/>
    <w:unhideWhenUsed/>
    <w:rsid w:val="004662A8"/>
    <w:rPr>
      <w:sz w:val="16"/>
      <w:szCs w:val="16"/>
    </w:rPr>
  </w:style>
  <w:style w:type="paragraph" w:styleId="CommentText">
    <w:name w:val="annotation text"/>
    <w:basedOn w:val="Normal"/>
    <w:link w:val="CommentTextChar"/>
    <w:uiPriority w:val="99"/>
    <w:semiHidden/>
    <w:unhideWhenUsed/>
    <w:rsid w:val="004662A8"/>
    <w:pPr>
      <w:spacing w:line="240" w:lineRule="auto"/>
    </w:pPr>
    <w:rPr>
      <w:sz w:val="20"/>
      <w:szCs w:val="20"/>
    </w:rPr>
  </w:style>
  <w:style w:type="character" w:customStyle="1" w:styleId="CommentTextChar">
    <w:name w:val="Comment Text Char"/>
    <w:link w:val="CommentText"/>
    <w:uiPriority w:val="99"/>
    <w:semiHidden/>
    <w:rsid w:val="004662A8"/>
    <w:rPr>
      <w:sz w:val="20"/>
      <w:szCs w:val="20"/>
      <w:lang w:val="en-GB"/>
    </w:rPr>
  </w:style>
  <w:style w:type="paragraph" w:styleId="CommentSubject">
    <w:name w:val="annotation subject"/>
    <w:basedOn w:val="CommentText"/>
    <w:next w:val="CommentText"/>
    <w:link w:val="CommentSubjectChar"/>
    <w:uiPriority w:val="99"/>
    <w:semiHidden/>
    <w:unhideWhenUsed/>
    <w:rsid w:val="00B323E9"/>
    <w:pPr>
      <w:spacing w:line="276" w:lineRule="auto"/>
    </w:pPr>
    <w:rPr>
      <w:b/>
      <w:bCs/>
    </w:rPr>
  </w:style>
  <w:style w:type="character" w:customStyle="1" w:styleId="CommentSubjectChar">
    <w:name w:val="Comment Subject Char"/>
    <w:basedOn w:val="CommentTextChar"/>
    <w:link w:val="CommentSubject"/>
    <w:uiPriority w:val="99"/>
    <w:semiHidden/>
    <w:rsid w:val="00B323E9"/>
    <w:rPr>
      <w:b/>
      <w:bCs/>
      <w:lang w:eastAsia="en-US"/>
    </w:rPr>
  </w:style>
  <w:style w:type="character" w:styleId="Hyperlink">
    <w:name w:val="Hyperlink"/>
    <w:basedOn w:val="DefaultParagraphFont"/>
    <w:uiPriority w:val="99"/>
    <w:unhideWhenUsed/>
    <w:rsid w:val="00E65B75"/>
    <w:rPr>
      <w:color w:val="0000FF"/>
      <w:u w:val="single"/>
    </w:rPr>
  </w:style>
  <w:style w:type="paragraph" w:styleId="Revision">
    <w:name w:val="Revision"/>
    <w:hidden/>
    <w:uiPriority w:val="71"/>
    <w:rsid w:val="00076B18"/>
    <w:rPr>
      <w:sz w:val="22"/>
      <w:szCs w:val="22"/>
      <w:lang w:eastAsia="en-US"/>
    </w:rPr>
  </w:style>
  <w:style w:type="paragraph" w:styleId="Caption">
    <w:name w:val="caption"/>
    <w:basedOn w:val="Normal"/>
    <w:next w:val="Normal"/>
    <w:uiPriority w:val="35"/>
    <w:unhideWhenUsed/>
    <w:qFormat/>
    <w:rsid w:val="00A53462"/>
    <w:rPr>
      <w:b/>
      <w:bCs/>
      <w:sz w:val="20"/>
      <w:szCs w:val="20"/>
    </w:rPr>
  </w:style>
  <w:style w:type="paragraph" w:styleId="ListParagraph">
    <w:name w:val="List Paragraph"/>
    <w:basedOn w:val="Normal"/>
    <w:uiPriority w:val="34"/>
    <w:qFormat/>
    <w:rsid w:val="00920E17"/>
    <w:pPr>
      <w:ind w:left="720"/>
    </w:pPr>
  </w:style>
  <w:style w:type="character" w:styleId="FollowedHyperlink">
    <w:name w:val="FollowedHyperlink"/>
    <w:basedOn w:val="DefaultParagraphFont"/>
    <w:uiPriority w:val="99"/>
    <w:semiHidden/>
    <w:unhideWhenUsed/>
    <w:rsid w:val="002126F7"/>
    <w:rPr>
      <w:color w:val="800080" w:themeColor="followedHyperlink"/>
      <w:u w:val="single"/>
    </w:rPr>
  </w:style>
  <w:style w:type="paragraph" w:styleId="FootnoteText">
    <w:name w:val="footnote text"/>
    <w:basedOn w:val="Normal"/>
    <w:link w:val="FootnoteTextChar"/>
    <w:uiPriority w:val="99"/>
    <w:semiHidden/>
    <w:unhideWhenUsed/>
    <w:rsid w:val="00775403"/>
    <w:rPr>
      <w:sz w:val="20"/>
      <w:szCs w:val="20"/>
    </w:rPr>
  </w:style>
  <w:style w:type="character" w:customStyle="1" w:styleId="FootnoteTextChar">
    <w:name w:val="Footnote Text Char"/>
    <w:basedOn w:val="DefaultParagraphFont"/>
    <w:link w:val="FootnoteText"/>
    <w:uiPriority w:val="99"/>
    <w:semiHidden/>
    <w:rsid w:val="00775403"/>
    <w:rPr>
      <w:lang w:eastAsia="en-US"/>
    </w:rPr>
  </w:style>
  <w:style w:type="character" w:styleId="FootnoteReference">
    <w:name w:val="footnote reference"/>
    <w:basedOn w:val="DefaultParagraphFont"/>
    <w:uiPriority w:val="99"/>
    <w:semiHidden/>
    <w:unhideWhenUsed/>
    <w:rsid w:val="00775403"/>
    <w:rPr>
      <w:vertAlign w:val="superscript"/>
    </w:rPr>
  </w:style>
  <w:style w:type="table" w:customStyle="1" w:styleId="TableGrid1">
    <w:name w:val="Table Grid1"/>
    <w:basedOn w:val="TableNormal"/>
    <w:next w:val="TableGrid"/>
    <w:uiPriority w:val="59"/>
    <w:rsid w:val="000B65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6D24"/>
    <w:pPr>
      <w:autoSpaceDE w:val="0"/>
      <w:autoSpaceDN w:val="0"/>
      <w:adjustRightInd w:val="0"/>
    </w:pPr>
    <w:rPr>
      <w:rFonts w:ascii="EUAlbertina" w:hAnsi="EUAlbertina" w:cs="EUAlbertina"/>
      <w:color w:val="000000"/>
      <w:sz w:val="24"/>
      <w:szCs w:val="24"/>
    </w:rPr>
  </w:style>
</w:styles>
</file>

<file path=word/webSettings.xml><?xml version="1.0" encoding="utf-8"?>
<w:webSettings xmlns:r="http://schemas.openxmlformats.org/officeDocument/2006/relationships" xmlns:w="http://schemas.openxmlformats.org/wordprocessingml/2006/main">
  <w:divs>
    <w:div w:id="193544060">
      <w:bodyDiv w:val="1"/>
      <w:marLeft w:val="0"/>
      <w:marRight w:val="0"/>
      <w:marTop w:val="0"/>
      <w:marBottom w:val="0"/>
      <w:divBdr>
        <w:top w:val="none" w:sz="0" w:space="0" w:color="auto"/>
        <w:left w:val="none" w:sz="0" w:space="0" w:color="auto"/>
        <w:bottom w:val="none" w:sz="0" w:space="0" w:color="auto"/>
        <w:right w:val="none" w:sz="0" w:space="0" w:color="auto"/>
      </w:divBdr>
    </w:div>
    <w:div w:id="241329695">
      <w:bodyDiv w:val="1"/>
      <w:marLeft w:val="0"/>
      <w:marRight w:val="0"/>
      <w:marTop w:val="0"/>
      <w:marBottom w:val="0"/>
      <w:divBdr>
        <w:top w:val="none" w:sz="0" w:space="0" w:color="auto"/>
        <w:left w:val="none" w:sz="0" w:space="0" w:color="auto"/>
        <w:bottom w:val="none" w:sz="0" w:space="0" w:color="auto"/>
        <w:right w:val="none" w:sz="0" w:space="0" w:color="auto"/>
      </w:divBdr>
    </w:div>
    <w:div w:id="279846129">
      <w:bodyDiv w:val="1"/>
      <w:marLeft w:val="0"/>
      <w:marRight w:val="0"/>
      <w:marTop w:val="0"/>
      <w:marBottom w:val="0"/>
      <w:divBdr>
        <w:top w:val="none" w:sz="0" w:space="0" w:color="auto"/>
        <w:left w:val="none" w:sz="0" w:space="0" w:color="auto"/>
        <w:bottom w:val="none" w:sz="0" w:space="0" w:color="auto"/>
        <w:right w:val="none" w:sz="0" w:space="0" w:color="auto"/>
      </w:divBdr>
    </w:div>
    <w:div w:id="352997458">
      <w:bodyDiv w:val="1"/>
      <w:marLeft w:val="0"/>
      <w:marRight w:val="0"/>
      <w:marTop w:val="0"/>
      <w:marBottom w:val="0"/>
      <w:divBdr>
        <w:top w:val="none" w:sz="0" w:space="0" w:color="auto"/>
        <w:left w:val="none" w:sz="0" w:space="0" w:color="auto"/>
        <w:bottom w:val="none" w:sz="0" w:space="0" w:color="auto"/>
        <w:right w:val="none" w:sz="0" w:space="0" w:color="auto"/>
      </w:divBdr>
    </w:div>
    <w:div w:id="497043884">
      <w:bodyDiv w:val="1"/>
      <w:marLeft w:val="0"/>
      <w:marRight w:val="0"/>
      <w:marTop w:val="0"/>
      <w:marBottom w:val="0"/>
      <w:divBdr>
        <w:top w:val="none" w:sz="0" w:space="0" w:color="auto"/>
        <w:left w:val="none" w:sz="0" w:space="0" w:color="auto"/>
        <w:bottom w:val="none" w:sz="0" w:space="0" w:color="auto"/>
        <w:right w:val="none" w:sz="0" w:space="0" w:color="auto"/>
      </w:divBdr>
    </w:div>
    <w:div w:id="627249603">
      <w:bodyDiv w:val="1"/>
      <w:marLeft w:val="0"/>
      <w:marRight w:val="0"/>
      <w:marTop w:val="0"/>
      <w:marBottom w:val="0"/>
      <w:divBdr>
        <w:top w:val="none" w:sz="0" w:space="0" w:color="auto"/>
        <w:left w:val="none" w:sz="0" w:space="0" w:color="auto"/>
        <w:bottom w:val="none" w:sz="0" w:space="0" w:color="auto"/>
        <w:right w:val="none" w:sz="0" w:space="0" w:color="auto"/>
      </w:divBdr>
    </w:div>
    <w:div w:id="672805020">
      <w:bodyDiv w:val="1"/>
      <w:marLeft w:val="0"/>
      <w:marRight w:val="0"/>
      <w:marTop w:val="0"/>
      <w:marBottom w:val="0"/>
      <w:divBdr>
        <w:top w:val="none" w:sz="0" w:space="0" w:color="auto"/>
        <w:left w:val="none" w:sz="0" w:space="0" w:color="auto"/>
        <w:bottom w:val="none" w:sz="0" w:space="0" w:color="auto"/>
        <w:right w:val="none" w:sz="0" w:space="0" w:color="auto"/>
      </w:divBdr>
    </w:div>
    <w:div w:id="960385092">
      <w:bodyDiv w:val="1"/>
      <w:marLeft w:val="0"/>
      <w:marRight w:val="0"/>
      <w:marTop w:val="0"/>
      <w:marBottom w:val="0"/>
      <w:divBdr>
        <w:top w:val="none" w:sz="0" w:space="0" w:color="auto"/>
        <w:left w:val="none" w:sz="0" w:space="0" w:color="auto"/>
        <w:bottom w:val="none" w:sz="0" w:space="0" w:color="auto"/>
        <w:right w:val="none" w:sz="0" w:space="0" w:color="auto"/>
      </w:divBdr>
    </w:div>
    <w:div w:id="1198664176">
      <w:bodyDiv w:val="1"/>
      <w:marLeft w:val="0"/>
      <w:marRight w:val="0"/>
      <w:marTop w:val="0"/>
      <w:marBottom w:val="0"/>
      <w:divBdr>
        <w:top w:val="none" w:sz="0" w:space="0" w:color="auto"/>
        <w:left w:val="none" w:sz="0" w:space="0" w:color="auto"/>
        <w:bottom w:val="none" w:sz="0" w:space="0" w:color="auto"/>
        <w:right w:val="none" w:sz="0" w:space="0" w:color="auto"/>
      </w:divBdr>
    </w:div>
    <w:div w:id="1368331393">
      <w:bodyDiv w:val="1"/>
      <w:marLeft w:val="0"/>
      <w:marRight w:val="0"/>
      <w:marTop w:val="0"/>
      <w:marBottom w:val="0"/>
      <w:divBdr>
        <w:top w:val="none" w:sz="0" w:space="0" w:color="auto"/>
        <w:left w:val="none" w:sz="0" w:space="0" w:color="auto"/>
        <w:bottom w:val="none" w:sz="0" w:space="0" w:color="auto"/>
        <w:right w:val="none" w:sz="0" w:space="0" w:color="auto"/>
      </w:divBdr>
    </w:div>
    <w:div w:id="1746296959">
      <w:bodyDiv w:val="1"/>
      <w:marLeft w:val="0"/>
      <w:marRight w:val="0"/>
      <w:marTop w:val="0"/>
      <w:marBottom w:val="0"/>
      <w:divBdr>
        <w:top w:val="none" w:sz="0" w:space="0" w:color="auto"/>
        <w:left w:val="none" w:sz="0" w:space="0" w:color="auto"/>
        <w:bottom w:val="none" w:sz="0" w:space="0" w:color="auto"/>
        <w:right w:val="none" w:sz="0" w:space="0" w:color="auto"/>
      </w:divBdr>
    </w:div>
    <w:div w:id="1931505140">
      <w:bodyDiv w:val="1"/>
      <w:marLeft w:val="0"/>
      <w:marRight w:val="0"/>
      <w:marTop w:val="0"/>
      <w:marBottom w:val="0"/>
      <w:divBdr>
        <w:top w:val="none" w:sz="0" w:space="0" w:color="auto"/>
        <w:left w:val="none" w:sz="0" w:space="0" w:color="auto"/>
        <w:bottom w:val="none" w:sz="0" w:space="0" w:color="auto"/>
        <w:right w:val="none" w:sz="0" w:space="0" w:color="auto"/>
      </w:divBdr>
    </w:div>
    <w:div w:id="1974869875">
      <w:bodyDiv w:val="1"/>
      <w:marLeft w:val="0"/>
      <w:marRight w:val="0"/>
      <w:marTop w:val="0"/>
      <w:marBottom w:val="0"/>
      <w:divBdr>
        <w:top w:val="none" w:sz="0" w:space="0" w:color="auto"/>
        <w:left w:val="none" w:sz="0" w:space="0" w:color="auto"/>
        <w:bottom w:val="none" w:sz="0" w:space="0" w:color="auto"/>
        <w:right w:val="none" w:sz="0" w:space="0" w:color="auto"/>
      </w:divBdr>
    </w:div>
    <w:div w:id="198118191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national-measurement-office-enforcement-author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E872D-ED96-42A5-B645-6651E03F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NWML</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richardf</dc:creator>
  <cp:lastModifiedBy>Alastair Hooley</cp:lastModifiedBy>
  <cp:revision>12</cp:revision>
  <cp:lastPrinted>2014-10-07T11:58:00Z</cp:lastPrinted>
  <dcterms:created xsi:type="dcterms:W3CDTF">2015-04-24T09:36:00Z</dcterms:created>
  <dcterms:modified xsi:type="dcterms:W3CDTF">2015-04-28T13:35:00Z</dcterms:modified>
</cp:coreProperties>
</file>