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32135" w14:textId="77777777" w:rsidR="002C0145" w:rsidRDefault="00AF178D">
      <w:r>
        <w:rPr>
          <w:noProof/>
        </w:rPr>
        <w:drawing>
          <wp:anchor distT="0" distB="0" distL="114300" distR="114300" simplePos="0" relativeHeight="251658240" behindDoc="0" locked="0" layoutInCell="1" allowOverlap="1" wp14:anchorId="42E87A68" wp14:editId="6BACCF8E">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785DBEB9" w14:textId="77777777" w:rsidR="002C0145" w:rsidRDefault="002C0145">
      <w:pPr>
        <w:pStyle w:val="Heading1"/>
      </w:pPr>
      <w:bookmarkStart w:id="0" w:name="_Toc32303547"/>
    </w:p>
    <w:p w14:paraId="3F6AC28F" w14:textId="77777777" w:rsidR="002C0145" w:rsidRDefault="00AF178D">
      <w:pPr>
        <w:pStyle w:val="Heading1"/>
      </w:pPr>
      <w:bookmarkStart w:id="1" w:name="_Toc33176231"/>
      <w:bookmarkStart w:id="2" w:name="_Toc90377309"/>
      <w:r>
        <w:t>G-Cloud 12 Call-Off Contract</w:t>
      </w:r>
      <w:bookmarkEnd w:id="0"/>
      <w:bookmarkEnd w:id="1"/>
      <w:bookmarkEnd w:id="2"/>
      <w:r>
        <w:t xml:space="preserve"> </w:t>
      </w:r>
    </w:p>
    <w:p w14:paraId="7DB6AB75" w14:textId="77777777" w:rsidR="002C0145" w:rsidRDefault="002C0145">
      <w:pPr>
        <w:rPr>
          <w:sz w:val="28"/>
          <w:szCs w:val="28"/>
        </w:rPr>
      </w:pPr>
    </w:p>
    <w:p w14:paraId="63DC9A98" w14:textId="77777777" w:rsidR="002C0145" w:rsidRDefault="002C0145">
      <w:pPr>
        <w:rPr>
          <w:sz w:val="28"/>
          <w:szCs w:val="28"/>
        </w:rPr>
      </w:pPr>
    </w:p>
    <w:p w14:paraId="2123930F" w14:textId="77777777" w:rsidR="002C0145" w:rsidRDefault="00AF178D">
      <w:pPr>
        <w:rPr>
          <w:rFonts w:eastAsia="Times New Roman"/>
          <w:lang w:eastAsia="en-US"/>
        </w:rPr>
      </w:pPr>
      <w:r>
        <w:rPr>
          <w:rFonts w:eastAsia="Times New Roman"/>
          <w:lang w:eastAsia="en-US"/>
        </w:rPr>
        <w:t>This Call-Off Contract for the G-Cloud 12 Framework Agreement (RM1557.12) includes:</w:t>
      </w:r>
    </w:p>
    <w:p w14:paraId="23F7726E" w14:textId="46E96408" w:rsidR="00BE35B5" w:rsidRDefault="00AF178D">
      <w:pPr>
        <w:pStyle w:val="TOC1"/>
        <w:rPr>
          <w:rFonts w:asciiTheme="minorHAnsi" w:eastAsiaTheme="minorEastAsia" w:hAnsiTheme="minorHAnsi" w:cstheme="minorBidi"/>
          <w:b w:val="0"/>
          <w:bCs w:val="0"/>
          <w:i w:val="0"/>
          <w:iCs w:val="0"/>
          <w:noProof/>
          <w:sz w:val="22"/>
          <w:szCs w:val="22"/>
        </w:rPr>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r w:rsidR="00BE35B5">
        <w:rPr>
          <w:noProof/>
        </w:rPr>
        <w:t>G-Cloud 12 Call-Off Contract</w:t>
      </w:r>
      <w:r w:rsidR="00BE35B5">
        <w:rPr>
          <w:noProof/>
        </w:rPr>
        <w:tab/>
      </w:r>
      <w:r w:rsidR="00BE35B5">
        <w:rPr>
          <w:noProof/>
        </w:rPr>
        <w:fldChar w:fldCharType="begin"/>
      </w:r>
      <w:r w:rsidR="00BE35B5">
        <w:rPr>
          <w:noProof/>
        </w:rPr>
        <w:instrText xml:space="preserve"> PAGEREF _Toc90377309 \h </w:instrText>
      </w:r>
      <w:r w:rsidR="00BE35B5">
        <w:rPr>
          <w:noProof/>
        </w:rPr>
      </w:r>
      <w:r w:rsidR="00BE35B5">
        <w:rPr>
          <w:noProof/>
        </w:rPr>
        <w:fldChar w:fldCharType="separate"/>
      </w:r>
      <w:r w:rsidR="009E2833">
        <w:rPr>
          <w:noProof/>
        </w:rPr>
        <w:t>1</w:t>
      </w:r>
      <w:r w:rsidR="00BE35B5">
        <w:rPr>
          <w:noProof/>
        </w:rPr>
        <w:fldChar w:fldCharType="end"/>
      </w:r>
    </w:p>
    <w:p w14:paraId="66EDACB1" w14:textId="1C72D8D2" w:rsidR="00BE35B5" w:rsidRDefault="00BE35B5">
      <w:pPr>
        <w:pStyle w:val="TOC2"/>
        <w:rPr>
          <w:rFonts w:asciiTheme="minorHAnsi" w:eastAsiaTheme="minorEastAsia" w:hAnsiTheme="minorHAnsi" w:cstheme="minorBidi"/>
          <w:b w:val="0"/>
          <w:bCs w:val="0"/>
          <w:noProof/>
        </w:rPr>
      </w:pPr>
      <w:r>
        <w:rPr>
          <w:noProof/>
        </w:rPr>
        <w:t>Part A: Order Form</w:t>
      </w:r>
      <w:r>
        <w:rPr>
          <w:noProof/>
        </w:rPr>
        <w:tab/>
      </w:r>
      <w:r>
        <w:rPr>
          <w:noProof/>
        </w:rPr>
        <w:fldChar w:fldCharType="begin"/>
      </w:r>
      <w:r>
        <w:rPr>
          <w:noProof/>
        </w:rPr>
        <w:instrText xml:space="preserve"> PAGEREF _Toc90377310 \h </w:instrText>
      </w:r>
      <w:r>
        <w:rPr>
          <w:noProof/>
        </w:rPr>
      </w:r>
      <w:r>
        <w:rPr>
          <w:noProof/>
        </w:rPr>
        <w:fldChar w:fldCharType="separate"/>
      </w:r>
      <w:r w:rsidR="009E2833">
        <w:rPr>
          <w:noProof/>
        </w:rPr>
        <w:t>2</w:t>
      </w:r>
      <w:r>
        <w:rPr>
          <w:noProof/>
        </w:rPr>
        <w:fldChar w:fldCharType="end"/>
      </w:r>
    </w:p>
    <w:p w14:paraId="4706EE1F" w14:textId="52B9A22B" w:rsidR="00BE35B5" w:rsidRDefault="00BE35B5">
      <w:pPr>
        <w:pStyle w:val="TOC2"/>
        <w:rPr>
          <w:rFonts w:asciiTheme="minorHAnsi" w:eastAsiaTheme="minorEastAsia" w:hAnsiTheme="minorHAnsi" w:cstheme="minorBidi"/>
          <w:b w:val="0"/>
          <w:bCs w:val="0"/>
          <w:noProof/>
        </w:rPr>
      </w:pPr>
      <w:r>
        <w:rPr>
          <w:noProof/>
        </w:rPr>
        <w:t>Schedule 1: Services</w:t>
      </w:r>
      <w:r>
        <w:rPr>
          <w:noProof/>
        </w:rPr>
        <w:tab/>
      </w:r>
      <w:r>
        <w:rPr>
          <w:noProof/>
        </w:rPr>
        <w:fldChar w:fldCharType="begin"/>
      </w:r>
      <w:r>
        <w:rPr>
          <w:noProof/>
        </w:rPr>
        <w:instrText xml:space="preserve"> PAGEREF _Toc90377311 \h </w:instrText>
      </w:r>
      <w:r>
        <w:rPr>
          <w:noProof/>
        </w:rPr>
      </w:r>
      <w:r>
        <w:rPr>
          <w:noProof/>
        </w:rPr>
        <w:fldChar w:fldCharType="separate"/>
      </w:r>
      <w:r w:rsidR="009E2833">
        <w:rPr>
          <w:noProof/>
        </w:rPr>
        <w:t>15</w:t>
      </w:r>
      <w:r>
        <w:rPr>
          <w:noProof/>
        </w:rPr>
        <w:fldChar w:fldCharType="end"/>
      </w:r>
    </w:p>
    <w:p w14:paraId="6FEA03B6" w14:textId="2C12F7C0" w:rsidR="00BE35B5" w:rsidRDefault="00BE35B5">
      <w:pPr>
        <w:pStyle w:val="TOC2"/>
        <w:rPr>
          <w:rFonts w:asciiTheme="minorHAnsi" w:eastAsiaTheme="minorEastAsia" w:hAnsiTheme="minorHAnsi" w:cstheme="minorBidi"/>
          <w:b w:val="0"/>
          <w:bCs w:val="0"/>
          <w:noProof/>
        </w:rPr>
      </w:pPr>
      <w:r>
        <w:rPr>
          <w:noProof/>
        </w:rPr>
        <w:t>Schedule 2: Call-Off Contract charges</w:t>
      </w:r>
      <w:r>
        <w:rPr>
          <w:noProof/>
        </w:rPr>
        <w:tab/>
      </w:r>
      <w:r>
        <w:rPr>
          <w:noProof/>
        </w:rPr>
        <w:fldChar w:fldCharType="begin"/>
      </w:r>
      <w:r>
        <w:rPr>
          <w:noProof/>
        </w:rPr>
        <w:instrText xml:space="preserve"> PAGEREF _Toc90377312 \h </w:instrText>
      </w:r>
      <w:r>
        <w:rPr>
          <w:noProof/>
        </w:rPr>
      </w:r>
      <w:r>
        <w:rPr>
          <w:noProof/>
        </w:rPr>
        <w:fldChar w:fldCharType="separate"/>
      </w:r>
      <w:r w:rsidR="009E2833">
        <w:rPr>
          <w:noProof/>
        </w:rPr>
        <w:t>20</w:t>
      </w:r>
      <w:r>
        <w:rPr>
          <w:noProof/>
        </w:rPr>
        <w:fldChar w:fldCharType="end"/>
      </w:r>
    </w:p>
    <w:p w14:paraId="7F9D3EE5" w14:textId="06301D2D" w:rsidR="00BE35B5" w:rsidRDefault="00BE35B5">
      <w:pPr>
        <w:pStyle w:val="TOC2"/>
        <w:rPr>
          <w:rFonts w:asciiTheme="minorHAnsi" w:eastAsiaTheme="minorEastAsia" w:hAnsiTheme="minorHAnsi" w:cstheme="minorBidi"/>
          <w:b w:val="0"/>
          <w:bCs w:val="0"/>
          <w:noProof/>
        </w:rPr>
      </w:pPr>
      <w:r>
        <w:rPr>
          <w:noProof/>
        </w:rPr>
        <w:t>Part B: Terms and conditions</w:t>
      </w:r>
      <w:r>
        <w:rPr>
          <w:noProof/>
        </w:rPr>
        <w:tab/>
      </w:r>
      <w:r>
        <w:rPr>
          <w:noProof/>
        </w:rPr>
        <w:fldChar w:fldCharType="begin"/>
      </w:r>
      <w:r>
        <w:rPr>
          <w:noProof/>
        </w:rPr>
        <w:instrText xml:space="preserve"> PAGEREF _Toc90377313 \h </w:instrText>
      </w:r>
      <w:r>
        <w:rPr>
          <w:noProof/>
        </w:rPr>
      </w:r>
      <w:r>
        <w:rPr>
          <w:noProof/>
        </w:rPr>
        <w:fldChar w:fldCharType="separate"/>
      </w:r>
      <w:r w:rsidR="009E2833">
        <w:rPr>
          <w:noProof/>
        </w:rPr>
        <w:t>21</w:t>
      </w:r>
      <w:r>
        <w:rPr>
          <w:noProof/>
        </w:rPr>
        <w:fldChar w:fldCharType="end"/>
      </w:r>
    </w:p>
    <w:p w14:paraId="4E82D90B" w14:textId="586BBFBD" w:rsidR="00BE35B5" w:rsidRDefault="00BE35B5">
      <w:pPr>
        <w:pStyle w:val="TOC2"/>
        <w:rPr>
          <w:rFonts w:asciiTheme="minorHAnsi" w:eastAsiaTheme="minorEastAsia" w:hAnsiTheme="minorHAnsi" w:cstheme="minorBidi"/>
          <w:b w:val="0"/>
          <w:bCs w:val="0"/>
          <w:noProof/>
        </w:rPr>
      </w:pPr>
      <w:r>
        <w:rPr>
          <w:noProof/>
        </w:rPr>
        <w:t>Schedule 3: Collaboration agreement  N/A</w:t>
      </w:r>
      <w:r>
        <w:rPr>
          <w:noProof/>
        </w:rPr>
        <w:tab/>
      </w:r>
      <w:r>
        <w:rPr>
          <w:noProof/>
        </w:rPr>
        <w:fldChar w:fldCharType="begin"/>
      </w:r>
      <w:r>
        <w:rPr>
          <w:noProof/>
        </w:rPr>
        <w:instrText xml:space="preserve"> PAGEREF _Toc90377314 \h </w:instrText>
      </w:r>
      <w:r>
        <w:rPr>
          <w:noProof/>
        </w:rPr>
      </w:r>
      <w:r>
        <w:rPr>
          <w:noProof/>
        </w:rPr>
        <w:fldChar w:fldCharType="separate"/>
      </w:r>
      <w:r w:rsidR="009E2833">
        <w:rPr>
          <w:noProof/>
        </w:rPr>
        <w:t>40</w:t>
      </w:r>
      <w:r>
        <w:rPr>
          <w:noProof/>
        </w:rPr>
        <w:fldChar w:fldCharType="end"/>
      </w:r>
    </w:p>
    <w:p w14:paraId="0CCD4C99" w14:textId="0E52FD85" w:rsidR="00BE35B5" w:rsidRDefault="00BE35B5">
      <w:pPr>
        <w:pStyle w:val="TOC2"/>
        <w:rPr>
          <w:rFonts w:asciiTheme="minorHAnsi" w:eastAsiaTheme="minorEastAsia" w:hAnsiTheme="minorHAnsi" w:cstheme="minorBidi"/>
          <w:b w:val="0"/>
          <w:bCs w:val="0"/>
          <w:noProof/>
        </w:rPr>
      </w:pPr>
      <w:r>
        <w:rPr>
          <w:noProof/>
        </w:rPr>
        <w:t>Schedule 4: Alternative clauses N/A</w:t>
      </w:r>
      <w:r>
        <w:rPr>
          <w:noProof/>
        </w:rPr>
        <w:tab/>
      </w:r>
      <w:r>
        <w:rPr>
          <w:noProof/>
        </w:rPr>
        <w:fldChar w:fldCharType="begin"/>
      </w:r>
      <w:r>
        <w:rPr>
          <w:noProof/>
        </w:rPr>
        <w:instrText xml:space="preserve"> PAGEREF _Toc90377315 \h </w:instrText>
      </w:r>
      <w:r>
        <w:rPr>
          <w:noProof/>
        </w:rPr>
      </w:r>
      <w:r>
        <w:rPr>
          <w:noProof/>
        </w:rPr>
        <w:fldChar w:fldCharType="separate"/>
      </w:r>
      <w:r w:rsidR="009E2833">
        <w:rPr>
          <w:noProof/>
        </w:rPr>
        <w:t>40</w:t>
      </w:r>
      <w:r>
        <w:rPr>
          <w:noProof/>
        </w:rPr>
        <w:fldChar w:fldCharType="end"/>
      </w:r>
    </w:p>
    <w:p w14:paraId="3B0035A4" w14:textId="1835F8E2" w:rsidR="00BE35B5" w:rsidRDefault="00BE35B5">
      <w:pPr>
        <w:pStyle w:val="TOC2"/>
        <w:rPr>
          <w:rFonts w:asciiTheme="minorHAnsi" w:eastAsiaTheme="minorEastAsia" w:hAnsiTheme="minorHAnsi" w:cstheme="minorBidi"/>
          <w:b w:val="0"/>
          <w:bCs w:val="0"/>
          <w:noProof/>
        </w:rPr>
      </w:pPr>
      <w:r>
        <w:rPr>
          <w:noProof/>
        </w:rPr>
        <w:t>Schedule 5: Guarantee N/A</w:t>
      </w:r>
      <w:r>
        <w:rPr>
          <w:noProof/>
        </w:rPr>
        <w:tab/>
      </w:r>
      <w:r>
        <w:rPr>
          <w:noProof/>
        </w:rPr>
        <w:fldChar w:fldCharType="begin"/>
      </w:r>
      <w:r>
        <w:rPr>
          <w:noProof/>
        </w:rPr>
        <w:instrText xml:space="preserve"> PAGEREF _Toc90377316 \h </w:instrText>
      </w:r>
      <w:r>
        <w:rPr>
          <w:noProof/>
        </w:rPr>
      </w:r>
      <w:r>
        <w:rPr>
          <w:noProof/>
        </w:rPr>
        <w:fldChar w:fldCharType="separate"/>
      </w:r>
      <w:r w:rsidR="009E2833">
        <w:rPr>
          <w:noProof/>
        </w:rPr>
        <w:t>41</w:t>
      </w:r>
      <w:r>
        <w:rPr>
          <w:noProof/>
        </w:rPr>
        <w:fldChar w:fldCharType="end"/>
      </w:r>
    </w:p>
    <w:p w14:paraId="1216A6ED" w14:textId="46E8E5FD" w:rsidR="00BE35B5" w:rsidRDefault="00BE35B5">
      <w:pPr>
        <w:pStyle w:val="TOC2"/>
        <w:rPr>
          <w:rFonts w:asciiTheme="minorHAnsi" w:eastAsiaTheme="minorEastAsia" w:hAnsiTheme="minorHAnsi" w:cstheme="minorBidi"/>
          <w:b w:val="0"/>
          <w:bCs w:val="0"/>
          <w:noProof/>
        </w:rPr>
      </w:pPr>
      <w:r>
        <w:rPr>
          <w:noProof/>
        </w:rPr>
        <w:t>Schedule 6: Glossary and interpretations</w:t>
      </w:r>
      <w:r>
        <w:rPr>
          <w:noProof/>
        </w:rPr>
        <w:tab/>
      </w:r>
      <w:r>
        <w:rPr>
          <w:noProof/>
        </w:rPr>
        <w:fldChar w:fldCharType="begin"/>
      </w:r>
      <w:r>
        <w:rPr>
          <w:noProof/>
        </w:rPr>
        <w:instrText xml:space="preserve"> PAGEREF _Toc90377317 \h </w:instrText>
      </w:r>
      <w:r>
        <w:rPr>
          <w:noProof/>
        </w:rPr>
      </w:r>
      <w:r>
        <w:rPr>
          <w:noProof/>
        </w:rPr>
        <w:fldChar w:fldCharType="separate"/>
      </w:r>
      <w:r w:rsidR="009E2833">
        <w:rPr>
          <w:noProof/>
        </w:rPr>
        <w:t>42</w:t>
      </w:r>
      <w:r>
        <w:rPr>
          <w:noProof/>
        </w:rPr>
        <w:fldChar w:fldCharType="end"/>
      </w:r>
    </w:p>
    <w:p w14:paraId="0A0E9D7B" w14:textId="00116910" w:rsidR="00BE35B5" w:rsidRDefault="00BE35B5">
      <w:pPr>
        <w:pStyle w:val="TOC2"/>
        <w:rPr>
          <w:rFonts w:asciiTheme="minorHAnsi" w:eastAsiaTheme="minorEastAsia" w:hAnsiTheme="minorHAnsi" w:cstheme="minorBidi"/>
          <w:b w:val="0"/>
          <w:bCs w:val="0"/>
          <w:noProof/>
        </w:rPr>
      </w:pPr>
      <w:r>
        <w:rPr>
          <w:noProof/>
        </w:rPr>
        <w:t>Schedule 7: GDPR Information – N/A</w:t>
      </w:r>
      <w:r>
        <w:rPr>
          <w:noProof/>
        </w:rPr>
        <w:tab/>
      </w:r>
      <w:r>
        <w:rPr>
          <w:noProof/>
        </w:rPr>
        <w:fldChar w:fldCharType="begin"/>
      </w:r>
      <w:r>
        <w:rPr>
          <w:noProof/>
        </w:rPr>
        <w:instrText xml:space="preserve"> PAGEREF _Toc90377318 \h </w:instrText>
      </w:r>
      <w:r>
        <w:rPr>
          <w:noProof/>
        </w:rPr>
      </w:r>
      <w:r>
        <w:rPr>
          <w:noProof/>
        </w:rPr>
        <w:fldChar w:fldCharType="separate"/>
      </w:r>
      <w:r w:rsidR="009E2833">
        <w:rPr>
          <w:noProof/>
        </w:rPr>
        <w:t>53</w:t>
      </w:r>
      <w:r>
        <w:rPr>
          <w:noProof/>
        </w:rPr>
        <w:fldChar w:fldCharType="end"/>
      </w:r>
    </w:p>
    <w:p w14:paraId="08DC4C94" w14:textId="6C95B684" w:rsidR="002C0145" w:rsidRDefault="00AF178D">
      <w:pPr>
        <w:pStyle w:val="Heading2"/>
      </w:pPr>
      <w:r>
        <w:rPr>
          <w:rFonts w:ascii="Cambria" w:hAnsi="Cambria"/>
          <w:b/>
          <w:bCs/>
        </w:rPr>
        <w:fldChar w:fldCharType="end"/>
      </w:r>
    </w:p>
    <w:p w14:paraId="06727EAB" w14:textId="77777777" w:rsidR="002C0145" w:rsidRDefault="002C0145">
      <w:pPr>
        <w:pageBreakBefore/>
      </w:pPr>
    </w:p>
    <w:p w14:paraId="717222BC" w14:textId="77777777" w:rsidR="002C0145" w:rsidRDefault="00AF178D">
      <w:pPr>
        <w:pStyle w:val="Heading2"/>
      </w:pPr>
      <w:bookmarkStart w:id="3" w:name="_Toc33176232"/>
      <w:bookmarkStart w:id="4" w:name="_Toc90377310"/>
      <w:r>
        <w:t>Part A: Order Form</w:t>
      </w:r>
      <w:bookmarkEnd w:id="3"/>
      <w:bookmarkEnd w:id="4"/>
    </w:p>
    <w:p w14:paraId="42AB847A" w14:textId="77777777" w:rsidR="002C0145" w:rsidRDefault="00AF178D">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2C0145" w14:paraId="270E66A1"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611AA" w14:textId="77777777" w:rsidR="002C0145" w:rsidRDefault="00AF178D">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07C54" w14:textId="77777777" w:rsidR="002C0145" w:rsidRDefault="00AF178D">
            <w:pPr>
              <w:spacing w:before="240"/>
            </w:pPr>
            <w:r>
              <w:t>6209 5796 9565 525</w:t>
            </w:r>
          </w:p>
        </w:tc>
      </w:tr>
      <w:tr w:rsidR="002C0145" w14:paraId="712AE6A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3E63B" w14:textId="77777777" w:rsidR="002C0145" w:rsidRDefault="00AF178D">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5246B08" w14:textId="77777777" w:rsidR="002C0145" w:rsidRDefault="00AF178D">
            <w:pPr>
              <w:spacing w:before="240"/>
            </w:pPr>
            <w:r>
              <w:t>Ecm_9716</w:t>
            </w:r>
          </w:p>
        </w:tc>
      </w:tr>
      <w:tr w:rsidR="002C0145" w14:paraId="765E804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F58DB" w14:textId="77777777" w:rsidR="002C0145" w:rsidRDefault="00AF178D">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460886D" w14:textId="77777777" w:rsidR="002C0145" w:rsidRDefault="00AF178D">
            <w:pPr>
              <w:spacing w:before="240"/>
            </w:pPr>
            <w:r>
              <w:t>Notification Service Transition Service</w:t>
            </w:r>
          </w:p>
        </w:tc>
      </w:tr>
      <w:tr w:rsidR="002C0145" w14:paraId="228BC20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C3D53" w14:textId="77777777" w:rsidR="002C0145" w:rsidRDefault="00AF178D">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D7953AC" w14:textId="77777777" w:rsidR="002C0145" w:rsidRDefault="00AF178D">
            <w:pPr>
              <w:spacing w:before="240"/>
            </w:pPr>
            <w:r>
              <w:t>Notification Service Transition Service</w:t>
            </w:r>
          </w:p>
        </w:tc>
      </w:tr>
      <w:tr w:rsidR="002C0145" w14:paraId="79DFB9D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E7601" w14:textId="77777777" w:rsidR="002C0145" w:rsidRDefault="00AF178D">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821F5CD" w14:textId="4890CE25" w:rsidR="002C0145" w:rsidRDefault="00507D2C">
            <w:pPr>
              <w:spacing w:before="240"/>
            </w:pPr>
            <w:r>
              <w:t>20</w:t>
            </w:r>
            <w:r w:rsidR="006A3455" w:rsidRPr="002D5D2B">
              <w:rPr>
                <w:vertAlign w:val="superscript"/>
              </w:rPr>
              <w:t>t</w:t>
            </w:r>
            <w:r w:rsidR="006A3455">
              <w:rPr>
                <w:vertAlign w:val="superscript"/>
              </w:rPr>
              <w:t>h</w:t>
            </w:r>
            <w:r w:rsidR="002D5D2B">
              <w:rPr>
                <w:vertAlign w:val="superscript"/>
              </w:rPr>
              <w:t xml:space="preserve"> </w:t>
            </w:r>
            <w:r w:rsidR="00AF178D">
              <w:t>December 2021</w:t>
            </w:r>
          </w:p>
        </w:tc>
      </w:tr>
      <w:tr w:rsidR="002C0145" w14:paraId="2CCAA46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8B344" w14:textId="77777777" w:rsidR="002C0145" w:rsidRDefault="00AF178D">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831E27C" w14:textId="77777777" w:rsidR="002C0145" w:rsidRDefault="00AF178D">
            <w:pPr>
              <w:spacing w:before="240"/>
            </w:pPr>
            <w:r>
              <w:t>31</w:t>
            </w:r>
            <w:r>
              <w:rPr>
                <w:vertAlign w:val="superscript"/>
              </w:rPr>
              <w:t>st</w:t>
            </w:r>
            <w:r>
              <w:t xml:space="preserve"> March 2022 </w:t>
            </w:r>
          </w:p>
        </w:tc>
      </w:tr>
      <w:tr w:rsidR="002C0145" w14:paraId="7F200E6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12ED2" w14:textId="77777777" w:rsidR="002C0145" w:rsidRDefault="00AF178D">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F3E2BB8" w14:textId="606E02EA" w:rsidR="002C0145" w:rsidRDefault="00221693">
            <w:pPr>
              <w:spacing w:before="240"/>
            </w:pPr>
            <w:r w:rsidRPr="00221693">
              <w:t>£</w:t>
            </w:r>
            <w:r>
              <w:t>2</w:t>
            </w:r>
            <w:r w:rsidR="004B1CDC">
              <w:t>40</w:t>
            </w:r>
            <w:r>
              <w:t>,</w:t>
            </w:r>
            <w:r w:rsidR="00507D2C">
              <w:t>481</w:t>
            </w:r>
            <w:r w:rsidRPr="00221693">
              <w:t xml:space="preserve"> excluding recoverable tax (</w:t>
            </w:r>
            <w:r w:rsidR="004B591C">
              <w:t>£</w:t>
            </w:r>
            <w:r w:rsidR="004B1CDC">
              <w:t>288</w:t>
            </w:r>
            <w:r w:rsidR="004B591C">
              <w:t>,</w:t>
            </w:r>
            <w:r w:rsidR="00257CEC">
              <w:t>577</w:t>
            </w:r>
            <w:r w:rsidR="00A90751">
              <w:t>.</w:t>
            </w:r>
            <w:r w:rsidR="00257CEC">
              <w:t>2</w:t>
            </w:r>
            <w:r w:rsidR="00A90751">
              <w:t>0</w:t>
            </w:r>
            <w:r w:rsidRPr="00221693">
              <w:t xml:space="preserve"> Inclusive of Tax)  </w:t>
            </w:r>
          </w:p>
        </w:tc>
      </w:tr>
      <w:tr w:rsidR="002C0145" w14:paraId="26EC351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48598" w14:textId="77777777" w:rsidR="002C0145" w:rsidRDefault="00AF178D">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315D07D" w14:textId="77777777" w:rsidR="002C0145" w:rsidRDefault="00AF178D">
            <w:pPr>
              <w:spacing w:before="240"/>
            </w:pPr>
            <w:r>
              <w:t>Bacs payment / Invoice</w:t>
            </w:r>
          </w:p>
        </w:tc>
      </w:tr>
      <w:tr w:rsidR="002C0145" w14:paraId="5E16E46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C5EC9" w14:textId="77777777" w:rsidR="002C0145" w:rsidRDefault="00AF178D">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B8D12CC" w14:textId="77777777" w:rsidR="002C0145" w:rsidRDefault="00AF178D">
            <w:pPr>
              <w:spacing w:before="240"/>
            </w:pPr>
            <w:r>
              <w:t>TBC following contract signature</w:t>
            </w:r>
          </w:p>
        </w:tc>
      </w:tr>
    </w:tbl>
    <w:p w14:paraId="2F459B36" w14:textId="77777777" w:rsidR="002C0145" w:rsidRDefault="00AF178D">
      <w:pPr>
        <w:spacing w:before="240"/>
      </w:pPr>
      <w:r>
        <w:t xml:space="preserve"> </w:t>
      </w:r>
    </w:p>
    <w:p w14:paraId="1C604541" w14:textId="77777777" w:rsidR="002C0145" w:rsidRDefault="00AF178D">
      <w:pPr>
        <w:spacing w:before="240" w:after="240"/>
      </w:pPr>
      <w:r>
        <w:t>This Order Form is issued under the G-Cloud 12 Framework Agreement (RM1557.12).</w:t>
      </w:r>
    </w:p>
    <w:p w14:paraId="344D91E6" w14:textId="77777777" w:rsidR="002C0145" w:rsidRDefault="00AF178D">
      <w:pPr>
        <w:spacing w:before="240"/>
      </w:pPr>
      <w:r>
        <w:t>Buyers can use this Order Form to specify their G-Cloud service requirements when placing an Order.</w:t>
      </w:r>
    </w:p>
    <w:p w14:paraId="1EE302BE" w14:textId="77777777" w:rsidR="002C0145" w:rsidRDefault="00AF178D">
      <w:pPr>
        <w:spacing w:before="240"/>
      </w:pPr>
      <w:r>
        <w:t>The Order Form cannot be used to alter existing terms or add any extra terms that materially change the Deliverables offered by the Supplier and defined in the Application.</w:t>
      </w:r>
    </w:p>
    <w:p w14:paraId="05ECF2DE" w14:textId="77777777" w:rsidR="002C0145" w:rsidRDefault="00AF178D">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2C0145" w14:paraId="5E616ED5"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DD8D5" w14:textId="77777777" w:rsidR="002C0145" w:rsidRDefault="00AF178D">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44755" w14:textId="77777777" w:rsidR="002C0145" w:rsidRDefault="00AF178D">
            <w:pPr>
              <w:spacing w:before="240"/>
            </w:pPr>
            <w:r>
              <w:t xml:space="preserve">The Department of Work &amp; </w:t>
            </w:r>
            <w:proofErr w:type="gramStart"/>
            <w:r>
              <w:t>Pensions(</w:t>
            </w:r>
            <w:proofErr w:type="gramEnd"/>
            <w:r>
              <w:t>DWP)</w:t>
            </w:r>
          </w:p>
          <w:p w14:paraId="23916DB5" w14:textId="77777777" w:rsidR="002C0145" w:rsidRDefault="00AF178D">
            <w:pPr>
              <w:spacing w:before="240"/>
            </w:pPr>
            <w:r>
              <w:t>Buyer’s main address:</w:t>
            </w:r>
          </w:p>
          <w:p w14:paraId="1D2A8CE7" w14:textId="77777777" w:rsidR="002C0145" w:rsidRDefault="00AF178D">
            <w:pPr>
              <w:spacing w:before="240"/>
            </w:pPr>
            <w:r>
              <w:t xml:space="preserve">The Secretary of State for Work &amp; Pensions </w:t>
            </w:r>
          </w:p>
          <w:p w14:paraId="046C2CB9" w14:textId="77777777" w:rsidR="002C0145" w:rsidRDefault="00AF178D">
            <w:pPr>
              <w:spacing w:before="240"/>
            </w:pPr>
            <w:r>
              <w:t xml:space="preserve">Caxton House </w:t>
            </w:r>
          </w:p>
          <w:p w14:paraId="44FC6E87" w14:textId="77777777" w:rsidR="002C0145" w:rsidRDefault="00AF178D">
            <w:pPr>
              <w:spacing w:before="240"/>
            </w:pPr>
            <w:r>
              <w:t xml:space="preserve">1 Tothill Street </w:t>
            </w:r>
          </w:p>
          <w:p w14:paraId="23290929" w14:textId="77777777" w:rsidR="002C0145" w:rsidRDefault="00AF178D">
            <w:pPr>
              <w:spacing w:before="240"/>
            </w:pPr>
            <w:r>
              <w:t xml:space="preserve">London </w:t>
            </w:r>
          </w:p>
          <w:p w14:paraId="785134BF" w14:textId="77777777" w:rsidR="002C0145" w:rsidRDefault="00AF178D">
            <w:pPr>
              <w:spacing w:before="240"/>
            </w:pPr>
            <w:r>
              <w:t>SW1H 9NA</w:t>
            </w:r>
          </w:p>
        </w:tc>
      </w:tr>
      <w:tr w:rsidR="002C0145" w14:paraId="125AE306"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5CD80" w14:textId="77777777" w:rsidR="002C0145" w:rsidRDefault="00AF178D">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3D098576" w14:textId="77777777" w:rsidR="002C0145" w:rsidRDefault="00AF178D">
            <w:pPr>
              <w:spacing w:before="240"/>
            </w:pPr>
            <w:r>
              <w:t>Capgemini UK PLC</w:t>
            </w:r>
          </w:p>
          <w:p w14:paraId="3151D12A" w14:textId="77777777" w:rsidR="002C0145" w:rsidRDefault="00AF178D">
            <w:pPr>
              <w:spacing w:before="240"/>
            </w:pPr>
            <w:r>
              <w:t>1 Forge End</w:t>
            </w:r>
          </w:p>
          <w:p w14:paraId="2AD2152C" w14:textId="77777777" w:rsidR="002C0145" w:rsidRDefault="00AF178D">
            <w:pPr>
              <w:spacing w:before="240"/>
            </w:pPr>
            <w:r>
              <w:t>Woking</w:t>
            </w:r>
          </w:p>
          <w:p w14:paraId="5882F573" w14:textId="77777777" w:rsidR="002C0145" w:rsidRDefault="00AF178D">
            <w:pPr>
              <w:spacing w:before="240"/>
            </w:pPr>
            <w:r>
              <w:t>Surrey</w:t>
            </w:r>
          </w:p>
          <w:p w14:paraId="330F2D05" w14:textId="77777777" w:rsidR="002C0145" w:rsidRDefault="00AF178D">
            <w:pPr>
              <w:spacing w:before="240"/>
            </w:pPr>
            <w:r>
              <w:t>GU21 6DB</w:t>
            </w:r>
          </w:p>
          <w:p w14:paraId="683EF666" w14:textId="77777777" w:rsidR="002C0145" w:rsidRDefault="002C0145">
            <w:pPr>
              <w:spacing w:before="240"/>
            </w:pPr>
          </w:p>
          <w:p w14:paraId="527FA23C" w14:textId="77777777" w:rsidR="002C0145" w:rsidRDefault="00AF178D">
            <w:pPr>
              <w:spacing w:before="240"/>
            </w:pPr>
            <w:r>
              <w:t>Company Number: 00943935</w:t>
            </w:r>
          </w:p>
          <w:p w14:paraId="057FC951" w14:textId="77777777" w:rsidR="002C0145" w:rsidRDefault="002C0145">
            <w:pPr>
              <w:spacing w:before="240"/>
            </w:pPr>
          </w:p>
        </w:tc>
      </w:tr>
      <w:tr w:rsidR="002C0145" w14:paraId="53FF0BDB"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C4124E" w14:textId="77777777" w:rsidR="002C0145" w:rsidRDefault="00AF178D">
            <w:pPr>
              <w:spacing w:before="240" w:after="240"/>
              <w:rPr>
                <w:b/>
              </w:rPr>
            </w:pPr>
            <w:r>
              <w:rPr>
                <w:b/>
              </w:rPr>
              <w:t>Together the ‘Parties’</w:t>
            </w:r>
          </w:p>
        </w:tc>
      </w:tr>
    </w:tbl>
    <w:p w14:paraId="7A76C25F" w14:textId="77777777" w:rsidR="002C0145" w:rsidRDefault="002C0145">
      <w:pPr>
        <w:spacing w:before="240" w:after="240"/>
        <w:rPr>
          <w:b/>
        </w:rPr>
      </w:pPr>
    </w:p>
    <w:p w14:paraId="390BB358" w14:textId="77777777" w:rsidR="002C0145" w:rsidRDefault="00AF178D">
      <w:pPr>
        <w:pStyle w:val="Heading3"/>
      </w:pPr>
      <w:r>
        <w:t>Principal contact details</w:t>
      </w:r>
    </w:p>
    <w:p w14:paraId="10EC0220" w14:textId="77777777" w:rsidR="002C0145" w:rsidRDefault="00AF178D">
      <w:pPr>
        <w:spacing w:before="240" w:after="120" w:line="480" w:lineRule="auto"/>
        <w:rPr>
          <w:b/>
        </w:rPr>
      </w:pPr>
      <w:r>
        <w:rPr>
          <w:b/>
        </w:rPr>
        <w:t>For the Buyer:</w:t>
      </w:r>
    </w:p>
    <w:p w14:paraId="491A4038" w14:textId="77777777" w:rsidR="002C0145" w:rsidRDefault="00AF178D">
      <w:pPr>
        <w:spacing w:after="120"/>
      </w:pPr>
      <w:r>
        <w:t>Title: Commercial Lead</w:t>
      </w:r>
    </w:p>
    <w:p w14:paraId="0F1E7FD6" w14:textId="77777777" w:rsidR="002C0145" w:rsidRDefault="00AF178D">
      <w:pPr>
        <w:spacing w:after="120" w:line="240" w:lineRule="auto"/>
      </w:pPr>
      <w:r>
        <w:t>Name: Sarah Johnson</w:t>
      </w:r>
    </w:p>
    <w:p w14:paraId="201ADFE7" w14:textId="77777777" w:rsidR="002C0145" w:rsidRDefault="00AF178D">
      <w:pPr>
        <w:spacing w:after="120" w:line="240" w:lineRule="auto"/>
      </w:pPr>
      <w:r>
        <w:t>Email: sarah.johnson8@dwp.gov.uk</w:t>
      </w:r>
    </w:p>
    <w:p w14:paraId="420C6C5F" w14:textId="77777777" w:rsidR="002C0145" w:rsidRDefault="00AF178D">
      <w:pPr>
        <w:spacing w:after="120" w:line="360" w:lineRule="auto"/>
      </w:pPr>
      <w:r>
        <w:t>Phone: 07920 544 962</w:t>
      </w:r>
    </w:p>
    <w:p w14:paraId="71A64EFA" w14:textId="77777777" w:rsidR="002C0145" w:rsidRDefault="002C0145">
      <w:pPr>
        <w:rPr>
          <w:b/>
        </w:rPr>
      </w:pPr>
    </w:p>
    <w:p w14:paraId="1430BE31" w14:textId="77777777" w:rsidR="002C0145" w:rsidRDefault="00AF178D">
      <w:pPr>
        <w:spacing w:line="480" w:lineRule="auto"/>
        <w:rPr>
          <w:b/>
        </w:rPr>
      </w:pPr>
      <w:r>
        <w:rPr>
          <w:b/>
        </w:rPr>
        <w:lastRenderedPageBreak/>
        <w:t>For the Supplier:</w:t>
      </w:r>
    </w:p>
    <w:p w14:paraId="09D185A7" w14:textId="77777777" w:rsidR="002D5D2B" w:rsidRDefault="002D5D2B" w:rsidP="002D5D2B">
      <w:pPr>
        <w:spacing w:after="120" w:line="240" w:lineRule="auto"/>
      </w:pPr>
      <w:r>
        <w:t>Title: DWP Account Executive</w:t>
      </w:r>
    </w:p>
    <w:p w14:paraId="46010680" w14:textId="77777777" w:rsidR="002D5D2B" w:rsidRDefault="002D5D2B" w:rsidP="002D5D2B">
      <w:pPr>
        <w:spacing w:after="120" w:line="240" w:lineRule="auto"/>
      </w:pPr>
      <w:r>
        <w:t>Name: Jonathan Cobb</w:t>
      </w:r>
    </w:p>
    <w:p w14:paraId="30632422" w14:textId="77777777" w:rsidR="002D5D2B" w:rsidRDefault="002D5D2B" w:rsidP="002D5D2B">
      <w:pPr>
        <w:spacing w:after="120" w:line="240" w:lineRule="auto"/>
      </w:pPr>
      <w:r>
        <w:t xml:space="preserve">Email: </w:t>
      </w:r>
      <w:r w:rsidRPr="00687BF6">
        <w:t>Jonathan.cobb@capgemini.com</w:t>
      </w:r>
    </w:p>
    <w:p w14:paraId="666DF8B4" w14:textId="77777777" w:rsidR="002D5D2B" w:rsidRDefault="002D5D2B" w:rsidP="002D5D2B">
      <w:pPr>
        <w:spacing w:after="120" w:line="240" w:lineRule="auto"/>
      </w:pPr>
      <w:r>
        <w:t xml:space="preserve">Phone: </w:t>
      </w:r>
      <w:r w:rsidRPr="00221EBC">
        <w:t>07891 156974</w:t>
      </w:r>
    </w:p>
    <w:p w14:paraId="4CB75A73" w14:textId="77777777" w:rsidR="002C0145" w:rsidRDefault="002C0145">
      <w:pPr>
        <w:spacing w:after="120" w:line="240" w:lineRule="auto"/>
      </w:pPr>
    </w:p>
    <w:p w14:paraId="3115D0FC" w14:textId="77777777" w:rsidR="002C0145" w:rsidRDefault="002C0145">
      <w:pPr>
        <w:spacing w:before="240" w:after="240"/>
      </w:pPr>
    </w:p>
    <w:p w14:paraId="2CFF19E8" w14:textId="77777777" w:rsidR="002C0145" w:rsidRDefault="00AF178D">
      <w:pPr>
        <w:pStyle w:val="Heading3"/>
      </w:pPr>
      <w: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2C0145" w14:paraId="72707595"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1A243" w14:textId="77777777" w:rsidR="002C0145" w:rsidRDefault="00AF178D">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ABB08" w14:textId="24A83155" w:rsidR="002C0145" w:rsidRDefault="00AF178D">
            <w:pPr>
              <w:spacing w:before="240"/>
            </w:pPr>
            <w:r>
              <w:t xml:space="preserve">This Call-Off Contract Starts on </w:t>
            </w:r>
            <w:r w:rsidR="00257CEC">
              <w:rPr>
                <w:b/>
              </w:rPr>
              <w:t>20</w:t>
            </w:r>
            <w:r w:rsidR="002D5D2B">
              <w:rPr>
                <w:b/>
                <w:vertAlign w:val="superscript"/>
              </w:rPr>
              <w:t>th</w:t>
            </w:r>
            <w:r>
              <w:rPr>
                <w:b/>
              </w:rPr>
              <w:t xml:space="preserve"> December 2021</w:t>
            </w:r>
            <w:r>
              <w:t xml:space="preserve"> and is valid </w:t>
            </w:r>
            <w:r w:rsidR="002D5D2B">
              <w:t>until 31</w:t>
            </w:r>
            <w:r w:rsidR="002D5D2B" w:rsidRPr="002D5D2B">
              <w:rPr>
                <w:vertAlign w:val="superscript"/>
              </w:rPr>
              <w:t>st</w:t>
            </w:r>
            <w:r w:rsidR="002D5D2B">
              <w:t xml:space="preserve"> March 2022.</w:t>
            </w:r>
            <w:r>
              <w:t xml:space="preserve"> </w:t>
            </w:r>
          </w:p>
          <w:p w14:paraId="45B601D0" w14:textId="77777777" w:rsidR="002C0145" w:rsidRDefault="002C0145">
            <w:pPr>
              <w:spacing w:before="240"/>
            </w:pPr>
          </w:p>
        </w:tc>
      </w:tr>
      <w:tr w:rsidR="002C0145" w14:paraId="6B704808"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BB9FB" w14:textId="77777777" w:rsidR="002C0145" w:rsidRDefault="00AF178D">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CFABEE7" w14:textId="77777777" w:rsidR="002C0145" w:rsidRDefault="00AF178D">
            <w:pPr>
              <w:spacing w:before="240"/>
            </w:pPr>
            <w:r>
              <w:t xml:space="preserve">The notice period for the Supplier needed for Ending the Call-Off Contract is at least </w:t>
            </w:r>
            <w:r>
              <w:rPr>
                <w:b/>
              </w:rPr>
              <w:t xml:space="preserve">30 </w:t>
            </w:r>
            <w:r>
              <w:t>Working Days from the date of written notice for undisputed sums (as per clause 18.6).</w:t>
            </w:r>
          </w:p>
          <w:p w14:paraId="1A7A9344" w14:textId="77777777" w:rsidR="002C0145" w:rsidRDefault="00AF178D">
            <w:pPr>
              <w:spacing w:before="240"/>
            </w:pPr>
            <w:r>
              <w:t xml:space="preserve">The notice period for the Buyer is a maximum of </w:t>
            </w:r>
            <w:r>
              <w:rPr>
                <w:b/>
              </w:rPr>
              <w:t>30</w:t>
            </w:r>
            <w:r>
              <w:t xml:space="preserve"> days from the date of written notice for Ending without cause (as per clause 18.1).</w:t>
            </w:r>
          </w:p>
        </w:tc>
      </w:tr>
      <w:tr w:rsidR="002C0145" w14:paraId="3B9DDBE8"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83AD0" w14:textId="77777777" w:rsidR="002C0145" w:rsidRDefault="00AF178D">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E452A94" w14:textId="77777777" w:rsidR="002C0145" w:rsidRDefault="00AF178D">
            <w:pPr>
              <w:spacing w:before="240"/>
            </w:pPr>
            <w:r>
              <w:t xml:space="preserve">This Call-off Contract can be extended by the Buyer for </w:t>
            </w:r>
            <w:r>
              <w:rPr>
                <w:b/>
              </w:rPr>
              <w:t>1</w:t>
            </w:r>
            <w:r>
              <w:t xml:space="preserve"> period of up to 3 months, by giving the Supplier </w:t>
            </w:r>
            <w:r>
              <w:rPr>
                <w:b/>
              </w:rPr>
              <w:t xml:space="preserve">30 Working Days </w:t>
            </w:r>
            <w:r>
              <w:t>written notice before its expiry. The extension periods are subject to clauses 1.3 and 1.4 in Part B below.</w:t>
            </w:r>
          </w:p>
          <w:p w14:paraId="3E7F7AFC" w14:textId="77777777" w:rsidR="002C0145" w:rsidRDefault="00912F8F">
            <w:pPr>
              <w:spacing w:before="240"/>
            </w:pPr>
            <w:hyperlink r:id="rId8" w:history="1">
              <w:r w:rsidR="00AF178D">
                <w:rPr>
                  <w:rStyle w:val="Hyperlink"/>
                </w:rPr>
                <w:t>https://www.gov.uk/service-manual/agile-delivery/spend-controls-check-if-you-need-approval-to-spend-money-on-a-service</w:t>
              </w:r>
            </w:hyperlink>
          </w:p>
        </w:tc>
      </w:tr>
    </w:tbl>
    <w:p w14:paraId="320A1C43" w14:textId="77777777" w:rsidR="002C0145" w:rsidRDefault="00AF178D">
      <w:pPr>
        <w:pStyle w:val="Heading3"/>
      </w:pPr>
      <w:r>
        <w:t>Buyer contractual details</w:t>
      </w:r>
    </w:p>
    <w:p w14:paraId="48EB0D08" w14:textId="77777777" w:rsidR="002C0145" w:rsidRDefault="00AF178D">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2C0145" w14:paraId="121E90A1"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FCBD0" w14:textId="77777777" w:rsidR="002C0145" w:rsidRDefault="00AF178D">
            <w:pPr>
              <w:spacing w:before="240"/>
              <w:rPr>
                <w:b/>
              </w:rPr>
            </w:pPr>
            <w:r>
              <w:rPr>
                <w:b/>
              </w:rPr>
              <w:lastRenderedPageBreak/>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AD796" w14:textId="77777777" w:rsidR="002C0145" w:rsidRDefault="00AF178D">
            <w:pPr>
              <w:spacing w:before="240"/>
            </w:pPr>
            <w:r>
              <w:t>This Call-Off Contract is for the provision of Services under:</w:t>
            </w:r>
          </w:p>
          <w:p w14:paraId="5ACD540E" w14:textId="77777777" w:rsidR="002C0145" w:rsidRDefault="00AF178D">
            <w:pPr>
              <w:pStyle w:val="ListParagraph"/>
              <w:numPr>
                <w:ilvl w:val="0"/>
                <w:numId w:val="1"/>
              </w:numPr>
              <w:spacing w:before="240"/>
            </w:pPr>
            <w:r>
              <w:t xml:space="preserve">Lot 3: Cloud support </w:t>
            </w:r>
          </w:p>
        </w:tc>
      </w:tr>
      <w:tr w:rsidR="002C0145" w14:paraId="2CB79522" w14:textId="77777777">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F3E6A" w14:textId="77777777" w:rsidR="002C0145" w:rsidRDefault="00AF178D">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0F5B1ED" w14:textId="36A7E1BB" w:rsidR="002C0145" w:rsidRDefault="00A06411" w:rsidP="00922891">
            <w:pPr>
              <w:spacing w:before="240"/>
              <w:rPr>
                <w:sz w:val="20"/>
                <w:szCs w:val="20"/>
              </w:rPr>
            </w:pPr>
            <w:r w:rsidRPr="005B2BDE">
              <w:t xml:space="preserve">The Services to be provided by the Supplier under </w:t>
            </w:r>
            <w:r>
              <w:t xml:space="preserve">this Call Off Contract </w:t>
            </w:r>
            <w:r w:rsidRPr="005B2BDE">
              <w:t>are listed in the Framework Section 2 and Schedule 1 of this Call Off Contract.</w:t>
            </w:r>
          </w:p>
        </w:tc>
      </w:tr>
      <w:tr w:rsidR="002C0145" w14:paraId="175FE749" w14:textId="77777777">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E1107F" w14:textId="77777777" w:rsidR="002C0145" w:rsidRDefault="00AF178D">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A429520" w14:textId="77777777" w:rsidR="002C0145" w:rsidRDefault="00AF178D">
            <w:pPr>
              <w:spacing w:before="240"/>
            </w:pPr>
            <w:r>
              <w:rPr>
                <w:b/>
              </w:rPr>
              <w:t>N/A</w:t>
            </w:r>
          </w:p>
        </w:tc>
      </w:tr>
      <w:tr w:rsidR="00494B6D" w14:paraId="6ABF4CBC" w14:textId="77777777">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89C42" w14:textId="77777777" w:rsidR="00494B6D" w:rsidRDefault="00494B6D" w:rsidP="00494B6D">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7CF676A" w14:textId="0D995A51" w:rsidR="00494B6D" w:rsidRDefault="00494B6D" w:rsidP="00494B6D">
            <w:pPr>
              <w:spacing w:before="240"/>
            </w:pPr>
            <w:r>
              <w:t xml:space="preserve">The Services will be aligned to a DWP Technology Hub (to include Manchester and Leeds), the majority of the </w:t>
            </w:r>
            <w:r w:rsidR="00185BB0">
              <w:t xml:space="preserve">Buyer’s </w:t>
            </w:r>
            <w:r>
              <w:t>Digital Workforce are currently working from home and the Supplier Services will be delivered remotely, this is anticipated to continue.</w:t>
            </w:r>
          </w:p>
        </w:tc>
      </w:tr>
      <w:tr w:rsidR="00494B6D" w14:paraId="10F4AAE5"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FB29F" w14:textId="77777777" w:rsidR="00494B6D" w:rsidRDefault="00494B6D" w:rsidP="00494B6D">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1A44DEF" w14:textId="77777777" w:rsidR="00494B6D" w:rsidRDefault="00494B6D" w:rsidP="00494B6D">
            <w:pPr>
              <w:spacing w:before="240"/>
            </w:pPr>
            <w:r>
              <w:t>N/A</w:t>
            </w:r>
          </w:p>
        </w:tc>
        <w:tc>
          <w:tcPr>
            <w:tcW w:w="40" w:type="dxa"/>
            <w:shd w:val="clear" w:color="auto" w:fill="auto"/>
            <w:tcMar>
              <w:top w:w="0" w:type="dxa"/>
              <w:left w:w="10" w:type="dxa"/>
              <w:bottom w:w="0" w:type="dxa"/>
              <w:right w:w="10" w:type="dxa"/>
            </w:tcMar>
          </w:tcPr>
          <w:p w14:paraId="274EB14D" w14:textId="77777777" w:rsidR="00494B6D" w:rsidRDefault="00494B6D" w:rsidP="00494B6D">
            <w:pPr>
              <w:spacing w:before="240"/>
            </w:pPr>
          </w:p>
        </w:tc>
      </w:tr>
      <w:tr w:rsidR="00494B6D" w14:paraId="6199E25C"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CD774" w14:textId="77777777" w:rsidR="00494B6D" w:rsidRDefault="00494B6D" w:rsidP="00494B6D">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242D3" w14:textId="77777777" w:rsidR="00494B6D" w:rsidRDefault="00494B6D" w:rsidP="00494B6D">
            <w:pPr>
              <w:spacing w:before="240"/>
            </w:pPr>
            <w:r>
              <w:t>N/A</w:t>
            </w:r>
          </w:p>
        </w:tc>
        <w:tc>
          <w:tcPr>
            <w:tcW w:w="40" w:type="dxa"/>
            <w:shd w:val="clear" w:color="auto" w:fill="auto"/>
            <w:tcMar>
              <w:top w:w="0" w:type="dxa"/>
              <w:left w:w="10" w:type="dxa"/>
              <w:bottom w:w="0" w:type="dxa"/>
              <w:right w:w="10" w:type="dxa"/>
            </w:tcMar>
          </w:tcPr>
          <w:p w14:paraId="4BFA6FA5" w14:textId="77777777" w:rsidR="00494B6D" w:rsidRDefault="00494B6D" w:rsidP="00494B6D">
            <w:pPr>
              <w:spacing w:before="240"/>
            </w:pPr>
          </w:p>
        </w:tc>
      </w:tr>
      <w:tr w:rsidR="00494B6D" w14:paraId="30C28D36" w14:textId="77777777">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DBFF5" w14:textId="77777777" w:rsidR="00494B6D" w:rsidRDefault="00494B6D" w:rsidP="00494B6D">
            <w:pPr>
              <w:spacing w:before="240"/>
              <w:rPr>
                <w:b/>
              </w:rPr>
            </w:pPr>
            <w:r>
              <w:rPr>
                <w:b/>
              </w:rPr>
              <w:lastRenderedPageBreak/>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40A005B" w14:textId="77777777" w:rsidR="00494B6D" w:rsidRDefault="00494B6D" w:rsidP="00494B6D">
            <w:r>
              <w:t>N/A</w:t>
            </w:r>
          </w:p>
        </w:tc>
        <w:tc>
          <w:tcPr>
            <w:tcW w:w="40" w:type="dxa"/>
            <w:shd w:val="clear" w:color="auto" w:fill="auto"/>
            <w:tcMar>
              <w:top w:w="0" w:type="dxa"/>
              <w:left w:w="10" w:type="dxa"/>
              <w:bottom w:w="0" w:type="dxa"/>
              <w:right w:w="10" w:type="dxa"/>
            </w:tcMar>
          </w:tcPr>
          <w:p w14:paraId="4EBC818B" w14:textId="77777777" w:rsidR="00494B6D" w:rsidRDefault="00494B6D" w:rsidP="00494B6D">
            <w:pPr>
              <w:pStyle w:val="ListParagraph"/>
            </w:pPr>
          </w:p>
        </w:tc>
      </w:tr>
      <w:tr w:rsidR="00494B6D" w14:paraId="440967B9"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010AF" w14:textId="77777777" w:rsidR="00494B6D" w:rsidRDefault="00494B6D" w:rsidP="00494B6D">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77CC8AA" w14:textId="77777777" w:rsidR="00494B6D" w:rsidRDefault="00494B6D" w:rsidP="00494B6D"/>
          <w:p w14:paraId="6119C94B" w14:textId="6F8649E7" w:rsidR="00494B6D" w:rsidRDefault="00022C04" w:rsidP="00494B6D">
            <w:r w:rsidRPr="00022C04">
              <w:t>The on boarding plan for this Call-Off Contract is N/A.</w:t>
            </w:r>
          </w:p>
        </w:tc>
        <w:tc>
          <w:tcPr>
            <w:tcW w:w="40" w:type="dxa"/>
            <w:shd w:val="clear" w:color="auto" w:fill="auto"/>
            <w:tcMar>
              <w:top w:w="0" w:type="dxa"/>
              <w:left w:w="10" w:type="dxa"/>
              <w:bottom w:w="0" w:type="dxa"/>
              <w:right w:w="10" w:type="dxa"/>
            </w:tcMar>
          </w:tcPr>
          <w:p w14:paraId="354C1D36" w14:textId="77777777" w:rsidR="00494B6D" w:rsidRDefault="00494B6D" w:rsidP="00494B6D">
            <w:pPr>
              <w:pStyle w:val="ListParagraph"/>
            </w:pPr>
          </w:p>
        </w:tc>
      </w:tr>
      <w:tr w:rsidR="00494B6D" w14:paraId="046408F9"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D0C82" w14:textId="77777777" w:rsidR="00494B6D" w:rsidRDefault="00494B6D" w:rsidP="00494B6D">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635AB12" w14:textId="68024FD8" w:rsidR="00494B6D" w:rsidRDefault="005E0719" w:rsidP="00494B6D">
            <w:r w:rsidRPr="005E0719">
              <w:t>On completion of the Services, the Supplier will work with the Buyer to ensure knowledge transfer occurs and that any handover of Services is carried out effectively. In addition, the Supplier will work with the Buyer to highlight and support any additional needs that may have arisen through the engagement.</w:t>
            </w:r>
          </w:p>
        </w:tc>
        <w:tc>
          <w:tcPr>
            <w:tcW w:w="40" w:type="dxa"/>
            <w:shd w:val="clear" w:color="auto" w:fill="auto"/>
            <w:tcMar>
              <w:top w:w="0" w:type="dxa"/>
              <w:left w:w="10" w:type="dxa"/>
              <w:bottom w:w="0" w:type="dxa"/>
              <w:right w:w="10" w:type="dxa"/>
            </w:tcMar>
          </w:tcPr>
          <w:p w14:paraId="43F0B532" w14:textId="77777777" w:rsidR="00494B6D" w:rsidRDefault="00494B6D" w:rsidP="00494B6D">
            <w:pPr>
              <w:pStyle w:val="ListParagraph"/>
            </w:pPr>
          </w:p>
        </w:tc>
      </w:tr>
      <w:tr w:rsidR="00494B6D" w14:paraId="2A95E8F4"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8E8B7" w14:textId="77777777" w:rsidR="00494B6D" w:rsidRDefault="00494B6D" w:rsidP="00494B6D">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CC4670F" w14:textId="77777777" w:rsidR="00494B6D" w:rsidRDefault="00494B6D" w:rsidP="00494B6D">
            <w:pPr>
              <w:spacing w:before="240"/>
            </w:pPr>
            <w:r>
              <w:t>N/A</w:t>
            </w:r>
          </w:p>
          <w:p w14:paraId="05B2753B" w14:textId="77777777" w:rsidR="00494B6D" w:rsidRDefault="00494B6D" w:rsidP="00494B6D">
            <w:pPr>
              <w:spacing w:before="240"/>
            </w:pPr>
          </w:p>
        </w:tc>
        <w:tc>
          <w:tcPr>
            <w:tcW w:w="40" w:type="dxa"/>
            <w:shd w:val="clear" w:color="auto" w:fill="auto"/>
            <w:tcMar>
              <w:top w:w="0" w:type="dxa"/>
              <w:left w:w="10" w:type="dxa"/>
              <w:bottom w:w="0" w:type="dxa"/>
              <w:right w:w="10" w:type="dxa"/>
            </w:tcMar>
          </w:tcPr>
          <w:p w14:paraId="2A48168D" w14:textId="77777777" w:rsidR="00494B6D" w:rsidRDefault="00494B6D" w:rsidP="00494B6D">
            <w:pPr>
              <w:spacing w:before="240"/>
            </w:pPr>
          </w:p>
        </w:tc>
      </w:tr>
      <w:tr w:rsidR="00494B6D" w14:paraId="2DEF5167"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6A84A" w14:textId="77777777" w:rsidR="00494B6D" w:rsidRDefault="00494B6D" w:rsidP="00494B6D">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2FBF3" w14:textId="751FDAF0" w:rsidR="00494B6D" w:rsidRDefault="00494B6D" w:rsidP="00494B6D">
            <w:pPr>
              <w:spacing w:before="240"/>
            </w:pPr>
            <w:r>
              <w:t xml:space="preserve">The annual total liability of either Party for all Property Defaults will not exceed </w:t>
            </w:r>
            <w:r w:rsidR="00185BB0">
              <w:t>125% of the Charges payable by the Buyer to the Supplier during the Call-Off Contract Term</w:t>
            </w:r>
            <w:r w:rsidR="00025A1B">
              <w:t>.</w:t>
            </w:r>
          </w:p>
          <w:p w14:paraId="18C83D52" w14:textId="3000446D" w:rsidR="00494B6D" w:rsidRDefault="00494B6D" w:rsidP="00494B6D">
            <w:pPr>
              <w:spacing w:before="240"/>
            </w:pPr>
            <w:r>
              <w:t>The annual total liability for Buyer Data Defaults will not exceed 125% of the Charges payable by the Buyer to the Supplier during the Call-Off Contract Term</w:t>
            </w:r>
            <w:r w:rsidR="00D02CB9">
              <w:t>.</w:t>
            </w:r>
            <w:r>
              <w:t xml:space="preserve"> </w:t>
            </w:r>
          </w:p>
          <w:p w14:paraId="54E5346D" w14:textId="77777777" w:rsidR="00494B6D" w:rsidRDefault="00494B6D" w:rsidP="00494B6D">
            <w:pPr>
              <w:spacing w:before="240"/>
            </w:pPr>
            <w:r>
              <w:t>The annual total liability for all other Defaults will not exceed 125% of the Charges payable by the Buyer to the Supplier during the Call-Off Contract Term.</w:t>
            </w:r>
          </w:p>
          <w:p w14:paraId="781917EE" w14:textId="77777777" w:rsidR="00494B6D" w:rsidRDefault="00494B6D" w:rsidP="00494B6D">
            <w:pPr>
              <w:spacing w:before="240"/>
            </w:pPr>
          </w:p>
        </w:tc>
        <w:tc>
          <w:tcPr>
            <w:tcW w:w="40" w:type="dxa"/>
            <w:shd w:val="clear" w:color="auto" w:fill="auto"/>
            <w:tcMar>
              <w:top w:w="0" w:type="dxa"/>
              <w:left w:w="10" w:type="dxa"/>
              <w:bottom w:w="0" w:type="dxa"/>
              <w:right w:w="10" w:type="dxa"/>
            </w:tcMar>
          </w:tcPr>
          <w:p w14:paraId="75B7F999" w14:textId="77777777" w:rsidR="00494B6D" w:rsidRDefault="00494B6D" w:rsidP="00494B6D">
            <w:pPr>
              <w:spacing w:before="240"/>
            </w:pPr>
          </w:p>
        </w:tc>
      </w:tr>
      <w:tr w:rsidR="00494B6D" w14:paraId="086F58E4" w14:textId="77777777">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12A8C5" w14:textId="77777777" w:rsidR="00494B6D" w:rsidRDefault="00494B6D" w:rsidP="00494B6D">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3E16AED" w14:textId="77777777" w:rsidR="00494B6D" w:rsidRDefault="00494B6D" w:rsidP="00494B6D">
            <w:pPr>
              <w:spacing w:before="240"/>
            </w:pPr>
            <w:r>
              <w:t>The insurance(s) required will be:</w:t>
            </w:r>
          </w:p>
          <w:p w14:paraId="09CFEC61" w14:textId="77777777" w:rsidR="00494B6D" w:rsidRDefault="00494B6D" w:rsidP="00494B6D">
            <w:pPr>
              <w:numPr>
                <w:ilvl w:val="0"/>
                <w:numId w:val="3"/>
              </w:numPr>
            </w:pPr>
            <w:r>
              <w:rPr>
                <w:sz w:val="14"/>
                <w:szCs w:val="14"/>
              </w:rPr>
              <w:t xml:space="preserve"> </w:t>
            </w:r>
            <w:r>
              <w:t>a minimum insurance period of 6 years following the expiration or Ending of this Call-Off Contract</w:t>
            </w:r>
          </w:p>
          <w:p w14:paraId="08ABF665" w14:textId="68B64A60" w:rsidR="00494B6D" w:rsidRDefault="00494B6D" w:rsidP="00494B6D">
            <w:pPr>
              <w:numPr>
                <w:ilvl w:val="0"/>
                <w:numId w:val="3"/>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as required by Law</w:t>
            </w:r>
            <w:r w:rsidR="00C06FEE">
              <w:t>.</w:t>
            </w:r>
          </w:p>
          <w:p w14:paraId="48183A29" w14:textId="5F36854F" w:rsidR="00494B6D" w:rsidRDefault="00494B6D" w:rsidP="00494B6D">
            <w:pPr>
              <w:numPr>
                <w:ilvl w:val="0"/>
                <w:numId w:val="3"/>
              </w:numPr>
            </w:pP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647C1CF2" w14:textId="77777777" w:rsidR="00494B6D" w:rsidRDefault="00494B6D" w:rsidP="00494B6D">
            <w:pPr>
              <w:spacing w:before="240"/>
            </w:pPr>
          </w:p>
        </w:tc>
      </w:tr>
      <w:tr w:rsidR="00494B6D" w14:paraId="29718386"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1E8AA" w14:textId="77777777" w:rsidR="00494B6D" w:rsidRDefault="00494B6D" w:rsidP="00494B6D">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78052" w14:textId="77777777" w:rsidR="00494B6D" w:rsidRDefault="00494B6D" w:rsidP="00494B6D">
            <w:pPr>
              <w:spacing w:before="240"/>
            </w:pPr>
            <w:r>
              <w:t xml:space="preserve">A Party may End this Call-Off Contract if the Other Party is affected by a Force Majeure Event that lasts for more than 30 consecutive days. </w:t>
            </w:r>
          </w:p>
          <w:p w14:paraId="6242BD54" w14:textId="77777777" w:rsidR="00494B6D" w:rsidRDefault="00494B6D" w:rsidP="00494B6D">
            <w:pPr>
              <w:spacing w:before="240"/>
            </w:pPr>
          </w:p>
        </w:tc>
        <w:tc>
          <w:tcPr>
            <w:tcW w:w="40" w:type="dxa"/>
            <w:shd w:val="clear" w:color="auto" w:fill="auto"/>
            <w:tcMar>
              <w:top w:w="0" w:type="dxa"/>
              <w:left w:w="10" w:type="dxa"/>
              <w:bottom w:w="0" w:type="dxa"/>
              <w:right w:w="10" w:type="dxa"/>
            </w:tcMar>
          </w:tcPr>
          <w:p w14:paraId="35661CF4" w14:textId="77777777" w:rsidR="00494B6D" w:rsidRDefault="00494B6D" w:rsidP="00494B6D">
            <w:pPr>
              <w:spacing w:before="240"/>
            </w:pPr>
          </w:p>
        </w:tc>
      </w:tr>
      <w:tr w:rsidR="00494B6D" w14:paraId="3186E4C4" w14:textId="77777777">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F7F14" w14:textId="77777777" w:rsidR="00494B6D" w:rsidRDefault="00494B6D" w:rsidP="00494B6D">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D4ADC1C" w14:textId="77777777" w:rsidR="00494B6D" w:rsidRDefault="00494B6D" w:rsidP="00494B6D">
            <w:pPr>
              <w:spacing w:before="240"/>
            </w:pPr>
            <w:r>
              <w:t>The following Framework Agreement audit provisions will be incorporated under clause 2.1 of this Call-Off Contract to enable the Buyer to carry out audits. Clauses 7.4 to 7.13 of the Framework Agreement.</w:t>
            </w:r>
          </w:p>
        </w:tc>
        <w:tc>
          <w:tcPr>
            <w:tcW w:w="40" w:type="dxa"/>
            <w:shd w:val="clear" w:color="auto" w:fill="auto"/>
            <w:tcMar>
              <w:top w:w="0" w:type="dxa"/>
              <w:left w:w="10" w:type="dxa"/>
              <w:bottom w:w="0" w:type="dxa"/>
              <w:right w:w="10" w:type="dxa"/>
            </w:tcMar>
          </w:tcPr>
          <w:p w14:paraId="6BEB00B4" w14:textId="77777777" w:rsidR="00494B6D" w:rsidRDefault="00494B6D" w:rsidP="00494B6D">
            <w:pPr>
              <w:spacing w:before="240"/>
            </w:pPr>
          </w:p>
        </w:tc>
      </w:tr>
      <w:tr w:rsidR="00494B6D" w14:paraId="6D94AB69"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2F1EC" w14:textId="77777777" w:rsidR="00494B6D" w:rsidRDefault="00494B6D" w:rsidP="00494B6D">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345B08C" w14:textId="77777777" w:rsidR="003C3820" w:rsidRPr="003C3820" w:rsidRDefault="003C3820" w:rsidP="003C3820">
            <w:pPr>
              <w:spacing w:before="240"/>
              <w:rPr>
                <w:rFonts w:eastAsia="Calibri"/>
                <w:lang w:eastAsia="en-US"/>
              </w:rPr>
            </w:pPr>
            <w:r w:rsidRPr="003C3820">
              <w:rPr>
                <w:rFonts w:eastAsia="Calibri"/>
                <w:lang w:eastAsia="en-US"/>
              </w:rPr>
              <w:t>The Buyer is responsible for the following:</w:t>
            </w:r>
          </w:p>
          <w:p w14:paraId="0392CB85" w14:textId="77777777" w:rsidR="003C3820" w:rsidRPr="003C3820" w:rsidRDefault="003C3820" w:rsidP="003C3820">
            <w:pPr>
              <w:numPr>
                <w:ilvl w:val="0"/>
                <w:numId w:val="33"/>
              </w:numPr>
              <w:spacing w:before="240"/>
              <w:rPr>
                <w:rFonts w:eastAsia="Calibri"/>
                <w:lang w:eastAsia="en-US"/>
              </w:rPr>
            </w:pPr>
            <w:r w:rsidRPr="003C3820">
              <w:rPr>
                <w:rFonts w:eastAsia="Calibri"/>
                <w:lang w:eastAsia="en-US"/>
              </w:rPr>
              <w:t xml:space="preserve">The Buyer shall provide suitable software, </w:t>
            </w:r>
            <w:proofErr w:type="gramStart"/>
            <w:r w:rsidRPr="003C3820">
              <w:rPr>
                <w:rFonts w:eastAsia="Calibri"/>
                <w:lang w:eastAsia="en-US"/>
              </w:rPr>
              <w:t>equipment</w:t>
            </w:r>
            <w:proofErr w:type="gramEnd"/>
            <w:r w:rsidRPr="003C3820">
              <w:rPr>
                <w:rFonts w:eastAsia="Calibri"/>
                <w:lang w:eastAsia="en-US"/>
              </w:rPr>
              <w:t xml:space="preserve"> and connectivity for Supplier personnel to provide the Services on the Start Date.</w:t>
            </w:r>
          </w:p>
          <w:p w14:paraId="31966CEF" w14:textId="10222225" w:rsidR="003C3820" w:rsidRPr="003C3820" w:rsidRDefault="003C3820" w:rsidP="003C3820">
            <w:pPr>
              <w:numPr>
                <w:ilvl w:val="0"/>
                <w:numId w:val="33"/>
              </w:numPr>
              <w:spacing w:before="240"/>
              <w:rPr>
                <w:rFonts w:eastAsia="Calibri"/>
                <w:lang w:eastAsia="en-US"/>
              </w:rPr>
            </w:pPr>
            <w:r w:rsidRPr="003C3820">
              <w:rPr>
                <w:rFonts w:eastAsia="Calibri"/>
                <w:lang w:eastAsia="en-US"/>
              </w:rPr>
              <w:t>The Buyer will be responsible for providing any information and access to Buyer personnel (and</w:t>
            </w:r>
            <w:r w:rsidR="00185BB0">
              <w:rPr>
                <w:rFonts w:eastAsia="Calibri"/>
                <w:lang w:eastAsia="en-US"/>
              </w:rPr>
              <w:t xml:space="preserve"> Buyer</w:t>
            </w:r>
            <w:r w:rsidRPr="003C3820">
              <w:rPr>
                <w:rFonts w:eastAsia="Calibri"/>
                <w:lang w:eastAsia="en-US"/>
              </w:rPr>
              <w:t xml:space="preserve"> 3rd party supplier personnel) reasonably requested by the Supplier pursuant to the activities set out in this Call off Contract</w:t>
            </w:r>
          </w:p>
          <w:p w14:paraId="72DDC877" w14:textId="6150B070" w:rsidR="003C3820" w:rsidRPr="003C3820" w:rsidRDefault="003C3820" w:rsidP="003C3820">
            <w:pPr>
              <w:numPr>
                <w:ilvl w:val="0"/>
                <w:numId w:val="33"/>
              </w:numPr>
              <w:spacing w:before="240"/>
              <w:rPr>
                <w:rFonts w:eastAsia="Calibri"/>
                <w:lang w:eastAsia="en-US"/>
              </w:rPr>
            </w:pPr>
            <w:r w:rsidRPr="003C3820">
              <w:rPr>
                <w:rFonts w:eastAsia="Calibri"/>
                <w:lang w:eastAsia="en-US"/>
              </w:rPr>
              <w:t xml:space="preserve">The Buyer shall review, </w:t>
            </w:r>
            <w:proofErr w:type="gramStart"/>
            <w:r w:rsidRPr="003C3820">
              <w:rPr>
                <w:rFonts w:eastAsia="Calibri"/>
                <w:lang w:eastAsia="en-US"/>
              </w:rPr>
              <w:t>approve</w:t>
            </w:r>
            <w:proofErr w:type="gramEnd"/>
            <w:r w:rsidRPr="003C3820">
              <w:rPr>
                <w:rFonts w:eastAsia="Calibri"/>
                <w:lang w:eastAsia="en-US"/>
              </w:rPr>
              <w:t xml:space="preserve"> and prioritise all Supplier’s Deliverables and in accordance with the </w:t>
            </w:r>
            <w:r w:rsidR="00185BB0">
              <w:rPr>
                <w:rFonts w:eastAsia="Calibri"/>
                <w:lang w:eastAsia="en-US"/>
              </w:rPr>
              <w:t>A</w:t>
            </w:r>
            <w:r w:rsidRPr="003C3820">
              <w:rPr>
                <w:rFonts w:eastAsia="Calibri"/>
                <w:lang w:eastAsia="en-US"/>
              </w:rPr>
              <w:t xml:space="preserve">cceptance </w:t>
            </w:r>
            <w:r w:rsidR="00185BB0">
              <w:rPr>
                <w:rFonts w:eastAsia="Calibri"/>
                <w:lang w:eastAsia="en-US"/>
              </w:rPr>
              <w:t>P</w:t>
            </w:r>
            <w:r w:rsidRPr="003C3820">
              <w:rPr>
                <w:rFonts w:eastAsia="Calibri"/>
                <w:lang w:eastAsia="en-US"/>
              </w:rPr>
              <w:t xml:space="preserve">rocedure set out in </w:t>
            </w:r>
            <w:r w:rsidR="00185BB0">
              <w:rPr>
                <w:rFonts w:eastAsia="Calibri"/>
                <w:lang w:eastAsia="en-US"/>
              </w:rPr>
              <w:t>S</w:t>
            </w:r>
            <w:r w:rsidRPr="003C3820">
              <w:rPr>
                <w:rFonts w:eastAsia="Calibri"/>
                <w:lang w:eastAsia="en-US"/>
              </w:rPr>
              <w:t>chedule 1</w:t>
            </w:r>
            <w:r w:rsidR="00185BB0">
              <w:rPr>
                <w:rFonts w:eastAsia="Calibri"/>
                <w:lang w:eastAsia="en-US"/>
              </w:rPr>
              <w:t xml:space="preserve"> </w:t>
            </w:r>
            <w:r w:rsidR="00F05997">
              <w:rPr>
                <w:rFonts w:eastAsia="Calibri"/>
                <w:lang w:eastAsia="en-US"/>
              </w:rPr>
              <w:t>(Services)</w:t>
            </w:r>
            <w:r w:rsidRPr="003C3820">
              <w:rPr>
                <w:rFonts w:eastAsia="Calibri"/>
                <w:lang w:eastAsia="en-US"/>
              </w:rPr>
              <w:t>.</w:t>
            </w:r>
          </w:p>
          <w:p w14:paraId="41606D8C" w14:textId="77777777" w:rsidR="003C3820" w:rsidRPr="003C3820" w:rsidRDefault="003C3820" w:rsidP="003C3820">
            <w:pPr>
              <w:numPr>
                <w:ilvl w:val="0"/>
                <w:numId w:val="33"/>
              </w:numPr>
              <w:spacing w:before="240"/>
              <w:rPr>
                <w:rFonts w:eastAsia="Calibri"/>
                <w:lang w:eastAsia="en-US"/>
              </w:rPr>
            </w:pPr>
            <w:r w:rsidRPr="003C3820">
              <w:rPr>
                <w:rFonts w:eastAsia="Calibri"/>
                <w:lang w:eastAsia="en-US"/>
              </w:rPr>
              <w:t xml:space="preserve">The Buyer shall provide reasonable support and co-operation to the Supplier. </w:t>
            </w:r>
          </w:p>
          <w:p w14:paraId="2B57787D" w14:textId="77777777" w:rsidR="003C3820" w:rsidRPr="003C3820" w:rsidRDefault="003C3820" w:rsidP="003C3820">
            <w:pPr>
              <w:rPr>
                <w:rFonts w:eastAsia="Calibri"/>
                <w:lang w:eastAsia="en-US"/>
              </w:rPr>
            </w:pPr>
          </w:p>
          <w:p w14:paraId="75F23F0F" w14:textId="77777777" w:rsidR="003C3820" w:rsidRDefault="003C3820" w:rsidP="003C3820">
            <w:pPr>
              <w:numPr>
                <w:ilvl w:val="0"/>
                <w:numId w:val="33"/>
              </w:numPr>
              <w:rPr>
                <w:rFonts w:eastAsia="Calibri"/>
                <w:lang w:eastAsia="en-US"/>
              </w:rPr>
            </w:pPr>
            <w:r w:rsidRPr="003C3820">
              <w:rPr>
                <w:rFonts w:eastAsia="Calibri"/>
                <w:lang w:eastAsia="en-US"/>
              </w:rPr>
              <w:t>The Buyer shall advise the Supplier of any specific legal and regulatory requirements that are specific to the Buyer and/or CCS to which the Supplier must be aware of to enable it to provide the Services.</w:t>
            </w:r>
          </w:p>
          <w:p w14:paraId="696A2040" w14:textId="77777777" w:rsidR="003C3820" w:rsidRDefault="003C3820" w:rsidP="003C3820">
            <w:pPr>
              <w:pStyle w:val="ListParagraph"/>
            </w:pPr>
          </w:p>
          <w:p w14:paraId="4F079F7C" w14:textId="049FCF76" w:rsidR="00494B6D" w:rsidRPr="003C3820" w:rsidRDefault="003C3820" w:rsidP="003C3820">
            <w:pPr>
              <w:numPr>
                <w:ilvl w:val="0"/>
                <w:numId w:val="33"/>
              </w:numPr>
              <w:rPr>
                <w:rFonts w:eastAsia="Calibri"/>
                <w:lang w:eastAsia="en-US"/>
              </w:rPr>
            </w:pPr>
            <w:r w:rsidRPr="003C3820">
              <w:t>The Buyer will ensure that the Supplier resources delivering the Services have access when required to equipment, a Buyer network account, username/password information to enable the Supplier to deliver the Services as defined within this Call Off Contract.</w:t>
            </w:r>
          </w:p>
        </w:tc>
        <w:tc>
          <w:tcPr>
            <w:tcW w:w="40" w:type="dxa"/>
            <w:shd w:val="clear" w:color="auto" w:fill="auto"/>
            <w:tcMar>
              <w:top w:w="0" w:type="dxa"/>
              <w:left w:w="10" w:type="dxa"/>
              <w:bottom w:w="0" w:type="dxa"/>
              <w:right w:w="10" w:type="dxa"/>
            </w:tcMar>
          </w:tcPr>
          <w:p w14:paraId="727E2D16" w14:textId="77777777" w:rsidR="00494B6D" w:rsidRDefault="00494B6D" w:rsidP="00494B6D">
            <w:pPr>
              <w:spacing w:before="240"/>
            </w:pPr>
          </w:p>
        </w:tc>
      </w:tr>
      <w:tr w:rsidR="00494B6D" w14:paraId="6B41B65B" w14:textId="77777777">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0D640" w14:textId="77777777" w:rsidR="00494B6D" w:rsidRDefault="00494B6D" w:rsidP="00494B6D">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044D997" w14:textId="77777777" w:rsidR="006C62E3" w:rsidRPr="006C62E3" w:rsidRDefault="006C62E3" w:rsidP="006C62E3">
            <w:pPr>
              <w:spacing w:before="240"/>
            </w:pPr>
            <w:r w:rsidRPr="006C62E3">
              <w:t>The Buyer’s equipment to be used with this Call-Off Contract includes</w:t>
            </w:r>
            <w:r w:rsidRPr="006C62E3">
              <w:rPr>
                <w:b/>
              </w:rPr>
              <w:t xml:space="preserve"> </w:t>
            </w:r>
            <w:r w:rsidRPr="006C62E3">
              <w:t>a Surface Pro or MacBook.</w:t>
            </w:r>
            <w:r w:rsidRPr="006C62E3">
              <w:rPr>
                <w:b/>
              </w:rPr>
              <w:t xml:space="preserve"> </w:t>
            </w:r>
            <w:r w:rsidRPr="006C62E3">
              <w:t xml:space="preserve">The Buyer shall provide the Supplier with access to a desk within a DWP Hub, a Device, a telephone, an email address, secure storage and access to general office facilities as required to deliver the Services as defined in this Call Off Contract.  </w:t>
            </w:r>
          </w:p>
          <w:p w14:paraId="09A73A23" w14:textId="77777777" w:rsidR="00494B6D" w:rsidRDefault="00494B6D" w:rsidP="006C62E3">
            <w:pPr>
              <w:spacing w:before="240"/>
            </w:pPr>
          </w:p>
        </w:tc>
        <w:tc>
          <w:tcPr>
            <w:tcW w:w="40" w:type="dxa"/>
            <w:shd w:val="clear" w:color="auto" w:fill="auto"/>
            <w:tcMar>
              <w:top w:w="0" w:type="dxa"/>
              <w:left w:w="10" w:type="dxa"/>
              <w:bottom w:w="0" w:type="dxa"/>
              <w:right w:w="10" w:type="dxa"/>
            </w:tcMar>
          </w:tcPr>
          <w:p w14:paraId="6F6E084F" w14:textId="77777777" w:rsidR="00494B6D" w:rsidRDefault="00494B6D" w:rsidP="00494B6D">
            <w:pPr>
              <w:spacing w:before="240"/>
            </w:pPr>
          </w:p>
        </w:tc>
      </w:tr>
    </w:tbl>
    <w:p w14:paraId="52FDC468" w14:textId="77777777" w:rsidR="002C0145" w:rsidRDefault="002C0145">
      <w:pPr>
        <w:spacing w:before="240" w:after="120"/>
      </w:pPr>
    </w:p>
    <w:p w14:paraId="6C64B3A7" w14:textId="77777777" w:rsidR="002C0145" w:rsidRDefault="00AF178D">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2C0145" w14:paraId="25D0B12D"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4D00C1" w14:textId="77777777" w:rsidR="002C0145" w:rsidRDefault="00AF178D">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5E6CA" w14:textId="77777777" w:rsidR="00D73B43" w:rsidRPr="00D73B43" w:rsidRDefault="00D73B43" w:rsidP="00D73B43">
            <w:pPr>
              <w:spacing w:before="240"/>
              <w:rPr>
                <w:rFonts w:eastAsia="Calibri"/>
                <w:lang w:eastAsia="en-US"/>
              </w:rPr>
            </w:pPr>
            <w:r w:rsidRPr="00D73B43">
              <w:rPr>
                <w:rFonts w:eastAsia="Calibri"/>
                <w:lang w:eastAsia="en-US"/>
              </w:rPr>
              <w:t>The following is a list of the Supplier’s Subcontractors or Partners.</w:t>
            </w:r>
          </w:p>
          <w:p w14:paraId="58738210" w14:textId="77777777" w:rsidR="00D73B43" w:rsidRPr="00D73B43" w:rsidRDefault="00D73B43" w:rsidP="00D73B43">
            <w:pPr>
              <w:numPr>
                <w:ilvl w:val="0"/>
                <w:numId w:val="34"/>
              </w:numPr>
              <w:spacing w:before="240"/>
              <w:rPr>
                <w:rFonts w:eastAsia="Calibri"/>
                <w:lang w:eastAsia="en-US"/>
              </w:rPr>
            </w:pPr>
            <w:r w:rsidRPr="00D73B43">
              <w:rPr>
                <w:rFonts w:eastAsia="Calibri"/>
                <w:lang w:eastAsia="en-US"/>
              </w:rPr>
              <w:t xml:space="preserve">Experis Ltd. </w:t>
            </w:r>
          </w:p>
          <w:p w14:paraId="62517FDE" w14:textId="77777777" w:rsidR="00D73B43" w:rsidRPr="00D73B43" w:rsidRDefault="00D73B43" w:rsidP="00D73B43">
            <w:pPr>
              <w:spacing w:before="240"/>
              <w:rPr>
                <w:rFonts w:eastAsia="Calibri"/>
                <w:lang w:eastAsia="en-US"/>
              </w:rPr>
            </w:pPr>
            <w:r w:rsidRPr="00D73B43">
              <w:rPr>
                <w:rFonts w:eastAsia="Calibri"/>
                <w:lang w:eastAsia="en-US"/>
              </w:rPr>
              <w:t>6 New Bridge Street, London, EC4V6AB</w:t>
            </w:r>
          </w:p>
          <w:p w14:paraId="1B22EC51" w14:textId="43F42666" w:rsidR="002C0145" w:rsidRDefault="002C0145">
            <w:pPr>
              <w:spacing w:before="240"/>
            </w:pPr>
          </w:p>
        </w:tc>
      </w:tr>
      <w:tr w:rsidR="00690F5F" w14:paraId="7E022137" w14:textId="77777777" w:rsidTr="00690F5F">
        <w:trPr>
          <w:trHeight w:val="1600"/>
        </w:trPr>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2E4555" w14:textId="6368CA3C" w:rsidR="00690F5F" w:rsidRDefault="00690F5F" w:rsidP="00690F5F">
            <w:pPr>
              <w:spacing w:before="240"/>
              <w:rPr>
                <w:b/>
              </w:rPr>
            </w:pPr>
            <w:r w:rsidRPr="2B170575">
              <w:rPr>
                <w:b/>
                <w:bCs/>
              </w:rPr>
              <w:t>Commercially Sensitive Information</w:t>
            </w:r>
          </w:p>
        </w:tc>
        <w:tc>
          <w:tcPr>
            <w:tcW w:w="628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233CEF" w14:textId="77777777" w:rsidR="00690F5F" w:rsidRDefault="00690F5F" w:rsidP="00690F5F">
            <w:pPr>
              <w:rPr>
                <w:rFonts w:cs="ArialMT"/>
              </w:rPr>
            </w:pPr>
            <w:r w:rsidRPr="00B97165">
              <w:rPr>
                <w:rFonts w:cs="ArialMT"/>
              </w:rPr>
              <w:t xml:space="preserve">Details of the Supplier’s methodologies, </w:t>
            </w:r>
            <w:proofErr w:type="gramStart"/>
            <w:r w:rsidRPr="00B97165">
              <w:rPr>
                <w:rFonts w:cs="ArialMT"/>
              </w:rPr>
              <w:t>policies</w:t>
            </w:r>
            <w:proofErr w:type="gramEnd"/>
            <w:r w:rsidRPr="00B97165">
              <w:rPr>
                <w:rFonts w:cs="ArialMT"/>
              </w:rPr>
              <w:t xml:space="preserve"> and processes. The methodologies, policies and processes remain confidential and commercially sensitive to the Supplier and if such information was disclosed it could be commercially damaging to </w:t>
            </w:r>
            <w:r>
              <w:rPr>
                <w:rFonts w:cs="ArialMT"/>
              </w:rPr>
              <w:t xml:space="preserve">the </w:t>
            </w:r>
            <w:r w:rsidRPr="00B97165">
              <w:rPr>
                <w:rFonts w:cs="ArialMT"/>
              </w:rPr>
              <w:t>Supplier.</w:t>
            </w:r>
          </w:p>
          <w:p w14:paraId="50E56E32" w14:textId="77777777" w:rsidR="00690F5F" w:rsidRPr="006D6255" w:rsidRDefault="00690F5F" w:rsidP="00690F5F">
            <w:pPr>
              <w:rPr>
                <w:rFonts w:cs="ArialMT"/>
              </w:rPr>
            </w:pPr>
          </w:p>
          <w:p w14:paraId="0CC1580C" w14:textId="77777777" w:rsidR="00690F5F" w:rsidRDefault="00690F5F" w:rsidP="00690F5F">
            <w:pPr>
              <w:rPr>
                <w:rFonts w:cs="ArialMT"/>
              </w:rPr>
            </w:pPr>
            <w:r w:rsidRPr="00B97165">
              <w:rPr>
                <w:rFonts w:cs="ArialMT"/>
              </w:rPr>
              <w:t xml:space="preserve">All information relating to limits of liability, daily fee rates, pricing and charging mechanisms contained in the Call-Off Contract.  Disclosure of which may provide affect the Supplier’s competitive position.  As a </w:t>
            </w:r>
            <w:proofErr w:type="gramStart"/>
            <w:r w:rsidRPr="00B97165">
              <w:rPr>
                <w:rFonts w:cs="ArialMT"/>
              </w:rPr>
              <w:t>result</w:t>
            </w:r>
            <w:proofErr w:type="gramEnd"/>
            <w:r w:rsidRPr="00B97165">
              <w:rPr>
                <w:rFonts w:cs="ArialMT"/>
              </w:rPr>
              <w:t xml:space="preserve"> the Supplier considers this information to be a ‘trade secret’.</w:t>
            </w:r>
          </w:p>
          <w:p w14:paraId="705B7CB4" w14:textId="77777777" w:rsidR="00690F5F" w:rsidRPr="006D6255" w:rsidRDefault="00690F5F" w:rsidP="00690F5F">
            <w:pPr>
              <w:rPr>
                <w:rFonts w:cs="ArialMT"/>
              </w:rPr>
            </w:pPr>
          </w:p>
          <w:p w14:paraId="00CBF603" w14:textId="77777777" w:rsidR="00690F5F" w:rsidRDefault="00690F5F" w:rsidP="00690F5F">
            <w:pPr>
              <w:rPr>
                <w:rFonts w:cs="ArialMT"/>
              </w:rPr>
            </w:pPr>
            <w:r w:rsidRPr="00B97165">
              <w:rPr>
                <w:rFonts w:cs="ArialMT"/>
              </w:rPr>
              <w:t>The terms of the Supplier’s insurance are strictly confidential and if such information was disclosed it could be commercially damaging to the Supplier.</w:t>
            </w:r>
          </w:p>
          <w:p w14:paraId="2BA984DE" w14:textId="77777777" w:rsidR="00690F5F" w:rsidRPr="006D6255" w:rsidRDefault="00690F5F" w:rsidP="00690F5F">
            <w:pPr>
              <w:rPr>
                <w:rFonts w:cs="ArialMT"/>
              </w:rPr>
            </w:pPr>
          </w:p>
          <w:p w14:paraId="215AFFD5" w14:textId="77777777" w:rsidR="00690F5F" w:rsidRDefault="00690F5F" w:rsidP="00690F5F">
            <w:pPr>
              <w:rPr>
                <w:rFonts w:cs="ArialMT"/>
              </w:rPr>
            </w:pPr>
            <w:r w:rsidRPr="00B97165">
              <w:rPr>
                <w:rFonts w:cs="ArialMT"/>
              </w:rPr>
              <w:t xml:space="preserve">All details relating to personnel including but not limited to the numbers of resources with specific skills, numbers of security cleared staff, staff terms and conditions of employment and staff selection methods are used for the purpose of managing the Supplier’s resources to secure trade and generate profit and provides the Supplier with a competitive advantage.  If such information was </w:t>
            </w:r>
            <w:proofErr w:type="gramStart"/>
            <w:r w:rsidRPr="00B97165">
              <w:rPr>
                <w:rFonts w:cs="ArialMT"/>
              </w:rPr>
              <w:t>disclosed</w:t>
            </w:r>
            <w:proofErr w:type="gramEnd"/>
            <w:r w:rsidRPr="00B97165">
              <w:rPr>
                <w:rFonts w:cs="ArialMT"/>
              </w:rPr>
              <w:t xml:space="preserve"> it could be commercially damaging to the Supplier.</w:t>
            </w:r>
          </w:p>
          <w:p w14:paraId="3B1562C9" w14:textId="77777777" w:rsidR="00690F5F" w:rsidRPr="006D6255" w:rsidRDefault="00690F5F" w:rsidP="00690F5F">
            <w:pPr>
              <w:rPr>
                <w:rFonts w:cs="ArialMT"/>
              </w:rPr>
            </w:pPr>
          </w:p>
          <w:p w14:paraId="3E7B9764" w14:textId="77777777" w:rsidR="00690F5F" w:rsidRDefault="00690F5F" w:rsidP="00690F5F">
            <w:pPr>
              <w:rPr>
                <w:iCs/>
              </w:rPr>
            </w:pPr>
            <w:r w:rsidRPr="00EE51C6">
              <w:rPr>
                <w:iCs/>
              </w:rPr>
              <w:t xml:space="preserve">Any information relating to other customers of the Supplier that has been obtained </w:t>
            </w:r>
            <w:proofErr w:type="gramStart"/>
            <w:r w:rsidRPr="00EE51C6">
              <w:rPr>
                <w:iCs/>
              </w:rPr>
              <w:t>as a result of</w:t>
            </w:r>
            <w:proofErr w:type="gramEnd"/>
            <w:r w:rsidRPr="00EE51C6">
              <w:rPr>
                <w:iCs/>
              </w:rPr>
              <w:t xml:space="preserve"> the Services or as a result of procuring the Services (including pre-contract references).</w:t>
            </w:r>
          </w:p>
          <w:p w14:paraId="2426C28B" w14:textId="77777777" w:rsidR="00690F5F" w:rsidRPr="00D73B43" w:rsidRDefault="00690F5F" w:rsidP="00690F5F">
            <w:pPr>
              <w:spacing w:before="240"/>
              <w:rPr>
                <w:rFonts w:eastAsia="Calibri"/>
                <w:lang w:eastAsia="en-US"/>
              </w:rPr>
            </w:pPr>
          </w:p>
        </w:tc>
      </w:tr>
    </w:tbl>
    <w:p w14:paraId="5229C557" w14:textId="77777777" w:rsidR="002C0145" w:rsidRDefault="002C0145">
      <w:pPr>
        <w:spacing w:before="240" w:after="120"/>
      </w:pPr>
    </w:p>
    <w:p w14:paraId="27848B13" w14:textId="77777777" w:rsidR="002C0145" w:rsidRDefault="00AF178D">
      <w:pPr>
        <w:pStyle w:val="Heading3"/>
      </w:pPr>
      <w:r>
        <w:t>Call-Off Contract charges and payment</w:t>
      </w:r>
    </w:p>
    <w:p w14:paraId="22D82408" w14:textId="77777777" w:rsidR="002C0145" w:rsidRDefault="00AF178D">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2C0145" w14:paraId="774F4F34"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EB0F5C" w14:textId="77777777" w:rsidR="002C0145" w:rsidRDefault="00AF178D">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92F10" w14:textId="77777777" w:rsidR="002C0145" w:rsidRDefault="00AF178D">
            <w:pPr>
              <w:spacing w:before="240"/>
            </w:pPr>
            <w:r>
              <w:t>The payment method for this Call-Off Contract is</w:t>
            </w:r>
            <w:r>
              <w:rPr>
                <w:b/>
              </w:rPr>
              <w:t xml:space="preserve"> BACS</w:t>
            </w:r>
            <w:r>
              <w:t xml:space="preserve"> made monthly in arrears.</w:t>
            </w:r>
          </w:p>
        </w:tc>
      </w:tr>
      <w:tr w:rsidR="002C0145" w14:paraId="11D14711"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E684A" w14:textId="77777777" w:rsidR="002C0145" w:rsidRDefault="00AF178D">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3B607" w14:textId="77777777" w:rsidR="002C0145" w:rsidRDefault="00AF178D">
            <w:pPr>
              <w:spacing w:before="240"/>
            </w:pPr>
            <w:r>
              <w:t xml:space="preserve">The payment profile for this Call-Off Contract is </w:t>
            </w:r>
            <w:r>
              <w:rPr>
                <w:b/>
              </w:rPr>
              <w:t>monthly</w:t>
            </w:r>
            <w:r>
              <w:t xml:space="preserve"> in arrears.</w:t>
            </w:r>
          </w:p>
          <w:p w14:paraId="7F3AE788" w14:textId="77777777" w:rsidR="002C0145" w:rsidRDefault="002C0145">
            <w:pPr>
              <w:spacing w:before="240"/>
            </w:pPr>
          </w:p>
        </w:tc>
      </w:tr>
      <w:tr w:rsidR="002C0145" w14:paraId="48F4FB08"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017FE" w14:textId="77777777" w:rsidR="002C0145" w:rsidRDefault="00AF178D">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52352" w14:textId="77777777" w:rsidR="002C0145" w:rsidRDefault="00AF178D">
            <w:pPr>
              <w:spacing w:before="240"/>
            </w:pPr>
            <w:r>
              <w:t xml:space="preserve">The Supplier will issue electronic invoices monthly in arrears. The Buyer will pay the Supplier within </w:t>
            </w:r>
            <w:r>
              <w:rPr>
                <w:b/>
              </w:rPr>
              <w:t xml:space="preserve">30 </w:t>
            </w:r>
            <w:r>
              <w:t>days of receipt of a valid invoice.</w:t>
            </w:r>
          </w:p>
          <w:p w14:paraId="21E8D589" w14:textId="77777777" w:rsidR="002C0145" w:rsidRDefault="00AF178D">
            <w:pPr>
              <w:spacing w:before="240"/>
            </w:pPr>
            <w:r>
              <w:t>The Buyer will issue a purchase order(s) to the Supplier to enable invoicing and payment to be made. The invoice will follow the standard Invoice format mirroring the necessary information from the Purchase Order.</w:t>
            </w:r>
          </w:p>
          <w:p w14:paraId="7C54ACF3" w14:textId="6F8DB30B" w:rsidR="002C0145" w:rsidRDefault="00AF178D">
            <w:pPr>
              <w:spacing w:before="240"/>
            </w:pPr>
            <w:r>
              <w:t xml:space="preserve">The Supplier shall issue invoices Monthly in arrears to the Buyers Invoice Address stated on the purchase order and also provide the copies to the Supplier Principle contact other representative for each Purchase Order along with Time Sheets and any other relevant information as required. </w:t>
            </w:r>
          </w:p>
          <w:p w14:paraId="577BF1B8" w14:textId="5A42C86B" w:rsidR="002C0145" w:rsidRDefault="00AF178D">
            <w:pPr>
              <w:spacing w:before="240"/>
            </w:pPr>
            <w:r>
              <w:t xml:space="preserve">Any Travel and Subsistence costs will be clearly identified as a separate cost on each </w:t>
            </w:r>
            <w:proofErr w:type="gramStart"/>
            <w:r>
              <w:t>invoice</w:t>
            </w:r>
            <w:proofErr w:type="gramEnd"/>
            <w:r>
              <w:t xml:space="preserve"> </w:t>
            </w:r>
            <w:r w:rsidR="00185BB0">
              <w:t xml:space="preserve">or </w:t>
            </w:r>
            <w:r>
              <w:t xml:space="preserve">a separate additional invoice will be issued by the </w:t>
            </w:r>
            <w:r w:rsidR="00185BB0">
              <w:t>S</w:t>
            </w:r>
            <w:r>
              <w:t>upplier to solely cover the Travel and subsistence. Any Invoices submitted for Travel &amp; Subsistence must be accompanied by an approval in writing from the Buyer.</w:t>
            </w:r>
          </w:p>
        </w:tc>
      </w:tr>
      <w:tr w:rsidR="002C0145" w14:paraId="3613D001"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F3DEA" w14:textId="77777777" w:rsidR="002C0145" w:rsidRDefault="00AF178D">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73C4E" w14:textId="77777777" w:rsidR="002C0145" w:rsidRDefault="00AF178D">
            <w:pPr>
              <w:spacing w:before="240"/>
            </w:pPr>
            <w:r>
              <w:t xml:space="preserve">Invoices will be sent to: </w:t>
            </w:r>
          </w:p>
          <w:p w14:paraId="60A177BE" w14:textId="77777777" w:rsidR="002C0145" w:rsidRDefault="00AF178D">
            <w:pPr>
              <w:spacing w:before="240"/>
            </w:pPr>
            <w:r>
              <w:t xml:space="preserve">DWP </w:t>
            </w:r>
          </w:p>
          <w:p w14:paraId="2D7B9428" w14:textId="77777777" w:rsidR="002C0145" w:rsidRDefault="00AF178D">
            <w:pPr>
              <w:spacing w:before="240"/>
            </w:pPr>
            <w:r>
              <w:t xml:space="preserve">PO BOX 406 </w:t>
            </w:r>
          </w:p>
          <w:p w14:paraId="78EF9E17" w14:textId="77777777" w:rsidR="002C0145" w:rsidRDefault="00AF178D">
            <w:pPr>
              <w:spacing w:before="240"/>
            </w:pPr>
            <w:r>
              <w:t xml:space="preserve">SSCL, Phoenix House </w:t>
            </w:r>
          </w:p>
          <w:p w14:paraId="1B90D736" w14:textId="77777777" w:rsidR="002C0145" w:rsidRDefault="00AF178D">
            <w:pPr>
              <w:spacing w:before="240"/>
            </w:pPr>
            <w:r>
              <w:t xml:space="preserve">Celtic Springs Business Park </w:t>
            </w:r>
          </w:p>
          <w:p w14:paraId="1E9CFA07" w14:textId="77777777" w:rsidR="002C0145" w:rsidRDefault="00AF178D">
            <w:pPr>
              <w:spacing w:before="240"/>
            </w:pPr>
            <w:r>
              <w:t xml:space="preserve">Newport </w:t>
            </w:r>
          </w:p>
          <w:p w14:paraId="073095FE" w14:textId="77777777" w:rsidR="002C0145" w:rsidRDefault="00AF178D">
            <w:pPr>
              <w:spacing w:before="240"/>
            </w:pPr>
            <w:r>
              <w:t xml:space="preserve">NP10 8FZ </w:t>
            </w:r>
          </w:p>
          <w:p w14:paraId="6DF6F4A2" w14:textId="77777777" w:rsidR="002C0145" w:rsidRDefault="00AF178D">
            <w:pPr>
              <w:spacing w:before="240"/>
            </w:pPr>
            <w:r>
              <w:t>Email: APinvoices-DWP-U@ssclgse.gov.uk</w:t>
            </w:r>
          </w:p>
        </w:tc>
      </w:tr>
      <w:tr w:rsidR="002C0145" w14:paraId="0EAD7D76"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F9898" w14:textId="77777777" w:rsidR="002C0145" w:rsidRDefault="00AF178D">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DDE14" w14:textId="77777777" w:rsidR="002C0145" w:rsidRDefault="00AF178D">
            <w:pPr>
              <w:spacing w:before="240"/>
            </w:pPr>
            <w:r>
              <w:t>All invoices must include a valid purchase order number.</w:t>
            </w:r>
          </w:p>
        </w:tc>
      </w:tr>
      <w:tr w:rsidR="002C0145" w14:paraId="698FEAAA"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2C354" w14:textId="77777777" w:rsidR="002C0145" w:rsidRDefault="00AF178D">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FC2E7A" w14:textId="77777777" w:rsidR="002C0145" w:rsidRDefault="00AF178D">
            <w:pPr>
              <w:spacing w:before="240"/>
            </w:pPr>
            <w:r>
              <w:t>Invoice will be sent to the Buyer monthly.</w:t>
            </w:r>
          </w:p>
        </w:tc>
      </w:tr>
      <w:tr w:rsidR="002C0145" w14:paraId="0B48DE7D"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A6E9F" w14:textId="77777777" w:rsidR="002C0145" w:rsidRDefault="00AF178D">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2B50F" w14:textId="396090BB" w:rsidR="002C0145" w:rsidRDefault="00AF178D">
            <w:pPr>
              <w:spacing w:before="240"/>
            </w:pPr>
            <w:r>
              <w:t xml:space="preserve">The total value of this Call-Off Contract is </w:t>
            </w:r>
            <w:r w:rsidR="00257CEC" w:rsidRPr="00221693">
              <w:t>£</w:t>
            </w:r>
            <w:r w:rsidR="00257CEC">
              <w:t>240,481</w:t>
            </w:r>
            <w:r w:rsidR="00257CEC" w:rsidRPr="00221693">
              <w:t xml:space="preserve"> excluding recoverable tax (</w:t>
            </w:r>
            <w:r w:rsidR="00257CEC">
              <w:t>£288,577.20</w:t>
            </w:r>
            <w:r w:rsidR="00257CEC" w:rsidRPr="00221693">
              <w:t xml:space="preserve"> Inclusive of Tax)</w:t>
            </w:r>
            <w:r w:rsidR="00200AFD">
              <w:t>.</w:t>
            </w:r>
          </w:p>
        </w:tc>
      </w:tr>
      <w:tr w:rsidR="002C0145" w14:paraId="09A3956D"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C1351" w14:textId="77777777" w:rsidR="002C0145" w:rsidRDefault="00AF178D">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379FF" w14:textId="7D265155" w:rsidR="00F27C9D" w:rsidRPr="00F27C9D" w:rsidRDefault="00F27C9D" w:rsidP="00F27C9D">
            <w:pPr>
              <w:spacing w:before="240"/>
            </w:pPr>
            <w:r w:rsidRPr="00F27C9D">
              <w:t xml:space="preserve">Call off Contract charges relating to Services delivered under this Call –Off Agreement will not exceed </w:t>
            </w:r>
            <w:r w:rsidR="00257CEC" w:rsidRPr="00221693">
              <w:t>£</w:t>
            </w:r>
            <w:r w:rsidR="00257CEC">
              <w:t>240,481</w:t>
            </w:r>
            <w:r w:rsidR="00257CEC" w:rsidRPr="00221693">
              <w:t xml:space="preserve"> excluding recoverable tax (</w:t>
            </w:r>
            <w:r w:rsidR="00257CEC">
              <w:t>£288,577.20</w:t>
            </w:r>
            <w:r w:rsidR="00257CEC" w:rsidRPr="00221693">
              <w:t xml:space="preserve"> Inclusive of Tax)</w:t>
            </w:r>
            <w:r w:rsidR="00257CEC">
              <w:t xml:space="preserve">. </w:t>
            </w:r>
            <w:r w:rsidRPr="00F27C9D">
              <w:t xml:space="preserve">The breakdown of the Charges is detailed in Schedule 2 – Call Off Contract Charges. </w:t>
            </w:r>
          </w:p>
          <w:p w14:paraId="0DCBEB7B" w14:textId="77777777" w:rsidR="00F27C9D" w:rsidRPr="00F27C9D" w:rsidRDefault="00F27C9D" w:rsidP="00F27C9D">
            <w:pPr>
              <w:spacing w:before="240"/>
              <w:rPr>
                <w:b/>
              </w:rPr>
            </w:pPr>
            <w:r w:rsidRPr="00F27C9D">
              <w:rPr>
                <w:b/>
              </w:rPr>
              <w:t xml:space="preserve">Expenses </w:t>
            </w:r>
          </w:p>
          <w:p w14:paraId="631577DE" w14:textId="77777777" w:rsidR="00F27C9D" w:rsidRPr="00F27C9D" w:rsidRDefault="00F27C9D" w:rsidP="00F27C9D">
            <w:pPr>
              <w:spacing w:before="240"/>
            </w:pPr>
            <w:r w:rsidRPr="00F27C9D">
              <w:t xml:space="preserve">Any expenses charged will be on actuals and will not include any Supplier travel between Suppliers sites. Subsistence will not exceed Buyer subsistence rates and will be included within the 12 monthly reconciliation activity between the Supplier and the Buyer. </w:t>
            </w:r>
          </w:p>
          <w:p w14:paraId="49A4639A" w14:textId="77777777" w:rsidR="00F27C9D" w:rsidRPr="00F27C9D" w:rsidRDefault="00F27C9D" w:rsidP="00F27C9D">
            <w:pPr>
              <w:spacing w:before="240"/>
            </w:pPr>
            <w:r w:rsidRPr="00F27C9D">
              <w:t xml:space="preserve">Any travel between the Buyers agreed locations of Manchester and Leeds and the Supplier site will not be chargeable, any Supplier travel beyond that must have the Buyer’s prior approval. </w:t>
            </w:r>
          </w:p>
          <w:p w14:paraId="428DF0A0" w14:textId="77777777" w:rsidR="00F27C9D" w:rsidRPr="00F27C9D" w:rsidRDefault="00F27C9D" w:rsidP="00F27C9D">
            <w:pPr>
              <w:spacing w:before="240"/>
            </w:pPr>
            <w:r w:rsidRPr="00F27C9D">
              <w:t xml:space="preserve">All expenses must be pre agreed and must be in line with the Buyer expenses policy. </w:t>
            </w:r>
          </w:p>
          <w:p w14:paraId="2CBA7EEA" w14:textId="4F0F883D" w:rsidR="002C0145" w:rsidRDefault="00F27C9D">
            <w:pPr>
              <w:spacing w:before="240"/>
            </w:pPr>
            <w:r w:rsidRPr="00F27C9D">
              <w:t xml:space="preserve">If the Buyer requires a Supplier resource to travel between Buyer sites or </w:t>
            </w:r>
            <w:r w:rsidR="00F05997">
              <w:t xml:space="preserve">Buyer </w:t>
            </w:r>
            <w:r w:rsidRPr="00F27C9D">
              <w:t>H</w:t>
            </w:r>
            <w:r w:rsidR="00F05997">
              <w:t>ub</w:t>
            </w:r>
            <w:r w:rsidRPr="00F27C9D">
              <w:t xml:space="preserve"> locations, </w:t>
            </w:r>
            <w:r w:rsidR="00F05997">
              <w:t xml:space="preserve">the </w:t>
            </w:r>
            <w:r w:rsidRPr="00F27C9D">
              <w:t>Buyer will provide travel and accommodation in line with Buyer travel policy.</w:t>
            </w:r>
          </w:p>
        </w:tc>
      </w:tr>
    </w:tbl>
    <w:p w14:paraId="63A835D6" w14:textId="77777777" w:rsidR="002C0145" w:rsidRDefault="002C0145"/>
    <w:p w14:paraId="47263845" w14:textId="77777777" w:rsidR="002C0145" w:rsidRDefault="00AF178D">
      <w:pPr>
        <w:pStyle w:val="Heading3"/>
      </w:pPr>
      <w: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2C0145" w14:paraId="7191E4E7"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98DA1" w14:textId="77777777" w:rsidR="002C0145" w:rsidRDefault="00AF178D">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DF36B" w14:textId="21EA5E0F" w:rsidR="00311413" w:rsidRPr="00311413" w:rsidRDefault="00311413" w:rsidP="00311413">
            <w:pPr>
              <w:spacing w:before="240"/>
            </w:pPr>
            <w:r w:rsidRPr="00311413">
              <w:rPr>
                <w:rFonts w:eastAsia="Helvetica Neue"/>
              </w:rPr>
              <w:t xml:space="preserve">Details of </w:t>
            </w:r>
            <w:r w:rsidR="00F05997">
              <w:rPr>
                <w:rFonts w:eastAsia="Helvetica Neue"/>
              </w:rPr>
              <w:t>D</w:t>
            </w:r>
            <w:r w:rsidRPr="00311413">
              <w:rPr>
                <w:rFonts w:eastAsia="Helvetica Neue"/>
              </w:rPr>
              <w:t>eliverables can be found in Schedule 1 – Services</w:t>
            </w:r>
            <w:r w:rsidRPr="00311413" w:rsidDel="00906D84">
              <w:t xml:space="preserve"> </w:t>
            </w:r>
          </w:p>
          <w:p w14:paraId="4A106224" w14:textId="784D6C17" w:rsidR="002C0145" w:rsidRDefault="002C0145">
            <w:pPr>
              <w:spacing w:before="240"/>
            </w:pPr>
          </w:p>
        </w:tc>
      </w:tr>
      <w:tr w:rsidR="002C0145" w14:paraId="5CE6F05F"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76C5B" w14:textId="77777777" w:rsidR="002C0145" w:rsidRDefault="00AF178D">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D48B0C" w14:textId="77777777" w:rsidR="002C0145" w:rsidRDefault="00AF178D">
            <w:pPr>
              <w:spacing w:before="240"/>
            </w:pPr>
            <w:r>
              <w:t>N/A</w:t>
            </w:r>
          </w:p>
        </w:tc>
      </w:tr>
      <w:tr w:rsidR="002C0145" w14:paraId="33A0EEA6"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06260" w14:textId="77777777" w:rsidR="002C0145" w:rsidRDefault="00AF178D">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ACBFF" w14:textId="77777777" w:rsidR="002C0145" w:rsidRDefault="00AF178D">
            <w:pPr>
              <w:spacing w:before="240"/>
            </w:pPr>
            <w:r>
              <w:t>N/A</w:t>
            </w:r>
          </w:p>
        </w:tc>
      </w:tr>
      <w:tr w:rsidR="002C0145" w14:paraId="7E3F5739"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01745" w14:textId="77777777" w:rsidR="002C0145" w:rsidRDefault="00AF178D">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9780C" w14:textId="212267BD" w:rsidR="002C0145" w:rsidRDefault="00AF178D">
            <w:pPr>
              <w:spacing w:before="240"/>
            </w:pPr>
            <w:r>
              <w:t xml:space="preserve">The </w:t>
            </w:r>
            <w:r w:rsidR="00F05997">
              <w:t>S</w:t>
            </w:r>
            <w:r>
              <w:t>upplier shall comply with Baseline Personnel Security Standard</w:t>
            </w:r>
            <w:r w:rsidR="00F05997">
              <w:t xml:space="preserve"> (BPSS)</w:t>
            </w:r>
            <w:r>
              <w:t xml:space="preserve">/Government Staff Vetting Procedures in respect of all persons who are employed or engaged be the </w:t>
            </w:r>
            <w:r w:rsidR="00F05997">
              <w:t>S</w:t>
            </w:r>
            <w:r>
              <w:t xml:space="preserve">upplier in the provision of this Call Off </w:t>
            </w:r>
            <w:r w:rsidR="00F05997">
              <w:t xml:space="preserve">Contract </w:t>
            </w:r>
            <w:r>
              <w:t xml:space="preserve">prior to each individual commencing work. BPSS is not a security check as such but a package of pre-employment checks covering identity, employment history, nationality/immigration status and criminal records designed to provide a level of assurance. The Buyer will show evidence of these security clearances should the </w:t>
            </w:r>
            <w:r w:rsidR="00F05997">
              <w:t>B</w:t>
            </w:r>
            <w:r>
              <w:t>uyer need sight of such evidence at any time.</w:t>
            </w:r>
          </w:p>
        </w:tc>
      </w:tr>
      <w:tr w:rsidR="002C0145" w14:paraId="634852AC"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021114" w14:textId="77777777" w:rsidR="002C0145" w:rsidRDefault="00AF178D">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E43816" w14:textId="68C9DD86" w:rsidR="002C0145" w:rsidRDefault="00311413">
            <w:pPr>
              <w:spacing w:before="240"/>
            </w:pPr>
            <w:r>
              <w:t>N/A</w:t>
            </w:r>
          </w:p>
        </w:tc>
      </w:tr>
      <w:tr w:rsidR="002C0145" w14:paraId="0C5F280E"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8708A" w14:textId="77777777" w:rsidR="002C0145" w:rsidRDefault="00AF178D">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EDF3C" w14:textId="0DA08C3A" w:rsidR="00287A28" w:rsidRPr="00287A28" w:rsidRDefault="00287A28" w:rsidP="00287A28">
            <w:pPr>
              <w:spacing w:before="240"/>
            </w:pPr>
            <w:r w:rsidRPr="00287A28">
              <w:t xml:space="preserve"> Within the scope of the Call-Off Contract, the Supplier will:</w:t>
            </w:r>
          </w:p>
          <w:p w14:paraId="3AA6C249" w14:textId="77777777" w:rsidR="00287A28" w:rsidRPr="00287A28" w:rsidRDefault="00287A28" w:rsidP="00287A28">
            <w:pPr>
              <w:spacing w:before="240"/>
            </w:pPr>
            <w:r w:rsidRPr="00287A28">
              <w:t>Advise the Buyer immediately if the employment status of any of the Supplier resources change resulting in the resources no longer being PAYE resources with deductions no longer being at source. The Buyer reserves the right to terminate any Supplier resources whose employment status changes and are subsequently no longer deemed as PAYE.</w:t>
            </w:r>
          </w:p>
          <w:p w14:paraId="2A783AEB" w14:textId="77777777" w:rsidR="00287A28" w:rsidRPr="00287A28" w:rsidRDefault="00287A28" w:rsidP="00287A28">
            <w:pPr>
              <w:suppressAutoHyphens w:val="0"/>
              <w:autoSpaceDE w:val="0"/>
              <w:spacing w:before="40" w:after="40" w:line="240" w:lineRule="auto"/>
              <w:textAlignment w:val="auto"/>
            </w:pPr>
            <w:r w:rsidRPr="00287A28">
              <w:t>For the purposes of this Call-Off Contract the Buyer acknowledges and accepts that the Supplier has implemented appropriate due diligence procedures to ensure its compliance with the Modern Slavery Act and accordingly has complied with its obligations pursuant to 8.95 of the Framework Agreement (which is incorporated into the Call-Off Contract pursuant to clause 2 of the Call-Off Contract).</w:t>
            </w:r>
          </w:p>
          <w:p w14:paraId="2FC0A3F8" w14:textId="61791F63" w:rsidR="002C0145" w:rsidRDefault="002C0145">
            <w:pPr>
              <w:spacing w:before="240"/>
            </w:pPr>
          </w:p>
        </w:tc>
      </w:tr>
      <w:tr w:rsidR="002C0145" w14:paraId="01F2272D"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05516" w14:textId="77777777" w:rsidR="002C0145" w:rsidRDefault="00AF178D">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1D0914" w14:textId="77777777" w:rsidR="002C0145" w:rsidRDefault="00AF178D">
            <w:pPr>
              <w:spacing w:before="240"/>
            </w:pPr>
            <w:r>
              <w:t>N/A</w:t>
            </w:r>
          </w:p>
        </w:tc>
      </w:tr>
      <w:tr w:rsidR="002C0145" w14:paraId="2ABFE9AB"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593D5" w14:textId="77777777" w:rsidR="002C0145" w:rsidRDefault="00AF178D">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52BD9" w14:textId="0823E3E9" w:rsidR="002C0145" w:rsidRPr="005B5066" w:rsidRDefault="005B5066" w:rsidP="005B5066">
            <w:pPr>
              <w:widowControl w:val="0"/>
              <w:spacing w:before="120" w:after="120" w:line="240" w:lineRule="auto"/>
            </w:pPr>
            <w:r w:rsidRPr="005B5066">
              <w:t>The Buyer and Supplier agree that the Supplier may need to process Personal Data (within the meaning of the Data Protection Act 2018 and the GDPR) and accordingly the Parties shall work to agree a populated version of Joint Schedule 7 (GDPR Information) as soon as reasonably possible prior the Supplier processing any Personal Data.</w:t>
            </w:r>
          </w:p>
        </w:tc>
      </w:tr>
    </w:tbl>
    <w:p w14:paraId="1F7403B0" w14:textId="77777777" w:rsidR="002C0145" w:rsidRDefault="00AF178D">
      <w:pPr>
        <w:spacing w:before="240" w:after="240"/>
      </w:pPr>
      <w:r>
        <w:t xml:space="preserve"> </w:t>
      </w:r>
    </w:p>
    <w:p w14:paraId="40BE441D" w14:textId="77777777" w:rsidR="002C0145" w:rsidRDefault="00AF178D">
      <w:pPr>
        <w:pStyle w:val="Heading3"/>
      </w:pPr>
      <w:r>
        <w:t xml:space="preserve">1. </w:t>
      </w:r>
      <w:r>
        <w:tab/>
        <w:t>Formation of contract</w:t>
      </w:r>
    </w:p>
    <w:p w14:paraId="5E47E9D2" w14:textId="77777777" w:rsidR="002C0145" w:rsidRDefault="00AF178D">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07E1FC9A" w14:textId="77777777" w:rsidR="002C0145" w:rsidRDefault="002C0145">
      <w:pPr>
        <w:ind w:firstLine="720"/>
      </w:pPr>
    </w:p>
    <w:p w14:paraId="03A45539" w14:textId="77777777" w:rsidR="002C0145" w:rsidRDefault="00AF178D">
      <w:pPr>
        <w:ind w:left="720" w:hanging="720"/>
      </w:pPr>
      <w:r>
        <w:t>1.2</w:t>
      </w:r>
      <w:r>
        <w:tab/>
        <w:t>The Parties agree that they have read the Order Form (Part A) and the Call-Off Contract terms and by signing below agree to be bound by this Call-Off Contract.</w:t>
      </w:r>
    </w:p>
    <w:p w14:paraId="526624CD" w14:textId="77777777" w:rsidR="002C0145" w:rsidRDefault="002C0145">
      <w:pPr>
        <w:ind w:firstLine="720"/>
      </w:pPr>
    </w:p>
    <w:p w14:paraId="339EB60C" w14:textId="77777777" w:rsidR="002C0145" w:rsidRDefault="00AF178D">
      <w:pPr>
        <w:ind w:left="720" w:hanging="720"/>
      </w:pPr>
      <w:r>
        <w:t>1.3</w:t>
      </w:r>
      <w:r>
        <w:tab/>
        <w:t>This Call-Off Contract will be formed when the Buyer acknowledges receipt of the signed copy of the Order Form from the Supplier.</w:t>
      </w:r>
    </w:p>
    <w:p w14:paraId="6ABAC193" w14:textId="77777777" w:rsidR="002C0145" w:rsidRDefault="002C0145">
      <w:pPr>
        <w:ind w:firstLine="720"/>
      </w:pPr>
    </w:p>
    <w:p w14:paraId="19A10EBA" w14:textId="77777777" w:rsidR="002C0145" w:rsidRDefault="00AF178D">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2BEC5BE" w14:textId="77777777" w:rsidR="002C0145" w:rsidRDefault="002C0145"/>
    <w:p w14:paraId="7BB4F17F" w14:textId="77777777" w:rsidR="002C0145" w:rsidRDefault="00AF178D">
      <w:pPr>
        <w:pStyle w:val="Heading3"/>
      </w:pPr>
      <w:r>
        <w:t xml:space="preserve">2. </w:t>
      </w:r>
      <w:r>
        <w:tab/>
        <w:t>Background to the agreement</w:t>
      </w:r>
    </w:p>
    <w:p w14:paraId="67A18F6B" w14:textId="77777777" w:rsidR="002C0145" w:rsidRDefault="00AF178D">
      <w:pPr>
        <w:ind w:left="720" w:hanging="720"/>
      </w:pPr>
      <w:r>
        <w:t>2.1</w:t>
      </w:r>
      <w:r>
        <w:tab/>
        <w:t>The Supplier is a provider of G-Cloud Services and agreed to provide the Services under the terms of Framework Agreement number RM1557.12.</w:t>
      </w:r>
    </w:p>
    <w:p w14:paraId="3C07E67F" w14:textId="77777777" w:rsidR="002C0145" w:rsidRDefault="002C0145">
      <w:pPr>
        <w:ind w:left="720"/>
      </w:pPr>
    </w:p>
    <w:p w14:paraId="16225BD3" w14:textId="77777777" w:rsidR="002C0145" w:rsidRDefault="00AF178D">
      <w:r>
        <w:t>2.2</w:t>
      </w:r>
      <w:r>
        <w:tab/>
        <w:t>The Buyer provided an Order Form for Services to the Supplier.</w:t>
      </w:r>
    </w:p>
    <w:p w14:paraId="3F295E48" w14:textId="77777777" w:rsidR="002C0145" w:rsidRDefault="002C0145"/>
    <w:p w14:paraId="3112C593" w14:textId="77777777" w:rsidR="002C0145" w:rsidRDefault="002C0145">
      <w:pPr>
        <w:pageBreakBefore/>
      </w:pPr>
    </w:p>
    <w:p w14:paraId="383274F1" w14:textId="77777777" w:rsidR="002C0145" w:rsidRDefault="002C0145"/>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2C0145" w14:paraId="72D8E59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D018B" w14:textId="77777777" w:rsidR="002C0145" w:rsidRDefault="00AF178D">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0E99F" w14:textId="77777777" w:rsidR="002C0145" w:rsidRDefault="00AF178D">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F2E1D" w14:textId="77777777" w:rsidR="002C0145" w:rsidRDefault="00AF178D">
            <w:pPr>
              <w:spacing w:before="240"/>
            </w:pPr>
            <w:r>
              <w:t>Buyer</w:t>
            </w:r>
          </w:p>
        </w:tc>
      </w:tr>
      <w:tr w:rsidR="002C0145" w14:paraId="5DEFEE4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ED2156" w14:textId="77777777" w:rsidR="002C0145" w:rsidRDefault="00AF178D">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4925E" w14:textId="76C3C34A" w:rsidR="002C0145" w:rsidRDefault="00690F5F">
            <w:pPr>
              <w:spacing w:before="240"/>
            </w:pPr>
            <w:r>
              <w:t>Matt Oakley</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00DD9" w14:textId="77777777" w:rsidR="002C0145" w:rsidRDefault="00AF178D">
            <w:pPr>
              <w:spacing w:before="240"/>
            </w:pPr>
            <w:r>
              <w:t>Sarah Johnson</w:t>
            </w:r>
          </w:p>
        </w:tc>
      </w:tr>
      <w:tr w:rsidR="002C0145" w14:paraId="0B8D727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63A8B" w14:textId="77777777" w:rsidR="002C0145" w:rsidRDefault="00AF178D">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0CB47" w14:textId="38E8D20C" w:rsidR="002C0145" w:rsidRDefault="00690F5F">
            <w:pPr>
              <w:spacing w:before="240"/>
            </w:pPr>
            <w:r>
              <w:t>Executive Vice President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32209" w14:textId="77777777" w:rsidR="002C0145" w:rsidRDefault="00AF178D">
            <w:pPr>
              <w:spacing w:before="240"/>
            </w:pPr>
            <w:r>
              <w:t>Commercial Lead</w:t>
            </w:r>
          </w:p>
        </w:tc>
      </w:tr>
      <w:tr w:rsidR="002C0145" w14:paraId="1C7F4732"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BEAE2" w14:textId="77777777" w:rsidR="002C0145" w:rsidRDefault="00AF178D">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1EC2C8" w14:textId="5552BC89" w:rsidR="002C0145" w:rsidRDefault="00144108">
            <w:r>
              <w:rPr>
                <w:noProof/>
              </w:rPr>
              <w:drawing>
                <wp:inline distT="0" distB="0" distL="0" distR="0" wp14:anchorId="6217A644" wp14:editId="47813D4E">
                  <wp:extent cx="2352292"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66930" cy="805079"/>
                          </a:xfrm>
                          <a:prstGeom prst="rect">
                            <a:avLst/>
                          </a:prstGeom>
                          <a:noFill/>
                          <a:ln>
                            <a:noFill/>
                          </a:ln>
                        </pic:spPr>
                      </pic:pic>
                    </a:graphicData>
                  </a:graphic>
                </wp:inline>
              </w:drawing>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354F7" w14:textId="5790DF79" w:rsidR="002C0145" w:rsidRDefault="00912F8F">
            <w:pPr>
              <w:widowControl w:val="0"/>
              <w:pBdr>
                <w:top w:val="single" w:sz="2" w:space="31" w:color="FFFFFF" w:shadow="1"/>
                <w:left w:val="single" w:sz="2" w:space="31" w:color="FFFFFF" w:shadow="1"/>
                <w:bottom w:val="single" w:sz="2" w:space="31" w:color="FFFFFF" w:shadow="1"/>
                <w:right w:val="single" w:sz="2" w:space="31" w:color="FFFFFF" w:shadow="1"/>
              </w:pBdr>
            </w:pPr>
            <w:r>
              <w:rPr>
                <w:noProof/>
              </w:rPr>
              <mc:AlternateContent>
                <mc:Choice Requires="wpi">
                  <w:drawing>
                    <wp:anchor distT="0" distB="0" distL="114300" distR="114300" simplePos="0" relativeHeight="251659264" behindDoc="0" locked="0" layoutInCell="1" allowOverlap="1" wp14:anchorId="6BD9F8A6" wp14:editId="22CC6AFD">
                      <wp:simplePos x="0" y="0"/>
                      <wp:positionH relativeFrom="column">
                        <wp:posOffset>-23060</wp:posOffset>
                      </wp:positionH>
                      <wp:positionV relativeFrom="paragraph">
                        <wp:posOffset>209515</wp:posOffset>
                      </wp:positionV>
                      <wp:extent cx="2459880" cy="708840"/>
                      <wp:effectExtent l="38100" t="38100" r="36195" b="34290"/>
                      <wp:wrapNone/>
                      <wp:docPr id="4"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2459880" cy="708840"/>
                            </w14:xfrm>
                          </w14:contentPart>
                        </a:graphicData>
                      </a:graphic>
                    </wp:anchor>
                  </w:drawing>
                </mc:Choice>
                <mc:Fallback>
                  <w:pict>
                    <v:shapetype w14:anchorId="47CD61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15pt;margin-top:16.15pt;width:194.4pt;height:5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">
                      <v:imagedata r:id="rId12" o:title=""/>
                    </v:shape>
                  </w:pict>
                </mc:Fallback>
              </mc:AlternateContent>
            </w:r>
          </w:p>
        </w:tc>
      </w:tr>
      <w:tr w:rsidR="002C0145" w14:paraId="32AC930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B1D3B" w14:textId="77777777" w:rsidR="002C0145" w:rsidRDefault="00AF178D">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D58FE" w14:textId="432344E3" w:rsidR="002C0145" w:rsidRDefault="00C76B00">
            <w:pPr>
              <w:spacing w:before="240"/>
            </w:pPr>
            <w:r>
              <w:t>1</w:t>
            </w:r>
            <w:r w:rsidR="00257CEC">
              <w:t>6</w:t>
            </w:r>
            <w:r w:rsidR="00690F5F" w:rsidRPr="00690F5F">
              <w:rPr>
                <w:vertAlign w:val="superscript"/>
              </w:rPr>
              <w:t>th</w:t>
            </w:r>
            <w:r w:rsidR="00690F5F">
              <w:t xml:space="preserve"> December 2021</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4BEC14" w14:textId="6D871A07" w:rsidR="002C0145" w:rsidRDefault="005F6A2D">
            <w:pPr>
              <w:spacing w:before="240"/>
            </w:pPr>
            <w:r>
              <w:t>1</w:t>
            </w:r>
            <w:r w:rsidR="00257CEC">
              <w:t>6</w:t>
            </w:r>
            <w:r w:rsidRPr="005F6A2D">
              <w:rPr>
                <w:vertAlign w:val="superscript"/>
              </w:rPr>
              <w:t>th</w:t>
            </w:r>
            <w:r>
              <w:t xml:space="preserve"> December 2021</w:t>
            </w:r>
          </w:p>
        </w:tc>
      </w:tr>
    </w:tbl>
    <w:p w14:paraId="2190821B" w14:textId="77777777" w:rsidR="002C0145" w:rsidRDefault="00AF178D">
      <w:pPr>
        <w:spacing w:before="240"/>
        <w:rPr>
          <w:b/>
        </w:rPr>
      </w:pPr>
      <w:r>
        <w:rPr>
          <w:b/>
        </w:rPr>
        <w:t xml:space="preserve"> </w:t>
      </w:r>
    </w:p>
    <w:p w14:paraId="3FDBF923" w14:textId="025777EA" w:rsidR="002C0145" w:rsidRDefault="00AF178D">
      <w:pPr>
        <w:pStyle w:val="Heading2"/>
      </w:pPr>
      <w:bookmarkStart w:id="5" w:name="_Toc33176233"/>
      <w:bookmarkStart w:id="6" w:name="_Toc90377311"/>
      <w:r>
        <w:t>Schedule 1: Services</w:t>
      </w:r>
      <w:bookmarkEnd w:id="5"/>
      <w:bookmarkEnd w:id="6"/>
    </w:p>
    <w:p w14:paraId="70A00912" w14:textId="4688F92B" w:rsidR="00E00787" w:rsidRDefault="00E00787" w:rsidP="00E00787"/>
    <w:p w14:paraId="15B78B26" w14:textId="77777777" w:rsidR="00E00787" w:rsidRPr="00300B6B" w:rsidRDefault="00E00787" w:rsidP="00E00787">
      <w:pPr>
        <w:rPr>
          <w:b/>
          <w:color w:val="000000"/>
          <w:sz w:val="24"/>
          <w:szCs w:val="24"/>
        </w:rPr>
      </w:pPr>
      <w:r w:rsidRPr="00300B6B">
        <w:rPr>
          <w:b/>
          <w:color w:val="000000"/>
          <w:sz w:val="24"/>
          <w:szCs w:val="24"/>
        </w:rPr>
        <w:t>Definitions</w:t>
      </w:r>
    </w:p>
    <w:p w14:paraId="3D61DC7D" w14:textId="77777777" w:rsidR="00E00787" w:rsidRDefault="00E00787" w:rsidP="00E00787"/>
    <w:p w14:paraId="6E547D47" w14:textId="77777777" w:rsidR="00E00787" w:rsidRDefault="00E00787" w:rsidP="00E00787">
      <w:pPr>
        <w:pStyle w:val="Default"/>
        <w:spacing w:before="120" w:after="120"/>
        <w:rPr>
          <w:bCs/>
        </w:rPr>
      </w:pPr>
      <w:proofErr w:type="gramStart"/>
      <w:r>
        <w:rPr>
          <w:bCs/>
        </w:rPr>
        <w:t>For the purpose of</w:t>
      </w:r>
      <w:proofErr w:type="gramEnd"/>
      <w:r>
        <w:rPr>
          <w:bCs/>
        </w:rPr>
        <w:t xml:space="preserve"> this Schedule 1, the following definitions shall apply:</w:t>
      </w:r>
    </w:p>
    <w:p w14:paraId="3A56ECC7" w14:textId="77777777" w:rsidR="00E00787" w:rsidRDefault="00E00787" w:rsidP="00E00787">
      <w:pPr>
        <w:rPr>
          <w:bCs/>
          <w:color w:val="000000"/>
        </w:rPr>
      </w:pPr>
    </w:p>
    <w:p w14:paraId="33C65BFF" w14:textId="77777777" w:rsidR="00E00787" w:rsidRDefault="00E00787" w:rsidP="00E00787">
      <w:pPr>
        <w:rPr>
          <w:color w:val="000000" w:themeColor="text1"/>
        </w:rPr>
      </w:pPr>
      <w:r>
        <w:t>“Accepted” / “Acceptance” means the Deliverable meets its Acceptance Criteria in all material respects and that the Buyer agrees that the Supplier has fulfilled its obligations under this Call Off Contract for this Deliverable and shall not be entitled thereafter to reject the Deliverable or claim that it does not comply with the relevant requirements of the Call Off Contract for such Deliverable. Any further changes to the Deliverable shall be in accordance with the Variation Procedure.</w:t>
      </w:r>
    </w:p>
    <w:p w14:paraId="5BC406F9" w14:textId="77777777" w:rsidR="00E00787" w:rsidRDefault="00E00787" w:rsidP="00E00787">
      <w:pPr>
        <w:ind w:left="720"/>
      </w:pPr>
    </w:p>
    <w:p w14:paraId="0A4C6749" w14:textId="39A62BE6" w:rsidR="00E00787" w:rsidRDefault="00E00787" w:rsidP="00E00787">
      <w:r>
        <w:t>"Acceptance Criteria" means the agreed criteria for each Deliverable of this Call Off Contract as detailed in this Schedule 1.</w:t>
      </w:r>
    </w:p>
    <w:p w14:paraId="3023136B" w14:textId="77777777" w:rsidR="00E00787" w:rsidRDefault="00E00787" w:rsidP="00E00787"/>
    <w:p w14:paraId="4CACB6AE" w14:textId="3A7D4157" w:rsidR="00E00787" w:rsidRDefault="00E00787" w:rsidP="00E00787">
      <w:r>
        <w:t>“Acceptance Procedure” means the procedure defined in this Schedule 1 for the Acceptance of Deliverables.</w:t>
      </w:r>
    </w:p>
    <w:p w14:paraId="18E8FDA4" w14:textId="77777777" w:rsidR="00E00787" w:rsidRDefault="00E00787" w:rsidP="00E00787"/>
    <w:p w14:paraId="0A9370BF" w14:textId="489D19BE" w:rsidR="000A061D" w:rsidRDefault="00E00787" w:rsidP="00E00787">
      <w:r>
        <w:t>“Alpha Phase” means</w:t>
      </w:r>
      <w:r w:rsidR="007D34C2">
        <w:t xml:space="preserve"> </w:t>
      </w:r>
      <w:r w:rsidR="007D34C2" w:rsidRPr="007D34C2">
        <w:t xml:space="preserve">the stage from the Government Digital Service </w:t>
      </w:r>
      <w:proofErr w:type="spellStart"/>
      <w:r w:rsidR="007D34C2" w:rsidRPr="007D34C2">
        <w:t>Service</w:t>
      </w:r>
      <w:proofErr w:type="spellEnd"/>
      <w:r w:rsidR="007D34C2" w:rsidRPr="007D34C2">
        <w:t xml:space="preserve"> Manual that outlines the solution scope, the architecture, what is to be taken forward into Beta Phase and an estimate of effort to achieve</w:t>
      </w:r>
      <w:r w:rsidR="000961B1">
        <w:t>.</w:t>
      </w:r>
    </w:p>
    <w:p w14:paraId="4DF1769F" w14:textId="77777777" w:rsidR="00200AFD" w:rsidRDefault="00200AFD" w:rsidP="00E00787"/>
    <w:p w14:paraId="50968390" w14:textId="16BFD408" w:rsidR="000A061D" w:rsidRDefault="00DB12E9" w:rsidP="00E00787">
      <w:r w:rsidRPr="00DB12E9">
        <w:t xml:space="preserve">“Beta Phase” means the stage from the Government Digital Service </w:t>
      </w:r>
      <w:proofErr w:type="spellStart"/>
      <w:r w:rsidRPr="00DB12E9">
        <w:t>Service</w:t>
      </w:r>
      <w:proofErr w:type="spellEnd"/>
      <w:r w:rsidRPr="00DB12E9">
        <w:t xml:space="preserve"> Manual that follows and takes the outcomes from the Alpha Phase and to develop the solution.</w:t>
      </w:r>
    </w:p>
    <w:p w14:paraId="2DCBFB43" w14:textId="05730998" w:rsidR="00E00787" w:rsidRDefault="00E00787" w:rsidP="00E00787"/>
    <w:p w14:paraId="2943ADF0" w14:textId="37864C78" w:rsidR="00E00787" w:rsidRDefault="00E00787" w:rsidP="00E00787">
      <w:r>
        <w:t>“Test Environment” means</w:t>
      </w:r>
      <w:r w:rsidR="0069029F">
        <w:t xml:space="preserve"> the environment </w:t>
      </w:r>
      <w:r w:rsidR="0069029F" w:rsidRPr="0069029F">
        <w:t xml:space="preserve">comprising the relevant software components and technical infrastructure needed to support the different test stages, aligned with the list of new, </w:t>
      </w:r>
      <w:proofErr w:type="gramStart"/>
      <w:r w:rsidR="0069029F" w:rsidRPr="0069029F">
        <w:t>updated</w:t>
      </w:r>
      <w:proofErr w:type="gramEnd"/>
      <w:r w:rsidR="0069029F" w:rsidRPr="0069029F">
        <w:t xml:space="preserve"> and unchanged systems</w:t>
      </w:r>
      <w:r w:rsidR="007729E0">
        <w:t>.</w:t>
      </w:r>
    </w:p>
    <w:p w14:paraId="739EB47F" w14:textId="2A7F5E41" w:rsidR="00E00787" w:rsidRDefault="00E00787" w:rsidP="00E00787"/>
    <w:p w14:paraId="734FAFAA" w14:textId="3F01B347" w:rsidR="00E00787" w:rsidRPr="00B57A86" w:rsidRDefault="00E00787" w:rsidP="00E00787">
      <w:r>
        <w:t xml:space="preserve">“User Story” </w:t>
      </w:r>
      <w:r w:rsidR="00E767EC" w:rsidRPr="00E767EC">
        <w:t>means the high-level definition of a requirement, containing mutually agreed information between the Parties to allow the Supplier to produce a reasonable estimate of the effort to develop and test software.</w:t>
      </w:r>
    </w:p>
    <w:p w14:paraId="0FCBBA52" w14:textId="75E9A2DC" w:rsidR="00E00787" w:rsidRDefault="00E00787" w:rsidP="00D045AA"/>
    <w:p w14:paraId="1F19C0E5" w14:textId="2558807F" w:rsidR="00200AFD" w:rsidRPr="00200AFD" w:rsidRDefault="00200AFD" w:rsidP="00D045AA">
      <w:pPr>
        <w:rPr>
          <w:b/>
          <w:bCs/>
        </w:rPr>
      </w:pPr>
      <w:r w:rsidRPr="00200AFD">
        <w:rPr>
          <w:b/>
          <w:bCs/>
        </w:rPr>
        <w:t>The Services</w:t>
      </w:r>
    </w:p>
    <w:p w14:paraId="5F17D479" w14:textId="3F7BF679" w:rsidR="00B03321" w:rsidRPr="00B03321" w:rsidRDefault="00B03321" w:rsidP="00B03321">
      <w:pPr>
        <w:spacing w:before="240"/>
      </w:pPr>
      <w:r w:rsidRPr="00B03321">
        <w:t xml:space="preserve">The Supplier will provide </w:t>
      </w:r>
      <w:r w:rsidR="00C67746">
        <w:t xml:space="preserve">Agile Digital Cloud Solution </w:t>
      </w:r>
      <w:r w:rsidR="00F05997">
        <w:t>S</w:t>
      </w:r>
      <w:r w:rsidR="00C67746">
        <w:t>ervices</w:t>
      </w:r>
      <w:r w:rsidRPr="00B03321">
        <w:t xml:space="preserve"> as described in the G-Cloud Service Offering, service ID: </w:t>
      </w:r>
      <w:r w:rsidR="00297AD3">
        <w:t>536123165635279</w:t>
      </w:r>
      <w:r w:rsidRPr="00B03321">
        <w:t>.</w:t>
      </w:r>
    </w:p>
    <w:p w14:paraId="303F1560" w14:textId="7378D19C" w:rsidR="00B03321" w:rsidRPr="00B03321" w:rsidRDefault="00B03321" w:rsidP="00B03321">
      <w:pPr>
        <w:spacing w:before="240"/>
      </w:pPr>
      <w:r w:rsidRPr="00B03321">
        <w:rPr>
          <w:b/>
        </w:rPr>
        <w:t xml:space="preserve"> </w:t>
      </w:r>
      <w:r w:rsidRPr="00B03321">
        <w:t xml:space="preserve">This Call-Off Contract is for Services, with </w:t>
      </w:r>
      <w:r w:rsidR="00F05997">
        <w:t>D</w:t>
      </w:r>
      <w:r w:rsidRPr="00B03321">
        <w:t>eliverables detailed in the table below and will be operated as follows:</w:t>
      </w:r>
    </w:p>
    <w:p w14:paraId="7F23E188" w14:textId="77777777" w:rsidR="00B03321" w:rsidRPr="00B03321" w:rsidRDefault="00B03321" w:rsidP="00B03321">
      <w:pPr>
        <w:numPr>
          <w:ilvl w:val="0"/>
          <w:numId w:val="35"/>
        </w:numPr>
        <w:spacing w:before="240"/>
      </w:pPr>
      <w:r w:rsidRPr="00B03321">
        <w:t xml:space="preserve">The Supplier Staff will be under the day to day direction and control of the Supplier, not the </w:t>
      </w:r>
      <w:proofErr w:type="gramStart"/>
      <w:r w:rsidRPr="00B03321">
        <w:t>Buyer;</w:t>
      </w:r>
      <w:proofErr w:type="gramEnd"/>
    </w:p>
    <w:p w14:paraId="1E90208F" w14:textId="77777777" w:rsidR="00B03321" w:rsidRPr="00B03321" w:rsidRDefault="00B03321" w:rsidP="00B03321">
      <w:pPr>
        <w:numPr>
          <w:ilvl w:val="0"/>
          <w:numId w:val="35"/>
        </w:numPr>
        <w:spacing w:before="240"/>
      </w:pPr>
      <w:r w:rsidRPr="00B03321">
        <w:t xml:space="preserve">Any quality and non-delivery issues will be raised by the Buyer directly with the Supplier rather than the individual Supplier </w:t>
      </w:r>
      <w:proofErr w:type="gramStart"/>
      <w:r w:rsidRPr="00B03321">
        <w:t>Staff;</w:t>
      </w:r>
      <w:proofErr w:type="gramEnd"/>
    </w:p>
    <w:p w14:paraId="1A3DD50F" w14:textId="77777777" w:rsidR="00B03321" w:rsidRPr="00B03321" w:rsidRDefault="00B03321" w:rsidP="00B03321">
      <w:pPr>
        <w:numPr>
          <w:ilvl w:val="0"/>
          <w:numId w:val="35"/>
        </w:numPr>
        <w:spacing w:before="240"/>
      </w:pPr>
      <w:r w:rsidRPr="00B03321">
        <w:t xml:space="preserve">The Supplier will be held accountable by Buyer for non-delivery of the Services that are specified in this Contract, not the individual Supplier </w:t>
      </w:r>
      <w:proofErr w:type="gramStart"/>
      <w:r w:rsidRPr="00B03321">
        <w:t>Staff;</w:t>
      </w:r>
      <w:proofErr w:type="gramEnd"/>
    </w:p>
    <w:p w14:paraId="51236263" w14:textId="77777777" w:rsidR="00B03321" w:rsidRPr="00B03321" w:rsidRDefault="00B03321" w:rsidP="00B03321">
      <w:pPr>
        <w:numPr>
          <w:ilvl w:val="0"/>
          <w:numId w:val="35"/>
        </w:numPr>
        <w:spacing w:before="240"/>
      </w:pPr>
      <w:r w:rsidRPr="00B03321">
        <w:t xml:space="preserve">The Supplier </w:t>
      </w:r>
      <w:proofErr w:type="gramStart"/>
      <w:r w:rsidRPr="00B03321">
        <w:t>is able to</w:t>
      </w:r>
      <w:proofErr w:type="gramEnd"/>
      <w:r w:rsidRPr="00B03321">
        <w:t xml:space="preserve"> substitute the individual Supplier Staff to undertake the Services within this Contract.</w:t>
      </w:r>
    </w:p>
    <w:p w14:paraId="72EA1419" w14:textId="13BDA6C2" w:rsidR="007235E8" w:rsidRPr="00B03321" w:rsidRDefault="00B03321" w:rsidP="007235E8">
      <w:pPr>
        <w:numPr>
          <w:ilvl w:val="0"/>
          <w:numId w:val="35"/>
        </w:numPr>
        <w:spacing w:before="240"/>
      </w:pPr>
      <w:r w:rsidRPr="00B03321">
        <w:t xml:space="preserve">The Supplier is providing managed services and will be the end user of any </w:t>
      </w:r>
      <w:r w:rsidR="00F05997">
        <w:t xml:space="preserve">Supplier </w:t>
      </w:r>
      <w:r w:rsidRPr="00B03321">
        <w:t xml:space="preserve">resources who </w:t>
      </w:r>
      <w:r w:rsidR="00F05997">
        <w:t>are</w:t>
      </w:r>
      <w:r w:rsidRPr="00B03321">
        <w:t xml:space="preserve"> engage</w:t>
      </w:r>
      <w:r w:rsidR="00F05997">
        <w:t>d</w:t>
      </w:r>
      <w:r w:rsidRPr="00B03321">
        <w:t xml:space="preserve"> as part of this delivery. On this basis, the Supplier will be making IR35 determinations for the workers.</w:t>
      </w:r>
    </w:p>
    <w:p w14:paraId="4A4E7E5D" w14:textId="1C3BF68D" w:rsidR="00B03321" w:rsidRDefault="00B03321" w:rsidP="00B03321">
      <w:pPr>
        <w:spacing w:before="240"/>
      </w:pPr>
      <w:r w:rsidRPr="00B03321">
        <w:t xml:space="preserve">The following is the list of </w:t>
      </w:r>
      <w:r w:rsidR="00F05997">
        <w:t>D</w:t>
      </w:r>
      <w:r w:rsidRPr="00B03321">
        <w:t xml:space="preserve">eliverables (the “Services”), The priorities of which may change </w:t>
      </w:r>
      <w:proofErr w:type="gramStart"/>
      <w:r w:rsidRPr="00B03321">
        <w:t>during the course of</w:t>
      </w:r>
      <w:proofErr w:type="gramEnd"/>
      <w:r w:rsidRPr="00B03321">
        <w:t xml:space="preserve"> the Call off Contract and will be agreed between the Parties via the Variation procedure:</w:t>
      </w:r>
    </w:p>
    <w:p w14:paraId="743E168C" w14:textId="77777777" w:rsidR="009164FB" w:rsidRDefault="009164FB" w:rsidP="009164FB"/>
    <w:tbl>
      <w:tblPr>
        <w:tblW w:w="0" w:type="auto"/>
        <w:tblCellMar>
          <w:left w:w="0" w:type="dxa"/>
          <w:right w:w="0" w:type="dxa"/>
        </w:tblCellMar>
        <w:tblLook w:val="04A0" w:firstRow="1" w:lastRow="0" w:firstColumn="1" w:lastColumn="0" w:noHBand="0" w:noVBand="1"/>
      </w:tblPr>
      <w:tblGrid>
        <w:gridCol w:w="557"/>
        <w:gridCol w:w="2039"/>
        <w:gridCol w:w="2039"/>
        <w:gridCol w:w="1348"/>
        <w:gridCol w:w="2039"/>
        <w:gridCol w:w="1599"/>
      </w:tblGrid>
      <w:tr w:rsidR="009164FB" w14:paraId="34EA90BE" w14:textId="77777777" w:rsidTr="009164FB">
        <w:trPr>
          <w:trHeight w:val="316"/>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3F2C5" w14:textId="77777777" w:rsidR="009164FB" w:rsidRDefault="009164FB"/>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B5376D" w14:textId="77777777" w:rsidR="009164FB" w:rsidRDefault="009164FB">
            <w:pPr>
              <w:rPr>
                <w:rFonts w:ascii="Calibri" w:eastAsiaTheme="minorHAnsi" w:hAnsi="Calibri" w:cs="Calibri"/>
                <w:b/>
                <w:bCs/>
                <w:color w:val="000000"/>
                <w:sz w:val="20"/>
                <w:szCs w:val="20"/>
                <w:lang w:eastAsia="en-US"/>
              </w:rPr>
            </w:pPr>
            <w:r>
              <w:rPr>
                <w:b/>
                <w:bCs/>
                <w:color w:val="000000"/>
                <w:sz w:val="20"/>
                <w:szCs w:val="20"/>
              </w:rPr>
              <w:t xml:space="preserve">Deliverable </w:t>
            </w:r>
          </w:p>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1C0B7F" w14:textId="77777777" w:rsidR="009164FB" w:rsidRDefault="009164FB">
            <w:r>
              <w:rPr>
                <w:b/>
                <w:bCs/>
                <w:color w:val="000000"/>
                <w:sz w:val="20"/>
                <w:szCs w:val="20"/>
              </w:rPr>
              <w:t>Details of Activities</w:t>
            </w:r>
            <w:r>
              <w:rPr>
                <w:color w:val="000000"/>
                <w:sz w:val="20"/>
                <w:szCs w:val="20"/>
              </w:rPr>
              <w:t xml:space="preserve"> </w:t>
            </w:r>
          </w:p>
        </w:tc>
        <w:tc>
          <w:tcPr>
            <w:tcW w:w="1348" w:type="dxa"/>
            <w:tcBorders>
              <w:top w:val="single" w:sz="8" w:space="0" w:color="auto"/>
              <w:left w:val="nil"/>
              <w:bottom w:val="single" w:sz="8" w:space="0" w:color="auto"/>
              <w:right w:val="single" w:sz="8" w:space="0" w:color="auto"/>
            </w:tcBorders>
            <w:hideMark/>
          </w:tcPr>
          <w:p w14:paraId="12F1B1C6" w14:textId="77777777" w:rsidR="009164FB" w:rsidRDefault="009164FB">
            <w:pPr>
              <w:rPr>
                <w:rFonts w:ascii="Calibri" w:hAnsi="Calibri" w:cs="Calibri"/>
                <w:b/>
                <w:bCs/>
                <w:color w:val="000000"/>
                <w:sz w:val="20"/>
                <w:szCs w:val="20"/>
                <w:lang w:eastAsia="en-US"/>
              </w:rPr>
            </w:pPr>
            <w:r>
              <w:rPr>
                <w:b/>
                <w:bCs/>
                <w:color w:val="000000"/>
                <w:sz w:val="20"/>
                <w:szCs w:val="20"/>
              </w:rPr>
              <w:t>Deliverable Description</w:t>
            </w:r>
          </w:p>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3DB9F7" w14:textId="77777777" w:rsidR="009164FB" w:rsidRDefault="009164FB">
            <w:pPr>
              <w:rPr>
                <w:b/>
                <w:bCs/>
                <w:color w:val="000000"/>
                <w:sz w:val="20"/>
                <w:szCs w:val="20"/>
              </w:rPr>
            </w:pPr>
            <w:r>
              <w:rPr>
                <w:b/>
                <w:bCs/>
                <w:color w:val="000000"/>
                <w:sz w:val="20"/>
                <w:szCs w:val="20"/>
              </w:rPr>
              <w:t>Acceptance Criteria</w:t>
            </w:r>
          </w:p>
        </w:tc>
        <w:tc>
          <w:tcPr>
            <w:tcW w:w="15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142C0C" w14:textId="77777777" w:rsidR="009164FB" w:rsidRDefault="009164FB">
            <w:pPr>
              <w:rPr>
                <w:b/>
                <w:bCs/>
                <w:color w:val="000000"/>
                <w:sz w:val="20"/>
                <w:szCs w:val="20"/>
              </w:rPr>
            </w:pPr>
            <w:r>
              <w:rPr>
                <w:b/>
                <w:bCs/>
                <w:color w:val="000000"/>
                <w:sz w:val="20"/>
                <w:szCs w:val="20"/>
              </w:rPr>
              <w:t xml:space="preserve">Estimated Milestone Date </w:t>
            </w:r>
          </w:p>
        </w:tc>
      </w:tr>
      <w:tr w:rsidR="009164FB" w14:paraId="6DC8D16C" w14:textId="77777777" w:rsidTr="009164FB">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F8E56" w14:textId="77777777" w:rsidR="009164FB" w:rsidRDefault="009164FB">
            <w:pPr>
              <w:spacing w:before="240"/>
            </w:pPr>
            <w:r>
              <w:t>1</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14:paraId="40C42D64" w14:textId="77777777" w:rsidR="009164FB" w:rsidRDefault="009164FB">
            <w:pPr>
              <w:spacing w:before="240"/>
            </w:pPr>
            <w:r>
              <w:t>QA Test Completion Report for completed SMS Sprint 10</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14:paraId="410E3F5A" w14:textId="7EE0D99C" w:rsidR="009164FB" w:rsidRDefault="009164FB">
            <w:pPr>
              <w:spacing w:before="240"/>
            </w:pPr>
            <w:r>
              <w:t>The Supplier shall</w:t>
            </w:r>
            <w:r w:rsidR="007235E8">
              <w:t>:</w:t>
            </w:r>
          </w:p>
          <w:p w14:paraId="5AA13A5B" w14:textId="77777777" w:rsidR="009164FB" w:rsidRDefault="009164FB">
            <w:pPr>
              <w:spacing w:before="240"/>
            </w:pPr>
            <w:r>
              <w:t>Conduct functional (smoke and E2E) and non-functional (Operational Acceptance Test (OAT) and Performance) testing in line with the Sprint structure and plan. This includes defect re-testing.</w:t>
            </w:r>
          </w:p>
          <w:p w14:paraId="7648AD04" w14:textId="77777777" w:rsidR="009164FB" w:rsidRDefault="009164FB">
            <w:pPr>
              <w:spacing w:before="240"/>
            </w:pPr>
            <w:r>
              <w:t>Support User Acceptance Testing (UAT) and verification test execution with business users.</w:t>
            </w:r>
          </w:p>
          <w:p w14:paraId="5D226B3C" w14:textId="77777777" w:rsidR="009164FB" w:rsidRDefault="009164FB">
            <w:pPr>
              <w:spacing w:before="240"/>
            </w:pPr>
            <w:r>
              <w:t>Support end to end integration testing with consumers.</w:t>
            </w:r>
          </w:p>
          <w:p w14:paraId="0C78D583" w14:textId="77777777" w:rsidR="009164FB" w:rsidRDefault="009164FB">
            <w:pPr>
              <w:spacing w:before="240"/>
            </w:pPr>
            <w:r>
              <w:t xml:space="preserve">Conduct regression test execution (any new features or changes to solution) </w:t>
            </w:r>
          </w:p>
          <w:p w14:paraId="12A3A79C" w14:textId="77777777" w:rsidR="009164FB" w:rsidRDefault="009164FB">
            <w:pPr>
              <w:spacing w:before="240"/>
            </w:pPr>
            <w:r>
              <w:t>Provide Data Migration and DevOps support.</w:t>
            </w:r>
          </w:p>
        </w:tc>
        <w:tc>
          <w:tcPr>
            <w:tcW w:w="1348" w:type="dxa"/>
            <w:tcBorders>
              <w:top w:val="nil"/>
              <w:left w:val="nil"/>
              <w:bottom w:val="single" w:sz="8" w:space="0" w:color="auto"/>
              <w:right w:val="single" w:sz="8" w:space="0" w:color="auto"/>
            </w:tcBorders>
          </w:tcPr>
          <w:p w14:paraId="2B61B4CF" w14:textId="29676C84" w:rsidR="009164FB" w:rsidRDefault="009164FB">
            <w:pPr>
              <w:spacing w:before="240"/>
            </w:pPr>
            <w:r>
              <w:t xml:space="preserve">The </w:t>
            </w:r>
            <w:r w:rsidR="00DB12E9">
              <w:t>D</w:t>
            </w:r>
            <w:r>
              <w:t>eliverable will be a word document summarising the outcomes of Tests executed.</w:t>
            </w:r>
          </w:p>
          <w:p w14:paraId="5E623852" w14:textId="164FE945" w:rsidR="009164FB" w:rsidRDefault="009164FB">
            <w:pPr>
              <w:spacing w:before="240"/>
            </w:pPr>
            <w:r>
              <w:t xml:space="preserve">Where relevant this will reference the </w:t>
            </w:r>
            <w:r w:rsidR="00DB12E9">
              <w:t>d</w:t>
            </w:r>
            <w:r>
              <w:t xml:space="preserve">ata </w:t>
            </w:r>
            <w:r w:rsidR="00DB12E9">
              <w:t>m</w:t>
            </w:r>
            <w:r>
              <w:t>igration and DevOps activities that will facilitate testing.</w:t>
            </w:r>
          </w:p>
          <w:p w14:paraId="79179ACC" w14:textId="77777777" w:rsidR="009164FB" w:rsidRDefault="009164FB">
            <w:pPr>
              <w:spacing w:before="240"/>
            </w:pP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14:paraId="199A6B5D" w14:textId="77777777" w:rsidR="009164FB" w:rsidRDefault="009164FB">
            <w:pPr>
              <w:spacing w:before="240"/>
            </w:pPr>
            <w:r>
              <w:t xml:space="preserve">QA Test Completion Report matching the Deliverable description issued to Buyer’s Delivery Lead. </w:t>
            </w:r>
          </w:p>
          <w:p w14:paraId="54158DF3" w14:textId="77777777" w:rsidR="009164FB" w:rsidRDefault="009164FB">
            <w:pPr>
              <w:spacing w:before="240"/>
            </w:pPr>
            <w:r>
              <w:t>Acceptance to be in accordance with the Acceptance Procedure</w:t>
            </w:r>
          </w:p>
        </w:tc>
        <w:tc>
          <w:tcPr>
            <w:tcW w:w="1599" w:type="dxa"/>
            <w:tcBorders>
              <w:top w:val="nil"/>
              <w:left w:val="nil"/>
              <w:bottom w:val="single" w:sz="8" w:space="0" w:color="auto"/>
              <w:right w:val="single" w:sz="8" w:space="0" w:color="auto"/>
            </w:tcBorders>
            <w:tcMar>
              <w:top w:w="0" w:type="dxa"/>
              <w:left w:w="108" w:type="dxa"/>
              <w:bottom w:w="0" w:type="dxa"/>
              <w:right w:w="108" w:type="dxa"/>
            </w:tcMar>
            <w:hideMark/>
          </w:tcPr>
          <w:p w14:paraId="59F381D6" w14:textId="77777777" w:rsidR="009164FB" w:rsidRDefault="009164FB">
            <w:pPr>
              <w:spacing w:before="240"/>
            </w:pPr>
            <w:r>
              <w:t>31</w:t>
            </w:r>
            <w:r>
              <w:rPr>
                <w:vertAlign w:val="superscript"/>
              </w:rPr>
              <w:t>st</w:t>
            </w:r>
            <w:r>
              <w:t xml:space="preserve"> December 2021</w:t>
            </w:r>
          </w:p>
        </w:tc>
      </w:tr>
      <w:tr w:rsidR="009164FB" w14:paraId="2785AD82" w14:textId="77777777" w:rsidTr="009164FB">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6FE8A" w14:textId="77777777" w:rsidR="009164FB" w:rsidRDefault="009164FB">
            <w:pPr>
              <w:spacing w:before="240"/>
            </w:pPr>
            <w:r>
              <w:t>2</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14:paraId="292FD9F6" w14:textId="77777777" w:rsidR="009164FB" w:rsidRDefault="009164FB">
            <w:pPr>
              <w:spacing w:before="240"/>
            </w:pPr>
            <w:r>
              <w:t>QA Test Completion Report for completed SMS Sprints 11 and 12</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14:paraId="2BC98670" w14:textId="5C833344" w:rsidR="009164FB" w:rsidRDefault="009164FB">
            <w:pPr>
              <w:spacing w:before="240"/>
            </w:pPr>
            <w:r>
              <w:t>The Supplier shall</w:t>
            </w:r>
            <w:r w:rsidR="007235E8">
              <w:t>:</w:t>
            </w:r>
          </w:p>
          <w:p w14:paraId="6D3748E2" w14:textId="77777777" w:rsidR="009164FB" w:rsidRDefault="009164FB">
            <w:pPr>
              <w:spacing w:before="240"/>
            </w:pPr>
            <w:r>
              <w:t>Conduct functional (smoke and E2E) and non-functional (Operational Acceptance Test (OAT) and Performance) testing in line with the Sprint structure and plan. This includes defect re-testing.</w:t>
            </w:r>
          </w:p>
          <w:p w14:paraId="7CF3E9E7" w14:textId="77777777" w:rsidR="009164FB" w:rsidRDefault="009164FB">
            <w:pPr>
              <w:spacing w:before="240"/>
            </w:pPr>
            <w:r>
              <w:t>Support User Acceptance Testing (UAT) and verification test execution with business users.</w:t>
            </w:r>
          </w:p>
          <w:p w14:paraId="34614106" w14:textId="77777777" w:rsidR="009164FB" w:rsidRDefault="009164FB">
            <w:pPr>
              <w:spacing w:before="240"/>
            </w:pPr>
            <w:r>
              <w:t>Support end to end integration testing with consumers.</w:t>
            </w:r>
          </w:p>
          <w:p w14:paraId="120851A2" w14:textId="77777777" w:rsidR="009164FB" w:rsidRDefault="009164FB">
            <w:pPr>
              <w:spacing w:before="240"/>
            </w:pPr>
            <w:r>
              <w:t xml:space="preserve">Conduct regression test execution (any new features or changes to solution) </w:t>
            </w:r>
          </w:p>
          <w:p w14:paraId="64306E25" w14:textId="77777777" w:rsidR="009164FB" w:rsidRDefault="009164FB">
            <w:pPr>
              <w:spacing w:before="240"/>
            </w:pPr>
            <w:r>
              <w:t>Provide Data Migration and DevOps support.</w:t>
            </w:r>
          </w:p>
        </w:tc>
        <w:tc>
          <w:tcPr>
            <w:tcW w:w="1348" w:type="dxa"/>
            <w:tcBorders>
              <w:top w:val="nil"/>
              <w:left w:val="nil"/>
              <w:bottom w:val="single" w:sz="8" w:space="0" w:color="auto"/>
              <w:right w:val="single" w:sz="8" w:space="0" w:color="auto"/>
            </w:tcBorders>
            <w:hideMark/>
          </w:tcPr>
          <w:p w14:paraId="30FE676C" w14:textId="0BE17351" w:rsidR="009164FB" w:rsidRDefault="009164FB">
            <w:pPr>
              <w:spacing w:before="240"/>
            </w:pPr>
            <w:r>
              <w:t xml:space="preserve">The </w:t>
            </w:r>
            <w:r w:rsidR="00D653AE">
              <w:t>D</w:t>
            </w:r>
            <w:r>
              <w:t xml:space="preserve">eliverable will be a word document summarising the outcomes of </w:t>
            </w:r>
            <w:r w:rsidR="00D653AE">
              <w:t>t</w:t>
            </w:r>
            <w:r>
              <w:t>ests executed.</w:t>
            </w:r>
          </w:p>
          <w:p w14:paraId="2AD255E1" w14:textId="71290030" w:rsidR="009164FB" w:rsidRDefault="009164FB">
            <w:pPr>
              <w:spacing w:before="240"/>
            </w:pPr>
            <w:r>
              <w:t xml:space="preserve">Where relevant this will reference the </w:t>
            </w:r>
            <w:r w:rsidR="00D653AE">
              <w:t>d</w:t>
            </w:r>
            <w:r>
              <w:t xml:space="preserve">ata </w:t>
            </w:r>
            <w:r w:rsidR="00D653AE">
              <w:t>m</w:t>
            </w:r>
            <w:r>
              <w:t>igration and DevOps activities that will facilitate testing.</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14:paraId="623562B1" w14:textId="77777777" w:rsidR="009164FB" w:rsidRDefault="009164FB">
            <w:pPr>
              <w:spacing w:before="240"/>
            </w:pPr>
            <w:r>
              <w:t xml:space="preserve">QA Test Completion Report matching the Deliverable description issued to Buyer’s Delivery Lead. </w:t>
            </w:r>
          </w:p>
          <w:p w14:paraId="351804DB" w14:textId="77777777" w:rsidR="009164FB" w:rsidRDefault="009164FB">
            <w:pPr>
              <w:spacing w:before="240"/>
            </w:pPr>
            <w:r>
              <w:t>Acceptance to be in accordance with the Acceptance Procedure</w:t>
            </w:r>
          </w:p>
        </w:tc>
        <w:tc>
          <w:tcPr>
            <w:tcW w:w="1599" w:type="dxa"/>
            <w:tcBorders>
              <w:top w:val="nil"/>
              <w:left w:val="nil"/>
              <w:bottom w:val="single" w:sz="8" w:space="0" w:color="auto"/>
              <w:right w:val="single" w:sz="8" w:space="0" w:color="auto"/>
            </w:tcBorders>
            <w:tcMar>
              <w:top w:w="0" w:type="dxa"/>
              <w:left w:w="108" w:type="dxa"/>
              <w:bottom w:w="0" w:type="dxa"/>
              <w:right w:w="108" w:type="dxa"/>
            </w:tcMar>
            <w:hideMark/>
          </w:tcPr>
          <w:p w14:paraId="757F1641" w14:textId="77777777" w:rsidR="009164FB" w:rsidRDefault="009164FB">
            <w:pPr>
              <w:spacing w:before="240"/>
            </w:pPr>
            <w:r>
              <w:t>31</w:t>
            </w:r>
            <w:r>
              <w:rPr>
                <w:vertAlign w:val="superscript"/>
              </w:rPr>
              <w:t>st</w:t>
            </w:r>
            <w:r>
              <w:t xml:space="preserve"> January 2022</w:t>
            </w:r>
          </w:p>
        </w:tc>
      </w:tr>
      <w:tr w:rsidR="009164FB" w14:paraId="0CF7C78F" w14:textId="77777777" w:rsidTr="009164FB">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E0B4C" w14:textId="77777777" w:rsidR="009164FB" w:rsidRDefault="009164FB">
            <w:pPr>
              <w:spacing w:before="240"/>
            </w:pPr>
            <w:r>
              <w:t>3</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14:paraId="08E44FDC" w14:textId="77777777" w:rsidR="009164FB" w:rsidRDefault="009164FB">
            <w:pPr>
              <w:spacing w:before="240"/>
            </w:pPr>
            <w:r>
              <w:t>Revised QA Test Approach</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14:paraId="39D857F4" w14:textId="77777777" w:rsidR="009164FB" w:rsidRDefault="009164FB">
            <w:pPr>
              <w:spacing w:before="240"/>
            </w:pPr>
            <w:r>
              <w:t>The Supplier shall:</w:t>
            </w:r>
          </w:p>
          <w:p w14:paraId="3BB30BD9" w14:textId="77777777" w:rsidR="009164FB" w:rsidRDefault="009164FB">
            <w:pPr>
              <w:spacing w:before="240"/>
            </w:pPr>
            <w:r>
              <w:t>Produce a test Approach for the Outbound Notifications Alpha Phase</w:t>
            </w:r>
          </w:p>
        </w:tc>
        <w:tc>
          <w:tcPr>
            <w:tcW w:w="1348" w:type="dxa"/>
            <w:tcBorders>
              <w:top w:val="nil"/>
              <w:left w:val="nil"/>
              <w:bottom w:val="single" w:sz="8" w:space="0" w:color="auto"/>
              <w:right w:val="single" w:sz="8" w:space="0" w:color="auto"/>
            </w:tcBorders>
            <w:hideMark/>
          </w:tcPr>
          <w:p w14:paraId="5EDA665C" w14:textId="2A6FA7AF" w:rsidR="009164FB" w:rsidRDefault="009164FB">
            <w:pPr>
              <w:spacing w:before="240"/>
              <w:rPr>
                <w:highlight w:val="yellow"/>
              </w:rPr>
            </w:pPr>
            <w:r>
              <w:t xml:space="preserve">The </w:t>
            </w:r>
            <w:r w:rsidR="00D653AE">
              <w:t>D</w:t>
            </w:r>
            <w:r>
              <w:t xml:space="preserve">eliverable will be a word document confirming the </w:t>
            </w:r>
            <w:r w:rsidR="00D653AE">
              <w:t>t</w:t>
            </w:r>
            <w:r>
              <w:t xml:space="preserve">est </w:t>
            </w:r>
            <w:r w:rsidR="00D653AE">
              <w:t>a</w:t>
            </w:r>
            <w:r>
              <w:t xml:space="preserve">pproach to be followed for the </w:t>
            </w:r>
            <w:r w:rsidR="00D653AE">
              <w:t>o</w:t>
            </w:r>
            <w:r>
              <w:t xml:space="preserve">utbound </w:t>
            </w:r>
            <w:r w:rsidR="00D653AE">
              <w:t>n</w:t>
            </w:r>
            <w:r>
              <w:t>otifications Alpha Phase.</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14:paraId="7B95D227" w14:textId="77777777" w:rsidR="009164FB" w:rsidRDefault="009164FB">
            <w:pPr>
              <w:spacing w:before="240"/>
            </w:pPr>
            <w:r>
              <w:t>QA Test Approach/Strategy Report matching the Deliverable description issued to Buyer’s Delivery Lead. Acceptance to be in accordance with the Acceptance Procedure</w:t>
            </w:r>
          </w:p>
        </w:tc>
        <w:tc>
          <w:tcPr>
            <w:tcW w:w="1599" w:type="dxa"/>
            <w:tcBorders>
              <w:top w:val="nil"/>
              <w:left w:val="nil"/>
              <w:bottom w:val="single" w:sz="8" w:space="0" w:color="auto"/>
              <w:right w:val="single" w:sz="8" w:space="0" w:color="auto"/>
            </w:tcBorders>
            <w:tcMar>
              <w:top w:w="0" w:type="dxa"/>
              <w:left w:w="108" w:type="dxa"/>
              <w:bottom w:w="0" w:type="dxa"/>
              <w:right w:w="108" w:type="dxa"/>
            </w:tcMar>
            <w:hideMark/>
          </w:tcPr>
          <w:p w14:paraId="3DAC103D" w14:textId="77777777" w:rsidR="009164FB" w:rsidRDefault="009164FB">
            <w:pPr>
              <w:spacing w:before="240"/>
            </w:pPr>
            <w:r>
              <w:t>28</w:t>
            </w:r>
            <w:r>
              <w:rPr>
                <w:vertAlign w:val="superscript"/>
              </w:rPr>
              <w:t xml:space="preserve">th </w:t>
            </w:r>
            <w:r>
              <w:t>February 2022</w:t>
            </w:r>
          </w:p>
        </w:tc>
      </w:tr>
      <w:tr w:rsidR="009164FB" w14:paraId="2A287A1E" w14:textId="77777777" w:rsidTr="009164FB">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F72CC" w14:textId="77777777" w:rsidR="009164FB" w:rsidRDefault="009164FB">
            <w:pPr>
              <w:spacing w:before="240"/>
            </w:pPr>
            <w:r>
              <w:t>4</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14:paraId="1DD3B847" w14:textId="77777777" w:rsidR="009164FB" w:rsidRDefault="009164FB">
            <w:pPr>
              <w:spacing w:before="240"/>
            </w:pPr>
            <w:r>
              <w:t>QA Test Completion Report for completed Outbound Notification Sprint(s)</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14:paraId="5E515029" w14:textId="3052AAB8" w:rsidR="009164FB" w:rsidRDefault="009164FB">
            <w:pPr>
              <w:spacing w:before="240"/>
            </w:pPr>
            <w:r>
              <w:t>The Supplier shall</w:t>
            </w:r>
            <w:r w:rsidR="007235E8">
              <w:t>:</w:t>
            </w:r>
          </w:p>
          <w:p w14:paraId="707D22F6" w14:textId="77777777" w:rsidR="009164FB" w:rsidRDefault="009164FB">
            <w:pPr>
              <w:spacing w:before="240"/>
            </w:pPr>
            <w:r>
              <w:t>Conduct functional (smoke and E2E) and non-functional (Operational Acceptance Test (OAT) and Performance) testing in line with the Sprint structure and plan. This includes defect re-testing.</w:t>
            </w:r>
          </w:p>
          <w:p w14:paraId="0BB3310E" w14:textId="77777777" w:rsidR="009164FB" w:rsidRDefault="009164FB">
            <w:pPr>
              <w:spacing w:before="240"/>
            </w:pPr>
            <w:r>
              <w:t>Support User Acceptance Testing (UAT) and verification test execution with business users.</w:t>
            </w:r>
          </w:p>
          <w:p w14:paraId="746D98F6" w14:textId="77777777" w:rsidR="009164FB" w:rsidRDefault="009164FB">
            <w:pPr>
              <w:spacing w:before="240"/>
            </w:pPr>
            <w:r>
              <w:t>Support end to end integration testing with consumers.</w:t>
            </w:r>
          </w:p>
          <w:p w14:paraId="2B91FC05" w14:textId="77777777" w:rsidR="009164FB" w:rsidRDefault="009164FB">
            <w:pPr>
              <w:spacing w:before="240"/>
            </w:pPr>
            <w:r>
              <w:t xml:space="preserve">Conduct regression test execution (any new features or changes to solution) </w:t>
            </w:r>
          </w:p>
          <w:p w14:paraId="1A7E1FF7" w14:textId="77777777" w:rsidR="009164FB" w:rsidRDefault="009164FB">
            <w:pPr>
              <w:spacing w:before="240"/>
            </w:pPr>
            <w:r>
              <w:t>Provide Data Migration and DevOps support.</w:t>
            </w:r>
          </w:p>
        </w:tc>
        <w:tc>
          <w:tcPr>
            <w:tcW w:w="1348" w:type="dxa"/>
            <w:tcBorders>
              <w:top w:val="nil"/>
              <w:left w:val="nil"/>
              <w:bottom w:val="single" w:sz="8" w:space="0" w:color="auto"/>
              <w:right w:val="single" w:sz="8" w:space="0" w:color="auto"/>
            </w:tcBorders>
            <w:hideMark/>
          </w:tcPr>
          <w:p w14:paraId="739CF987" w14:textId="7484DE61" w:rsidR="009164FB" w:rsidRDefault="009164FB">
            <w:pPr>
              <w:spacing w:before="240"/>
            </w:pPr>
            <w:r>
              <w:t xml:space="preserve">The </w:t>
            </w:r>
            <w:r w:rsidR="00D653AE">
              <w:t>D</w:t>
            </w:r>
            <w:r>
              <w:t xml:space="preserve">eliverable will be a word document summarising the outcomes of </w:t>
            </w:r>
            <w:r w:rsidR="00D653AE">
              <w:t>t</w:t>
            </w:r>
            <w:r>
              <w:t>ests executed.</w:t>
            </w:r>
          </w:p>
          <w:p w14:paraId="681DB616" w14:textId="596168F5" w:rsidR="009164FB" w:rsidRDefault="009164FB">
            <w:pPr>
              <w:spacing w:before="240"/>
            </w:pPr>
            <w:r>
              <w:t xml:space="preserve">Where relevant this will reference the </w:t>
            </w:r>
            <w:r w:rsidR="00D653AE">
              <w:t>d</w:t>
            </w:r>
            <w:r>
              <w:t xml:space="preserve">ata </w:t>
            </w:r>
            <w:r w:rsidR="00D653AE">
              <w:t>m</w:t>
            </w:r>
            <w:r>
              <w:t>igration and DevOps activities that will facilitate testing.</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14:paraId="56DF688C" w14:textId="77777777" w:rsidR="009164FB" w:rsidRDefault="009164FB">
            <w:pPr>
              <w:spacing w:before="240"/>
            </w:pPr>
            <w:r>
              <w:t xml:space="preserve">QA Test Completion Report matching the Deliverable description issued to Buyer’s Delivery Lead. </w:t>
            </w:r>
          </w:p>
          <w:p w14:paraId="53BA94AE" w14:textId="77777777" w:rsidR="009164FB" w:rsidRDefault="009164FB">
            <w:pPr>
              <w:spacing w:before="240"/>
            </w:pPr>
            <w:r>
              <w:t>Acceptance to be in accordance with the Acceptance Procedure</w:t>
            </w:r>
          </w:p>
        </w:tc>
        <w:tc>
          <w:tcPr>
            <w:tcW w:w="1599" w:type="dxa"/>
            <w:tcBorders>
              <w:top w:val="nil"/>
              <w:left w:val="nil"/>
              <w:bottom w:val="single" w:sz="8" w:space="0" w:color="auto"/>
              <w:right w:val="single" w:sz="8" w:space="0" w:color="auto"/>
            </w:tcBorders>
            <w:tcMar>
              <w:top w:w="0" w:type="dxa"/>
              <w:left w:w="108" w:type="dxa"/>
              <w:bottom w:w="0" w:type="dxa"/>
              <w:right w:w="108" w:type="dxa"/>
            </w:tcMar>
            <w:hideMark/>
          </w:tcPr>
          <w:p w14:paraId="37E6BE8A" w14:textId="77777777" w:rsidR="009164FB" w:rsidRDefault="009164FB">
            <w:pPr>
              <w:spacing w:before="240"/>
            </w:pPr>
            <w:r>
              <w:t>31</w:t>
            </w:r>
            <w:r>
              <w:rPr>
                <w:vertAlign w:val="superscript"/>
              </w:rPr>
              <w:t>st</w:t>
            </w:r>
            <w:r>
              <w:t xml:space="preserve"> March 2022</w:t>
            </w:r>
          </w:p>
        </w:tc>
      </w:tr>
    </w:tbl>
    <w:p w14:paraId="60062E39" w14:textId="77777777" w:rsidR="00884A8F" w:rsidRPr="00B03321" w:rsidRDefault="00884A8F" w:rsidP="00B03321">
      <w:pPr>
        <w:spacing w:before="240"/>
      </w:pPr>
    </w:p>
    <w:p w14:paraId="7E0F56FA" w14:textId="115D9087" w:rsidR="00B21D66" w:rsidRPr="00B21D66" w:rsidRDefault="00B21D66" w:rsidP="00B21D66">
      <w:pPr>
        <w:spacing w:before="240"/>
        <w:rPr>
          <w:bCs/>
        </w:rPr>
      </w:pPr>
      <w:r w:rsidRPr="00B21D66">
        <w:rPr>
          <w:bCs/>
        </w:rPr>
        <w:t>Acceptance Process:</w:t>
      </w:r>
    </w:p>
    <w:p w14:paraId="2D88C0A3" w14:textId="7D792BDB" w:rsidR="00B21D66" w:rsidRPr="00B21D66" w:rsidRDefault="00B21D66" w:rsidP="00B21D66">
      <w:pPr>
        <w:spacing w:before="240"/>
        <w:rPr>
          <w:bCs/>
        </w:rPr>
      </w:pPr>
      <w:r w:rsidRPr="00B21D66">
        <w:rPr>
          <w:bCs/>
        </w:rPr>
        <w:t>a.          Acceptance procedure: The Supplier will advise the Buyer when the Deliverable is ready for review and the Buyer shall promptly review</w:t>
      </w:r>
      <w:r w:rsidR="00A52352">
        <w:rPr>
          <w:bCs/>
        </w:rPr>
        <w:t xml:space="preserve"> within 5 (five) days</w:t>
      </w:r>
      <w:r w:rsidRPr="00B21D66">
        <w:rPr>
          <w:bCs/>
        </w:rPr>
        <w:t xml:space="preserve">.  If a Deliverable materially meets the relevant (‘’Acceptance Criteria’’) as detailed in </w:t>
      </w:r>
      <w:r w:rsidR="00A52352">
        <w:rPr>
          <w:bCs/>
        </w:rPr>
        <w:t>S</w:t>
      </w:r>
      <w:r w:rsidRPr="00B21D66">
        <w:rPr>
          <w:bCs/>
        </w:rPr>
        <w:t xml:space="preserve">chedule 1, the Buyer shall notify the Supplier immediately in writing, and such Deliverable shall be accepted by the Buyer. If </w:t>
      </w:r>
      <w:r w:rsidR="00E00787">
        <w:rPr>
          <w:bCs/>
        </w:rPr>
        <w:t xml:space="preserve">a Deliverable </w:t>
      </w:r>
      <w:r w:rsidRPr="00B21D66">
        <w:rPr>
          <w:bCs/>
        </w:rPr>
        <w:t xml:space="preserve">materially fails to meet the relevant Acceptance Criteria then the Buyer shall notify the Supplier immediately in writing, with sufficient details and comments in respect of the failure so that if the Buyer updates the Deliverable to address the comments it shall meet the relevant Acceptance Criteria in all material respects. The Supplier shall then use reasonable endeavours to remedy such material defects and confirm the relevant Deliverable is ready for review against the relevant Acceptance Criteria within 30 (thirty) days (or such longer period as is reasonable in view of the nature of the defect) from the date of the Buyer’s </w:t>
      </w:r>
      <w:r w:rsidR="00E00787">
        <w:rPr>
          <w:bCs/>
        </w:rPr>
        <w:t xml:space="preserve">initial </w:t>
      </w:r>
      <w:r w:rsidRPr="00B21D66">
        <w:rPr>
          <w:bCs/>
        </w:rPr>
        <w:t>notice</w:t>
      </w:r>
      <w:r w:rsidR="00E00787" w:rsidRPr="00E00787">
        <w:rPr>
          <w:bCs/>
        </w:rPr>
        <w:t xml:space="preserve"> of the failure of the Deliverable to satisfy the Acceptance Criteria.</w:t>
      </w:r>
    </w:p>
    <w:p w14:paraId="725304F4" w14:textId="77777777" w:rsidR="00B21D66" w:rsidRPr="00B21D66" w:rsidRDefault="00B21D66" w:rsidP="00B21D66">
      <w:pPr>
        <w:spacing w:before="240"/>
        <w:rPr>
          <w:bCs/>
        </w:rPr>
      </w:pPr>
    </w:p>
    <w:p w14:paraId="75F1F960" w14:textId="1DCF8130" w:rsidR="00B21D66" w:rsidRPr="00B21D66" w:rsidRDefault="00B21D66" w:rsidP="00B21D66">
      <w:pPr>
        <w:spacing w:before="240"/>
        <w:rPr>
          <w:bCs/>
        </w:rPr>
      </w:pPr>
      <w:r w:rsidRPr="00B21D66">
        <w:rPr>
          <w:bCs/>
        </w:rPr>
        <w:t xml:space="preserve">b.            Deemed acceptance: The Buyer confirms that it will be deemed to have accepted the relevant Deliverable on the earlier of: (a) using the Deliverable (other than for carrying out the acceptance review) or modifying it; or (b) </w:t>
      </w:r>
      <w:r w:rsidR="00A8609D">
        <w:rPr>
          <w:bCs/>
        </w:rPr>
        <w:t>5</w:t>
      </w:r>
      <w:r w:rsidRPr="00B21D66">
        <w:rPr>
          <w:bCs/>
        </w:rPr>
        <w:t xml:space="preserve"> (</w:t>
      </w:r>
      <w:r w:rsidR="00A8609D">
        <w:rPr>
          <w:bCs/>
        </w:rPr>
        <w:t>five</w:t>
      </w:r>
      <w:r w:rsidRPr="00B21D66">
        <w:rPr>
          <w:bCs/>
        </w:rPr>
        <w:t xml:space="preserve">) days from the date that the Supplier tells the Buyer that the relevant Deliverable is ready for acceptance (if the Buyer does not inform the Supplier within this time of any material failure of the Deliverable to meet the relevant Acceptance Criteria). </w:t>
      </w:r>
    </w:p>
    <w:p w14:paraId="5EF8D813" w14:textId="77777777" w:rsidR="00B21D66" w:rsidRPr="00B21D66" w:rsidRDefault="00B21D66" w:rsidP="00B21D66">
      <w:pPr>
        <w:spacing w:before="240"/>
        <w:rPr>
          <w:bCs/>
        </w:rPr>
      </w:pPr>
    </w:p>
    <w:p w14:paraId="0B864904" w14:textId="2C945B8F" w:rsidR="00B21D66" w:rsidRPr="00B21D66" w:rsidRDefault="00B21D66" w:rsidP="00B21D66">
      <w:pPr>
        <w:spacing w:before="240"/>
        <w:rPr>
          <w:bCs/>
        </w:rPr>
      </w:pPr>
      <w:r w:rsidRPr="00B21D66">
        <w:rPr>
          <w:bCs/>
        </w:rPr>
        <w:t xml:space="preserve">c.             Meaning of </w:t>
      </w:r>
      <w:r w:rsidR="00E00787">
        <w:rPr>
          <w:bCs/>
        </w:rPr>
        <w:t>A</w:t>
      </w:r>
      <w:r w:rsidRPr="00B21D66">
        <w:rPr>
          <w:bCs/>
        </w:rPr>
        <w:t>cceptance: Acceptance of the relevant Deliverable</w:t>
      </w:r>
      <w:r w:rsidR="00E00787">
        <w:rPr>
          <w:bCs/>
        </w:rPr>
        <w:t xml:space="preserve"> by the Buyer</w:t>
      </w:r>
      <w:r w:rsidRPr="00B21D66">
        <w:rPr>
          <w:bCs/>
        </w:rPr>
        <w:t xml:space="preserve"> in accordance with the provisions of a) and/or b) confirms that the Deliverable meets the requirements of this Call Off Contract and that the Buyer may not then reject the Deliverable or make any claims in respect of any defects or problems which are subsequently discovered by the Buyer in respect of the Deliverable.</w:t>
      </w:r>
    </w:p>
    <w:p w14:paraId="5C4B4B89" w14:textId="77777777" w:rsidR="00B03321" w:rsidRDefault="00B03321">
      <w:pPr>
        <w:spacing w:before="240"/>
      </w:pPr>
    </w:p>
    <w:p w14:paraId="4CCC81B2" w14:textId="77777777" w:rsidR="002C0145" w:rsidRDefault="00AF178D">
      <w:pPr>
        <w:pStyle w:val="Heading2"/>
      </w:pPr>
      <w:bookmarkStart w:id="7" w:name="_Toc33176234"/>
      <w:bookmarkStart w:id="8" w:name="_Toc90377312"/>
      <w:r>
        <w:t>Schedule 2: Call-Off Contract charges</w:t>
      </w:r>
      <w:bookmarkEnd w:id="7"/>
      <w:bookmarkEnd w:id="8"/>
    </w:p>
    <w:p w14:paraId="5D2E1D89" w14:textId="147B54FE" w:rsidR="002C0145" w:rsidRDefault="00AF178D">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7D186F1" w14:textId="6891D4F8" w:rsidR="00474FC0" w:rsidRDefault="00474FC0">
      <w:pPr>
        <w:spacing w:before="240"/>
      </w:pPr>
    </w:p>
    <w:tbl>
      <w:tblPr>
        <w:tblStyle w:val="TableGrid"/>
        <w:tblW w:w="10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380"/>
        <w:gridCol w:w="1455"/>
        <w:gridCol w:w="4947"/>
        <w:gridCol w:w="2268"/>
      </w:tblGrid>
      <w:tr w:rsidR="00B17AD8" w:rsidRPr="00B17AD8" w14:paraId="113D1F3F" w14:textId="77777777" w:rsidTr="00185BB0">
        <w:trPr>
          <w:trHeight w:val="615"/>
        </w:trPr>
        <w:tc>
          <w:tcPr>
            <w:tcW w:w="1380" w:type="dxa"/>
            <w:shd w:val="clear" w:color="auto" w:fill="auto"/>
            <w:vAlign w:val="center"/>
          </w:tcPr>
          <w:p w14:paraId="01F8D968" w14:textId="77777777" w:rsidR="00B17AD8" w:rsidRPr="00B17AD8" w:rsidRDefault="00B17AD8" w:rsidP="00B17AD8">
            <w:pPr>
              <w:jc w:val="center"/>
              <w:rPr>
                <w:b/>
                <w:bCs/>
                <w:color w:val="000000" w:themeColor="text1"/>
              </w:rPr>
            </w:pPr>
            <w:r w:rsidRPr="00B17AD8">
              <w:rPr>
                <w:b/>
                <w:bCs/>
                <w:color w:val="000000" w:themeColor="text1"/>
              </w:rPr>
              <w:t>G-Cloud Unit Rate (£)</w:t>
            </w:r>
          </w:p>
        </w:tc>
        <w:tc>
          <w:tcPr>
            <w:tcW w:w="1455" w:type="dxa"/>
            <w:shd w:val="clear" w:color="auto" w:fill="auto"/>
            <w:vAlign w:val="center"/>
          </w:tcPr>
          <w:p w14:paraId="42B91FC1" w14:textId="77777777" w:rsidR="00B17AD8" w:rsidRPr="00B17AD8" w:rsidRDefault="00B17AD8" w:rsidP="00B17AD8">
            <w:pPr>
              <w:jc w:val="center"/>
              <w:rPr>
                <w:b/>
                <w:bCs/>
                <w:color w:val="000000" w:themeColor="text1"/>
              </w:rPr>
            </w:pPr>
            <w:r w:rsidRPr="00B17AD8">
              <w:rPr>
                <w:b/>
                <w:bCs/>
                <w:color w:val="000000" w:themeColor="text1"/>
              </w:rPr>
              <w:t>No. units</w:t>
            </w:r>
          </w:p>
        </w:tc>
        <w:tc>
          <w:tcPr>
            <w:tcW w:w="4947" w:type="dxa"/>
            <w:shd w:val="clear" w:color="auto" w:fill="auto"/>
            <w:vAlign w:val="center"/>
          </w:tcPr>
          <w:p w14:paraId="53041910" w14:textId="77777777" w:rsidR="00B17AD8" w:rsidRPr="00B17AD8" w:rsidRDefault="00B17AD8" w:rsidP="00B17AD8">
            <w:pPr>
              <w:jc w:val="center"/>
              <w:rPr>
                <w:b/>
                <w:bCs/>
                <w:color w:val="000000" w:themeColor="text1"/>
              </w:rPr>
            </w:pPr>
            <w:r w:rsidRPr="00B17AD8">
              <w:rPr>
                <w:b/>
                <w:bCs/>
                <w:color w:val="000000" w:themeColor="text1"/>
              </w:rPr>
              <w:t>Unit Description</w:t>
            </w:r>
          </w:p>
        </w:tc>
        <w:tc>
          <w:tcPr>
            <w:tcW w:w="2268" w:type="dxa"/>
            <w:shd w:val="clear" w:color="auto" w:fill="auto"/>
            <w:vAlign w:val="center"/>
          </w:tcPr>
          <w:p w14:paraId="5F426582" w14:textId="77777777" w:rsidR="00B17AD8" w:rsidRPr="00B17AD8" w:rsidRDefault="00B17AD8" w:rsidP="00B17AD8">
            <w:pPr>
              <w:jc w:val="center"/>
              <w:rPr>
                <w:b/>
                <w:bCs/>
                <w:color w:val="000000" w:themeColor="text1"/>
              </w:rPr>
            </w:pPr>
            <w:r w:rsidRPr="00B17AD8">
              <w:rPr>
                <w:b/>
                <w:bCs/>
                <w:color w:val="000000" w:themeColor="text1"/>
              </w:rPr>
              <w:t>Estimated Charge per Activity (£)</w:t>
            </w:r>
          </w:p>
        </w:tc>
      </w:tr>
      <w:tr w:rsidR="00B17AD8" w:rsidRPr="00B17AD8" w14:paraId="085B4934" w14:textId="77777777" w:rsidTr="00185BB0">
        <w:trPr>
          <w:trHeight w:val="600"/>
        </w:trPr>
        <w:tc>
          <w:tcPr>
            <w:tcW w:w="1380" w:type="dxa"/>
            <w:shd w:val="clear" w:color="auto" w:fill="auto"/>
            <w:vAlign w:val="center"/>
          </w:tcPr>
          <w:p w14:paraId="70E46064" w14:textId="77777777" w:rsidR="00B17AD8" w:rsidRPr="00B17AD8" w:rsidRDefault="00B17AD8" w:rsidP="00B17AD8">
            <w:pPr>
              <w:jc w:val="center"/>
            </w:pPr>
            <w:r w:rsidRPr="00B17AD8">
              <w:t>876</w:t>
            </w:r>
          </w:p>
        </w:tc>
        <w:tc>
          <w:tcPr>
            <w:tcW w:w="1455" w:type="dxa"/>
            <w:shd w:val="clear" w:color="auto" w:fill="auto"/>
            <w:vAlign w:val="center"/>
          </w:tcPr>
          <w:p w14:paraId="0452D87D" w14:textId="1083D5CA" w:rsidR="00B17AD8" w:rsidRPr="00B17AD8" w:rsidRDefault="00163FDB" w:rsidP="00713DA8">
            <w:pPr>
              <w:jc w:val="center"/>
            </w:pPr>
            <w:r>
              <w:t>6</w:t>
            </w:r>
            <w:r w:rsidR="00480F68">
              <w:t>3</w:t>
            </w:r>
          </w:p>
        </w:tc>
        <w:tc>
          <w:tcPr>
            <w:tcW w:w="4947" w:type="dxa"/>
            <w:shd w:val="clear" w:color="auto" w:fill="auto"/>
            <w:vAlign w:val="center"/>
          </w:tcPr>
          <w:p w14:paraId="7947E622" w14:textId="77777777" w:rsidR="00B17AD8" w:rsidRPr="00B17AD8" w:rsidRDefault="00B17AD8" w:rsidP="00B17AD8">
            <w:pPr>
              <w:jc w:val="center"/>
            </w:pPr>
            <w:r w:rsidRPr="00B17AD8">
              <w:t>Test Engineering Services</w:t>
            </w:r>
          </w:p>
        </w:tc>
        <w:tc>
          <w:tcPr>
            <w:tcW w:w="2268" w:type="dxa"/>
            <w:shd w:val="clear" w:color="auto" w:fill="auto"/>
            <w:vAlign w:val="center"/>
          </w:tcPr>
          <w:p w14:paraId="5654A56E" w14:textId="7F99490A" w:rsidR="00B17AD8" w:rsidRPr="00B17AD8" w:rsidRDefault="00B17AD8" w:rsidP="00B17AD8">
            <w:pPr>
              <w:jc w:val="center"/>
            </w:pPr>
            <w:r w:rsidRPr="00B17AD8">
              <w:t>£</w:t>
            </w:r>
            <w:r w:rsidR="00022349">
              <w:t>55</w:t>
            </w:r>
            <w:r w:rsidR="008D2C5F">
              <w:t>,188</w:t>
            </w:r>
          </w:p>
        </w:tc>
      </w:tr>
      <w:tr w:rsidR="00B17AD8" w:rsidRPr="00B17AD8" w14:paraId="5AF969CB" w14:textId="77777777" w:rsidTr="00185BB0">
        <w:trPr>
          <w:trHeight w:val="600"/>
        </w:trPr>
        <w:tc>
          <w:tcPr>
            <w:tcW w:w="1380" w:type="dxa"/>
            <w:shd w:val="clear" w:color="auto" w:fill="auto"/>
            <w:vAlign w:val="center"/>
          </w:tcPr>
          <w:p w14:paraId="3113F402" w14:textId="77777777" w:rsidR="00B17AD8" w:rsidRPr="00B17AD8" w:rsidRDefault="00B17AD8" w:rsidP="00B17AD8">
            <w:pPr>
              <w:jc w:val="center"/>
            </w:pPr>
            <w:r w:rsidRPr="00B17AD8">
              <w:t>632</w:t>
            </w:r>
          </w:p>
        </w:tc>
        <w:tc>
          <w:tcPr>
            <w:tcW w:w="1455" w:type="dxa"/>
            <w:shd w:val="clear" w:color="auto" w:fill="auto"/>
            <w:vAlign w:val="center"/>
          </w:tcPr>
          <w:p w14:paraId="6584B955" w14:textId="1B58DB8C" w:rsidR="00B17AD8" w:rsidRPr="00B17AD8" w:rsidRDefault="00F71960" w:rsidP="00B17AD8">
            <w:pPr>
              <w:jc w:val="center"/>
            </w:pPr>
            <w:r>
              <w:t>1</w:t>
            </w:r>
            <w:r w:rsidR="00D679F3">
              <w:t>2</w:t>
            </w:r>
            <w:r w:rsidR="001946CE">
              <w:t>8</w:t>
            </w:r>
          </w:p>
        </w:tc>
        <w:tc>
          <w:tcPr>
            <w:tcW w:w="4947" w:type="dxa"/>
            <w:shd w:val="clear" w:color="auto" w:fill="auto"/>
            <w:vAlign w:val="center"/>
          </w:tcPr>
          <w:p w14:paraId="2FC6CC18" w14:textId="77777777" w:rsidR="00B17AD8" w:rsidRPr="00B17AD8" w:rsidRDefault="00B17AD8" w:rsidP="00B17AD8">
            <w:pPr>
              <w:jc w:val="center"/>
            </w:pPr>
            <w:r w:rsidRPr="00B17AD8">
              <w:t>Software Engineering Services</w:t>
            </w:r>
          </w:p>
        </w:tc>
        <w:tc>
          <w:tcPr>
            <w:tcW w:w="2268" w:type="dxa"/>
            <w:shd w:val="clear" w:color="auto" w:fill="auto"/>
            <w:vAlign w:val="center"/>
          </w:tcPr>
          <w:p w14:paraId="789082DE" w14:textId="267D651C" w:rsidR="00B17AD8" w:rsidRPr="00B17AD8" w:rsidRDefault="00B17AD8" w:rsidP="00B17AD8">
            <w:pPr>
              <w:jc w:val="center"/>
            </w:pPr>
            <w:r w:rsidRPr="00B17AD8">
              <w:t>£</w:t>
            </w:r>
            <w:r w:rsidR="008D2C5F">
              <w:t>80,896</w:t>
            </w:r>
          </w:p>
        </w:tc>
      </w:tr>
      <w:tr w:rsidR="00B17AD8" w:rsidRPr="00B17AD8" w14:paraId="76ACBADA" w14:textId="77777777" w:rsidTr="00185BB0">
        <w:trPr>
          <w:trHeight w:val="600"/>
        </w:trPr>
        <w:tc>
          <w:tcPr>
            <w:tcW w:w="1380" w:type="dxa"/>
            <w:shd w:val="clear" w:color="auto" w:fill="auto"/>
            <w:vAlign w:val="center"/>
          </w:tcPr>
          <w:p w14:paraId="2D5C875C" w14:textId="77777777" w:rsidR="00B17AD8" w:rsidRPr="00B17AD8" w:rsidRDefault="00B17AD8" w:rsidP="00B17AD8">
            <w:pPr>
              <w:jc w:val="center"/>
            </w:pPr>
            <w:r w:rsidRPr="00B17AD8">
              <w:t>795</w:t>
            </w:r>
          </w:p>
        </w:tc>
        <w:tc>
          <w:tcPr>
            <w:tcW w:w="1455" w:type="dxa"/>
            <w:shd w:val="clear" w:color="auto" w:fill="auto"/>
            <w:vAlign w:val="center"/>
          </w:tcPr>
          <w:p w14:paraId="51C19C81" w14:textId="6F1E0C95" w:rsidR="00B17AD8" w:rsidRPr="00B17AD8" w:rsidRDefault="0064521B" w:rsidP="00B17AD8">
            <w:pPr>
              <w:jc w:val="center"/>
            </w:pPr>
            <w:r>
              <w:t>6</w:t>
            </w:r>
            <w:r w:rsidR="001946CE">
              <w:t>3</w:t>
            </w:r>
          </w:p>
        </w:tc>
        <w:tc>
          <w:tcPr>
            <w:tcW w:w="4947" w:type="dxa"/>
            <w:shd w:val="clear" w:color="auto" w:fill="auto"/>
            <w:vAlign w:val="center"/>
          </w:tcPr>
          <w:p w14:paraId="0B9DD0AA" w14:textId="77777777" w:rsidR="00B17AD8" w:rsidRPr="00B17AD8" w:rsidRDefault="00B17AD8" w:rsidP="00B17AD8">
            <w:pPr>
              <w:jc w:val="center"/>
            </w:pPr>
            <w:r w:rsidRPr="00B17AD8">
              <w:t>Business Analysis Services</w:t>
            </w:r>
          </w:p>
        </w:tc>
        <w:tc>
          <w:tcPr>
            <w:tcW w:w="2268" w:type="dxa"/>
            <w:shd w:val="clear" w:color="auto" w:fill="auto"/>
            <w:vAlign w:val="center"/>
          </w:tcPr>
          <w:p w14:paraId="405ACE64" w14:textId="50E23358" w:rsidR="00B17AD8" w:rsidRPr="00B17AD8" w:rsidRDefault="00B17AD8" w:rsidP="00B17AD8">
            <w:pPr>
              <w:jc w:val="center"/>
            </w:pPr>
            <w:r w:rsidRPr="00B17AD8">
              <w:t>£</w:t>
            </w:r>
            <w:r w:rsidR="008D2C5F">
              <w:t>50,</w:t>
            </w:r>
            <w:r w:rsidR="00480F68">
              <w:t>085</w:t>
            </w:r>
          </w:p>
        </w:tc>
      </w:tr>
      <w:tr w:rsidR="00B17AD8" w:rsidRPr="00B17AD8" w14:paraId="6EC4C6F4" w14:textId="77777777" w:rsidTr="00185BB0">
        <w:trPr>
          <w:trHeight w:val="600"/>
        </w:trPr>
        <w:tc>
          <w:tcPr>
            <w:tcW w:w="1380" w:type="dxa"/>
            <w:shd w:val="clear" w:color="auto" w:fill="auto"/>
            <w:vAlign w:val="center"/>
          </w:tcPr>
          <w:p w14:paraId="5B8925F2" w14:textId="77777777" w:rsidR="00B17AD8" w:rsidRPr="00B17AD8" w:rsidRDefault="00B17AD8" w:rsidP="00B17AD8">
            <w:pPr>
              <w:jc w:val="center"/>
            </w:pPr>
            <w:r w:rsidRPr="00B17AD8">
              <w:t>876</w:t>
            </w:r>
          </w:p>
        </w:tc>
        <w:tc>
          <w:tcPr>
            <w:tcW w:w="1455" w:type="dxa"/>
            <w:shd w:val="clear" w:color="auto" w:fill="auto"/>
            <w:vAlign w:val="center"/>
          </w:tcPr>
          <w:p w14:paraId="37818C5B" w14:textId="14849987" w:rsidR="00B17AD8" w:rsidRPr="00B17AD8" w:rsidRDefault="00234CE2" w:rsidP="00B17AD8">
            <w:pPr>
              <w:jc w:val="center"/>
            </w:pPr>
            <w:r>
              <w:t>6</w:t>
            </w:r>
            <w:r w:rsidR="001946CE">
              <w:t>2</w:t>
            </w:r>
          </w:p>
        </w:tc>
        <w:tc>
          <w:tcPr>
            <w:tcW w:w="4947" w:type="dxa"/>
            <w:shd w:val="clear" w:color="auto" w:fill="auto"/>
            <w:vAlign w:val="center"/>
          </w:tcPr>
          <w:p w14:paraId="7FF257EC" w14:textId="77777777" w:rsidR="00B17AD8" w:rsidRPr="00B17AD8" w:rsidRDefault="00B17AD8" w:rsidP="00B17AD8">
            <w:pPr>
              <w:jc w:val="center"/>
            </w:pPr>
            <w:r w:rsidRPr="00B17AD8">
              <w:t>DevOps Services</w:t>
            </w:r>
          </w:p>
        </w:tc>
        <w:tc>
          <w:tcPr>
            <w:tcW w:w="2268" w:type="dxa"/>
            <w:shd w:val="clear" w:color="auto" w:fill="auto"/>
            <w:vAlign w:val="center"/>
          </w:tcPr>
          <w:p w14:paraId="0F23E2E9" w14:textId="0266F500" w:rsidR="00B17AD8" w:rsidRPr="00B17AD8" w:rsidRDefault="00B17AD8" w:rsidP="00B17AD8">
            <w:pPr>
              <w:jc w:val="center"/>
            </w:pPr>
            <w:r w:rsidRPr="00B17AD8">
              <w:t>£</w:t>
            </w:r>
            <w:r w:rsidR="00234CE2">
              <w:t>5</w:t>
            </w:r>
            <w:r w:rsidR="00480F68">
              <w:t>4,312</w:t>
            </w:r>
          </w:p>
        </w:tc>
      </w:tr>
      <w:tr w:rsidR="00B17AD8" w:rsidRPr="00B17AD8" w14:paraId="63DAED41" w14:textId="77777777" w:rsidTr="00185BB0">
        <w:trPr>
          <w:trHeight w:val="600"/>
        </w:trPr>
        <w:tc>
          <w:tcPr>
            <w:tcW w:w="1380" w:type="dxa"/>
            <w:shd w:val="clear" w:color="auto" w:fill="auto"/>
            <w:vAlign w:val="center"/>
          </w:tcPr>
          <w:p w14:paraId="0E117555" w14:textId="77777777" w:rsidR="00B17AD8" w:rsidRPr="00B17AD8" w:rsidRDefault="00B17AD8" w:rsidP="00B17AD8">
            <w:pPr>
              <w:jc w:val="center"/>
            </w:pPr>
          </w:p>
        </w:tc>
        <w:tc>
          <w:tcPr>
            <w:tcW w:w="1455" w:type="dxa"/>
            <w:shd w:val="clear" w:color="auto" w:fill="auto"/>
            <w:vAlign w:val="center"/>
          </w:tcPr>
          <w:p w14:paraId="4ECEE690" w14:textId="77777777" w:rsidR="00B17AD8" w:rsidRPr="00B17AD8" w:rsidRDefault="00B17AD8" w:rsidP="00B17AD8">
            <w:pPr>
              <w:jc w:val="center"/>
            </w:pPr>
          </w:p>
        </w:tc>
        <w:tc>
          <w:tcPr>
            <w:tcW w:w="4947" w:type="dxa"/>
            <w:shd w:val="clear" w:color="auto" w:fill="auto"/>
            <w:vAlign w:val="center"/>
          </w:tcPr>
          <w:p w14:paraId="7270145A" w14:textId="77777777" w:rsidR="00B17AD8" w:rsidRPr="00B17AD8" w:rsidRDefault="00B17AD8" w:rsidP="00B17AD8">
            <w:pPr>
              <w:jc w:val="center"/>
            </w:pPr>
          </w:p>
        </w:tc>
        <w:tc>
          <w:tcPr>
            <w:tcW w:w="2268" w:type="dxa"/>
            <w:shd w:val="clear" w:color="auto" w:fill="auto"/>
            <w:vAlign w:val="center"/>
          </w:tcPr>
          <w:p w14:paraId="50C9AC11" w14:textId="77777777" w:rsidR="00B17AD8" w:rsidRPr="00B17AD8" w:rsidRDefault="00B17AD8" w:rsidP="00B17AD8">
            <w:pPr>
              <w:jc w:val="center"/>
            </w:pPr>
          </w:p>
        </w:tc>
      </w:tr>
      <w:tr w:rsidR="00B17AD8" w:rsidRPr="00B17AD8" w14:paraId="1B9D56AD" w14:textId="77777777" w:rsidTr="00185BB0">
        <w:trPr>
          <w:trHeight w:val="600"/>
        </w:trPr>
        <w:tc>
          <w:tcPr>
            <w:tcW w:w="1380" w:type="dxa"/>
            <w:shd w:val="clear" w:color="auto" w:fill="auto"/>
            <w:vAlign w:val="center"/>
          </w:tcPr>
          <w:p w14:paraId="60CCB1B9" w14:textId="77777777" w:rsidR="00B17AD8" w:rsidRPr="00B17AD8" w:rsidRDefault="00B17AD8" w:rsidP="00B17AD8">
            <w:pPr>
              <w:jc w:val="center"/>
            </w:pPr>
            <w:r w:rsidRPr="00B17AD8">
              <w:t>Total:</w:t>
            </w:r>
          </w:p>
        </w:tc>
        <w:tc>
          <w:tcPr>
            <w:tcW w:w="1455" w:type="dxa"/>
            <w:shd w:val="clear" w:color="auto" w:fill="auto"/>
            <w:vAlign w:val="center"/>
          </w:tcPr>
          <w:p w14:paraId="27CB019E" w14:textId="3C73E4D1" w:rsidR="00B17AD8" w:rsidRPr="00B17AD8" w:rsidRDefault="00B17AD8" w:rsidP="00B17AD8">
            <w:pPr>
              <w:jc w:val="center"/>
            </w:pPr>
          </w:p>
        </w:tc>
        <w:tc>
          <w:tcPr>
            <w:tcW w:w="4947" w:type="dxa"/>
            <w:shd w:val="clear" w:color="auto" w:fill="auto"/>
            <w:vAlign w:val="center"/>
          </w:tcPr>
          <w:p w14:paraId="3209C418" w14:textId="77777777" w:rsidR="00B17AD8" w:rsidRPr="00B17AD8" w:rsidRDefault="00B17AD8" w:rsidP="00B17AD8">
            <w:pPr>
              <w:jc w:val="center"/>
            </w:pPr>
          </w:p>
        </w:tc>
        <w:tc>
          <w:tcPr>
            <w:tcW w:w="2268" w:type="dxa"/>
            <w:shd w:val="clear" w:color="auto" w:fill="auto"/>
            <w:vAlign w:val="center"/>
          </w:tcPr>
          <w:p w14:paraId="3BB4A150" w14:textId="0D5602BF" w:rsidR="00B17AD8" w:rsidRPr="00B17AD8" w:rsidRDefault="00B17AD8" w:rsidP="00B17AD8">
            <w:pPr>
              <w:jc w:val="center"/>
            </w:pPr>
            <w:r w:rsidRPr="00B17AD8">
              <w:t>£</w:t>
            </w:r>
            <w:r w:rsidR="00693E2C">
              <w:t>2</w:t>
            </w:r>
            <w:r w:rsidR="003B187C">
              <w:t>40,</w:t>
            </w:r>
            <w:r w:rsidR="00480F68">
              <w:t>481</w:t>
            </w:r>
          </w:p>
        </w:tc>
      </w:tr>
    </w:tbl>
    <w:p w14:paraId="7BB2464B" w14:textId="77777777" w:rsidR="009523A3" w:rsidRDefault="009523A3" w:rsidP="009523A3">
      <w:pPr>
        <w:rPr>
          <w:b/>
        </w:rPr>
      </w:pPr>
    </w:p>
    <w:p w14:paraId="6AF39C26" w14:textId="708259F0" w:rsidR="009523A3" w:rsidRPr="009523A3" w:rsidRDefault="009523A3" w:rsidP="009523A3">
      <w:r w:rsidRPr="009523A3">
        <w:rPr>
          <w:b/>
        </w:rPr>
        <w:t xml:space="preserve">In addition to the above Charges, the Supplier will provide </w:t>
      </w:r>
      <w:r w:rsidR="00787232">
        <w:rPr>
          <w:b/>
        </w:rPr>
        <w:t>5</w:t>
      </w:r>
      <w:r w:rsidR="00575434">
        <w:rPr>
          <w:b/>
        </w:rPr>
        <w:t>5</w:t>
      </w:r>
      <w:r w:rsidRPr="009523A3">
        <w:rPr>
          <w:b/>
        </w:rPr>
        <w:t xml:space="preserve"> free days during the month of </w:t>
      </w:r>
      <w:r>
        <w:rPr>
          <w:b/>
        </w:rPr>
        <w:t>March</w:t>
      </w:r>
      <w:r w:rsidRPr="009523A3">
        <w:rPr>
          <w:b/>
        </w:rPr>
        <w:t xml:space="preserve"> 2022. This is reflected in the above Charges table.</w:t>
      </w:r>
    </w:p>
    <w:p w14:paraId="1EBA6128" w14:textId="77777777" w:rsidR="009523A3" w:rsidRPr="009523A3" w:rsidRDefault="009523A3" w:rsidP="009523A3">
      <w:pPr>
        <w:rPr>
          <w:rFonts w:eastAsia="Helvetica Neue"/>
        </w:rPr>
      </w:pPr>
    </w:p>
    <w:p w14:paraId="6F2DFF0A" w14:textId="1B13B2E5" w:rsidR="009523A3" w:rsidRDefault="009523A3" w:rsidP="009523A3">
      <w:pPr>
        <w:rPr>
          <w:rFonts w:eastAsia="Helvetica Neue"/>
        </w:rPr>
      </w:pPr>
      <w:r w:rsidRPr="009523A3">
        <w:rPr>
          <w:rFonts w:eastAsia="Helvetica Neue"/>
        </w:rPr>
        <w:t>The Services will be provided on a Time and Materials basis and invoiced in accordance with actual utilisation which may be lesser than the Estimated Total Charges. The Estimated Total Charges are for the initial term and are exclusive of VAT.</w:t>
      </w:r>
      <w:r w:rsidR="00731F89">
        <w:rPr>
          <w:rFonts w:eastAsia="Helvetica Neue"/>
        </w:rPr>
        <w:t xml:space="preserve"> Below is an estimated </w:t>
      </w:r>
      <w:r w:rsidR="00D818FD">
        <w:rPr>
          <w:rFonts w:eastAsia="Helvetica Neue"/>
        </w:rPr>
        <w:t>payment profile:</w:t>
      </w:r>
    </w:p>
    <w:p w14:paraId="5DC2C778" w14:textId="146B1CFD" w:rsidR="00D818FD" w:rsidRDefault="00D818FD" w:rsidP="009523A3">
      <w:pPr>
        <w:rPr>
          <w:rFonts w:eastAsia="Helvetica Neue"/>
        </w:rPr>
      </w:pPr>
    </w:p>
    <w:tbl>
      <w:tblPr>
        <w:tblW w:w="0" w:type="auto"/>
        <w:jc w:val="center"/>
        <w:tblLayout w:type="fixed"/>
        <w:tblLook w:val="04A0" w:firstRow="1" w:lastRow="0" w:firstColumn="1" w:lastColumn="0" w:noHBand="0" w:noVBand="1"/>
      </w:tblPr>
      <w:tblGrid>
        <w:gridCol w:w="1843"/>
        <w:gridCol w:w="1498"/>
      </w:tblGrid>
      <w:tr w:rsidR="00E01126" w14:paraId="76AC5B8A" w14:textId="77777777" w:rsidTr="0008347D">
        <w:trPr>
          <w:jc w:val="center"/>
        </w:trPr>
        <w:tc>
          <w:tcPr>
            <w:tcW w:w="1843" w:type="dxa"/>
            <w:tcBorders>
              <w:top w:val="single" w:sz="8" w:space="0" w:color="auto"/>
              <w:left w:val="single" w:sz="8" w:space="0" w:color="auto"/>
              <w:bottom w:val="single" w:sz="8" w:space="0" w:color="auto"/>
              <w:right w:val="single" w:sz="8" w:space="0" w:color="auto"/>
            </w:tcBorders>
          </w:tcPr>
          <w:p w14:paraId="1FC7E721" w14:textId="1E99400C" w:rsidR="00E01126" w:rsidRPr="0017622A" w:rsidRDefault="00E01126" w:rsidP="00025A1B">
            <w:pPr>
              <w:rPr>
                <w:b/>
                <w:bCs/>
              </w:rPr>
            </w:pPr>
            <w:r>
              <w:rPr>
                <w:b/>
                <w:bCs/>
              </w:rPr>
              <w:t xml:space="preserve">Monthly Payment </w:t>
            </w:r>
            <w:r w:rsidRPr="0017622A">
              <w:rPr>
                <w:b/>
                <w:bCs/>
              </w:rPr>
              <w:t>Date</w:t>
            </w:r>
          </w:p>
        </w:tc>
        <w:tc>
          <w:tcPr>
            <w:tcW w:w="1498" w:type="dxa"/>
            <w:tcBorders>
              <w:top w:val="single" w:sz="8" w:space="0" w:color="auto"/>
              <w:left w:val="single" w:sz="8" w:space="0" w:color="auto"/>
              <w:bottom w:val="single" w:sz="8" w:space="0" w:color="auto"/>
              <w:right w:val="single" w:sz="8" w:space="0" w:color="auto"/>
            </w:tcBorders>
          </w:tcPr>
          <w:p w14:paraId="52FAB2DB" w14:textId="11469702" w:rsidR="00E01126" w:rsidRPr="0017622A" w:rsidRDefault="00E01126" w:rsidP="00025A1B">
            <w:pPr>
              <w:rPr>
                <w:b/>
                <w:bCs/>
              </w:rPr>
            </w:pPr>
            <w:r>
              <w:rPr>
                <w:b/>
                <w:bCs/>
              </w:rPr>
              <w:t>Estimated T&amp;M Charge</w:t>
            </w:r>
          </w:p>
        </w:tc>
      </w:tr>
      <w:tr w:rsidR="00E01126" w14:paraId="68A70D3A" w14:textId="77777777" w:rsidTr="0008347D">
        <w:trPr>
          <w:jc w:val="center"/>
        </w:trPr>
        <w:tc>
          <w:tcPr>
            <w:tcW w:w="1843" w:type="dxa"/>
            <w:tcBorders>
              <w:top w:val="single" w:sz="8" w:space="0" w:color="auto"/>
              <w:left w:val="single" w:sz="8" w:space="0" w:color="auto"/>
              <w:bottom w:val="single" w:sz="8" w:space="0" w:color="auto"/>
              <w:right w:val="single" w:sz="8" w:space="0" w:color="auto"/>
            </w:tcBorders>
          </w:tcPr>
          <w:p w14:paraId="45D7D2FE" w14:textId="434B5BC7" w:rsidR="00E01126" w:rsidRPr="0017622A" w:rsidRDefault="00E01126" w:rsidP="00025A1B">
            <w:r>
              <w:t>31</w:t>
            </w:r>
            <w:r w:rsidRPr="00BE35B5">
              <w:rPr>
                <w:vertAlign w:val="superscript"/>
              </w:rPr>
              <w:t>st</w:t>
            </w:r>
            <w:r>
              <w:t xml:space="preserve"> December 2021</w:t>
            </w:r>
          </w:p>
        </w:tc>
        <w:tc>
          <w:tcPr>
            <w:tcW w:w="1498" w:type="dxa"/>
            <w:tcBorders>
              <w:top w:val="single" w:sz="8" w:space="0" w:color="auto"/>
              <w:left w:val="single" w:sz="8" w:space="0" w:color="auto"/>
              <w:bottom w:val="single" w:sz="8" w:space="0" w:color="auto"/>
              <w:right w:val="single" w:sz="8" w:space="0" w:color="auto"/>
            </w:tcBorders>
          </w:tcPr>
          <w:p w14:paraId="03C64739" w14:textId="6CCF7919" w:rsidR="00E01126" w:rsidRPr="0017622A" w:rsidRDefault="00E01126" w:rsidP="00025A1B">
            <w:r w:rsidRPr="0017622A">
              <w:t>£</w:t>
            </w:r>
            <w:r w:rsidR="000A0AD9">
              <w:t>15,895</w:t>
            </w:r>
          </w:p>
        </w:tc>
      </w:tr>
      <w:tr w:rsidR="00E01126" w14:paraId="50B504DD" w14:textId="77777777" w:rsidTr="0008347D">
        <w:trPr>
          <w:jc w:val="center"/>
        </w:trPr>
        <w:tc>
          <w:tcPr>
            <w:tcW w:w="1843" w:type="dxa"/>
            <w:tcBorders>
              <w:top w:val="single" w:sz="8" w:space="0" w:color="auto"/>
              <w:left w:val="single" w:sz="8" w:space="0" w:color="auto"/>
              <w:bottom w:val="single" w:sz="8" w:space="0" w:color="auto"/>
              <w:right w:val="single" w:sz="8" w:space="0" w:color="auto"/>
            </w:tcBorders>
          </w:tcPr>
          <w:p w14:paraId="5AADCBDF" w14:textId="6F8DEF42" w:rsidR="00E01126" w:rsidRPr="0017622A" w:rsidRDefault="00E01126" w:rsidP="00025A1B">
            <w:r>
              <w:t>31</w:t>
            </w:r>
            <w:r w:rsidRPr="00BE35B5">
              <w:rPr>
                <w:vertAlign w:val="superscript"/>
              </w:rPr>
              <w:t>st</w:t>
            </w:r>
            <w:r>
              <w:t xml:space="preserve"> January 2022</w:t>
            </w:r>
          </w:p>
        </w:tc>
        <w:tc>
          <w:tcPr>
            <w:tcW w:w="1498" w:type="dxa"/>
            <w:tcBorders>
              <w:top w:val="single" w:sz="8" w:space="0" w:color="auto"/>
              <w:left w:val="single" w:sz="8" w:space="0" w:color="auto"/>
              <w:bottom w:val="single" w:sz="8" w:space="0" w:color="auto"/>
              <w:right w:val="single" w:sz="8" w:space="0" w:color="auto"/>
            </w:tcBorders>
          </w:tcPr>
          <w:p w14:paraId="58730C8B" w14:textId="11240E53" w:rsidR="00E01126" w:rsidRPr="0017622A" w:rsidRDefault="00E01126" w:rsidP="00025A1B">
            <w:r w:rsidRPr="0017622A">
              <w:t>£</w:t>
            </w:r>
            <w:r w:rsidR="009D678A">
              <w:t>76,220</w:t>
            </w:r>
          </w:p>
        </w:tc>
      </w:tr>
      <w:tr w:rsidR="00E01126" w14:paraId="7D2CEEF8" w14:textId="77777777" w:rsidTr="0008347D">
        <w:trPr>
          <w:jc w:val="center"/>
        </w:trPr>
        <w:tc>
          <w:tcPr>
            <w:tcW w:w="1843" w:type="dxa"/>
            <w:tcBorders>
              <w:top w:val="single" w:sz="8" w:space="0" w:color="auto"/>
              <w:left w:val="single" w:sz="8" w:space="0" w:color="auto"/>
              <w:bottom w:val="single" w:sz="8" w:space="0" w:color="auto"/>
              <w:right w:val="single" w:sz="8" w:space="0" w:color="auto"/>
            </w:tcBorders>
          </w:tcPr>
          <w:p w14:paraId="4EB0F661" w14:textId="7FFE77E4" w:rsidR="00E01126" w:rsidRPr="0017622A" w:rsidRDefault="00E01126" w:rsidP="00025A1B">
            <w:r>
              <w:t>28</w:t>
            </w:r>
            <w:r w:rsidRPr="00BE35B5">
              <w:rPr>
                <w:vertAlign w:val="superscript"/>
              </w:rPr>
              <w:t>th</w:t>
            </w:r>
            <w:r>
              <w:t xml:space="preserve"> February 2022</w:t>
            </w:r>
          </w:p>
        </w:tc>
        <w:tc>
          <w:tcPr>
            <w:tcW w:w="1498" w:type="dxa"/>
            <w:tcBorders>
              <w:top w:val="single" w:sz="8" w:space="0" w:color="auto"/>
              <w:left w:val="single" w:sz="8" w:space="0" w:color="auto"/>
              <w:bottom w:val="single" w:sz="8" w:space="0" w:color="auto"/>
              <w:right w:val="single" w:sz="8" w:space="0" w:color="auto"/>
            </w:tcBorders>
          </w:tcPr>
          <w:p w14:paraId="75E8C07A" w14:textId="5B5F02EC" w:rsidR="00E01126" w:rsidRPr="0017622A" w:rsidRDefault="00E01126" w:rsidP="00025A1B">
            <w:r w:rsidRPr="0017622A">
              <w:t>£</w:t>
            </w:r>
            <w:r>
              <w:t>76,220</w:t>
            </w:r>
          </w:p>
        </w:tc>
      </w:tr>
      <w:tr w:rsidR="00E01126" w14:paraId="74E657B6" w14:textId="77777777" w:rsidTr="0008347D">
        <w:trPr>
          <w:jc w:val="center"/>
        </w:trPr>
        <w:tc>
          <w:tcPr>
            <w:tcW w:w="1843" w:type="dxa"/>
            <w:tcBorders>
              <w:top w:val="single" w:sz="8" w:space="0" w:color="auto"/>
              <w:left w:val="single" w:sz="8" w:space="0" w:color="auto"/>
              <w:bottom w:val="single" w:sz="8" w:space="0" w:color="auto"/>
              <w:right w:val="single" w:sz="8" w:space="0" w:color="auto"/>
            </w:tcBorders>
          </w:tcPr>
          <w:p w14:paraId="73AFDF2F" w14:textId="0A1682AB" w:rsidR="00E01126" w:rsidRPr="0017622A" w:rsidRDefault="00E01126" w:rsidP="00025A1B">
            <w:r>
              <w:t>31</w:t>
            </w:r>
            <w:r w:rsidRPr="00BE35B5">
              <w:rPr>
                <w:vertAlign w:val="superscript"/>
              </w:rPr>
              <w:t>st</w:t>
            </w:r>
            <w:r>
              <w:t xml:space="preserve"> March 2022</w:t>
            </w:r>
          </w:p>
        </w:tc>
        <w:tc>
          <w:tcPr>
            <w:tcW w:w="1498" w:type="dxa"/>
            <w:tcBorders>
              <w:top w:val="single" w:sz="8" w:space="0" w:color="auto"/>
              <w:left w:val="single" w:sz="8" w:space="0" w:color="auto"/>
              <w:bottom w:val="single" w:sz="8" w:space="0" w:color="auto"/>
              <w:right w:val="single" w:sz="8" w:space="0" w:color="auto"/>
            </w:tcBorders>
          </w:tcPr>
          <w:p w14:paraId="3D11F4BA" w14:textId="46F9BDBF" w:rsidR="00E01126" w:rsidRPr="0017622A" w:rsidRDefault="00E01126" w:rsidP="00025A1B">
            <w:r w:rsidRPr="0017622A">
              <w:t>£</w:t>
            </w:r>
            <w:r w:rsidR="00320EFB">
              <w:t>72,146</w:t>
            </w:r>
          </w:p>
        </w:tc>
      </w:tr>
    </w:tbl>
    <w:p w14:paraId="62A525FC" w14:textId="264C3089" w:rsidR="002C0145" w:rsidRDefault="00AF178D">
      <w:pPr>
        <w:pStyle w:val="Heading2"/>
        <w:pageBreakBefore/>
      </w:pPr>
      <w:bookmarkStart w:id="9" w:name="_Toc33176235"/>
      <w:bookmarkStart w:id="10" w:name="_Toc90377313"/>
      <w:r>
        <w:t>Part B: Terms and conditions</w:t>
      </w:r>
      <w:bookmarkEnd w:id="9"/>
      <w:bookmarkEnd w:id="10"/>
    </w:p>
    <w:p w14:paraId="74AF308D" w14:textId="77777777" w:rsidR="002C0145" w:rsidRDefault="00AF178D">
      <w:pPr>
        <w:pStyle w:val="Heading3"/>
        <w:spacing w:after="100"/>
      </w:pPr>
      <w:r>
        <w:t>1.</w:t>
      </w:r>
      <w:r>
        <w:tab/>
        <w:t>Call-Off Contract Start date and length</w:t>
      </w:r>
    </w:p>
    <w:p w14:paraId="7FE682A9" w14:textId="77777777" w:rsidR="002C0145" w:rsidRDefault="00AF178D">
      <w:r>
        <w:t>1.1</w:t>
      </w:r>
      <w:r>
        <w:tab/>
        <w:t>The Supplier must start providing the Services on the date specified in the Order Form.</w:t>
      </w:r>
    </w:p>
    <w:p w14:paraId="492F8DE5" w14:textId="77777777" w:rsidR="002C0145" w:rsidRDefault="002C0145">
      <w:pPr>
        <w:ind w:firstLine="720"/>
      </w:pPr>
    </w:p>
    <w:p w14:paraId="406377D0" w14:textId="77777777" w:rsidR="002C0145" w:rsidRDefault="00AF178D">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42F83670" w14:textId="77777777" w:rsidR="002C0145" w:rsidRDefault="002C0145">
      <w:pPr>
        <w:ind w:left="720"/>
      </w:pPr>
    </w:p>
    <w:p w14:paraId="474D324A" w14:textId="77777777" w:rsidR="002C0145" w:rsidRDefault="00AF178D">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778F2549" w14:textId="77777777" w:rsidR="002C0145" w:rsidRDefault="002C0145">
      <w:pPr>
        <w:ind w:left="720"/>
      </w:pPr>
    </w:p>
    <w:p w14:paraId="49964AA5" w14:textId="77777777" w:rsidR="002C0145" w:rsidRDefault="00AF178D">
      <w:pPr>
        <w:ind w:left="720" w:hanging="720"/>
      </w:pPr>
      <w:r>
        <w:t>1.4</w:t>
      </w:r>
      <w:r>
        <w:tab/>
        <w:t>The Parties must comply with the requirements under clauses 21.3 to 21.8 if the Buyer reserves the right in the Order Form to extend the contract beyond 24 months.</w:t>
      </w:r>
    </w:p>
    <w:p w14:paraId="25BA6FCA" w14:textId="77777777" w:rsidR="002C0145" w:rsidRDefault="002C0145">
      <w:pPr>
        <w:spacing w:before="240" w:after="240"/>
      </w:pPr>
    </w:p>
    <w:p w14:paraId="7C5F55AC" w14:textId="77777777" w:rsidR="002C0145" w:rsidRDefault="00AF178D">
      <w:pPr>
        <w:pStyle w:val="Heading3"/>
        <w:spacing w:after="100"/>
      </w:pPr>
      <w:r>
        <w:t>2.</w:t>
      </w:r>
      <w:r>
        <w:tab/>
        <w:t>Incorporation of terms</w:t>
      </w:r>
    </w:p>
    <w:p w14:paraId="706697A6" w14:textId="77777777" w:rsidR="002C0145" w:rsidRDefault="00AF178D">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AD4B85D" w14:textId="77777777" w:rsidR="002C0145" w:rsidRDefault="00AF178D">
      <w:pPr>
        <w:pStyle w:val="ListParagraph"/>
        <w:numPr>
          <w:ilvl w:val="0"/>
          <w:numId w:val="4"/>
        </w:numPr>
      </w:pPr>
      <w:r>
        <w:rPr>
          <w:sz w:val="14"/>
          <w:szCs w:val="14"/>
        </w:rPr>
        <w:t xml:space="preserve"> </w:t>
      </w:r>
      <w:r>
        <w:t>4.1 (Warranties and representations)</w:t>
      </w:r>
    </w:p>
    <w:p w14:paraId="3DB18168" w14:textId="77777777" w:rsidR="002C0145" w:rsidRDefault="00AF178D">
      <w:pPr>
        <w:pStyle w:val="ListParagraph"/>
        <w:numPr>
          <w:ilvl w:val="0"/>
          <w:numId w:val="4"/>
        </w:numPr>
      </w:pPr>
      <w:r>
        <w:t>4.2 to 4.7 (Liability)</w:t>
      </w:r>
    </w:p>
    <w:p w14:paraId="5DBE4068" w14:textId="77777777" w:rsidR="002C0145" w:rsidRDefault="00AF178D">
      <w:pPr>
        <w:pStyle w:val="ListParagraph"/>
        <w:numPr>
          <w:ilvl w:val="0"/>
          <w:numId w:val="4"/>
        </w:numPr>
      </w:pPr>
      <w:r>
        <w:t>4.11 to 4.12 (IR35)</w:t>
      </w:r>
    </w:p>
    <w:p w14:paraId="66B9B683" w14:textId="77777777" w:rsidR="002C0145" w:rsidRDefault="00AF178D">
      <w:pPr>
        <w:pStyle w:val="ListParagraph"/>
        <w:numPr>
          <w:ilvl w:val="0"/>
          <w:numId w:val="4"/>
        </w:numPr>
      </w:pPr>
      <w:r>
        <w:t>5.4 to 5.5 (Force majeure)</w:t>
      </w:r>
    </w:p>
    <w:p w14:paraId="7D9BAC88" w14:textId="77777777" w:rsidR="002C0145" w:rsidRDefault="00AF178D">
      <w:pPr>
        <w:pStyle w:val="ListParagraph"/>
        <w:numPr>
          <w:ilvl w:val="0"/>
          <w:numId w:val="4"/>
        </w:numPr>
      </w:pPr>
      <w:r>
        <w:t>5.8 (Continuing rights)</w:t>
      </w:r>
    </w:p>
    <w:p w14:paraId="5836E1A7" w14:textId="77777777" w:rsidR="002C0145" w:rsidRDefault="00AF178D">
      <w:pPr>
        <w:pStyle w:val="ListParagraph"/>
        <w:numPr>
          <w:ilvl w:val="0"/>
          <w:numId w:val="4"/>
        </w:numPr>
      </w:pPr>
      <w:r>
        <w:t>5.9 to 5.11 (Change of control)</w:t>
      </w:r>
    </w:p>
    <w:p w14:paraId="4C7BB46F" w14:textId="77777777" w:rsidR="002C0145" w:rsidRDefault="00AF178D">
      <w:pPr>
        <w:pStyle w:val="ListParagraph"/>
        <w:numPr>
          <w:ilvl w:val="0"/>
          <w:numId w:val="4"/>
        </w:numPr>
      </w:pPr>
      <w:r>
        <w:t>5.12 (Fraud)</w:t>
      </w:r>
    </w:p>
    <w:p w14:paraId="40C5EE53" w14:textId="77777777" w:rsidR="002C0145" w:rsidRDefault="00AF178D">
      <w:pPr>
        <w:pStyle w:val="ListParagraph"/>
        <w:numPr>
          <w:ilvl w:val="0"/>
          <w:numId w:val="4"/>
        </w:numPr>
      </w:pPr>
      <w:r>
        <w:t>5.13 (Notice of fraud)</w:t>
      </w:r>
    </w:p>
    <w:p w14:paraId="0454C47E" w14:textId="77777777" w:rsidR="002C0145" w:rsidRDefault="00AF178D">
      <w:pPr>
        <w:pStyle w:val="ListParagraph"/>
        <w:numPr>
          <w:ilvl w:val="0"/>
          <w:numId w:val="4"/>
        </w:numPr>
      </w:pPr>
      <w:r>
        <w:t>7.1 to 7.2 (Transparency)</w:t>
      </w:r>
    </w:p>
    <w:p w14:paraId="4302BD30" w14:textId="77777777" w:rsidR="002C0145" w:rsidRDefault="00AF178D">
      <w:pPr>
        <w:pStyle w:val="ListParagraph"/>
        <w:numPr>
          <w:ilvl w:val="0"/>
          <w:numId w:val="4"/>
        </w:numPr>
      </w:pPr>
      <w:r>
        <w:t>8.3 (Order of precedence)</w:t>
      </w:r>
    </w:p>
    <w:p w14:paraId="5B20A2BE" w14:textId="77777777" w:rsidR="002C0145" w:rsidRDefault="00AF178D">
      <w:pPr>
        <w:pStyle w:val="ListParagraph"/>
        <w:numPr>
          <w:ilvl w:val="0"/>
          <w:numId w:val="4"/>
        </w:numPr>
      </w:pPr>
      <w:r>
        <w:t>8.6 (Relationship)</w:t>
      </w:r>
    </w:p>
    <w:p w14:paraId="0E1037BB" w14:textId="77777777" w:rsidR="002C0145" w:rsidRDefault="00AF178D">
      <w:pPr>
        <w:pStyle w:val="ListParagraph"/>
        <w:numPr>
          <w:ilvl w:val="0"/>
          <w:numId w:val="4"/>
        </w:numPr>
      </w:pPr>
      <w:r>
        <w:t>8.9 to 8.11 (Entire agreement)</w:t>
      </w:r>
    </w:p>
    <w:p w14:paraId="1F36B935" w14:textId="77777777" w:rsidR="002C0145" w:rsidRDefault="00AF178D">
      <w:pPr>
        <w:pStyle w:val="ListParagraph"/>
        <w:numPr>
          <w:ilvl w:val="0"/>
          <w:numId w:val="4"/>
        </w:numPr>
      </w:pPr>
      <w:r>
        <w:t>8.12 (Law and jurisdiction)</w:t>
      </w:r>
    </w:p>
    <w:p w14:paraId="116BE98B" w14:textId="77777777" w:rsidR="002C0145" w:rsidRDefault="00AF178D">
      <w:pPr>
        <w:pStyle w:val="ListParagraph"/>
        <w:numPr>
          <w:ilvl w:val="0"/>
          <w:numId w:val="4"/>
        </w:numPr>
      </w:pPr>
      <w:r>
        <w:t>8.13 to 8.14 (Legislative change)</w:t>
      </w:r>
    </w:p>
    <w:p w14:paraId="73EB3151" w14:textId="77777777" w:rsidR="002C0145" w:rsidRDefault="00AF178D">
      <w:pPr>
        <w:pStyle w:val="ListParagraph"/>
        <w:numPr>
          <w:ilvl w:val="0"/>
          <w:numId w:val="4"/>
        </w:numPr>
      </w:pPr>
      <w:r>
        <w:t>8.15 to 8.19 (Bribery and corruption)</w:t>
      </w:r>
    </w:p>
    <w:p w14:paraId="20CFD6A1" w14:textId="77777777" w:rsidR="002C0145" w:rsidRDefault="00AF178D">
      <w:pPr>
        <w:pStyle w:val="ListParagraph"/>
        <w:numPr>
          <w:ilvl w:val="0"/>
          <w:numId w:val="4"/>
        </w:numPr>
      </w:pPr>
      <w:r>
        <w:t>8.20 to 8.29 (Freedom of Information Act)</w:t>
      </w:r>
    </w:p>
    <w:p w14:paraId="6069AF09" w14:textId="77777777" w:rsidR="002C0145" w:rsidRDefault="00AF178D">
      <w:pPr>
        <w:pStyle w:val="ListParagraph"/>
        <w:numPr>
          <w:ilvl w:val="0"/>
          <w:numId w:val="4"/>
        </w:numPr>
      </w:pPr>
      <w:r>
        <w:t>8.30 to 8.31 (Promoting tax compliance)</w:t>
      </w:r>
    </w:p>
    <w:p w14:paraId="516CD039" w14:textId="77777777" w:rsidR="002C0145" w:rsidRDefault="00AF178D">
      <w:pPr>
        <w:pStyle w:val="ListParagraph"/>
        <w:numPr>
          <w:ilvl w:val="0"/>
          <w:numId w:val="4"/>
        </w:numPr>
      </w:pPr>
      <w:r>
        <w:t>8.32 to 8.33 (Official Secrets Act)</w:t>
      </w:r>
    </w:p>
    <w:p w14:paraId="567D0062" w14:textId="77777777" w:rsidR="002C0145" w:rsidRDefault="00AF178D">
      <w:pPr>
        <w:pStyle w:val="ListParagraph"/>
        <w:numPr>
          <w:ilvl w:val="0"/>
          <w:numId w:val="4"/>
        </w:numPr>
      </w:pPr>
      <w:r>
        <w:t>8.34 to 8.37 (Transfer and subcontracting)</w:t>
      </w:r>
    </w:p>
    <w:p w14:paraId="14849C1A" w14:textId="77777777" w:rsidR="002C0145" w:rsidRDefault="00AF178D">
      <w:pPr>
        <w:pStyle w:val="ListParagraph"/>
        <w:numPr>
          <w:ilvl w:val="0"/>
          <w:numId w:val="4"/>
        </w:numPr>
      </w:pPr>
      <w:r>
        <w:t>8.40 to 8.43 (Complaints handling and resolution)</w:t>
      </w:r>
    </w:p>
    <w:p w14:paraId="3E654585" w14:textId="77777777" w:rsidR="002C0145" w:rsidRDefault="00AF178D">
      <w:pPr>
        <w:pStyle w:val="ListParagraph"/>
        <w:numPr>
          <w:ilvl w:val="0"/>
          <w:numId w:val="4"/>
        </w:numPr>
      </w:pPr>
      <w:r>
        <w:t>8.44 to 8.50 (Conflicts of interest and ethical walls)</w:t>
      </w:r>
    </w:p>
    <w:p w14:paraId="4E28E25F" w14:textId="77777777" w:rsidR="002C0145" w:rsidRDefault="00AF178D">
      <w:pPr>
        <w:pStyle w:val="ListParagraph"/>
        <w:numPr>
          <w:ilvl w:val="0"/>
          <w:numId w:val="4"/>
        </w:numPr>
      </w:pPr>
      <w:r>
        <w:t>8.51 to 8.53 (Publicity and branding)</w:t>
      </w:r>
    </w:p>
    <w:p w14:paraId="1181354D" w14:textId="77777777" w:rsidR="002C0145" w:rsidRDefault="00AF178D">
      <w:pPr>
        <w:pStyle w:val="ListParagraph"/>
        <w:numPr>
          <w:ilvl w:val="0"/>
          <w:numId w:val="4"/>
        </w:numPr>
      </w:pPr>
      <w:r>
        <w:t>8.54 to 8.56 (Equality and diversity)</w:t>
      </w:r>
    </w:p>
    <w:p w14:paraId="24E675D5" w14:textId="77777777" w:rsidR="002C0145" w:rsidRDefault="00AF178D">
      <w:pPr>
        <w:pStyle w:val="ListParagraph"/>
        <w:numPr>
          <w:ilvl w:val="0"/>
          <w:numId w:val="4"/>
        </w:numPr>
      </w:pPr>
      <w:r>
        <w:t>8.59 to 8.60 (Data protection</w:t>
      </w:r>
    </w:p>
    <w:p w14:paraId="38434253" w14:textId="77777777" w:rsidR="002C0145" w:rsidRDefault="00AF178D">
      <w:pPr>
        <w:pStyle w:val="ListParagraph"/>
        <w:numPr>
          <w:ilvl w:val="0"/>
          <w:numId w:val="4"/>
        </w:numPr>
      </w:pPr>
      <w:r>
        <w:t>8.64 to 8.65 (Severability)</w:t>
      </w:r>
    </w:p>
    <w:p w14:paraId="07542ABF" w14:textId="77777777" w:rsidR="002C0145" w:rsidRDefault="00AF178D">
      <w:pPr>
        <w:pStyle w:val="ListParagraph"/>
        <w:numPr>
          <w:ilvl w:val="0"/>
          <w:numId w:val="4"/>
        </w:numPr>
      </w:pPr>
      <w:r>
        <w:t>8.66 to 8.69 (Managing disputes and Mediation)</w:t>
      </w:r>
    </w:p>
    <w:p w14:paraId="42F88487" w14:textId="77777777" w:rsidR="002C0145" w:rsidRDefault="00AF178D">
      <w:pPr>
        <w:pStyle w:val="ListParagraph"/>
        <w:numPr>
          <w:ilvl w:val="0"/>
          <w:numId w:val="4"/>
        </w:numPr>
      </w:pPr>
      <w:r>
        <w:t>8.80 to 8.88 (Confidentiality)</w:t>
      </w:r>
    </w:p>
    <w:p w14:paraId="53011026" w14:textId="77777777" w:rsidR="002C0145" w:rsidRDefault="00AF178D">
      <w:pPr>
        <w:pStyle w:val="ListParagraph"/>
        <w:numPr>
          <w:ilvl w:val="0"/>
          <w:numId w:val="4"/>
        </w:numPr>
      </w:pPr>
      <w:r>
        <w:t>8.89 to 8.90 (Waiver and cumulative remedies)</w:t>
      </w:r>
    </w:p>
    <w:p w14:paraId="6AD56B3A" w14:textId="77777777" w:rsidR="002C0145" w:rsidRDefault="00AF178D">
      <w:pPr>
        <w:pStyle w:val="ListParagraph"/>
        <w:numPr>
          <w:ilvl w:val="0"/>
          <w:numId w:val="4"/>
        </w:numPr>
      </w:pPr>
      <w:r>
        <w:t>8.91 to 8.101 (Corporate Social Responsibility)</w:t>
      </w:r>
    </w:p>
    <w:p w14:paraId="187F7FB7" w14:textId="77777777" w:rsidR="002C0145" w:rsidRDefault="00AF178D">
      <w:pPr>
        <w:pStyle w:val="ListParagraph"/>
        <w:numPr>
          <w:ilvl w:val="0"/>
          <w:numId w:val="4"/>
        </w:numPr>
      </w:pPr>
      <w:r>
        <w:t>paragraphs 1 to 10 of the Framework Agreement glossary and interpretation</w:t>
      </w:r>
    </w:p>
    <w:p w14:paraId="6E535BD4" w14:textId="77777777" w:rsidR="002C0145" w:rsidRDefault="00AF178D">
      <w:pPr>
        <w:pStyle w:val="ListParagraph"/>
        <w:numPr>
          <w:ilvl w:val="0"/>
          <w:numId w:val="5"/>
        </w:numPr>
      </w:pPr>
      <w:r>
        <w:t>any audit provisions from the Framework Agreement set out by the Buyer in the Order Form</w:t>
      </w:r>
    </w:p>
    <w:p w14:paraId="0EF6D7BE" w14:textId="77777777" w:rsidR="002C0145" w:rsidRDefault="00AF178D">
      <w:pPr>
        <w:ind w:left="720"/>
      </w:pPr>
      <w:r>
        <w:t xml:space="preserve"> </w:t>
      </w:r>
    </w:p>
    <w:p w14:paraId="2EBF5417" w14:textId="77777777" w:rsidR="002C0145" w:rsidRDefault="00AF178D">
      <w:pPr>
        <w:spacing w:after="240"/>
      </w:pPr>
      <w:r>
        <w:t>2.2</w:t>
      </w:r>
      <w:r>
        <w:tab/>
        <w:t xml:space="preserve">The Framework Agreement provisions in clause 2.1 will be modified as follows: </w:t>
      </w:r>
    </w:p>
    <w:p w14:paraId="7D09B571" w14:textId="77777777" w:rsidR="002C0145" w:rsidRDefault="00AF178D">
      <w:pPr>
        <w:ind w:left="1440" w:hanging="720"/>
      </w:pPr>
      <w:r>
        <w:t>2.2.1</w:t>
      </w:r>
      <w:r>
        <w:tab/>
        <w:t>a reference to the ‘Framework Agreement’ will be a reference to the ‘Call-Off Contract’</w:t>
      </w:r>
    </w:p>
    <w:p w14:paraId="7882AE01" w14:textId="77777777" w:rsidR="002C0145" w:rsidRDefault="00AF178D">
      <w:pPr>
        <w:ind w:firstLine="720"/>
      </w:pPr>
      <w:r>
        <w:t>2.2.2</w:t>
      </w:r>
      <w:r>
        <w:tab/>
        <w:t>a reference to ‘CCS’ will be a reference to ‘the Buyer’</w:t>
      </w:r>
    </w:p>
    <w:p w14:paraId="485A433D" w14:textId="77777777" w:rsidR="002C0145" w:rsidRDefault="00AF178D">
      <w:pPr>
        <w:ind w:left="1440" w:hanging="720"/>
      </w:pPr>
      <w:r>
        <w:t>2.2.3</w:t>
      </w:r>
      <w:r>
        <w:tab/>
        <w:t>a reference to the ‘Parties’ and a ‘Party’ will be a reference to the Buyer and Supplier as Parties under this Call-Off Contract</w:t>
      </w:r>
    </w:p>
    <w:p w14:paraId="49D26422" w14:textId="77777777" w:rsidR="002C0145" w:rsidRDefault="002C0145"/>
    <w:p w14:paraId="2758588D" w14:textId="77777777" w:rsidR="002C0145" w:rsidRDefault="00AF178D">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349D7CB" w14:textId="77777777" w:rsidR="002C0145" w:rsidRDefault="002C0145">
      <w:pPr>
        <w:ind w:left="720"/>
      </w:pPr>
    </w:p>
    <w:p w14:paraId="42E82D8F" w14:textId="77777777" w:rsidR="002C0145" w:rsidRDefault="00AF178D">
      <w:pPr>
        <w:ind w:left="720" w:hanging="720"/>
      </w:pPr>
      <w:r>
        <w:t>2.4</w:t>
      </w:r>
      <w:r>
        <w:tab/>
        <w:t>The Framework Agreement incorporated clauses will be referred to as incorporated Framework clause ‘XX’, where ‘XX’ is the Framework Agreement clause number.</w:t>
      </w:r>
    </w:p>
    <w:p w14:paraId="6028A43C" w14:textId="77777777" w:rsidR="002C0145" w:rsidRDefault="002C0145">
      <w:pPr>
        <w:ind w:firstLine="720"/>
      </w:pPr>
    </w:p>
    <w:p w14:paraId="1231881D" w14:textId="77777777" w:rsidR="002C0145" w:rsidRDefault="00AF178D">
      <w:pPr>
        <w:ind w:left="720" w:hanging="720"/>
      </w:pPr>
      <w:r>
        <w:t>2.5</w:t>
      </w:r>
      <w:r>
        <w:tab/>
        <w:t>When an Order Form is signed, the terms and conditions agreed in it will be incorporated into this Call-Off Contract.</w:t>
      </w:r>
    </w:p>
    <w:p w14:paraId="113F6CBF" w14:textId="77777777" w:rsidR="002C0145" w:rsidRDefault="002C0145"/>
    <w:p w14:paraId="493B954E" w14:textId="77777777" w:rsidR="002C0145" w:rsidRDefault="00AF178D">
      <w:pPr>
        <w:pStyle w:val="Heading3"/>
        <w:spacing w:after="100"/>
      </w:pPr>
      <w:r>
        <w:t>3.</w:t>
      </w:r>
      <w:r>
        <w:tab/>
        <w:t>Supply of services</w:t>
      </w:r>
    </w:p>
    <w:p w14:paraId="0DDBBAD7" w14:textId="77777777" w:rsidR="002C0145" w:rsidRDefault="00AF178D">
      <w:pPr>
        <w:spacing w:before="240" w:after="240"/>
        <w:ind w:left="720" w:hanging="720"/>
      </w:pPr>
      <w:r>
        <w:t>3.1</w:t>
      </w:r>
      <w:r>
        <w:tab/>
        <w:t>The Supplier agrees to supply the G-Cloud Services and any Additional Services under the terms of the Call-Off Contract and the Supplier’s Application.</w:t>
      </w:r>
    </w:p>
    <w:p w14:paraId="419B73FE" w14:textId="77777777" w:rsidR="002C0145" w:rsidRDefault="00AF178D">
      <w:pPr>
        <w:ind w:left="720" w:hanging="720"/>
      </w:pPr>
      <w:r>
        <w:t>3.2</w:t>
      </w:r>
      <w:r>
        <w:tab/>
        <w:t>The Supplier undertakes that each G-Cloud Service will meet the Buyer’s acceptance criteria, as defined in the Order Form.</w:t>
      </w:r>
    </w:p>
    <w:p w14:paraId="03BD9F5C" w14:textId="77777777" w:rsidR="002C0145" w:rsidRDefault="002C0145"/>
    <w:p w14:paraId="1C9735DC" w14:textId="77777777" w:rsidR="002C0145" w:rsidRDefault="00AF178D">
      <w:pPr>
        <w:pStyle w:val="Heading3"/>
        <w:spacing w:after="100"/>
      </w:pPr>
      <w:r>
        <w:t>4.</w:t>
      </w:r>
      <w:r>
        <w:tab/>
        <w:t>Supplier staff</w:t>
      </w:r>
    </w:p>
    <w:p w14:paraId="6FF9FD8E" w14:textId="77777777" w:rsidR="002C0145" w:rsidRDefault="00AF178D">
      <w:pPr>
        <w:spacing w:before="240" w:after="240"/>
      </w:pPr>
      <w:r>
        <w:t>4.1</w:t>
      </w:r>
      <w:r>
        <w:tab/>
        <w:t xml:space="preserve">The Supplier Staff must: </w:t>
      </w:r>
    </w:p>
    <w:p w14:paraId="6481191C" w14:textId="77777777" w:rsidR="002C0145" w:rsidRDefault="00AF178D">
      <w:pPr>
        <w:ind w:firstLine="720"/>
      </w:pPr>
      <w:r>
        <w:t>4.1.1</w:t>
      </w:r>
      <w:r>
        <w:tab/>
        <w:t xml:space="preserve">be appropriately experienced, </w:t>
      </w:r>
      <w:proofErr w:type="gramStart"/>
      <w:r>
        <w:t>qualified</w:t>
      </w:r>
      <w:proofErr w:type="gramEnd"/>
      <w:r>
        <w:t xml:space="preserve"> and trained to supply the Services</w:t>
      </w:r>
    </w:p>
    <w:p w14:paraId="47AD2FFF" w14:textId="77777777" w:rsidR="002C0145" w:rsidRDefault="002C0145"/>
    <w:p w14:paraId="5A1727E5" w14:textId="77777777" w:rsidR="002C0145" w:rsidRDefault="00AF178D">
      <w:pPr>
        <w:ind w:firstLine="720"/>
      </w:pPr>
      <w:r>
        <w:t>4.1.2</w:t>
      </w:r>
      <w:r>
        <w:tab/>
        <w:t xml:space="preserve">apply all due skill, </w:t>
      </w:r>
      <w:proofErr w:type="gramStart"/>
      <w:r>
        <w:t>care</w:t>
      </w:r>
      <w:proofErr w:type="gramEnd"/>
      <w:r>
        <w:t xml:space="preserve"> and diligence in faithfully performing those duties</w:t>
      </w:r>
    </w:p>
    <w:p w14:paraId="4562695D" w14:textId="77777777" w:rsidR="002C0145" w:rsidRDefault="002C0145"/>
    <w:p w14:paraId="6B70E136" w14:textId="77777777" w:rsidR="002C0145" w:rsidRDefault="00AF178D">
      <w:pPr>
        <w:ind w:left="720"/>
      </w:pPr>
      <w:r>
        <w:t>4.1.3</w:t>
      </w:r>
      <w:r>
        <w:tab/>
        <w:t>obey all lawful instructions and reasonable directions of the Buyer and provide the Services to the reasonable satisfaction of the Buyer</w:t>
      </w:r>
    </w:p>
    <w:p w14:paraId="647CB8F2" w14:textId="77777777" w:rsidR="002C0145" w:rsidRDefault="002C0145"/>
    <w:p w14:paraId="1FCFFE26" w14:textId="77777777" w:rsidR="002C0145" w:rsidRDefault="00AF178D">
      <w:pPr>
        <w:ind w:firstLine="720"/>
      </w:pPr>
      <w:r>
        <w:t>4.1.4</w:t>
      </w:r>
      <w:r>
        <w:tab/>
        <w:t>respond to any enquiries about the Services as soon as reasonably possible</w:t>
      </w:r>
    </w:p>
    <w:p w14:paraId="0955B04E" w14:textId="77777777" w:rsidR="002C0145" w:rsidRDefault="002C0145"/>
    <w:p w14:paraId="3759522A" w14:textId="77777777" w:rsidR="002C0145" w:rsidRDefault="00AF178D">
      <w:pPr>
        <w:ind w:firstLine="720"/>
      </w:pPr>
      <w:r>
        <w:t>4.1.5</w:t>
      </w:r>
      <w:r>
        <w:tab/>
        <w:t>complete any necessary Supplier Staff vetting as specified by the Buyer</w:t>
      </w:r>
    </w:p>
    <w:p w14:paraId="78B1E714" w14:textId="77777777" w:rsidR="002C0145" w:rsidRDefault="002C0145"/>
    <w:p w14:paraId="5BFAD197" w14:textId="77777777" w:rsidR="002C0145" w:rsidRDefault="00AF178D">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40477A47" w14:textId="77777777" w:rsidR="002C0145" w:rsidRDefault="002C0145">
      <w:pPr>
        <w:ind w:firstLine="720"/>
      </w:pPr>
    </w:p>
    <w:p w14:paraId="112AC944" w14:textId="77777777" w:rsidR="002C0145" w:rsidRDefault="00AF178D">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3177F684" w14:textId="77777777" w:rsidR="002C0145" w:rsidRDefault="002C0145">
      <w:pPr>
        <w:ind w:firstLine="720"/>
      </w:pPr>
    </w:p>
    <w:p w14:paraId="6239045C" w14:textId="77777777" w:rsidR="002C0145" w:rsidRDefault="00AF178D">
      <w:pPr>
        <w:ind w:left="720" w:hanging="720"/>
      </w:pPr>
      <w:r>
        <w:t>4.4</w:t>
      </w:r>
      <w:r>
        <w:tab/>
        <w:t>The Buyer may conduct IR35 Assessments using the ESI tool to assess whether the Supplier’s engagement under the Call-Off Contract is Inside or Outside IR35.</w:t>
      </w:r>
    </w:p>
    <w:p w14:paraId="40693888" w14:textId="77777777" w:rsidR="002C0145" w:rsidRDefault="002C0145">
      <w:pPr>
        <w:ind w:firstLine="720"/>
      </w:pPr>
    </w:p>
    <w:p w14:paraId="1FAA7D98" w14:textId="77777777" w:rsidR="002C0145" w:rsidRDefault="00AF178D">
      <w:pPr>
        <w:ind w:left="720" w:hanging="720"/>
      </w:pPr>
      <w:r>
        <w:t>4.5</w:t>
      </w:r>
      <w:r>
        <w:tab/>
        <w:t>The Buyer may End this Call-Off Contract for Material Breach as per clause 18.5 hereunder if the Supplier is delivering the Services Inside IR35.</w:t>
      </w:r>
    </w:p>
    <w:p w14:paraId="6AA0EEEE" w14:textId="77777777" w:rsidR="002C0145" w:rsidRDefault="002C0145">
      <w:pPr>
        <w:ind w:firstLine="720"/>
      </w:pPr>
    </w:p>
    <w:p w14:paraId="3AFB21F0" w14:textId="77777777" w:rsidR="002C0145" w:rsidRDefault="00AF178D">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F51C93B" w14:textId="77777777" w:rsidR="002C0145" w:rsidRDefault="002C0145">
      <w:pPr>
        <w:ind w:left="720"/>
      </w:pPr>
    </w:p>
    <w:p w14:paraId="0FA1BC7F" w14:textId="77777777" w:rsidR="002C0145" w:rsidRDefault="00AF178D">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AC9025E" w14:textId="77777777" w:rsidR="002C0145" w:rsidRDefault="002C0145">
      <w:pPr>
        <w:ind w:left="720"/>
      </w:pPr>
    </w:p>
    <w:p w14:paraId="1C6CACC3" w14:textId="77777777" w:rsidR="002C0145" w:rsidRDefault="00AF178D">
      <w:pPr>
        <w:ind w:left="720" w:hanging="720"/>
      </w:pPr>
      <w:r>
        <w:t>4.8</w:t>
      </w:r>
      <w:r>
        <w:tab/>
        <w:t>If it is determined by the Buyer that the Supplier is Outside IR35, the Buyer will provide the ESI reference number and a copy of the PDF to the Supplier.</w:t>
      </w:r>
    </w:p>
    <w:p w14:paraId="102C7BCD" w14:textId="77777777" w:rsidR="002C0145" w:rsidRDefault="002C0145">
      <w:pPr>
        <w:spacing w:before="240" w:after="240"/>
        <w:ind w:left="720"/>
      </w:pPr>
    </w:p>
    <w:p w14:paraId="15961B7A" w14:textId="77777777" w:rsidR="002C0145" w:rsidRDefault="00AF178D">
      <w:pPr>
        <w:pStyle w:val="Heading3"/>
        <w:spacing w:after="100"/>
      </w:pPr>
      <w:r>
        <w:t>5.</w:t>
      </w:r>
      <w:r>
        <w:tab/>
        <w:t>Due diligence</w:t>
      </w:r>
    </w:p>
    <w:p w14:paraId="3AA8CD0B" w14:textId="77777777" w:rsidR="002C0145" w:rsidRDefault="00AF178D">
      <w:pPr>
        <w:spacing w:before="240" w:after="120"/>
      </w:pPr>
      <w:r>
        <w:t xml:space="preserve"> 5.1</w:t>
      </w:r>
      <w:r>
        <w:tab/>
        <w:t xml:space="preserve">Both Parties agree that when </w:t>
      </w:r>
      <w:proofErr w:type="gramStart"/>
      <w:r>
        <w:t>entering into</w:t>
      </w:r>
      <w:proofErr w:type="gramEnd"/>
      <w:r>
        <w:t xml:space="preserve"> a Call-Off Contract they:</w:t>
      </w:r>
    </w:p>
    <w:p w14:paraId="78CF01E6" w14:textId="77777777" w:rsidR="002C0145" w:rsidRDefault="00AF178D">
      <w:pPr>
        <w:spacing w:after="120"/>
        <w:ind w:left="1440" w:hanging="720"/>
      </w:pPr>
      <w:r>
        <w:t>5.1.1</w:t>
      </w:r>
      <w:r>
        <w:tab/>
        <w:t>have made their own enquiries and are satisfied by the accuracy of any information supplied by the other Party</w:t>
      </w:r>
    </w:p>
    <w:p w14:paraId="3888CBC4" w14:textId="77777777" w:rsidR="002C0145" w:rsidRDefault="00AF178D">
      <w:pPr>
        <w:spacing w:after="120"/>
        <w:ind w:left="1440" w:hanging="720"/>
      </w:pPr>
      <w:r>
        <w:t>5.1.2</w:t>
      </w:r>
      <w:r>
        <w:tab/>
        <w:t>are confident that they can fulfil their obligations according to the Call-Off Contract terms</w:t>
      </w:r>
    </w:p>
    <w:p w14:paraId="72FDF7BD" w14:textId="77777777" w:rsidR="002C0145" w:rsidRDefault="00AF178D">
      <w:pPr>
        <w:spacing w:after="120"/>
        <w:ind w:firstLine="720"/>
      </w:pPr>
      <w:r>
        <w:t>5.1.3</w:t>
      </w:r>
      <w:r>
        <w:tab/>
        <w:t>have raised all due diligence questions before signing the Call-Off Contract</w:t>
      </w:r>
    </w:p>
    <w:p w14:paraId="14161030" w14:textId="77777777" w:rsidR="002C0145" w:rsidRDefault="00AF178D">
      <w:pPr>
        <w:ind w:firstLine="720"/>
      </w:pPr>
      <w:r>
        <w:t>5.1.4</w:t>
      </w:r>
      <w:r>
        <w:tab/>
        <w:t xml:space="preserve">have </w:t>
      </w:r>
      <w:proofErr w:type="gramStart"/>
      <w:r>
        <w:t>entered into</w:t>
      </w:r>
      <w:proofErr w:type="gramEnd"/>
      <w:r>
        <w:t xml:space="preserve"> the Call-Off Contract relying on its own due diligence</w:t>
      </w:r>
    </w:p>
    <w:p w14:paraId="2D77C519" w14:textId="77777777" w:rsidR="002C0145" w:rsidRDefault="002C0145">
      <w:pPr>
        <w:spacing w:before="240"/>
      </w:pPr>
    </w:p>
    <w:p w14:paraId="66D12ABE" w14:textId="77777777" w:rsidR="002C0145" w:rsidRDefault="00AF178D">
      <w:pPr>
        <w:pStyle w:val="Heading3"/>
        <w:spacing w:after="100"/>
      </w:pPr>
      <w:r>
        <w:t xml:space="preserve">6. </w:t>
      </w:r>
      <w:r>
        <w:tab/>
        <w:t>Business continuity and disaster recovery</w:t>
      </w:r>
    </w:p>
    <w:p w14:paraId="0161B2FD" w14:textId="77777777" w:rsidR="002C0145" w:rsidRDefault="00AF178D">
      <w:pPr>
        <w:ind w:left="720" w:hanging="720"/>
      </w:pPr>
      <w:r>
        <w:t>6.1</w:t>
      </w:r>
      <w:r>
        <w:tab/>
        <w:t>The Supplier will have a clear business continuity and disaster recovery plan in their service descriptions.</w:t>
      </w:r>
    </w:p>
    <w:p w14:paraId="1C1C3FF8" w14:textId="77777777" w:rsidR="002C0145" w:rsidRDefault="002C0145"/>
    <w:p w14:paraId="02CEDF72" w14:textId="77777777" w:rsidR="002C0145" w:rsidRDefault="00AF178D">
      <w:pPr>
        <w:ind w:left="720" w:hanging="720"/>
      </w:pPr>
      <w:r>
        <w:t>6.2</w:t>
      </w:r>
      <w:r>
        <w:tab/>
        <w:t>The Supplier’s business continuity and disaster recovery services are part of the Services and will be performed by the Supplier when required.</w:t>
      </w:r>
    </w:p>
    <w:p w14:paraId="555EC8EE" w14:textId="77777777" w:rsidR="002C0145" w:rsidRDefault="00AF178D">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304F309D" w14:textId="77777777" w:rsidR="002C0145" w:rsidRDefault="002C0145"/>
    <w:p w14:paraId="6908B72C" w14:textId="77777777" w:rsidR="002C0145" w:rsidRDefault="00AF178D">
      <w:pPr>
        <w:pStyle w:val="Heading3"/>
        <w:spacing w:after="100"/>
      </w:pPr>
      <w:r>
        <w:t>7.</w:t>
      </w:r>
      <w:r>
        <w:tab/>
        <w:t>Payment, VAT and Call-Off Contract charges</w:t>
      </w:r>
    </w:p>
    <w:p w14:paraId="0E67FF69" w14:textId="77777777" w:rsidR="002C0145" w:rsidRDefault="00AF178D">
      <w:pPr>
        <w:spacing w:after="120"/>
        <w:ind w:left="720" w:hanging="720"/>
      </w:pPr>
      <w:r>
        <w:t>7.1</w:t>
      </w:r>
      <w:r>
        <w:tab/>
        <w:t>The Buyer must pay the Charges following clauses 7.2 to 7.11 for the Supplier’s delivery of the Services.</w:t>
      </w:r>
    </w:p>
    <w:p w14:paraId="46BE0C40" w14:textId="77777777" w:rsidR="002C0145" w:rsidRDefault="00AF178D">
      <w:pPr>
        <w:ind w:left="720" w:hanging="720"/>
      </w:pPr>
      <w:r>
        <w:t>7.2</w:t>
      </w:r>
      <w:r>
        <w:tab/>
        <w:t>The Buyer will pay the Supplier within the number of days specified in the Order Form on receipt of a valid invoice.</w:t>
      </w:r>
    </w:p>
    <w:p w14:paraId="03E8DA6E" w14:textId="77777777" w:rsidR="002C0145" w:rsidRDefault="00AF178D">
      <w:pPr>
        <w:spacing w:after="120"/>
        <w:ind w:left="720" w:hanging="720"/>
      </w:pPr>
      <w:r>
        <w:t>7.3</w:t>
      </w:r>
      <w:r>
        <w:tab/>
        <w:t>The Call-Off Contract Charges include all Charges for payment Processing. All invoices submitted to the Buyer for the Services will be exclusive of any Management Charge.</w:t>
      </w:r>
    </w:p>
    <w:p w14:paraId="17106603" w14:textId="77777777" w:rsidR="002C0145" w:rsidRDefault="00AF178D">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B262F78" w14:textId="77777777" w:rsidR="002C0145" w:rsidRDefault="00AF178D">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2F7F925" w14:textId="77777777" w:rsidR="002C0145" w:rsidRDefault="00AF178D">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6E1DBF4E" w14:textId="77777777" w:rsidR="002C0145" w:rsidRDefault="00AF178D">
      <w:pPr>
        <w:spacing w:after="120"/>
      </w:pPr>
      <w:r>
        <w:t>7.7</w:t>
      </w:r>
      <w:r>
        <w:tab/>
        <w:t>All Charges payable by the Buyer to the Supplier will include VAT at the appropriate Rate.</w:t>
      </w:r>
    </w:p>
    <w:p w14:paraId="0640FC64" w14:textId="77777777" w:rsidR="002C0145" w:rsidRDefault="00AF178D">
      <w:pPr>
        <w:spacing w:after="120"/>
        <w:ind w:left="720" w:hanging="720"/>
      </w:pPr>
      <w:r>
        <w:t>7.8</w:t>
      </w:r>
      <w:r>
        <w:tab/>
        <w:t>The Supplier must add VAT to the Charges at the appropriate rate with visibility of the amount as a separate line item.</w:t>
      </w:r>
    </w:p>
    <w:p w14:paraId="061F2EEC" w14:textId="77777777" w:rsidR="002C0145" w:rsidRDefault="00AF178D">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557B5C0" w14:textId="77777777" w:rsidR="002C0145" w:rsidRDefault="00AF178D">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0E4726C" w14:textId="77777777" w:rsidR="002C0145" w:rsidRDefault="00AF178D">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70673D3" w14:textId="77777777" w:rsidR="002C0145" w:rsidRDefault="00AF178D">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D963047" w14:textId="77777777" w:rsidR="002C0145" w:rsidRDefault="002C0145">
      <w:pPr>
        <w:ind w:left="720"/>
      </w:pPr>
    </w:p>
    <w:p w14:paraId="35C710B3" w14:textId="77777777" w:rsidR="002C0145" w:rsidRDefault="00AF178D">
      <w:pPr>
        <w:pStyle w:val="Heading3"/>
      </w:pPr>
      <w:r>
        <w:t>8.</w:t>
      </w:r>
      <w:r>
        <w:tab/>
        <w:t>Recovery of sums due and right of set-off</w:t>
      </w:r>
    </w:p>
    <w:p w14:paraId="30D87513" w14:textId="77777777" w:rsidR="002C0145" w:rsidRDefault="00AF178D">
      <w:pPr>
        <w:spacing w:before="240" w:after="240"/>
        <w:ind w:left="720" w:hanging="720"/>
      </w:pPr>
      <w:r>
        <w:t>8.1</w:t>
      </w:r>
      <w:r>
        <w:tab/>
        <w:t>If a Supplier owes money to the Buyer, the Buyer may deduct that sum from the Call-Off Contract Charges.</w:t>
      </w:r>
    </w:p>
    <w:p w14:paraId="7B102FC4" w14:textId="77777777" w:rsidR="002C0145" w:rsidRDefault="002C0145">
      <w:pPr>
        <w:spacing w:before="240" w:after="240"/>
        <w:ind w:left="720" w:hanging="720"/>
      </w:pPr>
    </w:p>
    <w:p w14:paraId="3705788D" w14:textId="77777777" w:rsidR="002C0145" w:rsidRDefault="00AF178D">
      <w:pPr>
        <w:pStyle w:val="Heading3"/>
      </w:pPr>
      <w:r>
        <w:t>9.</w:t>
      </w:r>
      <w:r>
        <w:tab/>
        <w:t>Insurance</w:t>
      </w:r>
    </w:p>
    <w:p w14:paraId="67EE86EC" w14:textId="77777777" w:rsidR="002C0145" w:rsidRDefault="00AF178D">
      <w:pPr>
        <w:spacing w:before="240" w:after="240"/>
        <w:ind w:left="660" w:hanging="660"/>
      </w:pPr>
      <w:r>
        <w:t>9.1</w:t>
      </w:r>
      <w:r>
        <w:tab/>
        <w:t>The Supplier will maintain the insurances required by the Buyer including those in this clause.</w:t>
      </w:r>
    </w:p>
    <w:p w14:paraId="44BAF36F" w14:textId="77777777" w:rsidR="002C0145" w:rsidRDefault="00AF178D">
      <w:r>
        <w:t>9.2</w:t>
      </w:r>
      <w:r>
        <w:tab/>
        <w:t>The Supplier will ensure that:</w:t>
      </w:r>
    </w:p>
    <w:p w14:paraId="5319D226" w14:textId="77777777" w:rsidR="002C0145" w:rsidRDefault="002C0145"/>
    <w:p w14:paraId="209FDA11" w14:textId="77777777" w:rsidR="002C0145" w:rsidRDefault="00AF178D">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F7D84FC" w14:textId="77777777" w:rsidR="002C0145" w:rsidRDefault="002C0145">
      <w:pPr>
        <w:ind w:firstLine="720"/>
      </w:pPr>
    </w:p>
    <w:p w14:paraId="7D6383F8" w14:textId="77777777" w:rsidR="002C0145" w:rsidRDefault="00AF178D">
      <w:pPr>
        <w:ind w:left="1440" w:hanging="720"/>
      </w:pPr>
      <w:r>
        <w:t>9.2.2</w:t>
      </w:r>
      <w:r>
        <w:tab/>
        <w:t>the third-party public and products liability insurance contains an ‘indemnity to principals’ clause for the Buyer’s benefit</w:t>
      </w:r>
    </w:p>
    <w:p w14:paraId="6DCACBC9" w14:textId="77777777" w:rsidR="002C0145" w:rsidRDefault="002C0145">
      <w:pPr>
        <w:ind w:firstLine="720"/>
      </w:pPr>
    </w:p>
    <w:p w14:paraId="17F8C041" w14:textId="77777777" w:rsidR="002C0145" w:rsidRDefault="00AF178D">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CF4362F" w14:textId="77777777" w:rsidR="002C0145" w:rsidRDefault="002C0145">
      <w:pPr>
        <w:ind w:firstLine="720"/>
      </w:pPr>
    </w:p>
    <w:p w14:paraId="7FCF883B" w14:textId="77777777" w:rsidR="002C0145" w:rsidRDefault="00AF178D">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57AA337F" w14:textId="77777777" w:rsidR="002C0145" w:rsidRDefault="002C0145">
      <w:pPr>
        <w:ind w:left="720"/>
      </w:pPr>
    </w:p>
    <w:p w14:paraId="378676EA" w14:textId="77777777" w:rsidR="002C0145" w:rsidRDefault="00AF178D">
      <w:pPr>
        <w:ind w:left="720" w:hanging="720"/>
      </w:pPr>
      <w:r>
        <w:t>9.3</w:t>
      </w:r>
      <w:r>
        <w:tab/>
        <w:t>If requested by the Buyer, the Supplier will obtain additional insurance policies, or extend existing policies bought under the Framework Agreement.</w:t>
      </w:r>
    </w:p>
    <w:p w14:paraId="3C8CB870" w14:textId="77777777" w:rsidR="002C0145" w:rsidRDefault="002C0145">
      <w:pPr>
        <w:ind w:left="720" w:firstLine="720"/>
      </w:pPr>
    </w:p>
    <w:p w14:paraId="7D8C7AD3" w14:textId="77777777" w:rsidR="002C0145" w:rsidRDefault="00AF178D">
      <w:pPr>
        <w:ind w:left="720" w:hanging="720"/>
      </w:pPr>
      <w:r>
        <w:t>9.4</w:t>
      </w:r>
      <w:r>
        <w:tab/>
        <w:t>If requested by the Buyer, the Supplier will provide the following to show compliance with this clause:</w:t>
      </w:r>
    </w:p>
    <w:p w14:paraId="1150DE33" w14:textId="77777777" w:rsidR="002C0145" w:rsidRDefault="002C0145">
      <w:pPr>
        <w:ind w:firstLine="720"/>
      </w:pPr>
    </w:p>
    <w:p w14:paraId="66691395" w14:textId="77777777" w:rsidR="002C0145" w:rsidRDefault="00AF178D">
      <w:pPr>
        <w:ind w:firstLine="720"/>
      </w:pPr>
      <w:r>
        <w:t>9.4.1</w:t>
      </w:r>
      <w:r>
        <w:tab/>
        <w:t>a broker's verification of insurance</w:t>
      </w:r>
    </w:p>
    <w:p w14:paraId="682118CA" w14:textId="77777777" w:rsidR="002C0145" w:rsidRDefault="002C0145">
      <w:pPr>
        <w:ind w:firstLine="720"/>
      </w:pPr>
    </w:p>
    <w:p w14:paraId="58C0D92B" w14:textId="77777777" w:rsidR="002C0145" w:rsidRDefault="00AF178D">
      <w:pPr>
        <w:ind w:firstLine="720"/>
      </w:pPr>
      <w:r>
        <w:t>9.4.2</w:t>
      </w:r>
      <w:r>
        <w:tab/>
        <w:t>receipts for the insurance premium</w:t>
      </w:r>
    </w:p>
    <w:p w14:paraId="79583403" w14:textId="77777777" w:rsidR="002C0145" w:rsidRDefault="002C0145">
      <w:pPr>
        <w:ind w:firstLine="720"/>
      </w:pPr>
    </w:p>
    <w:p w14:paraId="47D05EC9" w14:textId="77777777" w:rsidR="002C0145" w:rsidRDefault="00AF178D">
      <w:pPr>
        <w:ind w:firstLine="720"/>
      </w:pPr>
      <w:r>
        <w:t>9.4.3</w:t>
      </w:r>
      <w:r>
        <w:tab/>
        <w:t>evidence of payment of the latest premiums due</w:t>
      </w:r>
    </w:p>
    <w:p w14:paraId="1FD11D10" w14:textId="77777777" w:rsidR="002C0145" w:rsidRDefault="002C0145">
      <w:pPr>
        <w:ind w:firstLine="720"/>
      </w:pPr>
    </w:p>
    <w:p w14:paraId="3454B2B3" w14:textId="77777777" w:rsidR="002C0145" w:rsidRDefault="00AF178D">
      <w:pPr>
        <w:ind w:left="720" w:hanging="720"/>
      </w:pPr>
      <w:r>
        <w:t>9.5</w:t>
      </w:r>
      <w:r>
        <w:tab/>
        <w:t>Insurance will not relieve the Supplier of any liabilities under the Framework Agreement or this Call-Off Contract and the Supplier will:</w:t>
      </w:r>
    </w:p>
    <w:p w14:paraId="3058463C" w14:textId="77777777" w:rsidR="002C0145" w:rsidRDefault="002C0145">
      <w:pPr>
        <w:ind w:firstLine="720"/>
      </w:pPr>
    </w:p>
    <w:p w14:paraId="458B3108" w14:textId="77777777" w:rsidR="002C0145" w:rsidRDefault="00AF178D">
      <w:pPr>
        <w:ind w:left="1440" w:hanging="720"/>
      </w:pPr>
      <w:r>
        <w:t>9.5.1</w:t>
      </w:r>
      <w:r>
        <w:tab/>
        <w:t>take all risk control measures using Good Industry Practice, including the investigation and reports of claims to insurers</w:t>
      </w:r>
    </w:p>
    <w:p w14:paraId="07E4D374" w14:textId="77777777" w:rsidR="002C0145" w:rsidRDefault="002C0145">
      <w:pPr>
        <w:ind w:left="720" w:firstLine="720"/>
      </w:pPr>
    </w:p>
    <w:p w14:paraId="7090D0EB" w14:textId="77777777" w:rsidR="002C0145" w:rsidRDefault="00AF178D">
      <w:pPr>
        <w:ind w:left="1440" w:hanging="720"/>
      </w:pPr>
      <w:r>
        <w:t>9.5.2</w:t>
      </w:r>
      <w:r>
        <w:tab/>
        <w:t>promptly notify the insurers in writing of any relevant material fact under any Insurances</w:t>
      </w:r>
    </w:p>
    <w:p w14:paraId="7EABC805" w14:textId="77777777" w:rsidR="002C0145" w:rsidRDefault="002C0145">
      <w:pPr>
        <w:ind w:firstLine="720"/>
      </w:pPr>
    </w:p>
    <w:p w14:paraId="1F256360" w14:textId="77777777" w:rsidR="002C0145" w:rsidRDefault="00AF178D">
      <w:pPr>
        <w:ind w:left="1440" w:hanging="720"/>
      </w:pPr>
      <w:r>
        <w:t>9.5.3</w:t>
      </w:r>
      <w:r>
        <w:tab/>
        <w:t>hold all insurance policies and require any broker arranging the insurance to hold any insurance slips and other evidence of insurance</w:t>
      </w:r>
    </w:p>
    <w:p w14:paraId="78622194" w14:textId="77777777" w:rsidR="002C0145" w:rsidRDefault="00AF178D">
      <w:r>
        <w:t xml:space="preserve"> </w:t>
      </w:r>
    </w:p>
    <w:p w14:paraId="67AF2472" w14:textId="77777777" w:rsidR="002C0145" w:rsidRDefault="00AF178D">
      <w:pPr>
        <w:ind w:left="720" w:hanging="720"/>
      </w:pPr>
      <w:r>
        <w:t>9.6</w:t>
      </w:r>
      <w:r>
        <w:tab/>
        <w:t>The Supplier will not do or omit to do anything, which would destroy or impair the legal validity of the insurance.</w:t>
      </w:r>
    </w:p>
    <w:p w14:paraId="45162904" w14:textId="77777777" w:rsidR="002C0145" w:rsidRDefault="002C0145">
      <w:pPr>
        <w:ind w:firstLine="720"/>
      </w:pPr>
    </w:p>
    <w:p w14:paraId="7E30651A" w14:textId="77777777" w:rsidR="002C0145" w:rsidRDefault="00AF178D">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21A390CE" w14:textId="77777777" w:rsidR="002C0145" w:rsidRDefault="002C0145">
      <w:pPr>
        <w:ind w:firstLine="720"/>
      </w:pPr>
    </w:p>
    <w:p w14:paraId="1AF6FA24" w14:textId="77777777" w:rsidR="002C0145" w:rsidRDefault="00AF178D">
      <w:r>
        <w:t>9.8</w:t>
      </w:r>
      <w:r>
        <w:tab/>
        <w:t>The Supplier will be liable for the payment of any:</w:t>
      </w:r>
    </w:p>
    <w:p w14:paraId="0FE6FF9D" w14:textId="77777777" w:rsidR="002C0145" w:rsidRDefault="002C0145"/>
    <w:p w14:paraId="2BE8D6EB" w14:textId="77777777" w:rsidR="002C0145" w:rsidRDefault="00AF178D">
      <w:pPr>
        <w:ind w:firstLine="720"/>
      </w:pPr>
      <w:r>
        <w:t>9.8.1</w:t>
      </w:r>
      <w:r>
        <w:tab/>
        <w:t>premiums, which it will pay promptly</w:t>
      </w:r>
    </w:p>
    <w:p w14:paraId="1E89C7A5" w14:textId="77777777" w:rsidR="002C0145" w:rsidRDefault="00AF178D">
      <w:pPr>
        <w:ind w:firstLine="720"/>
      </w:pPr>
      <w:r>
        <w:t>9.8.2</w:t>
      </w:r>
      <w:r>
        <w:tab/>
        <w:t>excess or deductibles and will not be entitled to recover this from the Buyer</w:t>
      </w:r>
    </w:p>
    <w:p w14:paraId="26BCC95A" w14:textId="77777777" w:rsidR="002C0145" w:rsidRDefault="002C0145">
      <w:pPr>
        <w:ind w:firstLine="720"/>
      </w:pPr>
    </w:p>
    <w:p w14:paraId="33855551" w14:textId="77777777" w:rsidR="002C0145" w:rsidRDefault="00AF178D">
      <w:pPr>
        <w:pStyle w:val="Heading3"/>
        <w:spacing w:after="100"/>
      </w:pPr>
      <w:r>
        <w:t>10.</w:t>
      </w:r>
      <w:r>
        <w:tab/>
        <w:t>Confidentiality</w:t>
      </w:r>
    </w:p>
    <w:p w14:paraId="1D26D32E" w14:textId="77777777" w:rsidR="002C0145" w:rsidRDefault="00AF178D">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75803B83" w14:textId="77777777" w:rsidR="002C0145" w:rsidRDefault="002C0145">
      <w:pPr>
        <w:ind w:left="720" w:hanging="720"/>
      </w:pPr>
    </w:p>
    <w:p w14:paraId="53780C72" w14:textId="77777777" w:rsidR="002C0145" w:rsidRDefault="00AF178D">
      <w:pPr>
        <w:pStyle w:val="Heading3"/>
        <w:spacing w:after="100"/>
      </w:pPr>
      <w:r>
        <w:t>11.</w:t>
      </w:r>
      <w:r>
        <w:tab/>
        <w:t>Intellectual Property Rights</w:t>
      </w:r>
    </w:p>
    <w:p w14:paraId="3F8254FE" w14:textId="77777777" w:rsidR="002C0145" w:rsidRDefault="00AF178D">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06037D7A" w14:textId="77777777" w:rsidR="002C0145" w:rsidRDefault="002C0145">
      <w:pPr>
        <w:ind w:left="720"/>
      </w:pPr>
    </w:p>
    <w:p w14:paraId="4EF165B2" w14:textId="77777777" w:rsidR="002C0145" w:rsidRDefault="00AF178D">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1DD7363B" w14:textId="77777777" w:rsidR="002C0145" w:rsidRDefault="002C0145">
      <w:pPr>
        <w:ind w:left="720"/>
      </w:pPr>
    </w:p>
    <w:p w14:paraId="644843BB" w14:textId="77777777" w:rsidR="002C0145" w:rsidRDefault="00AF178D">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35B5605" w14:textId="77777777" w:rsidR="002C0145" w:rsidRDefault="002C0145">
      <w:pPr>
        <w:ind w:left="720"/>
      </w:pPr>
    </w:p>
    <w:p w14:paraId="21FFC5AD" w14:textId="77777777" w:rsidR="002C0145" w:rsidRDefault="00AF178D">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C4F38BD" w14:textId="77777777" w:rsidR="002C0145" w:rsidRDefault="002C0145">
      <w:pPr>
        <w:ind w:left="720"/>
      </w:pPr>
    </w:p>
    <w:p w14:paraId="3640A206" w14:textId="77777777" w:rsidR="002C0145" w:rsidRDefault="00AF178D">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894814A" w14:textId="77777777" w:rsidR="002C0145" w:rsidRDefault="002C0145">
      <w:pPr>
        <w:ind w:firstLine="720"/>
      </w:pPr>
    </w:p>
    <w:p w14:paraId="2430EE2B" w14:textId="77777777" w:rsidR="002C0145" w:rsidRDefault="00AF178D">
      <w:pPr>
        <w:ind w:firstLine="720"/>
      </w:pPr>
      <w:r>
        <w:t>11.5.1</w:t>
      </w:r>
      <w:r>
        <w:tab/>
        <w:t>rights granted to the Buyer under this Call-Off Contract</w:t>
      </w:r>
    </w:p>
    <w:p w14:paraId="042DABE2" w14:textId="77777777" w:rsidR="002C0145" w:rsidRDefault="002C0145"/>
    <w:p w14:paraId="6727C2C8" w14:textId="77777777" w:rsidR="002C0145" w:rsidRDefault="00AF178D">
      <w:pPr>
        <w:ind w:firstLine="720"/>
      </w:pPr>
      <w:r>
        <w:t>11.5.2</w:t>
      </w:r>
      <w:r>
        <w:tab/>
        <w:t>Supplier’s performance of the Services</w:t>
      </w:r>
    </w:p>
    <w:p w14:paraId="7B687002" w14:textId="77777777" w:rsidR="002C0145" w:rsidRDefault="002C0145">
      <w:pPr>
        <w:ind w:firstLine="720"/>
      </w:pPr>
    </w:p>
    <w:p w14:paraId="709DF881" w14:textId="77777777" w:rsidR="002C0145" w:rsidRDefault="00AF178D">
      <w:pPr>
        <w:ind w:firstLine="720"/>
      </w:pPr>
      <w:r>
        <w:t>11.5.3</w:t>
      </w:r>
      <w:r>
        <w:tab/>
        <w:t>use by the Buyer of the Services</w:t>
      </w:r>
    </w:p>
    <w:p w14:paraId="77536FC3" w14:textId="77777777" w:rsidR="002C0145" w:rsidRDefault="002C0145">
      <w:pPr>
        <w:ind w:firstLine="720"/>
      </w:pPr>
    </w:p>
    <w:p w14:paraId="56F37244" w14:textId="77777777" w:rsidR="002C0145" w:rsidRDefault="00AF178D">
      <w:pPr>
        <w:ind w:left="720" w:hanging="720"/>
      </w:pPr>
      <w:r>
        <w:t>11.6</w:t>
      </w:r>
      <w:r>
        <w:tab/>
        <w:t>If an IPR Claim is made, or is likely to be made, the Supplier will immediately notify the Buyer in writing and must at its own expense after written approval from the Buyer, either:</w:t>
      </w:r>
    </w:p>
    <w:p w14:paraId="5473803B" w14:textId="77777777" w:rsidR="002C0145" w:rsidRDefault="002C0145">
      <w:pPr>
        <w:ind w:firstLine="720"/>
      </w:pPr>
    </w:p>
    <w:p w14:paraId="6E0B35FE" w14:textId="77777777" w:rsidR="002C0145" w:rsidRDefault="00AF178D">
      <w:pPr>
        <w:ind w:left="1440" w:hanging="720"/>
      </w:pPr>
      <w:r>
        <w:t>11.6.1</w:t>
      </w:r>
      <w:r>
        <w:tab/>
        <w:t>modify the relevant part of the Services without reducing its functionality or performance</w:t>
      </w:r>
    </w:p>
    <w:p w14:paraId="3F2333F4" w14:textId="77777777" w:rsidR="002C0145" w:rsidRDefault="002C0145">
      <w:pPr>
        <w:ind w:left="720" w:firstLine="720"/>
      </w:pPr>
    </w:p>
    <w:p w14:paraId="448CFA06" w14:textId="77777777" w:rsidR="002C0145" w:rsidRDefault="00AF178D">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6F607E9C" w14:textId="77777777" w:rsidR="002C0145" w:rsidRDefault="002C0145">
      <w:pPr>
        <w:ind w:left="1440"/>
      </w:pPr>
    </w:p>
    <w:p w14:paraId="63E61CFB" w14:textId="77777777" w:rsidR="002C0145" w:rsidRDefault="00AF178D">
      <w:pPr>
        <w:ind w:left="1440" w:hanging="720"/>
      </w:pPr>
      <w:r>
        <w:t>11.6.3</w:t>
      </w:r>
      <w:r>
        <w:tab/>
        <w:t>buy a licence to use and supply the Services which are the subject of the alleged infringement, on terms acceptable to the Buyer</w:t>
      </w:r>
    </w:p>
    <w:p w14:paraId="0DF2C232" w14:textId="77777777" w:rsidR="002C0145" w:rsidRDefault="002C0145">
      <w:pPr>
        <w:ind w:left="720" w:firstLine="720"/>
      </w:pPr>
    </w:p>
    <w:p w14:paraId="3510B90E" w14:textId="77777777" w:rsidR="002C0145" w:rsidRDefault="00AF178D">
      <w:r>
        <w:t>11.7</w:t>
      </w:r>
      <w:r>
        <w:tab/>
        <w:t>Clause 11.5 will not apply if the IPR Claim is from:</w:t>
      </w:r>
    </w:p>
    <w:p w14:paraId="5D980D19" w14:textId="77777777" w:rsidR="002C0145" w:rsidRDefault="002C0145"/>
    <w:p w14:paraId="2D3B6F12" w14:textId="77777777" w:rsidR="002C0145" w:rsidRDefault="00AF178D">
      <w:pPr>
        <w:ind w:left="1440" w:hanging="720"/>
      </w:pPr>
      <w:r>
        <w:t>11.7.2</w:t>
      </w:r>
      <w:r>
        <w:tab/>
        <w:t>the use of data supplied by the Buyer which the Supplier isn’t required to verify under this Call-Off Contract</w:t>
      </w:r>
    </w:p>
    <w:p w14:paraId="5C20CA19" w14:textId="77777777" w:rsidR="002C0145" w:rsidRDefault="002C0145">
      <w:pPr>
        <w:ind w:left="720" w:firstLine="720"/>
      </w:pPr>
    </w:p>
    <w:p w14:paraId="70F602A3" w14:textId="77777777" w:rsidR="002C0145" w:rsidRDefault="00AF178D">
      <w:pPr>
        <w:ind w:firstLine="720"/>
      </w:pPr>
      <w:r>
        <w:t>11.7.3</w:t>
      </w:r>
      <w:r>
        <w:tab/>
        <w:t>other material provided by the Buyer necessary for the Services</w:t>
      </w:r>
    </w:p>
    <w:p w14:paraId="28D01416" w14:textId="77777777" w:rsidR="002C0145" w:rsidRDefault="002C0145">
      <w:pPr>
        <w:ind w:firstLine="720"/>
      </w:pPr>
    </w:p>
    <w:p w14:paraId="519F66FC" w14:textId="77777777" w:rsidR="002C0145" w:rsidRDefault="00AF178D">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6B3EA6F6" w14:textId="77777777" w:rsidR="002C0145" w:rsidRDefault="002C0145">
      <w:pPr>
        <w:ind w:left="720" w:hanging="720"/>
      </w:pPr>
    </w:p>
    <w:p w14:paraId="5D982E44" w14:textId="77777777" w:rsidR="002C0145" w:rsidRDefault="00AF178D">
      <w:pPr>
        <w:pStyle w:val="Heading3"/>
      </w:pPr>
      <w:r>
        <w:t>12.</w:t>
      </w:r>
      <w:r>
        <w:tab/>
        <w:t>Protection of information</w:t>
      </w:r>
    </w:p>
    <w:p w14:paraId="3233CD22" w14:textId="77777777" w:rsidR="002C0145" w:rsidRDefault="00AF178D">
      <w:pPr>
        <w:spacing w:before="240" w:after="240"/>
      </w:pPr>
      <w:r>
        <w:t>12.1</w:t>
      </w:r>
      <w:r>
        <w:tab/>
        <w:t>The Supplier must:</w:t>
      </w:r>
    </w:p>
    <w:p w14:paraId="08515072" w14:textId="77777777" w:rsidR="002C0145" w:rsidRDefault="00AF178D">
      <w:pPr>
        <w:ind w:left="1440" w:hanging="720"/>
      </w:pPr>
      <w:r>
        <w:t>12.1.1</w:t>
      </w:r>
      <w:r>
        <w:tab/>
        <w:t>comply with the Buyer’s written instructions and this Call-Off Contract when Processing Buyer Personal Data</w:t>
      </w:r>
    </w:p>
    <w:p w14:paraId="3287D6A5" w14:textId="77777777" w:rsidR="002C0145" w:rsidRDefault="002C0145">
      <w:pPr>
        <w:ind w:left="720" w:firstLine="720"/>
      </w:pPr>
    </w:p>
    <w:p w14:paraId="20423862" w14:textId="77777777" w:rsidR="002C0145" w:rsidRDefault="00AF178D">
      <w:pPr>
        <w:ind w:left="1440" w:hanging="720"/>
      </w:pPr>
      <w:r>
        <w:t>12.1.2</w:t>
      </w:r>
      <w:r>
        <w:tab/>
        <w:t>only Process the Buyer Personal Data as necessary for the provision of the G-Cloud Services or as required by Law or any Regulatory Body</w:t>
      </w:r>
    </w:p>
    <w:p w14:paraId="2779C32C" w14:textId="77777777" w:rsidR="002C0145" w:rsidRDefault="002C0145">
      <w:pPr>
        <w:ind w:left="720" w:firstLine="720"/>
      </w:pPr>
    </w:p>
    <w:p w14:paraId="054131F9" w14:textId="77777777" w:rsidR="002C0145" w:rsidRDefault="00AF178D">
      <w:pPr>
        <w:ind w:left="1440" w:hanging="720"/>
      </w:pPr>
      <w:r>
        <w:t>12.1.3</w:t>
      </w:r>
      <w:r>
        <w:tab/>
        <w:t>take reasonable steps to ensure that any Supplier Staff who have access to Buyer Personal Data act in compliance with Supplier's security processes</w:t>
      </w:r>
    </w:p>
    <w:p w14:paraId="3126DFC5" w14:textId="77777777" w:rsidR="002C0145" w:rsidRDefault="002C0145">
      <w:pPr>
        <w:ind w:left="720" w:firstLine="720"/>
      </w:pPr>
    </w:p>
    <w:p w14:paraId="3B6358E4" w14:textId="77777777" w:rsidR="002C0145" w:rsidRDefault="00AF178D">
      <w:pPr>
        <w:ind w:left="720" w:hanging="720"/>
      </w:pPr>
      <w:r>
        <w:t>12.2</w:t>
      </w:r>
      <w:r>
        <w:tab/>
        <w:t>The Supplier must fully assist with any complaint or request for Buyer Personal Data including by:</w:t>
      </w:r>
    </w:p>
    <w:p w14:paraId="6D55F1E0" w14:textId="77777777" w:rsidR="002C0145" w:rsidRDefault="002C0145">
      <w:pPr>
        <w:ind w:firstLine="720"/>
      </w:pPr>
    </w:p>
    <w:p w14:paraId="152D106B" w14:textId="77777777" w:rsidR="002C0145" w:rsidRDefault="00AF178D">
      <w:pPr>
        <w:ind w:firstLine="720"/>
      </w:pPr>
      <w:r>
        <w:t>12.2.1</w:t>
      </w:r>
      <w:r>
        <w:tab/>
        <w:t>providing the Buyer with full details of the complaint or request</w:t>
      </w:r>
    </w:p>
    <w:p w14:paraId="7CDB9E07" w14:textId="77777777" w:rsidR="002C0145" w:rsidRDefault="002C0145">
      <w:pPr>
        <w:ind w:firstLine="720"/>
      </w:pPr>
    </w:p>
    <w:p w14:paraId="104A657C" w14:textId="77777777" w:rsidR="002C0145" w:rsidRDefault="00AF178D">
      <w:pPr>
        <w:ind w:left="1440" w:hanging="720"/>
      </w:pPr>
      <w:r>
        <w:t>12.2.2</w:t>
      </w:r>
      <w:r>
        <w:tab/>
        <w:t>complying with a data access request within the timescales in the Data Protection Legislation and following the Buyer’s instructions</w:t>
      </w:r>
    </w:p>
    <w:p w14:paraId="1124121A" w14:textId="77777777" w:rsidR="002C0145" w:rsidRDefault="002C0145"/>
    <w:p w14:paraId="2FD730EF" w14:textId="77777777" w:rsidR="002C0145" w:rsidRDefault="00AF178D">
      <w:pPr>
        <w:ind w:left="1440" w:hanging="720"/>
      </w:pPr>
      <w:r>
        <w:t>12.2.3</w:t>
      </w:r>
      <w:r>
        <w:tab/>
        <w:t>providing the Buyer with any Buyer Personal Data it holds about a Data Subject (within the timescales required by the Buyer)</w:t>
      </w:r>
    </w:p>
    <w:p w14:paraId="6D7D1138" w14:textId="77777777" w:rsidR="002C0145" w:rsidRDefault="002C0145">
      <w:pPr>
        <w:ind w:left="720" w:firstLine="720"/>
      </w:pPr>
    </w:p>
    <w:p w14:paraId="720A8DB9" w14:textId="77777777" w:rsidR="002C0145" w:rsidRDefault="00AF178D">
      <w:pPr>
        <w:ind w:firstLine="720"/>
      </w:pPr>
      <w:r>
        <w:t>12.2.4</w:t>
      </w:r>
      <w:r>
        <w:tab/>
        <w:t>providing the Buyer with any information requested by the Data Subject</w:t>
      </w:r>
    </w:p>
    <w:p w14:paraId="19EBE021" w14:textId="77777777" w:rsidR="002C0145" w:rsidRDefault="002C0145">
      <w:pPr>
        <w:ind w:firstLine="720"/>
      </w:pPr>
    </w:p>
    <w:p w14:paraId="09021773" w14:textId="77777777" w:rsidR="002C0145" w:rsidRDefault="00AF178D">
      <w:pPr>
        <w:ind w:left="720" w:hanging="720"/>
      </w:pPr>
      <w:r>
        <w:t>12.3</w:t>
      </w:r>
      <w:r>
        <w:tab/>
        <w:t>The Supplier must get prior written consent from the Buyer to transfer Buyer Personal Data to any other person (including any Subcontractors) for the provision of the G-Cloud Services.</w:t>
      </w:r>
    </w:p>
    <w:p w14:paraId="304A58DE" w14:textId="77777777" w:rsidR="002C0145" w:rsidRDefault="002C0145">
      <w:pPr>
        <w:ind w:left="720" w:hanging="720"/>
      </w:pPr>
    </w:p>
    <w:p w14:paraId="2F3FF811" w14:textId="77777777" w:rsidR="002C0145" w:rsidRDefault="00AF178D">
      <w:pPr>
        <w:pStyle w:val="Heading3"/>
      </w:pPr>
      <w:r>
        <w:t>13.</w:t>
      </w:r>
      <w:r>
        <w:tab/>
        <w:t>Buyer data</w:t>
      </w:r>
    </w:p>
    <w:p w14:paraId="441C7F97" w14:textId="77777777" w:rsidR="002C0145" w:rsidRDefault="00AF178D">
      <w:pPr>
        <w:spacing w:before="240" w:after="240"/>
      </w:pPr>
      <w:r>
        <w:t>13.1</w:t>
      </w:r>
      <w:r>
        <w:tab/>
        <w:t>The Supplier must not remove any proprietary notices in the Buyer Data.</w:t>
      </w:r>
    </w:p>
    <w:p w14:paraId="14578E6A" w14:textId="77777777" w:rsidR="002C0145" w:rsidRDefault="00AF178D">
      <w:r>
        <w:t>13.2</w:t>
      </w:r>
      <w:r>
        <w:tab/>
        <w:t xml:space="preserve">The Supplier will not store or use Buyer Data except if </w:t>
      </w:r>
      <w:proofErr w:type="gramStart"/>
      <w:r>
        <w:t>necessary</w:t>
      </w:r>
      <w:proofErr w:type="gramEnd"/>
      <w:r>
        <w:t xml:space="preserve"> to fulfil its </w:t>
      </w:r>
    </w:p>
    <w:p w14:paraId="7DFF21B7" w14:textId="77777777" w:rsidR="002C0145" w:rsidRDefault="00AF178D">
      <w:pPr>
        <w:ind w:firstLine="720"/>
      </w:pPr>
      <w:r>
        <w:t>obligations.</w:t>
      </w:r>
    </w:p>
    <w:p w14:paraId="3FBD65F0" w14:textId="77777777" w:rsidR="002C0145" w:rsidRDefault="002C0145"/>
    <w:p w14:paraId="5FFC76C9" w14:textId="77777777" w:rsidR="002C0145" w:rsidRDefault="00AF178D">
      <w:pPr>
        <w:ind w:left="720" w:hanging="720"/>
      </w:pPr>
      <w:r>
        <w:t>13.3</w:t>
      </w:r>
      <w:r>
        <w:tab/>
        <w:t>If Buyer Data is processed by the Supplier, the Supplier will supply the data to the Buyer as requested.</w:t>
      </w:r>
    </w:p>
    <w:p w14:paraId="7365EB9C" w14:textId="77777777" w:rsidR="002C0145" w:rsidRDefault="002C0145"/>
    <w:p w14:paraId="280CC3C6" w14:textId="77777777" w:rsidR="002C0145" w:rsidRDefault="00AF178D">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CBF3F66" w14:textId="77777777" w:rsidR="002C0145" w:rsidRDefault="002C0145">
      <w:pPr>
        <w:ind w:left="720"/>
      </w:pPr>
    </w:p>
    <w:p w14:paraId="1FEFF5F0" w14:textId="77777777" w:rsidR="002C0145" w:rsidRDefault="00AF178D">
      <w:pPr>
        <w:ind w:left="720" w:hanging="720"/>
      </w:pPr>
      <w:r>
        <w:t>13.5</w:t>
      </w:r>
      <w:r>
        <w:tab/>
        <w:t>The Supplier will preserve the integrity of Buyer Data processed by the Supplier and prevent its corruption and loss.</w:t>
      </w:r>
    </w:p>
    <w:p w14:paraId="53BAAF69" w14:textId="77777777" w:rsidR="002C0145" w:rsidRDefault="002C0145">
      <w:pPr>
        <w:ind w:firstLine="720"/>
      </w:pPr>
    </w:p>
    <w:p w14:paraId="3BE823F7" w14:textId="77777777" w:rsidR="002C0145" w:rsidRDefault="00AF178D">
      <w:pPr>
        <w:ind w:left="720" w:hanging="720"/>
      </w:pPr>
      <w:r>
        <w:t>13.6</w:t>
      </w:r>
      <w:r>
        <w:tab/>
        <w:t>The Supplier will ensure that any Supplier system which holds any protectively marked Buyer Data or other government data will comply with:</w:t>
      </w:r>
    </w:p>
    <w:p w14:paraId="53B885E2" w14:textId="77777777" w:rsidR="002C0145" w:rsidRDefault="002C0145">
      <w:pPr>
        <w:ind w:firstLine="720"/>
      </w:pPr>
    </w:p>
    <w:p w14:paraId="68F5100E" w14:textId="77777777" w:rsidR="002C0145" w:rsidRDefault="00AF178D">
      <w:pPr>
        <w:ind w:firstLine="720"/>
      </w:pPr>
      <w:r>
        <w:t>13.6.1</w:t>
      </w:r>
      <w:r>
        <w:tab/>
        <w:t>the principles in the Security Policy Framework:</w:t>
      </w:r>
      <w:hyperlink r:id="rId13" w:history="1">
        <w:r>
          <w:rPr>
            <w:color w:val="1155CC"/>
            <w:u w:val="single"/>
          </w:rPr>
          <w:t xml:space="preserve"> </w:t>
        </w:r>
      </w:hyperlink>
    </w:p>
    <w:p w14:paraId="1C75EAF0" w14:textId="77777777" w:rsidR="002C0145" w:rsidRDefault="00912F8F">
      <w:pPr>
        <w:ind w:left="1440"/>
      </w:pPr>
      <w:hyperlink r:id="rId14" w:history="1">
        <w:r w:rsidR="00AF178D">
          <w:rPr>
            <w:rStyle w:val="Hyperlink"/>
          </w:rPr>
          <w:t>https://www.gov.uk/government/publications/security-policy-framework</w:t>
        </w:r>
      </w:hyperlink>
      <w:r w:rsidR="00AF178D">
        <w:rPr>
          <w:rStyle w:val="Hyperlink"/>
        </w:rPr>
        <w:t xml:space="preserve"> and</w:t>
      </w:r>
    </w:p>
    <w:p w14:paraId="72C2CAB5" w14:textId="77777777" w:rsidR="002C0145" w:rsidRDefault="00AF178D">
      <w:pPr>
        <w:ind w:left="1440"/>
      </w:pPr>
      <w:r>
        <w:t>the Government Security Classification policy</w:t>
      </w:r>
      <w:r>
        <w:rPr>
          <w:color w:val="1155CC"/>
          <w:u w:val="single"/>
        </w:rPr>
        <w:t>: https:/www.gov.uk/government/publications/government-security-classifications</w:t>
      </w:r>
    </w:p>
    <w:p w14:paraId="35E77392" w14:textId="77777777" w:rsidR="002C0145" w:rsidRDefault="002C0145">
      <w:pPr>
        <w:ind w:left="1440"/>
      </w:pPr>
    </w:p>
    <w:p w14:paraId="0B497E96" w14:textId="77777777" w:rsidR="002C0145" w:rsidRDefault="00AF178D">
      <w:pPr>
        <w:ind w:firstLine="720"/>
      </w:pPr>
      <w:r>
        <w:t>13.6.2</w:t>
      </w:r>
      <w:r>
        <w:tab/>
        <w:t xml:space="preserve">guidance issued by the Centre for Protection of National Infrastructure on </w:t>
      </w:r>
    </w:p>
    <w:p w14:paraId="1D89EC1A" w14:textId="77777777" w:rsidR="002C0145" w:rsidRDefault="00AF178D">
      <w:pPr>
        <w:ind w:left="720" w:firstLine="720"/>
      </w:pPr>
      <w:r>
        <w:t>Risk Management</w:t>
      </w:r>
      <w:hyperlink r:id="rId15" w:history="1">
        <w:r>
          <w:rPr>
            <w:color w:val="1155CC"/>
            <w:u w:val="single"/>
          </w:rPr>
          <w:t>:</w:t>
        </w:r>
      </w:hyperlink>
    </w:p>
    <w:p w14:paraId="4F337058" w14:textId="77777777" w:rsidR="002C0145" w:rsidRDefault="00912F8F">
      <w:pPr>
        <w:ind w:left="720" w:firstLine="720"/>
      </w:pPr>
      <w:hyperlink r:id="rId16" w:history="1">
        <w:r w:rsidR="00AF178D">
          <w:rPr>
            <w:color w:val="1155CC"/>
            <w:u w:val="single"/>
          </w:rPr>
          <w:t>https://www.cpni.gov.uk/content/adopt-risk-management-approach</w:t>
        </w:r>
      </w:hyperlink>
      <w:r w:rsidR="00AF178D">
        <w:t xml:space="preserve"> and</w:t>
      </w:r>
    </w:p>
    <w:p w14:paraId="0369C414" w14:textId="77777777" w:rsidR="002C0145" w:rsidRDefault="00AF178D">
      <w:pPr>
        <w:ind w:left="720" w:firstLine="720"/>
      </w:pPr>
      <w:r>
        <w:t>Protection of Sensitive Information and Assets:</w:t>
      </w:r>
      <w:hyperlink r:id="rId17" w:history="1">
        <w:r>
          <w:rPr>
            <w:color w:val="1155CC"/>
            <w:u w:val="single"/>
          </w:rPr>
          <w:t xml:space="preserve"> </w:t>
        </w:r>
      </w:hyperlink>
    </w:p>
    <w:p w14:paraId="0B93DA28" w14:textId="77777777" w:rsidR="002C0145" w:rsidRDefault="00912F8F">
      <w:pPr>
        <w:ind w:left="720" w:firstLine="720"/>
      </w:pPr>
      <w:hyperlink r:id="rId18" w:history="1">
        <w:r w:rsidR="00AF178D">
          <w:rPr>
            <w:color w:val="1155CC"/>
            <w:u w:val="single"/>
          </w:rPr>
          <w:t>https://www.cpni.gov.uk/protection-sensitive-information-and-assets</w:t>
        </w:r>
      </w:hyperlink>
    </w:p>
    <w:p w14:paraId="4224EE6C" w14:textId="77777777" w:rsidR="002C0145" w:rsidRDefault="002C0145">
      <w:pPr>
        <w:ind w:left="720" w:firstLine="720"/>
      </w:pPr>
    </w:p>
    <w:p w14:paraId="1DDB806D" w14:textId="77777777" w:rsidR="002C0145" w:rsidRDefault="00AF178D">
      <w:pPr>
        <w:ind w:left="1440" w:hanging="720"/>
      </w:pPr>
      <w:r>
        <w:t>13.6.3</w:t>
      </w:r>
      <w:r>
        <w:tab/>
        <w:t>the National Cyber Security Centre’s (NCSC) information risk management guidance:</w:t>
      </w:r>
    </w:p>
    <w:p w14:paraId="08DA8B40" w14:textId="77777777" w:rsidR="002C0145" w:rsidRDefault="00912F8F">
      <w:pPr>
        <w:ind w:left="720" w:firstLine="720"/>
      </w:pPr>
      <w:hyperlink r:id="rId19" w:history="1">
        <w:r w:rsidR="00AF178D">
          <w:rPr>
            <w:color w:val="1155CC"/>
            <w:u w:val="single"/>
          </w:rPr>
          <w:t>https://www.ncsc.gov.uk/collection/risk-management-collection</w:t>
        </w:r>
      </w:hyperlink>
    </w:p>
    <w:p w14:paraId="431CCBD3" w14:textId="77777777" w:rsidR="002C0145" w:rsidRDefault="002C0145"/>
    <w:p w14:paraId="42C4329F" w14:textId="77777777" w:rsidR="002C0145" w:rsidRDefault="00AF178D">
      <w:pPr>
        <w:ind w:left="1440" w:hanging="720"/>
      </w:pPr>
      <w:r>
        <w:t>13.6.4</w:t>
      </w:r>
      <w:r>
        <w:tab/>
        <w:t>government best practice in the design and implementation of system components, including network principles, security design principles for digital services and the secure email blueprint:</w:t>
      </w:r>
    </w:p>
    <w:p w14:paraId="7BD6D6D9" w14:textId="77777777" w:rsidR="002C0145" w:rsidRDefault="00912F8F">
      <w:pPr>
        <w:ind w:left="1440"/>
      </w:pPr>
      <w:hyperlink r:id="rId20" w:history="1">
        <w:r w:rsidR="00AF178D">
          <w:rPr>
            <w:rStyle w:val="Hyperlink"/>
          </w:rPr>
          <w:t>https://www.gov.uk/government/publications/technology-code-of-practice/technology-code-of-practice</w:t>
        </w:r>
      </w:hyperlink>
    </w:p>
    <w:p w14:paraId="7BFD41E8" w14:textId="77777777" w:rsidR="002C0145" w:rsidRDefault="002C0145">
      <w:pPr>
        <w:ind w:left="1440"/>
      </w:pPr>
    </w:p>
    <w:p w14:paraId="3DD663E2" w14:textId="77777777" w:rsidR="002C0145" w:rsidRDefault="00AF178D">
      <w:pPr>
        <w:ind w:left="1440" w:hanging="720"/>
      </w:pPr>
      <w:r>
        <w:t>13.6.5</w:t>
      </w:r>
      <w:r>
        <w:tab/>
        <w:t>the security requirements of cloud services using the NCSC Cloud Security Principles and accompanying guidance:</w:t>
      </w:r>
      <w:hyperlink r:id="rId21" w:history="1">
        <w:r>
          <w:rPr>
            <w:color w:val="1155CC"/>
            <w:u w:val="single"/>
          </w:rPr>
          <w:t xml:space="preserve"> </w:t>
        </w:r>
      </w:hyperlink>
    </w:p>
    <w:p w14:paraId="64C29FA7" w14:textId="77777777" w:rsidR="002C0145" w:rsidRDefault="00912F8F">
      <w:pPr>
        <w:ind w:left="720" w:firstLine="720"/>
      </w:pPr>
      <w:hyperlink r:id="rId22" w:history="1">
        <w:r w:rsidR="00AF178D">
          <w:rPr>
            <w:rStyle w:val="Hyperlink"/>
          </w:rPr>
          <w:t>https://www.ncsc.gov.uk/guidance/implementing-cloud-security-principles</w:t>
        </w:r>
      </w:hyperlink>
    </w:p>
    <w:p w14:paraId="1973BF9C" w14:textId="77777777" w:rsidR="002C0145" w:rsidRDefault="002C0145"/>
    <w:p w14:paraId="088A7368" w14:textId="77777777" w:rsidR="002C0145" w:rsidRDefault="00AF178D">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427A04F1" w14:textId="77777777" w:rsidR="002C0145" w:rsidRDefault="002C0145"/>
    <w:p w14:paraId="5E1C792D" w14:textId="77777777" w:rsidR="002C0145" w:rsidRDefault="00AF178D">
      <w:r>
        <w:t>13.7</w:t>
      </w:r>
      <w:r>
        <w:tab/>
        <w:t>The Buyer will specify any security requirements for this project in the Order Form.</w:t>
      </w:r>
    </w:p>
    <w:p w14:paraId="05619535" w14:textId="77777777" w:rsidR="002C0145" w:rsidRDefault="002C0145"/>
    <w:p w14:paraId="0BA5CE46" w14:textId="77777777" w:rsidR="002C0145" w:rsidRDefault="00AF178D">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2E719DC" w14:textId="77777777" w:rsidR="002C0145" w:rsidRDefault="002C0145">
      <w:pPr>
        <w:ind w:left="720"/>
      </w:pPr>
    </w:p>
    <w:p w14:paraId="26D8033C" w14:textId="77777777" w:rsidR="002C0145" w:rsidRDefault="00AF178D">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4800E771" w14:textId="77777777" w:rsidR="002C0145" w:rsidRDefault="002C0145">
      <w:pPr>
        <w:ind w:left="720"/>
      </w:pPr>
    </w:p>
    <w:p w14:paraId="65BBC14D" w14:textId="77777777" w:rsidR="002C0145" w:rsidRDefault="00AF178D">
      <w:pPr>
        <w:ind w:left="720" w:hanging="720"/>
      </w:pPr>
      <w:r>
        <w:t>13.10</w:t>
      </w:r>
      <w:r>
        <w:tab/>
        <w:t>The provisions of this clause 13 will apply during the term of this Call-Off Contract and for as long as the Supplier holds the Buyer’s Data.</w:t>
      </w:r>
    </w:p>
    <w:p w14:paraId="6EF38C59" w14:textId="77777777" w:rsidR="002C0145" w:rsidRDefault="002C0145">
      <w:pPr>
        <w:spacing w:before="240" w:after="240"/>
      </w:pPr>
    </w:p>
    <w:p w14:paraId="105C2952" w14:textId="77777777" w:rsidR="002C0145" w:rsidRDefault="00AF178D">
      <w:pPr>
        <w:pStyle w:val="Heading3"/>
      </w:pPr>
      <w:r>
        <w:t>14.</w:t>
      </w:r>
      <w:r>
        <w:tab/>
        <w:t>Standards and quality</w:t>
      </w:r>
    </w:p>
    <w:p w14:paraId="3AA9F359" w14:textId="77777777" w:rsidR="002C0145" w:rsidRDefault="00AF178D">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24E97EE4" w14:textId="77777777" w:rsidR="002C0145" w:rsidRDefault="002C0145">
      <w:pPr>
        <w:ind w:firstLine="720"/>
      </w:pPr>
    </w:p>
    <w:p w14:paraId="2CB5B756" w14:textId="77777777" w:rsidR="002C0145" w:rsidRDefault="00AF178D">
      <w:pPr>
        <w:ind w:left="720" w:hanging="720"/>
      </w:pPr>
      <w:r>
        <w:t>14.2</w:t>
      </w:r>
      <w:r>
        <w:tab/>
        <w:t>The Supplier will deliver the Services in a way that enables the Buyer to comply with its obligations under the Technology Code of Practice, which is at:</w:t>
      </w:r>
      <w:hyperlink r:id="rId23" w:history="1">
        <w:r>
          <w:rPr>
            <w:color w:val="1155CC"/>
            <w:u w:val="single"/>
          </w:rPr>
          <w:t xml:space="preserve"> </w:t>
        </w:r>
      </w:hyperlink>
    </w:p>
    <w:p w14:paraId="52473529" w14:textId="77777777" w:rsidR="002C0145" w:rsidRDefault="00912F8F">
      <w:pPr>
        <w:ind w:left="720"/>
      </w:pPr>
      <w:hyperlink r:id="rId24" w:history="1">
        <w:r w:rsidR="00AF178D">
          <w:rPr>
            <w:color w:val="1155CC"/>
            <w:u w:val="single"/>
          </w:rPr>
          <w:t>https://www.gov.uk/government/publications/technology-code-of-practice/technology-code-of-practice</w:t>
        </w:r>
      </w:hyperlink>
    </w:p>
    <w:p w14:paraId="10CF3459" w14:textId="77777777" w:rsidR="002C0145" w:rsidRDefault="002C0145">
      <w:pPr>
        <w:ind w:left="720" w:hanging="720"/>
      </w:pPr>
    </w:p>
    <w:p w14:paraId="7817F4A0" w14:textId="77777777" w:rsidR="002C0145" w:rsidRDefault="00AF178D">
      <w:pPr>
        <w:ind w:left="720" w:hanging="720"/>
      </w:pPr>
      <w:r>
        <w:t>14.3</w:t>
      </w:r>
      <w:r>
        <w:tab/>
        <w:t>If requested by the Buyer, the Supplier must, at its own cost, ensure that the G-Cloud Services comply with the requirements in the PSN Code of Practice.</w:t>
      </w:r>
    </w:p>
    <w:p w14:paraId="4A10841A" w14:textId="77777777" w:rsidR="002C0145" w:rsidRDefault="002C0145">
      <w:pPr>
        <w:ind w:firstLine="720"/>
      </w:pPr>
    </w:p>
    <w:p w14:paraId="76A8BB86" w14:textId="77777777" w:rsidR="002C0145" w:rsidRDefault="00AF178D">
      <w:pPr>
        <w:ind w:left="720" w:hanging="720"/>
      </w:pPr>
      <w:r>
        <w:t>14.4</w:t>
      </w:r>
      <w:r>
        <w:tab/>
        <w:t>If any PSN Services are Subcontracted by the Supplier, the Supplier must ensure that the services have the relevant PSN compliance certification.</w:t>
      </w:r>
    </w:p>
    <w:p w14:paraId="422EFAF7" w14:textId="77777777" w:rsidR="002C0145" w:rsidRDefault="002C0145">
      <w:pPr>
        <w:ind w:firstLine="720"/>
      </w:pPr>
    </w:p>
    <w:p w14:paraId="1F5EB62A" w14:textId="77777777" w:rsidR="002C0145" w:rsidRDefault="00AF178D">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p>
    <w:p w14:paraId="0F7F3A55" w14:textId="77777777" w:rsidR="002C0145" w:rsidRDefault="00AF178D">
      <w:r>
        <w:t xml:space="preserve"> </w:t>
      </w:r>
    </w:p>
    <w:p w14:paraId="1EED96E3" w14:textId="77777777" w:rsidR="002C0145" w:rsidRDefault="00AF178D">
      <w:pPr>
        <w:pStyle w:val="Heading3"/>
      </w:pPr>
      <w:r>
        <w:t>15.</w:t>
      </w:r>
      <w:r>
        <w:tab/>
        <w:t>Open source</w:t>
      </w:r>
    </w:p>
    <w:p w14:paraId="1BC24B4C" w14:textId="77777777" w:rsidR="002C0145" w:rsidRDefault="00AF178D">
      <w:pPr>
        <w:ind w:left="720" w:hanging="720"/>
      </w:pPr>
      <w:r>
        <w:t>15.1</w:t>
      </w:r>
      <w:r>
        <w:tab/>
        <w:t>All software created for the Buyer must be suitable for publication as open source, unless otherwise agreed by the Buyer.</w:t>
      </w:r>
    </w:p>
    <w:p w14:paraId="07CF6B5E" w14:textId="77777777" w:rsidR="002C0145" w:rsidRDefault="002C0145">
      <w:pPr>
        <w:ind w:firstLine="720"/>
      </w:pPr>
    </w:p>
    <w:p w14:paraId="3B56B6F0" w14:textId="77777777" w:rsidR="002C0145" w:rsidRDefault="00AF178D">
      <w:pPr>
        <w:ind w:left="720" w:hanging="720"/>
      </w:pPr>
      <w:r>
        <w:t>15.2</w:t>
      </w:r>
      <w:r>
        <w:tab/>
        <w:t>If software needs to be converted before publication as open source, the Supplier must also provide the converted format unless otherwise agreed by the Buyer.</w:t>
      </w:r>
    </w:p>
    <w:p w14:paraId="08B4DB19" w14:textId="77777777" w:rsidR="002C0145" w:rsidRDefault="00AF178D">
      <w:pPr>
        <w:spacing w:before="240" w:after="240"/>
        <w:ind w:left="720"/>
      </w:pPr>
      <w:r>
        <w:t xml:space="preserve"> </w:t>
      </w:r>
    </w:p>
    <w:p w14:paraId="1D46139E" w14:textId="77777777" w:rsidR="002C0145" w:rsidRDefault="00AF178D">
      <w:pPr>
        <w:pStyle w:val="Heading3"/>
      </w:pPr>
      <w:r>
        <w:t>16.</w:t>
      </w:r>
      <w:r>
        <w:tab/>
        <w:t>Security</w:t>
      </w:r>
    </w:p>
    <w:p w14:paraId="246B5D75" w14:textId="77777777" w:rsidR="002C0145" w:rsidRDefault="00AF178D">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5ED08CD" w14:textId="77777777" w:rsidR="002C0145" w:rsidRDefault="002C0145">
      <w:pPr>
        <w:ind w:left="720"/>
      </w:pPr>
    </w:p>
    <w:p w14:paraId="31777C43" w14:textId="77777777" w:rsidR="002C0145" w:rsidRDefault="00AF178D">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4FE6DD5F" w14:textId="77777777" w:rsidR="002C0145" w:rsidRDefault="002C0145">
      <w:pPr>
        <w:ind w:left="720"/>
      </w:pPr>
    </w:p>
    <w:p w14:paraId="66C766D7" w14:textId="77777777" w:rsidR="002C0145" w:rsidRDefault="00AF178D">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0AC14470" w14:textId="77777777" w:rsidR="002C0145" w:rsidRDefault="002C0145">
      <w:pPr>
        <w:ind w:firstLine="720"/>
      </w:pPr>
    </w:p>
    <w:p w14:paraId="336B399B" w14:textId="77777777" w:rsidR="002C0145" w:rsidRDefault="00AF178D">
      <w:r>
        <w:t>16.4</w:t>
      </w:r>
      <w:r>
        <w:tab/>
        <w:t>Responsibility for costs will be at the:</w:t>
      </w:r>
    </w:p>
    <w:p w14:paraId="338DBCA3" w14:textId="77777777" w:rsidR="002C0145" w:rsidRDefault="00AF178D">
      <w:r>
        <w:tab/>
      </w:r>
    </w:p>
    <w:p w14:paraId="5F8A7E13" w14:textId="77777777" w:rsidR="002C0145" w:rsidRDefault="00AF178D">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F1375F8" w14:textId="77777777" w:rsidR="002C0145" w:rsidRDefault="002C0145">
      <w:pPr>
        <w:ind w:left="1440"/>
      </w:pPr>
    </w:p>
    <w:p w14:paraId="08A1877C" w14:textId="77777777" w:rsidR="002C0145" w:rsidRDefault="00AF178D">
      <w:pPr>
        <w:ind w:left="1440" w:hanging="720"/>
      </w:pPr>
      <w:r>
        <w:t>16.4.2</w:t>
      </w:r>
      <w:r>
        <w:tab/>
        <w:t>Buyer’s expense if the Malicious Software originates from the Buyer software or the Service Data, while the Service Data was under the Buyer’s control</w:t>
      </w:r>
    </w:p>
    <w:p w14:paraId="37D7521A" w14:textId="77777777" w:rsidR="002C0145" w:rsidRDefault="002C0145">
      <w:pPr>
        <w:ind w:left="720" w:firstLine="720"/>
      </w:pPr>
    </w:p>
    <w:p w14:paraId="5A756FCF" w14:textId="77777777" w:rsidR="002C0145" w:rsidRDefault="00AF178D">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64F3329" w14:textId="77777777" w:rsidR="002C0145" w:rsidRDefault="002C0145">
      <w:pPr>
        <w:ind w:left="720"/>
      </w:pPr>
    </w:p>
    <w:p w14:paraId="076A995E" w14:textId="77777777" w:rsidR="002C0145" w:rsidRDefault="00AF178D">
      <w:pPr>
        <w:ind w:left="720" w:hanging="720"/>
      </w:pPr>
      <w:r>
        <w:t>16.6</w:t>
      </w:r>
      <w:r>
        <w:tab/>
        <w:t>Any system development by the Supplier should also comply with the government’s ‘10 Steps to Cyber Security’ guidance:</w:t>
      </w:r>
      <w:hyperlink r:id="rId26" w:history="1">
        <w:r>
          <w:rPr>
            <w:color w:val="1155CC"/>
            <w:u w:val="single"/>
          </w:rPr>
          <w:t xml:space="preserve"> </w:t>
        </w:r>
      </w:hyperlink>
    </w:p>
    <w:p w14:paraId="1F8A6D16" w14:textId="77777777" w:rsidR="002C0145" w:rsidRDefault="00912F8F">
      <w:pPr>
        <w:ind w:left="720"/>
      </w:pPr>
      <w:hyperlink r:id="rId27" w:history="1">
        <w:r w:rsidR="00AF178D">
          <w:rPr>
            <w:color w:val="1155CC"/>
            <w:u w:val="single"/>
          </w:rPr>
          <w:t>https://www.ncsc.gov.uk/guidance/10-steps-cyber-security</w:t>
        </w:r>
      </w:hyperlink>
    </w:p>
    <w:p w14:paraId="1C87B8D7" w14:textId="77777777" w:rsidR="002C0145" w:rsidRDefault="002C0145">
      <w:pPr>
        <w:ind w:left="720"/>
      </w:pPr>
    </w:p>
    <w:p w14:paraId="1DCACD66" w14:textId="77777777" w:rsidR="002C0145" w:rsidRDefault="00AF178D">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8368BDD" w14:textId="77777777" w:rsidR="002C0145" w:rsidRDefault="00AF178D">
      <w:r>
        <w:t xml:space="preserve"> </w:t>
      </w:r>
    </w:p>
    <w:p w14:paraId="2FA04D8A" w14:textId="77777777" w:rsidR="002C0145" w:rsidRDefault="00AF178D">
      <w:pPr>
        <w:pStyle w:val="Heading3"/>
      </w:pPr>
      <w:r>
        <w:t>17.</w:t>
      </w:r>
      <w:r>
        <w:tab/>
        <w:t>Guarantee</w:t>
      </w:r>
    </w:p>
    <w:p w14:paraId="33CB8013" w14:textId="77777777" w:rsidR="002C0145" w:rsidRDefault="00AF178D">
      <w:pPr>
        <w:ind w:left="720" w:hanging="720"/>
      </w:pPr>
      <w:r>
        <w:t>17.1</w:t>
      </w:r>
      <w:r>
        <w:tab/>
        <w:t>If this Call-Off Contract is conditional on receipt of a Guarantee that is acceptable to the Buyer, the Supplier must give the Buyer on or before the Start date:</w:t>
      </w:r>
    </w:p>
    <w:p w14:paraId="20FD23AF" w14:textId="77777777" w:rsidR="002C0145" w:rsidRDefault="002C0145">
      <w:pPr>
        <w:ind w:firstLine="720"/>
      </w:pPr>
    </w:p>
    <w:p w14:paraId="2A4EAEB1" w14:textId="77777777" w:rsidR="002C0145" w:rsidRDefault="00AF178D">
      <w:pPr>
        <w:ind w:firstLine="720"/>
      </w:pPr>
      <w:r>
        <w:t>17.1.1</w:t>
      </w:r>
      <w:r>
        <w:tab/>
        <w:t>an executed Guarantee in the form at Schedule 5</w:t>
      </w:r>
    </w:p>
    <w:p w14:paraId="27908608" w14:textId="77777777" w:rsidR="002C0145" w:rsidRDefault="002C0145"/>
    <w:p w14:paraId="6E72B08D" w14:textId="77777777" w:rsidR="002C0145" w:rsidRDefault="00AF178D">
      <w:pPr>
        <w:ind w:left="1440" w:hanging="720"/>
      </w:pPr>
      <w:r>
        <w:t>17.1.2</w:t>
      </w:r>
      <w:r>
        <w:tab/>
        <w:t>a certified copy of the passed resolution or board minutes of the guarantor approving the execution of the Guarantee</w:t>
      </w:r>
    </w:p>
    <w:p w14:paraId="40EC14A6" w14:textId="77777777" w:rsidR="002C0145" w:rsidRDefault="002C0145">
      <w:pPr>
        <w:ind w:left="720" w:firstLine="720"/>
      </w:pPr>
    </w:p>
    <w:p w14:paraId="3BE0EEDC" w14:textId="77777777" w:rsidR="002C0145" w:rsidRDefault="00AF178D">
      <w:pPr>
        <w:pStyle w:val="Heading3"/>
      </w:pPr>
      <w:r>
        <w:t>18.</w:t>
      </w:r>
      <w:r>
        <w:tab/>
        <w:t>Ending the Call-Off Contract</w:t>
      </w:r>
    </w:p>
    <w:p w14:paraId="3F383D7F" w14:textId="77777777" w:rsidR="002C0145" w:rsidRDefault="00AF178D">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6B9C073A" w14:textId="77777777" w:rsidR="002C0145" w:rsidRDefault="002C0145">
      <w:pPr>
        <w:ind w:left="720"/>
      </w:pPr>
    </w:p>
    <w:p w14:paraId="5BCE30F5" w14:textId="77777777" w:rsidR="002C0145" w:rsidRDefault="00AF178D">
      <w:r>
        <w:t>18.2</w:t>
      </w:r>
      <w:r>
        <w:tab/>
        <w:t>The Parties agree that the:</w:t>
      </w:r>
    </w:p>
    <w:p w14:paraId="10390EA2" w14:textId="77777777" w:rsidR="002C0145" w:rsidRDefault="002C0145"/>
    <w:p w14:paraId="77F31857" w14:textId="77777777" w:rsidR="002C0145" w:rsidRDefault="00AF178D">
      <w:pPr>
        <w:ind w:left="1440" w:hanging="720"/>
      </w:pPr>
      <w:r>
        <w:t>18.2.1</w:t>
      </w:r>
      <w:r>
        <w:tab/>
        <w:t>Buyer’s right to End the Call-Off Contract under clause 18.1 is reasonable considering the type of cloud Service being provided</w:t>
      </w:r>
    </w:p>
    <w:p w14:paraId="43F9CA5A" w14:textId="77777777" w:rsidR="002C0145" w:rsidRDefault="002C0145">
      <w:pPr>
        <w:ind w:left="720"/>
      </w:pPr>
    </w:p>
    <w:p w14:paraId="60D4A533" w14:textId="77777777" w:rsidR="002C0145" w:rsidRDefault="00AF178D">
      <w:pPr>
        <w:ind w:left="1440" w:hanging="720"/>
      </w:pPr>
      <w:r>
        <w:t>18.2.2</w:t>
      </w:r>
      <w:r>
        <w:tab/>
        <w:t>Call-Off Contract Charges paid during the notice period is reasonable compensation and covers all the Supplier’s avoidable costs or Losses</w:t>
      </w:r>
    </w:p>
    <w:p w14:paraId="58D292CE" w14:textId="77777777" w:rsidR="002C0145" w:rsidRDefault="002C0145">
      <w:pPr>
        <w:ind w:left="720" w:firstLine="720"/>
      </w:pPr>
    </w:p>
    <w:p w14:paraId="2156DDA7" w14:textId="77777777" w:rsidR="002C0145" w:rsidRDefault="00AF178D">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C8209F7" w14:textId="77777777" w:rsidR="002C0145" w:rsidRDefault="002C0145">
      <w:pPr>
        <w:ind w:left="720"/>
      </w:pPr>
    </w:p>
    <w:p w14:paraId="43C50858" w14:textId="77777777" w:rsidR="002C0145" w:rsidRDefault="00AF178D">
      <w:pPr>
        <w:ind w:left="720" w:hanging="720"/>
      </w:pPr>
      <w:r>
        <w:t>18.4</w:t>
      </w:r>
      <w:r>
        <w:tab/>
        <w:t>The Buyer will have the right to End this Call-Off Contract at any time with immediate effect by written notice to the Supplier if either the Supplier commits:</w:t>
      </w:r>
    </w:p>
    <w:p w14:paraId="78DDF9F9" w14:textId="77777777" w:rsidR="002C0145" w:rsidRDefault="002C0145">
      <w:pPr>
        <w:ind w:firstLine="720"/>
      </w:pPr>
    </w:p>
    <w:p w14:paraId="76CBB5C6" w14:textId="77777777" w:rsidR="002C0145" w:rsidRDefault="00AF178D">
      <w:pPr>
        <w:ind w:left="1440" w:hanging="720"/>
      </w:pPr>
      <w:r>
        <w:t>18.4.1</w:t>
      </w:r>
      <w:r>
        <w:tab/>
        <w:t>a Supplier Default and if the Supplier Default cannot, in the reasonable opinion of the Buyer, be remedied</w:t>
      </w:r>
    </w:p>
    <w:p w14:paraId="00095190" w14:textId="77777777" w:rsidR="002C0145" w:rsidRDefault="002C0145">
      <w:pPr>
        <w:ind w:left="720" w:firstLine="720"/>
      </w:pPr>
    </w:p>
    <w:p w14:paraId="008AB2B2" w14:textId="77777777" w:rsidR="002C0145" w:rsidRDefault="00AF178D">
      <w:pPr>
        <w:ind w:firstLine="720"/>
      </w:pPr>
      <w:r>
        <w:t>18.4.2</w:t>
      </w:r>
      <w:r>
        <w:tab/>
        <w:t>any fraud</w:t>
      </w:r>
    </w:p>
    <w:p w14:paraId="63F5FEAD" w14:textId="77777777" w:rsidR="002C0145" w:rsidRDefault="002C0145">
      <w:pPr>
        <w:ind w:firstLine="720"/>
      </w:pPr>
    </w:p>
    <w:p w14:paraId="6F381A30" w14:textId="77777777" w:rsidR="002C0145" w:rsidRDefault="00AF178D">
      <w:r>
        <w:t>18.5</w:t>
      </w:r>
      <w:r>
        <w:tab/>
        <w:t>A Party can End this Call-Off Contract at any time with immediate effect by written notice if:</w:t>
      </w:r>
    </w:p>
    <w:p w14:paraId="5651A896" w14:textId="77777777" w:rsidR="002C0145" w:rsidRDefault="002C0145">
      <w:pPr>
        <w:ind w:firstLine="720"/>
      </w:pPr>
    </w:p>
    <w:p w14:paraId="15BD53CB" w14:textId="77777777" w:rsidR="002C0145" w:rsidRDefault="00AF178D">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1B44494C" w14:textId="77777777" w:rsidR="002C0145" w:rsidRDefault="002C0145">
      <w:pPr>
        <w:ind w:left="1440"/>
      </w:pPr>
    </w:p>
    <w:p w14:paraId="25BCA514" w14:textId="77777777" w:rsidR="002C0145" w:rsidRDefault="00AF178D">
      <w:pPr>
        <w:ind w:firstLine="720"/>
      </w:pPr>
      <w:r>
        <w:t>18.5.2</w:t>
      </w:r>
      <w:r>
        <w:tab/>
        <w:t>an Insolvency Event of the other Party happens</w:t>
      </w:r>
    </w:p>
    <w:p w14:paraId="5115BA25" w14:textId="77777777" w:rsidR="002C0145" w:rsidRDefault="002C0145">
      <w:pPr>
        <w:ind w:firstLine="720"/>
      </w:pPr>
    </w:p>
    <w:p w14:paraId="4992FB07" w14:textId="77777777" w:rsidR="002C0145" w:rsidRDefault="00AF178D">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26B5105D" w14:textId="77777777" w:rsidR="002C0145" w:rsidRDefault="002C0145">
      <w:pPr>
        <w:ind w:left="720" w:firstLine="720"/>
      </w:pPr>
    </w:p>
    <w:p w14:paraId="0B418AF1" w14:textId="77777777" w:rsidR="002C0145" w:rsidRDefault="00AF178D">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C7BFA24" w14:textId="77777777" w:rsidR="002C0145" w:rsidRDefault="002C0145">
      <w:pPr>
        <w:ind w:left="720"/>
      </w:pPr>
    </w:p>
    <w:p w14:paraId="6B3838ED" w14:textId="77777777" w:rsidR="002C0145" w:rsidRDefault="00AF178D">
      <w:pPr>
        <w:ind w:left="720" w:hanging="720"/>
      </w:pPr>
      <w:r>
        <w:t>18.7</w:t>
      </w:r>
      <w:r>
        <w:tab/>
        <w:t>A Party who isn’t relying on a Force Majeure event will have the right to End this Call-Off Contract if clause 23.1 applies.</w:t>
      </w:r>
    </w:p>
    <w:p w14:paraId="66ECD40E" w14:textId="77777777" w:rsidR="002C0145" w:rsidRDefault="00AF178D">
      <w:pPr>
        <w:ind w:left="720" w:hanging="720"/>
      </w:pPr>
      <w:r>
        <w:t xml:space="preserve"> </w:t>
      </w:r>
    </w:p>
    <w:p w14:paraId="269015F2" w14:textId="77777777" w:rsidR="002C0145" w:rsidRDefault="00AF178D">
      <w:pPr>
        <w:pStyle w:val="Heading3"/>
      </w:pPr>
      <w:r>
        <w:t>19.</w:t>
      </w:r>
      <w:r>
        <w:tab/>
        <w:t>Consequences of suspension, ending and expiry</w:t>
      </w:r>
    </w:p>
    <w:p w14:paraId="00A6BE3C" w14:textId="77777777" w:rsidR="002C0145" w:rsidRDefault="00AF178D">
      <w:pPr>
        <w:ind w:left="720" w:hanging="720"/>
      </w:pPr>
      <w:r>
        <w:t>19.1</w:t>
      </w:r>
      <w:r>
        <w:tab/>
        <w:t>If a Buyer has the right to End a Call-Off Contract, it may elect to suspend this Call-Off Contract or any part of it.</w:t>
      </w:r>
    </w:p>
    <w:p w14:paraId="17DCA4B1" w14:textId="77777777" w:rsidR="002C0145" w:rsidRDefault="002C0145"/>
    <w:p w14:paraId="06A6EA2E" w14:textId="77777777" w:rsidR="002C0145" w:rsidRDefault="00AF178D">
      <w:pPr>
        <w:ind w:left="720" w:hanging="720"/>
      </w:pPr>
      <w:r>
        <w:t>19.2</w:t>
      </w:r>
      <w:r>
        <w:tab/>
        <w:t>Even if a notice has been served to End this Call-Off Contract or any part of it, the Supplier must continue to provide the Ordered G-Cloud Services until the dates set out in the notice.</w:t>
      </w:r>
    </w:p>
    <w:p w14:paraId="4C729774" w14:textId="77777777" w:rsidR="002C0145" w:rsidRDefault="002C0145">
      <w:pPr>
        <w:ind w:left="720" w:hanging="720"/>
      </w:pPr>
    </w:p>
    <w:p w14:paraId="632909D4" w14:textId="77777777" w:rsidR="002C0145" w:rsidRDefault="00AF178D">
      <w:pPr>
        <w:ind w:left="720" w:hanging="720"/>
      </w:pPr>
      <w:r>
        <w:t>19.3</w:t>
      </w:r>
      <w:r>
        <w:tab/>
        <w:t>The rights and obligations of the Parties will cease on the Expiry Date or End Date whichever applies) of this Call-Off Contract, except those continuing provisions described in clause 19.4.</w:t>
      </w:r>
    </w:p>
    <w:p w14:paraId="386AF384" w14:textId="77777777" w:rsidR="002C0145" w:rsidRDefault="002C0145"/>
    <w:p w14:paraId="7A0CDF33" w14:textId="77777777" w:rsidR="002C0145" w:rsidRDefault="00AF178D">
      <w:r>
        <w:t>19.4</w:t>
      </w:r>
      <w:r>
        <w:tab/>
        <w:t>Ending or expiry of this Call-Off Contract will not affect:</w:t>
      </w:r>
    </w:p>
    <w:p w14:paraId="5ADB95F8" w14:textId="77777777" w:rsidR="002C0145" w:rsidRDefault="002C0145"/>
    <w:p w14:paraId="35154168" w14:textId="77777777" w:rsidR="002C0145" w:rsidRDefault="00AF178D">
      <w:pPr>
        <w:ind w:firstLine="720"/>
      </w:pPr>
      <w:r>
        <w:t>19.4.1</w:t>
      </w:r>
      <w:r>
        <w:tab/>
        <w:t>any rights, remedies or obligations accrued before its Ending or expiration</w:t>
      </w:r>
    </w:p>
    <w:p w14:paraId="0B7B055B" w14:textId="77777777" w:rsidR="002C0145" w:rsidRDefault="002C0145"/>
    <w:p w14:paraId="09892DFB" w14:textId="77777777" w:rsidR="002C0145" w:rsidRDefault="00AF178D">
      <w:pPr>
        <w:ind w:left="1440" w:hanging="720"/>
      </w:pPr>
      <w:r>
        <w:t>19.4.2</w:t>
      </w:r>
      <w:r>
        <w:tab/>
        <w:t>the right of either Party to recover any amount outstanding at the time of Ending or expiry</w:t>
      </w:r>
    </w:p>
    <w:p w14:paraId="6EB5B951" w14:textId="77777777" w:rsidR="002C0145" w:rsidRDefault="002C0145"/>
    <w:p w14:paraId="4C934F09" w14:textId="77777777" w:rsidR="002C0145" w:rsidRDefault="00AF178D">
      <w:pPr>
        <w:ind w:left="1440" w:hanging="720"/>
      </w:pPr>
      <w:r>
        <w:t>19.4.3</w:t>
      </w:r>
      <w:r>
        <w:tab/>
        <w:t>the continuing rights, remedies or obligations of the Buyer or the Supplier under clauses</w:t>
      </w:r>
    </w:p>
    <w:p w14:paraId="4A4BFACA" w14:textId="77777777" w:rsidR="002C0145" w:rsidRDefault="00AF178D">
      <w:pPr>
        <w:pStyle w:val="ListParagraph"/>
        <w:numPr>
          <w:ilvl w:val="1"/>
          <w:numId w:val="5"/>
        </w:numPr>
      </w:pPr>
      <w:r>
        <w:t>7 (Payment, VAT and Call-Off Contract charges)</w:t>
      </w:r>
    </w:p>
    <w:p w14:paraId="5FE0EE26" w14:textId="77777777" w:rsidR="002C0145" w:rsidRDefault="00AF178D">
      <w:pPr>
        <w:pStyle w:val="ListParagraph"/>
        <w:numPr>
          <w:ilvl w:val="1"/>
          <w:numId w:val="5"/>
        </w:numPr>
      </w:pPr>
      <w:r>
        <w:t>8 (Recovery of sums due and right of set-off)</w:t>
      </w:r>
    </w:p>
    <w:p w14:paraId="531D0EAE" w14:textId="77777777" w:rsidR="002C0145" w:rsidRDefault="00AF178D">
      <w:pPr>
        <w:pStyle w:val="ListParagraph"/>
        <w:numPr>
          <w:ilvl w:val="1"/>
          <w:numId w:val="5"/>
        </w:numPr>
      </w:pPr>
      <w:r>
        <w:t>9 (Insurance)</w:t>
      </w:r>
    </w:p>
    <w:p w14:paraId="1CC9121D" w14:textId="77777777" w:rsidR="002C0145" w:rsidRDefault="00AF178D">
      <w:pPr>
        <w:pStyle w:val="ListParagraph"/>
        <w:numPr>
          <w:ilvl w:val="1"/>
          <w:numId w:val="5"/>
        </w:numPr>
      </w:pPr>
      <w:r>
        <w:t>10 (Confidentiality)</w:t>
      </w:r>
    </w:p>
    <w:p w14:paraId="68C8A166" w14:textId="77777777" w:rsidR="002C0145" w:rsidRDefault="00AF178D">
      <w:pPr>
        <w:pStyle w:val="ListParagraph"/>
        <w:numPr>
          <w:ilvl w:val="1"/>
          <w:numId w:val="5"/>
        </w:numPr>
      </w:pPr>
      <w:r>
        <w:t>11 (Intellectual property rights)</w:t>
      </w:r>
    </w:p>
    <w:p w14:paraId="73E4AF1A" w14:textId="77777777" w:rsidR="002C0145" w:rsidRDefault="00AF178D">
      <w:pPr>
        <w:pStyle w:val="ListParagraph"/>
        <w:numPr>
          <w:ilvl w:val="1"/>
          <w:numId w:val="5"/>
        </w:numPr>
      </w:pPr>
      <w:r>
        <w:t>12 (Protection of information)</w:t>
      </w:r>
    </w:p>
    <w:p w14:paraId="271E6B9D" w14:textId="77777777" w:rsidR="002C0145" w:rsidRDefault="00AF178D">
      <w:pPr>
        <w:pStyle w:val="ListParagraph"/>
        <w:numPr>
          <w:ilvl w:val="1"/>
          <w:numId w:val="5"/>
        </w:numPr>
      </w:pPr>
      <w:r>
        <w:t>13 (Buyer data)</w:t>
      </w:r>
    </w:p>
    <w:p w14:paraId="5513208E" w14:textId="77777777" w:rsidR="002C0145" w:rsidRDefault="00AF178D">
      <w:pPr>
        <w:pStyle w:val="ListParagraph"/>
        <w:numPr>
          <w:ilvl w:val="1"/>
          <w:numId w:val="5"/>
        </w:numPr>
      </w:pPr>
      <w:r>
        <w:t>19 (Consequences of suspension, ending and expiry)</w:t>
      </w:r>
    </w:p>
    <w:p w14:paraId="59D4BC1B" w14:textId="77777777" w:rsidR="002C0145" w:rsidRDefault="00AF178D">
      <w:pPr>
        <w:pStyle w:val="ListParagraph"/>
        <w:numPr>
          <w:ilvl w:val="1"/>
          <w:numId w:val="5"/>
        </w:numPr>
      </w:pPr>
      <w:r>
        <w:t>24 (Liability); incorporated Framework Agreement clauses: 4.2 to 4.7 (Liability)</w:t>
      </w:r>
    </w:p>
    <w:p w14:paraId="51412D73" w14:textId="77777777" w:rsidR="002C0145" w:rsidRDefault="00AF178D">
      <w:pPr>
        <w:pStyle w:val="ListParagraph"/>
        <w:numPr>
          <w:ilvl w:val="1"/>
          <w:numId w:val="5"/>
        </w:numPr>
      </w:pPr>
      <w:r>
        <w:t>8.44 to 8.50 (Conflicts of interest and ethical walls)</w:t>
      </w:r>
    </w:p>
    <w:p w14:paraId="4C798638" w14:textId="77777777" w:rsidR="002C0145" w:rsidRDefault="00AF178D">
      <w:pPr>
        <w:pStyle w:val="ListParagraph"/>
        <w:numPr>
          <w:ilvl w:val="1"/>
          <w:numId w:val="5"/>
        </w:numPr>
      </w:pPr>
      <w:r>
        <w:t>8.89 to 8.90 (Waiver and cumulative remedies)</w:t>
      </w:r>
    </w:p>
    <w:p w14:paraId="6D1EEC55" w14:textId="77777777" w:rsidR="002C0145" w:rsidRDefault="002C0145">
      <w:pPr>
        <w:ind w:firstLine="720"/>
      </w:pPr>
    </w:p>
    <w:p w14:paraId="565D587D" w14:textId="77777777" w:rsidR="002C0145" w:rsidRDefault="00AF178D">
      <w:pPr>
        <w:ind w:left="1440" w:hanging="720"/>
      </w:pPr>
      <w:r>
        <w:t>19.4.4</w:t>
      </w:r>
      <w:r>
        <w:tab/>
        <w:t>any other provision of the Framework Agreement or this Call-Off Contract which expressly or by implication is in force even if it Ends or expires</w:t>
      </w:r>
    </w:p>
    <w:p w14:paraId="5618848E" w14:textId="77777777" w:rsidR="002C0145" w:rsidRDefault="00AF178D">
      <w:r>
        <w:t xml:space="preserve"> </w:t>
      </w:r>
    </w:p>
    <w:p w14:paraId="05A230ED" w14:textId="77777777" w:rsidR="002C0145" w:rsidRDefault="00AF178D">
      <w:r>
        <w:t>19.5</w:t>
      </w:r>
      <w:r>
        <w:tab/>
        <w:t>At the end of the Call-Off Contract Term, the Supplier must promptly:</w:t>
      </w:r>
    </w:p>
    <w:p w14:paraId="3A3BB8CF" w14:textId="77777777" w:rsidR="002C0145" w:rsidRDefault="002C0145"/>
    <w:p w14:paraId="202DA655" w14:textId="77777777" w:rsidR="002C0145" w:rsidRDefault="00AF178D">
      <w:pPr>
        <w:ind w:left="1440" w:hanging="720"/>
      </w:pPr>
      <w:r>
        <w:t>19.5.1</w:t>
      </w:r>
      <w:r>
        <w:tab/>
        <w:t>return all Buyer Data including all copies of Buyer software, code and any other software licensed by the Buyer to the Supplier under it</w:t>
      </w:r>
    </w:p>
    <w:p w14:paraId="1252C926" w14:textId="77777777" w:rsidR="002C0145" w:rsidRDefault="002C0145">
      <w:pPr>
        <w:ind w:firstLine="720"/>
      </w:pPr>
    </w:p>
    <w:p w14:paraId="0CFB681C" w14:textId="77777777" w:rsidR="002C0145" w:rsidRDefault="00AF178D">
      <w:pPr>
        <w:ind w:left="1440" w:hanging="720"/>
      </w:pPr>
      <w:r>
        <w:t>19.5.2</w:t>
      </w:r>
      <w:r>
        <w:tab/>
        <w:t>return any materials created by the Supplier under this Call-Off Contract if the IPRs are owned by the Buyer</w:t>
      </w:r>
    </w:p>
    <w:p w14:paraId="23D5C195" w14:textId="77777777" w:rsidR="002C0145" w:rsidRDefault="002C0145">
      <w:pPr>
        <w:ind w:firstLine="720"/>
      </w:pPr>
    </w:p>
    <w:p w14:paraId="5A702893" w14:textId="77777777" w:rsidR="002C0145" w:rsidRDefault="00AF178D">
      <w:pPr>
        <w:ind w:left="1440" w:hanging="720"/>
      </w:pPr>
      <w:r>
        <w:t>19.5.3</w:t>
      </w:r>
      <w:r>
        <w:tab/>
        <w:t>stop using the Buyer Data and, at the direction of the Buyer, provide the Buyer with a complete and uncorrupted version in electronic form in the formats and on media agreed with the Buyer</w:t>
      </w:r>
    </w:p>
    <w:p w14:paraId="1BD17921" w14:textId="77777777" w:rsidR="002C0145" w:rsidRDefault="002C0145">
      <w:pPr>
        <w:ind w:firstLine="720"/>
      </w:pPr>
    </w:p>
    <w:p w14:paraId="4E20A5C7" w14:textId="77777777" w:rsidR="002C0145" w:rsidRDefault="00AF178D">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584A560" w14:textId="77777777" w:rsidR="002C0145" w:rsidRDefault="002C0145">
      <w:pPr>
        <w:ind w:left="720"/>
      </w:pPr>
    </w:p>
    <w:p w14:paraId="5CC924CC" w14:textId="77777777" w:rsidR="002C0145" w:rsidRDefault="00AF178D">
      <w:pPr>
        <w:ind w:firstLine="720"/>
      </w:pPr>
      <w:r>
        <w:t>19.5.5</w:t>
      </w:r>
      <w:r>
        <w:tab/>
        <w:t>work with the Buyer on any ongoing work</w:t>
      </w:r>
    </w:p>
    <w:p w14:paraId="2B95868B" w14:textId="77777777" w:rsidR="002C0145" w:rsidRDefault="002C0145"/>
    <w:p w14:paraId="22575392" w14:textId="77777777" w:rsidR="002C0145" w:rsidRDefault="00AF178D">
      <w:pPr>
        <w:ind w:left="1440" w:hanging="720"/>
      </w:pPr>
      <w:r>
        <w:t>19.5.6</w:t>
      </w:r>
      <w:r>
        <w:tab/>
        <w:t>return any sums prepaid for Services which have not been delivered to the Buyer, within 10 Working Days of the End or Expiry Date</w:t>
      </w:r>
    </w:p>
    <w:p w14:paraId="0B2DD00C" w14:textId="77777777" w:rsidR="002C0145" w:rsidRDefault="002C0145">
      <w:pPr>
        <w:ind w:firstLine="720"/>
      </w:pPr>
    </w:p>
    <w:p w14:paraId="77932530" w14:textId="77777777" w:rsidR="002C0145" w:rsidRDefault="002C0145"/>
    <w:p w14:paraId="6306918E" w14:textId="77777777" w:rsidR="002C0145" w:rsidRDefault="00AF178D">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0E0ADCD1" w14:textId="77777777" w:rsidR="002C0145" w:rsidRDefault="002C0145">
      <w:pPr>
        <w:ind w:left="720"/>
      </w:pPr>
    </w:p>
    <w:p w14:paraId="51C5E470" w14:textId="77777777" w:rsidR="002C0145" w:rsidRDefault="00AF178D">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FD98477" w14:textId="77777777" w:rsidR="002C0145" w:rsidRDefault="002C0145"/>
    <w:p w14:paraId="46BB92A9" w14:textId="77777777" w:rsidR="002C0145" w:rsidRDefault="00AF178D">
      <w:pPr>
        <w:pStyle w:val="Heading3"/>
      </w:pPr>
      <w:r>
        <w:t>20.</w:t>
      </w:r>
      <w:r>
        <w:tab/>
        <w:t>Notices</w:t>
      </w:r>
    </w:p>
    <w:p w14:paraId="24F63789" w14:textId="77777777" w:rsidR="002C0145" w:rsidRDefault="00AF178D">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14BD49F4" w14:textId="77777777" w:rsidR="002C0145" w:rsidRDefault="002C0145">
      <w:pPr>
        <w:ind w:left="720" w:hanging="720"/>
      </w:pPr>
    </w:p>
    <w:p w14:paraId="3CCADE8C" w14:textId="77777777" w:rsidR="002C0145" w:rsidRDefault="00AF178D">
      <w:pPr>
        <w:pStyle w:val="ListParagraph"/>
        <w:numPr>
          <w:ilvl w:val="0"/>
          <w:numId w:val="6"/>
        </w:numPr>
        <w:spacing w:after="120" w:line="360" w:lineRule="auto"/>
      </w:pPr>
      <w:r>
        <w:t>Manner of delivery: email</w:t>
      </w:r>
    </w:p>
    <w:p w14:paraId="4DC87095" w14:textId="77777777" w:rsidR="002C0145" w:rsidRDefault="00AF178D">
      <w:pPr>
        <w:pStyle w:val="ListParagraph"/>
        <w:numPr>
          <w:ilvl w:val="0"/>
          <w:numId w:val="6"/>
        </w:numPr>
        <w:spacing w:line="360" w:lineRule="auto"/>
      </w:pPr>
      <w:r>
        <w:t>Deemed time of delivery: 9am on the first Working Day after sending</w:t>
      </w:r>
    </w:p>
    <w:p w14:paraId="1D93E829" w14:textId="77777777" w:rsidR="002C0145" w:rsidRDefault="00AF178D">
      <w:pPr>
        <w:pStyle w:val="ListParagraph"/>
        <w:numPr>
          <w:ilvl w:val="0"/>
          <w:numId w:val="6"/>
        </w:numPr>
      </w:pPr>
      <w:r>
        <w:t>Proof of service: Sent in an emailed letter in PDF format to the correct email address without any error message</w:t>
      </w:r>
    </w:p>
    <w:p w14:paraId="4E3E332D" w14:textId="77777777" w:rsidR="002C0145" w:rsidRDefault="002C0145"/>
    <w:p w14:paraId="433E2DB9" w14:textId="77777777" w:rsidR="002C0145" w:rsidRDefault="00AF178D">
      <w:pPr>
        <w:ind w:left="720" w:hanging="720"/>
      </w:pPr>
      <w:r>
        <w:t>20.2</w:t>
      </w:r>
      <w:r>
        <w:tab/>
        <w:t>This clause does not apply to any legal action or other method of dispute resolution which should be sent to the addresses in the Order Form (other than a dispute notice under this Call-Off Contract).</w:t>
      </w:r>
    </w:p>
    <w:p w14:paraId="436CED05" w14:textId="77777777" w:rsidR="002C0145" w:rsidRDefault="002C0145">
      <w:pPr>
        <w:spacing w:before="240" w:after="240"/>
        <w:ind w:left="720"/>
      </w:pPr>
    </w:p>
    <w:p w14:paraId="44CDB85A" w14:textId="77777777" w:rsidR="002C0145" w:rsidRDefault="00AF178D">
      <w:pPr>
        <w:pStyle w:val="Heading3"/>
      </w:pPr>
      <w:r>
        <w:t>21.</w:t>
      </w:r>
      <w:r>
        <w:tab/>
        <w:t>Exit plan</w:t>
      </w:r>
    </w:p>
    <w:p w14:paraId="23261EE0" w14:textId="77777777" w:rsidR="002C0145" w:rsidRDefault="00AF178D">
      <w:pPr>
        <w:ind w:left="720" w:hanging="720"/>
      </w:pPr>
      <w:r>
        <w:t>21.1</w:t>
      </w:r>
      <w:r>
        <w:tab/>
        <w:t>The Supplier must provide an exit plan in its Application which ensures continuity of service and the Supplier will follow it.</w:t>
      </w:r>
    </w:p>
    <w:p w14:paraId="087B4A79" w14:textId="77777777" w:rsidR="002C0145" w:rsidRDefault="002C0145">
      <w:pPr>
        <w:ind w:firstLine="720"/>
      </w:pPr>
    </w:p>
    <w:p w14:paraId="7CE4C84A" w14:textId="77777777" w:rsidR="002C0145" w:rsidRDefault="00AF178D">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6FE4B1E5" w14:textId="77777777" w:rsidR="002C0145" w:rsidRDefault="002C0145">
      <w:pPr>
        <w:ind w:left="720"/>
      </w:pPr>
    </w:p>
    <w:p w14:paraId="33899780" w14:textId="77777777" w:rsidR="002C0145" w:rsidRDefault="00AF178D">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4085E656" w14:textId="77777777" w:rsidR="002C0145" w:rsidRDefault="002C0145">
      <w:pPr>
        <w:ind w:left="720"/>
      </w:pPr>
    </w:p>
    <w:p w14:paraId="6BE24D1A" w14:textId="77777777" w:rsidR="002C0145" w:rsidRDefault="00AF178D">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3B4D2CF" w14:textId="77777777" w:rsidR="002C0145" w:rsidRDefault="002C0145">
      <w:pPr>
        <w:ind w:left="720"/>
      </w:pPr>
    </w:p>
    <w:p w14:paraId="2B082C7D" w14:textId="77777777" w:rsidR="002C0145" w:rsidRDefault="00AF178D">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39F705A" w14:textId="77777777" w:rsidR="002C0145" w:rsidRDefault="002C0145">
      <w:pPr>
        <w:ind w:left="720"/>
      </w:pPr>
    </w:p>
    <w:p w14:paraId="46A62EB2" w14:textId="77777777" w:rsidR="002C0145" w:rsidRDefault="00AF178D">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05A4232" w14:textId="77777777" w:rsidR="002C0145" w:rsidRDefault="002C0145">
      <w:pPr>
        <w:ind w:left="720"/>
      </w:pPr>
    </w:p>
    <w:p w14:paraId="51AA68B5" w14:textId="77777777" w:rsidR="002C0145" w:rsidRDefault="00AF178D">
      <w:pPr>
        <w:ind w:left="1440" w:hanging="720"/>
      </w:pPr>
      <w:r>
        <w:t>21.6.1</w:t>
      </w:r>
      <w:r>
        <w:tab/>
        <w:t>the Buyer will be able to transfer the Services to a replacement supplier before the expiry or Ending of the extension period on terms that are commercially reasonable and acceptable to the Buyer</w:t>
      </w:r>
    </w:p>
    <w:p w14:paraId="117FBB01" w14:textId="77777777" w:rsidR="002C0145" w:rsidRDefault="002C0145"/>
    <w:p w14:paraId="6C35C145" w14:textId="77777777" w:rsidR="002C0145" w:rsidRDefault="00AF178D">
      <w:pPr>
        <w:ind w:firstLine="720"/>
      </w:pPr>
      <w:r>
        <w:t>21.6.2</w:t>
      </w:r>
      <w:r>
        <w:tab/>
        <w:t>there will be no adverse impact on service continuity</w:t>
      </w:r>
    </w:p>
    <w:p w14:paraId="65445ED6" w14:textId="77777777" w:rsidR="002C0145" w:rsidRDefault="002C0145">
      <w:pPr>
        <w:ind w:firstLine="720"/>
      </w:pPr>
    </w:p>
    <w:p w14:paraId="0AF731CE" w14:textId="77777777" w:rsidR="002C0145" w:rsidRDefault="00AF178D">
      <w:pPr>
        <w:ind w:firstLine="720"/>
      </w:pPr>
      <w:r>
        <w:t>21.6.3</w:t>
      </w:r>
      <w:r>
        <w:tab/>
        <w:t>there is no vendor lock-in to the Supplier’s Service at exit</w:t>
      </w:r>
    </w:p>
    <w:p w14:paraId="483E5B31" w14:textId="77777777" w:rsidR="002C0145" w:rsidRDefault="002C0145"/>
    <w:p w14:paraId="1B3D38DA" w14:textId="77777777" w:rsidR="002C0145" w:rsidRDefault="00AF178D">
      <w:pPr>
        <w:ind w:firstLine="720"/>
      </w:pPr>
      <w:r>
        <w:t>21.6.4</w:t>
      </w:r>
      <w:r>
        <w:tab/>
        <w:t xml:space="preserve">it enables the Buyer to meet its obligations under the Technology Code </w:t>
      </w:r>
      <w:proofErr w:type="gramStart"/>
      <w:r>
        <w:t>Of</w:t>
      </w:r>
      <w:proofErr w:type="gramEnd"/>
      <w:r>
        <w:t xml:space="preserve"> Practice</w:t>
      </w:r>
    </w:p>
    <w:p w14:paraId="16BAB2B4" w14:textId="77777777" w:rsidR="002C0145" w:rsidRDefault="002C0145">
      <w:pPr>
        <w:ind w:left="720" w:firstLine="720"/>
      </w:pPr>
    </w:p>
    <w:p w14:paraId="13665D03" w14:textId="77777777" w:rsidR="002C0145" w:rsidRDefault="00AF178D">
      <w:pPr>
        <w:ind w:left="720" w:hanging="720"/>
      </w:pPr>
      <w:r>
        <w:t>21.7</w:t>
      </w:r>
      <w:r>
        <w:tab/>
        <w:t>If approval is obtained by the Buyer to extend the Term, then the Supplier will comply with its obligations in the additional exit plan.</w:t>
      </w:r>
    </w:p>
    <w:p w14:paraId="590B09B7" w14:textId="77777777" w:rsidR="002C0145" w:rsidRDefault="002C0145">
      <w:pPr>
        <w:ind w:firstLine="720"/>
      </w:pPr>
    </w:p>
    <w:p w14:paraId="17809237" w14:textId="77777777" w:rsidR="002C0145" w:rsidRDefault="00AF178D">
      <w:pPr>
        <w:ind w:left="720" w:hanging="720"/>
      </w:pPr>
      <w:r>
        <w:t>21.8</w:t>
      </w:r>
      <w:r>
        <w:tab/>
        <w:t>The additional exit plan must set out full details of timescales, activities and roles and responsibilities of the Parties for:</w:t>
      </w:r>
    </w:p>
    <w:p w14:paraId="3A760E90" w14:textId="77777777" w:rsidR="002C0145" w:rsidRDefault="002C0145">
      <w:pPr>
        <w:ind w:firstLine="720"/>
      </w:pPr>
    </w:p>
    <w:p w14:paraId="5E198832" w14:textId="77777777" w:rsidR="002C0145" w:rsidRDefault="00AF178D">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148AD6DC" w14:textId="77777777" w:rsidR="002C0145" w:rsidRDefault="002C0145">
      <w:pPr>
        <w:ind w:left="1440"/>
      </w:pPr>
    </w:p>
    <w:p w14:paraId="2D617098" w14:textId="77777777" w:rsidR="002C0145" w:rsidRDefault="00AF178D">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E293351" w14:textId="77777777" w:rsidR="002C0145" w:rsidRDefault="002C0145">
      <w:pPr>
        <w:ind w:left="1440"/>
      </w:pPr>
    </w:p>
    <w:p w14:paraId="5DA25176" w14:textId="77777777" w:rsidR="002C0145" w:rsidRDefault="00AF178D">
      <w:pPr>
        <w:ind w:left="1440" w:hanging="720"/>
      </w:pPr>
      <w:r>
        <w:t>21.8.3</w:t>
      </w:r>
      <w:r>
        <w:tab/>
        <w:t>the transfer of Project Specific IPR items and other Buyer customisations, configurations and databases to the Buyer or a replacement supplier</w:t>
      </w:r>
    </w:p>
    <w:p w14:paraId="371C0E0F" w14:textId="77777777" w:rsidR="002C0145" w:rsidRDefault="002C0145">
      <w:pPr>
        <w:ind w:left="720" w:firstLine="720"/>
      </w:pPr>
    </w:p>
    <w:p w14:paraId="4A542865" w14:textId="77777777" w:rsidR="002C0145" w:rsidRDefault="00AF178D">
      <w:pPr>
        <w:ind w:firstLine="720"/>
      </w:pPr>
      <w:r>
        <w:t>21.8.4</w:t>
      </w:r>
      <w:r>
        <w:tab/>
        <w:t>the testing and assurance strategy for exported Buyer Data</w:t>
      </w:r>
    </w:p>
    <w:p w14:paraId="199E8775" w14:textId="77777777" w:rsidR="002C0145" w:rsidRDefault="002C0145">
      <w:pPr>
        <w:ind w:firstLine="720"/>
      </w:pPr>
    </w:p>
    <w:p w14:paraId="71BF4208" w14:textId="77777777" w:rsidR="002C0145" w:rsidRDefault="00AF178D">
      <w:pPr>
        <w:ind w:firstLine="720"/>
      </w:pPr>
      <w:r>
        <w:t>21.8.5</w:t>
      </w:r>
      <w:r>
        <w:tab/>
        <w:t>if relevant, TUPE-related activity to comply with the TUPE regulations</w:t>
      </w:r>
    </w:p>
    <w:p w14:paraId="51552564" w14:textId="77777777" w:rsidR="002C0145" w:rsidRDefault="002C0145">
      <w:pPr>
        <w:ind w:firstLine="720"/>
      </w:pPr>
    </w:p>
    <w:p w14:paraId="4A884A2A" w14:textId="77777777" w:rsidR="002C0145" w:rsidRDefault="00AF178D">
      <w:pPr>
        <w:ind w:left="1440" w:hanging="720"/>
      </w:pPr>
      <w:r>
        <w:t>21.8.6</w:t>
      </w:r>
      <w:r>
        <w:tab/>
        <w:t>any other activities and information which is reasonably required to ensure continuity of Service during the exit period and an orderly transition</w:t>
      </w:r>
    </w:p>
    <w:p w14:paraId="6992091E" w14:textId="77777777" w:rsidR="002C0145" w:rsidRDefault="002C0145"/>
    <w:p w14:paraId="2274B844" w14:textId="77777777" w:rsidR="002C0145" w:rsidRDefault="00AF178D">
      <w:pPr>
        <w:pStyle w:val="Heading3"/>
      </w:pPr>
      <w:r>
        <w:t>22.</w:t>
      </w:r>
      <w:r>
        <w:tab/>
        <w:t>Handover to replacement supplier</w:t>
      </w:r>
    </w:p>
    <w:p w14:paraId="72CDBF8C" w14:textId="77777777" w:rsidR="002C0145" w:rsidRDefault="00AF178D">
      <w:pPr>
        <w:ind w:left="720" w:hanging="720"/>
      </w:pPr>
      <w:r>
        <w:t>22.1</w:t>
      </w:r>
      <w:r>
        <w:tab/>
        <w:t>At least 10 Working Days before the Expiry Date or End Date, the Supplier must provide any:</w:t>
      </w:r>
    </w:p>
    <w:p w14:paraId="5A3A5C90" w14:textId="77777777" w:rsidR="002C0145" w:rsidRDefault="002C0145">
      <w:pPr>
        <w:ind w:firstLine="720"/>
      </w:pPr>
    </w:p>
    <w:p w14:paraId="0BFDE026" w14:textId="77777777" w:rsidR="002C0145" w:rsidRDefault="00AF178D">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258CD17F" w14:textId="77777777" w:rsidR="002C0145" w:rsidRDefault="002C0145">
      <w:pPr>
        <w:ind w:left="720" w:firstLine="720"/>
      </w:pPr>
    </w:p>
    <w:p w14:paraId="264DB7C0" w14:textId="77777777" w:rsidR="002C0145" w:rsidRDefault="00AF178D">
      <w:pPr>
        <w:ind w:firstLine="720"/>
      </w:pPr>
      <w:r>
        <w:t>22.1.2</w:t>
      </w:r>
      <w:r>
        <w:tab/>
        <w:t>other information reasonably requested by the Buyer</w:t>
      </w:r>
    </w:p>
    <w:p w14:paraId="0E8F0696" w14:textId="77777777" w:rsidR="002C0145" w:rsidRDefault="002C0145">
      <w:pPr>
        <w:ind w:firstLine="720"/>
      </w:pPr>
    </w:p>
    <w:p w14:paraId="1FFC670F" w14:textId="77777777" w:rsidR="002C0145" w:rsidRDefault="00AF178D">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10A77A0" w14:textId="77777777" w:rsidR="002C0145" w:rsidRDefault="002C0145">
      <w:pPr>
        <w:ind w:left="720"/>
      </w:pPr>
    </w:p>
    <w:p w14:paraId="799C1268" w14:textId="77777777" w:rsidR="002C0145" w:rsidRDefault="00AF178D">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37B2573" w14:textId="77777777" w:rsidR="002C0145" w:rsidRDefault="002C0145">
      <w:pPr>
        <w:ind w:left="720"/>
      </w:pPr>
    </w:p>
    <w:p w14:paraId="5658AEC7" w14:textId="77777777" w:rsidR="002C0145" w:rsidRDefault="00AF178D">
      <w:pPr>
        <w:pStyle w:val="Heading3"/>
      </w:pPr>
      <w:r>
        <w:t>23.</w:t>
      </w:r>
      <w:r>
        <w:tab/>
        <w:t>Force majeure</w:t>
      </w:r>
    </w:p>
    <w:p w14:paraId="2335E7D4" w14:textId="77777777" w:rsidR="002C0145" w:rsidRDefault="00AF178D">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60B7A31" w14:textId="77777777" w:rsidR="002C0145" w:rsidRDefault="002C0145">
      <w:pPr>
        <w:ind w:left="720" w:hanging="720"/>
      </w:pPr>
    </w:p>
    <w:p w14:paraId="615BA342" w14:textId="77777777" w:rsidR="002C0145" w:rsidRDefault="00AF178D">
      <w:pPr>
        <w:pStyle w:val="Heading3"/>
      </w:pPr>
      <w:r>
        <w:t>24.</w:t>
      </w:r>
      <w:r>
        <w:tab/>
        <w:t>Liability</w:t>
      </w:r>
    </w:p>
    <w:p w14:paraId="139305AD" w14:textId="77777777" w:rsidR="002C0145" w:rsidRDefault="00AF178D">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A4D8A81" w14:textId="77777777" w:rsidR="002C0145" w:rsidRDefault="002C0145">
      <w:pPr>
        <w:ind w:left="720"/>
      </w:pPr>
    </w:p>
    <w:p w14:paraId="5BC7235F" w14:textId="77777777" w:rsidR="002C0145" w:rsidRDefault="00AF178D">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1A4C94F" w14:textId="77777777" w:rsidR="002C0145" w:rsidRDefault="002C0145">
      <w:pPr>
        <w:ind w:left="1440"/>
      </w:pPr>
    </w:p>
    <w:p w14:paraId="29CB8E5A" w14:textId="77777777" w:rsidR="002C0145" w:rsidRDefault="00AF178D">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0120E473" w14:textId="77777777" w:rsidR="002C0145" w:rsidRDefault="002C0145">
      <w:pPr>
        <w:ind w:left="1440"/>
      </w:pPr>
    </w:p>
    <w:p w14:paraId="65E8AEE8" w14:textId="77777777" w:rsidR="002C0145" w:rsidRDefault="00AF178D">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2A8AF966" w14:textId="77777777" w:rsidR="002C0145" w:rsidRDefault="002C0145">
      <w:pPr>
        <w:spacing w:before="240" w:after="240"/>
      </w:pPr>
    </w:p>
    <w:p w14:paraId="308E9619" w14:textId="77777777" w:rsidR="002C0145" w:rsidRDefault="00AF178D">
      <w:pPr>
        <w:pStyle w:val="Heading3"/>
      </w:pPr>
      <w:r>
        <w:t>25.</w:t>
      </w:r>
      <w:r>
        <w:tab/>
        <w:t>Premises</w:t>
      </w:r>
    </w:p>
    <w:p w14:paraId="692100F7" w14:textId="77777777" w:rsidR="002C0145" w:rsidRDefault="00AF178D">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22EF34D" w14:textId="77777777" w:rsidR="002C0145" w:rsidRDefault="002C0145">
      <w:pPr>
        <w:ind w:left="720"/>
      </w:pPr>
    </w:p>
    <w:p w14:paraId="4E389635" w14:textId="77777777" w:rsidR="002C0145" w:rsidRDefault="00AF178D">
      <w:pPr>
        <w:ind w:left="720" w:hanging="720"/>
      </w:pPr>
      <w:r>
        <w:t>25.2</w:t>
      </w:r>
      <w:r>
        <w:tab/>
        <w:t>The Supplier will use the Buyer’s premises solely for the performance of its obligations under this Call-Off Contract.</w:t>
      </w:r>
    </w:p>
    <w:p w14:paraId="6BE742CC" w14:textId="77777777" w:rsidR="002C0145" w:rsidRDefault="002C0145">
      <w:pPr>
        <w:ind w:firstLine="720"/>
      </w:pPr>
    </w:p>
    <w:p w14:paraId="21FA7A42" w14:textId="77777777" w:rsidR="002C0145" w:rsidRDefault="00AF178D">
      <w:r>
        <w:t>25.3</w:t>
      </w:r>
      <w:r>
        <w:tab/>
        <w:t>The Supplier will vacate the Buyer’s premises when the Call-Off Contract Ends or expires.</w:t>
      </w:r>
    </w:p>
    <w:p w14:paraId="2130EA0E" w14:textId="77777777" w:rsidR="002C0145" w:rsidRDefault="002C0145">
      <w:pPr>
        <w:ind w:firstLine="720"/>
      </w:pPr>
    </w:p>
    <w:p w14:paraId="6C8FD7C7" w14:textId="77777777" w:rsidR="002C0145" w:rsidRDefault="00AF178D">
      <w:r>
        <w:t>25.4</w:t>
      </w:r>
      <w:r>
        <w:tab/>
        <w:t>This clause does not create a tenancy or exclusive right of occupation.</w:t>
      </w:r>
    </w:p>
    <w:p w14:paraId="6555CC13" w14:textId="77777777" w:rsidR="002C0145" w:rsidRDefault="002C0145"/>
    <w:p w14:paraId="2782EC91" w14:textId="77777777" w:rsidR="002C0145" w:rsidRDefault="00AF178D">
      <w:r>
        <w:t>25.5</w:t>
      </w:r>
      <w:r>
        <w:tab/>
        <w:t>While on the Buyer’s premises, the Supplier will:</w:t>
      </w:r>
    </w:p>
    <w:p w14:paraId="64BA2D39" w14:textId="77777777" w:rsidR="002C0145" w:rsidRDefault="002C0145"/>
    <w:p w14:paraId="5565C689" w14:textId="77777777" w:rsidR="002C0145" w:rsidRDefault="00AF178D">
      <w:pPr>
        <w:ind w:left="1440" w:hanging="720"/>
      </w:pPr>
      <w:r>
        <w:t>25.5.1</w:t>
      </w:r>
      <w:r>
        <w:tab/>
        <w:t>comply with any security requirements at the premises and not do anything to weaken the security of the premises</w:t>
      </w:r>
    </w:p>
    <w:p w14:paraId="3C7E6603" w14:textId="77777777" w:rsidR="002C0145" w:rsidRDefault="002C0145">
      <w:pPr>
        <w:ind w:left="720"/>
      </w:pPr>
    </w:p>
    <w:p w14:paraId="581C5EAD" w14:textId="77777777" w:rsidR="002C0145" w:rsidRDefault="00AF178D">
      <w:pPr>
        <w:ind w:firstLine="720"/>
      </w:pPr>
      <w:r>
        <w:t>25.5.2</w:t>
      </w:r>
      <w:r>
        <w:tab/>
        <w:t>comply with Buyer requirements for the conduct of personnel</w:t>
      </w:r>
    </w:p>
    <w:p w14:paraId="5368E7AA" w14:textId="77777777" w:rsidR="002C0145" w:rsidRDefault="002C0145">
      <w:pPr>
        <w:ind w:firstLine="720"/>
      </w:pPr>
    </w:p>
    <w:p w14:paraId="7A8C5645" w14:textId="77777777" w:rsidR="002C0145" w:rsidRDefault="00AF178D">
      <w:pPr>
        <w:ind w:firstLine="720"/>
      </w:pPr>
      <w:r>
        <w:t>25.5.3</w:t>
      </w:r>
      <w:r>
        <w:tab/>
        <w:t>comply with any health and safety measures implemented by the Buyer</w:t>
      </w:r>
    </w:p>
    <w:p w14:paraId="74D69C62" w14:textId="77777777" w:rsidR="002C0145" w:rsidRDefault="002C0145">
      <w:pPr>
        <w:ind w:firstLine="720"/>
      </w:pPr>
    </w:p>
    <w:p w14:paraId="683A5D9A" w14:textId="77777777" w:rsidR="002C0145" w:rsidRDefault="00AF178D">
      <w:pPr>
        <w:ind w:left="1440" w:hanging="720"/>
      </w:pPr>
      <w:r>
        <w:t>25.5.4</w:t>
      </w:r>
      <w:r>
        <w:tab/>
        <w:t>immediately notify the Buyer of any incident on the premises that causes any damage to Property which could cause personal injury</w:t>
      </w:r>
    </w:p>
    <w:p w14:paraId="2225BC7B" w14:textId="77777777" w:rsidR="002C0145" w:rsidRDefault="002C0145">
      <w:pPr>
        <w:ind w:left="720" w:firstLine="720"/>
      </w:pPr>
    </w:p>
    <w:p w14:paraId="1CBC84DD" w14:textId="77777777" w:rsidR="002C0145" w:rsidRDefault="00AF178D">
      <w:pPr>
        <w:ind w:left="720" w:hanging="720"/>
      </w:pPr>
      <w:r>
        <w:t>25.6</w:t>
      </w:r>
      <w:r>
        <w:tab/>
        <w:t>The Supplier will ensure that its health and safety policy statement (as required by the Health and Safety at Work etc Act 1974) is made available to the Buyer on request.</w:t>
      </w:r>
    </w:p>
    <w:p w14:paraId="0741E562" w14:textId="77777777" w:rsidR="002C0145" w:rsidRDefault="002C0145">
      <w:pPr>
        <w:ind w:left="720" w:hanging="720"/>
      </w:pPr>
    </w:p>
    <w:p w14:paraId="0609A4F1" w14:textId="77777777" w:rsidR="002C0145" w:rsidRDefault="00AF178D">
      <w:pPr>
        <w:pStyle w:val="Heading3"/>
      </w:pPr>
      <w:r>
        <w:t>26.</w:t>
      </w:r>
      <w:r>
        <w:tab/>
        <w:t>Equipment</w:t>
      </w:r>
    </w:p>
    <w:p w14:paraId="3B0957D7" w14:textId="77777777" w:rsidR="002C0145" w:rsidRDefault="00AF178D">
      <w:pPr>
        <w:spacing w:before="240" w:after="240"/>
      </w:pPr>
      <w:r>
        <w:t>26.1</w:t>
      </w:r>
      <w:r>
        <w:tab/>
        <w:t>The Supplier is responsible for providing any Equipment which the Supplier requires to provide the Services.</w:t>
      </w:r>
    </w:p>
    <w:p w14:paraId="707BA5F9" w14:textId="77777777" w:rsidR="002C0145" w:rsidRDefault="002C0145">
      <w:pPr>
        <w:ind w:firstLine="720"/>
      </w:pPr>
    </w:p>
    <w:p w14:paraId="529B3D9D" w14:textId="77777777" w:rsidR="002C0145" w:rsidRDefault="00AF178D">
      <w:pPr>
        <w:ind w:left="720" w:hanging="720"/>
      </w:pPr>
      <w:r>
        <w:t>26.2</w:t>
      </w:r>
      <w:r>
        <w:tab/>
        <w:t>Any Equipment brought onto the premises will be at the Supplier's own risk and the Buyer will have no liability for any loss of, or damage to, any Equipment.</w:t>
      </w:r>
    </w:p>
    <w:p w14:paraId="28978920" w14:textId="77777777" w:rsidR="002C0145" w:rsidRDefault="002C0145">
      <w:pPr>
        <w:ind w:firstLine="720"/>
      </w:pPr>
    </w:p>
    <w:p w14:paraId="58746957" w14:textId="77777777" w:rsidR="002C0145" w:rsidRDefault="00AF178D">
      <w:pPr>
        <w:ind w:left="720" w:hanging="720"/>
      </w:pPr>
      <w:r>
        <w:t>26.3</w:t>
      </w:r>
      <w:r>
        <w:tab/>
        <w:t>When the Call-Off Contract Ends or expires, the Supplier will remove the Equipment and any other materials leaving the premises in a safe and clean condition.</w:t>
      </w:r>
    </w:p>
    <w:p w14:paraId="04FA0AD9" w14:textId="77777777" w:rsidR="002C0145" w:rsidRDefault="002C0145">
      <w:pPr>
        <w:ind w:left="720" w:hanging="720"/>
      </w:pPr>
    </w:p>
    <w:p w14:paraId="077ECAF4" w14:textId="77777777" w:rsidR="002C0145" w:rsidRDefault="00AF178D">
      <w:pPr>
        <w:pStyle w:val="Heading3"/>
      </w:pPr>
      <w:r>
        <w:t>27.</w:t>
      </w:r>
      <w:r>
        <w:tab/>
        <w:t>The Contracts (Rights of Third Parties) Act 1999</w:t>
      </w:r>
    </w:p>
    <w:p w14:paraId="263C94E2" w14:textId="77777777" w:rsidR="002C0145" w:rsidRDefault="002C0145"/>
    <w:p w14:paraId="7D287C50" w14:textId="77777777" w:rsidR="002C0145" w:rsidRDefault="00AF178D">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535FD94" w14:textId="77777777" w:rsidR="002C0145" w:rsidRDefault="002C0145">
      <w:pPr>
        <w:ind w:left="720" w:hanging="720"/>
      </w:pPr>
    </w:p>
    <w:p w14:paraId="534DDBA0" w14:textId="77777777" w:rsidR="002C0145" w:rsidRDefault="00AF178D">
      <w:pPr>
        <w:pStyle w:val="Heading3"/>
      </w:pPr>
      <w:r>
        <w:t>28.</w:t>
      </w:r>
      <w:r>
        <w:tab/>
        <w:t>Environmental requirements</w:t>
      </w:r>
    </w:p>
    <w:p w14:paraId="6CEF6030" w14:textId="77777777" w:rsidR="002C0145" w:rsidRDefault="00AF178D">
      <w:pPr>
        <w:ind w:left="720" w:hanging="720"/>
      </w:pPr>
      <w:r>
        <w:t>28.1</w:t>
      </w:r>
      <w:r>
        <w:tab/>
        <w:t>The Buyer will provide a copy of its environmental policy to the Supplier on request, which the Supplier will comply with.</w:t>
      </w:r>
    </w:p>
    <w:p w14:paraId="364A1430" w14:textId="77777777" w:rsidR="002C0145" w:rsidRDefault="002C0145">
      <w:pPr>
        <w:ind w:firstLine="720"/>
      </w:pPr>
    </w:p>
    <w:p w14:paraId="52F54DED" w14:textId="77777777" w:rsidR="002C0145" w:rsidRDefault="00AF178D">
      <w:pPr>
        <w:ind w:left="720" w:hanging="720"/>
      </w:pPr>
      <w:r>
        <w:t>28.2</w:t>
      </w:r>
      <w:r>
        <w:tab/>
        <w:t>The Supplier must provide reasonable support to enable Buyers to work in an environmentally friendly way, for example by helping them recycle or lower their carbon footprint.</w:t>
      </w:r>
    </w:p>
    <w:p w14:paraId="27BB6ACB" w14:textId="77777777" w:rsidR="002C0145" w:rsidRDefault="002C0145">
      <w:pPr>
        <w:ind w:left="720" w:hanging="720"/>
      </w:pPr>
    </w:p>
    <w:p w14:paraId="5BFCC496" w14:textId="77777777" w:rsidR="002C0145" w:rsidRDefault="00AF178D">
      <w:pPr>
        <w:pStyle w:val="Heading3"/>
      </w:pPr>
      <w:r>
        <w:t>29.</w:t>
      </w:r>
      <w:r>
        <w:tab/>
        <w:t>The Employment Regulations (TUPE)</w:t>
      </w:r>
    </w:p>
    <w:p w14:paraId="0B0E9C57" w14:textId="77777777" w:rsidR="002C0145" w:rsidRDefault="00AF178D">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A907405" w14:textId="77777777" w:rsidR="002C0145" w:rsidRDefault="002C0145">
      <w:pPr>
        <w:ind w:left="720"/>
      </w:pPr>
    </w:p>
    <w:p w14:paraId="22BFC96C" w14:textId="77777777" w:rsidR="002C0145" w:rsidRDefault="00AF178D">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29EF366" w14:textId="77777777" w:rsidR="002C0145" w:rsidRDefault="002C0145">
      <w:pPr>
        <w:ind w:left="720"/>
      </w:pPr>
    </w:p>
    <w:p w14:paraId="16EC6E9E" w14:textId="77777777" w:rsidR="002C0145" w:rsidRDefault="00AF178D">
      <w:pPr>
        <w:ind w:firstLine="720"/>
      </w:pPr>
      <w:r>
        <w:t>29.2.1</w:t>
      </w:r>
      <w:r>
        <w:tab/>
      </w:r>
      <w:r>
        <w:tab/>
        <w:t>the activities they perform</w:t>
      </w:r>
    </w:p>
    <w:p w14:paraId="075C5FB8" w14:textId="77777777" w:rsidR="002C0145" w:rsidRDefault="00AF178D">
      <w:pPr>
        <w:ind w:firstLine="720"/>
      </w:pPr>
      <w:r>
        <w:t>29.2.2</w:t>
      </w:r>
      <w:r>
        <w:tab/>
      </w:r>
      <w:r>
        <w:tab/>
        <w:t>age</w:t>
      </w:r>
    </w:p>
    <w:p w14:paraId="7DD0D1C8" w14:textId="77777777" w:rsidR="002C0145" w:rsidRDefault="00AF178D">
      <w:pPr>
        <w:ind w:firstLine="720"/>
      </w:pPr>
      <w:r>
        <w:t>29.2.3</w:t>
      </w:r>
      <w:r>
        <w:tab/>
      </w:r>
      <w:r>
        <w:tab/>
        <w:t>start date</w:t>
      </w:r>
    </w:p>
    <w:p w14:paraId="4F0CF1D9" w14:textId="77777777" w:rsidR="002C0145" w:rsidRDefault="00AF178D">
      <w:pPr>
        <w:ind w:firstLine="720"/>
      </w:pPr>
      <w:r>
        <w:t>29.2.4</w:t>
      </w:r>
      <w:r>
        <w:tab/>
      </w:r>
      <w:r>
        <w:tab/>
        <w:t>place of work</w:t>
      </w:r>
    </w:p>
    <w:p w14:paraId="3EA6E5FA" w14:textId="77777777" w:rsidR="002C0145" w:rsidRDefault="00AF178D">
      <w:pPr>
        <w:ind w:firstLine="720"/>
      </w:pPr>
      <w:r>
        <w:t>29.2.5</w:t>
      </w:r>
      <w:r>
        <w:tab/>
      </w:r>
      <w:r>
        <w:tab/>
        <w:t>notice period</w:t>
      </w:r>
    </w:p>
    <w:p w14:paraId="23D180FD" w14:textId="77777777" w:rsidR="002C0145" w:rsidRDefault="00AF178D">
      <w:pPr>
        <w:ind w:firstLine="720"/>
      </w:pPr>
      <w:r>
        <w:t>29.2.6</w:t>
      </w:r>
      <w:r>
        <w:tab/>
      </w:r>
      <w:r>
        <w:tab/>
        <w:t>redundancy payment entitlement</w:t>
      </w:r>
    </w:p>
    <w:p w14:paraId="374E233B" w14:textId="77777777" w:rsidR="002C0145" w:rsidRDefault="00AF178D">
      <w:pPr>
        <w:ind w:firstLine="720"/>
      </w:pPr>
      <w:r>
        <w:t>29.2.7</w:t>
      </w:r>
      <w:r>
        <w:tab/>
      </w:r>
      <w:r>
        <w:tab/>
        <w:t xml:space="preserve">salary, </w:t>
      </w:r>
      <w:proofErr w:type="gramStart"/>
      <w:r>
        <w:t>benefits</w:t>
      </w:r>
      <w:proofErr w:type="gramEnd"/>
      <w:r>
        <w:t xml:space="preserve"> and pension entitlements</w:t>
      </w:r>
    </w:p>
    <w:p w14:paraId="4BAA668D" w14:textId="77777777" w:rsidR="002C0145" w:rsidRDefault="00AF178D">
      <w:pPr>
        <w:ind w:firstLine="720"/>
      </w:pPr>
      <w:r>
        <w:t>29.2.8</w:t>
      </w:r>
      <w:r>
        <w:tab/>
      </w:r>
      <w:r>
        <w:tab/>
        <w:t>employment status</w:t>
      </w:r>
    </w:p>
    <w:p w14:paraId="632CFA13" w14:textId="77777777" w:rsidR="002C0145" w:rsidRDefault="00AF178D">
      <w:pPr>
        <w:ind w:firstLine="720"/>
      </w:pPr>
      <w:r>
        <w:t>29.2.9</w:t>
      </w:r>
      <w:r>
        <w:tab/>
      </w:r>
      <w:r>
        <w:tab/>
        <w:t>identity of employer</w:t>
      </w:r>
    </w:p>
    <w:p w14:paraId="4F829659" w14:textId="77777777" w:rsidR="002C0145" w:rsidRDefault="00AF178D">
      <w:pPr>
        <w:ind w:firstLine="720"/>
      </w:pPr>
      <w:r>
        <w:t>29.2.10</w:t>
      </w:r>
      <w:r>
        <w:tab/>
        <w:t>working arrangements</w:t>
      </w:r>
    </w:p>
    <w:p w14:paraId="5FCEC04D" w14:textId="77777777" w:rsidR="002C0145" w:rsidRDefault="00AF178D">
      <w:pPr>
        <w:ind w:firstLine="720"/>
      </w:pPr>
      <w:r>
        <w:t>29.2.11</w:t>
      </w:r>
      <w:r>
        <w:tab/>
        <w:t>outstanding liabilities</w:t>
      </w:r>
    </w:p>
    <w:p w14:paraId="19B4405D" w14:textId="77777777" w:rsidR="002C0145" w:rsidRDefault="00AF178D">
      <w:pPr>
        <w:ind w:firstLine="720"/>
      </w:pPr>
      <w:r>
        <w:t>29.2.12</w:t>
      </w:r>
      <w:r>
        <w:tab/>
        <w:t>sickness absence</w:t>
      </w:r>
    </w:p>
    <w:p w14:paraId="3315E2F6" w14:textId="77777777" w:rsidR="002C0145" w:rsidRDefault="00AF178D">
      <w:pPr>
        <w:ind w:firstLine="720"/>
      </w:pPr>
      <w:r>
        <w:t>29.2.13</w:t>
      </w:r>
      <w:r>
        <w:tab/>
        <w:t>copies of all relevant employment contracts and related documents</w:t>
      </w:r>
    </w:p>
    <w:p w14:paraId="69B0D387" w14:textId="77777777" w:rsidR="002C0145" w:rsidRDefault="00AF178D">
      <w:pPr>
        <w:ind w:firstLine="720"/>
      </w:pPr>
      <w:r>
        <w:t>29.2.14</w:t>
      </w:r>
      <w:r>
        <w:tab/>
        <w:t xml:space="preserve">all information required under regulation 11 of TUPE or as reasonably </w:t>
      </w:r>
    </w:p>
    <w:p w14:paraId="3FAFCBEB" w14:textId="77777777" w:rsidR="002C0145" w:rsidRDefault="00AF178D">
      <w:pPr>
        <w:ind w:left="1440" w:firstLine="720"/>
      </w:pPr>
      <w:r>
        <w:t>requested by the Buyer</w:t>
      </w:r>
    </w:p>
    <w:p w14:paraId="562EC319" w14:textId="77777777" w:rsidR="002C0145" w:rsidRDefault="002C0145">
      <w:pPr>
        <w:ind w:left="720" w:firstLine="720"/>
      </w:pPr>
    </w:p>
    <w:p w14:paraId="5AFF6FEB" w14:textId="77777777" w:rsidR="002C0145" w:rsidRDefault="00AF178D">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4758269" w14:textId="77777777" w:rsidR="002C0145" w:rsidRDefault="002C0145">
      <w:pPr>
        <w:ind w:left="720"/>
      </w:pPr>
    </w:p>
    <w:p w14:paraId="7B18A92B" w14:textId="77777777" w:rsidR="002C0145" w:rsidRDefault="00AF178D">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C1ECB35" w14:textId="77777777" w:rsidR="002C0145" w:rsidRDefault="002C0145">
      <w:pPr>
        <w:ind w:left="720"/>
      </w:pPr>
    </w:p>
    <w:p w14:paraId="4466A25F" w14:textId="77777777" w:rsidR="002C0145" w:rsidRDefault="00AF178D">
      <w:pPr>
        <w:ind w:left="720" w:hanging="720"/>
      </w:pPr>
      <w:r>
        <w:t>29.5</w:t>
      </w:r>
      <w:r>
        <w:tab/>
        <w:t>The Supplier will co-operate with the re-tendering of this Call-Off Contract by allowing the Replacement Supplier to communicate with and meet the affected employees or their representatives.</w:t>
      </w:r>
    </w:p>
    <w:p w14:paraId="306FE291" w14:textId="77777777" w:rsidR="002C0145" w:rsidRDefault="002C0145">
      <w:pPr>
        <w:ind w:left="720"/>
      </w:pPr>
    </w:p>
    <w:p w14:paraId="4F53962A" w14:textId="77777777" w:rsidR="002C0145" w:rsidRDefault="00AF178D">
      <w:pPr>
        <w:ind w:left="720" w:hanging="720"/>
      </w:pPr>
      <w:r>
        <w:t>29.6</w:t>
      </w:r>
      <w:r>
        <w:tab/>
        <w:t>The Supplier will indemnify the Buyer or any Replacement Supplier for all Loss arising from both:</w:t>
      </w:r>
    </w:p>
    <w:p w14:paraId="54B499A8" w14:textId="77777777" w:rsidR="002C0145" w:rsidRDefault="002C0145">
      <w:pPr>
        <w:ind w:firstLine="720"/>
      </w:pPr>
    </w:p>
    <w:p w14:paraId="2F77980D" w14:textId="77777777" w:rsidR="002C0145" w:rsidRDefault="00AF178D">
      <w:pPr>
        <w:ind w:firstLine="720"/>
      </w:pPr>
      <w:r>
        <w:t>29.6.1</w:t>
      </w:r>
      <w:r>
        <w:tab/>
        <w:t>its failure to comply with the provisions of this clause</w:t>
      </w:r>
    </w:p>
    <w:p w14:paraId="1A10F248" w14:textId="77777777" w:rsidR="002C0145" w:rsidRDefault="002C0145">
      <w:pPr>
        <w:ind w:firstLine="720"/>
      </w:pPr>
    </w:p>
    <w:p w14:paraId="172B798B" w14:textId="77777777" w:rsidR="002C0145" w:rsidRDefault="00AF178D">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9E2849C" w14:textId="77777777" w:rsidR="002C0145" w:rsidRDefault="002C0145">
      <w:pPr>
        <w:ind w:left="1440"/>
      </w:pPr>
    </w:p>
    <w:p w14:paraId="020660F1" w14:textId="77777777" w:rsidR="002C0145" w:rsidRDefault="00AF178D">
      <w:pPr>
        <w:ind w:left="720" w:hanging="720"/>
      </w:pPr>
      <w:r>
        <w:t>29.7</w:t>
      </w:r>
      <w:r>
        <w:tab/>
        <w:t>The provisions of this clause apply during the Term of this Call-Off Contract and indefinitely after it Ends or expires.</w:t>
      </w:r>
    </w:p>
    <w:p w14:paraId="49C1B23A" w14:textId="77777777" w:rsidR="002C0145" w:rsidRDefault="002C0145">
      <w:pPr>
        <w:ind w:firstLine="720"/>
      </w:pPr>
    </w:p>
    <w:p w14:paraId="26DF2926" w14:textId="77777777" w:rsidR="002C0145" w:rsidRDefault="00AF178D">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5A3A6B9F" w14:textId="77777777" w:rsidR="002C0145" w:rsidRDefault="002C0145">
      <w:pPr>
        <w:ind w:left="720" w:hanging="720"/>
      </w:pPr>
    </w:p>
    <w:p w14:paraId="0E3FA448" w14:textId="77777777" w:rsidR="002C0145" w:rsidRDefault="00AF178D">
      <w:pPr>
        <w:pStyle w:val="Heading3"/>
      </w:pPr>
      <w:r>
        <w:t>30.</w:t>
      </w:r>
      <w:r>
        <w:tab/>
        <w:t>Additional G-Cloud services</w:t>
      </w:r>
    </w:p>
    <w:p w14:paraId="3A8E18C0" w14:textId="77777777" w:rsidR="002C0145" w:rsidRDefault="00AF178D">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14:paraId="7858593C" w14:textId="77777777" w:rsidR="002C0145" w:rsidRDefault="002C0145">
      <w:pPr>
        <w:ind w:left="720"/>
      </w:pPr>
    </w:p>
    <w:p w14:paraId="70644AAE" w14:textId="77777777" w:rsidR="002C0145" w:rsidRDefault="00AF178D">
      <w:pPr>
        <w:ind w:left="720" w:hanging="720"/>
      </w:pPr>
      <w:r>
        <w:t>30.2</w:t>
      </w:r>
      <w:r>
        <w:tab/>
        <w:t>If reasonably requested to do so by the Buyer in the Order Form, the Supplier must provide and monitor performance of the Additional Services using an Implementation Plan.</w:t>
      </w:r>
    </w:p>
    <w:p w14:paraId="5291E707" w14:textId="77777777" w:rsidR="002C0145" w:rsidRDefault="002C0145">
      <w:pPr>
        <w:ind w:left="720" w:hanging="720"/>
      </w:pPr>
    </w:p>
    <w:p w14:paraId="4258CE16" w14:textId="77777777" w:rsidR="002C0145" w:rsidRDefault="00AF178D">
      <w:pPr>
        <w:pStyle w:val="Heading3"/>
      </w:pPr>
      <w:r>
        <w:t>31.</w:t>
      </w:r>
      <w:r>
        <w:tab/>
        <w:t>Collaboration</w:t>
      </w:r>
    </w:p>
    <w:p w14:paraId="63E6F3F6" w14:textId="77777777" w:rsidR="002C0145" w:rsidRDefault="00AF178D">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E2A19A2" w14:textId="77777777" w:rsidR="002C0145" w:rsidRDefault="002C0145">
      <w:pPr>
        <w:ind w:left="720"/>
      </w:pPr>
    </w:p>
    <w:p w14:paraId="20261998" w14:textId="77777777" w:rsidR="002C0145" w:rsidRDefault="00AF178D">
      <w:r>
        <w:t>31.2</w:t>
      </w:r>
      <w:r>
        <w:tab/>
        <w:t>In addition to any obligations under the Collaboration Agreement, the Supplier must:</w:t>
      </w:r>
    </w:p>
    <w:p w14:paraId="70B0A978" w14:textId="77777777" w:rsidR="002C0145" w:rsidRDefault="002C0145"/>
    <w:p w14:paraId="446244D9" w14:textId="77777777" w:rsidR="002C0145" w:rsidRDefault="00AF178D">
      <w:pPr>
        <w:ind w:firstLine="720"/>
      </w:pPr>
      <w:r>
        <w:t>31.2.1</w:t>
      </w:r>
      <w:r>
        <w:tab/>
        <w:t>work proactively and in good faith with each of the Buyer’s contractors</w:t>
      </w:r>
    </w:p>
    <w:p w14:paraId="08F8142C" w14:textId="77777777" w:rsidR="002C0145" w:rsidRDefault="002C0145">
      <w:pPr>
        <w:ind w:firstLine="720"/>
      </w:pPr>
    </w:p>
    <w:p w14:paraId="302A9F92" w14:textId="77777777" w:rsidR="002C0145" w:rsidRDefault="00AF178D">
      <w:pPr>
        <w:ind w:left="1440" w:hanging="720"/>
      </w:pPr>
      <w:r>
        <w:t>31.2.2</w:t>
      </w:r>
      <w:r>
        <w:tab/>
        <w:t>co-operate and share information with the Buyer’s contractors to enable the efficient operation of the Buyer’s ICT services and G-Cloud Services</w:t>
      </w:r>
    </w:p>
    <w:p w14:paraId="6E3877BB" w14:textId="77777777" w:rsidR="002C0145" w:rsidRDefault="002C0145">
      <w:pPr>
        <w:ind w:left="1440" w:hanging="720"/>
      </w:pPr>
    </w:p>
    <w:p w14:paraId="07563D05" w14:textId="77777777" w:rsidR="002C0145" w:rsidRDefault="00AF178D">
      <w:pPr>
        <w:pStyle w:val="Heading3"/>
      </w:pPr>
      <w:r>
        <w:t>32.</w:t>
      </w:r>
      <w:r>
        <w:tab/>
        <w:t>Variation process</w:t>
      </w:r>
    </w:p>
    <w:p w14:paraId="126F9481" w14:textId="77777777" w:rsidR="002C0145" w:rsidRDefault="00AF178D">
      <w:pPr>
        <w:ind w:left="720" w:hanging="720"/>
      </w:pPr>
      <w:r>
        <w:t>32.1</w:t>
      </w:r>
      <w:r>
        <w:tab/>
        <w:t>The Buyer can request in writing a change to this Call-Off Contract if it isn’t a material change to the Framework Agreement/or this Call-Off Contract. Once implemented, it is called a Variation.</w:t>
      </w:r>
    </w:p>
    <w:p w14:paraId="5DA0C85E" w14:textId="77777777" w:rsidR="002C0145" w:rsidRDefault="002C0145">
      <w:pPr>
        <w:ind w:left="720"/>
      </w:pPr>
    </w:p>
    <w:p w14:paraId="7C339E21" w14:textId="77777777" w:rsidR="002C0145" w:rsidRDefault="00AF178D">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63464BFA" w14:textId="77777777" w:rsidR="002C0145" w:rsidRDefault="002C0145"/>
    <w:p w14:paraId="1ADD968E" w14:textId="77777777" w:rsidR="002C0145" w:rsidRDefault="00AF178D">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41E58C2B" w14:textId="77777777" w:rsidR="002C0145" w:rsidRDefault="002C0145">
      <w:pPr>
        <w:ind w:left="720" w:hanging="720"/>
      </w:pPr>
    </w:p>
    <w:p w14:paraId="1E3F2B82" w14:textId="77777777" w:rsidR="002C0145" w:rsidRDefault="00AF178D">
      <w:pPr>
        <w:pStyle w:val="Heading3"/>
      </w:pPr>
      <w:r>
        <w:t>33.</w:t>
      </w:r>
      <w:r>
        <w:tab/>
        <w:t>Data Protection Legislation (GDPR)</w:t>
      </w:r>
    </w:p>
    <w:p w14:paraId="7874E48D" w14:textId="77777777" w:rsidR="002C0145" w:rsidRDefault="00AF178D">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3770FC9E" w14:textId="77777777" w:rsidR="002C0145" w:rsidRDefault="002C0145"/>
    <w:p w14:paraId="04981BEF" w14:textId="77777777" w:rsidR="002C0145" w:rsidRDefault="002C0145">
      <w:pPr>
        <w:pageBreakBefore/>
        <w:rPr>
          <w:b/>
        </w:rPr>
      </w:pPr>
    </w:p>
    <w:p w14:paraId="5A744DD4" w14:textId="77777777" w:rsidR="002C0145" w:rsidRDefault="00AF178D">
      <w:pPr>
        <w:pStyle w:val="Heading2"/>
      </w:pPr>
      <w:bookmarkStart w:id="11" w:name="_Toc33176236"/>
      <w:bookmarkStart w:id="12" w:name="_Toc90377314"/>
      <w:r>
        <w:t xml:space="preserve">Schedule 3: Collaboration </w:t>
      </w:r>
      <w:proofErr w:type="gramStart"/>
      <w:r>
        <w:t>agreement</w:t>
      </w:r>
      <w:bookmarkEnd w:id="11"/>
      <w:r>
        <w:t xml:space="preserve">  N</w:t>
      </w:r>
      <w:proofErr w:type="gramEnd"/>
      <w:r>
        <w:t>/A</w:t>
      </w:r>
      <w:bookmarkEnd w:id="12"/>
    </w:p>
    <w:p w14:paraId="75D95A66" w14:textId="02105415" w:rsidR="002C0145" w:rsidRDefault="00AF178D">
      <w:pPr>
        <w:pStyle w:val="Heading2"/>
      </w:pPr>
      <w:bookmarkStart w:id="13" w:name="_Toc33176237"/>
      <w:bookmarkStart w:id="14" w:name="_Toc90377315"/>
      <w:r>
        <w:t>Schedule 4: Alternative clauses</w:t>
      </w:r>
      <w:bookmarkEnd w:id="13"/>
      <w:r w:rsidR="00E00787">
        <w:t xml:space="preserve"> N/A</w:t>
      </w:r>
      <w:bookmarkEnd w:id="14"/>
    </w:p>
    <w:p w14:paraId="4A64FB17" w14:textId="78E07885" w:rsidR="002C0145" w:rsidRDefault="00AF178D">
      <w:r>
        <w:t>1.</w:t>
      </w:r>
      <w:r>
        <w:tab/>
      </w:r>
      <w:bookmarkStart w:id="15" w:name="_Toc33176238"/>
    </w:p>
    <w:p w14:paraId="1F0173C7" w14:textId="77777777" w:rsidR="002C0145" w:rsidRDefault="00AF178D">
      <w:pPr>
        <w:pStyle w:val="Heading2"/>
        <w:pageBreakBefore/>
      </w:pPr>
      <w:bookmarkStart w:id="16" w:name="_Toc90377316"/>
      <w:r>
        <w:t>Schedule 5: Guarantee</w:t>
      </w:r>
      <w:bookmarkEnd w:id="15"/>
      <w:r>
        <w:t xml:space="preserve"> N/A</w:t>
      </w:r>
      <w:bookmarkEnd w:id="16"/>
    </w:p>
    <w:p w14:paraId="274C8EBF" w14:textId="77777777" w:rsidR="002C0145" w:rsidRDefault="002C0145">
      <w:pPr>
        <w:pageBreakBefore/>
        <w:rPr>
          <w:b/>
        </w:rPr>
      </w:pPr>
    </w:p>
    <w:p w14:paraId="3F0CEA49" w14:textId="77777777" w:rsidR="002C0145" w:rsidRDefault="00AF178D">
      <w:pPr>
        <w:pStyle w:val="Heading2"/>
      </w:pPr>
      <w:bookmarkStart w:id="17" w:name="_Toc33176239"/>
      <w:bookmarkStart w:id="18" w:name="_Toc90377317"/>
      <w:r>
        <w:t>Schedule 6: Glossary and interpretations</w:t>
      </w:r>
      <w:bookmarkEnd w:id="17"/>
      <w:bookmarkEnd w:id="18"/>
    </w:p>
    <w:p w14:paraId="6D84D57F" w14:textId="77777777" w:rsidR="002C0145" w:rsidRDefault="00AF178D">
      <w:r>
        <w:t>In this Call-Off Contract the following expressions mean:</w:t>
      </w:r>
    </w:p>
    <w:p w14:paraId="1BFF6752" w14:textId="77777777" w:rsidR="002C0145" w:rsidRDefault="002C0145"/>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2C0145" w14:paraId="7A1ECCD2"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2B63C5" w14:textId="77777777" w:rsidR="002C0145" w:rsidRDefault="00AF178D">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F5223" w14:textId="77777777" w:rsidR="002C0145" w:rsidRDefault="00AF178D">
            <w:pPr>
              <w:spacing w:before="240"/>
              <w:rPr>
                <w:sz w:val="20"/>
                <w:szCs w:val="20"/>
              </w:rPr>
            </w:pPr>
            <w:r>
              <w:rPr>
                <w:sz w:val="20"/>
                <w:szCs w:val="20"/>
              </w:rPr>
              <w:t>Meaning</w:t>
            </w:r>
          </w:p>
        </w:tc>
      </w:tr>
      <w:tr w:rsidR="002C0145" w14:paraId="005DBD9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498C4" w14:textId="77777777" w:rsidR="002C0145" w:rsidRDefault="00AF178D">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55012" w14:textId="77777777" w:rsidR="002C0145" w:rsidRDefault="00AF178D">
            <w:pPr>
              <w:spacing w:before="240"/>
              <w:rPr>
                <w:sz w:val="20"/>
                <w:szCs w:val="20"/>
              </w:rPr>
            </w:pPr>
            <w:r>
              <w:rPr>
                <w:sz w:val="20"/>
                <w:szCs w:val="20"/>
              </w:rPr>
              <w:t>Any services ancillary to the G-Cloud Services that are in the scope of Framework Agreement Section 2 (Services Offered) which a Buyer may request.</w:t>
            </w:r>
          </w:p>
        </w:tc>
      </w:tr>
      <w:tr w:rsidR="002C0145" w14:paraId="1F2EE9B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E6D9F" w14:textId="77777777" w:rsidR="002C0145" w:rsidRDefault="00AF178D">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02F9A" w14:textId="77777777" w:rsidR="002C0145" w:rsidRDefault="00AF178D">
            <w:pPr>
              <w:spacing w:before="240"/>
              <w:rPr>
                <w:sz w:val="20"/>
                <w:szCs w:val="20"/>
              </w:rPr>
            </w:pPr>
            <w:r>
              <w:rPr>
                <w:sz w:val="20"/>
                <w:szCs w:val="20"/>
              </w:rPr>
              <w:t>The agreement to be entered into to enable the Supplier to participate in the relevant Civil Service pension scheme(s).</w:t>
            </w:r>
          </w:p>
        </w:tc>
      </w:tr>
      <w:tr w:rsidR="002C0145" w14:paraId="448FC9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89886" w14:textId="77777777" w:rsidR="002C0145" w:rsidRDefault="00AF178D">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0295D" w14:textId="77777777" w:rsidR="002C0145" w:rsidRDefault="00AF178D">
            <w:pPr>
              <w:spacing w:before="240"/>
              <w:rPr>
                <w:sz w:val="20"/>
                <w:szCs w:val="20"/>
              </w:rPr>
            </w:pPr>
            <w:r>
              <w:rPr>
                <w:sz w:val="20"/>
                <w:szCs w:val="20"/>
              </w:rPr>
              <w:t>The response submitted by the Supplier to the Invitation to Tender (known as the Invitation to Apply on the Digital Marketplace).</w:t>
            </w:r>
          </w:p>
        </w:tc>
      </w:tr>
      <w:tr w:rsidR="002C0145" w14:paraId="67833C4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1B425" w14:textId="77777777" w:rsidR="002C0145" w:rsidRDefault="00AF178D">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8CBE7" w14:textId="77777777" w:rsidR="002C0145" w:rsidRDefault="00AF178D">
            <w:pPr>
              <w:spacing w:before="240"/>
              <w:rPr>
                <w:sz w:val="20"/>
                <w:szCs w:val="20"/>
              </w:rPr>
            </w:pPr>
            <w:r>
              <w:rPr>
                <w:sz w:val="20"/>
                <w:szCs w:val="20"/>
              </w:rPr>
              <w:t>An audit carried out under the incorporated Framework Agreement clauses specified by the Buyer in the Order (if any).</w:t>
            </w:r>
          </w:p>
        </w:tc>
      </w:tr>
      <w:tr w:rsidR="002C0145" w14:paraId="051217C8"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D3894" w14:textId="77777777" w:rsidR="002C0145" w:rsidRDefault="00AF178D">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0611B" w14:textId="77777777" w:rsidR="002C0145" w:rsidRDefault="00AF178D">
            <w:pPr>
              <w:spacing w:before="240"/>
              <w:rPr>
                <w:sz w:val="20"/>
                <w:szCs w:val="20"/>
              </w:rPr>
            </w:pPr>
            <w:r>
              <w:rPr>
                <w:sz w:val="20"/>
                <w:szCs w:val="20"/>
              </w:rPr>
              <w:t>For each Party, IPRs:</w:t>
            </w:r>
          </w:p>
          <w:p w14:paraId="0C7A0C66" w14:textId="77777777" w:rsidR="002C0145" w:rsidRDefault="00AF178D">
            <w:pPr>
              <w:pStyle w:val="ListParagraph"/>
              <w:numPr>
                <w:ilvl w:val="0"/>
                <w:numId w:val="17"/>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413A5263" w14:textId="77777777" w:rsidR="002C0145" w:rsidRDefault="00AF178D">
            <w:pPr>
              <w:pStyle w:val="ListParagraph"/>
              <w:numPr>
                <w:ilvl w:val="0"/>
                <w:numId w:val="17"/>
              </w:numPr>
              <w:rPr>
                <w:sz w:val="20"/>
                <w:szCs w:val="20"/>
              </w:rPr>
            </w:pPr>
            <w:r>
              <w:rPr>
                <w:sz w:val="20"/>
                <w:szCs w:val="20"/>
              </w:rPr>
              <w:t>created by the Party independently of this Call-Off Contract, or</w:t>
            </w:r>
          </w:p>
          <w:p w14:paraId="7577840F" w14:textId="77777777" w:rsidR="002C0145" w:rsidRDefault="00AF178D">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2C0145" w14:paraId="31E994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70F87" w14:textId="77777777" w:rsidR="002C0145" w:rsidRDefault="00AF178D">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B668A" w14:textId="77777777" w:rsidR="002C0145" w:rsidRDefault="00AF178D">
            <w:pPr>
              <w:spacing w:before="240"/>
              <w:rPr>
                <w:sz w:val="20"/>
                <w:szCs w:val="20"/>
              </w:rPr>
            </w:pPr>
            <w:r>
              <w:rPr>
                <w:sz w:val="20"/>
                <w:szCs w:val="20"/>
              </w:rPr>
              <w:t>The contracting authority ordering services as set out in the Order Form.</w:t>
            </w:r>
          </w:p>
        </w:tc>
      </w:tr>
      <w:tr w:rsidR="002C0145" w14:paraId="4C93CD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C05F9" w14:textId="77777777" w:rsidR="002C0145" w:rsidRDefault="00AF178D">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E08C9" w14:textId="77777777" w:rsidR="002C0145" w:rsidRDefault="00AF178D">
            <w:pPr>
              <w:spacing w:before="240"/>
              <w:rPr>
                <w:sz w:val="20"/>
                <w:szCs w:val="20"/>
              </w:rPr>
            </w:pPr>
            <w:r>
              <w:rPr>
                <w:sz w:val="20"/>
                <w:szCs w:val="20"/>
              </w:rPr>
              <w:t>All data supplied by the Buyer to the Supplier including Personal Data and Service Data that is owned and managed by the Buyer.</w:t>
            </w:r>
          </w:p>
        </w:tc>
      </w:tr>
      <w:tr w:rsidR="002C0145" w14:paraId="18117A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C6BDD" w14:textId="77777777" w:rsidR="002C0145" w:rsidRDefault="00AF178D">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32E896" w14:textId="77777777" w:rsidR="002C0145" w:rsidRDefault="00AF178D">
            <w:pPr>
              <w:spacing w:before="240"/>
              <w:rPr>
                <w:sz w:val="20"/>
                <w:szCs w:val="20"/>
              </w:rPr>
            </w:pPr>
            <w:r>
              <w:rPr>
                <w:sz w:val="20"/>
                <w:szCs w:val="20"/>
              </w:rPr>
              <w:t>The Personal Data supplied by the Buyer to the Supplier for purposes of, or in connection with, this Call-Off Contract.</w:t>
            </w:r>
          </w:p>
        </w:tc>
      </w:tr>
      <w:tr w:rsidR="002C0145" w14:paraId="06C7D4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87585" w14:textId="77777777" w:rsidR="002C0145" w:rsidRDefault="00AF178D">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16E79" w14:textId="77777777" w:rsidR="002C0145" w:rsidRDefault="00AF178D">
            <w:pPr>
              <w:spacing w:before="240"/>
              <w:rPr>
                <w:sz w:val="20"/>
                <w:szCs w:val="20"/>
              </w:rPr>
            </w:pPr>
            <w:r>
              <w:rPr>
                <w:sz w:val="20"/>
                <w:szCs w:val="20"/>
              </w:rPr>
              <w:t>The representative appointed by the Buyer under this Call-Off Contract.</w:t>
            </w:r>
          </w:p>
        </w:tc>
      </w:tr>
      <w:tr w:rsidR="002C0145" w14:paraId="0F0F665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3E62B4" w14:textId="77777777" w:rsidR="002C0145" w:rsidRDefault="00AF178D">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D583F" w14:textId="77777777" w:rsidR="002C0145" w:rsidRDefault="00AF178D">
            <w:pPr>
              <w:spacing w:before="240"/>
              <w:rPr>
                <w:sz w:val="20"/>
                <w:szCs w:val="20"/>
              </w:rPr>
            </w:pPr>
            <w:r>
              <w:rPr>
                <w:sz w:val="20"/>
                <w:szCs w:val="20"/>
              </w:rPr>
              <w:t>Software owned by or licensed to the Buyer (other than under this Agreement), which is or will be used by the Supplier to provide the Services.</w:t>
            </w:r>
          </w:p>
        </w:tc>
      </w:tr>
      <w:tr w:rsidR="002C0145" w14:paraId="6381A98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50DD0" w14:textId="77777777" w:rsidR="002C0145" w:rsidRDefault="00AF178D">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FBCFA" w14:textId="77777777" w:rsidR="002C0145" w:rsidRDefault="00AF178D">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2C0145" w14:paraId="3AF09F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23AE7" w14:textId="77777777" w:rsidR="002C0145" w:rsidRDefault="00AF178D">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AA57A1" w14:textId="77777777" w:rsidR="002C0145" w:rsidRDefault="00AF178D">
            <w:pPr>
              <w:spacing w:before="240"/>
              <w:rPr>
                <w:sz w:val="20"/>
                <w:szCs w:val="20"/>
              </w:rPr>
            </w:pPr>
            <w:r>
              <w:rPr>
                <w:sz w:val="20"/>
                <w:szCs w:val="20"/>
              </w:rPr>
              <w:t>The prices (excluding any applicable VAT), payable to the Supplier by the Buyer under this Call-Off Contract.</w:t>
            </w:r>
          </w:p>
        </w:tc>
      </w:tr>
      <w:tr w:rsidR="002C0145" w14:paraId="5FFED71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2A45CD" w14:textId="77777777" w:rsidR="002C0145" w:rsidRDefault="00AF178D">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4ABC7" w14:textId="77777777" w:rsidR="002C0145" w:rsidRDefault="00AF178D">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C0145" w14:paraId="5991E3B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8F9455" w14:textId="77777777" w:rsidR="002C0145" w:rsidRDefault="00AF178D">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A5313" w14:textId="77777777" w:rsidR="002C0145" w:rsidRDefault="00AF178D">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2C0145" w14:paraId="3F8ED476"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D96E7F" w14:textId="77777777" w:rsidR="002C0145" w:rsidRDefault="00AF178D">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0CC83" w14:textId="77777777" w:rsidR="002C0145" w:rsidRDefault="00AF178D">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1E629748" w14:textId="77777777" w:rsidR="002C0145" w:rsidRDefault="00AF178D">
            <w:pPr>
              <w:pStyle w:val="ListParagraph"/>
              <w:numPr>
                <w:ilvl w:val="0"/>
                <w:numId w:val="18"/>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75268E4" w14:textId="77777777" w:rsidR="002C0145" w:rsidRDefault="00AF178D">
            <w:pPr>
              <w:pStyle w:val="ListParagraph"/>
              <w:numPr>
                <w:ilvl w:val="0"/>
                <w:numId w:val="18"/>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2C0145" w14:paraId="1C79B1AF"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798057" w14:textId="77777777" w:rsidR="002C0145" w:rsidRDefault="00AF178D">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D82C5" w14:textId="77777777" w:rsidR="002C0145" w:rsidRDefault="00AF178D">
            <w:pPr>
              <w:spacing w:before="240"/>
              <w:rPr>
                <w:sz w:val="20"/>
                <w:szCs w:val="20"/>
              </w:rPr>
            </w:pPr>
            <w:r>
              <w:rPr>
                <w:sz w:val="20"/>
                <w:szCs w:val="20"/>
              </w:rPr>
              <w:t>‘Control’ as defined in section 1124 and 450 of the Corporation Tax</w:t>
            </w:r>
          </w:p>
          <w:p w14:paraId="2FCE6807" w14:textId="77777777" w:rsidR="002C0145" w:rsidRDefault="00AF178D">
            <w:pPr>
              <w:spacing w:before="240"/>
              <w:rPr>
                <w:sz w:val="20"/>
                <w:szCs w:val="20"/>
              </w:rPr>
            </w:pPr>
            <w:r>
              <w:rPr>
                <w:sz w:val="20"/>
                <w:szCs w:val="20"/>
              </w:rPr>
              <w:t>Act 2010. 'Controls' and 'Controlled' will be interpreted accordingly.</w:t>
            </w:r>
          </w:p>
        </w:tc>
      </w:tr>
      <w:tr w:rsidR="002C0145" w14:paraId="77E67AA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23D17" w14:textId="77777777" w:rsidR="002C0145" w:rsidRDefault="00AF178D">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E4129" w14:textId="77777777" w:rsidR="002C0145" w:rsidRDefault="00AF178D">
            <w:pPr>
              <w:spacing w:before="240"/>
              <w:rPr>
                <w:sz w:val="20"/>
                <w:szCs w:val="20"/>
              </w:rPr>
            </w:pPr>
            <w:r>
              <w:rPr>
                <w:sz w:val="20"/>
                <w:szCs w:val="20"/>
              </w:rPr>
              <w:t>Takes the meaning given in the GDPR.</w:t>
            </w:r>
          </w:p>
        </w:tc>
      </w:tr>
      <w:tr w:rsidR="002C0145" w14:paraId="48F2DB2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C3611" w14:textId="77777777" w:rsidR="002C0145" w:rsidRDefault="00AF178D">
            <w:pPr>
              <w:spacing w:before="240"/>
              <w:rPr>
                <w:b/>
                <w:sz w:val="20"/>
                <w:szCs w:val="20"/>
              </w:rPr>
            </w:pPr>
            <w:r>
              <w:rPr>
                <w:b/>
                <w:sz w:val="20"/>
                <w:szCs w:val="20"/>
              </w:rPr>
              <w:t>Crown</w:t>
            </w:r>
          </w:p>
          <w:p w14:paraId="69B317CB" w14:textId="77777777" w:rsidR="002C0145" w:rsidRDefault="00AF178D">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A4BCFC" w14:textId="77777777" w:rsidR="002C0145" w:rsidRDefault="00AF178D">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C0145" w14:paraId="17369C0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E2536" w14:textId="77777777" w:rsidR="002C0145" w:rsidRDefault="00AF178D">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764B61" w14:textId="77777777" w:rsidR="002C0145" w:rsidRDefault="00AF178D">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2C0145" w14:paraId="7434A59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BD56A" w14:textId="77777777" w:rsidR="002C0145" w:rsidRDefault="00AF178D">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7116F" w14:textId="77777777" w:rsidR="002C0145" w:rsidRDefault="00AF178D">
            <w:pPr>
              <w:spacing w:before="240"/>
              <w:rPr>
                <w:sz w:val="20"/>
                <w:szCs w:val="20"/>
              </w:rPr>
            </w:pPr>
            <w:r>
              <w:rPr>
                <w:sz w:val="20"/>
                <w:szCs w:val="20"/>
              </w:rPr>
              <w:t>An assessment by the Controller of the impact of the envisaged Processing on the protection of Personal Data.</w:t>
            </w:r>
          </w:p>
        </w:tc>
      </w:tr>
      <w:tr w:rsidR="002C0145" w14:paraId="229954AC"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08824" w14:textId="77777777" w:rsidR="002C0145" w:rsidRDefault="00AF178D">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3863F" w14:textId="77777777" w:rsidR="002C0145" w:rsidRDefault="00AF178D">
            <w:pPr>
              <w:spacing w:before="240"/>
              <w:rPr>
                <w:sz w:val="20"/>
                <w:szCs w:val="20"/>
              </w:rPr>
            </w:pPr>
            <w:r>
              <w:rPr>
                <w:sz w:val="20"/>
                <w:szCs w:val="20"/>
              </w:rPr>
              <w:t>Data Protection Legislation means:</w:t>
            </w:r>
          </w:p>
          <w:p w14:paraId="06B20F6F" w14:textId="77777777" w:rsidR="002C0145" w:rsidRDefault="00AF178D">
            <w:pPr>
              <w:rPr>
                <w:sz w:val="20"/>
                <w:szCs w:val="20"/>
              </w:rPr>
            </w:pPr>
            <w:r>
              <w:rPr>
                <w:sz w:val="20"/>
                <w:szCs w:val="20"/>
              </w:rPr>
              <w:t>(i) the GDPR, the LED and any applicable national implementing Laws as amended from time to time</w:t>
            </w:r>
          </w:p>
          <w:p w14:paraId="7806C20E" w14:textId="77777777" w:rsidR="002C0145" w:rsidRDefault="00AF178D">
            <w:pPr>
              <w:ind w:left="720" w:hanging="720"/>
              <w:rPr>
                <w:sz w:val="20"/>
                <w:szCs w:val="20"/>
              </w:rPr>
            </w:pPr>
            <w:r>
              <w:rPr>
                <w:sz w:val="20"/>
                <w:szCs w:val="20"/>
              </w:rPr>
              <w:t>(ii) the DPA 2018 to the extent that it relates to Processing of Personal Data and privacy</w:t>
            </w:r>
          </w:p>
          <w:p w14:paraId="364F7DC9" w14:textId="77777777" w:rsidR="002C0145" w:rsidRDefault="00AF178D">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2C0145" w14:paraId="0B7CE14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21D5A" w14:textId="77777777" w:rsidR="002C0145" w:rsidRDefault="00AF178D">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D01DA" w14:textId="77777777" w:rsidR="002C0145" w:rsidRDefault="00AF178D">
            <w:pPr>
              <w:spacing w:before="240"/>
              <w:rPr>
                <w:sz w:val="20"/>
                <w:szCs w:val="20"/>
              </w:rPr>
            </w:pPr>
            <w:r>
              <w:rPr>
                <w:sz w:val="20"/>
                <w:szCs w:val="20"/>
              </w:rPr>
              <w:t>Takes the meaning given in the GDPR</w:t>
            </w:r>
          </w:p>
        </w:tc>
      </w:tr>
      <w:tr w:rsidR="002C0145" w14:paraId="0E89E995"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B863C" w14:textId="77777777" w:rsidR="002C0145" w:rsidRDefault="00AF178D">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B98809" w14:textId="77777777" w:rsidR="002C0145" w:rsidRDefault="00AF178D">
            <w:pPr>
              <w:spacing w:before="240"/>
              <w:rPr>
                <w:sz w:val="20"/>
                <w:szCs w:val="20"/>
              </w:rPr>
            </w:pPr>
            <w:r>
              <w:rPr>
                <w:sz w:val="20"/>
                <w:szCs w:val="20"/>
              </w:rPr>
              <w:t>Default is any:</w:t>
            </w:r>
          </w:p>
          <w:p w14:paraId="38A48BC0" w14:textId="77777777" w:rsidR="002C0145" w:rsidRDefault="00AF178D">
            <w:pPr>
              <w:pStyle w:val="ListParagraph"/>
              <w:numPr>
                <w:ilvl w:val="0"/>
                <w:numId w:val="19"/>
              </w:numPr>
              <w:rPr>
                <w:sz w:val="20"/>
                <w:szCs w:val="20"/>
              </w:rPr>
            </w:pPr>
            <w:r>
              <w:rPr>
                <w:sz w:val="20"/>
                <w:szCs w:val="20"/>
              </w:rPr>
              <w:t>breach of the obligations of the Supplier (including any fundamental breach or breach of a fundamental term)</w:t>
            </w:r>
          </w:p>
          <w:p w14:paraId="1B920D5C" w14:textId="77777777" w:rsidR="002C0145" w:rsidRDefault="00AF178D">
            <w:pPr>
              <w:pStyle w:val="ListParagraph"/>
              <w:numPr>
                <w:ilvl w:val="0"/>
                <w:numId w:val="19"/>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4D173646" w14:textId="77777777" w:rsidR="002C0145" w:rsidRDefault="00AF178D">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2C0145" w14:paraId="47DB0E5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2BDE9" w14:textId="77777777" w:rsidR="002C0145" w:rsidRDefault="00AF178D">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C8A1B" w14:textId="77777777" w:rsidR="002C0145" w:rsidRDefault="00AF178D">
            <w:pPr>
              <w:spacing w:before="240"/>
              <w:rPr>
                <w:sz w:val="20"/>
                <w:szCs w:val="20"/>
              </w:rPr>
            </w:pPr>
            <w:r>
              <w:rPr>
                <w:sz w:val="20"/>
                <w:szCs w:val="20"/>
              </w:rPr>
              <w:t>The G-Cloud Services the Buyer contracts the Supplier to provide under this Call-Off Contract.</w:t>
            </w:r>
          </w:p>
        </w:tc>
      </w:tr>
      <w:tr w:rsidR="002C0145" w14:paraId="16C7F3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11178" w14:textId="77777777" w:rsidR="002C0145" w:rsidRDefault="00AF178D">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7EC7B" w14:textId="77777777" w:rsidR="002C0145" w:rsidRDefault="00AF178D">
            <w:pPr>
              <w:spacing w:before="240"/>
            </w:pPr>
            <w:r>
              <w:rPr>
                <w:sz w:val="20"/>
                <w:szCs w:val="20"/>
              </w:rPr>
              <w:t>The government marketplace where Services are available for Buyers to buy. (</w:t>
            </w:r>
            <w:hyperlink r:id="rId28" w:history="1">
              <w:r>
                <w:rPr>
                  <w:sz w:val="20"/>
                  <w:szCs w:val="20"/>
                  <w:u w:val="single"/>
                </w:rPr>
                <w:t>https://www.digitalmarketplace.service.gov.uk</w:t>
              </w:r>
            </w:hyperlink>
            <w:r>
              <w:rPr>
                <w:sz w:val="20"/>
                <w:szCs w:val="20"/>
              </w:rPr>
              <w:t>/)</w:t>
            </w:r>
          </w:p>
        </w:tc>
      </w:tr>
      <w:tr w:rsidR="002C0145" w14:paraId="31E2753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43711" w14:textId="77777777" w:rsidR="002C0145" w:rsidRDefault="00AF178D">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1345C" w14:textId="77777777" w:rsidR="002C0145" w:rsidRDefault="00AF178D">
            <w:pPr>
              <w:spacing w:before="240"/>
              <w:rPr>
                <w:sz w:val="20"/>
                <w:szCs w:val="20"/>
              </w:rPr>
            </w:pPr>
            <w:r>
              <w:rPr>
                <w:sz w:val="20"/>
                <w:szCs w:val="20"/>
              </w:rPr>
              <w:t>Data Protection Act 2018.</w:t>
            </w:r>
          </w:p>
        </w:tc>
      </w:tr>
      <w:tr w:rsidR="002C0145" w14:paraId="4EA7B70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B7262E" w14:textId="77777777" w:rsidR="002C0145" w:rsidRDefault="00AF178D">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087D5" w14:textId="77777777" w:rsidR="002C0145" w:rsidRDefault="00AF178D">
            <w:pPr>
              <w:spacing w:before="240"/>
              <w:rPr>
                <w:sz w:val="20"/>
                <w:szCs w:val="20"/>
              </w:rPr>
            </w:pPr>
            <w:r>
              <w:rPr>
                <w:sz w:val="20"/>
                <w:szCs w:val="20"/>
              </w:rPr>
              <w:t>The Transfer of Undertakings (Protection of Employment) Regulations 2006 (SI 2006/246) (‘TUPE’) which implements the Acquired Rights Directive.</w:t>
            </w:r>
          </w:p>
        </w:tc>
      </w:tr>
      <w:tr w:rsidR="002C0145" w14:paraId="641EC89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5F179" w14:textId="77777777" w:rsidR="002C0145" w:rsidRDefault="00AF178D">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AD6595" w14:textId="77777777" w:rsidR="002C0145" w:rsidRDefault="00AF178D">
            <w:pPr>
              <w:spacing w:before="240"/>
              <w:rPr>
                <w:sz w:val="20"/>
                <w:szCs w:val="20"/>
              </w:rPr>
            </w:pPr>
            <w:r>
              <w:rPr>
                <w:sz w:val="20"/>
                <w:szCs w:val="20"/>
              </w:rPr>
              <w:t>Means to terminate; and Ended and Ending are construed accordingly.</w:t>
            </w:r>
          </w:p>
        </w:tc>
      </w:tr>
      <w:tr w:rsidR="002C0145" w14:paraId="753FA9D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12870" w14:textId="77777777" w:rsidR="002C0145" w:rsidRDefault="00AF178D">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790849" w14:textId="77777777" w:rsidR="002C0145" w:rsidRDefault="00AF178D">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2C0145" w14:paraId="3D9BE04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293D7" w14:textId="77777777" w:rsidR="002C0145" w:rsidRDefault="00AF178D">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E5B93" w14:textId="77777777" w:rsidR="002C0145" w:rsidRDefault="00AF178D">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2C0145" w14:paraId="0A84A1A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807BE" w14:textId="77777777" w:rsidR="002C0145" w:rsidRDefault="00AF178D">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4DD8D9" w14:textId="77777777" w:rsidR="002C0145" w:rsidRDefault="00AF178D">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2C0145" w14:paraId="1FD323E0"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931B9" w14:textId="77777777" w:rsidR="002C0145" w:rsidRDefault="00AF178D">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53B55" w14:textId="77777777" w:rsidR="002C0145" w:rsidRDefault="00AF178D">
            <w:pPr>
              <w:spacing w:before="240"/>
              <w:rPr>
                <w:sz w:val="20"/>
                <w:szCs w:val="20"/>
              </w:rPr>
            </w:pPr>
            <w:r>
              <w:rPr>
                <w:sz w:val="20"/>
                <w:szCs w:val="20"/>
              </w:rPr>
              <w:t>The HMRC Employment Status Indicator test tool. The most up-to-date version must be used. At the time of drafting the tool may be found here:</w:t>
            </w:r>
          </w:p>
          <w:p w14:paraId="3331FD67" w14:textId="77777777" w:rsidR="002C0145" w:rsidRDefault="00912F8F">
            <w:hyperlink r:id="rId29" w:history="1">
              <w:r w:rsidR="00AF178D">
                <w:rPr>
                  <w:rStyle w:val="Hyperlink"/>
                </w:rPr>
                <w:t>https://www.gov.uk/guidance/check-employment-status-for-tax</w:t>
              </w:r>
            </w:hyperlink>
          </w:p>
        </w:tc>
      </w:tr>
      <w:tr w:rsidR="002C0145" w14:paraId="7FBA9FF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3F87C" w14:textId="77777777" w:rsidR="002C0145" w:rsidRDefault="00AF178D">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051B0" w14:textId="77777777" w:rsidR="002C0145" w:rsidRDefault="00AF178D">
            <w:pPr>
              <w:spacing w:before="240"/>
              <w:rPr>
                <w:sz w:val="20"/>
                <w:szCs w:val="20"/>
              </w:rPr>
            </w:pPr>
            <w:r>
              <w:rPr>
                <w:sz w:val="20"/>
                <w:szCs w:val="20"/>
              </w:rPr>
              <w:t>The expiry date of this Call-Off Contract in the Order Form.</w:t>
            </w:r>
          </w:p>
        </w:tc>
      </w:tr>
      <w:tr w:rsidR="002C0145" w14:paraId="1EC70378"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774BD" w14:textId="77777777" w:rsidR="002C0145" w:rsidRDefault="00AF178D">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63E85" w14:textId="77777777" w:rsidR="002C0145" w:rsidRDefault="00AF178D">
            <w:pPr>
              <w:spacing w:before="240"/>
              <w:rPr>
                <w:sz w:val="20"/>
                <w:szCs w:val="20"/>
              </w:rPr>
            </w:pPr>
            <w:r>
              <w:rPr>
                <w:sz w:val="20"/>
                <w:szCs w:val="20"/>
              </w:rPr>
              <w:t>A force Majeure event means anything affecting either Party's performance of their obligations arising from any:</w:t>
            </w:r>
          </w:p>
          <w:p w14:paraId="03792F37" w14:textId="77777777" w:rsidR="002C0145" w:rsidRDefault="00AF178D">
            <w:pPr>
              <w:pStyle w:val="ListParagraph"/>
              <w:numPr>
                <w:ilvl w:val="0"/>
                <w:numId w:val="20"/>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5B14FB9D" w14:textId="77777777" w:rsidR="002C0145" w:rsidRDefault="00AF178D">
            <w:pPr>
              <w:pStyle w:val="ListParagraph"/>
              <w:numPr>
                <w:ilvl w:val="0"/>
                <w:numId w:val="21"/>
              </w:numPr>
              <w:rPr>
                <w:sz w:val="20"/>
                <w:szCs w:val="20"/>
              </w:rPr>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p>
          <w:p w14:paraId="4F059D70" w14:textId="77777777" w:rsidR="002C0145" w:rsidRDefault="00AF178D">
            <w:pPr>
              <w:pStyle w:val="ListParagraph"/>
              <w:numPr>
                <w:ilvl w:val="0"/>
                <w:numId w:val="22"/>
              </w:numPr>
            </w:pPr>
            <w:r>
              <w:t xml:space="preserve">acts of government, local </w:t>
            </w:r>
            <w:proofErr w:type="gramStart"/>
            <w:r>
              <w:t>government</w:t>
            </w:r>
            <w:proofErr w:type="gramEnd"/>
            <w:r>
              <w:t xml:space="preserve"> or Regulatory </w:t>
            </w:r>
            <w:r>
              <w:rPr>
                <w:sz w:val="20"/>
                <w:szCs w:val="20"/>
              </w:rPr>
              <w:t>Bodies</w:t>
            </w:r>
          </w:p>
          <w:p w14:paraId="25759EA4" w14:textId="77777777" w:rsidR="002C0145" w:rsidRDefault="00AF178D">
            <w:pPr>
              <w:pStyle w:val="ListParagraph"/>
              <w:numPr>
                <w:ilvl w:val="0"/>
                <w:numId w:val="23"/>
              </w:numPr>
            </w:pPr>
            <w:r>
              <w:rPr>
                <w:sz w:val="14"/>
                <w:szCs w:val="14"/>
              </w:rPr>
              <w:t xml:space="preserve"> </w:t>
            </w:r>
            <w:r>
              <w:rPr>
                <w:sz w:val="20"/>
                <w:szCs w:val="20"/>
              </w:rPr>
              <w:t>fire, flood or disaster and any failure or shortage of power or fuel</w:t>
            </w:r>
          </w:p>
          <w:p w14:paraId="2C53C1F6" w14:textId="77777777" w:rsidR="002C0145" w:rsidRDefault="00AF178D">
            <w:pPr>
              <w:pStyle w:val="ListParagraph"/>
              <w:numPr>
                <w:ilvl w:val="0"/>
                <w:numId w:val="24"/>
              </w:numPr>
              <w:rPr>
                <w:sz w:val="20"/>
                <w:szCs w:val="20"/>
              </w:rPr>
            </w:pPr>
            <w:r>
              <w:rPr>
                <w:sz w:val="20"/>
                <w:szCs w:val="20"/>
              </w:rPr>
              <w:t>industrial dispute affecting a third party for which a substitute third party isn’t reasonably available</w:t>
            </w:r>
          </w:p>
          <w:p w14:paraId="2444BFAE" w14:textId="77777777" w:rsidR="002C0145" w:rsidRDefault="00AF178D">
            <w:pPr>
              <w:spacing w:before="240"/>
              <w:rPr>
                <w:sz w:val="20"/>
                <w:szCs w:val="20"/>
              </w:rPr>
            </w:pPr>
            <w:r>
              <w:rPr>
                <w:sz w:val="20"/>
                <w:szCs w:val="20"/>
              </w:rPr>
              <w:t>The following do not constitute a Force Majeure event:</w:t>
            </w:r>
          </w:p>
          <w:p w14:paraId="7C7A2A5C" w14:textId="77777777" w:rsidR="002C0145" w:rsidRDefault="00AF178D">
            <w:pPr>
              <w:pStyle w:val="ListParagraph"/>
              <w:numPr>
                <w:ilvl w:val="0"/>
                <w:numId w:val="25"/>
              </w:numPr>
              <w:rPr>
                <w:sz w:val="20"/>
                <w:szCs w:val="20"/>
              </w:rPr>
            </w:pPr>
            <w:r>
              <w:rPr>
                <w:sz w:val="20"/>
                <w:szCs w:val="20"/>
              </w:rPr>
              <w:t>any industrial dispute about the Supplier, its staff, or failure in the Supplier’s (or a Subcontractor's) supply chain</w:t>
            </w:r>
          </w:p>
          <w:p w14:paraId="75B7F571" w14:textId="77777777" w:rsidR="002C0145" w:rsidRDefault="00AF178D">
            <w:pPr>
              <w:pStyle w:val="ListParagraph"/>
              <w:numPr>
                <w:ilvl w:val="0"/>
                <w:numId w:val="25"/>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2D4FF127" w14:textId="77777777" w:rsidR="002C0145" w:rsidRDefault="00AF178D">
            <w:pPr>
              <w:pStyle w:val="ListParagraph"/>
              <w:numPr>
                <w:ilvl w:val="0"/>
                <w:numId w:val="25"/>
              </w:numPr>
              <w:rPr>
                <w:sz w:val="20"/>
                <w:szCs w:val="20"/>
              </w:rPr>
            </w:pPr>
            <w:r>
              <w:rPr>
                <w:sz w:val="20"/>
                <w:szCs w:val="20"/>
              </w:rPr>
              <w:t>the event was foreseeable by the Party seeking to rely on Force Majeure at the time this Call-Off Contract was entered into</w:t>
            </w:r>
          </w:p>
          <w:p w14:paraId="6EE33DCE" w14:textId="77777777" w:rsidR="002C0145" w:rsidRDefault="00AF178D">
            <w:pPr>
              <w:pStyle w:val="ListParagraph"/>
              <w:numPr>
                <w:ilvl w:val="0"/>
                <w:numId w:val="25"/>
              </w:numPr>
              <w:rPr>
                <w:sz w:val="20"/>
                <w:szCs w:val="20"/>
              </w:rPr>
            </w:pPr>
            <w:r>
              <w:rPr>
                <w:sz w:val="20"/>
                <w:szCs w:val="20"/>
              </w:rPr>
              <w:t>any event which is attributable to the Party seeking to rely on Force Majeure and its failure to comply with its own business continuity and disaster recovery plans</w:t>
            </w:r>
          </w:p>
        </w:tc>
      </w:tr>
      <w:tr w:rsidR="002C0145" w14:paraId="19F3EB3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CE158" w14:textId="77777777" w:rsidR="002C0145" w:rsidRDefault="00AF178D">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BDC323" w14:textId="77777777" w:rsidR="002C0145" w:rsidRDefault="00AF178D">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2C0145" w14:paraId="45D7AD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333C2" w14:textId="77777777" w:rsidR="002C0145" w:rsidRDefault="00AF178D">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57BB5" w14:textId="77777777" w:rsidR="002C0145" w:rsidRDefault="00AF178D">
            <w:pPr>
              <w:spacing w:before="240"/>
              <w:rPr>
                <w:sz w:val="20"/>
                <w:szCs w:val="20"/>
              </w:rPr>
            </w:pPr>
            <w:r>
              <w:rPr>
                <w:sz w:val="20"/>
                <w:szCs w:val="20"/>
              </w:rPr>
              <w:t>The clauses of framework agreement RM1557.12 together with the Framework Schedules.</w:t>
            </w:r>
          </w:p>
        </w:tc>
      </w:tr>
      <w:tr w:rsidR="002C0145" w14:paraId="215B442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C3839" w14:textId="77777777" w:rsidR="002C0145" w:rsidRDefault="00AF178D">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5DAE5" w14:textId="77777777" w:rsidR="002C0145" w:rsidRDefault="00AF178D">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2C0145" w14:paraId="25FD85A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27884" w14:textId="77777777" w:rsidR="002C0145" w:rsidRDefault="00AF178D">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E637F6" w14:textId="77777777" w:rsidR="002C0145" w:rsidRDefault="00AF178D">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2C0145" w14:paraId="7AABB5FC"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C19E1" w14:textId="77777777" w:rsidR="002C0145" w:rsidRDefault="00AF178D">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97C8B" w14:textId="77777777" w:rsidR="002C0145" w:rsidRDefault="00AF178D">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C0145" w14:paraId="42B2E38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18E6B" w14:textId="77777777" w:rsidR="002C0145" w:rsidRDefault="00AF178D">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15ABE" w14:textId="77777777" w:rsidR="002C0145" w:rsidRDefault="00AF178D">
            <w:pPr>
              <w:spacing w:before="240"/>
              <w:rPr>
                <w:sz w:val="20"/>
                <w:szCs w:val="20"/>
              </w:rPr>
            </w:pPr>
            <w:r>
              <w:rPr>
                <w:sz w:val="20"/>
                <w:szCs w:val="20"/>
              </w:rPr>
              <w:t>General Data Protection Regulation (Regulation (EU) 2016/679)</w:t>
            </w:r>
          </w:p>
        </w:tc>
      </w:tr>
      <w:tr w:rsidR="002C0145" w14:paraId="21F891B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CF3D81" w14:textId="77777777" w:rsidR="002C0145" w:rsidRDefault="00AF178D">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7760D" w14:textId="77777777" w:rsidR="002C0145" w:rsidRDefault="00AF178D">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C0145" w14:paraId="53010D1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9D2EB" w14:textId="77777777" w:rsidR="002C0145" w:rsidRDefault="00AF178D">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D743D" w14:textId="77777777" w:rsidR="002C0145" w:rsidRDefault="00AF178D">
            <w:pPr>
              <w:spacing w:before="240"/>
              <w:rPr>
                <w:sz w:val="20"/>
                <w:szCs w:val="20"/>
              </w:rPr>
            </w:pPr>
            <w:r>
              <w:rPr>
                <w:sz w:val="20"/>
                <w:szCs w:val="20"/>
              </w:rPr>
              <w:t xml:space="preserve">The government’s preferred method of purchasing and payment for low value goods or services. </w:t>
            </w:r>
          </w:p>
        </w:tc>
      </w:tr>
      <w:tr w:rsidR="002C0145" w14:paraId="45977D0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02FC0" w14:textId="77777777" w:rsidR="002C0145" w:rsidRDefault="00AF178D">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14D762" w14:textId="77777777" w:rsidR="002C0145" w:rsidRDefault="00AF178D">
            <w:pPr>
              <w:spacing w:before="240"/>
              <w:rPr>
                <w:sz w:val="20"/>
                <w:szCs w:val="20"/>
              </w:rPr>
            </w:pPr>
            <w:r>
              <w:rPr>
                <w:sz w:val="20"/>
                <w:szCs w:val="20"/>
              </w:rPr>
              <w:t>The guarantee described in Schedule 5.</w:t>
            </w:r>
          </w:p>
        </w:tc>
      </w:tr>
      <w:tr w:rsidR="002C0145" w14:paraId="38F1EF2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458BF" w14:textId="77777777" w:rsidR="002C0145" w:rsidRDefault="00AF178D">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D841C" w14:textId="77777777" w:rsidR="002C0145" w:rsidRDefault="00AF178D">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2C0145" w14:paraId="4350160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081DC" w14:textId="77777777" w:rsidR="002C0145" w:rsidRDefault="00AF178D">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32B4D4" w14:textId="77777777" w:rsidR="002C0145" w:rsidRDefault="00AF178D">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2C0145" w14:paraId="13C995D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A3C1F" w14:textId="77777777" w:rsidR="002C0145" w:rsidRDefault="00AF178D">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915DD5" w14:textId="77777777" w:rsidR="002C0145" w:rsidRDefault="00AF178D">
            <w:pPr>
              <w:spacing w:before="240"/>
              <w:rPr>
                <w:sz w:val="20"/>
                <w:szCs w:val="20"/>
              </w:rPr>
            </w:pPr>
            <w:r>
              <w:rPr>
                <w:sz w:val="20"/>
                <w:szCs w:val="20"/>
              </w:rPr>
              <w:t>ESI tool completed by contractors on their own behalf at the request of CCS or the Buyer (as applicable) under clause 4.6.</w:t>
            </w:r>
          </w:p>
        </w:tc>
      </w:tr>
      <w:tr w:rsidR="002C0145" w14:paraId="470F214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6FEE6" w14:textId="77777777" w:rsidR="002C0145" w:rsidRDefault="00AF178D">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D9F8F" w14:textId="77777777" w:rsidR="002C0145" w:rsidRDefault="00AF178D">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2C0145" w14:paraId="33D23E6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7C1242" w14:textId="77777777" w:rsidR="002C0145" w:rsidRDefault="00AF178D">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53EAC" w14:textId="77777777" w:rsidR="002C0145" w:rsidRDefault="00AF178D">
            <w:pPr>
              <w:spacing w:before="240"/>
              <w:rPr>
                <w:sz w:val="20"/>
                <w:szCs w:val="20"/>
              </w:rPr>
            </w:pPr>
            <w:r>
              <w:rPr>
                <w:sz w:val="20"/>
                <w:szCs w:val="20"/>
              </w:rPr>
              <w:t>The information security management system and process developed by the Supplier in accordance with clause 16.1.</w:t>
            </w:r>
          </w:p>
        </w:tc>
      </w:tr>
      <w:tr w:rsidR="002C0145" w14:paraId="2452645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AFC650" w14:textId="77777777" w:rsidR="002C0145" w:rsidRDefault="00AF178D">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7B1F2" w14:textId="77777777" w:rsidR="002C0145" w:rsidRDefault="00AF178D">
            <w:pPr>
              <w:spacing w:before="240"/>
              <w:rPr>
                <w:sz w:val="20"/>
                <w:szCs w:val="20"/>
              </w:rPr>
            </w:pPr>
            <w:r>
              <w:rPr>
                <w:sz w:val="20"/>
                <w:szCs w:val="20"/>
              </w:rPr>
              <w:t>Contractual engagements which would be determined to be within the scope of the IR35 Intermediaries legislation if assessed using the ESI tool.</w:t>
            </w:r>
          </w:p>
        </w:tc>
      </w:tr>
      <w:tr w:rsidR="002C0145" w14:paraId="1CD68D31"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F0AE9" w14:textId="77777777" w:rsidR="002C0145" w:rsidRDefault="00AF178D">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B248D1" w14:textId="77777777" w:rsidR="002C0145" w:rsidRDefault="00AF178D">
            <w:pPr>
              <w:spacing w:before="240"/>
              <w:rPr>
                <w:sz w:val="20"/>
                <w:szCs w:val="20"/>
              </w:rPr>
            </w:pPr>
            <w:r>
              <w:rPr>
                <w:sz w:val="20"/>
                <w:szCs w:val="20"/>
              </w:rPr>
              <w:t>Can be:</w:t>
            </w:r>
          </w:p>
          <w:p w14:paraId="5CA027EE" w14:textId="77777777" w:rsidR="002C0145" w:rsidRDefault="00AF178D">
            <w:pPr>
              <w:pStyle w:val="ListParagraph"/>
              <w:numPr>
                <w:ilvl w:val="0"/>
                <w:numId w:val="26"/>
              </w:numPr>
            </w:pPr>
            <w:r>
              <w:rPr>
                <w:sz w:val="14"/>
                <w:szCs w:val="14"/>
              </w:rPr>
              <w:t xml:space="preserve"> </w:t>
            </w:r>
            <w:r>
              <w:rPr>
                <w:sz w:val="20"/>
                <w:szCs w:val="20"/>
              </w:rPr>
              <w:t>a voluntary arrangement</w:t>
            </w:r>
          </w:p>
          <w:p w14:paraId="0728C389" w14:textId="77777777" w:rsidR="002C0145" w:rsidRDefault="00AF178D">
            <w:pPr>
              <w:pStyle w:val="ListParagraph"/>
              <w:numPr>
                <w:ilvl w:val="0"/>
                <w:numId w:val="26"/>
              </w:numPr>
              <w:rPr>
                <w:sz w:val="20"/>
                <w:szCs w:val="20"/>
              </w:rPr>
            </w:pPr>
            <w:r>
              <w:rPr>
                <w:sz w:val="20"/>
                <w:szCs w:val="20"/>
              </w:rPr>
              <w:t>a winding-up petition</w:t>
            </w:r>
          </w:p>
          <w:p w14:paraId="41E20BBA" w14:textId="77777777" w:rsidR="002C0145" w:rsidRDefault="00AF178D">
            <w:pPr>
              <w:pStyle w:val="ListParagraph"/>
              <w:numPr>
                <w:ilvl w:val="0"/>
                <w:numId w:val="26"/>
              </w:numPr>
              <w:rPr>
                <w:sz w:val="20"/>
                <w:szCs w:val="20"/>
              </w:rPr>
            </w:pPr>
            <w:r>
              <w:rPr>
                <w:sz w:val="20"/>
                <w:szCs w:val="20"/>
              </w:rPr>
              <w:t>the appointment of a receiver or administrator</w:t>
            </w:r>
          </w:p>
          <w:p w14:paraId="17E8B7D0" w14:textId="77777777" w:rsidR="002C0145" w:rsidRDefault="00AF178D">
            <w:pPr>
              <w:pStyle w:val="ListParagraph"/>
              <w:numPr>
                <w:ilvl w:val="0"/>
                <w:numId w:val="26"/>
              </w:numPr>
              <w:rPr>
                <w:sz w:val="20"/>
                <w:szCs w:val="20"/>
              </w:rPr>
            </w:pPr>
            <w:r>
              <w:rPr>
                <w:sz w:val="20"/>
                <w:szCs w:val="20"/>
              </w:rPr>
              <w:t>an unresolved statutory demand</w:t>
            </w:r>
          </w:p>
          <w:p w14:paraId="55E066DA" w14:textId="77777777" w:rsidR="002C0145" w:rsidRDefault="00AF178D">
            <w:pPr>
              <w:pStyle w:val="ListParagraph"/>
              <w:numPr>
                <w:ilvl w:val="0"/>
                <w:numId w:val="26"/>
              </w:numPr>
            </w:pPr>
            <w:r>
              <w:t>a S</w:t>
            </w:r>
            <w:r>
              <w:rPr>
                <w:sz w:val="20"/>
                <w:szCs w:val="20"/>
              </w:rPr>
              <w:t>chedule A1 moratorium</w:t>
            </w:r>
          </w:p>
        </w:tc>
      </w:tr>
      <w:tr w:rsidR="002C0145" w14:paraId="66E57847"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F35C07" w14:textId="77777777" w:rsidR="002C0145" w:rsidRDefault="00AF178D">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E6078" w14:textId="77777777" w:rsidR="002C0145" w:rsidRDefault="00AF178D">
            <w:pPr>
              <w:spacing w:before="240"/>
              <w:rPr>
                <w:sz w:val="20"/>
                <w:szCs w:val="20"/>
              </w:rPr>
            </w:pPr>
            <w:r>
              <w:rPr>
                <w:sz w:val="20"/>
                <w:szCs w:val="20"/>
              </w:rPr>
              <w:t>Intellectual Property Rights are:</w:t>
            </w:r>
          </w:p>
          <w:p w14:paraId="2467B309" w14:textId="77777777" w:rsidR="002C0145" w:rsidRDefault="00AF178D">
            <w:pPr>
              <w:pStyle w:val="ListParagraph"/>
              <w:numPr>
                <w:ilvl w:val="0"/>
                <w:numId w:val="27"/>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94C3923" w14:textId="77777777" w:rsidR="002C0145" w:rsidRDefault="00AF178D">
            <w:pPr>
              <w:pStyle w:val="ListParagraph"/>
              <w:numPr>
                <w:ilvl w:val="0"/>
                <w:numId w:val="27"/>
              </w:numPr>
              <w:rPr>
                <w:sz w:val="20"/>
                <w:szCs w:val="20"/>
              </w:rPr>
            </w:pPr>
            <w:r>
              <w:rPr>
                <w:sz w:val="20"/>
                <w:szCs w:val="20"/>
              </w:rPr>
              <w:t>applications for registration, and the right to apply for registration, for any of the rights listed at (a) that are capable of being registered in any country or jurisdiction</w:t>
            </w:r>
          </w:p>
          <w:p w14:paraId="3C38B787" w14:textId="77777777" w:rsidR="002C0145" w:rsidRDefault="00AF178D">
            <w:pPr>
              <w:pStyle w:val="ListParagraph"/>
              <w:numPr>
                <w:ilvl w:val="0"/>
                <w:numId w:val="27"/>
              </w:numPr>
              <w:rPr>
                <w:sz w:val="20"/>
                <w:szCs w:val="20"/>
              </w:rPr>
            </w:pPr>
            <w:r>
              <w:rPr>
                <w:sz w:val="20"/>
                <w:szCs w:val="20"/>
              </w:rPr>
              <w:t>all other rights having equivalent or similar effect in any country or jurisdiction</w:t>
            </w:r>
          </w:p>
        </w:tc>
      </w:tr>
      <w:tr w:rsidR="002C0145" w14:paraId="68E4D209"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442B84" w14:textId="77777777" w:rsidR="002C0145" w:rsidRDefault="00AF178D">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613C3" w14:textId="77777777" w:rsidR="002C0145" w:rsidRDefault="00AF178D">
            <w:pPr>
              <w:spacing w:before="240"/>
              <w:rPr>
                <w:sz w:val="20"/>
                <w:szCs w:val="20"/>
              </w:rPr>
            </w:pPr>
            <w:r>
              <w:rPr>
                <w:sz w:val="20"/>
                <w:szCs w:val="20"/>
              </w:rPr>
              <w:t>For the purposes of the IR35 rules an intermediary can be:</w:t>
            </w:r>
          </w:p>
          <w:p w14:paraId="5170EB24" w14:textId="77777777" w:rsidR="002C0145" w:rsidRDefault="00AF178D">
            <w:pPr>
              <w:pStyle w:val="ListParagraph"/>
              <w:numPr>
                <w:ilvl w:val="0"/>
                <w:numId w:val="28"/>
              </w:numPr>
              <w:rPr>
                <w:sz w:val="20"/>
                <w:szCs w:val="20"/>
              </w:rPr>
            </w:pPr>
            <w:r>
              <w:rPr>
                <w:sz w:val="20"/>
                <w:szCs w:val="20"/>
              </w:rPr>
              <w:t>the supplier's own limited company</w:t>
            </w:r>
          </w:p>
          <w:p w14:paraId="73F9B2F8" w14:textId="77777777" w:rsidR="002C0145" w:rsidRDefault="00AF178D">
            <w:pPr>
              <w:pStyle w:val="ListParagraph"/>
              <w:numPr>
                <w:ilvl w:val="0"/>
                <w:numId w:val="28"/>
              </w:numPr>
              <w:rPr>
                <w:sz w:val="20"/>
                <w:szCs w:val="20"/>
              </w:rPr>
            </w:pPr>
            <w:r>
              <w:rPr>
                <w:sz w:val="20"/>
                <w:szCs w:val="20"/>
              </w:rPr>
              <w:t>a service or a personal service company</w:t>
            </w:r>
          </w:p>
          <w:p w14:paraId="4D53CDB4" w14:textId="77777777" w:rsidR="002C0145" w:rsidRDefault="00AF178D">
            <w:pPr>
              <w:pStyle w:val="ListParagraph"/>
              <w:numPr>
                <w:ilvl w:val="0"/>
                <w:numId w:val="28"/>
              </w:numPr>
              <w:rPr>
                <w:sz w:val="20"/>
                <w:szCs w:val="20"/>
              </w:rPr>
            </w:pPr>
            <w:r>
              <w:rPr>
                <w:sz w:val="20"/>
                <w:szCs w:val="20"/>
              </w:rPr>
              <w:t>a partnership</w:t>
            </w:r>
          </w:p>
          <w:p w14:paraId="230744BD" w14:textId="77777777" w:rsidR="002C0145" w:rsidRDefault="00AF178D">
            <w:pPr>
              <w:spacing w:before="240"/>
              <w:rPr>
                <w:sz w:val="20"/>
                <w:szCs w:val="20"/>
              </w:rPr>
            </w:pPr>
            <w:r>
              <w:rPr>
                <w:sz w:val="20"/>
                <w:szCs w:val="20"/>
              </w:rPr>
              <w:t>It does not apply if you work for a client through a Managed Service Company (MSC) or agency (for example, an employment agency).</w:t>
            </w:r>
          </w:p>
        </w:tc>
      </w:tr>
      <w:tr w:rsidR="002C0145" w14:paraId="3F0126F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A9922" w14:textId="77777777" w:rsidR="002C0145" w:rsidRDefault="00AF178D">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B17C7B" w14:textId="77777777" w:rsidR="002C0145" w:rsidRDefault="00AF178D">
            <w:pPr>
              <w:spacing w:before="240"/>
              <w:rPr>
                <w:sz w:val="20"/>
                <w:szCs w:val="20"/>
              </w:rPr>
            </w:pPr>
            <w:r>
              <w:rPr>
                <w:sz w:val="20"/>
                <w:szCs w:val="20"/>
              </w:rPr>
              <w:t>As set out in clause 11.5.</w:t>
            </w:r>
          </w:p>
        </w:tc>
      </w:tr>
      <w:tr w:rsidR="002C0145" w14:paraId="387016F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0B8FC" w14:textId="77777777" w:rsidR="002C0145" w:rsidRDefault="00AF178D">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55A91" w14:textId="77777777" w:rsidR="002C0145" w:rsidRDefault="00AF178D">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2C0145" w14:paraId="47F6CB6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2CB9BF" w14:textId="77777777" w:rsidR="002C0145" w:rsidRDefault="00AF178D">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EB5F2" w14:textId="77777777" w:rsidR="002C0145" w:rsidRDefault="00AF178D">
            <w:pPr>
              <w:spacing w:before="240"/>
              <w:rPr>
                <w:sz w:val="20"/>
                <w:szCs w:val="20"/>
              </w:rPr>
            </w:pPr>
            <w:r>
              <w:rPr>
                <w:sz w:val="20"/>
                <w:szCs w:val="20"/>
              </w:rPr>
              <w:t>Assessment of employment status using the ESI tool to determine if engagement is Inside or Outside IR35.</w:t>
            </w:r>
          </w:p>
        </w:tc>
      </w:tr>
      <w:tr w:rsidR="002C0145" w14:paraId="6E30890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6C526" w14:textId="77777777" w:rsidR="002C0145" w:rsidRDefault="00AF178D">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6379E" w14:textId="77777777" w:rsidR="002C0145" w:rsidRDefault="00AF178D">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2C0145" w14:paraId="1FD6A4E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06C436" w14:textId="77777777" w:rsidR="002C0145" w:rsidRDefault="00AF178D">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A23BA3" w14:textId="77777777" w:rsidR="002C0145" w:rsidRDefault="00AF178D">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C0145" w14:paraId="75DFFB7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0C661" w14:textId="77777777" w:rsidR="002C0145" w:rsidRDefault="00AF178D">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71AE7" w14:textId="77777777" w:rsidR="002C0145" w:rsidRDefault="00AF178D">
            <w:pPr>
              <w:spacing w:before="240"/>
              <w:rPr>
                <w:sz w:val="20"/>
                <w:szCs w:val="20"/>
              </w:rPr>
            </w:pPr>
            <w:r>
              <w:rPr>
                <w:sz w:val="20"/>
                <w:szCs w:val="20"/>
              </w:rPr>
              <w:t>Law Enforcement Directive (EU) 2016/680.</w:t>
            </w:r>
          </w:p>
        </w:tc>
      </w:tr>
      <w:tr w:rsidR="002C0145" w14:paraId="5F720BFB"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DEAA1" w14:textId="77777777" w:rsidR="002C0145" w:rsidRDefault="00AF178D">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DEEE8B" w14:textId="77777777" w:rsidR="002C0145" w:rsidRDefault="00AF178D">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2C0145" w14:paraId="2ACB4F6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292F2" w14:textId="77777777" w:rsidR="002C0145" w:rsidRDefault="00AF178D">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C23EE" w14:textId="77777777" w:rsidR="002C0145" w:rsidRDefault="00AF178D">
            <w:pPr>
              <w:spacing w:before="240"/>
              <w:rPr>
                <w:sz w:val="20"/>
                <w:szCs w:val="20"/>
              </w:rPr>
            </w:pPr>
            <w:r>
              <w:rPr>
                <w:sz w:val="20"/>
                <w:szCs w:val="20"/>
              </w:rPr>
              <w:t>Any of the 3 Lots specified in the ITT and Lots will be construed accordingly.</w:t>
            </w:r>
          </w:p>
        </w:tc>
      </w:tr>
      <w:tr w:rsidR="002C0145" w14:paraId="62D4827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127FC" w14:textId="77777777" w:rsidR="002C0145" w:rsidRDefault="00AF178D">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7D008" w14:textId="77777777" w:rsidR="002C0145" w:rsidRDefault="00AF178D">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C0145" w14:paraId="7E948C2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D2A75" w14:textId="77777777" w:rsidR="002C0145" w:rsidRDefault="00AF178D">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727237" w14:textId="77777777" w:rsidR="002C0145" w:rsidRDefault="00AF178D">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C0145" w14:paraId="73B910A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1D51E" w14:textId="77777777" w:rsidR="002C0145" w:rsidRDefault="00AF178D">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999AB" w14:textId="77777777" w:rsidR="002C0145" w:rsidRDefault="00AF178D">
            <w:pPr>
              <w:spacing w:before="240"/>
              <w:rPr>
                <w:sz w:val="20"/>
                <w:szCs w:val="20"/>
              </w:rPr>
            </w:pPr>
            <w:r>
              <w:rPr>
                <w:sz w:val="20"/>
                <w:szCs w:val="20"/>
              </w:rPr>
              <w:t>The management information specified in Framework Agreement section 6 (What you report to CCS).</w:t>
            </w:r>
          </w:p>
        </w:tc>
      </w:tr>
      <w:tr w:rsidR="002C0145" w14:paraId="551ACAF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1E211" w14:textId="77777777" w:rsidR="002C0145" w:rsidRDefault="00AF178D">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A6D95" w14:textId="77777777" w:rsidR="002C0145" w:rsidRDefault="00AF178D">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2C0145" w14:paraId="3859795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842E8" w14:textId="77777777" w:rsidR="002C0145" w:rsidRDefault="00AF178D">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BC9CD" w14:textId="77777777" w:rsidR="002C0145" w:rsidRDefault="00AF178D">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2C0145" w14:paraId="3DD65F0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0DD77" w14:textId="77777777" w:rsidR="002C0145" w:rsidRDefault="00AF178D">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CF66B" w14:textId="77777777" w:rsidR="002C0145" w:rsidRDefault="00AF178D">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2C0145" w14:paraId="03A7914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98369" w14:textId="77777777" w:rsidR="002C0145" w:rsidRDefault="00AF178D">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33F7D" w14:textId="77777777" w:rsidR="002C0145" w:rsidRDefault="00AF178D">
            <w:pPr>
              <w:spacing w:before="240"/>
              <w:rPr>
                <w:sz w:val="20"/>
                <w:szCs w:val="20"/>
              </w:rPr>
            </w:pPr>
            <w:r>
              <w:rPr>
                <w:sz w:val="20"/>
                <w:szCs w:val="20"/>
              </w:rPr>
              <w:t>An order for G-Cloud Services placed by a contracting body with the Supplier in accordance with the ordering processes.</w:t>
            </w:r>
          </w:p>
        </w:tc>
      </w:tr>
      <w:tr w:rsidR="002C0145" w14:paraId="28B5389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D15BA" w14:textId="77777777" w:rsidR="002C0145" w:rsidRDefault="00AF178D">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B75E9B" w14:textId="77777777" w:rsidR="002C0145" w:rsidRDefault="00AF178D">
            <w:pPr>
              <w:spacing w:before="240"/>
              <w:rPr>
                <w:sz w:val="20"/>
                <w:szCs w:val="20"/>
              </w:rPr>
            </w:pPr>
            <w:r>
              <w:rPr>
                <w:sz w:val="20"/>
                <w:szCs w:val="20"/>
              </w:rPr>
              <w:t>The order form set out in Part A of the Call-Off Contract to be used by a Buyer to order G-Cloud Services.</w:t>
            </w:r>
          </w:p>
        </w:tc>
      </w:tr>
      <w:tr w:rsidR="002C0145" w14:paraId="27347A1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83831" w14:textId="77777777" w:rsidR="002C0145" w:rsidRDefault="00AF178D">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09302" w14:textId="77777777" w:rsidR="002C0145" w:rsidRDefault="00AF178D">
            <w:pPr>
              <w:spacing w:before="240"/>
              <w:rPr>
                <w:sz w:val="20"/>
                <w:szCs w:val="20"/>
              </w:rPr>
            </w:pPr>
            <w:r>
              <w:rPr>
                <w:sz w:val="20"/>
                <w:szCs w:val="20"/>
              </w:rPr>
              <w:t>G-Cloud Services which are the subject of an order by the Buyer.</w:t>
            </w:r>
          </w:p>
        </w:tc>
      </w:tr>
      <w:tr w:rsidR="002C0145" w14:paraId="49CED2B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C66F9" w14:textId="77777777" w:rsidR="002C0145" w:rsidRDefault="00AF178D">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73526" w14:textId="77777777" w:rsidR="002C0145" w:rsidRDefault="00AF178D">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2C0145" w14:paraId="4A3C833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767D24" w14:textId="77777777" w:rsidR="002C0145" w:rsidRDefault="00AF178D">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AB8C92" w14:textId="77777777" w:rsidR="002C0145" w:rsidRDefault="00AF178D">
            <w:pPr>
              <w:spacing w:before="240"/>
              <w:rPr>
                <w:sz w:val="20"/>
                <w:szCs w:val="20"/>
              </w:rPr>
            </w:pPr>
            <w:r>
              <w:rPr>
                <w:sz w:val="20"/>
                <w:szCs w:val="20"/>
              </w:rPr>
              <w:t>The Buyer or the Supplier and ‘Parties’ will be interpreted accordingly.</w:t>
            </w:r>
          </w:p>
        </w:tc>
      </w:tr>
      <w:tr w:rsidR="002C0145" w14:paraId="2694E0D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83E94C" w14:textId="77777777" w:rsidR="002C0145" w:rsidRDefault="00AF178D">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9C12D" w14:textId="77777777" w:rsidR="002C0145" w:rsidRDefault="00AF178D">
            <w:pPr>
              <w:spacing w:before="240"/>
              <w:rPr>
                <w:sz w:val="20"/>
                <w:szCs w:val="20"/>
              </w:rPr>
            </w:pPr>
            <w:r>
              <w:rPr>
                <w:sz w:val="20"/>
                <w:szCs w:val="20"/>
              </w:rPr>
              <w:t>Takes the meaning given in the GDPR.</w:t>
            </w:r>
          </w:p>
        </w:tc>
      </w:tr>
      <w:tr w:rsidR="002C0145" w14:paraId="3A89BF8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398DD" w14:textId="77777777" w:rsidR="002C0145" w:rsidRDefault="00AF178D">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C2590" w14:textId="77777777" w:rsidR="002C0145" w:rsidRDefault="00AF178D">
            <w:pPr>
              <w:spacing w:before="240"/>
              <w:rPr>
                <w:sz w:val="20"/>
                <w:szCs w:val="20"/>
              </w:rPr>
            </w:pPr>
            <w:r>
              <w:rPr>
                <w:sz w:val="20"/>
                <w:szCs w:val="20"/>
              </w:rPr>
              <w:t>Takes the meaning given in the GDPR.</w:t>
            </w:r>
          </w:p>
        </w:tc>
      </w:tr>
      <w:tr w:rsidR="002C0145" w14:paraId="028DD9C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85A36A" w14:textId="77777777" w:rsidR="002C0145" w:rsidRDefault="00AF178D">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AFFA3" w14:textId="77777777" w:rsidR="002C0145" w:rsidRDefault="00AF178D">
            <w:pPr>
              <w:spacing w:before="240"/>
              <w:rPr>
                <w:sz w:val="20"/>
                <w:szCs w:val="20"/>
              </w:rPr>
            </w:pPr>
            <w:r>
              <w:rPr>
                <w:sz w:val="20"/>
                <w:szCs w:val="20"/>
              </w:rPr>
              <w:t>Takes the meaning given in the GDPR.</w:t>
            </w:r>
          </w:p>
        </w:tc>
      </w:tr>
      <w:tr w:rsidR="002C0145" w14:paraId="07A7D8E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928D3" w14:textId="77777777" w:rsidR="002C0145" w:rsidRDefault="00AF178D">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FE599" w14:textId="77777777" w:rsidR="002C0145" w:rsidRDefault="00AF178D">
            <w:pPr>
              <w:spacing w:before="240"/>
              <w:rPr>
                <w:sz w:val="20"/>
                <w:szCs w:val="20"/>
              </w:rPr>
            </w:pPr>
            <w:r>
              <w:rPr>
                <w:sz w:val="20"/>
                <w:szCs w:val="20"/>
              </w:rPr>
              <w:t>Takes the meaning given in the GDPR.</w:t>
            </w:r>
          </w:p>
        </w:tc>
      </w:tr>
      <w:tr w:rsidR="002C0145" w14:paraId="365BC271"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7EF5A" w14:textId="77777777" w:rsidR="002C0145" w:rsidRDefault="00AF178D">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631B3" w14:textId="77777777" w:rsidR="002C0145" w:rsidRDefault="00AF178D">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1B0D9059" w14:textId="77777777" w:rsidR="002C0145" w:rsidRDefault="00AF178D">
            <w:pPr>
              <w:pStyle w:val="ListParagraph"/>
              <w:numPr>
                <w:ilvl w:val="0"/>
                <w:numId w:val="29"/>
              </w:numPr>
              <w:rPr>
                <w:sz w:val="20"/>
                <w:szCs w:val="20"/>
              </w:rPr>
            </w:pPr>
            <w:r>
              <w:rPr>
                <w:sz w:val="20"/>
                <w:szCs w:val="20"/>
              </w:rPr>
              <w:t>induce that person to perform improperly a relevant function or activity</w:t>
            </w:r>
          </w:p>
          <w:p w14:paraId="72676498" w14:textId="77777777" w:rsidR="002C0145" w:rsidRDefault="00AF178D">
            <w:pPr>
              <w:pStyle w:val="ListParagraph"/>
              <w:numPr>
                <w:ilvl w:val="0"/>
                <w:numId w:val="29"/>
              </w:numPr>
              <w:rPr>
                <w:sz w:val="20"/>
                <w:szCs w:val="20"/>
              </w:rPr>
            </w:pPr>
            <w:r>
              <w:rPr>
                <w:sz w:val="20"/>
                <w:szCs w:val="20"/>
              </w:rPr>
              <w:t>reward that person for improper performance of a relevant function or activity</w:t>
            </w:r>
          </w:p>
          <w:p w14:paraId="038B1941" w14:textId="77777777" w:rsidR="002C0145" w:rsidRDefault="00AF178D">
            <w:pPr>
              <w:pStyle w:val="ListParagraph"/>
              <w:numPr>
                <w:ilvl w:val="0"/>
                <w:numId w:val="29"/>
              </w:numPr>
              <w:rPr>
                <w:sz w:val="20"/>
                <w:szCs w:val="20"/>
              </w:rPr>
            </w:pPr>
            <w:r>
              <w:rPr>
                <w:sz w:val="20"/>
                <w:szCs w:val="20"/>
              </w:rPr>
              <w:t>commit any offence:</w:t>
            </w:r>
          </w:p>
          <w:p w14:paraId="0A5473CF" w14:textId="77777777" w:rsidR="002C0145" w:rsidRDefault="00AF178D">
            <w:pPr>
              <w:pStyle w:val="ListParagraph"/>
              <w:numPr>
                <w:ilvl w:val="1"/>
                <w:numId w:val="29"/>
              </w:numPr>
              <w:rPr>
                <w:sz w:val="20"/>
                <w:szCs w:val="20"/>
              </w:rPr>
            </w:pPr>
            <w:r>
              <w:rPr>
                <w:sz w:val="20"/>
                <w:szCs w:val="20"/>
              </w:rPr>
              <w:t>under the Bribery Act 2010</w:t>
            </w:r>
          </w:p>
          <w:p w14:paraId="64EB9195" w14:textId="77777777" w:rsidR="002C0145" w:rsidRDefault="00AF178D">
            <w:pPr>
              <w:pStyle w:val="ListParagraph"/>
              <w:numPr>
                <w:ilvl w:val="1"/>
                <w:numId w:val="29"/>
              </w:numPr>
              <w:rPr>
                <w:sz w:val="20"/>
                <w:szCs w:val="20"/>
              </w:rPr>
            </w:pPr>
            <w:r>
              <w:rPr>
                <w:sz w:val="20"/>
                <w:szCs w:val="20"/>
              </w:rPr>
              <w:t>under legislation creating offences concerning Fraud</w:t>
            </w:r>
          </w:p>
          <w:p w14:paraId="3C3CE29C" w14:textId="77777777" w:rsidR="002C0145" w:rsidRDefault="00AF178D">
            <w:pPr>
              <w:pStyle w:val="ListParagraph"/>
              <w:numPr>
                <w:ilvl w:val="1"/>
                <w:numId w:val="29"/>
              </w:numPr>
            </w:pPr>
            <w:r>
              <w:t>at common Law concerning Fraud</w:t>
            </w:r>
          </w:p>
          <w:p w14:paraId="06CE6094" w14:textId="77777777" w:rsidR="002C0145" w:rsidRDefault="00AF178D">
            <w:pPr>
              <w:pStyle w:val="ListParagraph"/>
              <w:numPr>
                <w:ilvl w:val="1"/>
                <w:numId w:val="29"/>
              </w:numPr>
              <w:rPr>
                <w:sz w:val="20"/>
                <w:szCs w:val="20"/>
              </w:rPr>
            </w:pPr>
            <w:r>
              <w:rPr>
                <w:sz w:val="20"/>
                <w:szCs w:val="20"/>
              </w:rPr>
              <w:t>committing or attempting or conspiring to commit Fraud</w:t>
            </w:r>
          </w:p>
        </w:tc>
      </w:tr>
      <w:tr w:rsidR="002C0145" w14:paraId="77CF7521"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F371F" w14:textId="77777777" w:rsidR="002C0145" w:rsidRDefault="00AF178D">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2AACF" w14:textId="77777777" w:rsidR="002C0145" w:rsidRDefault="00AF178D">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C0145" w14:paraId="09999A0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D5A16" w14:textId="77777777" w:rsidR="002C0145" w:rsidRDefault="00AF178D">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5FBCD" w14:textId="77777777" w:rsidR="002C0145" w:rsidRDefault="00AF178D">
            <w:pPr>
              <w:spacing w:before="240"/>
              <w:rPr>
                <w:sz w:val="20"/>
                <w:szCs w:val="20"/>
              </w:rPr>
            </w:pPr>
            <w:r>
              <w:rPr>
                <w:sz w:val="20"/>
                <w:szCs w:val="20"/>
              </w:rPr>
              <w:t>Assets and property including technical infrastructure, IPRs and equipment.</w:t>
            </w:r>
          </w:p>
        </w:tc>
      </w:tr>
      <w:tr w:rsidR="002C0145" w14:paraId="79F057E9"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7AF80" w14:textId="77777777" w:rsidR="002C0145" w:rsidRDefault="00AF178D">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4A5FA" w14:textId="77777777" w:rsidR="002C0145" w:rsidRDefault="00AF178D">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C0145" w14:paraId="490177F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97BA9" w14:textId="77777777" w:rsidR="002C0145" w:rsidRDefault="00AF178D">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9B92B" w14:textId="77777777" w:rsidR="002C0145" w:rsidRDefault="00AF178D">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2C0145" w14:paraId="642386F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52F27" w14:textId="77777777" w:rsidR="002C0145" w:rsidRDefault="00AF178D">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EC9E1" w14:textId="77777777" w:rsidR="002C0145" w:rsidRDefault="00AF178D">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2C0145" w14:paraId="767DA25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E9856" w14:textId="77777777" w:rsidR="002C0145" w:rsidRDefault="00AF178D">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2701D1" w14:textId="77777777" w:rsidR="002C0145" w:rsidRDefault="00AF178D">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2C0145" w14:paraId="07AFBC7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8CCC6" w14:textId="77777777" w:rsidR="002C0145" w:rsidRDefault="00AF178D">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4AF8E" w14:textId="77777777" w:rsidR="002C0145" w:rsidRDefault="00AF178D">
            <w:pPr>
              <w:spacing w:before="240"/>
              <w:rPr>
                <w:sz w:val="20"/>
                <w:szCs w:val="20"/>
              </w:rPr>
            </w:pPr>
            <w:r>
              <w:rPr>
                <w:sz w:val="20"/>
                <w:szCs w:val="20"/>
              </w:rPr>
              <w:t>A transfer of employment to which the employment regulations applies.</w:t>
            </w:r>
          </w:p>
        </w:tc>
      </w:tr>
      <w:tr w:rsidR="002C0145" w14:paraId="744D6F6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D1D6E" w14:textId="77777777" w:rsidR="002C0145" w:rsidRDefault="00AF178D">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EF1C1" w14:textId="77777777" w:rsidR="002C0145" w:rsidRDefault="00AF178D">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2C0145" w14:paraId="272AD12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87B3E" w14:textId="77777777" w:rsidR="002C0145" w:rsidRDefault="00AF178D">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CE0DA" w14:textId="77777777" w:rsidR="002C0145" w:rsidRDefault="00AF178D">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2C0145" w14:paraId="655EB7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79E37" w14:textId="77777777" w:rsidR="002C0145" w:rsidRDefault="00AF178D">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6D68EB" w14:textId="77777777" w:rsidR="002C0145" w:rsidRDefault="00AF178D">
            <w:pPr>
              <w:spacing w:before="240"/>
              <w:rPr>
                <w:sz w:val="20"/>
                <w:szCs w:val="20"/>
              </w:rPr>
            </w:pPr>
            <w:r>
              <w:rPr>
                <w:sz w:val="20"/>
                <w:szCs w:val="20"/>
              </w:rPr>
              <w:t>The Supplier's security management plan developed by the Supplier in accordance with clause 16.1.</w:t>
            </w:r>
          </w:p>
        </w:tc>
      </w:tr>
      <w:tr w:rsidR="002C0145" w14:paraId="1A4CCD4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0F942" w14:textId="77777777" w:rsidR="002C0145" w:rsidRDefault="00AF178D">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875822" w14:textId="77777777" w:rsidR="002C0145" w:rsidRDefault="00AF178D">
            <w:pPr>
              <w:spacing w:before="240"/>
              <w:rPr>
                <w:sz w:val="20"/>
                <w:szCs w:val="20"/>
              </w:rPr>
            </w:pPr>
            <w:r>
              <w:rPr>
                <w:sz w:val="20"/>
                <w:szCs w:val="20"/>
              </w:rPr>
              <w:t>The services ordered by the Buyer as set out in the Order Form.</w:t>
            </w:r>
          </w:p>
        </w:tc>
      </w:tr>
      <w:tr w:rsidR="002C0145" w14:paraId="49F6284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B9D65" w14:textId="77777777" w:rsidR="002C0145" w:rsidRDefault="00AF178D">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1F08D" w14:textId="77777777" w:rsidR="002C0145" w:rsidRDefault="00AF178D">
            <w:pPr>
              <w:spacing w:before="240"/>
              <w:rPr>
                <w:sz w:val="20"/>
                <w:szCs w:val="20"/>
              </w:rPr>
            </w:pPr>
            <w:r>
              <w:rPr>
                <w:sz w:val="20"/>
                <w:szCs w:val="20"/>
              </w:rPr>
              <w:t>Data that is owned or managed by the Buyer and used for the G-Cloud Services, including backup data.</w:t>
            </w:r>
          </w:p>
        </w:tc>
      </w:tr>
      <w:tr w:rsidR="002C0145" w14:paraId="5DC8FB6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747B46" w14:textId="77777777" w:rsidR="002C0145" w:rsidRDefault="00AF178D">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A9DE7C" w14:textId="77777777" w:rsidR="002C0145" w:rsidRDefault="00AF178D">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2C0145" w14:paraId="3D2A771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1C61D" w14:textId="77777777" w:rsidR="002C0145" w:rsidRDefault="00AF178D">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9E747" w14:textId="77777777" w:rsidR="002C0145" w:rsidRDefault="00AF178D">
            <w:pPr>
              <w:spacing w:before="240"/>
              <w:rPr>
                <w:sz w:val="20"/>
                <w:szCs w:val="20"/>
              </w:rPr>
            </w:pPr>
            <w:r>
              <w:rPr>
                <w:sz w:val="20"/>
                <w:szCs w:val="20"/>
              </w:rPr>
              <w:t>The description of the Supplier service offering as published on the Digital Marketplace.</w:t>
            </w:r>
          </w:p>
        </w:tc>
      </w:tr>
      <w:tr w:rsidR="002C0145" w14:paraId="2885B43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27BEA5" w14:textId="77777777" w:rsidR="002C0145" w:rsidRDefault="00AF178D">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97B23" w14:textId="77777777" w:rsidR="002C0145" w:rsidRDefault="00AF178D">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2C0145" w14:paraId="73D23D0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FC5A0" w14:textId="77777777" w:rsidR="002C0145" w:rsidRDefault="00AF178D">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D5992" w14:textId="77777777" w:rsidR="002C0145" w:rsidRDefault="00AF178D">
            <w:pPr>
              <w:spacing w:before="240"/>
            </w:pPr>
            <w:r>
              <w:rPr>
                <w:sz w:val="20"/>
                <w:szCs w:val="20"/>
              </w:rPr>
              <w:t>The approval process used by a central government Buyer if it needs to spend money on certain digital or technology services, see</w:t>
            </w:r>
            <w:hyperlink r:id="rId30" w:history="1">
              <w:r>
                <w:rPr>
                  <w:sz w:val="20"/>
                  <w:szCs w:val="20"/>
                </w:rPr>
                <w:t xml:space="preserve"> </w:t>
              </w:r>
            </w:hyperlink>
            <w:hyperlink r:id="rId31" w:history="1">
              <w:r>
                <w:rPr>
                  <w:sz w:val="20"/>
                  <w:szCs w:val="20"/>
                  <w:u w:val="single"/>
                </w:rPr>
                <w:t>https://www.gov.uk/service-manual/agile-delivery/spend-controls-check-if-you-need-approval-to-spend-money-on-a-service</w:t>
              </w:r>
            </w:hyperlink>
          </w:p>
        </w:tc>
      </w:tr>
      <w:tr w:rsidR="002C0145" w14:paraId="7972F0E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D4E93" w14:textId="77777777" w:rsidR="002C0145" w:rsidRDefault="00AF178D">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C4D6B" w14:textId="77777777" w:rsidR="002C0145" w:rsidRDefault="00AF178D">
            <w:pPr>
              <w:spacing w:before="240"/>
              <w:rPr>
                <w:sz w:val="20"/>
                <w:szCs w:val="20"/>
              </w:rPr>
            </w:pPr>
            <w:r>
              <w:rPr>
                <w:sz w:val="20"/>
                <w:szCs w:val="20"/>
              </w:rPr>
              <w:t>The Start date of this Call-Off Contract as set out in the Order Form.</w:t>
            </w:r>
          </w:p>
        </w:tc>
      </w:tr>
      <w:tr w:rsidR="002C0145" w14:paraId="35733F6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12231" w14:textId="77777777" w:rsidR="002C0145" w:rsidRDefault="00AF178D">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D97BE7" w14:textId="77777777" w:rsidR="002C0145" w:rsidRDefault="00AF178D">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C0145" w14:paraId="1EADA01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4679A" w14:textId="77777777" w:rsidR="002C0145" w:rsidRDefault="00AF178D">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74B39" w14:textId="77777777" w:rsidR="002C0145" w:rsidRDefault="00AF178D">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2C0145" w14:paraId="5C0464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E3C97C" w14:textId="77777777" w:rsidR="002C0145" w:rsidRDefault="00AF178D">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54AD4" w14:textId="77777777" w:rsidR="002C0145" w:rsidRDefault="00AF178D">
            <w:pPr>
              <w:spacing w:before="240"/>
              <w:rPr>
                <w:sz w:val="20"/>
                <w:szCs w:val="20"/>
              </w:rPr>
            </w:pPr>
            <w:r>
              <w:rPr>
                <w:sz w:val="20"/>
                <w:szCs w:val="20"/>
              </w:rPr>
              <w:t>Any third party appointed to process Personal Data on behalf of the Supplier under this Call-Off Contract.</w:t>
            </w:r>
          </w:p>
        </w:tc>
      </w:tr>
      <w:tr w:rsidR="002C0145" w14:paraId="29AB39D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D7506" w14:textId="77777777" w:rsidR="002C0145" w:rsidRDefault="00AF178D">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F27EA" w14:textId="77777777" w:rsidR="002C0145" w:rsidRDefault="00AF178D">
            <w:pPr>
              <w:spacing w:before="240"/>
              <w:rPr>
                <w:sz w:val="20"/>
                <w:szCs w:val="20"/>
              </w:rPr>
            </w:pPr>
            <w:r>
              <w:rPr>
                <w:sz w:val="20"/>
                <w:szCs w:val="20"/>
              </w:rPr>
              <w:t>The person, firm or company identified in the Order Form.</w:t>
            </w:r>
          </w:p>
        </w:tc>
      </w:tr>
      <w:tr w:rsidR="002C0145" w14:paraId="1ACDFC0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D5B981" w14:textId="77777777" w:rsidR="002C0145" w:rsidRDefault="00AF178D">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A54A5" w14:textId="77777777" w:rsidR="002C0145" w:rsidRDefault="00AF178D">
            <w:pPr>
              <w:spacing w:before="240"/>
              <w:rPr>
                <w:sz w:val="20"/>
                <w:szCs w:val="20"/>
              </w:rPr>
            </w:pPr>
            <w:r>
              <w:rPr>
                <w:sz w:val="20"/>
                <w:szCs w:val="20"/>
              </w:rPr>
              <w:t>The representative appointed by the Supplier from time to time in relation to the Call-Off Contract.</w:t>
            </w:r>
          </w:p>
        </w:tc>
      </w:tr>
      <w:tr w:rsidR="002C0145" w14:paraId="1454079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B952D" w14:textId="77777777" w:rsidR="002C0145" w:rsidRDefault="00AF178D">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A6D55C" w14:textId="77777777" w:rsidR="002C0145" w:rsidRDefault="00AF178D">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2C0145" w14:paraId="177C71E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B2CA51" w14:textId="77777777" w:rsidR="002C0145" w:rsidRDefault="00AF178D">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88FAB" w14:textId="77777777" w:rsidR="002C0145" w:rsidRDefault="00AF178D">
            <w:pPr>
              <w:spacing w:before="240"/>
              <w:rPr>
                <w:sz w:val="20"/>
                <w:szCs w:val="20"/>
              </w:rPr>
            </w:pPr>
            <w:r>
              <w:rPr>
                <w:sz w:val="20"/>
                <w:szCs w:val="20"/>
              </w:rPr>
              <w:t>The relevant G-Cloud Service terms and conditions as set out in the Terms and Conditions document supplied as part of the Supplier’s Application.</w:t>
            </w:r>
          </w:p>
        </w:tc>
      </w:tr>
      <w:tr w:rsidR="002C0145" w14:paraId="312A39C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2AA282" w14:textId="77777777" w:rsidR="002C0145" w:rsidRDefault="00AF178D">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A904CF" w14:textId="77777777" w:rsidR="002C0145" w:rsidRDefault="00AF178D">
            <w:pPr>
              <w:spacing w:before="240"/>
              <w:rPr>
                <w:sz w:val="20"/>
                <w:szCs w:val="20"/>
              </w:rPr>
            </w:pPr>
            <w:r>
              <w:rPr>
                <w:sz w:val="20"/>
                <w:szCs w:val="20"/>
              </w:rPr>
              <w:t>The term of this Call-Off Contract as set out in the Order Form.</w:t>
            </w:r>
          </w:p>
        </w:tc>
      </w:tr>
      <w:tr w:rsidR="002C0145" w14:paraId="6EA9167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7C3E3" w14:textId="77777777" w:rsidR="002C0145" w:rsidRDefault="00AF178D">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2BC93" w14:textId="77777777" w:rsidR="002C0145" w:rsidRDefault="00AF178D">
            <w:pPr>
              <w:spacing w:before="240"/>
              <w:rPr>
                <w:sz w:val="20"/>
                <w:szCs w:val="20"/>
              </w:rPr>
            </w:pPr>
            <w:r>
              <w:rPr>
                <w:sz w:val="20"/>
                <w:szCs w:val="20"/>
              </w:rPr>
              <w:t>This has the meaning given to it in clause 32 (Variation process).</w:t>
            </w:r>
          </w:p>
        </w:tc>
      </w:tr>
      <w:tr w:rsidR="002C0145" w14:paraId="72540F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F9C82" w14:textId="77777777" w:rsidR="002C0145" w:rsidRDefault="00AF178D">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B419F2" w14:textId="77777777" w:rsidR="002C0145" w:rsidRDefault="00AF178D">
            <w:pPr>
              <w:spacing w:before="240"/>
              <w:rPr>
                <w:sz w:val="20"/>
                <w:szCs w:val="20"/>
              </w:rPr>
            </w:pPr>
            <w:r>
              <w:rPr>
                <w:sz w:val="20"/>
                <w:szCs w:val="20"/>
              </w:rPr>
              <w:t>Any day other than a Saturday, Sunday or public holiday in England and Wales.</w:t>
            </w:r>
          </w:p>
        </w:tc>
      </w:tr>
      <w:tr w:rsidR="002C0145" w14:paraId="3CF132F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F343ED" w14:textId="77777777" w:rsidR="002C0145" w:rsidRDefault="00AF178D">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818C54" w14:textId="77777777" w:rsidR="002C0145" w:rsidRDefault="00AF178D">
            <w:pPr>
              <w:spacing w:before="240"/>
              <w:rPr>
                <w:sz w:val="20"/>
                <w:szCs w:val="20"/>
              </w:rPr>
            </w:pPr>
            <w:r>
              <w:rPr>
                <w:sz w:val="20"/>
                <w:szCs w:val="20"/>
              </w:rPr>
              <w:t>A contract year.</w:t>
            </w:r>
          </w:p>
        </w:tc>
      </w:tr>
    </w:tbl>
    <w:p w14:paraId="0C3C9C93" w14:textId="77777777" w:rsidR="002C0145" w:rsidRDefault="00AF178D">
      <w:pPr>
        <w:spacing w:before="240" w:after="240"/>
      </w:pPr>
      <w:r>
        <w:t xml:space="preserve"> </w:t>
      </w:r>
    </w:p>
    <w:p w14:paraId="0C4F7664" w14:textId="77777777" w:rsidR="002C0145" w:rsidRDefault="002C0145">
      <w:pPr>
        <w:pageBreakBefore/>
      </w:pPr>
    </w:p>
    <w:p w14:paraId="5F7D9CA3" w14:textId="7F060D10" w:rsidR="002C0145" w:rsidRDefault="00AF178D">
      <w:pPr>
        <w:pStyle w:val="Heading2"/>
      </w:pPr>
      <w:bookmarkStart w:id="19" w:name="_Toc33176240"/>
      <w:bookmarkStart w:id="20" w:name="_Toc90377318"/>
      <w:r>
        <w:t>Schedule 7: GDPR Information</w:t>
      </w:r>
      <w:bookmarkEnd w:id="19"/>
      <w:r>
        <w:t xml:space="preserve"> </w:t>
      </w:r>
      <w:r w:rsidR="009E6D3B">
        <w:t>– N/A</w:t>
      </w:r>
      <w:bookmarkEnd w:id="20"/>
    </w:p>
    <w:p w14:paraId="70EF0FE6" w14:textId="77777777" w:rsidR="002C0145" w:rsidRDefault="00AF178D">
      <w:r>
        <w:t xml:space="preserve">This schedule reproduces the annexes to the GDPR schedule contained within the Framework Agreement and incorporated into this Call-off Contract. </w:t>
      </w:r>
    </w:p>
    <w:p w14:paraId="1E41DFF8" w14:textId="77777777" w:rsidR="002C0145" w:rsidRDefault="00AF178D">
      <w:pPr>
        <w:pStyle w:val="Heading3"/>
      </w:pPr>
      <w:r>
        <w:t>Annex 1: Processing Personal Data</w:t>
      </w:r>
    </w:p>
    <w:p w14:paraId="6039F8D8" w14:textId="77777777" w:rsidR="002C0145" w:rsidRDefault="00AF178D">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2B0C68D0" w14:textId="77777777" w:rsidR="002C0145" w:rsidRDefault="00AF178D">
      <w:r>
        <w:t>1.1</w:t>
      </w:r>
      <w:r>
        <w:tab/>
        <w:t>The contact details of the Buyer’s Data Protection Officer are: [</w:t>
      </w:r>
      <w:r>
        <w:rPr>
          <w:b/>
        </w:rPr>
        <w:t>Insert Contact details</w:t>
      </w:r>
      <w:r>
        <w:t>]</w:t>
      </w:r>
    </w:p>
    <w:p w14:paraId="161DAE16" w14:textId="77777777" w:rsidR="002C0145" w:rsidRDefault="00AF178D">
      <w:r>
        <w:t>1.2</w:t>
      </w:r>
      <w:r>
        <w:tab/>
        <w:t>The contact details of the Supplier’s Data Protection Officer are: [</w:t>
      </w:r>
      <w:r>
        <w:rPr>
          <w:b/>
        </w:rPr>
        <w:t>Insert Contact details</w:t>
      </w:r>
      <w:r>
        <w:t>]</w:t>
      </w:r>
    </w:p>
    <w:p w14:paraId="0BAC3027" w14:textId="77777777" w:rsidR="002C0145" w:rsidRDefault="00AF178D">
      <w:pPr>
        <w:ind w:left="720" w:hanging="720"/>
      </w:pPr>
      <w:r>
        <w:t>1.3</w:t>
      </w:r>
      <w:r>
        <w:tab/>
        <w:t>The Processor shall comply with any further written instructions with respect to Processing by the Controller.</w:t>
      </w:r>
    </w:p>
    <w:p w14:paraId="67BFF772" w14:textId="77777777" w:rsidR="002C0145" w:rsidRDefault="00AF178D">
      <w:r>
        <w:t>1.4</w:t>
      </w:r>
      <w:r>
        <w:tab/>
        <w:t>Any such further instructions shall be incorporated into this Annex.</w:t>
      </w:r>
    </w:p>
    <w:p w14:paraId="4A84C1DB" w14:textId="77777777" w:rsidR="002C0145" w:rsidRDefault="002C0145"/>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2C0145" w14:paraId="5E4106B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DC88C" w14:textId="77777777" w:rsidR="002C0145" w:rsidRDefault="00AF178D">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38278" w14:textId="77777777" w:rsidR="002C0145" w:rsidRDefault="00AF178D">
            <w:pPr>
              <w:spacing w:before="240" w:after="240"/>
              <w:jc w:val="center"/>
            </w:pPr>
            <w:r>
              <w:rPr>
                <w:b/>
              </w:rPr>
              <w:t>Details</w:t>
            </w:r>
          </w:p>
        </w:tc>
      </w:tr>
      <w:tr w:rsidR="002C0145" w14:paraId="161AE77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C75FF" w14:textId="77777777" w:rsidR="002C0145" w:rsidRDefault="00AF178D">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46CB3" w14:textId="697E47FD" w:rsidR="002C0145" w:rsidRDefault="009E6D3B">
            <w:pPr>
              <w:spacing w:line="240" w:lineRule="auto"/>
            </w:pPr>
            <w:r>
              <w:rPr>
                <w:b/>
              </w:rPr>
              <w:t>N/A</w:t>
            </w:r>
          </w:p>
        </w:tc>
      </w:tr>
      <w:tr w:rsidR="002C0145" w14:paraId="62F1441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2DC0C8" w14:textId="77777777" w:rsidR="002C0145" w:rsidRDefault="00AF178D">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496D41" w14:textId="03CD2E62" w:rsidR="002C0145" w:rsidRDefault="009E6D3B">
            <w:pPr>
              <w:spacing w:line="240" w:lineRule="auto"/>
            </w:pPr>
            <w:r>
              <w:t>N/A</w:t>
            </w:r>
          </w:p>
        </w:tc>
      </w:tr>
      <w:tr w:rsidR="002C0145" w14:paraId="28A5EEF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DC201" w14:textId="77777777" w:rsidR="002C0145" w:rsidRDefault="00AF178D">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C5141" w14:textId="38628D43" w:rsidR="002C0145" w:rsidRDefault="009E6D3B">
            <w:pPr>
              <w:spacing w:line="240" w:lineRule="auto"/>
            </w:pPr>
            <w:r>
              <w:t>N/A</w:t>
            </w:r>
          </w:p>
        </w:tc>
      </w:tr>
      <w:tr w:rsidR="002C0145" w14:paraId="3DF407A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CACEF" w14:textId="77777777" w:rsidR="002C0145" w:rsidRDefault="00AF178D">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2F955" w14:textId="499BAF84" w:rsidR="002C0145" w:rsidRDefault="009E6D3B">
            <w:pPr>
              <w:spacing w:line="240" w:lineRule="auto"/>
            </w:pPr>
            <w:r>
              <w:t>N/A</w:t>
            </w:r>
          </w:p>
        </w:tc>
      </w:tr>
      <w:tr w:rsidR="002C0145" w14:paraId="33BD948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D735F6" w14:textId="77777777" w:rsidR="002C0145" w:rsidRDefault="00AF178D">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E0E76" w14:textId="62738BAC" w:rsidR="002C0145" w:rsidRDefault="009E6D3B">
            <w:pPr>
              <w:spacing w:line="240" w:lineRule="auto"/>
            </w:pPr>
            <w:r>
              <w:t>N/A</w:t>
            </w:r>
          </w:p>
        </w:tc>
      </w:tr>
      <w:tr w:rsidR="002C0145" w14:paraId="0783219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76905" w14:textId="77777777" w:rsidR="002C0145" w:rsidRDefault="00AF178D">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488DB" w14:textId="35395000" w:rsidR="002C0145" w:rsidRDefault="009E6D3B">
            <w:pPr>
              <w:spacing w:line="240" w:lineRule="auto"/>
            </w:pPr>
            <w:r>
              <w:t>N/A</w:t>
            </w:r>
          </w:p>
        </w:tc>
      </w:tr>
    </w:tbl>
    <w:p w14:paraId="4CAB4949" w14:textId="77777777" w:rsidR="002C0145" w:rsidRDefault="002C0145">
      <w:pPr>
        <w:spacing w:before="240" w:after="240"/>
        <w:rPr>
          <w:b/>
        </w:rPr>
      </w:pPr>
    </w:p>
    <w:p w14:paraId="6227434B" w14:textId="77777777" w:rsidR="002C0145" w:rsidRDefault="002C0145">
      <w:pPr>
        <w:pageBreakBefore/>
        <w:rPr>
          <w:sz w:val="24"/>
          <w:szCs w:val="24"/>
        </w:rPr>
      </w:pPr>
    </w:p>
    <w:p w14:paraId="174D82EB" w14:textId="39AF4078" w:rsidR="002C0145" w:rsidRDefault="00AF178D">
      <w:pPr>
        <w:pStyle w:val="Heading3"/>
      </w:pPr>
      <w:r>
        <w:t>Annex 2: Joint Controller Agreement</w:t>
      </w:r>
      <w:r w:rsidR="009E6D3B">
        <w:t xml:space="preserve"> – N/A</w:t>
      </w:r>
    </w:p>
    <w:p w14:paraId="3B478C91" w14:textId="5E10792F" w:rsidR="002C0145" w:rsidRDefault="00AF178D" w:rsidP="00025A1B">
      <w:pPr>
        <w:pStyle w:val="Heading4"/>
      </w:pPr>
      <w:r>
        <w:t xml:space="preserve">1. </w:t>
      </w:r>
      <w:proofErr w:type="spellStart"/>
      <w:r>
        <w:t>nce</w:t>
      </w:r>
      <w:proofErr w:type="spellEnd"/>
      <w:r>
        <w:t xml:space="preserve"> with Data Protection Legislation and its privacy policy.</w:t>
      </w:r>
    </w:p>
    <w:sectPr w:rsidR="002C0145">
      <w:footerReference w:type="default" r:id="rId32"/>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8D87B" w14:textId="77777777" w:rsidR="00EE7F6A" w:rsidRDefault="00EE7F6A">
      <w:pPr>
        <w:spacing w:line="240" w:lineRule="auto"/>
      </w:pPr>
      <w:r>
        <w:separator/>
      </w:r>
    </w:p>
  </w:endnote>
  <w:endnote w:type="continuationSeparator" w:id="0">
    <w:p w14:paraId="4ECF21B2" w14:textId="77777777" w:rsidR="00EE7F6A" w:rsidRDefault="00EE7F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S Gothic"/>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218B7" w14:textId="77777777" w:rsidR="00025A1B" w:rsidRDefault="00025A1B">
    <w:pPr>
      <w:pStyle w:val="Footer"/>
      <w:ind w:right="360"/>
    </w:pPr>
    <w:r>
      <w:rPr>
        <w:noProof/>
      </w:rPr>
      <mc:AlternateContent>
        <mc:Choice Requires="wps">
          <w:drawing>
            <wp:anchor distT="0" distB="0" distL="114300" distR="114300" simplePos="0" relativeHeight="251659264" behindDoc="0" locked="0" layoutInCell="1" allowOverlap="1" wp14:anchorId="7551CB3D" wp14:editId="5DEEC910">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CA445DA" w14:textId="77777777" w:rsidR="00025A1B" w:rsidRDefault="00025A1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7551CB3D"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2CA445DA" w14:textId="77777777" w:rsidR="00025A1B" w:rsidRDefault="00025A1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E95D3" w14:textId="77777777" w:rsidR="00EE7F6A" w:rsidRDefault="00EE7F6A">
      <w:pPr>
        <w:spacing w:line="240" w:lineRule="auto"/>
      </w:pPr>
      <w:r>
        <w:rPr>
          <w:color w:val="000000"/>
        </w:rPr>
        <w:separator/>
      </w:r>
    </w:p>
  </w:footnote>
  <w:footnote w:type="continuationSeparator" w:id="0">
    <w:p w14:paraId="6A3F2B79" w14:textId="77777777" w:rsidR="00EE7F6A" w:rsidRDefault="00EE7F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D0FEA"/>
    <w:multiLevelType w:val="multilevel"/>
    <w:tmpl w:val="812263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3528A4"/>
    <w:multiLevelType w:val="multilevel"/>
    <w:tmpl w:val="9CB081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68C27BB"/>
    <w:multiLevelType w:val="multilevel"/>
    <w:tmpl w:val="C35065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91E529F"/>
    <w:multiLevelType w:val="hybridMultilevel"/>
    <w:tmpl w:val="DD768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A185B"/>
    <w:multiLevelType w:val="multilevel"/>
    <w:tmpl w:val="160E81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38C686F"/>
    <w:multiLevelType w:val="multilevel"/>
    <w:tmpl w:val="81A40C5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238F5A2D"/>
    <w:multiLevelType w:val="multilevel"/>
    <w:tmpl w:val="8C3672B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26925D6B"/>
    <w:multiLevelType w:val="multilevel"/>
    <w:tmpl w:val="2F4AA0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6960D0A"/>
    <w:multiLevelType w:val="multilevel"/>
    <w:tmpl w:val="EB62AB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9C9303D"/>
    <w:multiLevelType w:val="multilevel"/>
    <w:tmpl w:val="A4CCAB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AF828FA"/>
    <w:multiLevelType w:val="multilevel"/>
    <w:tmpl w:val="54DC00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CC36780"/>
    <w:multiLevelType w:val="multilevel"/>
    <w:tmpl w:val="C702476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CDB14D5"/>
    <w:multiLevelType w:val="multilevel"/>
    <w:tmpl w:val="B280448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3C01D1"/>
    <w:multiLevelType w:val="multilevel"/>
    <w:tmpl w:val="B57CCE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1177197"/>
    <w:multiLevelType w:val="multilevel"/>
    <w:tmpl w:val="F962EA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2494712"/>
    <w:multiLevelType w:val="multilevel"/>
    <w:tmpl w:val="A50E73C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2674DAC"/>
    <w:multiLevelType w:val="multilevel"/>
    <w:tmpl w:val="29167AC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3AF7DCA"/>
    <w:multiLevelType w:val="multilevel"/>
    <w:tmpl w:val="1AAE08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775884"/>
    <w:multiLevelType w:val="hybridMultilevel"/>
    <w:tmpl w:val="05C4903E"/>
    <w:lvl w:ilvl="0" w:tplc="08E0DBF0">
      <w:start w:val="1"/>
      <w:numFmt w:val="decimal"/>
      <w:lvlText w:val="%1."/>
      <w:lvlJc w:val="left"/>
      <w:pPr>
        <w:ind w:left="720" w:hanging="360"/>
      </w:pPr>
    </w:lvl>
    <w:lvl w:ilvl="1" w:tplc="0BC87580">
      <w:start w:val="1"/>
      <w:numFmt w:val="lowerLetter"/>
      <w:lvlText w:val="%2."/>
      <w:lvlJc w:val="left"/>
      <w:pPr>
        <w:ind w:left="1440" w:hanging="360"/>
      </w:pPr>
    </w:lvl>
    <w:lvl w:ilvl="2" w:tplc="4ED24BCE">
      <w:start w:val="1"/>
      <w:numFmt w:val="lowerRoman"/>
      <w:lvlText w:val="%3."/>
      <w:lvlJc w:val="right"/>
      <w:pPr>
        <w:ind w:left="2160" w:hanging="180"/>
      </w:pPr>
    </w:lvl>
    <w:lvl w:ilvl="3" w:tplc="74A67810">
      <w:start w:val="1"/>
      <w:numFmt w:val="decimal"/>
      <w:lvlText w:val="%4."/>
      <w:lvlJc w:val="left"/>
      <w:pPr>
        <w:ind w:left="2880" w:hanging="360"/>
      </w:pPr>
    </w:lvl>
    <w:lvl w:ilvl="4" w:tplc="9C20E476">
      <w:start w:val="1"/>
      <w:numFmt w:val="lowerLetter"/>
      <w:lvlText w:val="%5."/>
      <w:lvlJc w:val="left"/>
      <w:pPr>
        <w:ind w:left="3600" w:hanging="360"/>
      </w:pPr>
    </w:lvl>
    <w:lvl w:ilvl="5" w:tplc="023C0BEE">
      <w:start w:val="1"/>
      <w:numFmt w:val="lowerRoman"/>
      <w:lvlText w:val="%6."/>
      <w:lvlJc w:val="right"/>
      <w:pPr>
        <w:ind w:left="4320" w:hanging="180"/>
      </w:pPr>
    </w:lvl>
    <w:lvl w:ilvl="6" w:tplc="26C49F88">
      <w:start w:val="1"/>
      <w:numFmt w:val="decimal"/>
      <w:lvlText w:val="%7."/>
      <w:lvlJc w:val="left"/>
      <w:pPr>
        <w:ind w:left="5040" w:hanging="360"/>
      </w:pPr>
    </w:lvl>
    <w:lvl w:ilvl="7" w:tplc="90B61EF4">
      <w:start w:val="1"/>
      <w:numFmt w:val="lowerLetter"/>
      <w:lvlText w:val="%8."/>
      <w:lvlJc w:val="left"/>
      <w:pPr>
        <w:ind w:left="5760" w:hanging="360"/>
      </w:pPr>
    </w:lvl>
    <w:lvl w:ilvl="8" w:tplc="BC4653C4">
      <w:start w:val="1"/>
      <w:numFmt w:val="lowerRoman"/>
      <w:lvlText w:val="%9."/>
      <w:lvlJc w:val="right"/>
      <w:pPr>
        <w:ind w:left="6480" w:hanging="180"/>
      </w:pPr>
    </w:lvl>
  </w:abstractNum>
  <w:abstractNum w:abstractNumId="19" w15:restartNumberingAfterBreak="0">
    <w:nsid w:val="35C922B5"/>
    <w:multiLevelType w:val="multilevel"/>
    <w:tmpl w:val="825A2B7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6C844E9"/>
    <w:multiLevelType w:val="multilevel"/>
    <w:tmpl w:val="E17499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39984741"/>
    <w:multiLevelType w:val="multilevel"/>
    <w:tmpl w:val="85D235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F7B1433"/>
    <w:multiLevelType w:val="multilevel"/>
    <w:tmpl w:val="2C08AC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4262606D"/>
    <w:multiLevelType w:val="multilevel"/>
    <w:tmpl w:val="DF34787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30A26D7"/>
    <w:multiLevelType w:val="multilevel"/>
    <w:tmpl w:val="A5C01F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D753C86"/>
    <w:multiLevelType w:val="multilevel"/>
    <w:tmpl w:val="5282998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E597B83"/>
    <w:multiLevelType w:val="multilevel"/>
    <w:tmpl w:val="2B84B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E9B5B90"/>
    <w:multiLevelType w:val="multilevel"/>
    <w:tmpl w:val="E75AF87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351223A"/>
    <w:multiLevelType w:val="multilevel"/>
    <w:tmpl w:val="8B4676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6461594"/>
    <w:multiLevelType w:val="multilevel"/>
    <w:tmpl w:val="1A5A4C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6750772"/>
    <w:multiLevelType w:val="multilevel"/>
    <w:tmpl w:val="2152A5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9794194"/>
    <w:multiLevelType w:val="multilevel"/>
    <w:tmpl w:val="388A4EC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5D42089F"/>
    <w:multiLevelType w:val="multilevel"/>
    <w:tmpl w:val="CF20B5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0D646CF"/>
    <w:multiLevelType w:val="multilevel"/>
    <w:tmpl w:val="60FE79F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792D0FC2"/>
    <w:multiLevelType w:val="hybridMultilevel"/>
    <w:tmpl w:val="763E9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D23B4B"/>
    <w:multiLevelType w:val="multilevel"/>
    <w:tmpl w:val="B686C4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6"/>
  </w:num>
  <w:num w:numId="2">
    <w:abstractNumId w:val="2"/>
  </w:num>
  <w:num w:numId="3">
    <w:abstractNumId w:val="5"/>
  </w:num>
  <w:num w:numId="4">
    <w:abstractNumId w:val="4"/>
  </w:num>
  <w:num w:numId="5">
    <w:abstractNumId w:val="12"/>
  </w:num>
  <w:num w:numId="6">
    <w:abstractNumId w:val="31"/>
  </w:num>
  <w:num w:numId="7">
    <w:abstractNumId w:val="9"/>
  </w:num>
  <w:num w:numId="8">
    <w:abstractNumId w:val="1"/>
  </w:num>
  <w:num w:numId="9">
    <w:abstractNumId w:val="27"/>
  </w:num>
  <w:num w:numId="10">
    <w:abstractNumId w:val="33"/>
  </w:num>
  <w:num w:numId="11">
    <w:abstractNumId w:val="11"/>
  </w:num>
  <w:num w:numId="12">
    <w:abstractNumId w:val="8"/>
  </w:num>
  <w:num w:numId="13">
    <w:abstractNumId w:val="25"/>
  </w:num>
  <w:num w:numId="14">
    <w:abstractNumId w:val="6"/>
  </w:num>
  <w:num w:numId="15">
    <w:abstractNumId w:val="16"/>
  </w:num>
  <w:num w:numId="16">
    <w:abstractNumId w:val="22"/>
  </w:num>
  <w:num w:numId="17">
    <w:abstractNumId w:val="14"/>
  </w:num>
  <w:num w:numId="18">
    <w:abstractNumId w:val="17"/>
  </w:num>
  <w:num w:numId="19">
    <w:abstractNumId w:val="0"/>
  </w:num>
  <w:num w:numId="20">
    <w:abstractNumId w:val="20"/>
  </w:num>
  <w:num w:numId="21">
    <w:abstractNumId w:val="21"/>
  </w:num>
  <w:num w:numId="22">
    <w:abstractNumId w:val="23"/>
  </w:num>
  <w:num w:numId="23">
    <w:abstractNumId w:val="24"/>
  </w:num>
  <w:num w:numId="24">
    <w:abstractNumId w:val="15"/>
  </w:num>
  <w:num w:numId="25">
    <w:abstractNumId w:val="35"/>
  </w:num>
  <w:num w:numId="26">
    <w:abstractNumId w:val="32"/>
  </w:num>
  <w:num w:numId="27">
    <w:abstractNumId w:val="28"/>
  </w:num>
  <w:num w:numId="28">
    <w:abstractNumId w:val="19"/>
  </w:num>
  <w:num w:numId="29">
    <w:abstractNumId w:val="7"/>
  </w:num>
  <w:num w:numId="30">
    <w:abstractNumId w:val="13"/>
  </w:num>
  <w:num w:numId="31">
    <w:abstractNumId w:val="29"/>
  </w:num>
  <w:num w:numId="32">
    <w:abstractNumId w:val="10"/>
  </w:num>
  <w:num w:numId="33">
    <w:abstractNumId w:val="34"/>
  </w:num>
  <w:num w:numId="34">
    <w:abstractNumId w:val="18"/>
  </w:num>
  <w:num w:numId="35">
    <w:abstractNumId w:val="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145"/>
    <w:rsid w:val="00017262"/>
    <w:rsid w:val="00022349"/>
    <w:rsid w:val="00022C04"/>
    <w:rsid w:val="00025A1B"/>
    <w:rsid w:val="00065638"/>
    <w:rsid w:val="0008347D"/>
    <w:rsid w:val="000961B1"/>
    <w:rsid w:val="000A061D"/>
    <w:rsid w:val="000A0AD9"/>
    <w:rsid w:val="000D0460"/>
    <w:rsid w:val="00144108"/>
    <w:rsid w:val="00163FDB"/>
    <w:rsid w:val="00185BB0"/>
    <w:rsid w:val="001946CE"/>
    <w:rsid w:val="001A0C17"/>
    <w:rsid w:val="001F42DF"/>
    <w:rsid w:val="00200AFD"/>
    <w:rsid w:val="0021302C"/>
    <w:rsid w:val="00221693"/>
    <w:rsid w:val="00234CE2"/>
    <w:rsid w:val="002516F8"/>
    <w:rsid w:val="00257CEC"/>
    <w:rsid w:val="002868B5"/>
    <w:rsid w:val="00287A28"/>
    <w:rsid w:val="00297AD3"/>
    <w:rsid w:val="002A598F"/>
    <w:rsid w:val="002C0145"/>
    <w:rsid w:val="002C43CF"/>
    <w:rsid w:val="002D5D2B"/>
    <w:rsid w:val="00311413"/>
    <w:rsid w:val="00320EFB"/>
    <w:rsid w:val="003321C9"/>
    <w:rsid w:val="0034075F"/>
    <w:rsid w:val="003535D3"/>
    <w:rsid w:val="003708C9"/>
    <w:rsid w:val="003B187C"/>
    <w:rsid w:val="003C3820"/>
    <w:rsid w:val="00474FC0"/>
    <w:rsid w:val="00480F68"/>
    <w:rsid w:val="00494B6D"/>
    <w:rsid w:val="004B1CDC"/>
    <w:rsid w:val="004B591C"/>
    <w:rsid w:val="00507D2C"/>
    <w:rsid w:val="00575434"/>
    <w:rsid w:val="00586FC7"/>
    <w:rsid w:val="005B5066"/>
    <w:rsid w:val="005E04E9"/>
    <w:rsid w:val="005E0719"/>
    <w:rsid w:val="005F6A2D"/>
    <w:rsid w:val="0064521B"/>
    <w:rsid w:val="0069029F"/>
    <w:rsid w:val="00690F5F"/>
    <w:rsid w:val="00693E2C"/>
    <w:rsid w:val="006A3455"/>
    <w:rsid w:val="006C62E3"/>
    <w:rsid w:val="00713DA8"/>
    <w:rsid w:val="0072287D"/>
    <w:rsid w:val="007235E8"/>
    <w:rsid w:val="00731F89"/>
    <w:rsid w:val="007729E0"/>
    <w:rsid w:val="00787232"/>
    <w:rsid w:val="007D34C2"/>
    <w:rsid w:val="007E18E0"/>
    <w:rsid w:val="00805A88"/>
    <w:rsid w:val="00822863"/>
    <w:rsid w:val="00884A8F"/>
    <w:rsid w:val="008D2C5F"/>
    <w:rsid w:val="008E7C8E"/>
    <w:rsid w:val="00907E89"/>
    <w:rsid w:val="00912F8F"/>
    <w:rsid w:val="009164FB"/>
    <w:rsid w:val="00922891"/>
    <w:rsid w:val="009523A3"/>
    <w:rsid w:val="0096513F"/>
    <w:rsid w:val="00990077"/>
    <w:rsid w:val="009D678A"/>
    <w:rsid w:val="009E2833"/>
    <w:rsid w:val="009E6D3B"/>
    <w:rsid w:val="00A06411"/>
    <w:rsid w:val="00A52352"/>
    <w:rsid w:val="00A52AEE"/>
    <w:rsid w:val="00A72D81"/>
    <w:rsid w:val="00A8609D"/>
    <w:rsid w:val="00A90751"/>
    <w:rsid w:val="00AF178D"/>
    <w:rsid w:val="00B03321"/>
    <w:rsid w:val="00B17AD8"/>
    <w:rsid w:val="00B21D66"/>
    <w:rsid w:val="00B30A9B"/>
    <w:rsid w:val="00B838B5"/>
    <w:rsid w:val="00BE35B5"/>
    <w:rsid w:val="00BF64B7"/>
    <w:rsid w:val="00C06FEE"/>
    <w:rsid w:val="00C24B10"/>
    <w:rsid w:val="00C64913"/>
    <w:rsid w:val="00C67746"/>
    <w:rsid w:val="00C76B00"/>
    <w:rsid w:val="00C930F0"/>
    <w:rsid w:val="00CD6F7E"/>
    <w:rsid w:val="00CD7298"/>
    <w:rsid w:val="00D00746"/>
    <w:rsid w:val="00D02CB9"/>
    <w:rsid w:val="00D045AA"/>
    <w:rsid w:val="00D6261C"/>
    <w:rsid w:val="00D6388A"/>
    <w:rsid w:val="00D653AE"/>
    <w:rsid w:val="00D679F3"/>
    <w:rsid w:val="00D73B43"/>
    <w:rsid w:val="00D818FD"/>
    <w:rsid w:val="00DB12E9"/>
    <w:rsid w:val="00E00787"/>
    <w:rsid w:val="00E01126"/>
    <w:rsid w:val="00E767EC"/>
    <w:rsid w:val="00E77EB8"/>
    <w:rsid w:val="00EA5874"/>
    <w:rsid w:val="00EE7F6A"/>
    <w:rsid w:val="00F05997"/>
    <w:rsid w:val="00F07375"/>
    <w:rsid w:val="00F26688"/>
    <w:rsid w:val="00F27C9D"/>
    <w:rsid w:val="00F71960"/>
    <w:rsid w:val="00F71A14"/>
    <w:rsid w:val="00FA2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01F2"/>
  <w15:docId w15:val="{E2401319-A1E7-4075-8508-F597BC48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customStyle="1" w:styleId="ListParagraphChar">
    <w:name w:val="List Paragraph Char"/>
    <w:basedOn w:val="DefaultParagraphFont"/>
  </w:style>
  <w:style w:type="table" w:styleId="TableGrid">
    <w:name w:val="Table Grid"/>
    <w:basedOn w:val="TableNormal"/>
    <w:uiPriority w:val="59"/>
    <w:rsid w:val="00B17AD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00787"/>
    <w:pPr>
      <w:autoSpaceDE w:val="0"/>
      <w:adjustRightInd w:val="0"/>
      <w:spacing w:line="240" w:lineRule="auto"/>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104514">
      <w:bodyDiv w:val="1"/>
      <w:marLeft w:val="0"/>
      <w:marRight w:val="0"/>
      <w:marTop w:val="0"/>
      <w:marBottom w:val="0"/>
      <w:divBdr>
        <w:top w:val="none" w:sz="0" w:space="0" w:color="auto"/>
        <w:left w:val="none" w:sz="0" w:space="0" w:color="auto"/>
        <w:bottom w:val="none" w:sz="0" w:space="0" w:color="auto"/>
        <w:right w:val="none" w:sz="0" w:space="0" w:color="auto"/>
      </w:divBdr>
    </w:div>
    <w:div w:id="1420524316">
      <w:bodyDiv w:val="1"/>
      <w:marLeft w:val="0"/>
      <w:marRight w:val="0"/>
      <w:marTop w:val="0"/>
      <w:marBottom w:val="0"/>
      <w:divBdr>
        <w:top w:val="none" w:sz="0" w:space="0" w:color="auto"/>
        <w:left w:val="none" w:sz="0" w:space="0" w:color="auto"/>
        <w:bottom w:val="none" w:sz="0" w:space="0" w:color="auto"/>
        <w:right w:val="none" w:sz="0" w:space="0" w:color="auto"/>
      </w:divBdr>
    </w:div>
    <w:div w:id="1481120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hyperlink" Target="https://www.ncsc.gov.uk/guidance/implementing-cloud-security-principles"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digitalmarketplace.service.gov.uk/" TargetMode="External"/><Relationship Id="rId10" Type="http://schemas.openxmlformats.org/officeDocument/2006/relationships/image" Target="cid:image001.jpg@01D78474.00B825A0"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www.gov.uk/service-manual/agile-delivery/spend-controls-check-if-you-need-approval-to-spend-money-on-a-service"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7T10:24:19.650"/>
    </inkml:context>
    <inkml:brush xml:id="br0">
      <inkml:brushProperty name="width" value="0.025" units="cm"/>
      <inkml:brushProperty name="height" value="0.025" units="cm"/>
      <inkml:brushProperty name="ignorePressure" value="1"/>
    </inkml:brush>
  </inkml:definitions>
  <inkml:trace contextRef="#ctx0" brushRef="#br0">0 1483,'4'-1,"0"0,-1 0,1 0,-1 0,1-1,-1 1,0-1,1 0,-1 0,0 0,0-1,0 1,-1-1,1 1,-1-1,3-3,14-13,426-306,-178 140,370-365,-635 549,153-155,-128 125,-1-1,-2-1,27-47,-50 79,0 0,-1 0,1 0,0-1,-1 1,1 0,-1 0,1 0,-1 0,0 0,0-1,1 1,-1 0,0 0,0 0,0-1,0 1,-1 0,1 0,0 0,0-1,-1 0,0 1,0 0,1 0,-1 1,0-1,0 1,0-1,0 1,0-1,0 1,0-1,0 1,0 0,0 0,0-1,0 1,0 0,0 0,0 0,-2 0,-6 1,1 0,0 1,0 0,-1 0,-9 4,5 0,0 0,1 0,-1 1,1 1,0 0,1 0,0 2,-19 19,24-22,1 0,0 1,0-1,0 1,1 0,1 0,-1 0,1 0,0 1,1 0,0-1,1 1,0 0,0 0,1 14,6 50,27 117,-19-127,-3 0,4 113,-15-150,-1 1,-1-1,-2-1,0 1,-13 37,12-48,-2 1,1-1,-2-1,0 1,-1-2,0 1,-1-1,-1 0,0-1,-13 11,1-4,-1-2,-1 0,0-1,-1-2,-1-1,0-1,-1-1,-31 8,-36 5,-106 11,168-29,-9 0,-91 12,132-18,0 0,0 1,0-1,0 0,0 0,0 0,1 0,-1 0,0-1,0 1,0 0,0 0,1 0,-1-1,0 1,-1-1,2 0,0 1,0-1,0 1,0 0,0-1,0 1,1 0,-1-1,0 1,0-1,0 1,1 0,-1-1,0 1,0 0,1 0,-1-1,0 1,1 0,-1 0,0-1,1 1,-1 0,1-1,40-20,251-107,88-40,-27-16,-22-29,-300 190,-1-1,-1-2,36-40,-53 51,-1 0,0-1,-1 0,-1 0,0-1,-2 0,0-1,9-32,1-25,12-110,-30 181,-4 15,-7 22,-189 675,156-542,22-82,-106 356,112-391,-1-1,-3-1,-2-1,-2 0,-1-2,-61 75,84-115,-1 1,-1 0,1-1,-1 1,0-1,-6 5,10-9,0 1,0-1,0 1,0-1,1 0,-1 1,0-1,0 0,0 1,0-1,0 0,0 0,0 0,0 0,0 0,0 0,0 0,0-1,0 1,0 0,0 0,0-1,0 1,1 0,-1-1,0 1,0-1,0 0,1 1,-1-1,0 1,0-1,1 0,-1 0,1 1,-1-1,0 0,1 0,0 0,-1 0,1 1,-1-3,-3-7,0-1,1 0,0 0,0 0,2-1,-1 1,1 0,1-1,0 1,2-16,2-2,1 1,1 0,11-32,-1 17,2 0,2 1,1 1,3 1,1 0,2 3,34-38,-19 29,3 1,2 2,2 2,89-57,-121 87,1 0,0 1,0 1,0 1,1 0,1 2,21-5,-38 11,-1-1,1 1,0-1,0 0,0 1,-1-1,1 0,0-1,-1 1,1 0,-1-1,0 1,1-1,-1 0,0 0,0 0,0 0,0 0,0 0,-1-1,1 1,-1-1,1 1,-1-1,0 1,0-1,0 0,0 0,-1 1,1-1,-1 0,1 0,-1-3,3-30,-2 0,-6-71,5 105,0 0,0 0,0 0,-1 0,1 0,-1 0,1 0,-1-1,0 1,0 1,0-1,0 0,0 0,0 0,-1 1,1-1,-1 0,-2-2,3 4,1 0,-1-1,0 1,0 0,0 0,1 0,-1 0,0-1,0 1,0 0,1 0,-1 1,0-1,0 0,0 0,0 0,1 0,-3 1,1 1,0-1,-1 0,1 1,0 0,0-1,0 1,-4 4,-7 11,1 0,0 0,1 1,1 1,-15 37,6-4,-12 58,29-102,-20 99,20-95,1 0,0 1,1-1,0 0,1 0,4 21,-5-31,1-1,-1 1,1 0,-1 0,1-1,0 1,-1 0,1-1,0 1,0-1,0 1,1-1,-1 0,0 1,0-1,1 0,-1 0,1 0,-1 0,1 0,0 0,-1 0,1 0,0-1,-1 1,1-1,0 1,0-1,3 0,-2 0,1 0,-1-1,0 1,1-1,-1 0,0 0,1 0,-1 0,0-1,0 0,0 1,0-1,0 0,-1 0,5-4,2-4,-1 0,1-1,-2 0,1-1,-2 1,1-1,8-26,-3 3,13-62,-19 55,2-79,-7 107,-1 12,0 1,0-1,1 0,-1 1,1-1,-1 1,1-1,0 1,-1-1,1 1,0 0,0-1,0 1,0 0,0 0,0 0,0-1,1 1,-1 0,0 0,1 1,-1-1,0 0,1 0,2 0,5-2,0 0,0 1,14-2,7-3,-17 2,0-1,-1 0,0-1,0-1,0 0,-1 0,-1-1,1 0,-1-1,-1 0,0-1,0 0,7-14,-2 2,0-1,-2-1,-1 0,-1-1,11-45,-12 22,-2 0,-2-1,-2-95,-4 127,0 20,-1 31,0 190,2-32,-27 206,-49 134,75-520,1-7,0 0,0 0,-1-1,1 1,-1 0,0 0,0-1,0 1,-1-1,-1 5,-1-20,4-7,1 0,1 0,1-1,9-33,-4 17,-4 19,23-93,-22 92,1 1,1-1,18-31,-24 47,0-1,0 1,1 0,-1 0,1-1,-1 1,1 1,0-1,0 0,0 0,0 1,0-1,0 1,1-1,-1 1,0 0,1 0,-1 0,1 0,-1 1,1-1,-1 1,1-1,0 1,-1 0,1 0,0 0,-1 0,1 0,-1 1,1 0,0-1,-1 1,1 0,-1 0,0 0,1 0,-1 0,0 1,4 2,10 8,-1 0,0 1,0 0,-1 1,17 24,-11-11,-1 2,21 40,-40-67,2 2,1 1,-1-1,1 1,-1-1,1 0,6 6,-8-10,-1 1,1-1,0 1,-1-1,1 0,0 1,-1-1,1 0,0 1,-1-1,1 0,0 0,0 0,-1 0,1 0,0 0,0 0,-1 0,3 0,-2-1,1 1,-1-1,0 0,1 1,-1-1,0 0,0 0,1 0,-1 0,0 0,0-1,0 1,1-2,12-18,-1 0,-1-1,-1-1,14-40,23-100,-38 123,37-124,-39 141,1 2,1-1,1 1,0 1,17-22,-26 40,0-1,0 0,0 0,1 1,-1 0,1-1,0 1,-1 0,1 0,0 0,0 1,0-1,1 1,-1 0,0-1,1 2,-1-1,0 0,1 1,-1-1,1 1,-1 0,7 1,-5 0,0 0,1 1,-1 0,0 0,0 1,0-1,-1 1,1 0,0 0,-1 1,0-1,0 1,0 0,4 6,4 6,0 1,-1 0,-1 1,0 0,-2 1,0 0,-1 1,-1-1,-1 1,3 26,-2 0,-2 0,-3 0,-5 68,3-110,0 1,0 0,0 0,0 0,-1-1,-4 10,5-13,1 0,0 0,-1-1,1 1,-1 0,1 0,-1 0,1 0,-1-1,0 1,1 0,-1-1,0 1,0 0,1-1,-1 1,0-1,0 1,0-1,0 0,0 1,0-1,1 0,-1 0,0 1,0-1,0 0,0 0,0 0,0 0,0 0,0 0,0-1,0 1,0 0,0 0,0-1,0 1,0 0,1-1,-1 1,-1-1,1-1,-1 0,1 1,0-1,0 1,0-1,0 0,0 0,0 0,0 0,1 1,-1-1,1 0,-1 0,1 0,0 0,0-4,1-37,0 38,8-92,5-99,-14 161,2 0,1 1,1 0,18-67,-12 71,-6 14,0 0,2 0,0 1,1 0,0 0,11-16,-17 30,1-1,-1 1,0-1,1 1,-1 0,1-1,0 1,-1 0,1 0,0 0,0 0,-1 1,1-1,0 0,0 1,0 0,0-1,0 1,0 0,0 0,0 0,0 0,0 0,2 1,4 1,0 0,0 1,-1 0,13 7,-5-3,287 115,-70-32,-221-85,0 1,0 0,0 0,-1 1,18 15,-25-19,0 0,0 0,-1 0,1 0,-1 0,0 1,0-1,0 1,2 6,-4-7,1-1,-1 0,1 1,-1-1,0 1,0-1,0 0,-1 1,1-1,0 1,-1-1,0 0,1 1,-1-1,0 0,0 0,-2 3,1-3,1 0,-1 0,0 0,0 0,0-1,0 1,0-1,0 1,0-1,0 0,0 0,-1 0,1 0,0 0,-1-1,1 1,0-1,-1 1,1-1,-1 0,1 0,-1 0,1 0,-3-1,-5 0,0-1,0 0,0-1,-15-6,-3-4,-48-29,53 27,-1 1,-51-20,66 31,0 0,0 1,0 0,-1 0,1 1,-1 1,1 0,-1 0,0 0,-9 3,12-2,1 1,0 0,0 0,0 0,0 1,1 0,-1 0,1 0,-1 1,1 0,0 0,1 0,-1 1,1-1,-7 10,2-1,1 2,1-1,0 1,1 0,0 0,-4 19,2 2,-5 59,12-92,1 0,0 0,0 0,0 0,0 0,0-1,1 1,-1 0,1 0,1 3,-1-4,0-1,0 1,0-1,0 1,1-1,-1 0,0 0,1 0,-1 0,1 0,-1 0,1 0,-1 0,1-1,0 1,-1 0,1-1,2 1,18 3,-1 0,1-1,38-1,66-9,-110 5,0-1,-1 0,1-1,-1 0,0-2,0 1,0-2,0 0,-1-1,-1 0,1-1,-1-1,-1 0,0-1,0 0,-1 0,-1-2,0 1,0-1,-1-1,-1 1,-1-1,1-1,-2 0,5-15,-9 21,1 0,0 0,0 1,1-1,0 1,1 0,0 0,0 0,0 1,1-1,11-9,0 2,1 2,1 0,0 1,0 0,37-14,109-30,329-52,-476 105,4-1,0 1,0 0,23 2,-42 1,0 0,0 1,0 0,0-1,-1 1,1 0,0 1,0-1,0 0,-1 1,1-1,-1 1,1 0,-1 0,0 0,0 0,0 0,0 1,0-1,0 1,0-1,-1 1,1 0,-1-1,0 1,1 4,2 6,0 1,-2-1,1 1,-1 18,-1-29,-1 266,-3-145,3-249,1-128,0 243,0 1,0-1,5-16,-6 25,1-1,-1 1,1 0,-1-1,1 1,0 0,0-1,-1 1,1 0,0 0,0 0,0-1,0 1,2-1,-2 2,-1 0,1 0,0 0,0 0,0-1,-1 1,1 0,0 0,0 0,-1 1,1-1,0 0,0 0,0 0,-1 1,1-1,0 0,-1 1,1-1,0 0,-1 1,1-1,0 1,-1-1,1 1,-1 0,1-1,-1 1,1 0,64 80,-31-46,1-2,2-2,1-1,1-2,2-1,67 32,14-3,140 44,-124-55,206 41,-250-70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13462</Words>
  <Characters>76740</Characters>
  <Application>Microsoft Office Word</Application>
  <DocSecurity>4</DocSecurity>
  <Lines>639</Lines>
  <Paragraphs>180</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90022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Johnson Sarah DIGITAL GROUP COMMERCIALS</cp:lastModifiedBy>
  <cp:revision>2</cp:revision>
  <cp:lastPrinted>2021-12-16T15:18:00Z</cp:lastPrinted>
  <dcterms:created xsi:type="dcterms:W3CDTF">2021-12-17T10:25:00Z</dcterms:created>
  <dcterms:modified xsi:type="dcterms:W3CDTF">2021-12-17T10:25:00Z</dcterms:modified>
</cp:coreProperties>
</file>