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43954" w14:textId="1BE4FBC9" w:rsidR="00986E51" w:rsidRDefault="00986E51" w:rsidP="00AC648B">
      <w:pPr>
        <w:pStyle w:val="ScheduleTitle"/>
        <w:numPr>
          <w:ilvl w:val="0"/>
          <w:numId w:val="0"/>
        </w:numPr>
        <w:spacing w:before="0" w:after="0"/>
      </w:pPr>
      <w:bookmarkStart w:id="0" w:name="_GoBack"/>
      <w:bookmarkEnd w:id="0"/>
      <w:r>
        <w:t>SCHEDULE B</w:t>
      </w:r>
      <w:r>
        <w:br/>
      </w:r>
      <w:r>
        <w:br/>
      </w:r>
      <w:bookmarkStart w:id="1" w:name="_Toc466901262"/>
      <w:bookmarkStart w:id="2" w:name="_Toc466924971"/>
      <w:bookmarkStart w:id="3" w:name="_Ref471328733"/>
      <w:bookmarkStart w:id="4" w:name="_Ref471328753"/>
      <w:r>
        <w:t xml:space="preserve">Contractor </w:t>
      </w:r>
      <w:r w:rsidR="001C1B23">
        <w:t xml:space="preserve">GROUP </w:t>
      </w:r>
      <w:r>
        <w:t>Governance</w:t>
      </w:r>
      <w:bookmarkEnd w:id="1"/>
      <w:bookmarkEnd w:id="2"/>
      <w:bookmarkEnd w:id="3"/>
      <w:bookmarkEnd w:id="4"/>
      <w:r>
        <w:t xml:space="preserve"> and management</w:t>
      </w:r>
    </w:p>
    <w:p w14:paraId="26043955" w14:textId="77777777" w:rsidR="00AC648B" w:rsidRPr="00AC648B" w:rsidRDefault="00AC648B" w:rsidP="00AC648B">
      <w:pPr>
        <w:pStyle w:val="BodyText"/>
        <w:spacing w:before="0" w:after="0"/>
        <w:rPr>
          <w:lang w:eastAsia="en-US"/>
        </w:rPr>
      </w:pPr>
    </w:p>
    <w:p w14:paraId="26043956" w14:textId="77777777" w:rsidR="00986E51" w:rsidRDefault="00986E51" w:rsidP="001C1B23">
      <w:pPr>
        <w:pStyle w:val="BodyText"/>
        <w:keepNext/>
        <w:spacing w:before="0" w:after="0"/>
        <w:jc w:val="both"/>
      </w:pPr>
      <w:r>
        <w:t xml:space="preserve">This </w:t>
      </w:r>
      <w:r>
        <w:fldChar w:fldCharType="begin"/>
      </w:r>
      <w:r>
        <w:instrText xml:space="preserve"> REF _Ref471328753 \r \h  \* MERGEFORMAT </w:instrText>
      </w:r>
      <w:r>
        <w:fldChar w:fldCharType="separate"/>
      </w:r>
      <w:r>
        <w:t>Schedule B</w:t>
      </w:r>
      <w:r>
        <w:fldChar w:fldCharType="end"/>
      </w:r>
      <w:r>
        <w:t xml:space="preserve"> sets out the Contractor's proposed Contractor Group Governance and Management processes and procedures.</w:t>
      </w:r>
    </w:p>
    <w:p w14:paraId="26043957" w14:textId="77777777" w:rsidR="00AC648B" w:rsidRDefault="00AC648B" w:rsidP="00414E32">
      <w:pPr>
        <w:pStyle w:val="BodyText"/>
        <w:keepNext/>
        <w:jc w:val="both"/>
      </w:pPr>
    </w:p>
    <w:p w14:paraId="26043958" w14:textId="77777777" w:rsidR="00986E51" w:rsidRDefault="00986E51" w:rsidP="00414E32">
      <w:pPr>
        <w:pStyle w:val="ScheduleHeading1"/>
        <w:numPr>
          <w:ilvl w:val="0"/>
          <w:numId w:val="2"/>
        </w:numPr>
        <w:spacing w:before="0" w:after="0"/>
        <w:jc w:val="both"/>
      </w:pPr>
      <w:r w:rsidRPr="00A51399">
        <w:t>Contractor Group Structure</w:t>
      </w:r>
    </w:p>
    <w:p w14:paraId="26043959" w14:textId="77777777" w:rsidR="00AC648B" w:rsidRPr="00AC648B" w:rsidRDefault="00AC648B" w:rsidP="00414E32">
      <w:pPr>
        <w:spacing w:after="0" w:line="240" w:lineRule="auto"/>
        <w:jc w:val="both"/>
        <w:rPr>
          <w:lang w:eastAsia="en-GB"/>
        </w:rPr>
      </w:pPr>
    </w:p>
    <w:p w14:paraId="2604395A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Contractor Group Name</w:t>
      </w:r>
    </w:p>
    <w:p w14:paraId="2604395B" w14:textId="77777777" w:rsidR="00AC648B" w:rsidRDefault="00AC648B" w:rsidP="00414E32">
      <w:pPr>
        <w:pStyle w:val="BodyText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604395C" w14:textId="77777777" w:rsidR="00986E51" w:rsidRDefault="00986E51" w:rsidP="00414E32">
      <w:pPr>
        <w:pStyle w:val="BodyText"/>
        <w:spacing w:before="0" w:after="0"/>
        <w:ind w:left="709"/>
        <w:jc w:val="both"/>
      </w:pPr>
      <w:r w:rsidRPr="00A51399">
        <w:rPr>
          <w:i/>
        </w:rPr>
        <w:t>N.B. The name must not be specific to a Contractor Group Member or an acronym</w:t>
      </w:r>
      <w:r w:rsidRPr="00A51399">
        <w:t>.</w:t>
      </w:r>
    </w:p>
    <w:p w14:paraId="2604395D" w14:textId="77777777" w:rsidR="00AC648B" w:rsidRPr="00A51399" w:rsidRDefault="00AC648B" w:rsidP="00414E32">
      <w:pPr>
        <w:pStyle w:val="BodyText"/>
        <w:spacing w:before="0" w:after="0"/>
        <w:ind w:left="709"/>
        <w:jc w:val="both"/>
      </w:pPr>
    </w:p>
    <w:p w14:paraId="2604395E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Contractor Group Structure</w:t>
      </w:r>
    </w:p>
    <w:p w14:paraId="2604395F" w14:textId="77777777" w:rsidR="00AC648B" w:rsidRDefault="00AC648B" w:rsidP="00414E32">
      <w:pPr>
        <w:pStyle w:val="BodyText"/>
        <w:spacing w:before="0" w:after="0"/>
        <w:ind w:left="709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6043960" w14:textId="77777777" w:rsidR="00986E51" w:rsidRDefault="00986E51" w:rsidP="00414E32">
      <w:pPr>
        <w:pStyle w:val="BodyText"/>
        <w:spacing w:before="0" w:after="0"/>
        <w:ind w:left="709"/>
        <w:jc w:val="both"/>
        <w:rPr>
          <w:i/>
        </w:rPr>
      </w:pPr>
      <w:r w:rsidRPr="00A51399">
        <w:rPr>
          <w:i/>
        </w:rPr>
        <w:t>This should include an outline of the legal structure and construction of the Contractor Group.</w:t>
      </w:r>
    </w:p>
    <w:p w14:paraId="26043961" w14:textId="77777777" w:rsidR="00AC648B" w:rsidRPr="00A51399" w:rsidRDefault="00AC648B" w:rsidP="00414E32">
      <w:pPr>
        <w:pStyle w:val="BodyText"/>
        <w:spacing w:before="0" w:after="0"/>
        <w:ind w:left="709"/>
        <w:jc w:val="both"/>
        <w:rPr>
          <w:i/>
        </w:rPr>
      </w:pPr>
    </w:p>
    <w:p w14:paraId="26043962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Contractor Group Ways of Working</w:t>
      </w:r>
    </w:p>
    <w:p w14:paraId="26043963" w14:textId="77777777" w:rsidR="00AC648B" w:rsidRDefault="00AC648B" w:rsidP="00414E32">
      <w:pPr>
        <w:pStyle w:val="BodyText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1555A6CB" w14:textId="11EC6E59" w:rsidR="00DB2354" w:rsidRPr="00DB2354" w:rsidRDefault="00986E51" w:rsidP="00DB2354">
      <w:pPr>
        <w:pStyle w:val="ScheduleHeading2"/>
        <w:numPr>
          <w:ilvl w:val="0"/>
          <w:numId w:val="0"/>
        </w:numPr>
        <w:ind w:left="709"/>
        <w:rPr>
          <w:b w:val="0"/>
          <w:i/>
          <w:highlight w:val="yellow"/>
        </w:rPr>
      </w:pPr>
      <w:r w:rsidRPr="00DB2354">
        <w:rPr>
          <w:b w:val="0"/>
          <w:i/>
        </w:rPr>
        <w:t>This should include the mechanisms by which the Contractor Group will work and govern itself as a single, accountable and empowered entity and ensure financial stability and capacity within the Contractor Group</w:t>
      </w:r>
      <w:r w:rsidRPr="00382F5F">
        <w:rPr>
          <w:b w:val="0"/>
          <w:i/>
        </w:rPr>
        <w:t>.</w:t>
      </w:r>
      <w:r w:rsidR="00DB2354" w:rsidRPr="00382F5F">
        <w:rPr>
          <w:b w:val="0"/>
          <w:i/>
        </w:rPr>
        <w:t xml:space="preserve"> The Contractor will set out how they will allocate work for Approved Innovation Project within the group.</w:t>
      </w:r>
    </w:p>
    <w:p w14:paraId="26043965" w14:textId="0FFADDAA" w:rsidR="00AC648B" w:rsidRPr="00A51399" w:rsidRDefault="00AC648B" w:rsidP="00382F5F">
      <w:pPr>
        <w:pStyle w:val="BodyText"/>
        <w:jc w:val="both"/>
        <w:rPr>
          <w:i/>
        </w:rPr>
      </w:pPr>
    </w:p>
    <w:p w14:paraId="26043966" w14:textId="77777777" w:rsidR="00986E51" w:rsidRDefault="00986E51" w:rsidP="00414E32">
      <w:pPr>
        <w:pStyle w:val="ScheduleHeading1"/>
        <w:spacing w:before="0" w:after="0"/>
        <w:jc w:val="both"/>
      </w:pPr>
      <w:r w:rsidRPr="00A51399">
        <w:t>Contractor Group Governance Arrangements</w:t>
      </w:r>
    </w:p>
    <w:p w14:paraId="26043967" w14:textId="77777777" w:rsidR="00AC648B" w:rsidRPr="00AC648B" w:rsidRDefault="00AC648B" w:rsidP="00B97C6C">
      <w:pPr>
        <w:spacing w:before="100" w:after="100" w:line="240" w:lineRule="auto"/>
        <w:jc w:val="both"/>
        <w:rPr>
          <w:lang w:eastAsia="en-GB"/>
        </w:rPr>
      </w:pPr>
    </w:p>
    <w:p w14:paraId="26043968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Contractor Group Quality Control &amp; Performance Monitoring</w:t>
      </w:r>
    </w:p>
    <w:p w14:paraId="26043969" w14:textId="77777777" w:rsidR="00AC648B" w:rsidRPr="00414E32" w:rsidRDefault="00AC648B" w:rsidP="00414E32">
      <w:pPr>
        <w:pStyle w:val="BodyText2"/>
        <w:spacing w:after="0" w:line="240" w:lineRule="auto"/>
        <w:jc w:val="both"/>
        <w:rPr>
          <w:i/>
          <w:lang w:eastAsia="en-GB"/>
        </w:rPr>
      </w:pPr>
    </w:p>
    <w:p w14:paraId="1CF3FD79" w14:textId="2DD967F6" w:rsidR="00414E32" w:rsidRDefault="00414E32" w:rsidP="00414E32">
      <w:pPr>
        <w:pStyle w:val="BodyText2"/>
        <w:spacing w:after="0" w:line="240" w:lineRule="auto"/>
        <w:ind w:left="709"/>
        <w:jc w:val="both"/>
        <w:rPr>
          <w:i/>
          <w:lang w:eastAsia="en-GB"/>
        </w:rPr>
      </w:pPr>
      <w:r w:rsidRPr="00414E32">
        <w:rPr>
          <w:i/>
          <w:lang w:eastAsia="en-GB"/>
        </w:rPr>
        <w:t>This should include the quality management system that the Contractor will use and how it will be used to monitor performance.</w:t>
      </w:r>
    </w:p>
    <w:p w14:paraId="74604F91" w14:textId="77777777" w:rsidR="00414E32" w:rsidRPr="00414E32" w:rsidRDefault="00414E32" w:rsidP="00414E32">
      <w:pPr>
        <w:pStyle w:val="BodyText2"/>
        <w:spacing w:after="0" w:line="240" w:lineRule="auto"/>
        <w:ind w:left="709"/>
        <w:jc w:val="both"/>
        <w:rPr>
          <w:i/>
          <w:lang w:eastAsia="en-GB"/>
        </w:rPr>
      </w:pPr>
    </w:p>
    <w:p w14:paraId="2604396A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Internal Contractor Group Dispute Resolution</w:t>
      </w:r>
    </w:p>
    <w:p w14:paraId="2604396B" w14:textId="77777777" w:rsidR="00AC648B" w:rsidRDefault="00AC648B" w:rsidP="00414E32">
      <w:pPr>
        <w:pStyle w:val="BodyText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604396C" w14:textId="77777777" w:rsidR="00986E51" w:rsidRDefault="00986E51" w:rsidP="00414E32">
      <w:pPr>
        <w:pStyle w:val="BodyText"/>
        <w:spacing w:before="0" w:after="0"/>
        <w:ind w:left="709"/>
        <w:jc w:val="both"/>
        <w:rPr>
          <w:i/>
        </w:rPr>
      </w:pPr>
      <w:r w:rsidRPr="00A51399">
        <w:rPr>
          <w:i/>
        </w:rPr>
        <w:t>This should include the mechanisms to identify non-compliance and poor performance by members of the Contractor Group and the means of keeping the Authority informed of any potential or actual effect on the Services.</w:t>
      </w:r>
    </w:p>
    <w:p w14:paraId="2604396D" w14:textId="77777777" w:rsidR="00AC648B" w:rsidRPr="00A51399" w:rsidRDefault="00AC648B" w:rsidP="00414E32">
      <w:pPr>
        <w:pStyle w:val="BodyText"/>
        <w:spacing w:before="0" w:after="0"/>
        <w:ind w:left="709"/>
        <w:jc w:val="both"/>
        <w:rPr>
          <w:i/>
        </w:rPr>
      </w:pPr>
    </w:p>
    <w:p w14:paraId="2604396E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Change in Structure of Contractor Group</w:t>
      </w:r>
    </w:p>
    <w:p w14:paraId="2604396F" w14:textId="77777777" w:rsidR="00AC648B" w:rsidRDefault="00AC648B" w:rsidP="00414E32">
      <w:pPr>
        <w:pStyle w:val="BodyText"/>
        <w:spacing w:before="0" w:after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6043970" w14:textId="77777777" w:rsidR="00986E51" w:rsidRDefault="00986E51" w:rsidP="00414E32">
      <w:pPr>
        <w:pStyle w:val="BodyText"/>
        <w:spacing w:before="0" w:after="0"/>
        <w:ind w:left="709"/>
        <w:jc w:val="both"/>
        <w:rPr>
          <w:i/>
        </w:rPr>
      </w:pPr>
      <w:r w:rsidRPr="00A51399">
        <w:rPr>
          <w:i/>
        </w:rPr>
        <w:t>This should include the procedure for adding or removing members from the Contractor Group.</w:t>
      </w:r>
    </w:p>
    <w:p w14:paraId="26043971" w14:textId="77777777" w:rsidR="00AC648B" w:rsidRPr="00A51399" w:rsidRDefault="00AC648B" w:rsidP="00414E32">
      <w:pPr>
        <w:pStyle w:val="BodyText"/>
        <w:spacing w:before="0" w:after="0"/>
        <w:ind w:left="709"/>
        <w:jc w:val="both"/>
        <w:rPr>
          <w:i/>
        </w:rPr>
      </w:pPr>
    </w:p>
    <w:p w14:paraId="26043972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Contractor Group Communications</w:t>
      </w:r>
    </w:p>
    <w:p w14:paraId="26043973" w14:textId="77777777" w:rsidR="00AC648B" w:rsidRDefault="00AC648B" w:rsidP="00414E32">
      <w:pPr>
        <w:pStyle w:val="BodyText"/>
        <w:spacing w:before="0" w:after="0"/>
        <w:ind w:left="709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6043974" w14:textId="77777777" w:rsidR="00986E51" w:rsidRDefault="00986E51" w:rsidP="00414E32">
      <w:pPr>
        <w:pStyle w:val="BodyText"/>
        <w:spacing w:before="0" w:after="0"/>
        <w:ind w:left="709"/>
        <w:jc w:val="both"/>
        <w:rPr>
          <w:i/>
        </w:rPr>
      </w:pPr>
      <w:r w:rsidRPr="00A51399">
        <w:rPr>
          <w:i/>
        </w:rPr>
        <w:t>This should include the mechanism for ensuring that the Contractor Group speaks with one voice.</w:t>
      </w:r>
    </w:p>
    <w:p w14:paraId="26043975" w14:textId="77777777" w:rsidR="00AC648B" w:rsidRPr="00A51399" w:rsidRDefault="00AC648B" w:rsidP="00B97C6C">
      <w:pPr>
        <w:pStyle w:val="BodyText"/>
        <w:ind w:left="709"/>
        <w:jc w:val="both"/>
        <w:rPr>
          <w:i/>
        </w:rPr>
      </w:pPr>
    </w:p>
    <w:p w14:paraId="26043976" w14:textId="77777777" w:rsidR="00986E51" w:rsidRDefault="00986E51" w:rsidP="00414E32">
      <w:pPr>
        <w:pStyle w:val="ScheduleHeading1"/>
        <w:spacing w:before="0" w:after="0"/>
        <w:jc w:val="both"/>
      </w:pPr>
      <w:r w:rsidRPr="00A51399">
        <w:t>Mobilisation of Contractor Group</w:t>
      </w:r>
    </w:p>
    <w:p w14:paraId="26043977" w14:textId="77777777" w:rsidR="00AC648B" w:rsidRPr="00AC648B" w:rsidRDefault="00AC648B" w:rsidP="00B97C6C">
      <w:pPr>
        <w:spacing w:before="100" w:after="100" w:line="240" w:lineRule="auto"/>
        <w:jc w:val="both"/>
        <w:rPr>
          <w:lang w:eastAsia="en-GB"/>
        </w:rPr>
      </w:pPr>
    </w:p>
    <w:p w14:paraId="26043978" w14:textId="77777777" w:rsidR="00986E51" w:rsidRDefault="00986E51" w:rsidP="00414E32">
      <w:pPr>
        <w:pStyle w:val="ScheduleHeading2"/>
        <w:spacing w:before="0" w:after="0"/>
        <w:jc w:val="both"/>
      </w:pPr>
      <w:r w:rsidRPr="00A51399">
        <w:t>Contractor Group Mobilisation Plan</w:t>
      </w:r>
    </w:p>
    <w:p w14:paraId="26043979" w14:textId="77777777" w:rsidR="00AC648B" w:rsidRDefault="00AC648B" w:rsidP="00414E32">
      <w:pPr>
        <w:pStyle w:val="BodyText"/>
        <w:spacing w:before="0" w:after="0"/>
        <w:ind w:left="709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604397A" w14:textId="77777777" w:rsidR="00986E51" w:rsidRDefault="00986E51" w:rsidP="00414E32">
      <w:pPr>
        <w:pStyle w:val="BodyText"/>
        <w:spacing w:before="0" w:after="0"/>
        <w:ind w:left="709"/>
        <w:jc w:val="both"/>
        <w:rPr>
          <w:i/>
        </w:rPr>
      </w:pPr>
      <w:r w:rsidRPr="00A51399">
        <w:rPr>
          <w:i/>
        </w:rPr>
        <w:t xml:space="preserve">This should include the Contractor Group's plan for mobilisation of arrangements between each of its members in order to perform the Services. </w:t>
      </w:r>
    </w:p>
    <w:p w14:paraId="5630B5D2" w14:textId="77777777" w:rsidR="00414E32" w:rsidRDefault="00414E32" w:rsidP="00414E32">
      <w:pPr>
        <w:pStyle w:val="BodyText"/>
        <w:spacing w:before="0" w:after="0"/>
        <w:jc w:val="both"/>
        <w:rPr>
          <w:i/>
        </w:rPr>
        <w:sectPr w:rsidR="00414E32" w:rsidSect="00986E51">
          <w:headerReference w:type="default" r:id="rId8"/>
          <w:footerReference w:type="default" r:id="rId9"/>
          <w:pgSz w:w="11906" w:h="16838"/>
          <w:pgMar w:top="1418" w:right="1418" w:bottom="1134" w:left="1418" w:header="567" w:footer="567" w:gutter="0"/>
          <w:cols w:space="708"/>
          <w:docGrid w:linePitch="360"/>
        </w:sectPr>
      </w:pPr>
    </w:p>
    <w:p w14:paraId="2604397E" w14:textId="6AFBBA8D" w:rsidR="00414E32" w:rsidRDefault="00414E32" w:rsidP="00414E32">
      <w:pPr>
        <w:pStyle w:val="BodyText"/>
        <w:spacing w:before="0" w:after="0"/>
        <w:jc w:val="both"/>
        <w:rPr>
          <w:i/>
        </w:rPr>
      </w:pPr>
    </w:p>
    <w:p w14:paraId="2604397F" w14:textId="77777777" w:rsidR="00986E51" w:rsidRDefault="00986E51" w:rsidP="001E013A">
      <w:pPr>
        <w:pStyle w:val="ScheduleHeading1"/>
        <w:tabs>
          <w:tab w:val="clear" w:pos="709"/>
        </w:tabs>
        <w:spacing w:before="0" w:after="0"/>
        <w:ind w:hanging="567"/>
        <w:jc w:val="both"/>
      </w:pPr>
      <w:r w:rsidRPr="00A51399">
        <w:t>Sub-Contract Governance Arrangements</w:t>
      </w:r>
    </w:p>
    <w:p w14:paraId="26043980" w14:textId="77777777" w:rsidR="00AC648B" w:rsidRPr="00AC648B" w:rsidRDefault="00AC648B" w:rsidP="001E013A">
      <w:pPr>
        <w:spacing w:after="0" w:line="240" w:lineRule="auto"/>
        <w:ind w:left="1287" w:hanging="567"/>
        <w:jc w:val="both"/>
        <w:rPr>
          <w:lang w:eastAsia="en-GB"/>
        </w:rPr>
      </w:pPr>
    </w:p>
    <w:p w14:paraId="26043981" w14:textId="77777777" w:rsidR="00986E51" w:rsidRDefault="00986E51" w:rsidP="001E013A">
      <w:pPr>
        <w:pStyle w:val="ScheduleHeading2"/>
        <w:tabs>
          <w:tab w:val="clear" w:pos="709"/>
        </w:tabs>
        <w:spacing w:before="0" w:after="0"/>
        <w:ind w:hanging="567"/>
        <w:jc w:val="both"/>
      </w:pPr>
      <w:r w:rsidRPr="00A51399">
        <w:t>Governance Arrangements for Approved Sub-Contracts</w:t>
      </w:r>
    </w:p>
    <w:p w14:paraId="26043982" w14:textId="77777777" w:rsidR="00AC648B" w:rsidRDefault="00AC648B" w:rsidP="001E013A">
      <w:pPr>
        <w:pStyle w:val="BodyText"/>
        <w:spacing w:before="0" w:after="0"/>
        <w:ind w:left="1276" w:hanging="567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8DE79D4" w14:textId="5F3416A5" w:rsidR="00414E32" w:rsidRDefault="00414E32" w:rsidP="00414E32">
      <w:pPr>
        <w:pStyle w:val="ScheduleHeading3"/>
        <w:keepNext w:val="0"/>
        <w:spacing w:before="0" w:after="0"/>
        <w:jc w:val="both"/>
        <w:rPr>
          <w:b w:val="0"/>
        </w:rPr>
      </w:pPr>
      <w:r w:rsidRPr="00FF7FA0">
        <w:rPr>
          <w:b w:val="0"/>
        </w:rPr>
        <w:t xml:space="preserve">The Approved Sub-Contracts </w:t>
      </w:r>
      <w:r>
        <w:rPr>
          <w:b w:val="0"/>
        </w:rPr>
        <w:t xml:space="preserve">shall </w:t>
      </w:r>
      <w:r w:rsidRPr="00FF7FA0">
        <w:rPr>
          <w:b w:val="0"/>
        </w:rPr>
        <w:t xml:space="preserve">contain terms which </w:t>
      </w:r>
      <w:r>
        <w:rPr>
          <w:b w:val="0"/>
        </w:rPr>
        <w:t xml:space="preserve">comply with the requirements of this Agreement </w:t>
      </w:r>
      <w:r w:rsidRPr="000353AA">
        <w:rPr>
          <w:b w:val="0"/>
        </w:rPr>
        <w:t>(in pa</w:t>
      </w:r>
      <w:r w:rsidR="00EA547D" w:rsidRPr="000353AA">
        <w:rPr>
          <w:b w:val="0"/>
        </w:rPr>
        <w:t>rticular in relation to Clause 3</w:t>
      </w:r>
      <w:r w:rsidRPr="000353AA">
        <w:rPr>
          <w:b w:val="0"/>
        </w:rPr>
        <w:t>6)</w:t>
      </w:r>
      <w:r>
        <w:rPr>
          <w:b w:val="0"/>
        </w:rPr>
        <w:t xml:space="preserve"> and are generally </w:t>
      </w:r>
      <w:r w:rsidRPr="00FF7FA0">
        <w:rPr>
          <w:b w:val="0"/>
        </w:rPr>
        <w:t xml:space="preserve">back-to-back with </w:t>
      </w:r>
      <w:r>
        <w:rPr>
          <w:b w:val="0"/>
        </w:rPr>
        <w:t>this Agreement.</w:t>
      </w:r>
    </w:p>
    <w:p w14:paraId="419928B2" w14:textId="77777777" w:rsidR="00414E32" w:rsidRPr="00414E32" w:rsidRDefault="00414E32" w:rsidP="00414E32">
      <w:pPr>
        <w:pStyle w:val="BodyText3"/>
        <w:spacing w:before="0" w:after="0"/>
        <w:jc w:val="both"/>
      </w:pPr>
    </w:p>
    <w:p w14:paraId="69F4A3F6" w14:textId="7B78B6E3" w:rsidR="00414E32" w:rsidRDefault="00414E32" w:rsidP="00414E32">
      <w:pPr>
        <w:pStyle w:val="ScheduleHeading3"/>
        <w:keepNext w:val="0"/>
        <w:spacing w:before="0" w:after="0"/>
        <w:jc w:val="both"/>
      </w:pPr>
      <w:r w:rsidRPr="00715112">
        <w:rPr>
          <w:b w:val="0"/>
        </w:rPr>
        <w:t xml:space="preserve">The Sub-contractor shall </w:t>
      </w:r>
      <w:r>
        <w:rPr>
          <w:b w:val="0"/>
        </w:rPr>
        <w:t xml:space="preserve">perform the Services to the same standards and </w:t>
      </w:r>
      <w:r w:rsidRPr="00715112">
        <w:rPr>
          <w:b w:val="0"/>
        </w:rPr>
        <w:t xml:space="preserve">operate the same </w:t>
      </w:r>
      <w:r>
        <w:rPr>
          <w:b w:val="0"/>
        </w:rPr>
        <w:t xml:space="preserve">management </w:t>
      </w:r>
      <w:r w:rsidRPr="00715112">
        <w:rPr>
          <w:b w:val="0"/>
        </w:rPr>
        <w:t xml:space="preserve">processes and tools as those being </w:t>
      </w:r>
      <w:r>
        <w:rPr>
          <w:b w:val="0"/>
        </w:rPr>
        <w:t>adopted</w:t>
      </w:r>
      <w:r w:rsidRPr="00715112">
        <w:rPr>
          <w:b w:val="0"/>
        </w:rPr>
        <w:t xml:space="preserve"> by the </w:t>
      </w:r>
      <w:r>
        <w:rPr>
          <w:b w:val="0"/>
        </w:rPr>
        <w:t>Contractor Group</w:t>
      </w:r>
      <w:r w:rsidRPr="00715112">
        <w:rPr>
          <w:b w:val="0"/>
        </w:rPr>
        <w:t xml:space="preserve"> for the purpose of </w:t>
      </w:r>
      <w:r>
        <w:rPr>
          <w:b w:val="0"/>
        </w:rPr>
        <w:t>this Agreement</w:t>
      </w:r>
      <w:r w:rsidRPr="00715112">
        <w:rPr>
          <w:b w:val="0"/>
        </w:rPr>
        <w:t>.</w:t>
      </w:r>
    </w:p>
    <w:p w14:paraId="26043984" w14:textId="0A7301D4" w:rsidR="00AC648B" w:rsidRPr="00A51399" w:rsidRDefault="00414E32" w:rsidP="00414E32">
      <w:pPr>
        <w:pStyle w:val="BodyText"/>
        <w:spacing w:before="0" w:after="0"/>
        <w:ind w:left="709" w:hanging="567"/>
        <w:jc w:val="both"/>
        <w:rPr>
          <w:i/>
        </w:rPr>
      </w:pPr>
      <w:r>
        <w:rPr>
          <w:i/>
        </w:rPr>
        <w:tab/>
      </w:r>
    </w:p>
    <w:p w14:paraId="26043985" w14:textId="77777777" w:rsidR="00986E51" w:rsidRDefault="00986E51" w:rsidP="00365D34">
      <w:pPr>
        <w:pStyle w:val="ScheduleHeading2"/>
        <w:tabs>
          <w:tab w:val="clear" w:pos="709"/>
        </w:tabs>
        <w:spacing w:before="0" w:after="0"/>
        <w:jc w:val="both"/>
      </w:pPr>
      <w:r w:rsidRPr="00A51399">
        <w:t>Governance Arrangements for other Sub-Contracts</w:t>
      </w:r>
    </w:p>
    <w:p w14:paraId="26043986" w14:textId="77777777" w:rsidR="00AC648B" w:rsidRDefault="00AC648B" w:rsidP="00414E32">
      <w:pPr>
        <w:pStyle w:val="BodyText"/>
        <w:spacing w:before="0" w:after="0"/>
        <w:ind w:left="709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082039F0" w14:textId="77777777" w:rsidR="00414E32" w:rsidRPr="0054695C" w:rsidRDefault="00414E32" w:rsidP="001E013A">
      <w:pPr>
        <w:pStyle w:val="BodyText"/>
        <w:keepNext/>
        <w:spacing w:before="0" w:after="0"/>
        <w:ind w:left="709"/>
        <w:jc w:val="both"/>
      </w:pPr>
      <w:r w:rsidRPr="0054695C">
        <w:t xml:space="preserve">The Governance principles set </w:t>
      </w:r>
      <w:r w:rsidRPr="000353AA">
        <w:t>out in paragraph 4.1 shall apply to future</w:t>
      </w:r>
      <w:r w:rsidRPr="0054695C">
        <w:t xml:space="preserve"> Sub-Contracts. </w:t>
      </w:r>
    </w:p>
    <w:p w14:paraId="26043988" w14:textId="77777777" w:rsidR="00AC648B" w:rsidRPr="00A51399" w:rsidRDefault="00AC648B" w:rsidP="001E013A">
      <w:pPr>
        <w:pStyle w:val="BodyText"/>
        <w:spacing w:before="0" w:after="0"/>
        <w:ind w:left="709"/>
        <w:jc w:val="both"/>
        <w:rPr>
          <w:i/>
        </w:rPr>
      </w:pPr>
    </w:p>
    <w:p w14:paraId="26043989" w14:textId="77777777" w:rsidR="00986E51" w:rsidRDefault="00986E51" w:rsidP="001E013A">
      <w:pPr>
        <w:pStyle w:val="ScheduleHeading1"/>
        <w:spacing w:before="0" w:after="0"/>
        <w:jc w:val="both"/>
      </w:pPr>
      <w:r w:rsidRPr="00A51399">
        <w:t>Approved Innovation Projects</w:t>
      </w:r>
    </w:p>
    <w:p w14:paraId="2604398A" w14:textId="77777777" w:rsidR="00AC648B" w:rsidRPr="00365D34" w:rsidRDefault="00AC648B" w:rsidP="00365D34">
      <w:pPr>
        <w:spacing w:after="0" w:line="240" w:lineRule="auto"/>
        <w:ind w:left="709"/>
        <w:jc w:val="both"/>
        <w:rPr>
          <w:lang w:eastAsia="en-GB"/>
        </w:rPr>
      </w:pPr>
    </w:p>
    <w:p w14:paraId="2FE671DE" w14:textId="20AC5FF9" w:rsidR="00414E32" w:rsidRPr="00365D34" w:rsidRDefault="00414E32" w:rsidP="00365D34">
      <w:pPr>
        <w:pStyle w:val="ScheduleHeading2"/>
        <w:spacing w:before="0" w:after="0"/>
        <w:jc w:val="both"/>
        <w:rPr>
          <w:b w:val="0"/>
        </w:rPr>
      </w:pPr>
      <w:r w:rsidRPr="00365D34">
        <w:rPr>
          <w:b w:val="0"/>
        </w:rPr>
        <w:t xml:space="preserve">The Contractor shall allocate suitably qualified personnel from any member of the Contractor Group to undertake an </w:t>
      </w:r>
      <w:r w:rsidR="001E013A" w:rsidRPr="00365D34">
        <w:rPr>
          <w:b w:val="0"/>
        </w:rPr>
        <w:t xml:space="preserve">Approved </w:t>
      </w:r>
      <w:r w:rsidR="00EC0A3E" w:rsidRPr="00365D34">
        <w:rPr>
          <w:b w:val="0"/>
        </w:rPr>
        <w:t>Task</w:t>
      </w:r>
      <w:r w:rsidR="001E013A" w:rsidRPr="00365D34">
        <w:rPr>
          <w:b w:val="0"/>
        </w:rPr>
        <w:t>ing</w:t>
      </w:r>
      <w:r w:rsidR="00EC0A3E" w:rsidRPr="00365D34">
        <w:rPr>
          <w:b w:val="0"/>
        </w:rPr>
        <w:t xml:space="preserve"> Order</w:t>
      </w:r>
      <w:r w:rsidR="001E013A" w:rsidRPr="00365D34">
        <w:rPr>
          <w:b w:val="0"/>
        </w:rPr>
        <w:t xml:space="preserve"> for Contractor Generated Innovation Opportun</w:t>
      </w:r>
      <w:r w:rsidR="00EA547D" w:rsidRPr="00365D34">
        <w:rPr>
          <w:b w:val="0"/>
        </w:rPr>
        <w:t>i</w:t>
      </w:r>
      <w:r w:rsidR="001E013A" w:rsidRPr="00365D34">
        <w:rPr>
          <w:b w:val="0"/>
        </w:rPr>
        <w:t>ties or Authority Generated Innovation Opportunities</w:t>
      </w:r>
      <w:r w:rsidRPr="00365D34">
        <w:rPr>
          <w:b w:val="0"/>
        </w:rPr>
        <w:t>.</w:t>
      </w:r>
    </w:p>
    <w:p w14:paraId="35A0CA76" w14:textId="77777777" w:rsidR="00414E32" w:rsidRPr="00365D34" w:rsidRDefault="00414E32" w:rsidP="00365D34">
      <w:pPr>
        <w:pStyle w:val="BodyText3"/>
        <w:spacing w:before="0" w:after="0"/>
        <w:jc w:val="both"/>
      </w:pPr>
    </w:p>
    <w:p w14:paraId="36AB0E6B" w14:textId="0D76343D" w:rsidR="00414E32" w:rsidRPr="00365D34" w:rsidRDefault="00414E32" w:rsidP="00365D34">
      <w:pPr>
        <w:pStyle w:val="ScheduleHeading2"/>
        <w:spacing w:before="0" w:after="0"/>
        <w:jc w:val="both"/>
        <w:rPr>
          <w:b w:val="0"/>
        </w:rPr>
      </w:pPr>
      <w:r w:rsidRPr="00365D34">
        <w:rPr>
          <w:b w:val="0"/>
        </w:rPr>
        <w:t>The Part B Lead, working under the delegated authority of the Contractor SRO, shall be accountable for developing and agreeing all the tasking requirements for Part B deliverables.</w:t>
      </w:r>
    </w:p>
    <w:p w14:paraId="0ABECA40" w14:textId="77777777" w:rsidR="00414E32" w:rsidRPr="00365D34" w:rsidRDefault="00414E32" w:rsidP="00365D34">
      <w:pPr>
        <w:pStyle w:val="BodyText3"/>
        <w:spacing w:before="0" w:after="0"/>
        <w:jc w:val="both"/>
      </w:pPr>
    </w:p>
    <w:p w14:paraId="266CF598" w14:textId="77777777" w:rsidR="00DB2354" w:rsidRDefault="001E013A" w:rsidP="00DB2354">
      <w:pPr>
        <w:pStyle w:val="ScheduleHeading2"/>
        <w:spacing w:before="0" w:after="0"/>
        <w:jc w:val="both"/>
        <w:rPr>
          <w:b w:val="0"/>
        </w:rPr>
      </w:pPr>
      <w:r w:rsidRPr="00365D34">
        <w:rPr>
          <w:b w:val="0"/>
        </w:rPr>
        <w:t xml:space="preserve">The </w:t>
      </w:r>
      <w:r w:rsidR="00EC0A3E" w:rsidRPr="00382F5F">
        <w:rPr>
          <w:b w:val="0"/>
        </w:rPr>
        <w:t xml:space="preserve">Innovation Governance Committee will be responsible for approving each </w:t>
      </w:r>
      <w:r w:rsidRPr="00382F5F">
        <w:rPr>
          <w:b w:val="0"/>
        </w:rPr>
        <w:t xml:space="preserve">EDP </w:t>
      </w:r>
      <w:r w:rsidR="00EC0A3E" w:rsidRPr="00382F5F">
        <w:rPr>
          <w:b w:val="0"/>
        </w:rPr>
        <w:t>Part B Task Order</w:t>
      </w:r>
      <w:r w:rsidRPr="00382F5F">
        <w:rPr>
          <w:b w:val="0"/>
        </w:rPr>
        <w:t xml:space="preserve"> Form</w:t>
      </w:r>
      <w:r w:rsidR="00EC0A3E" w:rsidRPr="00382F5F">
        <w:rPr>
          <w:b w:val="0"/>
        </w:rPr>
        <w:t xml:space="preserve"> for Innovation. </w:t>
      </w:r>
      <w:r w:rsidR="00414E32" w:rsidRPr="00382F5F">
        <w:rPr>
          <w:b w:val="0"/>
        </w:rPr>
        <w:t>The Contractor shall work closely with the I</w:t>
      </w:r>
      <w:r w:rsidR="00EC0A3E" w:rsidRPr="00382F5F">
        <w:rPr>
          <w:b w:val="0"/>
        </w:rPr>
        <w:t>nnovation Governance Committee to identify</w:t>
      </w:r>
      <w:r w:rsidR="00EC0A3E" w:rsidRPr="00365D34">
        <w:rPr>
          <w:b w:val="0"/>
        </w:rPr>
        <w:t>, mature and deliver</w:t>
      </w:r>
      <w:r w:rsidR="00414E32" w:rsidRPr="00365D34">
        <w:rPr>
          <w:b w:val="0"/>
        </w:rPr>
        <w:t xml:space="preserve"> innovation.</w:t>
      </w:r>
    </w:p>
    <w:p w14:paraId="269EFEC8" w14:textId="77777777" w:rsidR="00DB2354" w:rsidRDefault="00DB2354" w:rsidP="00DB2354">
      <w:pPr>
        <w:pStyle w:val="ScheduleHeading2"/>
        <w:numPr>
          <w:ilvl w:val="0"/>
          <w:numId w:val="0"/>
        </w:numPr>
        <w:spacing w:before="0" w:after="0"/>
        <w:jc w:val="both"/>
        <w:rPr>
          <w:b w:val="0"/>
        </w:rPr>
      </w:pPr>
    </w:p>
    <w:p w14:paraId="197FA3C6" w14:textId="08A6C639" w:rsidR="00EC0A3E" w:rsidRPr="00365D34" w:rsidRDefault="00EC0A3E" w:rsidP="00365D34">
      <w:pPr>
        <w:pStyle w:val="BodyText"/>
        <w:spacing w:before="0" w:after="0"/>
        <w:ind w:left="709"/>
        <w:jc w:val="both"/>
      </w:pPr>
    </w:p>
    <w:p w14:paraId="3E1BDA39" w14:textId="1558953D" w:rsidR="00163D9E" w:rsidRDefault="00163D9E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sz w:val="20"/>
          <w:lang w:eastAsia="en-GB"/>
        </w:rPr>
      </w:pPr>
      <w:r w:rsidRPr="00573CEB">
        <w:rPr>
          <w:rFonts w:ascii="Arial" w:hAnsi="Arial" w:cs="Arial"/>
          <w:b/>
          <w:sz w:val="20"/>
          <w:lang w:eastAsia="en-GB"/>
        </w:rPr>
        <w:br w:type="page"/>
      </w:r>
      <w:r w:rsidR="00573CEB" w:rsidRPr="00573CEB">
        <w:rPr>
          <w:rFonts w:ascii="Arial" w:hAnsi="Arial" w:cs="Arial"/>
          <w:b/>
          <w:sz w:val="20"/>
          <w:lang w:eastAsia="en-GB"/>
        </w:rPr>
        <w:lastRenderedPageBreak/>
        <w:t>Appendix 1</w:t>
      </w:r>
    </w:p>
    <w:p w14:paraId="02620826" w14:textId="77777777" w:rsidR="00573CEB" w:rsidRDefault="00573CEB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sz w:val="20"/>
          <w:lang w:eastAsia="en-GB"/>
        </w:rPr>
      </w:pPr>
    </w:p>
    <w:p w14:paraId="3FF09175" w14:textId="4DDDE544" w:rsidR="00573CEB" w:rsidRPr="00573CEB" w:rsidRDefault="00573CEB" w:rsidP="00573CEB">
      <w:pPr>
        <w:pStyle w:val="BodyText2"/>
        <w:spacing w:after="0" w:line="240" w:lineRule="auto"/>
        <w:ind w:left="709" w:hanging="709"/>
        <w:jc w:val="center"/>
        <w:rPr>
          <w:rFonts w:ascii="Arial" w:hAnsi="Arial" w:cs="Arial"/>
          <w:b/>
          <w:sz w:val="20"/>
          <w:lang w:eastAsia="en-GB"/>
        </w:rPr>
      </w:pPr>
      <w:r>
        <w:rPr>
          <w:rFonts w:ascii="Arial" w:hAnsi="Arial" w:cs="Arial"/>
          <w:b/>
          <w:sz w:val="20"/>
          <w:lang w:eastAsia="en-GB"/>
        </w:rPr>
        <w:t>CONTRACTOR GROUP</w:t>
      </w:r>
    </w:p>
    <w:p w14:paraId="4F009B2D" w14:textId="2A72F039" w:rsidR="00573CEB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sz w:val="20"/>
          <w:highlight w:val="cyan"/>
          <w:lang w:eastAsia="en-GB"/>
        </w:rPr>
      </w:pPr>
    </w:p>
    <w:p w14:paraId="167696CC" w14:textId="008A9F4A" w:rsidR="00573CEB" w:rsidRPr="00573CEB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sz w:val="20"/>
          <w:lang w:eastAsia="en-GB"/>
        </w:rPr>
      </w:pPr>
      <w:r w:rsidRPr="00573CEB">
        <w:rPr>
          <w:rFonts w:ascii="Arial" w:hAnsi="Arial" w:cs="Arial"/>
          <w:sz w:val="20"/>
          <w:lang w:eastAsia="en-GB"/>
        </w:rPr>
        <w:t>The following are the members of the Contractor Group at the Agreement Commencement Date.</w:t>
      </w:r>
    </w:p>
    <w:p w14:paraId="23CF93D5" w14:textId="12C42714" w:rsidR="00573CEB" w:rsidRPr="00573CEB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sz w:val="20"/>
          <w:lang w:eastAsia="en-GB"/>
        </w:rPr>
      </w:pPr>
    </w:p>
    <w:p w14:paraId="0A1BEC0E" w14:textId="572E973D" w:rsidR="00573CEB" w:rsidRPr="00573CEB" w:rsidRDefault="00573CEB" w:rsidP="00163D9E">
      <w:pPr>
        <w:pStyle w:val="BodyText2"/>
        <w:spacing w:after="0" w:line="240" w:lineRule="auto"/>
        <w:ind w:left="709" w:hanging="709"/>
        <w:jc w:val="both"/>
        <w:rPr>
          <w:rFonts w:ascii="Arial" w:hAnsi="Arial" w:cs="Arial"/>
          <w:sz w:val="20"/>
          <w:lang w:eastAsia="en-GB"/>
        </w:rPr>
      </w:pPr>
      <w:r w:rsidRPr="00573CEB">
        <w:rPr>
          <w:rFonts w:ascii="Arial" w:hAnsi="Arial" w:cs="Arial"/>
          <w:sz w:val="20"/>
          <w:lang w:eastAsia="en-GB"/>
        </w:rPr>
        <w:t>The entities comprising the Contractor:</w:t>
      </w:r>
    </w:p>
    <w:p w14:paraId="786D8135" w14:textId="212FFB18" w:rsidR="00573CEB" w:rsidRPr="00573CEB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sz w:val="20"/>
          <w:lang w:eastAsia="en-GB"/>
        </w:rPr>
      </w:pPr>
    </w:p>
    <w:p w14:paraId="48C08AB4" w14:textId="0C73F460" w:rsidR="00573CEB" w:rsidRPr="00573CEB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sz w:val="20"/>
          <w:lang w:eastAsia="en-GB"/>
        </w:rPr>
      </w:pPr>
    </w:p>
    <w:p w14:paraId="231A6C7A" w14:textId="0D1AD0B3" w:rsidR="00573CEB" w:rsidRPr="00573CEB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sz w:val="20"/>
          <w:lang w:eastAsia="en-GB"/>
        </w:rPr>
      </w:pPr>
    </w:p>
    <w:p w14:paraId="58C50831" w14:textId="0CD4567E" w:rsidR="00573CEB" w:rsidRPr="00573CEB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sz w:val="20"/>
          <w:lang w:eastAsia="en-GB"/>
        </w:rPr>
      </w:pPr>
      <w:r w:rsidRPr="00573CEB">
        <w:rPr>
          <w:rFonts w:ascii="Arial" w:hAnsi="Arial" w:cs="Arial"/>
          <w:sz w:val="20"/>
          <w:lang w:eastAsia="en-GB"/>
        </w:rPr>
        <w:t>And</w:t>
      </w:r>
    </w:p>
    <w:p w14:paraId="148B626C" w14:textId="30A75002" w:rsidR="00573CEB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sz w:val="20"/>
          <w:lang w:eastAsia="en-GB"/>
        </w:rPr>
      </w:pPr>
    </w:p>
    <w:p w14:paraId="1DB534FF" w14:textId="77777777" w:rsidR="00573CEB" w:rsidRPr="00573CEB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sz w:val="20"/>
          <w:lang w:eastAsia="en-GB"/>
        </w:rPr>
      </w:pPr>
    </w:p>
    <w:p w14:paraId="615988D1" w14:textId="110BED14" w:rsidR="00573CEB" w:rsidRPr="00573CEB" w:rsidRDefault="00573CEB" w:rsidP="00573CEB">
      <w:pPr>
        <w:pStyle w:val="BodyText2"/>
        <w:spacing w:after="0" w:line="240" w:lineRule="auto"/>
        <w:jc w:val="both"/>
        <w:rPr>
          <w:rFonts w:ascii="Arial" w:hAnsi="Arial" w:cs="Arial"/>
          <w:sz w:val="20"/>
          <w:lang w:eastAsia="en-GB"/>
        </w:rPr>
      </w:pPr>
      <w:r w:rsidRPr="00573CEB">
        <w:rPr>
          <w:rFonts w:ascii="Arial" w:hAnsi="Arial" w:cs="Arial"/>
          <w:sz w:val="20"/>
          <w:lang w:eastAsia="en-GB"/>
        </w:rPr>
        <w:t>Approved Sub-Contractors:</w:t>
      </w:r>
    </w:p>
    <w:sectPr w:rsidR="00573CEB" w:rsidRPr="00573CEB" w:rsidSect="00986E51">
      <w:headerReference w:type="default" r:id="rId10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536CF" w14:textId="77777777" w:rsidR="007D752F" w:rsidRDefault="007D752F" w:rsidP="00986E51">
      <w:pPr>
        <w:spacing w:after="0" w:line="240" w:lineRule="auto"/>
      </w:pPr>
      <w:r>
        <w:separator/>
      </w:r>
    </w:p>
  </w:endnote>
  <w:endnote w:type="continuationSeparator" w:id="0">
    <w:p w14:paraId="5CEA93F7" w14:textId="77777777" w:rsidR="007D752F" w:rsidRDefault="007D752F" w:rsidP="0098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714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25B71" w14:textId="4C426BA1" w:rsidR="00382F5F" w:rsidRPr="00D32BD8" w:rsidRDefault="00D32BD8" w:rsidP="00382F5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D32BD8">
          <w:rPr>
            <w:rFonts w:ascii="Arial" w:hAnsi="Arial" w:cs="Arial"/>
            <w:sz w:val="20"/>
            <w:szCs w:val="20"/>
          </w:rPr>
          <w:t>OFFICIAL</w:t>
        </w:r>
      </w:p>
      <w:p w14:paraId="621E90D5" w14:textId="2D508598" w:rsidR="00382F5F" w:rsidRDefault="00382F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B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DC88" w14:textId="77777777" w:rsidR="007D752F" w:rsidRDefault="007D752F" w:rsidP="00986E51">
      <w:pPr>
        <w:spacing w:after="0" w:line="240" w:lineRule="auto"/>
      </w:pPr>
      <w:r>
        <w:separator/>
      </w:r>
    </w:p>
  </w:footnote>
  <w:footnote w:type="continuationSeparator" w:id="0">
    <w:p w14:paraId="5F93602F" w14:textId="77777777" w:rsidR="007D752F" w:rsidRDefault="007D752F" w:rsidP="0098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A64B" w14:textId="77777777" w:rsidR="00D32BD8" w:rsidRDefault="00D32BD8" w:rsidP="00D32BD8">
    <w:pPr>
      <w:pStyle w:val="Header"/>
      <w:jc w:val="center"/>
    </w:pPr>
    <w:r>
      <w:t>OFFICIAL</w:t>
    </w:r>
  </w:p>
  <w:p w14:paraId="49F971AC" w14:textId="77777777" w:rsidR="00D32BD8" w:rsidRDefault="00D32BD8" w:rsidP="00D32BD8">
    <w:pPr>
      <w:pStyle w:val="Header"/>
      <w:jc w:val="center"/>
      <w:rPr>
        <w:b/>
        <w:sz w:val="20"/>
      </w:rPr>
    </w:pPr>
    <w:r>
      <w:rPr>
        <w:rFonts w:cs="Arial"/>
      </w:rPr>
      <w:t>Handling Instruction – Commercial in Confidence</w:t>
    </w:r>
    <w:r>
      <w:rPr>
        <w:rFonts w:cs="Arial"/>
        <w:szCs w:val="18"/>
      </w:rPr>
      <w:t xml:space="preserve"> </w:t>
    </w:r>
  </w:p>
  <w:p w14:paraId="260439B0" w14:textId="77777777" w:rsidR="00986E51" w:rsidRPr="00986E51" w:rsidRDefault="00986E51" w:rsidP="00986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26150" w14:textId="24C43009" w:rsidR="00414E32" w:rsidRPr="00986E51" w:rsidRDefault="00414E32" w:rsidP="00986E51">
    <w:pPr>
      <w:pStyle w:val="Header"/>
      <w:jc w:val="both"/>
      <w:rPr>
        <w:rFonts w:ascii="Arial" w:hAnsi="Arial" w:cs="Arial"/>
        <w:sz w:val="20"/>
        <w:szCs w:val="20"/>
      </w:rPr>
    </w:pPr>
    <w:r w:rsidRPr="00986E51">
      <w:rPr>
        <w:rFonts w:ascii="Arial" w:hAnsi="Arial" w:cs="Arial"/>
        <w:sz w:val="20"/>
        <w:szCs w:val="20"/>
      </w:rPr>
      <w:tab/>
    </w:r>
    <w:r w:rsidRPr="00986E51">
      <w:rPr>
        <w:rFonts w:ascii="Arial" w:hAnsi="Arial" w:cs="Arial"/>
        <w:sz w:val="20"/>
        <w:szCs w:val="20"/>
      </w:rPr>
      <w:tab/>
    </w:r>
  </w:p>
  <w:p w14:paraId="76BC3379" w14:textId="77777777" w:rsidR="00D32BD8" w:rsidRDefault="00D32BD8" w:rsidP="00D32BD8">
    <w:pPr>
      <w:pStyle w:val="Header"/>
      <w:jc w:val="center"/>
    </w:pPr>
    <w:r>
      <w:t>OFFICIAL</w:t>
    </w:r>
  </w:p>
  <w:p w14:paraId="2D0FA0EB" w14:textId="77777777" w:rsidR="00D32BD8" w:rsidRDefault="00D32BD8" w:rsidP="00D32BD8">
    <w:pPr>
      <w:pStyle w:val="Header"/>
      <w:jc w:val="center"/>
      <w:rPr>
        <w:b/>
        <w:sz w:val="20"/>
      </w:rPr>
    </w:pPr>
    <w:r>
      <w:rPr>
        <w:rFonts w:cs="Arial"/>
      </w:rPr>
      <w:t>Handling Instruction – Commercial in Confidence</w:t>
    </w:r>
    <w:r>
      <w:rPr>
        <w:rFonts w:cs="Arial"/>
        <w:szCs w:val="18"/>
      </w:rPr>
      <w:t xml:space="preserve"> </w:t>
    </w:r>
  </w:p>
  <w:p w14:paraId="62B49D0E" w14:textId="77777777" w:rsidR="00414E32" w:rsidRPr="00986E51" w:rsidRDefault="00414E32" w:rsidP="00986E51">
    <w:pPr>
      <w:pStyle w:val="Header"/>
      <w:jc w:val="center"/>
      <w:rPr>
        <w:rFonts w:ascii="Arial" w:hAnsi="Arial" w:cs="Arial"/>
        <w:sz w:val="20"/>
        <w:szCs w:val="20"/>
      </w:rPr>
    </w:pPr>
  </w:p>
  <w:p w14:paraId="24536CFA" w14:textId="7E6840CB" w:rsidR="00414E32" w:rsidRPr="00986E51" w:rsidRDefault="00414E32" w:rsidP="00DA6B49">
    <w:pPr>
      <w:pStyle w:val="Header"/>
      <w:jc w:val="center"/>
    </w:pPr>
    <w:r w:rsidRPr="00986E51">
      <w:rPr>
        <w:rFonts w:ascii="Arial" w:hAnsi="Arial" w:cs="Arial"/>
        <w:sz w:val="20"/>
        <w:szCs w:val="20"/>
      </w:rPr>
      <w:t>SCHEDULE B: CONTRACTOR</w:t>
    </w:r>
    <w:r>
      <w:rPr>
        <w:rFonts w:ascii="Arial" w:hAnsi="Arial" w:cs="Arial"/>
        <w:sz w:val="20"/>
        <w:szCs w:val="20"/>
      </w:rPr>
      <w:t xml:space="preserve"> GROUP GOVERNANCE</w:t>
    </w:r>
    <w:r w:rsidRPr="00986E51">
      <w:rPr>
        <w:rFonts w:ascii="Arial" w:hAnsi="Arial" w:cs="Arial"/>
        <w:sz w:val="20"/>
        <w:szCs w:val="20"/>
      </w:rPr>
      <w:t xml:space="preserve"> AND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8867786"/>
    <w:multiLevelType w:val="multilevel"/>
    <w:tmpl w:val="B8B8E6C2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E6020B"/>
    <w:multiLevelType w:val="hybridMultilevel"/>
    <w:tmpl w:val="28C45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51"/>
    <w:rsid w:val="000353AA"/>
    <w:rsid w:val="0004675D"/>
    <w:rsid w:val="0008462B"/>
    <w:rsid w:val="00163D9E"/>
    <w:rsid w:val="00187B36"/>
    <w:rsid w:val="001C1B23"/>
    <w:rsid w:val="001E013A"/>
    <w:rsid w:val="002C2B55"/>
    <w:rsid w:val="003218B5"/>
    <w:rsid w:val="00365D34"/>
    <w:rsid w:val="00382F5F"/>
    <w:rsid w:val="00414E32"/>
    <w:rsid w:val="0042403C"/>
    <w:rsid w:val="00573CEB"/>
    <w:rsid w:val="006C5D08"/>
    <w:rsid w:val="007A6889"/>
    <w:rsid w:val="007C2B26"/>
    <w:rsid w:val="007D752F"/>
    <w:rsid w:val="008B582F"/>
    <w:rsid w:val="00986E51"/>
    <w:rsid w:val="009F1FED"/>
    <w:rsid w:val="00A928B3"/>
    <w:rsid w:val="00AC648B"/>
    <w:rsid w:val="00AF2DF8"/>
    <w:rsid w:val="00B97C6C"/>
    <w:rsid w:val="00BD2DB5"/>
    <w:rsid w:val="00BF1E71"/>
    <w:rsid w:val="00C817C9"/>
    <w:rsid w:val="00CE4C25"/>
    <w:rsid w:val="00D32BD8"/>
    <w:rsid w:val="00D376CE"/>
    <w:rsid w:val="00DA6B49"/>
    <w:rsid w:val="00DB2354"/>
    <w:rsid w:val="00EA547D"/>
    <w:rsid w:val="00EC0A3E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043954"/>
  <w15:chartTrackingRefBased/>
  <w15:docId w15:val="{2224993E-01E8-4A96-8C59-62E79D20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level 1,level1,h1,A MAJOR/BOLD,Schedheading,Heading 1(Report Only),h1 chapter heading,Section Heading,H1,Attribute Heading 1,Roman 14 B Heading,Roman 14 B Heading1,Roman 14 B Heading2,Roman 14 B Heading11,new page/chapter,1st level,(Alt+1)"/>
    <w:basedOn w:val="BodyText"/>
    <w:next w:val="Normal"/>
    <w:link w:val="Heading1Char"/>
    <w:qFormat/>
    <w:rsid w:val="00986E51"/>
    <w:pPr>
      <w:keepNext/>
      <w:numPr>
        <w:numId w:val="4"/>
      </w:numPr>
      <w:spacing w:before="200"/>
      <w:outlineLvl w:val="0"/>
    </w:pPr>
    <w:rPr>
      <w:b/>
      <w:caps/>
    </w:rPr>
  </w:style>
  <w:style w:type="paragraph" w:styleId="Heading2">
    <w:name w:val="heading 2"/>
    <w:aliases w:val="level 2,level2,PARA2,UNDERRUBRIK 1-2,h2,l2,H2,L2,Level 2 Topic Heading,dd heading 2,dh2,KJL:1st Level,Chapter Title,Reset numbering,S Heading,S Heading 2,Numbered - 2,1.1.1 heading,h 3,Heading Two,(1.1,1.3 etc),Prophead 2,RFP Heading 2"/>
    <w:basedOn w:val="BodyText"/>
    <w:next w:val="BodyText2"/>
    <w:link w:val="Heading2Char"/>
    <w:qFormat/>
    <w:rsid w:val="00986E51"/>
    <w:pPr>
      <w:keepNext/>
      <w:numPr>
        <w:ilvl w:val="1"/>
        <w:numId w:val="4"/>
      </w:numPr>
      <w:spacing w:before="200"/>
      <w:outlineLvl w:val="1"/>
    </w:pPr>
    <w:rPr>
      <w:b/>
    </w:rPr>
  </w:style>
  <w:style w:type="paragraph" w:styleId="Heading3">
    <w:name w:val="heading 3"/>
    <w:aliases w:val="level 3,level3,TOC3,Mi,Minor,Lev 3,Numbered - 3,Lev 31,Numbered - 31,Minor1,MI,Mia,Minor1.,level 3 Char,level3 Char,Heading 3 Char1 Char,Heading 3 Char Char Char,level 3 Char Char Char,level3 Char Char Char,Underrubrik2,h3,H3,h31,h32,L3,l3,l31"/>
    <w:basedOn w:val="BodyText"/>
    <w:next w:val="BodyText3"/>
    <w:link w:val="Heading3Char"/>
    <w:qFormat/>
    <w:rsid w:val="00986E51"/>
    <w:pPr>
      <w:keepNext/>
      <w:numPr>
        <w:ilvl w:val="2"/>
        <w:numId w:val="4"/>
      </w:numPr>
      <w:spacing w:before="200"/>
      <w:outlineLvl w:val="2"/>
    </w:pPr>
    <w:rPr>
      <w:b/>
    </w:rPr>
  </w:style>
  <w:style w:type="paragraph" w:styleId="Heading4">
    <w:name w:val="heading 4"/>
    <w:aliases w:val="level 4,level4,Heading 4 Char1,Heading 4 Char Char,level 4 Char Char,level4 Char Char,Heading 4 Char1 Char Char,Heading 4 Char Char Char Char,level 4 Char Char Char Char,level4 Char Char Char Char,H4,h4,14,l4,4,141,h41,l41,41,142,h42,l42,h43"/>
    <w:basedOn w:val="BodyText"/>
    <w:next w:val="Normal"/>
    <w:link w:val="Heading4Char"/>
    <w:qFormat/>
    <w:rsid w:val="00986E51"/>
    <w:pPr>
      <w:keepNext/>
      <w:numPr>
        <w:ilvl w:val="3"/>
        <w:numId w:val="4"/>
      </w:numPr>
      <w:spacing w:before="200"/>
      <w:outlineLvl w:val="3"/>
    </w:pPr>
    <w:rPr>
      <w:b/>
    </w:rPr>
  </w:style>
  <w:style w:type="paragraph" w:styleId="Heading5">
    <w:name w:val="heading 5"/>
    <w:aliases w:val="level 5,level5,Heading 5(unused),Level 3 - (i),Third Level Heading,h5,Response Type,Response Type1,Response Type2,Response Type3,Response Type4,Response Type5,Response Type6,Response Type7,Appendix A to X,Heading 5   Appendix A to X,H5,l5"/>
    <w:basedOn w:val="BodyText"/>
    <w:link w:val="Heading5Char"/>
    <w:qFormat/>
    <w:rsid w:val="00986E51"/>
    <w:pPr>
      <w:keepNext/>
      <w:numPr>
        <w:ilvl w:val="4"/>
        <w:numId w:val="4"/>
      </w:numPr>
      <w:spacing w:before="200"/>
      <w:outlineLvl w:val="4"/>
    </w:pPr>
    <w:rPr>
      <w:b/>
    </w:rPr>
  </w:style>
  <w:style w:type="paragraph" w:styleId="Heading6">
    <w:name w:val="heading 6"/>
    <w:aliases w:val="level 6,level6,Heading 6(unused),Legal Level 1.,L1 PIP,Heading 6  Appendix Y &amp; Z,Lev 6,H6 DO NOT USE,Bullet list,PA Appendix,H6,H61,PR14"/>
    <w:basedOn w:val="BodyText"/>
    <w:next w:val="Normal"/>
    <w:link w:val="Heading6Char"/>
    <w:qFormat/>
    <w:rsid w:val="00986E51"/>
    <w:pPr>
      <w:keepNext/>
      <w:numPr>
        <w:ilvl w:val="5"/>
        <w:numId w:val="4"/>
      </w:numPr>
      <w:spacing w:before="200"/>
      <w:outlineLvl w:val="5"/>
    </w:pPr>
    <w:rPr>
      <w:b/>
    </w:rPr>
  </w:style>
  <w:style w:type="paragraph" w:styleId="Heading7">
    <w:name w:val="heading 7"/>
    <w:aliases w:val="level1-noHeading,level1noheading,Heading 7(unused),Legal Level 1.1.,L2 PIP,Lev 7,H7DO NOT USE,PA Appendix Major"/>
    <w:basedOn w:val="BodyText"/>
    <w:link w:val="Heading7Char"/>
    <w:qFormat/>
    <w:rsid w:val="00986E51"/>
    <w:pPr>
      <w:keepNext/>
      <w:numPr>
        <w:ilvl w:val="6"/>
        <w:numId w:val="4"/>
      </w:numPr>
      <w:spacing w:before="20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86E51"/>
    <w:pPr>
      <w:spacing w:before="100" w:after="10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86E51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Heading1">
    <w:name w:val="Schedule Heading 1"/>
    <w:basedOn w:val="BodyText"/>
    <w:next w:val="Normal"/>
    <w:uiPriority w:val="23"/>
    <w:qFormat/>
    <w:rsid w:val="00986E51"/>
    <w:pPr>
      <w:keepNext/>
      <w:numPr>
        <w:numId w:val="1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uiPriority w:val="24"/>
    <w:qFormat/>
    <w:rsid w:val="00986E51"/>
    <w:pPr>
      <w:keepNext/>
      <w:numPr>
        <w:ilvl w:val="1"/>
        <w:numId w:val="1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uiPriority w:val="25"/>
    <w:qFormat/>
    <w:rsid w:val="00986E51"/>
    <w:pPr>
      <w:keepNext/>
      <w:numPr>
        <w:ilvl w:val="2"/>
        <w:numId w:val="1"/>
      </w:numPr>
      <w:spacing w:before="200"/>
    </w:pPr>
    <w:rPr>
      <w:b/>
    </w:rPr>
  </w:style>
  <w:style w:type="paragraph" w:customStyle="1" w:styleId="ScheduleHeading4">
    <w:name w:val="Schedule Heading 4"/>
    <w:basedOn w:val="BodyText"/>
    <w:next w:val="Normal"/>
    <w:uiPriority w:val="26"/>
    <w:qFormat/>
    <w:rsid w:val="00986E51"/>
    <w:pPr>
      <w:keepNext/>
      <w:numPr>
        <w:ilvl w:val="3"/>
        <w:numId w:val="1"/>
      </w:numPr>
      <w:spacing w:before="200"/>
    </w:pPr>
    <w:rPr>
      <w:b/>
    </w:rPr>
  </w:style>
  <w:style w:type="paragraph" w:customStyle="1" w:styleId="ScheduleHeading5">
    <w:name w:val="Schedule Heading 5"/>
    <w:basedOn w:val="BodyText"/>
    <w:uiPriority w:val="27"/>
    <w:qFormat/>
    <w:rsid w:val="00986E51"/>
    <w:pPr>
      <w:keepNext/>
      <w:numPr>
        <w:ilvl w:val="4"/>
        <w:numId w:val="1"/>
      </w:numPr>
      <w:spacing w:before="200"/>
    </w:pPr>
    <w:rPr>
      <w:b/>
    </w:rPr>
  </w:style>
  <w:style w:type="paragraph" w:customStyle="1" w:styleId="ScheduleHeading6">
    <w:name w:val="Schedule Heading 6"/>
    <w:basedOn w:val="BodyText"/>
    <w:next w:val="Normal"/>
    <w:uiPriority w:val="28"/>
    <w:qFormat/>
    <w:rsid w:val="00986E51"/>
    <w:pPr>
      <w:keepNext/>
      <w:numPr>
        <w:ilvl w:val="5"/>
        <w:numId w:val="1"/>
      </w:numPr>
      <w:spacing w:before="200"/>
    </w:pPr>
    <w:rPr>
      <w:b/>
    </w:rPr>
  </w:style>
  <w:style w:type="paragraph" w:customStyle="1" w:styleId="ScheduleHeading7">
    <w:name w:val="Schedule Heading 7"/>
    <w:basedOn w:val="BodyText"/>
    <w:uiPriority w:val="29"/>
    <w:qFormat/>
    <w:rsid w:val="00986E51"/>
    <w:pPr>
      <w:keepNext/>
      <w:numPr>
        <w:ilvl w:val="6"/>
        <w:numId w:val="1"/>
      </w:numPr>
      <w:spacing w:before="200"/>
    </w:pPr>
    <w:rPr>
      <w:b/>
    </w:rPr>
  </w:style>
  <w:style w:type="paragraph" w:styleId="BodyText3">
    <w:name w:val="Body Text 3"/>
    <w:basedOn w:val="BodyText"/>
    <w:link w:val="BodyText3Char"/>
    <w:qFormat/>
    <w:rsid w:val="00986E51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986E51"/>
    <w:rPr>
      <w:rFonts w:ascii="Arial" w:eastAsia="Batang" w:hAnsi="Arial" w:cs="Times New Roman"/>
      <w:sz w:val="20"/>
      <w:szCs w:val="16"/>
      <w:lang w:eastAsia="en-GB"/>
    </w:rPr>
  </w:style>
  <w:style w:type="paragraph" w:customStyle="1" w:styleId="ScheduleTitle">
    <w:name w:val="Schedule Title"/>
    <w:basedOn w:val="BodyText"/>
    <w:next w:val="BodyText"/>
    <w:qFormat/>
    <w:rsid w:val="00986E51"/>
    <w:pPr>
      <w:numPr>
        <w:numId w:val="3"/>
      </w:num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/>
      <w:jc w:val="center"/>
    </w:pPr>
    <w:rPr>
      <w:b/>
      <w:cap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6E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6E51"/>
  </w:style>
  <w:style w:type="paragraph" w:styleId="Header">
    <w:name w:val="header"/>
    <w:basedOn w:val="Normal"/>
    <w:link w:val="HeaderChar"/>
    <w:unhideWhenUsed/>
    <w:rsid w:val="00986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6E51"/>
  </w:style>
  <w:style w:type="paragraph" w:styleId="Footer">
    <w:name w:val="footer"/>
    <w:basedOn w:val="Normal"/>
    <w:link w:val="FooterChar"/>
    <w:uiPriority w:val="99"/>
    <w:unhideWhenUsed/>
    <w:rsid w:val="00986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51"/>
  </w:style>
  <w:style w:type="character" w:customStyle="1" w:styleId="Heading1Char">
    <w:name w:val="Heading 1 Char"/>
    <w:aliases w:val="level 1 Char,level1 Char,h1 Char,A MAJOR/BOLD Char,Schedheading Char,Heading 1(Report Only) Char,h1 chapter heading Char,Section Heading Char,H1 Char,Attribute Heading 1 Char,Roman 14 B Heading Char,Roman 14 B Heading1 Char,1st level Char"/>
    <w:basedOn w:val="DefaultParagraphFont"/>
    <w:link w:val="Heading1"/>
    <w:rsid w:val="00986E51"/>
    <w:rPr>
      <w:rFonts w:ascii="Arial" w:eastAsia="Batang" w:hAnsi="Arial" w:cs="Times New Roman"/>
      <w:b/>
      <w:caps/>
      <w:sz w:val="20"/>
      <w:szCs w:val="20"/>
      <w:lang w:eastAsia="en-GB"/>
    </w:rPr>
  </w:style>
  <w:style w:type="character" w:customStyle="1" w:styleId="Heading2Char">
    <w:name w:val="Heading 2 Char"/>
    <w:aliases w:val="level 2 Char,level2 Char,PARA2 Char,UNDERRUBRIK 1-2 Char,h2 Char,l2 Char,H2 Char,L2 Char,Level 2 Topic Heading Char,dd heading 2 Char,dh2 Char,KJL:1st Level Char,Chapter Title Char,Reset numbering Char,S Heading Char,S Heading 2 Char"/>
    <w:basedOn w:val="DefaultParagraphFont"/>
    <w:link w:val="Heading2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aliases w:val="level 3 Char1,level3 Char1,TOC3 Char,Mi Char,Minor Char,Lev 3 Char,Numbered - 3 Char,Lev 31 Char,Numbered - 31 Char,Minor1 Char,MI Char,Mia Char,Minor1. Char,level 3 Char Char,level3 Char Char,Heading 3 Char1 Char Char,Underrubrik2 Char"/>
    <w:basedOn w:val="DefaultParagraphFont"/>
    <w:link w:val="Heading3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aliases w:val="level 4 Char,level4 Char,Heading 4 Char1 Char,Heading 4 Char Char Char,level 4 Char Char Char,level4 Char Char Char,Heading 4 Char1 Char Char Char,Heading 4 Char Char Char Char Char,level 4 Char Char Char Char Char,H4 Char,h4 Char,14 Char"/>
    <w:basedOn w:val="DefaultParagraphFont"/>
    <w:link w:val="Heading4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5Char">
    <w:name w:val="Heading 5 Char"/>
    <w:aliases w:val="level 5 Char,level5 Char,Heading 5(unused) Char,Level 3 - (i) Char,Third Level Heading Char,h5 Char,Response Type Char,Response Type1 Char,Response Type2 Char,Response Type3 Char,Response Type4 Char,Response Type5 Char,Response Type6 Char"/>
    <w:basedOn w:val="DefaultParagraphFont"/>
    <w:link w:val="Heading5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6Char">
    <w:name w:val="Heading 6 Char"/>
    <w:aliases w:val="level 6 Char,level6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customStyle="1" w:styleId="Heading7Char">
    <w:name w:val="Heading 7 Char"/>
    <w:aliases w:val="level1-noHeading Char,level1noheading Char,Heading 7(unused) Char,Legal Level 1.1. Char,L2 PIP Char,Lev 7 Char,H7DO NOT USE Char,PA Appendix Major Char"/>
    <w:basedOn w:val="DefaultParagraphFont"/>
    <w:link w:val="Heading7"/>
    <w:rsid w:val="00986E51"/>
    <w:rPr>
      <w:rFonts w:ascii="Arial" w:eastAsia="Batang" w:hAnsi="Arial" w:cs="Times New Roman"/>
      <w:b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4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E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1230-E738-481E-ADBA-77D05427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Spour, Marie C1 (DES Comrcl-PSS-Project 1)</dc:creator>
  <cp:keywords/>
  <dc:description/>
  <cp:lastModifiedBy>Donnelly, Michael  (DES Comrcl-PSS-Comrcl2)</cp:lastModifiedBy>
  <cp:revision>2</cp:revision>
  <dcterms:created xsi:type="dcterms:W3CDTF">2018-04-12T10:20:00Z</dcterms:created>
  <dcterms:modified xsi:type="dcterms:W3CDTF">2018-04-12T10:20:00Z</dcterms:modified>
</cp:coreProperties>
</file>