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B354" w14:textId="77777777" w:rsidR="005B600D" w:rsidRPr="004A01E7" w:rsidRDefault="001860B3" w:rsidP="00C31B0B">
      <w:pPr>
        <w:jc w:val="both"/>
        <w:rPr>
          <w:rFonts w:ascii="Arial" w:hAnsi="Arial" w:cs="Arial"/>
          <w:b/>
          <w:sz w:val="24"/>
          <w:szCs w:val="24"/>
          <w:u w:val="single"/>
        </w:rPr>
      </w:pPr>
      <w:r w:rsidRPr="004A01E7">
        <w:rPr>
          <w:rFonts w:ascii="Arial" w:hAnsi="Arial" w:cs="Arial"/>
          <w:b/>
          <w:sz w:val="24"/>
          <w:szCs w:val="24"/>
          <w:u w:val="single"/>
        </w:rPr>
        <w:t xml:space="preserve">APPENDIX 1 </w:t>
      </w:r>
    </w:p>
    <w:p w14:paraId="2264E86B" w14:textId="77777777" w:rsidR="00687CFF" w:rsidRPr="004A01E7" w:rsidRDefault="00687CFF" w:rsidP="00687CFF">
      <w:pPr>
        <w:spacing w:before="65"/>
        <w:ind w:left="341" w:right="879"/>
        <w:jc w:val="center"/>
        <w:rPr>
          <w:rFonts w:ascii="Arial" w:hAnsi="Arial" w:cs="Arial"/>
          <w:b/>
          <w:sz w:val="24"/>
          <w:szCs w:val="24"/>
        </w:rPr>
      </w:pPr>
      <w:bookmarkStart w:id="0" w:name="_TOC_250011"/>
      <w:bookmarkStart w:id="1" w:name="_Toc320802496"/>
      <w:r w:rsidRPr="004A01E7">
        <w:rPr>
          <w:rFonts w:ascii="Arial" w:hAnsi="Arial" w:cs="Arial"/>
          <w:b/>
          <w:sz w:val="24"/>
          <w:szCs w:val="24"/>
          <w:u w:val="thick"/>
        </w:rPr>
        <w:t>SCHEDULE</w:t>
      </w:r>
      <w:r w:rsidRPr="004A01E7">
        <w:rPr>
          <w:rFonts w:ascii="Arial" w:hAnsi="Arial" w:cs="Arial"/>
          <w:b/>
          <w:spacing w:val="-3"/>
          <w:sz w:val="24"/>
          <w:szCs w:val="24"/>
          <w:u w:val="thick"/>
        </w:rPr>
        <w:t xml:space="preserve"> </w:t>
      </w:r>
      <w:bookmarkEnd w:id="0"/>
      <w:r w:rsidRPr="004A01E7">
        <w:rPr>
          <w:rFonts w:ascii="Arial" w:hAnsi="Arial" w:cs="Arial"/>
          <w:b/>
          <w:sz w:val="24"/>
          <w:szCs w:val="24"/>
          <w:u w:val="thick"/>
        </w:rPr>
        <w:t>3</w:t>
      </w:r>
    </w:p>
    <w:p w14:paraId="14352192" w14:textId="77777777" w:rsidR="00687CFF" w:rsidRPr="004A01E7" w:rsidRDefault="00687CFF" w:rsidP="00687CFF">
      <w:pPr>
        <w:pStyle w:val="BodyText"/>
        <w:rPr>
          <w:b/>
          <w:sz w:val="24"/>
          <w:szCs w:val="24"/>
        </w:rPr>
      </w:pPr>
    </w:p>
    <w:p w14:paraId="1D04C445" w14:textId="338AD3C9" w:rsidR="00687CFF" w:rsidRPr="004A01E7" w:rsidRDefault="00687CFF" w:rsidP="00D949DB">
      <w:pPr>
        <w:spacing w:before="93"/>
        <w:ind w:left="341" w:right="900"/>
        <w:jc w:val="center"/>
        <w:rPr>
          <w:rFonts w:ascii="Arial" w:hAnsi="Arial" w:cs="Arial"/>
          <w:b/>
          <w:sz w:val="24"/>
          <w:szCs w:val="24"/>
        </w:rPr>
      </w:pPr>
      <w:r w:rsidRPr="004A01E7">
        <w:rPr>
          <w:rFonts w:ascii="Arial" w:hAnsi="Arial" w:cs="Arial"/>
          <w:b/>
          <w:sz w:val="24"/>
          <w:szCs w:val="24"/>
        </w:rPr>
        <w:t>Contract</w:t>
      </w:r>
      <w:r w:rsidRPr="004A01E7">
        <w:rPr>
          <w:rFonts w:ascii="Arial" w:hAnsi="Arial" w:cs="Arial"/>
          <w:b/>
          <w:spacing w:val="-6"/>
          <w:sz w:val="24"/>
          <w:szCs w:val="24"/>
        </w:rPr>
        <w:t xml:space="preserve"> </w:t>
      </w:r>
      <w:r w:rsidR="00D949DB" w:rsidRPr="004A01E7">
        <w:rPr>
          <w:rFonts w:ascii="Arial" w:hAnsi="Arial" w:cs="Arial"/>
          <w:b/>
          <w:sz w:val="24"/>
          <w:szCs w:val="24"/>
        </w:rPr>
        <w:t>Price</w:t>
      </w:r>
    </w:p>
    <w:p w14:paraId="6865610B" w14:textId="6FEB8242" w:rsidR="00687CFF" w:rsidRPr="004A01E7" w:rsidRDefault="00687CFF" w:rsidP="00E923D1">
      <w:pPr>
        <w:spacing w:before="194"/>
        <w:jc w:val="both"/>
        <w:rPr>
          <w:rFonts w:ascii="Arial" w:hAnsi="Arial" w:cs="Arial"/>
          <w:b/>
          <w:sz w:val="24"/>
          <w:szCs w:val="24"/>
        </w:rPr>
      </w:pPr>
      <w:r w:rsidRPr="004A01E7">
        <w:rPr>
          <w:rFonts w:ascii="Arial" w:hAnsi="Arial" w:cs="Arial"/>
          <w:b/>
          <w:sz w:val="24"/>
          <w:szCs w:val="24"/>
        </w:rPr>
        <w:t>Pandemic Readiness Fees</w:t>
      </w:r>
    </w:p>
    <w:p w14:paraId="71A3A4E9" w14:textId="23959DE6" w:rsidR="00687CFF" w:rsidRPr="004A01E7" w:rsidRDefault="00687CFF" w:rsidP="00E923D1">
      <w:pPr>
        <w:pStyle w:val="BodyText"/>
        <w:spacing w:line="276" w:lineRule="auto"/>
        <w:ind w:right="725"/>
        <w:jc w:val="both"/>
        <w:rPr>
          <w:sz w:val="24"/>
          <w:szCs w:val="24"/>
        </w:rPr>
      </w:pPr>
      <w:r w:rsidRPr="004A01E7">
        <w:rPr>
          <w:sz w:val="24"/>
          <w:szCs w:val="24"/>
        </w:rPr>
        <w:t>The Pandemic Readiness Fee exclusive of VAT is set out in the following table. It is payable quarterly in arrears in four equal instalments</w:t>
      </w:r>
      <w:r w:rsidR="00081A04">
        <w:rPr>
          <w:sz w:val="24"/>
          <w:szCs w:val="24"/>
        </w:rPr>
        <w:t xml:space="preserve"> unless specified otherwise in the table below</w:t>
      </w:r>
      <w:r w:rsidRPr="004A01E7">
        <w:rPr>
          <w:sz w:val="24"/>
          <w:szCs w:val="24"/>
        </w:rPr>
        <w:t>, the first such payment falling due three</w:t>
      </w:r>
      <w:r w:rsidR="00D949DB" w:rsidRPr="004A01E7">
        <w:rPr>
          <w:sz w:val="24"/>
          <w:szCs w:val="24"/>
        </w:rPr>
        <w:t xml:space="preserve"> (3) </w:t>
      </w:r>
      <w:r w:rsidRPr="004A01E7">
        <w:rPr>
          <w:sz w:val="24"/>
          <w:szCs w:val="24"/>
        </w:rPr>
        <w:t>months following the Effective</w:t>
      </w:r>
      <w:r w:rsidRPr="004A01E7">
        <w:rPr>
          <w:spacing w:val="-2"/>
          <w:sz w:val="24"/>
          <w:szCs w:val="24"/>
        </w:rPr>
        <w:t xml:space="preserve"> </w:t>
      </w:r>
      <w:r w:rsidRPr="004A01E7">
        <w:rPr>
          <w:sz w:val="24"/>
          <w:szCs w:val="24"/>
        </w:rPr>
        <w:t xml:space="preserve">Date. </w:t>
      </w:r>
    </w:p>
    <w:p w14:paraId="14E3AB3F" w14:textId="77777777" w:rsidR="00D949DB" w:rsidRPr="004A01E7" w:rsidRDefault="00D949DB" w:rsidP="00E923D1">
      <w:pPr>
        <w:pStyle w:val="BodyText"/>
        <w:spacing w:line="276" w:lineRule="auto"/>
        <w:ind w:right="736"/>
        <w:jc w:val="both"/>
        <w:rPr>
          <w:sz w:val="24"/>
          <w:szCs w:val="24"/>
        </w:rPr>
      </w:pPr>
    </w:p>
    <w:p w14:paraId="7AB3A11A" w14:textId="2B77F787" w:rsidR="00687CFF" w:rsidRPr="004A01E7" w:rsidRDefault="00687CFF" w:rsidP="00E923D1">
      <w:pPr>
        <w:pStyle w:val="BodyText"/>
        <w:spacing w:line="276" w:lineRule="auto"/>
        <w:ind w:right="736"/>
        <w:jc w:val="both"/>
        <w:rPr>
          <w:sz w:val="24"/>
          <w:szCs w:val="24"/>
        </w:rPr>
      </w:pPr>
      <w:r w:rsidRPr="004A01E7">
        <w:rPr>
          <w:sz w:val="24"/>
          <w:szCs w:val="24"/>
        </w:rPr>
        <w:t>For the avoidance of doubt, and as documented in the table below, the Pandemic Readiness Fee shall</w:t>
      </w:r>
      <w:r w:rsidR="006D0B64" w:rsidRPr="004A01E7">
        <w:rPr>
          <w:sz w:val="24"/>
          <w:szCs w:val="24"/>
        </w:rPr>
        <w:t xml:space="preserve"> be as follows</w:t>
      </w:r>
      <w:r w:rsidRPr="004A01E7">
        <w:rPr>
          <w:sz w:val="24"/>
          <w:szCs w:val="24"/>
        </w:rPr>
        <w:t>:</w:t>
      </w:r>
    </w:p>
    <w:p w14:paraId="582AD194" w14:textId="110B3E46" w:rsidR="00D949DB" w:rsidRPr="004A01E7" w:rsidRDefault="00D949DB" w:rsidP="00E923D1">
      <w:pPr>
        <w:pStyle w:val="ListParagraph"/>
        <w:widowControl w:val="0"/>
        <w:numPr>
          <w:ilvl w:val="0"/>
          <w:numId w:val="25"/>
        </w:numPr>
        <w:tabs>
          <w:tab w:val="left" w:pos="540"/>
          <w:tab w:val="left" w:pos="541"/>
        </w:tabs>
        <w:autoSpaceDE w:val="0"/>
        <w:autoSpaceDN w:val="0"/>
        <w:spacing w:before="35" w:after="0" w:line="240" w:lineRule="auto"/>
        <w:ind w:hanging="359"/>
        <w:contextualSpacing w:val="0"/>
        <w:jc w:val="both"/>
        <w:rPr>
          <w:rFonts w:ascii="Arial" w:hAnsi="Arial" w:cs="Arial"/>
          <w:sz w:val="24"/>
          <w:szCs w:val="24"/>
        </w:rPr>
      </w:pPr>
      <w:r w:rsidRPr="004A01E7">
        <w:rPr>
          <w:rFonts w:ascii="Arial" w:hAnsi="Arial" w:cs="Arial"/>
          <w:sz w:val="24"/>
          <w:szCs w:val="24"/>
        </w:rPr>
        <w:t>For the period of 1 June 2022 to 30 November 2022 no increase</w:t>
      </w:r>
    </w:p>
    <w:p w14:paraId="7760BAF3" w14:textId="3FF58578" w:rsidR="00D949DB" w:rsidRPr="00B615A4" w:rsidRDefault="00D949DB" w:rsidP="001D05CD">
      <w:pPr>
        <w:pStyle w:val="TableParagraph"/>
        <w:numPr>
          <w:ilvl w:val="0"/>
          <w:numId w:val="25"/>
        </w:numPr>
        <w:tabs>
          <w:tab w:val="left" w:pos="540"/>
          <w:tab w:val="left" w:pos="541"/>
        </w:tabs>
        <w:spacing w:before="35"/>
        <w:jc w:val="both"/>
        <w:rPr>
          <w:sz w:val="24"/>
          <w:szCs w:val="24"/>
        </w:rPr>
      </w:pPr>
      <w:r w:rsidRPr="00B615A4">
        <w:rPr>
          <w:sz w:val="24"/>
          <w:szCs w:val="24"/>
        </w:rPr>
        <w:t xml:space="preserve">For the period of 1 December 2022 to 31 May 2023 increase by </w:t>
      </w:r>
      <w:r w:rsidR="00B615A4" w:rsidRPr="00B615A4">
        <w:rPr>
          <w:color w:val="FFFFFF"/>
          <w:sz w:val="20"/>
          <w:highlight w:val="black"/>
        </w:rPr>
        <w:t>Redacted Under FOIA Section 43(2), Commercial Interests</w:t>
      </w:r>
      <w:r w:rsidRPr="00B615A4">
        <w:rPr>
          <w:sz w:val="24"/>
          <w:szCs w:val="24"/>
        </w:rPr>
        <w:t>%</w:t>
      </w:r>
    </w:p>
    <w:p w14:paraId="64A11C46" w14:textId="0E41B918" w:rsidR="00454583" w:rsidRPr="004A01E7" w:rsidRDefault="00454583" w:rsidP="00454583">
      <w:pPr>
        <w:pStyle w:val="ListParagraph"/>
        <w:widowControl w:val="0"/>
        <w:numPr>
          <w:ilvl w:val="0"/>
          <w:numId w:val="25"/>
        </w:numPr>
        <w:tabs>
          <w:tab w:val="left" w:pos="540"/>
          <w:tab w:val="left" w:pos="541"/>
        </w:tabs>
        <w:autoSpaceDE w:val="0"/>
        <w:autoSpaceDN w:val="0"/>
        <w:spacing w:before="35" w:after="0" w:line="240" w:lineRule="auto"/>
        <w:ind w:hanging="359"/>
        <w:contextualSpacing w:val="0"/>
        <w:jc w:val="both"/>
        <w:rPr>
          <w:rFonts w:ascii="Arial" w:hAnsi="Arial" w:cs="Arial"/>
          <w:sz w:val="24"/>
          <w:szCs w:val="24"/>
        </w:rPr>
      </w:pPr>
      <w:r w:rsidRPr="004A01E7">
        <w:rPr>
          <w:rFonts w:ascii="Arial" w:hAnsi="Arial" w:cs="Arial"/>
          <w:sz w:val="24"/>
          <w:szCs w:val="24"/>
        </w:rPr>
        <w:t>For the period of 1 June 202</w:t>
      </w:r>
      <w:r>
        <w:rPr>
          <w:rFonts w:ascii="Arial" w:hAnsi="Arial" w:cs="Arial"/>
          <w:sz w:val="24"/>
          <w:szCs w:val="24"/>
        </w:rPr>
        <w:t>3</w:t>
      </w:r>
      <w:r w:rsidRPr="004A01E7">
        <w:rPr>
          <w:rFonts w:ascii="Arial" w:hAnsi="Arial" w:cs="Arial"/>
          <w:sz w:val="24"/>
          <w:szCs w:val="24"/>
        </w:rPr>
        <w:t xml:space="preserve"> to 3</w:t>
      </w:r>
      <w:r>
        <w:rPr>
          <w:rFonts w:ascii="Arial" w:hAnsi="Arial" w:cs="Arial"/>
          <w:sz w:val="24"/>
          <w:szCs w:val="24"/>
        </w:rPr>
        <w:t>1</w:t>
      </w:r>
      <w:r w:rsidRPr="004A01E7">
        <w:rPr>
          <w:rFonts w:ascii="Arial" w:hAnsi="Arial" w:cs="Arial"/>
          <w:sz w:val="24"/>
          <w:szCs w:val="24"/>
        </w:rPr>
        <w:t xml:space="preserve"> </w:t>
      </w:r>
      <w:r>
        <w:rPr>
          <w:rFonts w:ascii="Arial" w:hAnsi="Arial" w:cs="Arial"/>
          <w:sz w:val="24"/>
          <w:szCs w:val="24"/>
        </w:rPr>
        <w:t>August</w:t>
      </w:r>
      <w:r w:rsidRPr="004A01E7">
        <w:rPr>
          <w:rFonts w:ascii="Arial" w:hAnsi="Arial" w:cs="Arial"/>
          <w:sz w:val="24"/>
          <w:szCs w:val="24"/>
        </w:rPr>
        <w:t xml:space="preserve"> 202</w:t>
      </w:r>
      <w:r>
        <w:rPr>
          <w:rFonts w:ascii="Arial" w:hAnsi="Arial" w:cs="Arial"/>
          <w:sz w:val="24"/>
          <w:szCs w:val="24"/>
        </w:rPr>
        <w:t xml:space="preserve">3 </w:t>
      </w:r>
      <w:r w:rsidRPr="004A01E7">
        <w:rPr>
          <w:rFonts w:ascii="Arial" w:hAnsi="Arial" w:cs="Arial"/>
          <w:sz w:val="24"/>
          <w:szCs w:val="24"/>
        </w:rPr>
        <w:t>no increase</w:t>
      </w:r>
    </w:p>
    <w:p w14:paraId="07699D2A" w14:textId="77777777" w:rsidR="00687CFF" w:rsidRPr="004A01E7" w:rsidRDefault="00687CFF" w:rsidP="00687CFF">
      <w:pPr>
        <w:pStyle w:val="BodyText"/>
        <w:spacing w:before="7" w:after="1"/>
        <w:rPr>
          <w:sz w:val="24"/>
          <w:szCs w:val="24"/>
        </w:rPr>
      </w:pPr>
    </w:p>
    <w:tbl>
      <w:tblPr>
        <w:tblW w:w="6704" w:type="dxa"/>
        <w:tblInd w:w="14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200"/>
        <w:gridCol w:w="2504"/>
      </w:tblGrid>
      <w:tr w:rsidR="00687CFF" w:rsidRPr="004A01E7" w14:paraId="74981C81" w14:textId="77777777" w:rsidTr="2F53A3EB">
        <w:trPr>
          <w:trHeight w:val="453"/>
        </w:trPr>
        <w:tc>
          <w:tcPr>
            <w:tcW w:w="4200" w:type="dxa"/>
          </w:tcPr>
          <w:p w14:paraId="79BF0722" w14:textId="2BB40476" w:rsidR="00687CFF" w:rsidRPr="004A01E7" w:rsidRDefault="00687CFF" w:rsidP="00687CFF">
            <w:pPr>
              <w:pStyle w:val="TableParagraph"/>
              <w:spacing w:line="250" w:lineRule="exact"/>
              <w:ind w:left="107"/>
              <w:rPr>
                <w:sz w:val="24"/>
                <w:szCs w:val="24"/>
              </w:rPr>
            </w:pPr>
            <w:r w:rsidRPr="004A01E7">
              <w:rPr>
                <w:sz w:val="24"/>
                <w:szCs w:val="24"/>
              </w:rPr>
              <w:t>1 June 2018 – 31 May 2019</w:t>
            </w:r>
          </w:p>
        </w:tc>
        <w:tc>
          <w:tcPr>
            <w:tcW w:w="2504" w:type="dxa"/>
          </w:tcPr>
          <w:p w14:paraId="2E0C4658" w14:textId="77777777" w:rsidR="00022BAB" w:rsidRDefault="00022BAB" w:rsidP="00022BAB">
            <w:pPr>
              <w:pStyle w:val="TableParagraph"/>
              <w:jc w:val="both"/>
            </w:pPr>
            <w:bookmarkStart w:id="2" w:name="_Hlk112076195"/>
            <w:r w:rsidRPr="0087347C">
              <w:rPr>
                <w:color w:val="FFFFFF"/>
                <w:sz w:val="20"/>
                <w:highlight w:val="black"/>
              </w:rPr>
              <w:t>Redacted Under FOIA Section 43(2), Commercial Interests</w:t>
            </w:r>
          </w:p>
          <w:bookmarkEnd w:id="2"/>
          <w:p w14:paraId="30818A01" w14:textId="2B566FD0" w:rsidR="00687CFF" w:rsidRPr="004A01E7" w:rsidRDefault="00687CFF" w:rsidP="00687CFF">
            <w:pPr>
              <w:pStyle w:val="TableParagraph"/>
              <w:spacing w:line="250" w:lineRule="exact"/>
              <w:ind w:left="108"/>
              <w:rPr>
                <w:sz w:val="24"/>
                <w:szCs w:val="24"/>
              </w:rPr>
            </w:pPr>
          </w:p>
        </w:tc>
      </w:tr>
      <w:tr w:rsidR="00022BAB" w:rsidRPr="004A01E7" w14:paraId="1E1876F3" w14:textId="77777777" w:rsidTr="2F53A3EB">
        <w:trPr>
          <w:trHeight w:val="451"/>
        </w:trPr>
        <w:tc>
          <w:tcPr>
            <w:tcW w:w="4200" w:type="dxa"/>
          </w:tcPr>
          <w:p w14:paraId="0A8A8065" w14:textId="2FBABFF1" w:rsidR="00022BAB" w:rsidRPr="004A01E7" w:rsidRDefault="00022BAB" w:rsidP="00022BAB">
            <w:pPr>
              <w:pStyle w:val="TableParagraph"/>
              <w:spacing w:line="250" w:lineRule="exact"/>
              <w:ind w:left="107"/>
              <w:rPr>
                <w:sz w:val="24"/>
                <w:szCs w:val="24"/>
              </w:rPr>
            </w:pPr>
            <w:r w:rsidRPr="004A01E7">
              <w:rPr>
                <w:sz w:val="24"/>
                <w:szCs w:val="24"/>
              </w:rPr>
              <w:t>1 June 2019 – 31 May 2020</w:t>
            </w:r>
          </w:p>
        </w:tc>
        <w:tc>
          <w:tcPr>
            <w:tcW w:w="2504" w:type="dxa"/>
          </w:tcPr>
          <w:p w14:paraId="7E6C5C28" w14:textId="7023FA39" w:rsidR="00022BAB" w:rsidRPr="004A01E7" w:rsidRDefault="00022BAB" w:rsidP="00022BAB">
            <w:pPr>
              <w:pStyle w:val="TableParagraph"/>
              <w:spacing w:line="250" w:lineRule="exact"/>
              <w:ind w:left="108"/>
              <w:rPr>
                <w:sz w:val="24"/>
                <w:szCs w:val="24"/>
              </w:rPr>
            </w:pPr>
            <w:r w:rsidRPr="007255DA">
              <w:rPr>
                <w:color w:val="FFFFFF"/>
                <w:sz w:val="20"/>
                <w:highlight w:val="black"/>
              </w:rPr>
              <w:t>Redacted Under FOIA Section 43(2), Commercial Interests</w:t>
            </w:r>
          </w:p>
        </w:tc>
      </w:tr>
      <w:tr w:rsidR="00022BAB" w:rsidRPr="004A01E7" w14:paraId="3F22161B" w14:textId="77777777" w:rsidTr="2F53A3EB">
        <w:trPr>
          <w:trHeight w:val="453"/>
        </w:trPr>
        <w:tc>
          <w:tcPr>
            <w:tcW w:w="4200" w:type="dxa"/>
          </w:tcPr>
          <w:p w14:paraId="2B980B0A" w14:textId="77777777" w:rsidR="00022BAB" w:rsidRPr="004A01E7" w:rsidRDefault="00022BAB" w:rsidP="00022BAB">
            <w:pPr>
              <w:pStyle w:val="TableParagraph"/>
              <w:spacing w:line="252" w:lineRule="exact"/>
              <w:ind w:left="107"/>
              <w:rPr>
                <w:sz w:val="24"/>
                <w:szCs w:val="24"/>
              </w:rPr>
            </w:pPr>
            <w:r w:rsidRPr="004A01E7">
              <w:rPr>
                <w:sz w:val="24"/>
                <w:szCs w:val="24"/>
              </w:rPr>
              <w:t>1 June 2020 – 31 May 2021</w:t>
            </w:r>
          </w:p>
        </w:tc>
        <w:tc>
          <w:tcPr>
            <w:tcW w:w="2504" w:type="dxa"/>
          </w:tcPr>
          <w:p w14:paraId="02EC5268" w14:textId="455BD375" w:rsidR="00022BAB" w:rsidRPr="004A01E7" w:rsidRDefault="00022BAB" w:rsidP="00022BAB">
            <w:pPr>
              <w:pStyle w:val="TableParagraph"/>
              <w:spacing w:line="252" w:lineRule="exact"/>
              <w:ind w:left="108"/>
              <w:rPr>
                <w:sz w:val="24"/>
                <w:szCs w:val="24"/>
              </w:rPr>
            </w:pPr>
            <w:r w:rsidRPr="007255DA">
              <w:rPr>
                <w:color w:val="FFFFFF"/>
                <w:sz w:val="20"/>
                <w:highlight w:val="black"/>
              </w:rPr>
              <w:t>Redacted Under FOIA Section 43(2), Commercial Interests</w:t>
            </w:r>
          </w:p>
        </w:tc>
      </w:tr>
      <w:tr w:rsidR="00022BAB" w:rsidRPr="004A01E7" w14:paraId="290F8BE5" w14:textId="77777777" w:rsidTr="2F53A3EB">
        <w:trPr>
          <w:trHeight w:val="453"/>
        </w:trPr>
        <w:tc>
          <w:tcPr>
            <w:tcW w:w="4200" w:type="dxa"/>
          </w:tcPr>
          <w:p w14:paraId="19B6D7BD" w14:textId="77777777" w:rsidR="00022BAB" w:rsidRPr="004A01E7" w:rsidRDefault="00022BAB" w:rsidP="00022BAB">
            <w:pPr>
              <w:pStyle w:val="TableParagraph"/>
              <w:spacing w:line="252" w:lineRule="exact"/>
              <w:ind w:left="107"/>
              <w:rPr>
                <w:sz w:val="24"/>
                <w:szCs w:val="24"/>
              </w:rPr>
            </w:pPr>
            <w:r w:rsidRPr="004A01E7">
              <w:rPr>
                <w:sz w:val="24"/>
                <w:szCs w:val="24"/>
              </w:rPr>
              <w:t>1 June 2021 – 31 May 2022</w:t>
            </w:r>
          </w:p>
        </w:tc>
        <w:tc>
          <w:tcPr>
            <w:tcW w:w="2504" w:type="dxa"/>
          </w:tcPr>
          <w:p w14:paraId="167F348C" w14:textId="275546B3" w:rsidR="00022BAB" w:rsidRPr="004A01E7" w:rsidRDefault="00022BAB" w:rsidP="00022BAB">
            <w:pPr>
              <w:pStyle w:val="TableParagraph"/>
              <w:spacing w:line="252" w:lineRule="exact"/>
              <w:ind w:left="108"/>
              <w:rPr>
                <w:sz w:val="24"/>
                <w:szCs w:val="24"/>
              </w:rPr>
            </w:pPr>
            <w:r w:rsidRPr="007255DA">
              <w:rPr>
                <w:color w:val="FFFFFF"/>
                <w:sz w:val="20"/>
                <w:highlight w:val="black"/>
              </w:rPr>
              <w:t>Redacted Under FOIA Section 43(2), Commercial Interests</w:t>
            </w:r>
          </w:p>
        </w:tc>
      </w:tr>
      <w:tr w:rsidR="00022BAB" w:rsidRPr="004A01E7" w14:paraId="0A896315" w14:textId="77777777" w:rsidTr="2F53A3EB">
        <w:trPr>
          <w:trHeight w:val="453"/>
        </w:trPr>
        <w:tc>
          <w:tcPr>
            <w:tcW w:w="4200" w:type="dxa"/>
          </w:tcPr>
          <w:p w14:paraId="2454963B" w14:textId="60CF27C5" w:rsidR="00022BAB" w:rsidRPr="004A01E7" w:rsidRDefault="00022BAB" w:rsidP="00022BAB">
            <w:pPr>
              <w:pStyle w:val="TableParagraph"/>
              <w:spacing w:line="252" w:lineRule="exact"/>
              <w:ind w:left="107"/>
              <w:rPr>
                <w:sz w:val="24"/>
                <w:szCs w:val="24"/>
              </w:rPr>
            </w:pPr>
            <w:r w:rsidRPr="004A01E7">
              <w:rPr>
                <w:sz w:val="24"/>
                <w:szCs w:val="24"/>
              </w:rPr>
              <w:t>1 June 2022 – 30 November 2022</w:t>
            </w:r>
          </w:p>
        </w:tc>
        <w:tc>
          <w:tcPr>
            <w:tcW w:w="2504" w:type="dxa"/>
          </w:tcPr>
          <w:p w14:paraId="5C141C2A" w14:textId="69A26C45" w:rsidR="00022BAB" w:rsidRPr="004A01E7" w:rsidRDefault="00022BAB" w:rsidP="00022BAB">
            <w:pPr>
              <w:pStyle w:val="TableParagraph"/>
              <w:spacing w:line="252" w:lineRule="exact"/>
              <w:ind w:left="108"/>
              <w:rPr>
                <w:sz w:val="24"/>
                <w:szCs w:val="24"/>
              </w:rPr>
            </w:pPr>
            <w:r w:rsidRPr="007255DA">
              <w:rPr>
                <w:color w:val="FFFFFF"/>
                <w:sz w:val="20"/>
                <w:highlight w:val="black"/>
              </w:rPr>
              <w:t>Redacted Under FOIA Section 43(2), Commercial Interests</w:t>
            </w:r>
          </w:p>
        </w:tc>
      </w:tr>
      <w:tr w:rsidR="00022BAB" w:rsidRPr="004A01E7" w14:paraId="4DE71EC5" w14:textId="77777777" w:rsidTr="2F53A3EB">
        <w:trPr>
          <w:trHeight w:val="453"/>
        </w:trPr>
        <w:tc>
          <w:tcPr>
            <w:tcW w:w="4200" w:type="dxa"/>
          </w:tcPr>
          <w:p w14:paraId="6D5D89C0" w14:textId="13455EFD" w:rsidR="00022BAB" w:rsidRPr="004A01E7" w:rsidRDefault="00022BAB" w:rsidP="00022BAB">
            <w:pPr>
              <w:pStyle w:val="TableParagraph"/>
              <w:spacing w:line="252" w:lineRule="exact"/>
              <w:ind w:left="107"/>
              <w:rPr>
                <w:sz w:val="24"/>
                <w:szCs w:val="24"/>
              </w:rPr>
            </w:pPr>
            <w:r w:rsidRPr="004A01E7">
              <w:rPr>
                <w:sz w:val="24"/>
                <w:szCs w:val="24"/>
              </w:rPr>
              <w:t>1 December 2022 – 31 May 2023</w:t>
            </w:r>
          </w:p>
        </w:tc>
        <w:tc>
          <w:tcPr>
            <w:tcW w:w="2504" w:type="dxa"/>
          </w:tcPr>
          <w:p w14:paraId="387A7BAB" w14:textId="56E41991" w:rsidR="00022BAB" w:rsidRPr="004A01E7" w:rsidRDefault="00022BAB" w:rsidP="00022BAB">
            <w:pPr>
              <w:pStyle w:val="TableParagraph"/>
              <w:spacing w:line="252" w:lineRule="exact"/>
              <w:ind w:left="108"/>
              <w:rPr>
                <w:sz w:val="24"/>
                <w:szCs w:val="24"/>
              </w:rPr>
            </w:pPr>
            <w:r w:rsidRPr="007255DA">
              <w:rPr>
                <w:color w:val="FFFFFF"/>
                <w:sz w:val="20"/>
                <w:highlight w:val="black"/>
              </w:rPr>
              <w:t>Redacted Under FOIA Section 43(2), Commercial Interests</w:t>
            </w:r>
          </w:p>
        </w:tc>
      </w:tr>
      <w:tr w:rsidR="00022BAB" w:rsidRPr="004A01E7" w14:paraId="35FF7923" w14:textId="77777777" w:rsidTr="2F53A3EB">
        <w:trPr>
          <w:trHeight w:val="453"/>
        </w:trPr>
        <w:tc>
          <w:tcPr>
            <w:tcW w:w="4200" w:type="dxa"/>
          </w:tcPr>
          <w:p w14:paraId="049E3A2B" w14:textId="77777777" w:rsidR="00022BAB" w:rsidRDefault="00022BAB" w:rsidP="00022BAB">
            <w:pPr>
              <w:pStyle w:val="TableParagraph"/>
              <w:spacing w:line="252" w:lineRule="exact"/>
              <w:ind w:left="107"/>
              <w:rPr>
                <w:sz w:val="24"/>
                <w:szCs w:val="24"/>
              </w:rPr>
            </w:pPr>
            <w:r w:rsidRPr="004A01E7">
              <w:rPr>
                <w:sz w:val="24"/>
                <w:szCs w:val="24"/>
              </w:rPr>
              <w:t>1 June 202</w:t>
            </w:r>
            <w:r>
              <w:rPr>
                <w:sz w:val="24"/>
                <w:szCs w:val="24"/>
              </w:rPr>
              <w:t>3</w:t>
            </w:r>
            <w:r w:rsidRPr="004A01E7">
              <w:rPr>
                <w:sz w:val="24"/>
                <w:szCs w:val="24"/>
              </w:rPr>
              <w:t xml:space="preserve"> – 31 </w:t>
            </w:r>
            <w:r>
              <w:rPr>
                <w:sz w:val="24"/>
                <w:szCs w:val="24"/>
              </w:rPr>
              <w:t>August</w:t>
            </w:r>
            <w:r w:rsidRPr="004A01E7">
              <w:rPr>
                <w:sz w:val="24"/>
                <w:szCs w:val="24"/>
              </w:rPr>
              <w:t xml:space="preserve"> 202</w:t>
            </w:r>
            <w:r>
              <w:rPr>
                <w:sz w:val="24"/>
                <w:szCs w:val="24"/>
              </w:rPr>
              <w:t>3</w:t>
            </w:r>
          </w:p>
          <w:p w14:paraId="33489D53" w14:textId="66575371" w:rsidR="00022BAB" w:rsidRPr="004A01E7" w:rsidRDefault="00022BAB" w:rsidP="00022BAB">
            <w:pPr>
              <w:pStyle w:val="TableParagraph"/>
              <w:spacing w:line="252" w:lineRule="exact"/>
              <w:ind w:left="107"/>
              <w:rPr>
                <w:sz w:val="24"/>
                <w:szCs w:val="24"/>
              </w:rPr>
            </w:pPr>
            <w:r>
              <w:rPr>
                <w:sz w:val="24"/>
                <w:szCs w:val="24"/>
              </w:rPr>
              <w:t xml:space="preserve">(The Pandemic Readiness Fee for this period is payable in a single instalment which will fall due on 1 September 2023).  </w:t>
            </w:r>
          </w:p>
        </w:tc>
        <w:tc>
          <w:tcPr>
            <w:tcW w:w="2504" w:type="dxa"/>
          </w:tcPr>
          <w:p w14:paraId="03C84B5A" w14:textId="60153489" w:rsidR="00022BAB" w:rsidRPr="004A01E7" w:rsidRDefault="00022BAB" w:rsidP="00022BAB">
            <w:pPr>
              <w:pStyle w:val="TableParagraph"/>
              <w:spacing w:line="252" w:lineRule="exact"/>
              <w:ind w:left="108"/>
              <w:rPr>
                <w:sz w:val="24"/>
                <w:szCs w:val="24"/>
              </w:rPr>
            </w:pPr>
            <w:r w:rsidRPr="007255DA">
              <w:rPr>
                <w:color w:val="FFFFFF"/>
                <w:sz w:val="20"/>
                <w:highlight w:val="black"/>
              </w:rPr>
              <w:t>Redacted Under FOIA Section 43(2), Commercial Interests</w:t>
            </w:r>
          </w:p>
        </w:tc>
      </w:tr>
    </w:tbl>
    <w:p w14:paraId="54768A09" w14:textId="77777777" w:rsidR="00687CFF" w:rsidRPr="004A01E7" w:rsidRDefault="00687CFF" w:rsidP="00687CFF">
      <w:pPr>
        <w:pStyle w:val="BodyText"/>
        <w:rPr>
          <w:sz w:val="24"/>
          <w:szCs w:val="24"/>
        </w:rPr>
      </w:pPr>
    </w:p>
    <w:p w14:paraId="629A5DCC" w14:textId="77777777" w:rsidR="00687CFF" w:rsidRPr="004A01E7" w:rsidRDefault="00687CFF" w:rsidP="00E923D1">
      <w:pPr>
        <w:spacing w:before="213"/>
        <w:jc w:val="both"/>
        <w:rPr>
          <w:rFonts w:ascii="Arial" w:hAnsi="Arial" w:cs="Arial"/>
          <w:b/>
          <w:sz w:val="24"/>
          <w:szCs w:val="24"/>
        </w:rPr>
      </w:pPr>
      <w:r w:rsidRPr="004A01E7">
        <w:rPr>
          <w:rFonts w:ascii="Arial" w:hAnsi="Arial" w:cs="Arial"/>
          <w:b/>
          <w:sz w:val="24"/>
          <w:szCs w:val="24"/>
        </w:rPr>
        <w:t>Milestone Payment</w:t>
      </w:r>
    </w:p>
    <w:p w14:paraId="06EED05F" w14:textId="77777777" w:rsidR="00B615A4" w:rsidRDefault="00687CFF" w:rsidP="00B615A4">
      <w:pPr>
        <w:pStyle w:val="TableParagraph"/>
        <w:jc w:val="both"/>
      </w:pPr>
      <w:r w:rsidRPr="004A01E7">
        <w:rPr>
          <w:sz w:val="24"/>
          <w:szCs w:val="24"/>
        </w:rPr>
        <w:t xml:space="preserve">The Authority shall pay a milestone payment of </w:t>
      </w:r>
      <w:r w:rsidR="00B615A4" w:rsidRPr="0087347C">
        <w:rPr>
          <w:color w:val="FFFFFF"/>
          <w:sz w:val="20"/>
          <w:highlight w:val="black"/>
        </w:rPr>
        <w:t>Redacted Under FOIA Section 43(2), Commercial Interests</w:t>
      </w:r>
    </w:p>
    <w:p w14:paraId="35A3072D" w14:textId="12BC828A" w:rsidR="00687CFF" w:rsidRPr="004A01E7" w:rsidRDefault="00687CFF" w:rsidP="00E923D1">
      <w:pPr>
        <w:pStyle w:val="BodyText"/>
        <w:spacing w:line="276" w:lineRule="auto"/>
        <w:ind w:right="860"/>
        <w:jc w:val="both"/>
        <w:rPr>
          <w:sz w:val="24"/>
          <w:szCs w:val="24"/>
        </w:rPr>
      </w:pPr>
      <w:r w:rsidRPr="004A01E7">
        <w:rPr>
          <w:sz w:val="24"/>
          <w:szCs w:val="24"/>
        </w:rPr>
        <w:lastRenderedPageBreak/>
        <w:t>of the value of each Order (“</w:t>
      </w:r>
      <w:r w:rsidRPr="004A01E7">
        <w:rPr>
          <w:b/>
          <w:sz w:val="24"/>
          <w:szCs w:val="24"/>
        </w:rPr>
        <w:t>Milestone Payment</w:t>
      </w:r>
      <w:r w:rsidRPr="004A01E7">
        <w:rPr>
          <w:sz w:val="24"/>
          <w:szCs w:val="24"/>
        </w:rPr>
        <w:t>”).</w:t>
      </w:r>
    </w:p>
    <w:p w14:paraId="4A571CAB" w14:textId="77777777" w:rsidR="00687CFF" w:rsidRPr="004A01E7" w:rsidRDefault="00687CFF" w:rsidP="00E923D1">
      <w:pPr>
        <w:pStyle w:val="BodyText"/>
        <w:spacing w:before="199"/>
        <w:ind w:left="179"/>
        <w:jc w:val="both"/>
        <w:rPr>
          <w:sz w:val="24"/>
          <w:szCs w:val="24"/>
        </w:rPr>
      </w:pPr>
      <w:r w:rsidRPr="004A01E7">
        <w:rPr>
          <w:sz w:val="24"/>
          <w:szCs w:val="24"/>
        </w:rPr>
        <w:t>The Milestone Payment shall be payable on the later of:</w:t>
      </w:r>
    </w:p>
    <w:p w14:paraId="0AF3A55D" w14:textId="77777777" w:rsidR="00687CFF" w:rsidRPr="004A01E7" w:rsidRDefault="00687CFF" w:rsidP="00E923D1">
      <w:pPr>
        <w:pStyle w:val="BodyText"/>
        <w:spacing w:before="8"/>
        <w:jc w:val="both"/>
        <w:rPr>
          <w:sz w:val="24"/>
          <w:szCs w:val="24"/>
        </w:rPr>
      </w:pPr>
    </w:p>
    <w:p w14:paraId="401BA113" w14:textId="77777777" w:rsidR="00687CFF" w:rsidRPr="004A01E7" w:rsidRDefault="00687CFF" w:rsidP="00E923D1">
      <w:pPr>
        <w:pStyle w:val="ListParagraph"/>
        <w:widowControl w:val="0"/>
        <w:numPr>
          <w:ilvl w:val="0"/>
          <w:numId w:val="24"/>
        </w:numPr>
        <w:tabs>
          <w:tab w:val="left" w:pos="899"/>
          <w:tab w:val="left" w:pos="900"/>
        </w:tabs>
        <w:autoSpaceDE w:val="0"/>
        <w:autoSpaceDN w:val="0"/>
        <w:spacing w:after="0"/>
        <w:ind w:right="740" w:hanging="720"/>
        <w:contextualSpacing w:val="0"/>
        <w:jc w:val="both"/>
        <w:rPr>
          <w:rFonts w:ascii="Arial" w:hAnsi="Arial" w:cs="Arial"/>
          <w:sz w:val="24"/>
          <w:szCs w:val="24"/>
        </w:rPr>
      </w:pPr>
      <w:r w:rsidRPr="004A01E7">
        <w:rPr>
          <w:rFonts w:ascii="Arial" w:hAnsi="Arial" w:cs="Arial"/>
          <w:sz w:val="24"/>
          <w:szCs w:val="24"/>
        </w:rPr>
        <w:t>the date of inoculation of the Seed Virus into the eggs required to make the Product which is the subject of the Order;</w:t>
      </w:r>
      <w:r w:rsidRPr="004A01E7">
        <w:rPr>
          <w:rFonts w:ascii="Arial" w:hAnsi="Arial" w:cs="Arial"/>
          <w:spacing w:val="-2"/>
          <w:sz w:val="24"/>
          <w:szCs w:val="24"/>
        </w:rPr>
        <w:t xml:space="preserve"> </w:t>
      </w:r>
      <w:r w:rsidRPr="004A01E7">
        <w:rPr>
          <w:rFonts w:ascii="Arial" w:hAnsi="Arial" w:cs="Arial"/>
          <w:sz w:val="24"/>
          <w:szCs w:val="24"/>
        </w:rPr>
        <w:t>and</w:t>
      </w:r>
    </w:p>
    <w:p w14:paraId="7EFF29E5" w14:textId="77777777" w:rsidR="00687CFF" w:rsidRPr="004A01E7" w:rsidRDefault="00687CFF" w:rsidP="00E923D1">
      <w:pPr>
        <w:pStyle w:val="ListParagraph"/>
        <w:widowControl w:val="0"/>
        <w:numPr>
          <w:ilvl w:val="0"/>
          <w:numId w:val="24"/>
        </w:numPr>
        <w:tabs>
          <w:tab w:val="left" w:pos="899"/>
          <w:tab w:val="left" w:pos="900"/>
        </w:tabs>
        <w:autoSpaceDE w:val="0"/>
        <w:autoSpaceDN w:val="0"/>
        <w:spacing w:before="201" w:after="0" w:line="240" w:lineRule="auto"/>
        <w:ind w:hanging="720"/>
        <w:contextualSpacing w:val="0"/>
        <w:jc w:val="both"/>
        <w:rPr>
          <w:rFonts w:ascii="Arial" w:hAnsi="Arial" w:cs="Arial"/>
          <w:sz w:val="24"/>
          <w:szCs w:val="24"/>
        </w:rPr>
      </w:pPr>
      <w:r w:rsidRPr="004A01E7">
        <w:rPr>
          <w:rFonts w:ascii="Arial" w:hAnsi="Arial" w:cs="Arial"/>
          <w:sz w:val="24"/>
          <w:szCs w:val="24"/>
        </w:rPr>
        <w:t>receipt by the Supplier of the relevant</w:t>
      </w:r>
      <w:r w:rsidRPr="004A01E7">
        <w:rPr>
          <w:rFonts w:ascii="Arial" w:hAnsi="Arial" w:cs="Arial"/>
          <w:spacing w:val="-2"/>
          <w:sz w:val="24"/>
          <w:szCs w:val="24"/>
        </w:rPr>
        <w:t xml:space="preserve"> </w:t>
      </w:r>
      <w:r w:rsidRPr="004A01E7">
        <w:rPr>
          <w:rFonts w:ascii="Arial" w:hAnsi="Arial" w:cs="Arial"/>
          <w:sz w:val="24"/>
          <w:szCs w:val="24"/>
        </w:rPr>
        <w:t>Order.</w:t>
      </w:r>
    </w:p>
    <w:p w14:paraId="1DF727C9" w14:textId="77777777" w:rsidR="00687CFF" w:rsidRPr="004A01E7" w:rsidRDefault="00687CFF" w:rsidP="00E923D1">
      <w:pPr>
        <w:pStyle w:val="BodyText"/>
        <w:spacing w:before="7"/>
        <w:jc w:val="both"/>
        <w:rPr>
          <w:sz w:val="24"/>
          <w:szCs w:val="24"/>
        </w:rPr>
      </w:pPr>
    </w:p>
    <w:p w14:paraId="2DBE0B95" w14:textId="0A6B3207" w:rsidR="00687CFF" w:rsidRDefault="00687CFF" w:rsidP="00E923D1">
      <w:pPr>
        <w:pStyle w:val="BodyText"/>
        <w:spacing w:before="1" w:line="276" w:lineRule="auto"/>
        <w:ind w:left="179" w:right="739"/>
        <w:jc w:val="both"/>
        <w:rPr>
          <w:sz w:val="24"/>
          <w:szCs w:val="24"/>
        </w:rPr>
      </w:pPr>
      <w:r w:rsidRPr="004A01E7">
        <w:rPr>
          <w:sz w:val="24"/>
          <w:szCs w:val="24"/>
        </w:rPr>
        <w:t>Prior to submitting its invoice for the Milestone Payment, the Supplier shall provide as confirmation of the time of such inoculation a letter signed by the Supplier’s Site Head and sent to the Authority confirming that inoculation has occurred. The said letter will include relevant</w:t>
      </w:r>
      <w:r w:rsidRPr="004A01E7">
        <w:rPr>
          <w:spacing w:val="-12"/>
          <w:sz w:val="24"/>
          <w:szCs w:val="24"/>
        </w:rPr>
        <w:t xml:space="preserve"> </w:t>
      </w:r>
      <w:r w:rsidRPr="004A01E7">
        <w:rPr>
          <w:sz w:val="24"/>
          <w:szCs w:val="24"/>
        </w:rPr>
        <w:t>details</w:t>
      </w:r>
      <w:r w:rsidRPr="004A01E7">
        <w:rPr>
          <w:spacing w:val="-10"/>
          <w:sz w:val="24"/>
          <w:szCs w:val="24"/>
        </w:rPr>
        <w:t xml:space="preserve"> </w:t>
      </w:r>
      <w:r w:rsidRPr="004A01E7">
        <w:rPr>
          <w:sz w:val="24"/>
          <w:szCs w:val="24"/>
        </w:rPr>
        <w:t>regarding</w:t>
      </w:r>
      <w:r w:rsidRPr="004A01E7">
        <w:rPr>
          <w:spacing w:val="-12"/>
          <w:sz w:val="24"/>
          <w:szCs w:val="24"/>
        </w:rPr>
        <w:t xml:space="preserve"> </w:t>
      </w:r>
      <w:r w:rsidRPr="004A01E7">
        <w:rPr>
          <w:sz w:val="24"/>
          <w:szCs w:val="24"/>
        </w:rPr>
        <w:t>date,</w:t>
      </w:r>
      <w:r w:rsidRPr="004A01E7">
        <w:rPr>
          <w:spacing w:val="-11"/>
          <w:sz w:val="24"/>
          <w:szCs w:val="24"/>
        </w:rPr>
        <w:t xml:space="preserve"> </w:t>
      </w:r>
      <w:r w:rsidRPr="004A01E7">
        <w:rPr>
          <w:sz w:val="24"/>
          <w:szCs w:val="24"/>
        </w:rPr>
        <w:t>lot</w:t>
      </w:r>
      <w:r w:rsidRPr="004A01E7">
        <w:rPr>
          <w:spacing w:val="-12"/>
          <w:sz w:val="24"/>
          <w:szCs w:val="24"/>
        </w:rPr>
        <w:t xml:space="preserve"> </w:t>
      </w:r>
      <w:r w:rsidRPr="004A01E7">
        <w:rPr>
          <w:sz w:val="24"/>
          <w:szCs w:val="24"/>
        </w:rPr>
        <w:t>number</w:t>
      </w:r>
      <w:r w:rsidRPr="004A01E7">
        <w:rPr>
          <w:spacing w:val="-11"/>
          <w:sz w:val="24"/>
          <w:szCs w:val="24"/>
        </w:rPr>
        <w:t xml:space="preserve"> </w:t>
      </w:r>
      <w:r w:rsidRPr="004A01E7">
        <w:rPr>
          <w:sz w:val="24"/>
          <w:szCs w:val="24"/>
        </w:rPr>
        <w:t>and</w:t>
      </w:r>
      <w:r w:rsidRPr="004A01E7">
        <w:rPr>
          <w:spacing w:val="-12"/>
          <w:sz w:val="24"/>
          <w:szCs w:val="24"/>
        </w:rPr>
        <w:t xml:space="preserve"> </w:t>
      </w:r>
      <w:r w:rsidRPr="004A01E7">
        <w:rPr>
          <w:sz w:val="24"/>
          <w:szCs w:val="24"/>
        </w:rPr>
        <w:t>number</w:t>
      </w:r>
      <w:r w:rsidRPr="004A01E7">
        <w:rPr>
          <w:spacing w:val="-11"/>
          <w:sz w:val="24"/>
          <w:szCs w:val="24"/>
        </w:rPr>
        <w:t xml:space="preserve"> </w:t>
      </w:r>
      <w:r w:rsidRPr="004A01E7">
        <w:rPr>
          <w:sz w:val="24"/>
          <w:szCs w:val="24"/>
        </w:rPr>
        <w:t>of</w:t>
      </w:r>
      <w:r w:rsidRPr="004A01E7">
        <w:rPr>
          <w:spacing w:val="-11"/>
          <w:sz w:val="24"/>
          <w:szCs w:val="24"/>
        </w:rPr>
        <w:t xml:space="preserve"> </w:t>
      </w:r>
      <w:r w:rsidRPr="004A01E7">
        <w:rPr>
          <w:sz w:val="24"/>
          <w:szCs w:val="24"/>
        </w:rPr>
        <w:t>eggs</w:t>
      </w:r>
      <w:r w:rsidRPr="004A01E7">
        <w:rPr>
          <w:spacing w:val="-11"/>
          <w:sz w:val="24"/>
          <w:szCs w:val="24"/>
        </w:rPr>
        <w:t xml:space="preserve"> </w:t>
      </w:r>
      <w:r w:rsidRPr="004A01E7">
        <w:rPr>
          <w:sz w:val="24"/>
          <w:szCs w:val="24"/>
        </w:rPr>
        <w:t>inoculated.</w:t>
      </w:r>
      <w:r w:rsidRPr="004A01E7">
        <w:rPr>
          <w:spacing w:val="-11"/>
          <w:sz w:val="24"/>
          <w:szCs w:val="24"/>
        </w:rPr>
        <w:t xml:space="preserve"> </w:t>
      </w:r>
      <w:r w:rsidRPr="004A01E7">
        <w:rPr>
          <w:sz w:val="24"/>
          <w:szCs w:val="24"/>
        </w:rPr>
        <w:t>The</w:t>
      </w:r>
      <w:r w:rsidRPr="004A01E7">
        <w:rPr>
          <w:spacing w:val="-12"/>
          <w:sz w:val="24"/>
          <w:szCs w:val="24"/>
        </w:rPr>
        <w:t xml:space="preserve"> </w:t>
      </w:r>
      <w:r w:rsidRPr="004A01E7">
        <w:rPr>
          <w:sz w:val="24"/>
          <w:szCs w:val="24"/>
        </w:rPr>
        <w:t>Authority</w:t>
      </w:r>
      <w:r w:rsidRPr="004A01E7">
        <w:rPr>
          <w:spacing w:val="-12"/>
          <w:sz w:val="24"/>
          <w:szCs w:val="24"/>
        </w:rPr>
        <w:t xml:space="preserve"> </w:t>
      </w:r>
      <w:r w:rsidRPr="004A01E7">
        <w:rPr>
          <w:sz w:val="24"/>
          <w:szCs w:val="24"/>
        </w:rPr>
        <w:t>shall be granted access to relevant documents evidencing the date and act of inoculation in accordance with Clause 20 of this Agreement and which are reasonably required to confirm that the Milestone Payment is properly due and</w:t>
      </w:r>
      <w:r w:rsidRPr="004A01E7">
        <w:rPr>
          <w:spacing w:val="-3"/>
          <w:sz w:val="24"/>
          <w:szCs w:val="24"/>
        </w:rPr>
        <w:t xml:space="preserve"> </w:t>
      </w:r>
      <w:r w:rsidRPr="004A01E7">
        <w:rPr>
          <w:sz w:val="24"/>
          <w:szCs w:val="24"/>
        </w:rPr>
        <w:t>payable.</w:t>
      </w:r>
    </w:p>
    <w:p w14:paraId="4D6AFC13" w14:textId="77777777" w:rsidR="00B615A4" w:rsidRPr="004A01E7" w:rsidRDefault="00B615A4" w:rsidP="00E923D1">
      <w:pPr>
        <w:pStyle w:val="BodyText"/>
        <w:spacing w:before="1" w:line="276" w:lineRule="auto"/>
        <w:ind w:left="179" w:right="739"/>
        <w:jc w:val="both"/>
        <w:rPr>
          <w:sz w:val="24"/>
          <w:szCs w:val="24"/>
        </w:rPr>
      </w:pPr>
    </w:p>
    <w:p w14:paraId="73F59781" w14:textId="77777777" w:rsidR="00B615A4" w:rsidRDefault="00687CFF" w:rsidP="00B615A4">
      <w:pPr>
        <w:pStyle w:val="TableParagraph"/>
        <w:ind w:left="179"/>
        <w:jc w:val="both"/>
      </w:pPr>
      <w:r w:rsidRPr="004A01E7">
        <w:rPr>
          <w:sz w:val="24"/>
          <w:szCs w:val="24"/>
        </w:rPr>
        <w:t>The Milestone Payment shall be creditable against all invoices, such that each invoice in respect</w:t>
      </w:r>
      <w:r w:rsidRPr="004A01E7">
        <w:rPr>
          <w:spacing w:val="-13"/>
          <w:sz w:val="24"/>
          <w:szCs w:val="24"/>
        </w:rPr>
        <w:t xml:space="preserve"> </w:t>
      </w:r>
      <w:r w:rsidRPr="004A01E7">
        <w:rPr>
          <w:sz w:val="24"/>
          <w:szCs w:val="24"/>
        </w:rPr>
        <w:t>of</w:t>
      </w:r>
      <w:r w:rsidRPr="004A01E7">
        <w:rPr>
          <w:spacing w:val="-12"/>
          <w:sz w:val="24"/>
          <w:szCs w:val="24"/>
        </w:rPr>
        <w:t xml:space="preserve"> </w:t>
      </w:r>
      <w:r w:rsidRPr="004A01E7">
        <w:rPr>
          <w:sz w:val="24"/>
          <w:szCs w:val="24"/>
        </w:rPr>
        <w:t>the</w:t>
      </w:r>
      <w:r w:rsidRPr="004A01E7">
        <w:rPr>
          <w:spacing w:val="-12"/>
          <w:sz w:val="24"/>
          <w:szCs w:val="24"/>
        </w:rPr>
        <w:t xml:space="preserve"> </w:t>
      </w:r>
      <w:r w:rsidRPr="004A01E7">
        <w:rPr>
          <w:sz w:val="24"/>
          <w:szCs w:val="24"/>
        </w:rPr>
        <w:t>relevant</w:t>
      </w:r>
      <w:r w:rsidRPr="004A01E7">
        <w:rPr>
          <w:spacing w:val="-12"/>
          <w:sz w:val="24"/>
          <w:szCs w:val="24"/>
        </w:rPr>
        <w:t xml:space="preserve"> </w:t>
      </w:r>
      <w:r w:rsidRPr="004A01E7">
        <w:rPr>
          <w:sz w:val="24"/>
          <w:szCs w:val="24"/>
        </w:rPr>
        <w:t>Order</w:t>
      </w:r>
      <w:r w:rsidRPr="004A01E7">
        <w:rPr>
          <w:spacing w:val="-13"/>
          <w:sz w:val="24"/>
          <w:szCs w:val="24"/>
        </w:rPr>
        <w:t xml:space="preserve"> </w:t>
      </w:r>
      <w:r w:rsidRPr="004A01E7">
        <w:rPr>
          <w:sz w:val="24"/>
          <w:szCs w:val="24"/>
        </w:rPr>
        <w:t>(other</w:t>
      </w:r>
      <w:r w:rsidRPr="004A01E7">
        <w:rPr>
          <w:spacing w:val="-12"/>
          <w:sz w:val="24"/>
          <w:szCs w:val="24"/>
        </w:rPr>
        <w:t xml:space="preserve"> </w:t>
      </w:r>
      <w:r w:rsidRPr="004A01E7">
        <w:rPr>
          <w:sz w:val="24"/>
          <w:szCs w:val="24"/>
        </w:rPr>
        <w:t>than</w:t>
      </w:r>
      <w:r w:rsidRPr="004A01E7">
        <w:rPr>
          <w:spacing w:val="-12"/>
          <w:sz w:val="24"/>
          <w:szCs w:val="24"/>
        </w:rPr>
        <w:t xml:space="preserve"> </w:t>
      </w:r>
      <w:r w:rsidRPr="004A01E7">
        <w:rPr>
          <w:sz w:val="24"/>
          <w:szCs w:val="24"/>
        </w:rPr>
        <w:t>the</w:t>
      </w:r>
      <w:r w:rsidRPr="004A01E7">
        <w:rPr>
          <w:spacing w:val="-12"/>
          <w:sz w:val="24"/>
          <w:szCs w:val="24"/>
        </w:rPr>
        <w:t xml:space="preserve"> </w:t>
      </w:r>
      <w:r w:rsidRPr="004A01E7">
        <w:rPr>
          <w:sz w:val="24"/>
          <w:szCs w:val="24"/>
        </w:rPr>
        <w:t>invoice</w:t>
      </w:r>
      <w:r w:rsidRPr="004A01E7">
        <w:rPr>
          <w:spacing w:val="-12"/>
          <w:sz w:val="24"/>
          <w:szCs w:val="24"/>
        </w:rPr>
        <w:t xml:space="preserve"> </w:t>
      </w:r>
      <w:r w:rsidRPr="004A01E7">
        <w:rPr>
          <w:sz w:val="24"/>
          <w:szCs w:val="24"/>
        </w:rPr>
        <w:t>in</w:t>
      </w:r>
      <w:r w:rsidRPr="004A01E7">
        <w:rPr>
          <w:spacing w:val="-13"/>
          <w:sz w:val="24"/>
          <w:szCs w:val="24"/>
        </w:rPr>
        <w:t xml:space="preserve"> </w:t>
      </w:r>
      <w:r w:rsidRPr="004A01E7">
        <w:rPr>
          <w:sz w:val="24"/>
          <w:szCs w:val="24"/>
        </w:rPr>
        <w:t>respect</w:t>
      </w:r>
      <w:r w:rsidRPr="004A01E7">
        <w:rPr>
          <w:spacing w:val="-13"/>
          <w:sz w:val="24"/>
          <w:szCs w:val="24"/>
        </w:rPr>
        <w:t xml:space="preserve"> </w:t>
      </w:r>
      <w:r w:rsidRPr="004A01E7">
        <w:rPr>
          <w:sz w:val="24"/>
          <w:szCs w:val="24"/>
        </w:rPr>
        <w:t>of</w:t>
      </w:r>
      <w:r w:rsidRPr="004A01E7">
        <w:rPr>
          <w:spacing w:val="-12"/>
          <w:sz w:val="24"/>
          <w:szCs w:val="24"/>
        </w:rPr>
        <w:t xml:space="preserve"> </w:t>
      </w:r>
      <w:r w:rsidRPr="004A01E7">
        <w:rPr>
          <w:sz w:val="24"/>
          <w:szCs w:val="24"/>
        </w:rPr>
        <w:t>the</w:t>
      </w:r>
      <w:r w:rsidRPr="004A01E7">
        <w:rPr>
          <w:spacing w:val="-12"/>
          <w:sz w:val="24"/>
          <w:szCs w:val="24"/>
        </w:rPr>
        <w:t xml:space="preserve"> </w:t>
      </w:r>
      <w:r w:rsidRPr="004A01E7">
        <w:rPr>
          <w:sz w:val="24"/>
          <w:szCs w:val="24"/>
        </w:rPr>
        <w:t>Milestone</w:t>
      </w:r>
      <w:r w:rsidRPr="004A01E7">
        <w:rPr>
          <w:spacing w:val="-13"/>
          <w:sz w:val="24"/>
          <w:szCs w:val="24"/>
        </w:rPr>
        <w:t xml:space="preserve"> </w:t>
      </w:r>
      <w:r w:rsidRPr="004A01E7">
        <w:rPr>
          <w:sz w:val="24"/>
          <w:szCs w:val="24"/>
        </w:rPr>
        <w:t>Payment)</w:t>
      </w:r>
      <w:r w:rsidRPr="004A01E7">
        <w:rPr>
          <w:spacing w:val="-12"/>
          <w:sz w:val="24"/>
          <w:szCs w:val="24"/>
        </w:rPr>
        <w:t xml:space="preserve"> </w:t>
      </w:r>
      <w:r w:rsidR="00D949DB" w:rsidRPr="004A01E7">
        <w:rPr>
          <w:sz w:val="24"/>
          <w:szCs w:val="24"/>
        </w:rPr>
        <w:t>shall</w:t>
      </w:r>
      <w:r w:rsidR="00EB2C8D" w:rsidRPr="004A01E7">
        <w:rPr>
          <w:sz w:val="24"/>
          <w:szCs w:val="24"/>
        </w:rPr>
        <w:t xml:space="preserve"> </w:t>
      </w:r>
      <w:r w:rsidR="00D949DB" w:rsidRPr="004A01E7">
        <w:rPr>
          <w:sz w:val="24"/>
          <w:szCs w:val="24"/>
        </w:rPr>
        <w:t>be reduced</w:t>
      </w:r>
      <w:r w:rsidRPr="004A01E7">
        <w:rPr>
          <w:sz w:val="24"/>
          <w:szCs w:val="24"/>
        </w:rPr>
        <w:t xml:space="preserve"> by </w:t>
      </w:r>
      <w:r w:rsidR="00B615A4" w:rsidRPr="0087347C">
        <w:rPr>
          <w:color w:val="FFFFFF"/>
          <w:sz w:val="20"/>
          <w:highlight w:val="black"/>
        </w:rPr>
        <w:t>Redacted Under FOIA Section 43(2), Commercial Interests</w:t>
      </w:r>
    </w:p>
    <w:p w14:paraId="78A64D46" w14:textId="2FC21FE2" w:rsidR="00687CFF" w:rsidRPr="004A01E7" w:rsidRDefault="00687CFF" w:rsidP="00E923D1">
      <w:pPr>
        <w:pStyle w:val="BodyText"/>
        <w:spacing w:before="200" w:line="276" w:lineRule="auto"/>
        <w:ind w:left="179" w:right="725"/>
        <w:jc w:val="both"/>
        <w:rPr>
          <w:sz w:val="24"/>
          <w:szCs w:val="24"/>
        </w:rPr>
      </w:pPr>
      <w:r w:rsidRPr="004A01E7">
        <w:rPr>
          <w:sz w:val="24"/>
          <w:szCs w:val="24"/>
        </w:rPr>
        <w:t xml:space="preserve"> until the later of (</w:t>
      </w:r>
      <w:proofErr w:type="spellStart"/>
      <w:r w:rsidRPr="004A01E7">
        <w:rPr>
          <w:sz w:val="24"/>
          <w:szCs w:val="24"/>
        </w:rPr>
        <w:t>i</w:t>
      </w:r>
      <w:proofErr w:type="spellEnd"/>
      <w:r w:rsidRPr="004A01E7">
        <w:rPr>
          <w:sz w:val="24"/>
          <w:szCs w:val="24"/>
        </w:rPr>
        <w:t>) the point at which the full value of the Milestone Payment has been credited; or (ii) Reconciliation.</w:t>
      </w:r>
    </w:p>
    <w:p w14:paraId="1EEF65A0" w14:textId="77777777" w:rsidR="00687CFF" w:rsidRPr="004A01E7" w:rsidRDefault="00687CFF" w:rsidP="00E923D1">
      <w:pPr>
        <w:pStyle w:val="BodyText"/>
        <w:spacing w:before="200" w:line="276" w:lineRule="auto"/>
        <w:ind w:left="180" w:right="737"/>
        <w:jc w:val="both"/>
        <w:rPr>
          <w:sz w:val="24"/>
          <w:szCs w:val="24"/>
        </w:rPr>
      </w:pPr>
      <w:r w:rsidRPr="004A01E7">
        <w:rPr>
          <w:sz w:val="24"/>
          <w:szCs w:val="24"/>
        </w:rPr>
        <w:t>In the event of a cancellation or reduction of the relevant Order, the value of the Milestone Payment shall be credited to the Authority to the extent that such Milestone Payment has not been credited against issued</w:t>
      </w:r>
      <w:r w:rsidRPr="004A01E7">
        <w:rPr>
          <w:spacing w:val="-1"/>
          <w:sz w:val="24"/>
          <w:szCs w:val="24"/>
        </w:rPr>
        <w:t xml:space="preserve"> </w:t>
      </w:r>
      <w:r w:rsidRPr="004A01E7">
        <w:rPr>
          <w:sz w:val="24"/>
          <w:szCs w:val="24"/>
        </w:rPr>
        <w:t>invoices.</w:t>
      </w:r>
    </w:p>
    <w:p w14:paraId="611A73E1" w14:textId="77777777" w:rsidR="00687CFF" w:rsidRPr="004A01E7" w:rsidRDefault="00687CFF" w:rsidP="00E923D1">
      <w:pPr>
        <w:pStyle w:val="BodyText"/>
        <w:spacing w:before="200" w:line="276" w:lineRule="auto"/>
        <w:ind w:left="180" w:right="725"/>
        <w:jc w:val="both"/>
        <w:rPr>
          <w:sz w:val="24"/>
          <w:szCs w:val="24"/>
        </w:rPr>
      </w:pPr>
      <w:r w:rsidRPr="004A01E7">
        <w:rPr>
          <w:sz w:val="24"/>
          <w:szCs w:val="24"/>
        </w:rPr>
        <w:t>Any</w:t>
      </w:r>
      <w:r w:rsidRPr="004A01E7">
        <w:rPr>
          <w:spacing w:val="-10"/>
          <w:sz w:val="24"/>
          <w:szCs w:val="24"/>
        </w:rPr>
        <w:t xml:space="preserve"> </w:t>
      </w:r>
      <w:r w:rsidRPr="004A01E7">
        <w:rPr>
          <w:sz w:val="24"/>
          <w:szCs w:val="24"/>
        </w:rPr>
        <w:t>credit</w:t>
      </w:r>
      <w:r w:rsidRPr="004A01E7">
        <w:rPr>
          <w:spacing w:val="-9"/>
          <w:sz w:val="24"/>
          <w:szCs w:val="24"/>
        </w:rPr>
        <w:t xml:space="preserve"> </w:t>
      </w:r>
      <w:r w:rsidRPr="004A01E7">
        <w:rPr>
          <w:sz w:val="24"/>
          <w:szCs w:val="24"/>
        </w:rPr>
        <w:t>of</w:t>
      </w:r>
      <w:r w:rsidRPr="004A01E7">
        <w:rPr>
          <w:spacing w:val="-11"/>
          <w:sz w:val="24"/>
          <w:szCs w:val="24"/>
        </w:rPr>
        <w:t xml:space="preserve"> </w:t>
      </w:r>
      <w:r w:rsidRPr="004A01E7">
        <w:rPr>
          <w:sz w:val="24"/>
          <w:szCs w:val="24"/>
        </w:rPr>
        <w:t>the</w:t>
      </w:r>
      <w:r w:rsidRPr="004A01E7">
        <w:rPr>
          <w:spacing w:val="-9"/>
          <w:sz w:val="24"/>
          <w:szCs w:val="24"/>
        </w:rPr>
        <w:t xml:space="preserve"> </w:t>
      </w:r>
      <w:r w:rsidRPr="004A01E7">
        <w:rPr>
          <w:sz w:val="24"/>
          <w:szCs w:val="24"/>
        </w:rPr>
        <w:t>Milestone</w:t>
      </w:r>
      <w:r w:rsidRPr="004A01E7">
        <w:rPr>
          <w:spacing w:val="-9"/>
          <w:sz w:val="24"/>
          <w:szCs w:val="24"/>
        </w:rPr>
        <w:t xml:space="preserve"> </w:t>
      </w:r>
      <w:r w:rsidRPr="004A01E7">
        <w:rPr>
          <w:sz w:val="24"/>
          <w:szCs w:val="24"/>
        </w:rPr>
        <w:t>Payment</w:t>
      </w:r>
      <w:r w:rsidRPr="004A01E7">
        <w:rPr>
          <w:spacing w:val="-8"/>
          <w:sz w:val="24"/>
          <w:szCs w:val="24"/>
        </w:rPr>
        <w:t xml:space="preserve"> </w:t>
      </w:r>
      <w:r w:rsidRPr="004A01E7">
        <w:rPr>
          <w:sz w:val="24"/>
          <w:szCs w:val="24"/>
        </w:rPr>
        <w:t>as</w:t>
      </w:r>
      <w:r w:rsidRPr="004A01E7">
        <w:rPr>
          <w:spacing w:val="-9"/>
          <w:sz w:val="24"/>
          <w:szCs w:val="24"/>
        </w:rPr>
        <w:t xml:space="preserve"> </w:t>
      </w:r>
      <w:r w:rsidRPr="004A01E7">
        <w:rPr>
          <w:sz w:val="24"/>
          <w:szCs w:val="24"/>
        </w:rPr>
        <w:t>a</w:t>
      </w:r>
      <w:r w:rsidRPr="004A01E7">
        <w:rPr>
          <w:spacing w:val="-9"/>
          <w:sz w:val="24"/>
          <w:szCs w:val="24"/>
        </w:rPr>
        <w:t xml:space="preserve"> </w:t>
      </w:r>
      <w:r w:rsidRPr="004A01E7">
        <w:rPr>
          <w:sz w:val="24"/>
          <w:szCs w:val="24"/>
        </w:rPr>
        <w:t>result</w:t>
      </w:r>
      <w:r w:rsidRPr="004A01E7">
        <w:rPr>
          <w:spacing w:val="-11"/>
          <w:sz w:val="24"/>
          <w:szCs w:val="24"/>
        </w:rPr>
        <w:t xml:space="preserve"> </w:t>
      </w:r>
      <w:r w:rsidRPr="004A01E7">
        <w:rPr>
          <w:sz w:val="24"/>
          <w:szCs w:val="24"/>
        </w:rPr>
        <w:t>of</w:t>
      </w:r>
      <w:r w:rsidRPr="004A01E7">
        <w:rPr>
          <w:spacing w:val="-9"/>
          <w:sz w:val="24"/>
          <w:szCs w:val="24"/>
        </w:rPr>
        <w:t xml:space="preserve"> </w:t>
      </w:r>
      <w:r w:rsidRPr="004A01E7">
        <w:rPr>
          <w:sz w:val="24"/>
          <w:szCs w:val="24"/>
        </w:rPr>
        <w:t>a</w:t>
      </w:r>
      <w:r w:rsidRPr="004A01E7">
        <w:rPr>
          <w:spacing w:val="-9"/>
          <w:sz w:val="24"/>
          <w:szCs w:val="24"/>
        </w:rPr>
        <w:t xml:space="preserve"> </w:t>
      </w:r>
      <w:r w:rsidRPr="004A01E7">
        <w:rPr>
          <w:sz w:val="24"/>
          <w:szCs w:val="24"/>
        </w:rPr>
        <w:t>cancellation</w:t>
      </w:r>
      <w:r w:rsidRPr="004A01E7">
        <w:rPr>
          <w:spacing w:val="-8"/>
          <w:sz w:val="24"/>
          <w:szCs w:val="24"/>
        </w:rPr>
        <w:t xml:space="preserve"> </w:t>
      </w:r>
      <w:r w:rsidRPr="004A01E7">
        <w:rPr>
          <w:sz w:val="24"/>
          <w:szCs w:val="24"/>
        </w:rPr>
        <w:t>or</w:t>
      </w:r>
      <w:r w:rsidRPr="004A01E7">
        <w:rPr>
          <w:spacing w:val="-10"/>
          <w:sz w:val="24"/>
          <w:szCs w:val="24"/>
        </w:rPr>
        <w:t xml:space="preserve"> </w:t>
      </w:r>
      <w:r w:rsidRPr="004A01E7">
        <w:rPr>
          <w:sz w:val="24"/>
          <w:szCs w:val="24"/>
        </w:rPr>
        <w:t>reduction</w:t>
      </w:r>
      <w:r w:rsidRPr="004A01E7">
        <w:rPr>
          <w:spacing w:val="-9"/>
          <w:sz w:val="24"/>
          <w:szCs w:val="24"/>
        </w:rPr>
        <w:t xml:space="preserve"> </w:t>
      </w:r>
      <w:r w:rsidRPr="004A01E7">
        <w:rPr>
          <w:sz w:val="24"/>
          <w:szCs w:val="24"/>
        </w:rPr>
        <w:t>of</w:t>
      </w:r>
      <w:r w:rsidRPr="004A01E7">
        <w:rPr>
          <w:spacing w:val="-9"/>
          <w:sz w:val="24"/>
          <w:szCs w:val="24"/>
        </w:rPr>
        <w:t xml:space="preserve"> </w:t>
      </w:r>
      <w:r w:rsidRPr="004A01E7">
        <w:rPr>
          <w:sz w:val="24"/>
          <w:szCs w:val="24"/>
        </w:rPr>
        <w:t>an</w:t>
      </w:r>
      <w:r w:rsidRPr="004A01E7">
        <w:rPr>
          <w:spacing w:val="-10"/>
          <w:sz w:val="24"/>
          <w:szCs w:val="24"/>
        </w:rPr>
        <w:t xml:space="preserve"> </w:t>
      </w:r>
      <w:r w:rsidRPr="004A01E7">
        <w:rPr>
          <w:sz w:val="24"/>
          <w:szCs w:val="24"/>
        </w:rPr>
        <w:t>Order</w:t>
      </w:r>
      <w:r w:rsidRPr="004A01E7">
        <w:rPr>
          <w:spacing w:val="-9"/>
          <w:sz w:val="24"/>
          <w:szCs w:val="24"/>
        </w:rPr>
        <w:t xml:space="preserve"> </w:t>
      </w:r>
      <w:r w:rsidRPr="004A01E7">
        <w:rPr>
          <w:sz w:val="24"/>
          <w:szCs w:val="24"/>
        </w:rPr>
        <w:t>shall be applied through the</w:t>
      </w:r>
      <w:r w:rsidRPr="004A01E7">
        <w:rPr>
          <w:spacing w:val="-1"/>
          <w:sz w:val="24"/>
          <w:szCs w:val="24"/>
        </w:rPr>
        <w:t xml:space="preserve"> </w:t>
      </w:r>
      <w:r w:rsidRPr="004A01E7">
        <w:rPr>
          <w:sz w:val="24"/>
          <w:szCs w:val="24"/>
        </w:rPr>
        <w:t>Reconciliation.</w:t>
      </w:r>
    </w:p>
    <w:p w14:paraId="7863FEBC" w14:textId="06FEE589" w:rsidR="00687CFF" w:rsidRPr="000E4E23" w:rsidRDefault="00687CFF" w:rsidP="00E923D1">
      <w:pPr>
        <w:spacing w:before="200"/>
        <w:ind w:left="180"/>
        <w:jc w:val="both"/>
        <w:rPr>
          <w:rFonts w:ascii="Arial" w:hAnsi="Arial" w:cs="Arial"/>
          <w:b/>
          <w:sz w:val="24"/>
          <w:szCs w:val="24"/>
        </w:rPr>
      </w:pPr>
      <w:r w:rsidRPr="000E4E23">
        <w:rPr>
          <w:rFonts w:ascii="Arial" w:hAnsi="Arial" w:cs="Arial"/>
          <w:b/>
          <w:sz w:val="24"/>
          <w:szCs w:val="24"/>
        </w:rPr>
        <w:t xml:space="preserve">Fees for supply of </w:t>
      </w:r>
      <w:r w:rsidR="0031307F">
        <w:rPr>
          <w:rFonts w:ascii="Arial" w:hAnsi="Arial" w:cs="Arial"/>
          <w:b/>
          <w:sz w:val="24"/>
          <w:szCs w:val="24"/>
        </w:rPr>
        <w:t>Product</w:t>
      </w:r>
    </w:p>
    <w:bookmarkEnd w:id="1"/>
    <w:p w14:paraId="467F9287" w14:textId="77777777" w:rsidR="00E44B10" w:rsidRPr="00E44B10" w:rsidRDefault="00E44B10" w:rsidP="00E44B10">
      <w:pPr>
        <w:spacing w:after="0" w:line="240" w:lineRule="auto"/>
        <w:ind w:left="180"/>
        <w:jc w:val="both"/>
        <w:textAlignment w:val="baseline"/>
        <w:rPr>
          <w:rFonts w:ascii="Arial" w:eastAsia="Times New Roman" w:hAnsi="Arial" w:cs="Arial"/>
          <w:sz w:val="24"/>
          <w:szCs w:val="24"/>
          <w:lang w:eastAsia="en-GB"/>
        </w:rPr>
      </w:pPr>
      <w:r w:rsidRPr="00E44B10">
        <w:rPr>
          <w:rFonts w:ascii="Arial" w:eastAsia="Times New Roman" w:hAnsi="Arial" w:cs="Arial"/>
          <w:sz w:val="24"/>
          <w:szCs w:val="24"/>
          <w:lang w:eastAsia="en-GB"/>
        </w:rPr>
        <w:t>For the avoidance of doubt, and as documented in the table below, the Fee per Dose shall: </w:t>
      </w:r>
    </w:p>
    <w:p w14:paraId="27251B70" w14:textId="77777777" w:rsidR="00E44B10" w:rsidRPr="00E44B10" w:rsidRDefault="00E44B10" w:rsidP="00E44B10">
      <w:pPr>
        <w:spacing w:after="0" w:line="240" w:lineRule="auto"/>
        <w:jc w:val="both"/>
        <w:textAlignment w:val="baseline"/>
        <w:rPr>
          <w:rFonts w:ascii="Arial" w:eastAsia="Times New Roman" w:hAnsi="Arial" w:cs="Arial"/>
          <w:sz w:val="24"/>
          <w:szCs w:val="24"/>
          <w:lang w:eastAsia="en-GB"/>
        </w:rPr>
      </w:pPr>
      <w:r w:rsidRPr="00E44B10">
        <w:rPr>
          <w:rFonts w:ascii="Arial" w:eastAsia="Times New Roman" w:hAnsi="Arial" w:cs="Arial"/>
          <w:sz w:val="24"/>
          <w:szCs w:val="24"/>
          <w:lang w:eastAsia="en-GB"/>
        </w:rPr>
        <w:t> </w:t>
      </w:r>
    </w:p>
    <w:p w14:paraId="559A5BB9" w14:textId="77777777" w:rsidR="00E44B10" w:rsidRPr="00E44B10" w:rsidRDefault="00E44B10" w:rsidP="00B254E2">
      <w:pPr>
        <w:numPr>
          <w:ilvl w:val="0"/>
          <w:numId w:val="26"/>
        </w:numPr>
        <w:spacing w:after="0" w:line="240" w:lineRule="auto"/>
        <w:ind w:left="142" w:firstLine="0"/>
        <w:jc w:val="both"/>
        <w:textAlignment w:val="baseline"/>
        <w:rPr>
          <w:rFonts w:ascii="Arial" w:eastAsia="Times New Roman" w:hAnsi="Arial" w:cs="Arial"/>
          <w:sz w:val="24"/>
          <w:szCs w:val="24"/>
          <w:lang w:eastAsia="en-GB"/>
        </w:rPr>
      </w:pPr>
      <w:r w:rsidRPr="00E44B10">
        <w:rPr>
          <w:rFonts w:ascii="Arial" w:eastAsia="Times New Roman" w:hAnsi="Arial" w:cs="Arial"/>
          <w:sz w:val="24"/>
          <w:szCs w:val="24"/>
          <w:lang w:eastAsia="en-GB"/>
        </w:rPr>
        <w:t>For the period of 1 June 2022 to 30 November 2022 no increase </w:t>
      </w:r>
    </w:p>
    <w:p w14:paraId="33B54611" w14:textId="77777777" w:rsidR="00B615A4" w:rsidRDefault="00E44B10" w:rsidP="00B615A4">
      <w:pPr>
        <w:pStyle w:val="TableParagraph"/>
        <w:jc w:val="both"/>
      </w:pPr>
      <w:r w:rsidRPr="00E44B10">
        <w:rPr>
          <w:rFonts w:eastAsia="Times New Roman"/>
          <w:sz w:val="24"/>
          <w:szCs w:val="24"/>
        </w:rPr>
        <w:t xml:space="preserve">For the period of 1 December 2022 to 31 May 2023 increase by </w:t>
      </w:r>
      <w:r w:rsidR="00B615A4" w:rsidRPr="0087347C">
        <w:rPr>
          <w:color w:val="FFFFFF"/>
          <w:sz w:val="20"/>
          <w:highlight w:val="black"/>
        </w:rPr>
        <w:t>Redacted Under FOIA Section 43(2), Commercial Interests</w:t>
      </w:r>
    </w:p>
    <w:p w14:paraId="1DBD9F5A" w14:textId="4C4DC3D4" w:rsidR="00E44B10" w:rsidRPr="000E4E23" w:rsidRDefault="00E44B10" w:rsidP="00B254E2">
      <w:pPr>
        <w:numPr>
          <w:ilvl w:val="0"/>
          <w:numId w:val="26"/>
        </w:numPr>
        <w:spacing w:after="0" w:line="240" w:lineRule="auto"/>
        <w:ind w:left="142" w:firstLine="0"/>
        <w:jc w:val="both"/>
        <w:textAlignment w:val="baseline"/>
        <w:rPr>
          <w:rFonts w:ascii="Arial" w:eastAsia="Times New Roman" w:hAnsi="Arial" w:cs="Arial"/>
          <w:sz w:val="24"/>
          <w:szCs w:val="24"/>
          <w:lang w:eastAsia="en-GB"/>
        </w:rPr>
      </w:pPr>
      <w:r w:rsidRPr="00E44B10">
        <w:rPr>
          <w:rFonts w:ascii="Arial" w:eastAsia="Times New Roman" w:hAnsi="Arial" w:cs="Arial"/>
          <w:sz w:val="24"/>
          <w:szCs w:val="24"/>
          <w:lang w:eastAsia="en-GB"/>
        </w:rPr>
        <w:t>% </w:t>
      </w:r>
    </w:p>
    <w:p w14:paraId="50663D3D" w14:textId="07BD2460" w:rsidR="005631C6" w:rsidRPr="00E44B10" w:rsidRDefault="005631C6" w:rsidP="00B254E2">
      <w:pPr>
        <w:numPr>
          <w:ilvl w:val="0"/>
          <w:numId w:val="26"/>
        </w:numPr>
        <w:spacing w:after="0" w:line="240" w:lineRule="auto"/>
        <w:ind w:left="142" w:firstLine="0"/>
        <w:jc w:val="both"/>
        <w:textAlignment w:val="baseline"/>
        <w:rPr>
          <w:rFonts w:ascii="Arial" w:eastAsia="Times New Roman" w:hAnsi="Arial" w:cs="Arial"/>
          <w:sz w:val="24"/>
          <w:szCs w:val="24"/>
          <w:lang w:eastAsia="en-GB"/>
        </w:rPr>
      </w:pPr>
      <w:r w:rsidRPr="000E4E23">
        <w:rPr>
          <w:rFonts w:ascii="Arial" w:eastAsia="Times New Roman" w:hAnsi="Arial" w:cs="Arial"/>
          <w:sz w:val="24"/>
          <w:szCs w:val="24"/>
          <w:lang w:eastAsia="en-GB"/>
        </w:rPr>
        <w:t>For the period of 1 June 2023 to 31 August 2023</w:t>
      </w:r>
      <w:r w:rsidR="00573064" w:rsidRPr="000E4E23">
        <w:rPr>
          <w:rFonts w:ascii="Arial" w:eastAsia="Times New Roman" w:hAnsi="Arial" w:cs="Arial"/>
          <w:sz w:val="24"/>
          <w:szCs w:val="24"/>
          <w:lang w:eastAsia="en-GB"/>
        </w:rPr>
        <w:t xml:space="preserve"> no increase</w:t>
      </w:r>
    </w:p>
    <w:p w14:paraId="0E96FCB1" w14:textId="77777777" w:rsidR="00E44B10" w:rsidRPr="00E44B10" w:rsidRDefault="00E44B10" w:rsidP="00E44B10">
      <w:pPr>
        <w:spacing w:after="0" w:line="240" w:lineRule="auto"/>
        <w:textAlignment w:val="baseline"/>
        <w:rPr>
          <w:rFonts w:ascii="Arial" w:eastAsia="Times New Roman" w:hAnsi="Arial" w:cs="Arial"/>
          <w:sz w:val="20"/>
          <w:szCs w:val="20"/>
          <w:lang w:eastAsia="en-GB"/>
        </w:rPr>
      </w:pPr>
      <w:r w:rsidRPr="00E44B10">
        <w:rPr>
          <w:rFonts w:ascii="Arial" w:eastAsia="Times New Roman" w:hAnsi="Arial" w:cs="Arial"/>
          <w:sz w:val="20"/>
          <w:szCs w:val="20"/>
          <w:lang w:eastAsia="en-GB"/>
        </w:rPr>
        <w:t> </w:t>
      </w:r>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1103"/>
        <w:gridCol w:w="1055"/>
        <w:gridCol w:w="1055"/>
        <w:gridCol w:w="1055"/>
        <w:gridCol w:w="1055"/>
        <w:gridCol w:w="1060"/>
        <w:gridCol w:w="1055"/>
        <w:gridCol w:w="1055"/>
      </w:tblGrid>
      <w:tr w:rsidR="005063D9" w:rsidRPr="000E4E23" w14:paraId="5A95EBC7" w14:textId="7449DC71" w:rsidTr="00022BAB">
        <w:trPr>
          <w:trHeight w:val="543"/>
        </w:trPr>
        <w:tc>
          <w:tcPr>
            <w:tcW w:w="2205" w:type="dxa"/>
            <w:gridSpan w:val="2"/>
            <w:tcBorders>
              <w:top w:val="single" w:sz="6" w:space="0" w:color="000000"/>
              <w:left w:val="single" w:sz="6" w:space="0" w:color="000000"/>
              <w:bottom w:val="single" w:sz="6" w:space="0" w:color="000000"/>
              <w:right w:val="single" w:sz="6" w:space="0" w:color="000000"/>
            </w:tcBorders>
            <w:shd w:val="clear" w:color="auto" w:fill="008000"/>
            <w:hideMark/>
          </w:tcPr>
          <w:p w14:paraId="2348F7E6" w14:textId="77777777" w:rsidR="005063D9" w:rsidRPr="00210BE2" w:rsidRDefault="005063D9" w:rsidP="00210BE2">
            <w:pPr>
              <w:spacing w:after="0" w:line="240" w:lineRule="auto"/>
              <w:ind w:left="105" w:righ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Number of Doses ordered in respect of the relevant Pandemic</w:t>
            </w:r>
            <w:r w:rsidRPr="00210BE2">
              <w:rPr>
                <w:rFonts w:ascii="Arial" w:eastAsia="Times New Roman" w:hAnsi="Arial" w:cs="Arial"/>
                <w:sz w:val="20"/>
                <w:szCs w:val="20"/>
                <w:lang w:eastAsia="en-GB"/>
              </w:rPr>
              <w:t> </w:t>
            </w:r>
          </w:p>
        </w:tc>
        <w:tc>
          <w:tcPr>
            <w:tcW w:w="6335" w:type="dxa"/>
            <w:gridSpan w:val="6"/>
            <w:tcBorders>
              <w:top w:val="single" w:sz="6" w:space="0" w:color="000000"/>
              <w:left w:val="single" w:sz="6" w:space="0" w:color="000000"/>
              <w:bottom w:val="single" w:sz="6" w:space="0" w:color="000000"/>
              <w:right w:val="single" w:sz="6" w:space="0" w:color="000000"/>
            </w:tcBorders>
            <w:shd w:val="clear" w:color="auto" w:fill="008000"/>
            <w:hideMark/>
          </w:tcPr>
          <w:p w14:paraId="415AFC82" w14:textId="77777777" w:rsidR="005063D9" w:rsidRPr="00210BE2" w:rsidRDefault="005063D9" w:rsidP="00210BE2">
            <w:pPr>
              <w:spacing w:after="0" w:line="240" w:lineRule="auto"/>
              <w:ind w:left="105" w:right="150"/>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Fees for supply of each Dose of vaccine where the total number of Doses ordered for the relevant Pandemic falls within the range</w:t>
            </w:r>
            <w:r w:rsidRPr="00210BE2">
              <w:rPr>
                <w:rFonts w:ascii="Arial" w:eastAsia="Times New Roman" w:hAnsi="Arial" w:cs="Arial"/>
                <w:sz w:val="20"/>
                <w:szCs w:val="20"/>
                <w:lang w:eastAsia="en-GB"/>
              </w:rPr>
              <w:t> </w:t>
            </w:r>
          </w:p>
        </w:tc>
        <w:tc>
          <w:tcPr>
            <w:tcW w:w="1055" w:type="dxa"/>
            <w:tcBorders>
              <w:top w:val="single" w:sz="6" w:space="0" w:color="000000"/>
              <w:left w:val="single" w:sz="6" w:space="0" w:color="000000"/>
              <w:bottom w:val="single" w:sz="6" w:space="0" w:color="000000"/>
              <w:right w:val="single" w:sz="6" w:space="0" w:color="000000"/>
            </w:tcBorders>
            <w:shd w:val="clear" w:color="auto" w:fill="008000"/>
          </w:tcPr>
          <w:p w14:paraId="509ABEA1" w14:textId="77777777" w:rsidR="005063D9" w:rsidRPr="000E4E23" w:rsidRDefault="005063D9" w:rsidP="00210BE2">
            <w:pPr>
              <w:spacing w:after="0" w:line="240" w:lineRule="auto"/>
              <w:ind w:left="105" w:right="150"/>
              <w:textAlignment w:val="baseline"/>
              <w:rPr>
                <w:rFonts w:ascii="Arial" w:eastAsia="Times New Roman" w:hAnsi="Arial" w:cs="Arial"/>
                <w:b/>
                <w:bCs/>
                <w:sz w:val="20"/>
                <w:szCs w:val="20"/>
                <w:lang w:eastAsia="en-GB"/>
              </w:rPr>
            </w:pPr>
          </w:p>
        </w:tc>
      </w:tr>
      <w:tr w:rsidR="005063D9" w:rsidRPr="000E4E23" w14:paraId="58B7326B" w14:textId="2978084E" w:rsidTr="00022BAB">
        <w:trPr>
          <w:trHeight w:val="341"/>
        </w:trPr>
        <w:tc>
          <w:tcPr>
            <w:tcW w:w="1102" w:type="dxa"/>
            <w:vMerge w:val="restart"/>
            <w:tcBorders>
              <w:top w:val="single" w:sz="6" w:space="0" w:color="000000"/>
              <w:left w:val="single" w:sz="6" w:space="0" w:color="000000"/>
              <w:bottom w:val="single" w:sz="6" w:space="0" w:color="000000"/>
              <w:right w:val="single" w:sz="6" w:space="0" w:color="000000"/>
            </w:tcBorders>
            <w:shd w:val="clear" w:color="auto" w:fill="008000"/>
            <w:hideMark/>
          </w:tcPr>
          <w:p w14:paraId="4483285B" w14:textId="77777777" w:rsidR="005063D9" w:rsidRPr="00210BE2" w:rsidRDefault="005063D9" w:rsidP="00210BE2">
            <w:pPr>
              <w:spacing w:after="0" w:line="240" w:lineRule="auto"/>
              <w:ind w:left="105" w:right="13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Range minimum (in million Doses)</w:t>
            </w:r>
            <w:r w:rsidRPr="00210BE2">
              <w:rPr>
                <w:rFonts w:ascii="Arial" w:eastAsia="Times New Roman" w:hAnsi="Arial" w:cs="Arial"/>
                <w:sz w:val="20"/>
                <w:szCs w:val="20"/>
                <w:lang w:eastAsia="en-GB"/>
              </w:rPr>
              <w:t> </w:t>
            </w:r>
          </w:p>
        </w:tc>
        <w:tc>
          <w:tcPr>
            <w:tcW w:w="1103" w:type="dxa"/>
            <w:vMerge w:val="restart"/>
            <w:tcBorders>
              <w:top w:val="single" w:sz="6" w:space="0" w:color="000000"/>
              <w:left w:val="single" w:sz="6" w:space="0" w:color="000000"/>
              <w:bottom w:val="single" w:sz="6" w:space="0" w:color="000000"/>
              <w:right w:val="single" w:sz="6" w:space="0" w:color="000000"/>
            </w:tcBorders>
            <w:shd w:val="clear" w:color="auto" w:fill="008000"/>
            <w:hideMark/>
          </w:tcPr>
          <w:p w14:paraId="76AFF695" w14:textId="77777777" w:rsidR="005063D9" w:rsidRPr="00210BE2" w:rsidRDefault="005063D9" w:rsidP="00210BE2">
            <w:pPr>
              <w:spacing w:after="0" w:line="240" w:lineRule="auto"/>
              <w:ind w:left="105" w:right="90"/>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Range maximum (in million Doses)</w:t>
            </w:r>
            <w:r w:rsidRPr="00210BE2">
              <w:rPr>
                <w:rFonts w:ascii="Arial" w:eastAsia="Times New Roman" w:hAnsi="Arial" w:cs="Arial"/>
                <w:sz w:val="20"/>
                <w:szCs w:val="20"/>
                <w:lang w:eastAsia="en-GB"/>
              </w:rPr>
              <w:t> </w:t>
            </w:r>
          </w:p>
        </w:tc>
        <w:tc>
          <w:tcPr>
            <w:tcW w:w="6335" w:type="dxa"/>
            <w:gridSpan w:val="6"/>
            <w:tcBorders>
              <w:top w:val="single" w:sz="6" w:space="0" w:color="000000"/>
              <w:left w:val="single" w:sz="6" w:space="0" w:color="000000"/>
              <w:bottom w:val="single" w:sz="6" w:space="0" w:color="000000"/>
              <w:right w:val="single" w:sz="6" w:space="0" w:color="000000"/>
            </w:tcBorders>
            <w:shd w:val="clear" w:color="auto" w:fill="008000"/>
            <w:hideMark/>
          </w:tcPr>
          <w:p w14:paraId="5793B5ED"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Fee per Dose (£) excluding VAT</w:t>
            </w:r>
            <w:r w:rsidRPr="00210BE2">
              <w:rPr>
                <w:rFonts w:ascii="Arial" w:eastAsia="Times New Roman" w:hAnsi="Arial" w:cs="Arial"/>
                <w:sz w:val="20"/>
                <w:szCs w:val="20"/>
                <w:lang w:eastAsia="en-GB"/>
              </w:rPr>
              <w:t> </w:t>
            </w:r>
          </w:p>
        </w:tc>
        <w:tc>
          <w:tcPr>
            <w:tcW w:w="1055" w:type="dxa"/>
            <w:tcBorders>
              <w:top w:val="single" w:sz="6" w:space="0" w:color="000000"/>
              <w:left w:val="single" w:sz="6" w:space="0" w:color="000000"/>
              <w:bottom w:val="single" w:sz="6" w:space="0" w:color="000000"/>
              <w:right w:val="single" w:sz="6" w:space="0" w:color="000000"/>
            </w:tcBorders>
            <w:shd w:val="clear" w:color="auto" w:fill="008000"/>
          </w:tcPr>
          <w:p w14:paraId="7CE36702" w14:textId="77777777" w:rsidR="005063D9" w:rsidRPr="000E4E23" w:rsidRDefault="005063D9" w:rsidP="00210BE2">
            <w:pPr>
              <w:spacing w:after="0" w:line="240" w:lineRule="auto"/>
              <w:ind w:left="105"/>
              <w:textAlignment w:val="baseline"/>
              <w:rPr>
                <w:rFonts w:ascii="Arial" w:eastAsia="Times New Roman" w:hAnsi="Arial" w:cs="Arial"/>
                <w:b/>
                <w:bCs/>
                <w:sz w:val="20"/>
                <w:szCs w:val="20"/>
                <w:lang w:eastAsia="en-GB"/>
              </w:rPr>
            </w:pPr>
          </w:p>
        </w:tc>
      </w:tr>
      <w:tr w:rsidR="005063D9" w:rsidRPr="000E4E23" w14:paraId="00E7AE91" w14:textId="4380D023" w:rsidTr="00022BAB">
        <w:trPr>
          <w:trHeight w:val="341"/>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160D3D" w14:textId="77777777" w:rsidR="005063D9" w:rsidRPr="00210BE2" w:rsidRDefault="005063D9" w:rsidP="00210BE2">
            <w:pPr>
              <w:spacing w:after="0" w:line="240" w:lineRule="auto"/>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0692E2" w14:textId="77777777" w:rsidR="005063D9" w:rsidRPr="00210BE2" w:rsidRDefault="005063D9" w:rsidP="00210BE2">
            <w:pPr>
              <w:spacing w:after="0" w:line="240" w:lineRule="auto"/>
              <w:rPr>
                <w:rFonts w:ascii="Arial" w:eastAsia="Times New Roman" w:hAnsi="Arial" w:cs="Arial"/>
                <w:sz w:val="20"/>
                <w:szCs w:val="20"/>
                <w:lang w:eastAsia="en-GB"/>
              </w:rPr>
            </w:pPr>
          </w:p>
        </w:tc>
        <w:tc>
          <w:tcPr>
            <w:tcW w:w="1055" w:type="dxa"/>
            <w:tcBorders>
              <w:top w:val="single" w:sz="6" w:space="0" w:color="000000"/>
              <w:left w:val="single" w:sz="6" w:space="0" w:color="000000"/>
              <w:bottom w:val="single" w:sz="6" w:space="0" w:color="000000"/>
              <w:right w:val="single" w:sz="6" w:space="0" w:color="000000"/>
            </w:tcBorders>
            <w:shd w:val="clear" w:color="auto" w:fill="008000"/>
            <w:hideMark/>
          </w:tcPr>
          <w:p w14:paraId="3B3DCB02"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1 June 2018 –</w:t>
            </w:r>
            <w:r w:rsidRPr="00210BE2">
              <w:rPr>
                <w:rFonts w:ascii="Arial" w:eastAsia="Times New Roman" w:hAnsi="Arial" w:cs="Arial"/>
                <w:sz w:val="20"/>
                <w:szCs w:val="20"/>
                <w:lang w:eastAsia="en-GB"/>
              </w:rPr>
              <w:t> </w:t>
            </w:r>
          </w:p>
          <w:p w14:paraId="4CA1DC93"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31 May 2019</w:t>
            </w:r>
            <w:r w:rsidRPr="00210BE2">
              <w:rPr>
                <w:rFonts w:ascii="Arial" w:eastAsia="Times New Roman" w:hAnsi="Arial" w:cs="Arial"/>
                <w:sz w:val="20"/>
                <w:szCs w:val="20"/>
                <w:lang w:eastAsia="en-GB"/>
              </w:rPr>
              <w:t> </w:t>
            </w:r>
          </w:p>
        </w:tc>
        <w:tc>
          <w:tcPr>
            <w:tcW w:w="1055" w:type="dxa"/>
            <w:tcBorders>
              <w:top w:val="single" w:sz="6" w:space="0" w:color="000000"/>
              <w:left w:val="single" w:sz="6" w:space="0" w:color="000000"/>
              <w:bottom w:val="single" w:sz="6" w:space="0" w:color="000000"/>
              <w:right w:val="single" w:sz="6" w:space="0" w:color="000000"/>
            </w:tcBorders>
            <w:shd w:val="clear" w:color="auto" w:fill="008000"/>
            <w:hideMark/>
          </w:tcPr>
          <w:p w14:paraId="7897CCDD"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1 June 2019 –</w:t>
            </w:r>
            <w:r w:rsidRPr="00210BE2">
              <w:rPr>
                <w:rFonts w:ascii="Arial" w:eastAsia="Times New Roman" w:hAnsi="Arial" w:cs="Arial"/>
                <w:sz w:val="20"/>
                <w:szCs w:val="20"/>
                <w:lang w:eastAsia="en-GB"/>
              </w:rPr>
              <w:t> </w:t>
            </w:r>
          </w:p>
          <w:p w14:paraId="729B35D7"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31 May 2020</w:t>
            </w:r>
            <w:r w:rsidRPr="00210BE2">
              <w:rPr>
                <w:rFonts w:ascii="Arial" w:eastAsia="Times New Roman" w:hAnsi="Arial" w:cs="Arial"/>
                <w:sz w:val="20"/>
                <w:szCs w:val="20"/>
                <w:lang w:eastAsia="en-GB"/>
              </w:rPr>
              <w:t> </w:t>
            </w:r>
          </w:p>
        </w:tc>
        <w:tc>
          <w:tcPr>
            <w:tcW w:w="1055" w:type="dxa"/>
            <w:tcBorders>
              <w:top w:val="single" w:sz="6" w:space="0" w:color="000000"/>
              <w:left w:val="single" w:sz="6" w:space="0" w:color="000000"/>
              <w:bottom w:val="single" w:sz="6" w:space="0" w:color="000000"/>
              <w:right w:val="single" w:sz="6" w:space="0" w:color="000000"/>
            </w:tcBorders>
            <w:shd w:val="clear" w:color="auto" w:fill="008000"/>
            <w:hideMark/>
          </w:tcPr>
          <w:p w14:paraId="476D672D"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1 June 2020 –</w:t>
            </w:r>
            <w:r w:rsidRPr="00210BE2">
              <w:rPr>
                <w:rFonts w:ascii="Arial" w:eastAsia="Times New Roman" w:hAnsi="Arial" w:cs="Arial"/>
                <w:sz w:val="20"/>
                <w:szCs w:val="20"/>
                <w:lang w:eastAsia="en-GB"/>
              </w:rPr>
              <w:t> </w:t>
            </w:r>
          </w:p>
          <w:p w14:paraId="4B1BFCBE"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31 May 2021</w:t>
            </w:r>
            <w:r w:rsidRPr="00210BE2">
              <w:rPr>
                <w:rFonts w:ascii="Arial" w:eastAsia="Times New Roman" w:hAnsi="Arial" w:cs="Arial"/>
                <w:sz w:val="20"/>
                <w:szCs w:val="20"/>
                <w:lang w:eastAsia="en-GB"/>
              </w:rPr>
              <w:t> </w:t>
            </w:r>
          </w:p>
        </w:tc>
        <w:tc>
          <w:tcPr>
            <w:tcW w:w="1055" w:type="dxa"/>
            <w:tcBorders>
              <w:top w:val="single" w:sz="6" w:space="0" w:color="000000"/>
              <w:left w:val="single" w:sz="6" w:space="0" w:color="000000"/>
              <w:bottom w:val="single" w:sz="6" w:space="0" w:color="000000"/>
              <w:right w:val="single" w:sz="6" w:space="0" w:color="000000"/>
            </w:tcBorders>
            <w:shd w:val="clear" w:color="auto" w:fill="008000"/>
            <w:hideMark/>
          </w:tcPr>
          <w:p w14:paraId="0BBBE53C"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1 June 2021 –</w:t>
            </w:r>
            <w:r w:rsidRPr="00210BE2">
              <w:rPr>
                <w:rFonts w:ascii="Arial" w:eastAsia="Times New Roman" w:hAnsi="Arial" w:cs="Arial"/>
                <w:sz w:val="20"/>
                <w:szCs w:val="20"/>
                <w:lang w:eastAsia="en-GB"/>
              </w:rPr>
              <w:t> </w:t>
            </w:r>
          </w:p>
          <w:p w14:paraId="4255EAF7"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31 May 2022</w:t>
            </w:r>
            <w:r w:rsidRPr="00210BE2">
              <w:rPr>
                <w:rFonts w:ascii="Arial" w:eastAsia="Times New Roman" w:hAnsi="Arial" w:cs="Arial"/>
                <w:sz w:val="20"/>
                <w:szCs w:val="20"/>
                <w:lang w:eastAsia="en-GB"/>
              </w:rPr>
              <w:t> </w:t>
            </w:r>
          </w:p>
        </w:tc>
        <w:tc>
          <w:tcPr>
            <w:tcW w:w="1060" w:type="dxa"/>
            <w:tcBorders>
              <w:top w:val="single" w:sz="6" w:space="0" w:color="000000"/>
              <w:left w:val="single" w:sz="6" w:space="0" w:color="000000"/>
              <w:bottom w:val="single" w:sz="6" w:space="0" w:color="000000"/>
              <w:right w:val="single" w:sz="6" w:space="0" w:color="000000"/>
            </w:tcBorders>
            <w:shd w:val="clear" w:color="auto" w:fill="008000"/>
            <w:hideMark/>
          </w:tcPr>
          <w:p w14:paraId="7523DA19"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1 June 2022 - 30 November 2022</w:t>
            </w:r>
            <w:r w:rsidRPr="00210BE2">
              <w:rPr>
                <w:rFonts w:ascii="Arial" w:eastAsia="Times New Roman" w:hAnsi="Arial" w:cs="Arial"/>
                <w:sz w:val="20"/>
                <w:szCs w:val="20"/>
                <w:lang w:eastAsia="en-GB"/>
              </w:rPr>
              <w:t> </w:t>
            </w:r>
          </w:p>
        </w:tc>
        <w:tc>
          <w:tcPr>
            <w:tcW w:w="1055" w:type="dxa"/>
            <w:tcBorders>
              <w:top w:val="single" w:sz="6" w:space="0" w:color="000000"/>
              <w:left w:val="single" w:sz="6" w:space="0" w:color="000000"/>
              <w:bottom w:val="single" w:sz="6" w:space="0" w:color="000000"/>
              <w:right w:val="single" w:sz="6" w:space="0" w:color="000000"/>
            </w:tcBorders>
            <w:shd w:val="clear" w:color="auto" w:fill="008000"/>
            <w:hideMark/>
          </w:tcPr>
          <w:p w14:paraId="7B72DF26" w14:textId="77777777" w:rsidR="005063D9" w:rsidRPr="00210BE2" w:rsidRDefault="005063D9" w:rsidP="00210BE2">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b/>
                <w:bCs/>
                <w:sz w:val="20"/>
                <w:szCs w:val="20"/>
                <w:lang w:eastAsia="en-GB"/>
              </w:rPr>
              <w:t>1 December 2022 - 31 May 2023</w:t>
            </w:r>
            <w:r w:rsidRPr="00210BE2">
              <w:rPr>
                <w:rFonts w:ascii="Arial" w:eastAsia="Times New Roman" w:hAnsi="Arial" w:cs="Arial"/>
                <w:sz w:val="20"/>
                <w:szCs w:val="20"/>
                <w:lang w:eastAsia="en-GB"/>
              </w:rPr>
              <w:t> </w:t>
            </w:r>
          </w:p>
        </w:tc>
        <w:tc>
          <w:tcPr>
            <w:tcW w:w="1055" w:type="dxa"/>
            <w:tcBorders>
              <w:top w:val="single" w:sz="6" w:space="0" w:color="000000"/>
              <w:left w:val="single" w:sz="6" w:space="0" w:color="000000"/>
              <w:bottom w:val="single" w:sz="6" w:space="0" w:color="000000"/>
              <w:right w:val="single" w:sz="6" w:space="0" w:color="000000"/>
            </w:tcBorders>
            <w:shd w:val="clear" w:color="auto" w:fill="008000"/>
          </w:tcPr>
          <w:p w14:paraId="3FBDB059" w14:textId="1DCFD2DE" w:rsidR="005063D9" w:rsidRPr="000E4E23" w:rsidRDefault="002B6AF9" w:rsidP="00210BE2">
            <w:pPr>
              <w:spacing w:after="0" w:line="240" w:lineRule="auto"/>
              <w:ind w:left="105"/>
              <w:textAlignment w:val="baseline"/>
              <w:rPr>
                <w:rFonts w:ascii="Arial" w:eastAsia="Times New Roman" w:hAnsi="Arial" w:cs="Arial"/>
                <w:b/>
                <w:bCs/>
                <w:sz w:val="20"/>
                <w:szCs w:val="20"/>
                <w:lang w:eastAsia="en-GB"/>
              </w:rPr>
            </w:pPr>
            <w:r w:rsidRPr="000E4E23">
              <w:rPr>
                <w:rFonts w:ascii="Arial" w:eastAsia="Times New Roman" w:hAnsi="Arial" w:cs="Arial"/>
                <w:b/>
                <w:bCs/>
                <w:sz w:val="20"/>
                <w:szCs w:val="20"/>
                <w:lang w:eastAsia="en-GB"/>
              </w:rPr>
              <w:t>1</w:t>
            </w:r>
            <w:r w:rsidR="00113647" w:rsidRPr="000E4E23">
              <w:rPr>
                <w:rFonts w:ascii="Arial" w:eastAsia="Times New Roman" w:hAnsi="Arial" w:cs="Arial"/>
                <w:b/>
                <w:bCs/>
                <w:sz w:val="20"/>
                <w:szCs w:val="20"/>
                <w:lang w:eastAsia="en-GB"/>
              </w:rPr>
              <w:t xml:space="preserve"> June </w:t>
            </w:r>
            <w:r w:rsidR="00B835EA" w:rsidRPr="000E4E23">
              <w:rPr>
                <w:rFonts w:ascii="Arial" w:eastAsia="Times New Roman" w:hAnsi="Arial" w:cs="Arial"/>
                <w:b/>
                <w:bCs/>
                <w:sz w:val="20"/>
                <w:szCs w:val="20"/>
                <w:lang w:eastAsia="en-GB"/>
              </w:rPr>
              <w:t>202</w:t>
            </w:r>
            <w:r w:rsidR="009977CE" w:rsidRPr="000E4E23">
              <w:rPr>
                <w:rFonts w:ascii="Arial" w:eastAsia="Times New Roman" w:hAnsi="Arial" w:cs="Arial"/>
                <w:b/>
                <w:bCs/>
                <w:sz w:val="20"/>
                <w:szCs w:val="20"/>
                <w:lang w:eastAsia="en-GB"/>
              </w:rPr>
              <w:t>3</w:t>
            </w:r>
            <w:r w:rsidR="00B835EA" w:rsidRPr="000E4E23">
              <w:rPr>
                <w:rFonts w:ascii="Arial" w:eastAsia="Times New Roman" w:hAnsi="Arial" w:cs="Arial"/>
                <w:b/>
                <w:bCs/>
                <w:sz w:val="20"/>
                <w:szCs w:val="20"/>
                <w:lang w:eastAsia="en-GB"/>
              </w:rPr>
              <w:t xml:space="preserve"> </w:t>
            </w:r>
            <w:r w:rsidR="00D13FAC" w:rsidRPr="000E4E23">
              <w:rPr>
                <w:rFonts w:ascii="Arial" w:eastAsia="Times New Roman" w:hAnsi="Arial" w:cs="Arial"/>
                <w:b/>
                <w:bCs/>
                <w:sz w:val="20"/>
                <w:szCs w:val="20"/>
                <w:lang w:eastAsia="en-GB"/>
              </w:rPr>
              <w:t>–</w:t>
            </w:r>
            <w:r w:rsidR="00B835EA" w:rsidRPr="000E4E23">
              <w:rPr>
                <w:rFonts w:ascii="Arial" w:eastAsia="Times New Roman" w:hAnsi="Arial" w:cs="Arial"/>
                <w:b/>
                <w:bCs/>
                <w:sz w:val="20"/>
                <w:szCs w:val="20"/>
                <w:lang w:eastAsia="en-GB"/>
              </w:rPr>
              <w:t xml:space="preserve"> 31</w:t>
            </w:r>
            <w:r w:rsidR="00D13FAC" w:rsidRPr="000E4E23">
              <w:rPr>
                <w:rFonts w:ascii="Arial" w:eastAsia="Times New Roman" w:hAnsi="Arial" w:cs="Arial"/>
                <w:b/>
                <w:bCs/>
                <w:sz w:val="20"/>
                <w:szCs w:val="20"/>
                <w:lang w:eastAsia="en-GB"/>
              </w:rPr>
              <w:t xml:space="preserve"> August 2023</w:t>
            </w:r>
          </w:p>
        </w:tc>
      </w:tr>
      <w:tr w:rsidR="00022BAB" w:rsidRPr="000E4E23" w14:paraId="535142DD" w14:textId="2C9B0B8A" w:rsidTr="00022BAB">
        <w:trPr>
          <w:trHeight w:val="227"/>
        </w:trPr>
        <w:tc>
          <w:tcPr>
            <w:tcW w:w="1102" w:type="dxa"/>
            <w:tcBorders>
              <w:top w:val="single" w:sz="6" w:space="0" w:color="000000"/>
              <w:left w:val="single" w:sz="6" w:space="0" w:color="000000"/>
              <w:bottom w:val="single" w:sz="6" w:space="0" w:color="000000"/>
              <w:right w:val="single" w:sz="6" w:space="0" w:color="000000"/>
            </w:tcBorders>
            <w:shd w:val="clear" w:color="auto" w:fill="auto"/>
            <w:hideMark/>
          </w:tcPr>
          <w:p w14:paraId="5320AA98"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20 </w:t>
            </w:r>
          </w:p>
        </w:tc>
        <w:tc>
          <w:tcPr>
            <w:tcW w:w="1103" w:type="dxa"/>
            <w:tcBorders>
              <w:top w:val="single" w:sz="6" w:space="0" w:color="000000"/>
              <w:left w:val="single" w:sz="6" w:space="0" w:color="000000"/>
              <w:bottom w:val="single" w:sz="6" w:space="0" w:color="000000"/>
              <w:right w:val="single" w:sz="6" w:space="0" w:color="000000"/>
            </w:tcBorders>
            <w:shd w:val="clear" w:color="auto" w:fill="auto"/>
            <w:hideMark/>
          </w:tcPr>
          <w:p w14:paraId="273D72B9"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50 </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7B66D88D" w14:textId="56E607C6"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338EA604" w14:textId="13E1E0EF"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0283A69F" w14:textId="56DACAF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0F9BD9F6" w14:textId="7DC2579D"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60" w:type="dxa"/>
            <w:tcBorders>
              <w:top w:val="single" w:sz="6" w:space="0" w:color="000000"/>
              <w:left w:val="single" w:sz="6" w:space="0" w:color="000000"/>
              <w:bottom w:val="single" w:sz="6" w:space="0" w:color="000000"/>
              <w:right w:val="single" w:sz="6" w:space="0" w:color="000000"/>
            </w:tcBorders>
            <w:shd w:val="clear" w:color="auto" w:fill="auto"/>
            <w:hideMark/>
          </w:tcPr>
          <w:p w14:paraId="69056EAF" w14:textId="402ABDAE"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107428E3" w14:textId="4A9E250D"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tcPr>
          <w:p w14:paraId="53166ADF" w14:textId="11C80A27" w:rsidR="00022BAB" w:rsidRPr="000E4E23" w:rsidRDefault="00022BAB" w:rsidP="00022BAB">
            <w:pPr>
              <w:spacing w:after="0" w:line="240" w:lineRule="auto"/>
              <w:ind w:left="105"/>
              <w:textAlignment w:val="baseline"/>
              <w:rPr>
                <w:rFonts w:ascii="Arial" w:eastAsia="Times New Roman" w:hAnsi="Arial" w:cs="Arial"/>
                <w:b/>
                <w:bCs/>
                <w:sz w:val="20"/>
                <w:szCs w:val="20"/>
                <w:lang w:eastAsia="en-GB"/>
              </w:rPr>
            </w:pPr>
            <w:r w:rsidRPr="004A58C8">
              <w:rPr>
                <w:color w:val="FFFFFF"/>
                <w:sz w:val="20"/>
                <w:highlight w:val="black"/>
              </w:rPr>
              <w:t>Redacted Under FOIA Section 43(2), Commercial Interests</w:t>
            </w:r>
          </w:p>
        </w:tc>
      </w:tr>
      <w:tr w:rsidR="00022BAB" w:rsidRPr="000E4E23" w14:paraId="3D5FE62B" w14:textId="2581EA6E" w:rsidTr="00022BAB">
        <w:trPr>
          <w:trHeight w:val="192"/>
        </w:trPr>
        <w:tc>
          <w:tcPr>
            <w:tcW w:w="1102" w:type="dxa"/>
            <w:tcBorders>
              <w:top w:val="single" w:sz="6" w:space="0" w:color="000000"/>
              <w:left w:val="single" w:sz="6" w:space="0" w:color="000000"/>
              <w:bottom w:val="single" w:sz="6" w:space="0" w:color="000000"/>
              <w:right w:val="single" w:sz="6" w:space="0" w:color="000000"/>
            </w:tcBorders>
            <w:shd w:val="clear" w:color="auto" w:fill="auto"/>
            <w:hideMark/>
          </w:tcPr>
          <w:p w14:paraId="6F7EED2D"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&gt;50 </w:t>
            </w:r>
          </w:p>
        </w:tc>
        <w:tc>
          <w:tcPr>
            <w:tcW w:w="1103" w:type="dxa"/>
            <w:tcBorders>
              <w:top w:val="single" w:sz="6" w:space="0" w:color="000000"/>
              <w:left w:val="single" w:sz="6" w:space="0" w:color="000000"/>
              <w:bottom w:val="single" w:sz="6" w:space="0" w:color="000000"/>
              <w:right w:val="single" w:sz="6" w:space="0" w:color="000000"/>
            </w:tcBorders>
            <w:shd w:val="clear" w:color="auto" w:fill="auto"/>
            <w:hideMark/>
          </w:tcPr>
          <w:p w14:paraId="735DCFD4"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60 </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70FAFB36" w14:textId="12D30834"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678448EA" w14:textId="2D79761D"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58EE346A" w14:textId="563CE491"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455DA691" w14:textId="02B5213E"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60" w:type="dxa"/>
            <w:tcBorders>
              <w:top w:val="single" w:sz="6" w:space="0" w:color="000000"/>
              <w:left w:val="single" w:sz="6" w:space="0" w:color="000000"/>
              <w:bottom w:val="single" w:sz="6" w:space="0" w:color="000000"/>
              <w:right w:val="single" w:sz="6" w:space="0" w:color="000000"/>
            </w:tcBorders>
            <w:shd w:val="clear" w:color="auto" w:fill="auto"/>
            <w:hideMark/>
          </w:tcPr>
          <w:p w14:paraId="34CBDD45" w14:textId="32303A1E"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0BF47CAE" w14:textId="160CBA8E"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tcPr>
          <w:p w14:paraId="040B339D" w14:textId="4D4660FE" w:rsidR="00022BAB" w:rsidRPr="000E4E23" w:rsidRDefault="00022BAB" w:rsidP="00022BAB">
            <w:pPr>
              <w:spacing w:after="0" w:line="240" w:lineRule="auto"/>
              <w:ind w:left="105"/>
              <w:textAlignment w:val="baseline"/>
              <w:rPr>
                <w:rFonts w:ascii="Arial" w:eastAsia="Times New Roman" w:hAnsi="Arial" w:cs="Arial"/>
                <w:b/>
                <w:bCs/>
                <w:sz w:val="20"/>
                <w:szCs w:val="20"/>
                <w:lang w:eastAsia="en-GB"/>
              </w:rPr>
            </w:pPr>
            <w:r w:rsidRPr="004A58C8">
              <w:rPr>
                <w:color w:val="FFFFFF"/>
                <w:sz w:val="20"/>
                <w:highlight w:val="black"/>
              </w:rPr>
              <w:t>Redacted Under FOIA Section 43(2), Commercial Interests</w:t>
            </w:r>
          </w:p>
        </w:tc>
      </w:tr>
      <w:tr w:rsidR="00022BAB" w:rsidRPr="000E4E23" w14:paraId="2612CA1D" w14:textId="07F9C8AC" w:rsidTr="00022BAB">
        <w:trPr>
          <w:trHeight w:val="192"/>
        </w:trPr>
        <w:tc>
          <w:tcPr>
            <w:tcW w:w="1102" w:type="dxa"/>
            <w:tcBorders>
              <w:top w:val="single" w:sz="6" w:space="0" w:color="000000"/>
              <w:left w:val="single" w:sz="6" w:space="0" w:color="000000"/>
              <w:bottom w:val="single" w:sz="6" w:space="0" w:color="000000"/>
              <w:right w:val="single" w:sz="6" w:space="0" w:color="000000"/>
            </w:tcBorders>
            <w:shd w:val="clear" w:color="auto" w:fill="auto"/>
            <w:hideMark/>
          </w:tcPr>
          <w:p w14:paraId="230DD9FD"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&gt;60 </w:t>
            </w:r>
          </w:p>
        </w:tc>
        <w:tc>
          <w:tcPr>
            <w:tcW w:w="1103" w:type="dxa"/>
            <w:tcBorders>
              <w:top w:val="single" w:sz="6" w:space="0" w:color="000000"/>
              <w:left w:val="single" w:sz="6" w:space="0" w:color="000000"/>
              <w:bottom w:val="single" w:sz="6" w:space="0" w:color="000000"/>
              <w:right w:val="single" w:sz="6" w:space="0" w:color="000000"/>
            </w:tcBorders>
            <w:shd w:val="clear" w:color="auto" w:fill="auto"/>
            <w:hideMark/>
          </w:tcPr>
          <w:p w14:paraId="657074A2"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90 </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26374DC2" w14:textId="0A0AA81E"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32AEDC53" w14:textId="64932EF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7947359D" w14:textId="5FC29680"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3BE0C398" w14:textId="2BD0FD84"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60" w:type="dxa"/>
            <w:tcBorders>
              <w:top w:val="single" w:sz="6" w:space="0" w:color="000000"/>
              <w:left w:val="single" w:sz="6" w:space="0" w:color="000000"/>
              <w:bottom w:val="single" w:sz="6" w:space="0" w:color="000000"/>
              <w:right w:val="single" w:sz="6" w:space="0" w:color="000000"/>
            </w:tcBorders>
            <w:shd w:val="clear" w:color="auto" w:fill="auto"/>
            <w:hideMark/>
          </w:tcPr>
          <w:p w14:paraId="38BC65ED" w14:textId="4CDC5ED5"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2E9F086B" w14:textId="7D106F72"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4A58C8">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tcPr>
          <w:p w14:paraId="149420D7" w14:textId="4C50CD80" w:rsidR="00022BAB" w:rsidRPr="000E4E23" w:rsidRDefault="00022BAB" w:rsidP="00022BAB">
            <w:pPr>
              <w:spacing w:after="0" w:line="240" w:lineRule="auto"/>
              <w:ind w:left="105"/>
              <w:textAlignment w:val="baseline"/>
              <w:rPr>
                <w:rFonts w:ascii="Arial" w:eastAsia="Times New Roman" w:hAnsi="Arial" w:cs="Arial"/>
                <w:b/>
                <w:bCs/>
                <w:sz w:val="20"/>
                <w:szCs w:val="20"/>
                <w:lang w:eastAsia="en-GB"/>
              </w:rPr>
            </w:pPr>
            <w:r w:rsidRPr="004A58C8">
              <w:rPr>
                <w:color w:val="FFFFFF"/>
                <w:sz w:val="20"/>
                <w:highlight w:val="black"/>
              </w:rPr>
              <w:t>Redacted Under FOIA Section 43(2), Commercial Interests</w:t>
            </w:r>
          </w:p>
        </w:tc>
      </w:tr>
      <w:tr w:rsidR="00022BAB" w:rsidRPr="000E4E23" w14:paraId="131AFBD1" w14:textId="4BE3625D" w:rsidTr="00022BAB">
        <w:trPr>
          <w:trHeight w:val="192"/>
        </w:trPr>
        <w:tc>
          <w:tcPr>
            <w:tcW w:w="1102" w:type="dxa"/>
            <w:tcBorders>
              <w:top w:val="single" w:sz="6" w:space="0" w:color="000000"/>
              <w:left w:val="single" w:sz="6" w:space="0" w:color="000000"/>
              <w:bottom w:val="single" w:sz="6" w:space="0" w:color="000000"/>
              <w:right w:val="single" w:sz="6" w:space="0" w:color="000000"/>
            </w:tcBorders>
            <w:shd w:val="clear" w:color="auto" w:fill="auto"/>
            <w:hideMark/>
          </w:tcPr>
          <w:p w14:paraId="39E07AD3"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&gt;90 </w:t>
            </w:r>
          </w:p>
        </w:tc>
        <w:tc>
          <w:tcPr>
            <w:tcW w:w="1103" w:type="dxa"/>
            <w:tcBorders>
              <w:top w:val="single" w:sz="6" w:space="0" w:color="000000"/>
              <w:left w:val="single" w:sz="6" w:space="0" w:color="000000"/>
              <w:bottom w:val="single" w:sz="6" w:space="0" w:color="000000"/>
              <w:right w:val="single" w:sz="6" w:space="0" w:color="000000"/>
            </w:tcBorders>
            <w:shd w:val="clear" w:color="auto" w:fill="auto"/>
            <w:hideMark/>
          </w:tcPr>
          <w:p w14:paraId="73D4C4A5"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120 </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4488DF88" w14:textId="20BC7350"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51F44C55" w14:textId="5C6DAD7F"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2421303F" w14:textId="0E56D2F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2844B2C9" w14:textId="7EB47775"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60" w:type="dxa"/>
            <w:tcBorders>
              <w:top w:val="single" w:sz="6" w:space="0" w:color="000000"/>
              <w:left w:val="single" w:sz="6" w:space="0" w:color="000000"/>
              <w:bottom w:val="single" w:sz="6" w:space="0" w:color="000000"/>
              <w:right w:val="single" w:sz="6" w:space="0" w:color="000000"/>
            </w:tcBorders>
            <w:shd w:val="clear" w:color="auto" w:fill="auto"/>
            <w:hideMark/>
          </w:tcPr>
          <w:p w14:paraId="6E8B90F3" w14:textId="7DF79435"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7B44A280" w14:textId="7296C324"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tcPr>
          <w:p w14:paraId="6D4163FF" w14:textId="3A885A8A" w:rsidR="00022BAB" w:rsidRPr="000E4E23" w:rsidRDefault="00022BAB" w:rsidP="00022BAB">
            <w:pPr>
              <w:spacing w:after="0" w:line="240" w:lineRule="auto"/>
              <w:ind w:left="105"/>
              <w:textAlignment w:val="baseline"/>
              <w:rPr>
                <w:rFonts w:ascii="Arial" w:eastAsia="Times New Roman" w:hAnsi="Arial" w:cs="Arial"/>
                <w:b/>
                <w:bCs/>
                <w:sz w:val="20"/>
                <w:szCs w:val="20"/>
                <w:lang w:eastAsia="en-GB"/>
              </w:rPr>
            </w:pPr>
            <w:r w:rsidRPr="005F4319">
              <w:rPr>
                <w:color w:val="FFFFFF"/>
                <w:sz w:val="20"/>
                <w:highlight w:val="black"/>
              </w:rPr>
              <w:t>Redacted Under FOIA Section 43(2), Commercial Interests</w:t>
            </w:r>
          </w:p>
        </w:tc>
      </w:tr>
      <w:tr w:rsidR="00022BAB" w:rsidRPr="000E4E23" w14:paraId="0E3448E0" w14:textId="3BA99E9D" w:rsidTr="00022BAB">
        <w:trPr>
          <w:trHeight w:val="192"/>
        </w:trPr>
        <w:tc>
          <w:tcPr>
            <w:tcW w:w="1102" w:type="dxa"/>
            <w:tcBorders>
              <w:top w:val="single" w:sz="6" w:space="0" w:color="000000"/>
              <w:left w:val="single" w:sz="6" w:space="0" w:color="000000"/>
              <w:bottom w:val="single" w:sz="6" w:space="0" w:color="000000"/>
              <w:right w:val="single" w:sz="6" w:space="0" w:color="000000"/>
            </w:tcBorders>
            <w:shd w:val="clear" w:color="auto" w:fill="auto"/>
            <w:hideMark/>
          </w:tcPr>
          <w:p w14:paraId="0D3B4963"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&gt;120 </w:t>
            </w:r>
          </w:p>
        </w:tc>
        <w:tc>
          <w:tcPr>
            <w:tcW w:w="1103" w:type="dxa"/>
            <w:tcBorders>
              <w:top w:val="single" w:sz="6" w:space="0" w:color="000000"/>
              <w:left w:val="single" w:sz="6" w:space="0" w:color="000000"/>
              <w:bottom w:val="single" w:sz="6" w:space="0" w:color="000000"/>
              <w:right w:val="single" w:sz="6" w:space="0" w:color="000000"/>
            </w:tcBorders>
            <w:shd w:val="clear" w:color="auto" w:fill="auto"/>
            <w:hideMark/>
          </w:tcPr>
          <w:p w14:paraId="367B00E1" w14:textId="77777777"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210BE2">
              <w:rPr>
                <w:rFonts w:ascii="Arial" w:eastAsia="Times New Roman" w:hAnsi="Arial" w:cs="Arial"/>
                <w:sz w:val="20"/>
                <w:szCs w:val="20"/>
                <w:lang w:eastAsia="en-GB"/>
              </w:rPr>
              <w:t>140 </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27DD8E22" w14:textId="41895E9D"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79A27262" w14:textId="5294F15E"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680B171B" w14:textId="690CC2B2"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0C824A3E" w14:textId="7D551000"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60" w:type="dxa"/>
            <w:tcBorders>
              <w:top w:val="single" w:sz="6" w:space="0" w:color="000000"/>
              <w:left w:val="single" w:sz="6" w:space="0" w:color="000000"/>
              <w:bottom w:val="single" w:sz="6" w:space="0" w:color="000000"/>
              <w:right w:val="single" w:sz="6" w:space="0" w:color="000000"/>
            </w:tcBorders>
            <w:shd w:val="clear" w:color="auto" w:fill="auto"/>
            <w:hideMark/>
          </w:tcPr>
          <w:p w14:paraId="7D66E16B" w14:textId="29637876"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14:paraId="6EE2CF36" w14:textId="6D685B5B" w:rsidR="00022BAB" w:rsidRPr="00210BE2" w:rsidRDefault="00022BAB" w:rsidP="00022BAB">
            <w:pPr>
              <w:spacing w:after="0" w:line="240" w:lineRule="auto"/>
              <w:ind w:left="105"/>
              <w:textAlignment w:val="baseline"/>
              <w:rPr>
                <w:rFonts w:ascii="Arial" w:eastAsia="Times New Roman" w:hAnsi="Arial" w:cs="Arial"/>
                <w:sz w:val="20"/>
                <w:szCs w:val="20"/>
                <w:lang w:eastAsia="en-GB"/>
              </w:rPr>
            </w:pPr>
            <w:r w:rsidRPr="005F4319">
              <w:rPr>
                <w:color w:val="FFFFFF"/>
                <w:sz w:val="20"/>
                <w:highlight w:val="black"/>
              </w:rPr>
              <w:t>Redacted Under FOIA Section 43(2), Commercial Interests</w:t>
            </w:r>
          </w:p>
        </w:tc>
        <w:tc>
          <w:tcPr>
            <w:tcW w:w="1055" w:type="dxa"/>
            <w:tcBorders>
              <w:top w:val="single" w:sz="6" w:space="0" w:color="000000"/>
              <w:left w:val="single" w:sz="6" w:space="0" w:color="000000"/>
              <w:bottom w:val="single" w:sz="6" w:space="0" w:color="000000"/>
              <w:right w:val="single" w:sz="6" w:space="0" w:color="000000"/>
            </w:tcBorders>
            <w:shd w:val="clear" w:color="auto" w:fill="auto"/>
          </w:tcPr>
          <w:p w14:paraId="7536AE8E" w14:textId="35190092" w:rsidR="00022BAB" w:rsidRPr="000E4E23" w:rsidRDefault="00022BAB" w:rsidP="00022BAB">
            <w:pPr>
              <w:spacing w:after="0" w:line="240" w:lineRule="auto"/>
              <w:ind w:left="105"/>
              <w:textAlignment w:val="baseline"/>
              <w:rPr>
                <w:rFonts w:ascii="Arial" w:eastAsia="Times New Roman" w:hAnsi="Arial" w:cs="Arial"/>
                <w:b/>
                <w:bCs/>
                <w:sz w:val="20"/>
                <w:szCs w:val="20"/>
                <w:lang w:eastAsia="en-GB"/>
              </w:rPr>
            </w:pPr>
            <w:r w:rsidRPr="005F4319">
              <w:rPr>
                <w:color w:val="FFFFFF"/>
                <w:sz w:val="20"/>
                <w:highlight w:val="black"/>
              </w:rPr>
              <w:t>Redacted Under FOIA Section 43(2), Commercial Interests</w:t>
            </w:r>
          </w:p>
        </w:tc>
      </w:tr>
    </w:tbl>
    <w:p w14:paraId="74BC57AA" w14:textId="346C1676" w:rsidR="00280187" w:rsidRPr="004A01E7" w:rsidRDefault="00280187" w:rsidP="00201639">
      <w:pPr>
        <w:jc w:val="both"/>
        <w:rPr>
          <w:rFonts w:ascii="Arial" w:hAnsi="Arial" w:cs="Arial"/>
          <w:sz w:val="24"/>
          <w:szCs w:val="24"/>
        </w:rPr>
      </w:pPr>
    </w:p>
    <w:sectPr w:rsidR="00280187" w:rsidRPr="004A01E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0DE9" w14:textId="77777777" w:rsidR="00225CA9" w:rsidRDefault="00225CA9" w:rsidP="000D68CD">
      <w:pPr>
        <w:spacing w:after="0" w:line="240" w:lineRule="auto"/>
      </w:pPr>
      <w:r>
        <w:separator/>
      </w:r>
    </w:p>
  </w:endnote>
  <w:endnote w:type="continuationSeparator" w:id="0">
    <w:p w14:paraId="718AC8AE" w14:textId="77777777" w:rsidR="00225CA9" w:rsidRDefault="00225CA9" w:rsidP="000D68CD">
      <w:pPr>
        <w:spacing w:after="0" w:line="240" w:lineRule="auto"/>
      </w:pPr>
      <w:r>
        <w:continuationSeparator/>
      </w:r>
    </w:p>
  </w:endnote>
  <w:endnote w:type="continuationNotice" w:id="1">
    <w:p w14:paraId="179D5065" w14:textId="77777777" w:rsidR="00225CA9" w:rsidRDefault="00225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B0FF" w14:textId="77777777" w:rsidR="002510A3" w:rsidRDefault="00251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9374" w14:textId="77777777" w:rsidR="002510A3" w:rsidRDefault="00251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681B" w14:textId="77777777" w:rsidR="002510A3" w:rsidRDefault="00251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31BA" w14:textId="77777777" w:rsidR="00225CA9" w:rsidRDefault="00225CA9" w:rsidP="000D68CD">
      <w:pPr>
        <w:spacing w:after="0" w:line="240" w:lineRule="auto"/>
      </w:pPr>
      <w:r>
        <w:separator/>
      </w:r>
    </w:p>
  </w:footnote>
  <w:footnote w:type="continuationSeparator" w:id="0">
    <w:p w14:paraId="7515E7C9" w14:textId="77777777" w:rsidR="00225CA9" w:rsidRDefault="00225CA9" w:rsidP="000D68CD">
      <w:pPr>
        <w:spacing w:after="0" w:line="240" w:lineRule="auto"/>
      </w:pPr>
      <w:r>
        <w:continuationSeparator/>
      </w:r>
    </w:p>
  </w:footnote>
  <w:footnote w:type="continuationNotice" w:id="1">
    <w:p w14:paraId="50485EC9" w14:textId="77777777" w:rsidR="00225CA9" w:rsidRDefault="00225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A65F" w14:textId="77777777" w:rsidR="002510A3" w:rsidRDefault="00251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528014"/>
      <w:docPartObj>
        <w:docPartGallery w:val="Watermarks"/>
        <w:docPartUnique/>
      </w:docPartObj>
    </w:sdtPr>
    <w:sdtEndPr/>
    <w:sdtContent>
      <w:p w14:paraId="4B1175F4" w14:textId="0ED44487" w:rsidR="002510A3" w:rsidRDefault="00225CA9">
        <w:pPr>
          <w:pStyle w:val="Header"/>
        </w:pPr>
        <w:r>
          <w:rPr>
            <w:noProof/>
            <w:lang w:val="en-US"/>
          </w:rPr>
          <w:pict w14:anchorId="31C0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0696" w14:textId="77777777" w:rsidR="002510A3" w:rsidRDefault="00251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4E6E"/>
    <w:multiLevelType w:val="multilevel"/>
    <w:tmpl w:val="0809001F"/>
    <w:lvl w:ilvl="0">
      <w:start w:val="1"/>
      <w:numFmt w:val="decimal"/>
      <w:lvlText w:val="%1."/>
      <w:lvlJc w:val="left"/>
      <w:pPr>
        <w:ind w:left="644" w:hanging="360"/>
      </w:pPr>
    </w:lvl>
    <w:lvl w:ilvl="1">
      <w:start w:val="1"/>
      <w:numFmt w:val="decimal"/>
      <w:lvlText w:val="%1.%2."/>
      <w:lvlJc w:val="left"/>
      <w:pPr>
        <w:ind w:left="2701"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 w15:restartNumberingAfterBreak="0">
    <w:nsid w:val="003A4E03"/>
    <w:multiLevelType w:val="hybridMultilevel"/>
    <w:tmpl w:val="076E54E2"/>
    <w:lvl w:ilvl="0" w:tplc="0C52EEE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A31B76"/>
    <w:multiLevelType w:val="hybridMultilevel"/>
    <w:tmpl w:val="900ED118"/>
    <w:lvl w:ilvl="0" w:tplc="7DFC95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DA63D0"/>
    <w:multiLevelType w:val="hybridMultilevel"/>
    <w:tmpl w:val="D6FE5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FC49D0"/>
    <w:multiLevelType w:val="hybridMultilevel"/>
    <w:tmpl w:val="5800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A2877"/>
    <w:multiLevelType w:val="multilevel"/>
    <w:tmpl w:val="50263468"/>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
      <w:lvlJc w:val="left"/>
      <w:pPr>
        <w:tabs>
          <w:tab w:val="num" w:pos="1395"/>
        </w:tabs>
        <w:ind w:left="1395" w:hanging="360"/>
      </w:pPr>
      <w:rPr>
        <w:rFonts w:ascii="Symbol" w:hAnsi="Symbol" w:hint="default"/>
        <w:sz w:val="20"/>
      </w:rPr>
    </w:lvl>
    <w:lvl w:ilvl="2" w:tentative="1">
      <w:start w:val="1"/>
      <w:numFmt w:val="bullet"/>
      <w:lvlText w:val=""/>
      <w:lvlJc w:val="left"/>
      <w:pPr>
        <w:tabs>
          <w:tab w:val="num" w:pos="2115"/>
        </w:tabs>
        <w:ind w:left="2115" w:hanging="360"/>
      </w:pPr>
      <w:rPr>
        <w:rFonts w:ascii="Symbol" w:hAnsi="Symbol" w:hint="default"/>
        <w:sz w:val="20"/>
      </w:rPr>
    </w:lvl>
    <w:lvl w:ilvl="3" w:tentative="1">
      <w:start w:val="1"/>
      <w:numFmt w:val="bullet"/>
      <w:lvlText w:val=""/>
      <w:lvlJc w:val="left"/>
      <w:pPr>
        <w:tabs>
          <w:tab w:val="num" w:pos="2835"/>
        </w:tabs>
        <w:ind w:left="2835" w:hanging="360"/>
      </w:pPr>
      <w:rPr>
        <w:rFonts w:ascii="Symbol" w:hAnsi="Symbol" w:hint="default"/>
        <w:sz w:val="20"/>
      </w:rPr>
    </w:lvl>
    <w:lvl w:ilvl="4" w:tentative="1">
      <w:start w:val="1"/>
      <w:numFmt w:val="bullet"/>
      <w:lvlText w:val=""/>
      <w:lvlJc w:val="left"/>
      <w:pPr>
        <w:tabs>
          <w:tab w:val="num" w:pos="3555"/>
        </w:tabs>
        <w:ind w:left="3555" w:hanging="360"/>
      </w:pPr>
      <w:rPr>
        <w:rFonts w:ascii="Symbol" w:hAnsi="Symbol" w:hint="default"/>
        <w:sz w:val="20"/>
      </w:rPr>
    </w:lvl>
    <w:lvl w:ilvl="5" w:tentative="1">
      <w:start w:val="1"/>
      <w:numFmt w:val="bullet"/>
      <w:lvlText w:val=""/>
      <w:lvlJc w:val="left"/>
      <w:pPr>
        <w:tabs>
          <w:tab w:val="num" w:pos="4275"/>
        </w:tabs>
        <w:ind w:left="4275" w:hanging="360"/>
      </w:pPr>
      <w:rPr>
        <w:rFonts w:ascii="Symbol" w:hAnsi="Symbol" w:hint="default"/>
        <w:sz w:val="20"/>
      </w:rPr>
    </w:lvl>
    <w:lvl w:ilvl="6" w:tentative="1">
      <w:start w:val="1"/>
      <w:numFmt w:val="bullet"/>
      <w:lvlText w:val=""/>
      <w:lvlJc w:val="left"/>
      <w:pPr>
        <w:tabs>
          <w:tab w:val="num" w:pos="4995"/>
        </w:tabs>
        <w:ind w:left="4995" w:hanging="360"/>
      </w:pPr>
      <w:rPr>
        <w:rFonts w:ascii="Symbol" w:hAnsi="Symbol" w:hint="default"/>
        <w:sz w:val="20"/>
      </w:rPr>
    </w:lvl>
    <w:lvl w:ilvl="7" w:tentative="1">
      <w:start w:val="1"/>
      <w:numFmt w:val="bullet"/>
      <w:lvlText w:val=""/>
      <w:lvlJc w:val="left"/>
      <w:pPr>
        <w:tabs>
          <w:tab w:val="num" w:pos="5715"/>
        </w:tabs>
        <w:ind w:left="5715" w:hanging="360"/>
      </w:pPr>
      <w:rPr>
        <w:rFonts w:ascii="Symbol" w:hAnsi="Symbol" w:hint="default"/>
        <w:sz w:val="20"/>
      </w:rPr>
    </w:lvl>
    <w:lvl w:ilvl="8" w:tentative="1">
      <w:start w:val="1"/>
      <w:numFmt w:val="bullet"/>
      <w:lvlText w:val=""/>
      <w:lvlJc w:val="left"/>
      <w:pPr>
        <w:tabs>
          <w:tab w:val="num" w:pos="6435"/>
        </w:tabs>
        <w:ind w:left="6435" w:hanging="360"/>
      </w:pPr>
      <w:rPr>
        <w:rFonts w:ascii="Symbol" w:hAnsi="Symbol" w:hint="default"/>
        <w:sz w:val="20"/>
      </w:rPr>
    </w:lvl>
  </w:abstractNum>
  <w:abstractNum w:abstractNumId="6" w15:restartNumberingAfterBreak="0">
    <w:nsid w:val="149C52ED"/>
    <w:multiLevelType w:val="hybridMultilevel"/>
    <w:tmpl w:val="5CEA06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C20F10"/>
    <w:multiLevelType w:val="hybridMultilevel"/>
    <w:tmpl w:val="2BD86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5976FC"/>
    <w:multiLevelType w:val="hybridMultilevel"/>
    <w:tmpl w:val="D5827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991EB4"/>
    <w:multiLevelType w:val="hybridMultilevel"/>
    <w:tmpl w:val="3FC6F216"/>
    <w:lvl w:ilvl="0" w:tplc="D25CCF90">
      <w:start w:val="1"/>
      <w:numFmt w:val="decimal"/>
      <w:lvlText w:val="(%1)"/>
      <w:lvlJc w:val="left"/>
      <w:pPr>
        <w:ind w:left="1005" w:hanging="826"/>
      </w:pPr>
      <w:rPr>
        <w:rFonts w:ascii="Arial" w:eastAsia="Arial" w:hAnsi="Arial" w:cs="Arial" w:hint="default"/>
        <w:w w:val="99"/>
        <w:sz w:val="22"/>
        <w:szCs w:val="22"/>
        <w:lang w:val="en-GB" w:eastAsia="en-GB" w:bidi="en-GB"/>
      </w:rPr>
    </w:lvl>
    <w:lvl w:ilvl="1" w:tplc="5900BD08">
      <w:numFmt w:val="bullet"/>
      <w:lvlText w:val="•"/>
      <w:lvlJc w:val="left"/>
      <w:pPr>
        <w:ind w:left="1000" w:hanging="826"/>
      </w:pPr>
      <w:rPr>
        <w:rFonts w:hint="default"/>
        <w:lang w:val="en-GB" w:eastAsia="en-GB" w:bidi="en-GB"/>
      </w:rPr>
    </w:lvl>
    <w:lvl w:ilvl="2" w:tplc="738C5E30">
      <w:numFmt w:val="bullet"/>
      <w:lvlText w:val="•"/>
      <w:lvlJc w:val="left"/>
      <w:pPr>
        <w:ind w:left="1480" w:hanging="826"/>
      </w:pPr>
      <w:rPr>
        <w:rFonts w:hint="default"/>
        <w:lang w:val="en-GB" w:eastAsia="en-GB" w:bidi="en-GB"/>
      </w:rPr>
    </w:lvl>
    <w:lvl w:ilvl="3" w:tplc="BE6007BC">
      <w:numFmt w:val="bullet"/>
      <w:lvlText w:val="•"/>
      <w:lvlJc w:val="left"/>
      <w:pPr>
        <w:ind w:left="1900" w:hanging="826"/>
      </w:pPr>
      <w:rPr>
        <w:rFonts w:hint="default"/>
        <w:lang w:val="en-GB" w:eastAsia="en-GB" w:bidi="en-GB"/>
      </w:rPr>
    </w:lvl>
    <w:lvl w:ilvl="4" w:tplc="FB8CE052">
      <w:numFmt w:val="bullet"/>
      <w:lvlText w:val="•"/>
      <w:lvlJc w:val="left"/>
      <w:pPr>
        <w:ind w:left="2200" w:hanging="826"/>
      </w:pPr>
      <w:rPr>
        <w:rFonts w:hint="default"/>
        <w:lang w:val="en-GB" w:eastAsia="en-GB" w:bidi="en-GB"/>
      </w:rPr>
    </w:lvl>
    <w:lvl w:ilvl="5" w:tplc="6BB810A0">
      <w:numFmt w:val="bullet"/>
      <w:lvlText w:val="•"/>
      <w:lvlJc w:val="left"/>
      <w:pPr>
        <w:ind w:left="3424" w:hanging="826"/>
      </w:pPr>
      <w:rPr>
        <w:rFonts w:hint="default"/>
        <w:lang w:val="en-GB" w:eastAsia="en-GB" w:bidi="en-GB"/>
      </w:rPr>
    </w:lvl>
    <w:lvl w:ilvl="6" w:tplc="44D28590">
      <w:numFmt w:val="bullet"/>
      <w:lvlText w:val="•"/>
      <w:lvlJc w:val="left"/>
      <w:pPr>
        <w:ind w:left="4649" w:hanging="826"/>
      </w:pPr>
      <w:rPr>
        <w:rFonts w:hint="default"/>
        <w:lang w:val="en-GB" w:eastAsia="en-GB" w:bidi="en-GB"/>
      </w:rPr>
    </w:lvl>
    <w:lvl w:ilvl="7" w:tplc="781074F2">
      <w:numFmt w:val="bullet"/>
      <w:lvlText w:val="•"/>
      <w:lvlJc w:val="left"/>
      <w:pPr>
        <w:ind w:left="5874" w:hanging="826"/>
      </w:pPr>
      <w:rPr>
        <w:rFonts w:hint="default"/>
        <w:lang w:val="en-GB" w:eastAsia="en-GB" w:bidi="en-GB"/>
      </w:rPr>
    </w:lvl>
    <w:lvl w:ilvl="8" w:tplc="E69ED4CE">
      <w:numFmt w:val="bullet"/>
      <w:lvlText w:val="•"/>
      <w:lvlJc w:val="left"/>
      <w:pPr>
        <w:ind w:left="7099" w:hanging="826"/>
      </w:pPr>
      <w:rPr>
        <w:rFonts w:hint="default"/>
        <w:lang w:val="en-GB" w:eastAsia="en-GB" w:bidi="en-GB"/>
      </w:rPr>
    </w:lvl>
  </w:abstractNum>
  <w:abstractNum w:abstractNumId="10" w15:restartNumberingAfterBreak="0">
    <w:nsid w:val="1B3274EF"/>
    <w:multiLevelType w:val="hybridMultilevel"/>
    <w:tmpl w:val="CB32C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B2A5B"/>
    <w:multiLevelType w:val="hybridMultilevel"/>
    <w:tmpl w:val="5D609350"/>
    <w:lvl w:ilvl="0" w:tplc="C8F26710">
      <w:start w:val="1"/>
      <w:numFmt w:val="lowerRoman"/>
      <w:lvlText w:val="(%1)"/>
      <w:lvlJc w:val="left"/>
      <w:pPr>
        <w:ind w:left="899" w:hanging="721"/>
      </w:pPr>
      <w:rPr>
        <w:rFonts w:ascii="Arial" w:eastAsia="Arial" w:hAnsi="Arial" w:cs="Arial" w:hint="default"/>
        <w:w w:val="99"/>
        <w:sz w:val="22"/>
        <w:szCs w:val="22"/>
        <w:lang w:val="en-GB" w:eastAsia="en-GB" w:bidi="en-GB"/>
      </w:rPr>
    </w:lvl>
    <w:lvl w:ilvl="1" w:tplc="277E589C">
      <w:start w:val="1"/>
      <w:numFmt w:val="decimal"/>
      <w:lvlText w:val="%2"/>
      <w:lvlJc w:val="left"/>
      <w:pPr>
        <w:ind w:left="888" w:hanging="350"/>
      </w:pPr>
      <w:rPr>
        <w:rFonts w:ascii="Arial" w:eastAsia="Arial" w:hAnsi="Arial" w:cs="Arial" w:hint="default"/>
        <w:w w:val="99"/>
        <w:sz w:val="22"/>
        <w:szCs w:val="22"/>
        <w:lang w:val="en-GB" w:eastAsia="en-GB" w:bidi="en-GB"/>
      </w:rPr>
    </w:lvl>
    <w:lvl w:ilvl="2" w:tplc="E30852F4">
      <w:numFmt w:val="bullet"/>
      <w:lvlText w:val="•"/>
      <w:lvlJc w:val="left"/>
      <w:pPr>
        <w:ind w:left="1905" w:hanging="350"/>
      </w:pPr>
      <w:rPr>
        <w:rFonts w:hint="default"/>
        <w:lang w:val="en-GB" w:eastAsia="en-GB" w:bidi="en-GB"/>
      </w:rPr>
    </w:lvl>
    <w:lvl w:ilvl="3" w:tplc="F3E6463C">
      <w:numFmt w:val="bullet"/>
      <w:lvlText w:val="•"/>
      <w:lvlJc w:val="left"/>
      <w:pPr>
        <w:ind w:left="2910" w:hanging="350"/>
      </w:pPr>
      <w:rPr>
        <w:rFonts w:hint="default"/>
        <w:lang w:val="en-GB" w:eastAsia="en-GB" w:bidi="en-GB"/>
      </w:rPr>
    </w:lvl>
    <w:lvl w:ilvl="4" w:tplc="FD949FE6">
      <w:numFmt w:val="bullet"/>
      <w:lvlText w:val="•"/>
      <w:lvlJc w:val="left"/>
      <w:pPr>
        <w:ind w:left="3916" w:hanging="350"/>
      </w:pPr>
      <w:rPr>
        <w:rFonts w:hint="default"/>
        <w:lang w:val="en-GB" w:eastAsia="en-GB" w:bidi="en-GB"/>
      </w:rPr>
    </w:lvl>
    <w:lvl w:ilvl="5" w:tplc="A596D4F4">
      <w:numFmt w:val="bullet"/>
      <w:lvlText w:val="•"/>
      <w:lvlJc w:val="left"/>
      <w:pPr>
        <w:ind w:left="4921" w:hanging="350"/>
      </w:pPr>
      <w:rPr>
        <w:rFonts w:hint="default"/>
        <w:lang w:val="en-GB" w:eastAsia="en-GB" w:bidi="en-GB"/>
      </w:rPr>
    </w:lvl>
    <w:lvl w:ilvl="6" w:tplc="0B20081E">
      <w:numFmt w:val="bullet"/>
      <w:lvlText w:val="•"/>
      <w:lvlJc w:val="left"/>
      <w:pPr>
        <w:ind w:left="5927" w:hanging="350"/>
      </w:pPr>
      <w:rPr>
        <w:rFonts w:hint="default"/>
        <w:lang w:val="en-GB" w:eastAsia="en-GB" w:bidi="en-GB"/>
      </w:rPr>
    </w:lvl>
    <w:lvl w:ilvl="7" w:tplc="B1A69B8A">
      <w:numFmt w:val="bullet"/>
      <w:lvlText w:val="•"/>
      <w:lvlJc w:val="left"/>
      <w:pPr>
        <w:ind w:left="6932" w:hanging="350"/>
      </w:pPr>
      <w:rPr>
        <w:rFonts w:hint="default"/>
        <w:lang w:val="en-GB" w:eastAsia="en-GB" w:bidi="en-GB"/>
      </w:rPr>
    </w:lvl>
    <w:lvl w:ilvl="8" w:tplc="835CC914">
      <w:numFmt w:val="bullet"/>
      <w:lvlText w:val="•"/>
      <w:lvlJc w:val="left"/>
      <w:pPr>
        <w:ind w:left="7937" w:hanging="350"/>
      </w:pPr>
      <w:rPr>
        <w:rFonts w:hint="default"/>
        <w:lang w:val="en-GB" w:eastAsia="en-GB" w:bidi="en-GB"/>
      </w:rPr>
    </w:lvl>
  </w:abstractNum>
  <w:abstractNum w:abstractNumId="12" w15:restartNumberingAfterBreak="0">
    <w:nsid w:val="229C7E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DD13A0"/>
    <w:multiLevelType w:val="multilevel"/>
    <w:tmpl w:val="1084F84A"/>
    <w:lvl w:ilvl="0">
      <w:start w:val="4"/>
      <w:numFmt w:val="decimal"/>
      <w:lvlText w:val="%1."/>
      <w:lvlJc w:val="left"/>
      <w:pPr>
        <w:ind w:left="360" w:hanging="360"/>
      </w:pPr>
      <w:rPr>
        <w:rFonts w:hint="default"/>
        <w:b w:val="0"/>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9B15C5"/>
    <w:multiLevelType w:val="hybridMultilevel"/>
    <w:tmpl w:val="5F26C1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1C229D"/>
    <w:multiLevelType w:val="hybridMultilevel"/>
    <w:tmpl w:val="0CEC2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6076DC"/>
    <w:multiLevelType w:val="multilevel"/>
    <w:tmpl w:val="6D888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8E2745"/>
    <w:multiLevelType w:val="hybridMultilevel"/>
    <w:tmpl w:val="FFE49796"/>
    <w:lvl w:ilvl="0" w:tplc="2CE6BAE2">
      <w:start w:val="1"/>
      <w:numFmt w:val="upperLetter"/>
      <w:lvlText w:val="%1"/>
      <w:lvlJc w:val="left"/>
      <w:pPr>
        <w:ind w:left="900" w:hanging="721"/>
      </w:pPr>
      <w:rPr>
        <w:rFonts w:ascii="Arial" w:eastAsia="Arial" w:hAnsi="Arial" w:cs="Arial" w:hint="default"/>
        <w:w w:val="99"/>
        <w:sz w:val="22"/>
        <w:szCs w:val="22"/>
        <w:lang w:val="en-GB" w:eastAsia="en-GB" w:bidi="en-GB"/>
      </w:rPr>
    </w:lvl>
    <w:lvl w:ilvl="1" w:tplc="E26E16BE">
      <w:start w:val="1"/>
      <w:numFmt w:val="lowerRoman"/>
      <w:lvlText w:val="(%2)"/>
      <w:lvlJc w:val="left"/>
      <w:pPr>
        <w:ind w:left="1619" w:hanging="721"/>
      </w:pPr>
      <w:rPr>
        <w:rFonts w:ascii="Cambria" w:eastAsia="Arial" w:hAnsi="Cambria" w:cs="Arial" w:hint="default"/>
        <w:w w:val="99"/>
        <w:sz w:val="22"/>
        <w:szCs w:val="22"/>
        <w:lang w:val="en-GB" w:eastAsia="en-GB" w:bidi="en-GB"/>
      </w:rPr>
    </w:lvl>
    <w:lvl w:ilvl="2" w:tplc="6B40D168">
      <w:start w:val="3"/>
      <w:numFmt w:val="lowerRoman"/>
      <w:lvlText w:val="(%3)"/>
      <w:lvlJc w:val="left"/>
      <w:pPr>
        <w:ind w:left="5155" w:hanging="735"/>
      </w:pPr>
      <w:rPr>
        <w:rFonts w:ascii="Arial" w:eastAsia="Arial" w:hAnsi="Arial" w:cs="Arial" w:hint="default"/>
        <w:w w:val="99"/>
        <w:sz w:val="22"/>
        <w:szCs w:val="22"/>
        <w:lang w:val="en-GB" w:eastAsia="en-GB" w:bidi="en-GB"/>
      </w:rPr>
    </w:lvl>
    <w:lvl w:ilvl="3" w:tplc="42AE6912">
      <w:numFmt w:val="bullet"/>
      <w:lvlText w:val="•"/>
      <w:lvlJc w:val="left"/>
      <w:pPr>
        <w:ind w:left="5758" w:hanging="735"/>
      </w:pPr>
      <w:rPr>
        <w:rFonts w:hint="default"/>
        <w:lang w:val="en-GB" w:eastAsia="en-GB" w:bidi="en-GB"/>
      </w:rPr>
    </w:lvl>
    <w:lvl w:ilvl="4" w:tplc="667AD970">
      <w:numFmt w:val="bullet"/>
      <w:lvlText w:val="•"/>
      <w:lvlJc w:val="left"/>
      <w:pPr>
        <w:ind w:left="6357" w:hanging="735"/>
      </w:pPr>
      <w:rPr>
        <w:rFonts w:hint="default"/>
        <w:lang w:val="en-GB" w:eastAsia="en-GB" w:bidi="en-GB"/>
      </w:rPr>
    </w:lvl>
    <w:lvl w:ilvl="5" w:tplc="60C24B78">
      <w:numFmt w:val="bullet"/>
      <w:lvlText w:val="•"/>
      <w:lvlJc w:val="left"/>
      <w:pPr>
        <w:ind w:left="6955" w:hanging="735"/>
      </w:pPr>
      <w:rPr>
        <w:rFonts w:hint="default"/>
        <w:lang w:val="en-GB" w:eastAsia="en-GB" w:bidi="en-GB"/>
      </w:rPr>
    </w:lvl>
    <w:lvl w:ilvl="6" w:tplc="BB02C9BE">
      <w:numFmt w:val="bullet"/>
      <w:lvlText w:val="•"/>
      <w:lvlJc w:val="left"/>
      <w:pPr>
        <w:ind w:left="7554" w:hanging="735"/>
      </w:pPr>
      <w:rPr>
        <w:rFonts w:hint="default"/>
        <w:lang w:val="en-GB" w:eastAsia="en-GB" w:bidi="en-GB"/>
      </w:rPr>
    </w:lvl>
    <w:lvl w:ilvl="7" w:tplc="07F46CBA">
      <w:numFmt w:val="bullet"/>
      <w:lvlText w:val="•"/>
      <w:lvlJc w:val="left"/>
      <w:pPr>
        <w:ind w:left="8153" w:hanging="735"/>
      </w:pPr>
      <w:rPr>
        <w:rFonts w:hint="default"/>
        <w:lang w:val="en-GB" w:eastAsia="en-GB" w:bidi="en-GB"/>
      </w:rPr>
    </w:lvl>
    <w:lvl w:ilvl="8" w:tplc="9AA08C62">
      <w:numFmt w:val="bullet"/>
      <w:lvlText w:val="•"/>
      <w:lvlJc w:val="left"/>
      <w:pPr>
        <w:ind w:left="8751" w:hanging="735"/>
      </w:pPr>
      <w:rPr>
        <w:rFonts w:hint="default"/>
        <w:lang w:val="en-GB" w:eastAsia="en-GB" w:bidi="en-GB"/>
      </w:rPr>
    </w:lvl>
  </w:abstractNum>
  <w:abstractNum w:abstractNumId="18" w15:restartNumberingAfterBreak="0">
    <w:nsid w:val="3BA02935"/>
    <w:multiLevelType w:val="hybridMultilevel"/>
    <w:tmpl w:val="4338480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9" w15:restartNumberingAfterBreak="0">
    <w:nsid w:val="40610A36"/>
    <w:multiLevelType w:val="hybridMultilevel"/>
    <w:tmpl w:val="24621AB0"/>
    <w:lvl w:ilvl="0" w:tplc="06FC6A32">
      <w:numFmt w:val="bullet"/>
      <w:lvlText w:val=""/>
      <w:lvlJc w:val="left"/>
      <w:pPr>
        <w:ind w:left="539" w:hanging="360"/>
      </w:pPr>
      <w:rPr>
        <w:rFonts w:ascii="Symbol" w:eastAsia="Symbol" w:hAnsi="Symbol" w:cs="Symbol" w:hint="default"/>
        <w:w w:val="99"/>
        <w:sz w:val="22"/>
        <w:szCs w:val="22"/>
        <w:lang w:val="en-GB" w:eastAsia="en-GB" w:bidi="en-GB"/>
      </w:rPr>
    </w:lvl>
    <w:lvl w:ilvl="1" w:tplc="968C2564">
      <w:numFmt w:val="bullet"/>
      <w:lvlText w:val=""/>
      <w:lvlJc w:val="left"/>
      <w:pPr>
        <w:ind w:left="899" w:hanging="360"/>
      </w:pPr>
      <w:rPr>
        <w:rFonts w:ascii="Wingdings" w:eastAsia="Wingdings" w:hAnsi="Wingdings" w:cs="Wingdings" w:hint="default"/>
        <w:w w:val="99"/>
        <w:sz w:val="22"/>
        <w:szCs w:val="22"/>
        <w:lang w:val="en-GB" w:eastAsia="en-GB" w:bidi="en-GB"/>
      </w:rPr>
    </w:lvl>
    <w:lvl w:ilvl="2" w:tplc="F2A08146">
      <w:numFmt w:val="bullet"/>
      <w:lvlText w:val=""/>
      <w:lvlJc w:val="left"/>
      <w:pPr>
        <w:ind w:left="1619" w:hanging="360"/>
      </w:pPr>
      <w:rPr>
        <w:rFonts w:ascii="Symbol" w:eastAsia="Symbol" w:hAnsi="Symbol" w:cs="Symbol" w:hint="default"/>
        <w:w w:val="99"/>
        <w:sz w:val="22"/>
        <w:szCs w:val="22"/>
        <w:lang w:val="en-GB" w:eastAsia="en-GB" w:bidi="en-GB"/>
      </w:rPr>
    </w:lvl>
    <w:lvl w:ilvl="3" w:tplc="D40E93B8">
      <w:numFmt w:val="bullet"/>
      <w:lvlText w:val="•"/>
      <w:lvlJc w:val="left"/>
      <w:pPr>
        <w:ind w:left="2661" w:hanging="360"/>
      </w:pPr>
      <w:rPr>
        <w:rFonts w:hint="default"/>
        <w:lang w:val="en-GB" w:eastAsia="en-GB" w:bidi="en-GB"/>
      </w:rPr>
    </w:lvl>
    <w:lvl w:ilvl="4" w:tplc="73BC4F1C">
      <w:numFmt w:val="bullet"/>
      <w:lvlText w:val="•"/>
      <w:lvlJc w:val="left"/>
      <w:pPr>
        <w:ind w:left="3702" w:hanging="360"/>
      </w:pPr>
      <w:rPr>
        <w:rFonts w:hint="default"/>
        <w:lang w:val="en-GB" w:eastAsia="en-GB" w:bidi="en-GB"/>
      </w:rPr>
    </w:lvl>
    <w:lvl w:ilvl="5" w:tplc="45B49904">
      <w:numFmt w:val="bullet"/>
      <w:lvlText w:val="•"/>
      <w:lvlJc w:val="left"/>
      <w:pPr>
        <w:ind w:left="4743" w:hanging="360"/>
      </w:pPr>
      <w:rPr>
        <w:rFonts w:hint="default"/>
        <w:lang w:val="en-GB" w:eastAsia="en-GB" w:bidi="en-GB"/>
      </w:rPr>
    </w:lvl>
    <w:lvl w:ilvl="6" w:tplc="9D64719E">
      <w:numFmt w:val="bullet"/>
      <w:lvlText w:val="•"/>
      <w:lvlJc w:val="left"/>
      <w:pPr>
        <w:ind w:left="5784" w:hanging="360"/>
      </w:pPr>
      <w:rPr>
        <w:rFonts w:hint="default"/>
        <w:lang w:val="en-GB" w:eastAsia="en-GB" w:bidi="en-GB"/>
      </w:rPr>
    </w:lvl>
    <w:lvl w:ilvl="7" w:tplc="19007714">
      <w:numFmt w:val="bullet"/>
      <w:lvlText w:val="•"/>
      <w:lvlJc w:val="left"/>
      <w:pPr>
        <w:ind w:left="6825" w:hanging="360"/>
      </w:pPr>
      <w:rPr>
        <w:rFonts w:hint="default"/>
        <w:lang w:val="en-GB" w:eastAsia="en-GB" w:bidi="en-GB"/>
      </w:rPr>
    </w:lvl>
    <w:lvl w:ilvl="8" w:tplc="9B9E89BE">
      <w:numFmt w:val="bullet"/>
      <w:lvlText w:val="•"/>
      <w:lvlJc w:val="left"/>
      <w:pPr>
        <w:ind w:left="7866" w:hanging="360"/>
      </w:pPr>
      <w:rPr>
        <w:rFonts w:hint="default"/>
        <w:lang w:val="en-GB" w:eastAsia="en-GB" w:bidi="en-GB"/>
      </w:rPr>
    </w:lvl>
  </w:abstractNum>
  <w:abstractNum w:abstractNumId="20" w15:restartNumberingAfterBreak="0">
    <w:nsid w:val="49A74B90"/>
    <w:multiLevelType w:val="multilevel"/>
    <w:tmpl w:val="5E4E6A0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A44E66"/>
    <w:multiLevelType w:val="hybridMultilevel"/>
    <w:tmpl w:val="4ECE92D0"/>
    <w:lvl w:ilvl="0" w:tplc="F8B28FF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632ADF"/>
    <w:multiLevelType w:val="hybridMultilevel"/>
    <w:tmpl w:val="238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B868C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707A3A57"/>
    <w:multiLevelType w:val="multilevel"/>
    <w:tmpl w:val="62828A7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F51338"/>
    <w:multiLevelType w:val="multilevel"/>
    <w:tmpl w:val="2F4CE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14"/>
  </w:num>
  <w:num w:numId="4">
    <w:abstractNumId w:val="7"/>
  </w:num>
  <w:num w:numId="5">
    <w:abstractNumId w:val="25"/>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
  </w:num>
  <w:num w:numId="10">
    <w:abstractNumId w:val="23"/>
  </w:num>
  <w:num w:numId="11">
    <w:abstractNumId w:val="24"/>
  </w:num>
  <w:num w:numId="12">
    <w:abstractNumId w:val="18"/>
  </w:num>
  <w:num w:numId="13">
    <w:abstractNumId w:val="13"/>
  </w:num>
  <w:num w:numId="14">
    <w:abstractNumId w:val="3"/>
  </w:num>
  <w:num w:numId="15">
    <w:abstractNumId w:val="15"/>
  </w:num>
  <w:num w:numId="16">
    <w:abstractNumId w:val="8"/>
  </w:num>
  <w:num w:numId="17">
    <w:abstractNumId w:val="9"/>
  </w:num>
  <w:num w:numId="18">
    <w:abstractNumId w:val="2"/>
  </w:num>
  <w:num w:numId="19">
    <w:abstractNumId w:val="21"/>
  </w:num>
  <w:num w:numId="20">
    <w:abstractNumId w:val="10"/>
  </w:num>
  <w:num w:numId="21">
    <w:abstractNumId w:val="17"/>
  </w:num>
  <w:num w:numId="22">
    <w:abstractNumId w:val="16"/>
  </w:num>
  <w:num w:numId="23">
    <w:abstractNumId w:val="22"/>
  </w:num>
  <w:num w:numId="24">
    <w:abstractNumId w:val="11"/>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38"/>
    <w:rsid w:val="0000189B"/>
    <w:rsid w:val="00020896"/>
    <w:rsid w:val="00022089"/>
    <w:rsid w:val="00022BAB"/>
    <w:rsid w:val="00081A04"/>
    <w:rsid w:val="000944C9"/>
    <w:rsid w:val="000B1AD7"/>
    <w:rsid w:val="000D68CD"/>
    <w:rsid w:val="000E4E23"/>
    <w:rsid w:val="00113647"/>
    <w:rsid w:val="00127A97"/>
    <w:rsid w:val="001860B3"/>
    <w:rsid w:val="001A572D"/>
    <w:rsid w:val="001A669E"/>
    <w:rsid w:val="001B6E87"/>
    <w:rsid w:val="00201639"/>
    <w:rsid w:val="00210BE2"/>
    <w:rsid w:val="00225CA9"/>
    <w:rsid w:val="002326EE"/>
    <w:rsid w:val="00247075"/>
    <w:rsid w:val="002510A3"/>
    <w:rsid w:val="00280187"/>
    <w:rsid w:val="00291503"/>
    <w:rsid w:val="00291942"/>
    <w:rsid w:val="0029628F"/>
    <w:rsid w:val="002A7603"/>
    <w:rsid w:val="002B2627"/>
    <w:rsid w:val="002B3130"/>
    <w:rsid w:val="002B6AF9"/>
    <w:rsid w:val="0031307F"/>
    <w:rsid w:val="003143E6"/>
    <w:rsid w:val="00316062"/>
    <w:rsid w:val="0038103B"/>
    <w:rsid w:val="00386A0A"/>
    <w:rsid w:val="003B2AD5"/>
    <w:rsid w:val="004343B5"/>
    <w:rsid w:val="00454583"/>
    <w:rsid w:val="004963DE"/>
    <w:rsid w:val="004A01E7"/>
    <w:rsid w:val="004C0E67"/>
    <w:rsid w:val="004C183B"/>
    <w:rsid w:val="004D5529"/>
    <w:rsid w:val="00500E88"/>
    <w:rsid w:val="00505274"/>
    <w:rsid w:val="005063D9"/>
    <w:rsid w:val="00507685"/>
    <w:rsid w:val="00535E62"/>
    <w:rsid w:val="00556538"/>
    <w:rsid w:val="005631C6"/>
    <w:rsid w:val="00573064"/>
    <w:rsid w:val="00594752"/>
    <w:rsid w:val="005B600D"/>
    <w:rsid w:val="005C1F7D"/>
    <w:rsid w:val="005C7048"/>
    <w:rsid w:val="005D3A19"/>
    <w:rsid w:val="005E3F2B"/>
    <w:rsid w:val="006025E4"/>
    <w:rsid w:val="00672063"/>
    <w:rsid w:val="00687CFF"/>
    <w:rsid w:val="006A786E"/>
    <w:rsid w:val="006B557D"/>
    <w:rsid w:val="006C7911"/>
    <w:rsid w:val="006D0B64"/>
    <w:rsid w:val="0070214C"/>
    <w:rsid w:val="007126EF"/>
    <w:rsid w:val="007373DF"/>
    <w:rsid w:val="007507B6"/>
    <w:rsid w:val="007C2DAE"/>
    <w:rsid w:val="00834A77"/>
    <w:rsid w:val="00842DDF"/>
    <w:rsid w:val="008507C4"/>
    <w:rsid w:val="00864867"/>
    <w:rsid w:val="00891247"/>
    <w:rsid w:val="00903627"/>
    <w:rsid w:val="0092045F"/>
    <w:rsid w:val="00926BFB"/>
    <w:rsid w:val="009671F7"/>
    <w:rsid w:val="009810A1"/>
    <w:rsid w:val="009977CE"/>
    <w:rsid w:val="009A4716"/>
    <w:rsid w:val="009A6AE2"/>
    <w:rsid w:val="009F3CB8"/>
    <w:rsid w:val="00A039F4"/>
    <w:rsid w:val="00A112E8"/>
    <w:rsid w:val="00A24EB5"/>
    <w:rsid w:val="00A56A54"/>
    <w:rsid w:val="00A650C0"/>
    <w:rsid w:val="00A93677"/>
    <w:rsid w:val="00AE461C"/>
    <w:rsid w:val="00AE5838"/>
    <w:rsid w:val="00AE6513"/>
    <w:rsid w:val="00B14945"/>
    <w:rsid w:val="00B21DE0"/>
    <w:rsid w:val="00B254E2"/>
    <w:rsid w:val="00B41B95"/>
    <w:rsid w:val="00B539AB"/>
    <w:rsid w:val="00B615A4"/>
    <w:rsid w:val="00B64477"/>
    <w:rsid w:val="00B64A99"/>
    <w:rsid w:val="00B835EA"/>
    <w:rsid w:val="00BC6553"/>
    <w:rsid w:val="00C026E9"/>
    <w:rsid w:val="00C31B0B"/>
    <w:rsid w:val="00C54DE0"/>
    <w:rsid w:val="00C64D05"/>
    <w:rsid w:val="00CA55DC"/>
    <w:rsid w:val="00CF3E55"/>
    <w:rsid w:val="00D11996"/>
    <w:rsid w:val="00D13FAC"/>
    <w:rsid w:val="00D37693"/>
    <w:rsid w:val="00D415C7"/>
    <w:rsid w:val="00D4665C"/>
    <w:rsid w:val="00D60820"/>
    <w:rsid w:val="00D70B35"/>
    <w:rsid w:val="00D949DB"/>
    <w:rsid w:val="00DB3863"/>
    <w:rsid w:val="00DC5B30"/>
    <w:rsid w:val="00E1454D"/>
    <w:rsid w:val="00E3093E"/>
    <w:rsid w:val="00E44B10"/>
    <w:rsid w:val="00E53982"/>
    <w:rsid w:val="00E80DED"/>
    <w:rsid w:val="00E85333"/>
    <w:rsid w:val="00E923D1"/>
    <w:rsid w:val="00E97CBF"/>
    <w:rsid w:val="00EA5295"/>
    <w:rsid w:val="00EB2C8D"/>
    <w:rsid w:val="00EB6766"/>
    <w:rsid w:val="00EC4C02"/>
    <w:rsid w:val="00F24431"/>
    <w:rsid w:val="00F25388"/>
    <w:rsid w:val="00F2769A"/>
    <w:rsid w:val="00F32D86"/>
    <w:rsid w:val="00F3452B"/>
    <w:rsid w:val="00F810D3"/>
    <w:rsid w:val="00FA677F"/>
    <w:rsid w:val="00FD3FD0"/>
    <w:rsid w:val="2F53A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7AE1D6"/>
  <w15:docId w15:val="{F78C6805-FD64-4EBB-A6A3-3A6EA927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3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
    <w:name w:val="contact"/>
    <w:basedOn w:val="Normal"/>
    <w:rsid w:val="00AE5838"/>
    <w:pPr>
      <w:spacing w:after="0" w:line="240" w:lineRule="auto"/>
    </w:pPr>
    <w:rPr>
      <w:rFonts w:ascii="Arial" w:eastAsia="Times New Roman" w:hAnsi="Arial" w:cs="Times New Roman"/>
      <w:sz w:val="20"/>
      <w:szCs w:val="20"/>
      <w:lang w:eastAsia="en-GB"/>
    </w:rPr>
  </w:style>
  <w:style w:type="paragraph" w:styleId="ListParagraph">
    <w:name w:val="List Paragraph"/>
    <w:basedOn w:val="Normal"/>
    <w:uiPriority w:val="1"/>
    <w:qFormat/>
    <w:rsid w:val="00AE5838"/>
    <w:pPr>
      <w:ind w:left="720"/>
      <w:contextualSpacing/>
    </w:pPr>
  </w:style>
  <w:style w:type="paragraph" w:styleId="Header">
    <w:name w:val="header"/>
    <w:basedOn w:val="Normal"/>
    <w:link w:val="HeaderChar"/>
    <w:uiPriority w:val="99"/>
    <w:unhideWhenUsed/>
    <w:rsid w:val="000D6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CD"/>
    <w:rPr>
      <w:rFonts w:asciiTheme="minorHAnsi" w:hAnsiTheme="minorHAnsi"/>
      <w:sz w:val="22"/>
    </w:rPr>
  </w:style>
  <w:style w:type="paragraph" w:styleId="Footer">
    <w:name w:val="footer"/>
    <w:basedOn w:val="Normal"/>
    <w:link w:val="FooterChar"/>
    <w:uiPriority w:val="99"/>
    <w:unhideWhenUsed/>
    <w:rsid w:val="000D6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CD"/>
    <w:rPr>
      <w:rFonts w:asciiTheme="minorHAnsi" w:hAnsiTheme="minorHAnsi"/>
      <w:sz w:val="22"/>
    </w:rPr>
  </w:style>
  <w:style w:type="paragraph" w:styleId="BalloonText">
    <w:name w:val="Balloon Text"/>
    <w:basedOn w:val="Normal"/>
    <w:link w:val="BalloonTextChar"/>
    <w:uiPriority w:val="99"/>
    <w:semiHidden/>
    <w:unhideWhenUsed/>
    <w:rsid w:val="00A6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C0"/>
    <w:rPr>
      <w:rFonts w:ascii="Tahoma" w:hAnsi="Tahoma" w:cs="Tahoma"/>
      <w:sz w:val="16"/>
      <w:szCs w:val="16"/>
    </w:rPr>
  </w:style>
  <w:style w:type="character" w:styleId="CommentReference">
    <w:name w:val="annotation reference"/>
    <w:basedOn w:val="DefaultParagraphFont"/>
    <w:uiPriority w:val="99"/>
    <w:semiHidden/>
    <w:unhideWhenUsed/>
    <w:rsid w:val="004C183B"/>
    <w:rPr>
      <w:sz w:val="16"/>
      <w:szCs w:val="16"/>
    </w:rPr>
  </w:style>
  <w:style w:type="paragraph" w:styleId="CommentText">
    <w:name w:val="annotation text"/>
    <w:basedOn w:val="Normal"/>
    <w:link w:val="CommentTextChar"/>
    <w:uiPriority w:val="99"/>
    <w:unhideWhenUsed/>
    <w:rsid w:val="004C183B"/>
    <w:pPr>
      <w:spacing w:line="240" w:lineRule="auto"/>
    </w:pPr>
    <w:rPr>
      <w:sz w:val="20"/>
      <w:szCs w:val="20"/>
    </w:rPr>
  </w:style>
  <w:style w:type="character" w:customStyle="1" w:styleId="CommentTextChar">
    <w:name w:val="Comment Text Char"/>
    <w:basedOn w:val="DefaultParagraphFont"/>
    <w:link w:val="CommentText"/>
    <w:uiPriority w:val="99"/>
    <w:rsid w:val="004C183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C183B"/>
    <w:rPr>
      <w:b/>
      <w:bCs/>
    </w:rPr>
  </w:style>
  <w:style w:type="character" w:customStyle="1" w:styleId="CommentSubjectChar">
    <w:name w:val="Comment Subject Char"/>
    <w:basedOn w:val="CommentTextChar"/>
    <w:link w:val="CommentSubject"/>
    <w:uiPriority w:val="99"/>
    <w:semiHidden/>
    <w:rsid w:val="004C183B"/>
    <w:rPr>
      <w:rFonts w:asciiTheme="minorHAnsi" w:hAnsiTheme="minorHAnsi"/>
      <w:b/>
      <w:bCs/>
      <w:sz w:val="20"/>
      <w:szCs w:val="20"/>
    </w:rPr>
  </w:style>
  <w:style w:type="table" w:styleId="TableGrid">
    <w:name w:val="Table Grid"/>
    <w:basedOn w:val="TableNormal"/>
    <w:uiPriority w:val="59"/>
    <w:rsid w:val="004C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C31B0B"/>
    <w:rPr>
      <w:rFonts w:ascii="Arial" w:hAnsi="Arial"/>
    </w:rPr>
  </w:style>
  <w:style w:type="paragraph" w:styleId="BodyText">
    <w:name w:val="Body Text"/>
    <w:basedOn w:val="Normal"/>
    <w:link w:val="BodyTextChar"/>
    <w:uiPriority w:val="1"/>
    <w:qFormat/>
    <w:rsid w:val="009A4716"/>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9A4716"/>
    <w:rPr>
      <w:rFonts w:eastAsia="Arial" w:cs="Arial"/>
      <w:sz w:val="22"/>
      <w:lang w:eastAsia="en-GB" w:bidi="en-GB"/>
    </w:rPr>
  </w:style>
  <w:style w:type="paragraph" w:customStyle="1" w:styleId="TableParagraph">
    <w:name w:val="Table Paragraph"/>
    <w:basedOn w:val="Normal"/>
    <w:uiPriority w:val="1"/>
    <w:qFormat/>
    <w:rsid w:val="00687CFF"/>
    <w:pPr>
      <w:widowControl w:val="0"/>
      <w:autoSpaceDE w:val="0"/>
      <w:autoSpaceDN w:val="0"/>
      <w:spacing w:after="0" w:line="240" w:lineRule="auto"/>
    </w:pPr>
    <w:rPr>
      <w:rFonts w:ascii="Arial" w:eastAsia="Arial" w:hAnsi="Arial" w:cs="Arial"/>
      <w:lang w:eastAsia="en-GB" w:bidi="en-GB"/>
    </w:rPr>
  </w:style>
  <w:style w:type="paragraph" w:styleId="BodyTextIndent">
    <w:name w:val="Body Text Indent"/>
    <w:basedOn w:val="Normal"/>
    <w:link w:val="BodyTextIndentChar"/>
    <w:uiPriority w:val="99"/>
    <w:semiHidden/>
    <w:unhideWhenUsed/>
    <w:rsid w:val="005C7048"/>
    <w:pPr>
      <w:spacing w:after="120"/>
      <w:ind w:left="283"/>
    </w:pPr>
  </w:style>
  <w:style w:type="character" w:customStyle="1" w:styleId="BodyTextIndentChar">
    <w:name w:val="Body Text Indent Char"/>
    <w:basedOn w:val="DefaultParagraphFont"/>
    <w:link w:val="BodyTextIndent"/>
    <w:uiPriority w:val="99"/>
    <w:semiHidden/>
    <w:rsid w:val="005C704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6600">
      <w:bodyDiv w:val="1"/>
      <w:marLeft w:val="0"/>
      <w:marRight w:val="0"/>
      <w:marTop w:val="0"/>
      <w:marBottom w:val="0"/>
      <w:divBdr>
        <w:top w:val="none" w:sz="0" w:space="0" w:color="auto"/>
        <w:left w:val="none" w:sz="0" w:space="0" w:color="auto"/>
        <w:bottom w:val="none" w:sz="0" w:space="0" w:color="auto"/>
        <w:right w:val="none" w:sz="0" w:space="0" w:color="auto"/>
      </w:divBdr>
    </w:div>
    <w:div w:id="366951852">
      <w:bodyDiv w:val="1"/>
      <w:marLeft w:val="0"/>
      <w:marRight w:val="0"/>
      <w:marTop w:val="0"/>
      <w:marBottom w:val="0"/>
      <w:divBdr>
        <w:top w:val="none" w:sz="0" w:space="0" w:color="auto"/>
        <w:left w:val="none" w:sz="0" w:space="0" w:color="auto"/>
        <w:bottom w:val="none" w:sz="0" w:space="0" w:color="auto"/>
        <w:right w:val="none" w:sz="0" w:space="0" w:color="auto"/>
      </w:divBdr>
      <w:divsChild>
        <w:div w:id="89935586">
          <w:marLeft w:val="0"/>
          <w:marRight w:val="0"/>
          <w:marTop w:val="0"/>
          <w:marBottom w:val="0"/>
          <w:divBdr>
            <w:top w:val="none" w:sz="0" w:space="0" w:color="auto"/>
            <w:left w:val="none" w:sz="0" w:space="0" w:color="auto"/>
            <w:bottom w:val="none" w:sz="0" w:space="0" w:color="auto"/>
            <w:right w:val="none" w:sz="0" w:space="0" w:color="auto"/>
          </w:divBdr>
          <w:divsChild>
            <w:div w:id="852453557">
              <w:marLeft w:val="0"/>
              <w:marRight w:val="0"/>
              <w:marTop w:val="0"/>
              <w:marBottom w:val="0"/>
              <w:divBdr>
                <w:top w:val="none" w:sz="0" w:space="0" w:color="auto"/>
                <w:left w:val="none" w:sz="0" w:space="0" w:color="auto"/>
                <w:bottom w:val="none" w:sz="0" w:space="0" w:color="auto"/>
                <w:right w:val="none" w:sz="0" w:space="0" w:color="auto"/>
              </w:divBdr>
            </w:div>
          </w:divsChild>
        </w:div>
        <w:div w:id="119619457">
          <w:marLeft w:val="0"/>
          <w:marRight w:val="0"/>
          <w:marTop w:val="0"/>
          <w:marBottom w:val="0"/>
          <w:divBdr>
            <w:top w:val="none" w:sz="0" w:space="0" w:color="auto"/>
            <w:left w:val="none" w:sz="0" w:space="0" w:color="auto"/>
            <w:bottom w:val="none" w:sz="0" w:space="0" w:color="auto"/>
            <w:right w:val="none" w:sz="0" w:space="0" w:color="auto"/>
          </w:divBdr>
          <w:divsChild>
            <w:div w:id="223104276">
              <w:marLeft w:val="0"/>
              <w:marRight w:val="0"/>
              <w:marTop w:val="0"/>
              <w:marBottom w:val="0"/>
              <w:divBdr>
                <w:top w:val="none" w:sz="0" w:space="0" w:color="auto"/>
                <w:left w:val="none" w:sz="0" w:space="0" w:color="auto"/>
                <w:bottom w:val="none" w:sz="0" w:space="0" w:color="auto"/>
                <w:right w:val="none" w:sz="0" w:space="0" w:color="auto"/>
              </w:divBdr>
            </w:div>
          </w:divsChild>
        </w:div>
        <w:div w:id="120728411">
          <w:marLeft w:val="0"/>
          <w:marRight w:val="0"/>
          <w:marTop w:val="0"/>
          <w:marBottom w:val="0"/>
          <w:divBdr>
            <w:top w:val="none" w:sz="0" w:space="0" w:color="auto"/>
            <w:left w:val="none" w:sz="0" w:space="0" w:color="auto"/>
            <w:bottom w:val="none" w:sz="0" w:space="0" w:color="auto"/>
            <w:right w:val="none" w:sz="0" w:space="0" w:color="auto"/>
          </w:divBdr>
          <w:divsChild>
            <w:div w:id="1818183909">
              <w:marLeft w:val="0"/>
              <w:marRight w:val="0"/>
              <w:marTop w:val="0"/>
              <w:marBottom w:val="0"/>
              <w:divBdr>
                <w:top w:val="none" w:sz="0" w:space="0" w:color="auto"/>
                <w:left w:val="none" w:sz="0" w:space="0" w:color="auto"/>
                <w:bottom w:val="none" w:sz="0" w:space="0" w:color="auto"/>
                <w:right w:val="none" w:sz="0" w:space="0" w:color="auto"/>
              </w:divBdr>
            </w:div>
          </w:divsChild>
        </w:div>
        <w:div w:id="156462993">
          <w:marLeft w:val="0"/>
          <w:marRight w:val="0"/>
          <w:marTop w:val="0"/>
          <w:marBottom w:val="0"/>
          <w:divBdr>
            <w:top w:val="none" w:sz="0" w:space="0" w:color="auto"/>
            <w:left w:val="none" w:sz="0" w:space="0" w:color="auto"/>
            <w:bottom w:val="none" w:sz="0" w:space="0" w:color="auto"/>
            <w:right w:val="none" w:sz="0" w:space="0" w:color="auto"/>
          </w:divBdr>
          <w:divsChild>
            <w:div w:id="308025836">
              <w:marLeft w:val="0"/>
              <w:marRight w:val="0"/>
              <w:marTop w:val="0"/>
              <w:marBottom w:val="0"/>
              <w:divBdr>
                <w:top w:val="none" w:sz="0" w:space="0" w:color="auto"/>
                <w:left w:val="none" w:sz="0" w:space="0" w:color="auto"/>
                <w:bottom w:val="none" w:sz="0" w:space="0" w:color="auto"/>
                <w:right w:val="none" w:sz="0" w:space="0" w:color="auto"/>
              </w:divBdr>
            </w:div>
          </w:divsChild>
        </w:div>
        <w:div w:id="162935849">
          <w:marLeft w:val="0"/>
          <w:marRight w:val="0"/>
          <w:marTop w:val="0"/>
          <w:marBottom w:val="0"/>
          <w:divBdr>
            <w:top w:val="none" w:sz="0" w:space="0" w:color="auto"/>
            <w:left w:val="none" w:sz="0" w:space="0" w:color="auto"/>
            <w:bottom w:val="none" w:sz="0" w:space="0" w:color="auto"/>
            <w:right w:val="none" w:sz="0" w:space="0" w:color="auto"/>
          </w:divBdr>
          <w:divsChild>
            <w:div w:id="346442464">
              <w:marLeft w:val="0"/>
              <w:marRight w:val="0"/>
              <w:marTop w:val="0"/>
              <w:marBottom w:val="0"/>
              <w:divBdr>
                <w:top w:val="none" w:sz="0" w:space="0" w:color="auto"/>
                <w:left w:val="none" w:sz="0" w:space="0" w:color="auto"/>
                <w:bottom w:val="none" w:sz="0" w:space="0" w:color="auto"/>
                <w:right w:val="none" w:sz="0" w:space="0" w:color="auto"/>
              </w:divBdr>
            </w:div>
            <w:div w:id="700479076">
              <w:marLeft w:val="0"/>
              <w:marRight w:val="0"/>
              <w:marTop w:val="0"/>
              <w:marBottom w:val="0"/>
              <w:divBdr>
                <w:top w:val="none" w:sz="0" w:space="0" w:color="auto"/>
                <w:left w:val="none" w:sz="0" w:space="0" w:color="auto"/>
                <w:bottom w:val="none" w:sz="0" w:space="0" w:color="auto"/>
                <w:right w:val="none" w:sz="0" w:space="0" w:color="auto"/>
              </w:divBdr>
            </w:div>
          </w:divsChild>
        </w:div>
        <w:div w:id="244801637">
          <w:marLeft w:val="0"/>
          <w:marRight w:val="0"/>
          <w:marTop w:val="0"/>
          <w:marBottom w:val="0"/>
          <w:divBdr>
            <w:top w:val="none" w:sz="0" w:space="0" w:color="auto"/>
            <w:left w:val="none" w:sz="0" w:space="0" w:color="auto"/>
            <w:bottom w:val="none" w:sz="0" w:space="0" w:color="auto"/>
            <w:right w:val="none" w:sz="0" w:space="0" w:color="auto"/>
          </w:divBdr>
          <w:divsChild>
            <w:div w:id="127943218">
              <w:marLeft w:val="0"/>
              <w:marRight w:val="0"/>
              <w:marTop w:val="0"/>
              <w:marBottom w:val="0"/>
              <w:divBdr>
                <w:top w:val="none" w:sz="0" w:space="0" w:color="auto"/>
                <w:left w:val="none" w:sz="0" w:space="0" w:color="auto"/>
                <w:bottom w:val="none" w:sz="0" w:space="0" w:color="auto"/>
                <w:right w:val="none" w:sz="0" w:space="0" w:color="auto"/>
              </w:divBdr>
            </w:div>
          </w:divsChild>
        </w:div>
        <w:div w:id="251747796">
          <w:marLeft w:val="0"/>
          <w:marRight w:val="0"/>
          <w:marTop w:val="0"/>
          <w:marBottom w:val="0"/>
          <w:divBdr>
            <w:top w:val="none" w:sz="0" w:space="0" w:color="auto"/>
            <w:left w:val="none" w:sz="0" w:space="0" w:color="auto"/>
            <w:bottom w:val="none" w:sz="0" w:space="0" w:color="auto"/>
            <w:right w:val="none" w:sz="0" w:space="0" w:color="auto"/>
          </w:divBdr>
          <w:divsChild>
            <w:div w:id="835339533">
              <w:marLeft w:val="0"/>
              <w:marRight w:val="0"/>
              <w:marTop w:val="0"/>
              <w:marBottom w:val="0"/>
              <w:divBdr>
                <w:top w:val="none" w:sz="0" w:space="0" w:color="auto"/>
                <w:left w:val="none" w:sz="0" w:space="0" w:color="auto"/>
                <w:bottom w:val="none" w:sz="0" w:space="0" w:color="auto"/>
                <w:right w:val="none" w:sz="0" w:space="0" w:color="auto"/>
              </w:divBdr>
            </w:div>
          </w:divsChild>
        </w:div>
        <w:div w:id="263341992">
          <w:marLeft w:val="0"/>
          <w:marRight w:val="0"/>
          <w:marTop w:val="0"/>
          <w:marBottom w:val="0"/>
          <w:divBdr>
            <w:top w:val="none" w:sz="0" w:space="0" w:color="auto"/>
            <w:left w:val="none" w:sz="0" w:space="0" w:color="auto"/>
            <w:bottom w:val="none" w:sz="0" w:space="0" w:color="auto"/>
            <w:right w:val="none" w:sz="0" w:space="0" w:color="auto"/>
          </w:divBdr>
          <w:divsChild>
            <w:div w:id="1798795502">
              <w:marLeft w:val="0"/>
              <w:marRight w:val="0"/>
              <w:marTop w:val="0"/>
              <w:marBottom w:val="0"/>
              <w:divBdr>
                <w:top w:val="none" w:sz="0" w:space="0" w:color="auto"/>
                <w:left w:val="none" w:sz="0" w:space="0" w:color="auto"/>
                <w:bottom w:val="none" w:sz="0" w:space="0" w:color="auto"/>
                <w:right w:val="none" w:sz="0" w:space="0" w:color="auto"/>
              </w:divBdr>
            </w:div>
          </w:divsChild>
        </w:div>
        <w:div w:id="266885690">
          <w:marLeft w:val="0"/>
          <w:marRight w:val="0"/>
          <w:marTop w:val="0"/>
          <w:marBottom w:val="0"/>
          <w:divBdr>
            <w:top w:val="none" w:sz="0" w:space="0" w:color="auto"/>
            <w:left w:val="none" w:sz="0" w:space="0" w:color="auto"/>
            <w:bottom w:val="none" w:sz="0" w:space="0" w:color="auto"/>
            <w:right w:val="none" w:sz="0" w:space="0" w:color="auto"/>
          </w:divBdr>
          <w:divsChild>
            <w:div w:id="1203978475">
              <w:marLeft w:val="0"/>
              <w:marRight w:val="0"/>
              <w:marTop w:val="0"/>
              <w:marBottom w:val="0"/>
              <w:divBdr>
                <w:top w:val="none" w:sz="0" w:space="0" w:color="auto"/>
                <w:left w:val="none" w:sz="0" w:space="0" w:color="auto"/>
                <w:bottom w:val="none" w:sz="0" w:space="0" w:color="auto"/>
                <w:right w:val="none" w:sz="0" w:space="0" w:color="auto"/>
              </w:divBdr>
            </w:div>
          </w:divsChild>
        </w:div>
        <w:div w:id="295451708">
          <w:marLeft w:val="0"/>
          <w:marRight w:val="0"/>
          <w:marTop w:val="0"/>
          <w:marBottom w:val="0"/>
          <w:divBdr>
            <w:top w:val="none" w:sz="0" w:space="0" w:color="auto"/>
            <w:left w:val="none" w:sz="0" w:space="0" w:color="auto"/>
            <w:bottom w:val="none" w:sz="0" w:space="0" w:color="auto"/>
            <w:right w:val="none" w:sz="0" w:space="0" w:color="auto"/>
          </w:divBdr>
          <w:divsChild>
            <w:div w:id="201135680">
              <w:marLeft w:val="0"/>
              <w:marRight w:val="0"/>
              <w:marTop w:val="0"/>
              <w:marBottom w:val="0"/>
              <w:divBdr>
                <w:top w:val="none" w:sz="0" w:space="0" w:color="auto"/>
                <w:left w:val="none" w:sz="0" w:space="0" w:color="auto"/>
                <w:bottom w:val="none" w:sz="0" w:space="0" w:color="auto"/>
                <w:right w:val="none" w:sz="0" w:space="0" w:color="auto"/>
              </w:divBdr>
            </w:div>
          </w:divsChild>
        </w:div>
        <w:div w:id="310208984">
          <w:marLeft w:val="0"/>
          <w:marRight w:val="0"/>
          <w:marTop w:val="0"/>
          <w:marBottom w:val="0"/>
          <w:divBdr>
            <w:top w:val="none" w:sz="0" w:space="0" w:color="auto"/>
            <w:left w:val="none" w:sz="0" w:space="0" w:color="auto"/>
            <w:bottom w:val="none" w:sz="0" w:space="0" w:color="auto"/>
            <w:right w:val="none" w:sz="0" w:space="0" w:color="auto"/>
          </w:divBdr>
          <w:divsChild>
            <w:div w:id="788403136">
              <w:marLeft w:val="0"/>
              <w:marRight w:val="0"/>
              <w:marTop w:val="0"/>
              <w:marBottom w:val="0"/>
              <w:divBdr>
                <w:top w:val="none" w:sz="0" w:space="0" w:color="auto"/>
                <w:left w:val="none" w:sz="0" w:space="0" w:color="auto"/>
                <w:bottom w:val="none" w:sz="0" w:space="0" w:color="auto"/>
                <w:right w:val="none" w:sz="0" w:space="0" w:color="auto"/>
              </w:divBdr>
            </w:div>
            <w:div w:id="865604947">
              <w:marLeft w:val="0"/>
              <w:marRight w:val="0"/>
              <w:marTop w:val="0"/>
              <w:marBottom w:val="0"/>
              <w:divBdr>
                <w:top w:val="none" w:sz="0" w:space="0" w:color="auto"/>
                <w:left w:val="none" w:sz="0" w:space="0" w:color="auto"/>
                <w:bottom w:val="none" w:sz="0" w:space="0" w:color="auto"/>
                <w:right w:val="none" w:sz="0" w:space="0" w:color="auto"/>
              </w:divBdr>
            </w:div>
          </w:divsChild>
        </w:div>
        <w:div w:id="315767727">
          <w:marLeft w:val="0"/>
          <w:marRight w:val="0"/>
          <w:marTop w:val="0"/>
          <w:marBottom w:val="0"/>
          <w:divBdr>
            <w:top w:val="none" w:sz="0" w:space="0" w:color="auto"/>
            <w:left w:val="none" w:sz="0" w:space="0" w:color="auto"/>
            <w:bottom w:val="none" w:sz="0" w:space="0" w:color="auto"/>
            <w:right w:val="none" w:sz="0" w:space="0" w:color="auto"/>
          </w:divBdr>
          <w:divsChild>
            <w:div w:id="1907300344">
              <w:marLeft w:val="0"/>
              <w:marRight w:val="0"/>
              <w:marTop w:val="0"/>
              <w:marBottom w:val="0"/>
              <w:divBdr>
                <w:top w:val="none" w:sz="0" w:space="0" w:color="auto"/>
                <w:left w:val="none" w:sz="0" w:space="0" w:color="auto"/>
                <w:bottom w:val="none" w:sz="0" w:space="0" w:color="auto"/>
                <w:right w:val="none" w:sz="0" w:space="0" w:color="auto"/>
              </w:divBdr>
            </w:div>
          </w:divsChild>
        </w:div>
        <w:div w:id="341208097">
          <w:marLeft w:val="0"/>
          <w:marRight w:val="0"/>
          <w:marTop w:val="0"/>
          <w:marBottom w:val="0"/>
          <w:divBdr>
            <w:top w:val="none" w:sz="0" w:space="0" w:color="auto"/>
            <w:left w:val="none" w:sz="0" w:space="0" w:color="auto"/>
            <w:bottom w:val="none" w:sz="0" w:space="0" w:color="auto"/>
            <w:right w:val="none" w:sz="0" w:space="0" w:color="auto"/>
          </w:divBdr>
          <w:divsChild>
            <w:div w:id="1453940102">
              <w:marLeft w:val="0"/>
              <w:marRight w:val="0"/>
              <w:marTop w:val="0"/>
              <w:marBottom w:val="0"/>
              <w:divBdr>
                <w:top w:val="none" w:sz="0" w:space="0" w:color="auto"/>
                <w:left w:val="none" w:sz="0" w:space="0" w:color="auto"/>
                <w:bottom w:val="none" w:sz="0" w:space="0" w:color="auto"/>
                <w:right w:val="none" w:sz="0" w:space="0" w:color="auto"/>
              </w:divBdr>
            </w:div>
          </w:divsChild>
        </w:div>
        <w:div w:id="383649316">
          <w:marLeft w:val="0"/>
          <w:marRight w:val="0"/>
          <w:marTop w:val="0"/>
          <w:marBottom w:val="0"/>
          <w:divBdr>
            <w:top w:val="none" w:sz="0" w:space="0" w:color="auto"/>
            <w:left w:val="none" w:sz="0" w:space="0" w:color="auto"/>
            <w:bottom w:val="none" w:sz="0" w:space="0" w:color="auto"/>
            <w:right w:val="none" w:sz="0" w:space="0" w:color="auto"/>
          </w:divBdr>
          <w:divsChild>
            <w:div w:id="765660819">
              <w:marLeft w:val="0"/>
              <w:marRight w:val="0"/>
              <w:marTop w:val="0"/>
              <w:marBottom w:val="0"/>
              <w:divBdr>
                <w:top w:val="none" w:sz="0" w:space="0" w:color="auto"/>
                <w:left w:val="none" w:sz="0" w:space="0" w:color="auto"/>
                <w:bottom w:val="none" w:sz="0" w:space="0" w:color="auto"/>
                <w:right w:val="none" w:sz="0" w:space="0" w:color="auto"/>
              </w:divBdr>
            </w:div>
          </w:divsChild>
        </w:div>
        <w:div w:id="400754931">
          <w:marLeft w:val="0"/>
          <w:marRight w:val="0"/>
          <w:marTop w:val="0"/>
          <w:marBottom w:val="0"/>
          <w:divBdr>
            <w:top w:val="none" w:sz="0" w:space="0" w:color="auto"/>
            <w:left w:val="none" w:sz="0" w:space="0" w:color="auto"/>
            <w:bottom w:val="none" w:sz="0" w:space="0" w:color="auto"/>
            <w:right w:val="none" w:sz="0" w:space="0" w:color="auto"/>
          </w:divBdr>
          <w:divsChild>
            <w:div w:id="999696527">
              <w:marLeft w:val="0"/>
              <w:marRight w:val="0"/>
              <w:marTop w:val="0"/>
              <w:marBottom w:val="0"/>
              <w:divBdr>
                <w:top w:val="none" w:sz="0" w:space="0" w:color="auto"/>
                <w:left w:val="none" w:sz="0" w:space="0" w:color="auto"/>
                <w:bottom w:val="none" w:sz="0" w:space="0" w:color="auto"/>
                <w:right w:val="none" w:sz="0" w:space="0" w:color="auto"/>
              </w:divBdr>
            </w:div>
          </w:divsChild>
        </w:div>
        <w:div w:id="404491970">
          <w:marLeft w:val="0"/>
          <w:marRight w:val="0"/>
          <w:marTop w:val="0"/>
          <w:marBottom w:val="0"/>
          <w:divBdr>
            <w:top w:val="none" w:sz="0" w:space="0" w:color="auto"/>
            <w:left w:val="none" w:sz="0" w:space="0" w:color="auto"/>
            <w:bottom w:val="none" w:sz="0" w:space="0" w:color="auto"/>
            <w:right w:val="none" w:sz="0" w:space="0" w:color="auto"/>
          </w:divBdr>
          <w:divsChild>
            <w:div w:id="277874969">
              <w:marLeft w:val="0"/>
              <w:marRight w:val="0"/>
              <w:marTop w:val="0"/>
              <w:marBottom w:val="0"/>
              <w:divBdr>
                <w:top w:val="none" w:sz="0" w:space="0" w:color="auto"/>
                <w:left w:val="none" w:sz="0" w:space="0" w:color="auto"/>
                <w:bottom w:val="none" w:sz="0" w:space="0" w:color="auto"/>
                <w:right w:val="none" w:sz="0" w:space="0" w:color="auto"/>
              </w:divBdr>
            </w:div>
          </w:divsChild>
        </w:div>
        <w:div w:id="461732323">
          <w:marLeft w:val="0"/>
          <w:marRight w:val="0"/>
          <w:marTop w:val="0"/>
          <w:marBottom w:val="0"/>
          <w:divBdr>
            <w:top w:val="none" w:sz="0" w:space="0" w:color="auto"/>
            <w:left w:val="none" w:sz="0" w:space="0" w:color="auto"/>
            <w:bottom w:val="none" w:sz="0" w:space="0" w:color="auto"/>
            <w:right w:val="none" w:sz="0" w:space="0" w:color="auto"/>
          </w:divBdr>
          <w:divsChild>
            <w:div w:id="3671411">
              <w:marLeft w:val="0"/>
              <w:marRight w:val="0"/>
              <w:marTop w:val="0"/>
              <w:marBottom w:val="0"/>
              <w:divBdr>
                <w:top w:val="none" w:sz="0" w:space="0" w:color="auto"/>
                <w:left w:val="none" w:sz="0" w:space="0" w:color="auto"/>
                <w:bottom w:val="none" w:sz="0" w:space="0" w:color="auto"/>
                <w:right w:val="none" w:sz="0" w:space="0" w:color="auto"/>
              </w:divBdr>
            </w:div>
          </w:divsChild>
        </w:div>
        <w:div w:id="464278410">
          <w:marLeft w:val="0"/>
          <w:marRight w:val="0"/>
          <w:marTop w:val="0"/>
          <w:marBottom w:val="0"/>
          <w:divBdr>
            <w:top w:val="none" w:sz="0" w:space="0" w:color="auto"/>
            <w:left w:val="none" w:sz="0" w:space="0" w:color="auto"/>
            <w:bottom w:val="none" w:sz="0" w:space="0" w:color="auto"/>
            <w:right w:val="none" w:sz="0" w:space="0" w:color="auto"/>
          </w:divBdr>
          <w:divsChild>
            <w:div w:id="1346710668">
              <w:marLeft w:val="0"/>
              <w:marRight w:val="0"/>
              <w:marTop w:val="0"/>
              <w:marBottom w:val="0"/>
              <w:divBdr>
                <w:top w:val="none" w:sz="0" w:space="0" w:color="auto"/>
                <w:left w:val="none" w:sz="0" w:space="0" w:color="auto"/>
                <w:bottom w:val="none" w:sz="0" w:space="0" w:color="auto"/>
                <w:right w:val="none" w:sz="0" w:space="0" w:color="auto"/>
              </w:divBdr>
            </w:div>
          </w:divsChild>
        </w:div>
        <w:div w:id="566065145">
          <w:marLeft w:val="0"/>
          <w:marRight w:val="0"/>
          <w:marTop w:val="0"/>
          <w:marBottom w:val="0"/>
          <w:divBdr>
            <w:top w:val="none" w:sz="0" w:space="0" w:color="auto"/>
            <w:left w:val="none" w:sz="0" w:space="0" w:color="auto"/>
            <w:bottom w:val="none" w:sz="0" w:space="0" w:color="auto"/>
            <w:right w:val="none" w:sz="0" w:space="0" w:color="auto"/>
          </w:divBdr>
          <w:divsChild>
            <w:div w:id="1695107215">
              <w:marLeft w:val="0"/>
              <w:marRight w:val="0"/>
              <w:marTop w:val="0"/>
              <w:marBottom w:val="0"/>
              <w:divBdr>
                <w:top w:val="none" w:sz="0" w:space="0" w:color="auto"/>
                <w:left w:val="none" w:sz="0" w:space="0" w:color="auto"/>
                <w:bottom w:val="none" w:sz="0" w:space="0" w:color="auto"/>
                <w:right w:val="none" w:sz="0" w:space="0" w:color="auto"/>
              </w:divBdr>
            </w:div>
          </w:divsChild>
        </w:div>
        <w:div w:id="572736422">
          <w:marLeft w:val="0"/>
          <w:marRight w:val="0"/>
          <w:marTop w:val="0"/>
          <w:marBottom w:val="0"/>
          <w:divBdr>
            <w:top w:val="none" w:sz="0" w:space="0" w:color="auto"/>
            <w:left w:val="none" w:sz="0" w:space="0" w:color="auto"/>
            <w:bottom w:val="none" w:sz="0" w:space="0" w:color="auto"/>
            <w:right w:val="none" w:sz="0" w:space="0" w:color="auto"/>
          </w:divBdr>
          <w:divsChild>
            <w:div w:id="874393027">
              <w:marLeft w:val="0"/>
              <w:marRight w:val="0"/>
              <w:marTop w:val="0"/>
              <w:marBottom w:val="0"/>
              <w:divBdr>
                <w:top w:val="none" w:sz="0" w:space="0" w:color="auto"/>
                <w:left w:val="none" w:sz="0" w:space="0" w:color="auto"/>
                <w:bottom w:val="none" w:sz="0" w:space="0" w:color="auto"/>
                <w:right w:val="none" w:sz="0" w:space="0" w:color="auto"/>
              </w:divBdr>
            </w:div>
          </w:divsChild>
        </w:div>
        <w:div w:id="624123623">
          <w:marLeft w:val="0"/>
          <w:marRight w:val="0"/>
          <w:marTop w:val="0"/>
          <w:marBottom w:val="0"/>
          <w:divBdr>
            <w:top w:val="none" w:sz="0" w:space="0" w:color="auto"/>
            <w:left w:val="none" w:sz="0" w:space="0" w:color="auto"/>
            <w:bottom w:val="none" w:sz="0" w:space="0" w:color="auto"/>
            <w:right w:val="none" w:sz="0" w:space="0" w:color="auto"/>
          </w:divBdr>
          <w:divsChild>
            <w:div w:id="170949828">
              <w:marLeft w:val="0"/>
              <w:marRight w:val="0"/>
              <w:marTop w:val="0"/>
              <w:marBottom w:val="0"/>
              <w:divBdr>
                <w:top w:val="none" w:sz="0" w:space="0" w:color="auto"/>
                <w:left w:val="none" w:sz="0" w:space="0" w:color="auto"/>
                <w:bottom w:val="none" w:sz="0" w:space="0" w:color="auto"/>
                <w:right w:val="none" w:sz="0" w:space="0" w:color="auto"/>
              </w:divBdr>
            </w:div>
          </w:divsChild>
        </w:div>
        <w:div w:id="725104572">
          <w:marLeft w:val="0"/>
          <w:marRight w:val="0"/>
          <w:marTop w:val="0"/>
          <w:marBottom w:val="0"/>
          <w:divBdr>
            <w:top w:val="none" w:sz="0" w:space="0" w:color="auto"/>
            <w:left w:val="none" w:sz="0" w:space="0" w:color="auto"/>
            <w:bottom w:val="none" w:sz="0" w:space="0" w:color="auto"/>
            <w:right w:val="none" w:sz="0" w:space="0" w:color="auto"/>
          </w:divBdr>
          <w:divsChild>
            <w:div w:id="1210263616">
              <w:marLeft w:val="0"/>
              <w:marRight w:val="0"/>
              <w:marTop w:val="0"/>
              <w:marBottom w:val="0"/>
              <w:divBdr>
                <w:top w:val="none" w:sz="0" w:space="0" w:color="auto"/>
                <w:left w:val="none" w:sz="0" w:space="0" w:color="auto"/>
                <w:bottom w:val="none" w:sz="0" w:space="0" w:color="auto"/>
                <w:right w:val="none" w:sz="0" w:space="0" w:color="auto"/>
              </w:divBdr>
            </w:div>
          </w:divsChild>
        </w:div>
        <w:div w:id="823619802">
          <w:marLeft w:val="0"/>
          <w:marRight w:val="0"/>
          <w:marTop w:val="0"/>
          <w:marBottom w:val="0"/>
          <w:divBdr>
            <w:top w:val="none" w:sz="0" w:space="0" w:color="auto"/>
            <w:left w:val="none" w:sz="0" w:space="0" w:color="auto"/>
            <w:bottom w:val="none" w:sz="0" w:space="0" w:color="auto"/>
            <w:right w:val="none" w:sz="0" w:space="0" w:color="auto"/>
          </w:divBdr>
          <w:divsChild>
            <w:div w:id="1437022507">
              <w:marLeft w:val="0"/>
              <w:marRight w:val="0"/>
              <w:marTop w:val="0"/>
              <w:marBottom w:val="0"/>
              <w:divBdr>
                <w:top w:val="none" w:sz="0" w:space="0" w:color="auto"/>
                <w:left w:val="none" w:sz="0" w:space="0" w:color="auto"/>
                <w:bottom w:val="none" w:sz="0" w:space="0" w:color="auto"/>
                <w:right w:val="none" w:sz="0" w:space="0" w:color="auto"/>
              </w:divBdr>
            </w:div>
          </w:divsChild>
        </w:div>
        <w:div w:id="853493130">
          <w:marLeft w:val="0"/>
          <w:marRight w:val="0"/>
          <w:marTop w:val="0"/>
          <w:marBottom w:val="0"/>
          <w:divBdr>
            <w:top w:val="none" w:sz="0" w:space="0" w:color="auto"/>
            <w:left w:val="none" w:sz="0" w:space="0" w:color="auto"/>
            <w:bottom w:val="none" w:sz="0" w:space="0" w:color="auto"/>
            <w:right w:val="none" w:sz="0" w:space="0" w:color="auto"/>
          </w:divBdr>
          <w:divsChild>
            <w:div w:id="1962686409">
              <w:marLeft w:val="0"/>
              <w:marRight w:val="0"/>
              <w:marTop w:val="0"/>
              <w:marBottom w:val="0"/>
              <w:divBdr>
                <w:top w:val="none" w:sz="0" w:space="0" w:color="auto"/>
                <w:left w:val="none" w:sz="0" w:space="0" w:color="auto"/>
                <w:bottom w:val="none" w:sz="0" w:space="0" w:color="auto"/>
                <w:right w:val="none" w:sz="0" w:space="0" w:color="auto"/>
              </w:divBdr>
            </w:div>
          </w:divsChild>
        </w:div>
        <w:div w:id="1064377062">
          <w:marLeft w:val="0"/>
          <w:marRight w:val="0"/>
          <w:marTop w:val="0"/>
          <w:marBottom w:val="0"/>
          <w:divBdr>
            <w:top w:val="none" w:sz="0" w:space="0" w:color="auto"/>
            <w:left w:val="none" w:sz="0" w:space="0" w:color="auto"/>
            <w:bottom w:val="none" w:sz="0" w:space="0" w:color="auto"/>
            <w:right w:val="none" w:sz="0" w:space="0" w:color="auto"/>
          </w:divBdr>
          <w:divsChild>
            <w:div w:id="609320784">
              <w:marLeft w:val="0"/>
              <w:marRight w:val="0"/>
              <w:marTop w:val="0"/>
              <w:marBottom w:val="0"/>
              <w:divBdr>
                <w:top w:val="none" w:sz="0" w:space="0" w:color="auto"/>
                <w:left w:val="none" w:sz="0" w:space="0" w:color="auto"/>
                <w:bottom w:val="none" w:sz="0" w:space="0" w:color="auto"/>
                <w:right w:val="none" w:sz="0" w:space="0" w:color="auto"/>
              </w:divBdr>
            </w:div>
            <w:div w:id="850604623">
              <w:marLeft w:val="0"/>
              <w:marRight w:val="0"/>
              <w:marTop w:val="0"/>
              <w:marBottom w:val="0"/>
              <w:divBdr>
                <w:top w:val="none" w:sz="0" w:space="0" w:color="auto"/>
                <w:left w:val="none" w:sz="0" w:space="0" w:color="auto"/>
                <w:bottom w:val="none" w:sz="0" w:space="0" w:color="auto"/>
                <w:right w:val="none" w:sz="0" w:space="0" w:color="auto"/>
              </w:divBdr>
            </w:div>
          </w:divsChild>
        </w:div>
        <w:div w:id="1079251401">
          <w:marLeft w:val="0"/>
          <w:marRight w:val="0"/>
          <w:marTop w:val="0"/>
          <w:marBottom w:val="0"/>
          <w:divBdr>
            <w:top w:val="none" w:sz="0" w:space="0" w:color="auto"/>
            <w:left w:val="none" w:sz="0" w:space="0" w:color="auto"/>
            <w:bottom w:val="none" w:sz="0" w:space="0" w:color="auto"/>
            <w:right w:val="none" w:sz="0" w:space="0" w:color="auto"/>
          </w:divBdr>
          <w:divsChild>
            <w:div w:id="1547639548">
              <w:marLeft w:val="0"/>
              <w:marRight w:val="0"/>
              <w:marTop w:val="0"/>
              <w:marBottom w:val="0"/>
              <w:divBdr>
                <w:top w:val="none" w:sz="0" w:space="0" w:color="auto"/>
                <w:left w:val="none" w:sz="0" w:space="0" w:color="auto"/>
                <w:bottom w:val="none" w:sz="0" w:space="0" w:color="auto"/>
                <w:right w:val="none" w:sz="0" w:space="0" w:color="auto"/>
              </w:divBdr>
            </w:div>
          </w:divsChild>
        </w:div>
        <w:div w:id="1083600442">
          <w:marLeft w:val="0"/>
          <w:marRight w:val="0"/>
          <w:marTop w:val="0"/>
          <w:marBottom w:val="0"/>
          <w:divBdr>
            <w:top w:val="none" w:sz="0" w:space="0" w:color="auto"/>
            <w:left w:val="none" w:sz="0" w:space="0" w:color="auto"/>
            <w:bottom w:val="none" w:sz="0" w:space="0" w:color="auto"/>
            <w:right w:val="none" w:sz="0" w:space="0" w:color="auto"/>
          </w:divBdr>
          <w:divsChild>
            <w:div w:id="1691879029">
              <w:marLeft w:val="0"/>
              <w:marRight w:val="0"/>
              <w:marTop w:val="0"/>
              <w:marBottom w:val="0"/>
              <w:divBdr>
                <w:top w:val="none" w:sz="0" w:space="0" w:color="auto"/>
                <w:left w:val="none" w:sz="0" w:space="0" w:color="auto"/>
                <w:bottom w:val="none" w:sz="0" w:space="0" w:color="auto"/>
                <w:right w:val="none" w:sz="0" w:space="0" w:color="auto"/>
              </w:divBdr>
            </w:div>
          </w:divsChild>
        </w:div>
        <w:div w:id="1123812997">
          <w:marLeft w:val="0"/>
          <w:marRight w:val="0"/>
          <w:marTop w:val="0"/>
          <w:marBottom w:val="0"/>
          <w:divBdr>
            <w:top w:val="none" w:sz="0" w:space="0" w:color="auto"/>
            <w:left w:val="none" w:sz="0" w:space="0" w:color="auto"/>
            <w:bottom w:val="none" w:sz="0" w:space="0" w:color="auto"/>
            <w:right w:val="none" w:sz="0" w:space="0" w:color="auto"/>
          </w:divBdr>
          <w:divsChild>
            <w:div w:id="1453674400">
              <w:marLeft w:val="0"/>
              <w:marRight w:val="0"/>
              <w:marTop w:val="0"/>
              <w:marBottom w:val="0"/>
              <w:divBdr>
                <w:top w:val="none" w:sz="0" w:space="0" w:color="auto"/>
                <w:left w:val="none" w:sz="0" w:space="0" w:color="auto"/>
                <w:bottom w:val="none" w:sz="0" w:space="0" w:color="auto"/>
                <w:right w:val="none" w:sz="0" w:space="0" w:color="auto"/>
              </w:divBdr>
            </w:div>
          </w:divsChild>
        </w:div>
        <w:div w:id="1247686984">
          <w:marLeft w:val="0"/>
          <w:marRight w:val="0"/>
          <w:marTop w:val="0"/>
          <w:marBottom w:val="0"/>
          <w:divBdr>
            <w:top w:val="none" w:sz="0" w:space="0" w:color="auto"/>
            <w:left w:val="none" w:sz="0" w:space="0" w:color="auto"/>
            <w:bottom w:val="none" w:sz="0" w:space="0" w:color="auto"/>
            <w:right w:val="none" w:sz="0" w:space="0" w:color="auto"/>
          </w:divBdr>
          <w:divsChild>
            <w:div w:id="817570847">
              <w:marLeft w:val="0"/>
              <w:marRight w:val="0"/>
              <w:marTop w:val="0"/>
              <w:marBottom w:val="0"/>
              <w:divBdr>
                <w:top w:val="none" w:sz="0" w:space="0" w:color="auto"/>
                <w:left w:val="none" w:sz="0" w:space="0" w:color="auto"/>
                <w:bottom w:val="none" w:sz="0" w:space="0" w:color="auto"/>
                <w:right w:val="none" w:sz="0" w:space="0" w:color="auto"/>
              </w:divBdr>
            </w:div>
          </w:divsChild>
        </w:div>
        <w:div w:id="1274947012">
          <w:marLeft w:val="0"/>
          <w:marRight w:val="0"/>
          <w:marTop w:val="0"/>
          <w:marBottom w:val="0"/>
          <w:divBdr>
            <w:top w:val="none" w:sz="0" w:space="0" w:color="auto"/>
            <w:left w:val="none" w:sz="0" w:space="0" w:color="auto"/>
            <w:bottom w:val="none" w:sz="0" w:space="0" w:color="auto"/>
            <w:right w:val="none" w:sz="0" w:space="0" w:color="auto"/>
          </w:divBdr>
          <w:divsChild>
            <w:div w:id="1434590779">
              <w:marLeft w:val="0"/>
              <w:marRight w:val="0"/>
              <w:marTop w:val="0"/>
              <w:marBottom w:val="0"/>
              <w:divBdr>
                <w:top w:val="none" w:sz="0" w:space="0" w:color="auto"/>
                <w:left w:val="none" w:sz="0" w:space="0" w:color="auto"/>
                <w:bottom w:val="none" w:sz="0" w:space="0" w:color="auto"/>
                <w:right w:val="none" w:sz="0" w:space="0" w:color="auto"/>
              </w:divBdr>
            </w:div>
          </w:divsChild>
        </w:div>
        <w:div w:id="1300263474">
          <w:marLeft w:val="0"/>
          <w:marRight w:val="0"/>
          <w:marTop w:val="0"/>
          <w:marBottom w:val="0"/>
          <w:divBdr>
            <w:top w:val="none" w:sz="0" w:space="0" w:color="auto"/>
            <w:left w:val="none" w:sz="0" w:space="0" w:color="auto"/>
            <w:bottom w:val="none" w:sz="0" w:space="0" w:color="auto"/>
            <w:right w:val="none" w:sz="0" w:space="0" w:color="auto"/>
          </w:divBdr>
          <w:divsChild>
            <w:div w:id="587735551">
              <w:marLeft w:val="0"/>
              <w:marRight w:val="0"/>
              <w:marTop w:val="0"/>
              <w:marBottom w:val="0"/>
              <w:divBdr>
                <w:top w:val="none" w:sz="0" w:space="0" w:color="auto"/>
                <w:left w:val="none" w:sz="0" w:space="0" w:color="auto"/>
                <w:bottom w:val="none" w:sz="0" w:space="0" w:color="auto"/>
                <w:right w:val="none" w:sz="0" w:space="0" w:color="auto"/>
              </w:divBdr>
            </w:div>
          </w:divsChild>
        </w:div>
        <w:div w:id="1303077115">
          <w:marLeft w:val="0"/>
          <w:marRight w:val="0"/>
          <w:marTop w:val="0"/>
          <w:marBottom w:val="0"/>
          <w:divBdr>
            <w:top w:val="none" w:sz="0" w:space="0" w:color="auto"/>
            <w:left w:val="none" w:sz="0" w:space="0" w:color="auto"/>
            <w:bottom w:val="none" w:sz="0" w:space="0" w:color="auto"/>
            <w:right w:val="none" w:sz="0" w:space="0" w:color="auto"/>
          </w:divBdr>
          <w:divsChild>
            <w:div w:id="1356005598">
              <w:marLeft w:val="0"/>
              <w:marRight w:val="0"/>
              <w:marTop w:val="0"/>
              <w:marBottom w:val="0"/>
              <w:divBdr>
                <w:top w:val="none" w:sz="0" w:space="0" w:color="auto"/>
                <w:left w:val="none" w:sz="0" w:space="0" w:color="auto"/>
                <w:bottom w:val="none" w:sz="0" w:space="0" w:color="auto"/>
                <w:right w:val="none" w:sz="0" w:space="0" w:color="auto"/>
              </w:divBdr>
            </w:div>
          </w:divsChild>
        </w:div>
        <w:div w:id="1348406332">
          <w:marLeft w:val="0"/>
          <w:marRight w:val="0"/>
          <w:marTop w:val="0"/>
          <w:marBottom w:val="0"/>
          <w:divBdr>
            <w:top w:val="none" w:sz="0" w:space="0" w:color="auto"/>
            <w:left w:val="none" w:sz="0" w:space="0" w:color="auto"/>
            <w:bottom w:val="none" w:sz="0" w:space="0" w:color="auto"/>
            <w:right w:val="none" w:sz="0" w:space="0" w:color="auto"/>
          </w:divBdr>
          <w:divsChild>
            <w:div w:id="1823349861">
              <w:marLeft w:val="0"/>
              <w:marRight w:val="0"/>
              <w:marTop w:val="0"/>
              <w:marBottom w:val="0"/>
              <w:divBdr>
                <w:top w:val="none" w:sz="0" w:space="0" w:color="auto"/>
                <w:left w:val="none" w:sz="0" w:space="0" w:color="auto"/>
                <w:bottom w:val="none" w:sz="0" w:space="0" w:color="auto"/>
                <w:right w:val="none" w:sz="0" w:space="0" w:color="auto"/>
              </w:divBdr>
            </w:div>
          </w:divsChild>
        </w:div>
        <w:div w:id="1390153081">
          <w:marLeft w:val="0"/>
          <w:marRight w:val="0"/>
          <w:marTop w:val="0"/>
          <w:marBottom w:val="0"/>
          <w:divBdr>
            <w:top w:val="none" w:sz="0" w:space="0" w:color="auto"/>
            <w:left w:val="none" w:sz="0" w:space="0" w:color="auto"/>
            <w:bottom w:val="none" w:sz="0" w:space="0" w:color="auto"/>
            <w:right w:val="none" w:sz="0" w:space="0" w:color="auto"/>
          </w:divBdr>
          <w:divsChild>
            <w:div w:id="458844550">
              <w:marLeft w:val="0"/>
              <w:marRight w:val="0"/>
              <w:marTop w:val="0"/>
              <w:marBottom w:val="0"/>
              <w:divBdr>
                <w:top w:val="none" w:sz="0" w:space="0" w:color="auto"/>
                <w:left w:val="none" w:sz="0" w:space="0" w:color="auto"/>
                <w:bottom w:val="none" w:sz="0" w:space="0" w:color="auto"/>
                <w:right w:val="none" w:sz="0" w:space="0" w:color="auto"/>
              </w:divBdr>
            </w:div>
          </w:divsChild>
        </w:div>
        <w:div w:id="1436099836">
          <w:marLeft w:val="0"/>
          <w:marRight w:val="0"/>
          <w:marTop w:val="0"/>
          <w:marBottom w:val="0"/>
          <w:divBdr>
            <w:top w:val="none" w:sz="0" w:space="0" w:color="auto"/>
            <w:left w:val="none" w:sz="0" w:space="0" w:color="auto"/>
            <w:bottom w:val="none" w:sz="0" w:space="0" w:color="auto"/>
            <w:right w:val="none" w:sz="0" w:space="0" w:color="auto"/>
          </w:divBdr>
          <w:divsChild>
            <w:div w:id="53166937">
              <w:marLeft w:val="0"/>
              <w:marRight w:val="0"/>
              <w:marTop w:val="0"/>
              <w:marBottom w:val="0"/>
              <w:divBdr>
                <w:top w:val="none" w:sz="0" w:space="0" w:color="auto"/>
                <w:left w:val="none" w:sz="0" w:space="0" w:color="auto"/>
                <w:bottom w:val="none" w:sz="0" w:space="0" w:color="auto"/>
                <w:right w:val="none" w:sz="0" w:space="0" w:color="auto"/>
              </w:divBdr>
            </w:div>
          </w:divsChild>
        </w:div>
        <w:div w:id="1497914185">
          <w:marLeft w:val="0"/>
          <w:marRight w:val="0"/>
          <w:marTop w:val="0"/>
          <w:marBottom w:val="0"/>
          <w:divBdr>
            <w:top w:val="none" w:sz="0" w:space="0" w:color="auto"/>
            <w:left w:val="none" w:sz="0" w:space="0" w:color="auto"/>
            <w:bottom w:val="none" w:sz="0" w:space="0" w:color="auto"/>
            <w:right w:val="none" w:sz="0" w:space="0" w:color="auto"/>
          </w:divBdr>
          <w:divsChild>
            <w:div w:id="264116501">
              <w:marLeft w:val="0"/>
              <w:marRight w:val="0"/>
              <w:marTop w:val="0"/>
              <w:marBottom w:val="0"/>
              <w:divBdr>
                <w:top w:val="none" w:sz="0" w:space="0" w:color="auto"/>
                <w:left w:val="none" w:sz="0" w:space="0" w:color="auto"/>
                <w:bottom w:val="none" w:sz="0" w:space="0" w:color="auto"/>
                <w:right w:val="none" w:sz="0" w:space="0" w:color="auto"/>
              </w:divBdr>
            </w:div>
          </w:divsChild>
        </w:div>
        <w:div w:id="1549487453">
          <w:marLeft w:val="0"/>
          <w:marRight w:val="0"/>
          <w:marTop w:val="0"/>
          <w:marBottom w:val="0"/>
          <w:divBdr>
            <w:top w:val="none" w:sz="0" w:space="0" w:color="auto"/>
            <w:left w:val="none" w:sz="0" w:space="0" w:color="auto"/>
            <w:bottom w:val="none" w:sz="0" w:space="0" w:color="auto"/>
            <w:right w:val="none" w:sz="0" w:space="0" w:color="auto"/>
          </w:divBdr>
          <w:divsChild>
            <w:div w:id="934703921">
              <w:marLeft w:val="0"/>
              <w:marRight w:val="0"/>
              <w:marTop w:val="0"/>
              <w:marBottom w:val="0"/>
              <w:divBdr>
                <w:top w:val="none" w:sz="0" w:space="0" w:color="auto"/>
                <w:left w:val="none" w:sz="0" w:space="0" w:color="auto"/>
                <w:bottom w:val="none" w:sz="0" w:space="0" w:color="auto"/>
                <w:right w:val="none" w:sz="0" w:space="0" w:color="auto"/>
              </w:divBdr>
            </w:div>
          </w:divsChild>
        </w:div>
        <w:div w:id="1704474863">
          <w:marLeft w:val="0"/>
          <w:marRight w:val="0"/>
          <w:marTop w:val="0"/>
          <w:marBottom w:val="0"/>
          <w:divBdr>
            <w:top w:val="none" w:sz="0" w:space="0" w:color="auto"/>
            <w:left w:val="none" w:sz="0" w:space="0" w:color="auto"/>
            <w:bottom w:val="none" w:sz="0" w:space="0" w:color="auto"/>
            <w:right w:val="none" w:sz="0" w:space="0" w:color="auto"/>
          </w:divBdr>
          <w:divsChild>
            <w:div w:id="805203715">
              <w:marLeft w:val="0"/>
              <w:marRight w:val="0"/>
              <w:marTop w:val="0"/>
              <w:marBottom w:val="0"/>
              <w:divBdr>
                <w:top w:val="none" w:sz="0" w:space="0" w:color="auto"/>
                <w:left w:val="none" w:sz="0" w:space="0" w:color="auto"/>
                <w:bottom w:val="none" w:sz="0" w:space="0" w:color="auto"/>
                <w:right w:val="none" w:sz="0" w:space="0" w:color="auto"/>
              </w:divBdr>
            </w:div>
          </w:divsChild>
        </w:div>
        <w:div w:id="1706757555">
          <w:marLeft w:val="0"/>
          <w:marRight w:val="0"/>
          <w:marTop w:val="0"/>
          <w:marBottom w:val="0"/>
          <w:divBdr>
            <w:top w:val="none" w:sz="0" w:space="0" w:color="auto"/>
            <w:left w:val="none" w:sz="0" w:space="0" w:color="auto"/>
            <w:bottom w:val="none" w:sz="0" w:space="0" w:color="auto"/>
            <w:right w:val="none" w:sz="0" w:space="0" w:color="auto"/>
          </w:divBdr>
          <w:divsChild>
            <w:div w:id="1181092811">
              <w:marLeft w:val="0"/>
              <w:marRight w:val="0"/>
              <w:marTop w:val="0"/>
              <w:marBottom w:val="0"/>
              <w:divBdr>
                <w:top w:val="none" w:sz="0" w:space="0" w:color="auto"/>
                <w:left w:val="none" w:sz="0" w:space="0" w:color="auto"/>
                <w:bottom w:val="none" w:sz="0" w:space="0" w:color="auto"/>
                <w:right w:val="none" w:sz="0" w:space="0" w:color="auto"/>
              </w:divBdr>
            </w:div>
          </w:divsChild>
        </w:div>
        <w:div w:id="1715037153">
          <w:marLeft w:val="0"/>
          <w:marRight w:val="0"/>
          <w:marTop w:val="0"/>
          <w:marBottom w:val="0"/>
          <w:divBdr>
            <w:top w:val="none" w:sz="0" w:space="0" w:color="auto"/>
            <w:left w:val="none" w:sz="0" w:space="0" w:color="auto"/>
            <w:bottom w:val="none" w:sz="0" w:space="0" w:color="auto"/>
            <w:right w:val="none" w:sz="0" w:space="0" w:color="auto"/>
          </w:divBdr>
          <w:divsChild>
            <w:div w:id="1833255463">
              <w:marLeft w:val="0"/>
              <w:marRight w:val="0"/>
              <w:marTop w:val="0"/>
              <w:marBottom w:val="0"/>
              <w:divBdr>
                <w:top w:val="none" w:sz="0" w:space="0" w:color="auto"/>
                <w:left w:val="none" w:sz="0" w:space="0" w:color="auto"/>
                <w:bottom w:val="none" w:sz="0" w:space="0" w:color="auto"/>
                <w:right w:val="none" w:sz="0" w:space="0" w:color="auto"/>
              </w:divBdr>
            </w:div>
          </w:divsChild>
        </w:div>
        <w:div w:id="1726098972">
          <w:marLeft w:val="0"/>
          <w:marRight w:val="0"/>
          <w:marTop w:val="0"/>
          <w:marBottom w:val="0"/>
          <w:divBdr>
            <w:top w:val="none" w:sz="0" w:space="0" w:color="auto"/>
            <w:left w:val="none" w:sz="0" w:space="0" w:color="auto"/>
            <w:bottom w:val="none" w:sz="0" w:space="0" w:color="auto"/>
            <w:right w:val="none" w:sz="0" w:space="0" w:color="auto"/>
          </w:divBdr>
          <w:divsChild>
            <w:div w:id="321547307">
              <w:marLeft w:val="0"/>
              <w:marRight w:val="0"/>
              <w:marTop w:val="0"/>
              <w:marBottom w:val="0"/>
              <w:divBdr>
                <w:top w:val="none" w:sz="0" w:space="0" w:color="auto"/>
                <w:left w:val="none" w:sz="0" w:space="0" w:color="auto"/>
                <w:bottom w:val="none" w:sz="0" w:space="0" w:color="auto"/>
                <w:right w:val="none" w:sz="0" w:space="0" w:color="auto"/>
              </w:divBdr>
            </w:div>
          </w:divsChild>
        </w:div>
        <w:div w:id="1739665947">
          <w:marLeft w:val="0"/>
          <w:marRight w:val="0"/>
          <w:marTop w:val="0"/>
          <w:marBottom w:val="0"/>
          <w:divBdr>
            <w:top w:val="none" w:sz="0" w:space="0" w:color="auto"/>
            <w:left w:val="none" w:sz="0" w:space="0" w:color="auto"/>
            <w:bottom w:val="none" w:sz="0" w:space="0" w:color="auto"/>
            <w:right w:val="none" w:sz="0" w:space="0" w:color="auto"/>
          </w:divBdr>
          <w:divsChild>
            <w:div w:id="1576471322">
              <w:marLeft w:val="0"/>
              <w:marRight w:val="0"/>
              <w:marTop w:val="0"/>
              <w:marBottom w:val="0"/>
              <w:divBdr>
                <w:top w:val="none" w:sz="0" w:space="0" w:color="auto"/>
                <w:left w:val="none" w:sz="0" w:space="0" w:color="auto"/>
                <w:bottom w:val="none" w:sz="0" w:space="0" w:color="auto"/>
                <w:right w:val="none" w:sz="0" w:space="0" w:color="auto"/>
              </w:divBdr>
            </w:div>
          </w:divsChild>
        </w:div>
        <w:div w:id="1795438977">
          <w:marLeft w:val="0"/>
          <w:marRight w:val="0"/>
          <w:marTop w:val="0"/>
          <w:marBottom w:val="0"/>
          <w:divBdr>
            <w:top w:val="none" w:sz="0" w:space="0" w:color="auto"/>
            <w:left w:val="none" w:sz="0" w:space="0" w:color="auto"/>
            <w:bottom w:val="none" w:sz="0" w:space="0" w:color="auto"/>
            <w:right w:val="none" w:sz="0" w:space="0" w:color="auto"/>
          </w:divBdr>
          <w:divsChild>
            <w:div w:id="1004090081">
              <w:marLeft w:val="0"/>
              <w:marRight w:val="0"/>
              <w:marTop w:val="0"/>
              <w:marBottom w:val="0"/>
              <w:divBdr>
                <w:top w:val="none" w:sz="0" w:space="0" w:color="auto"/>
                <w:left w:val="none" w:sz="0" w:space="0" w:color="auto"/>
                <w:bottom w:val="none" w:sz="0" w:space="0" w:color="auto"/>
                <w:right w:val="none" w:sz="0" w:space="0" w:color="auto"/>
              </w:divBdr>
            </w:div>
          </w:divsChild>
        </w:div>
        <w:div w:id="1818110289">
          <w:marLeft w:val="0"/>
          <w:marRight w:val="0"/>
          <w:marTop w:val="0"/>
          <w:marBottom w:val="0"/>
          <w:divBdr>
            <w:top w:val="none" w:sz="0" w:space="0" w:color="auto"/>
            <w:left w:val="none" w:sz="0" w:space="0" w:color="auto"/>
            <w:bottom w:val="none" w:sz="0" w:space="0" w:color="auto"/>
            <w:right w:val="none" w:sz="0" w:space="0" w:color="auto"/>
          </w:divBdr>
          <w:divsChild>
            <w:div w:id="575477484">
              <w:marLeft w:val="0"/>
              <w:marRight w:val="0"/>
              <w:marTop w:val="0"/>
              <w:marBottom w:val="0"/>
              <w:divBdr>
                <w:top w:val="none" w:sz="0" w:space="0" w:color="auto"/>
                <w:left w:val="none" w:sz="0" w:space="0" w:color="auto"/>
                <w:bottom w:val="none" w:sz="0" w:space="0" w:color="auto"/>
                <w:right w:val="none" w:sz="0" w:space="0" w:color="auto"/>
              </w:divBdr>
            </w:div>
          </w:divsChild>
        </w:div>
        <w:div w:id="1836720386">
          <w:marLeft w:val="0"/>
          <w:marRight w:val="0"/>
          <w:marTop w:val="0"/>
          <w:marBottom w:val="0"/>
          <w:divBdr>
            <w:top w:val="none" w:sz="0" w:space="0" w:color="auto"/>
            <w:left w:val="none" w:sz="0" w:space="0" w:color="auto"/>
            <w:bottom w:val="none" w:sz="0" w:space="0" w:color="auto"/>
            <w:right w:val="none" w:sz="0" w:space="0" w:color="auto"/>
          </w:divBdr>
          <w:divsChild>
            <w:div w:id="831945182">
              <w:marLeft w:val="0"/>
              <w:marRight w:val="0"/>
              <w:marTop w:val="0"/>
              <w:marBottom w:val="0"/>
              <w:divBdr>
                <w:top w:val="none" w:sz="0" w:space="0" w:color="auto"/>
                <w:left w:val="none" w:sz="0" w:space="0" w:color="auto"/>
                <w:bottom w:val="none" w:sz="0" w:space="0" w:color="auto"/>
                <w:right w:val="none" w:sz="0" w:space="0" w:color="auto"/>
              </w:divBdr>
            </w:div>
            <w:div w:id="1918783368">
              <w:marLeft w:val="0"/>
              <w:marRight w:val="0"/>
              <w:marTop w:val="0"/>
              <w:marBottom w:val="0"/>
              <w:divBdr>
                <w:top w:val="none" w:sz="0" w:space="0" w:color="auto"/>
                <w:left w:val="none" w:sz="0" w:space="0" w:color="auto"/>
                <w:bottom w:val="none" w:sz="0" w:space="0" w:color="auto"/>
                <w:right w:val="none" w:sz="0" w:space="0" w:color="auto"/>
              </w:divBdr>
            </w:div>
          </w:divsChild>
        </w:div>
        <w:div w:id="1864123770">
          <w:marLeft w:val="0"/>
          <w:marRight w:val="0"/>
          <w:marTop w:val="0"/>
          <w:marBottom w:val="0"/>
          <w:divBdr>
            <w:top w:val="none" w:sz="0" w:space="0" w:color="auto"/>
            <w:left w:val="none" w:sz="0" w:space="0" w:color="auto"/>
            <w:bottom w:val="none" w:sz="0" w:space="0" w:color="auto"/>
            <w:right w:val="none" w:sz="0" w:space="0" w:color="auto"/>
          </w:divBdr>
          <w:divsChild>
            <w:div w:id="906652449">
              <w:marLeft w:val="0"/>
              <w:marRight w:val="0"/>
              <w:marTop w:val="0"/>
              <w:marBottom w:val="0"/>
              <w:divBdr>
                <w:top w:val="none" w:sz="0" w:space="0" w:color="auto"/>
                <w:left w:val="none" w:sz="0" w:space="0" w:color="auto"/>
                <w:bottom w:val="none" w:sz="0" w:space="0" w:color="auto"/>
                <w:right w:val="none" w:sz="0" w:space="0" w:color="auto"/>
              </w:divBdr>
            </w:div>
          </w:divsChild>
        </w:div>
        <w:div w:id="1911579830">
          <w:marLeft w:val="0"/>
          <w:marRight w:val="0"/>
          <w:marTop w:val="0"/>
          <w:marBottom w:val="0"/>
          <w:divBdr>
            <w:top w:val="none" w:sz="0" w:space="0" w:color="auto"/>
            <w:left w:val="none" w:sz="0" w:space="0" w:color="auto"/>
            <w:bottom w:val="none" w:sz="0" w:space="0" w:color="auto"/>
            <w:right w:val="none" w:sz="0" w:space="0" w:color="auto"/>
          </w:divBdr>
          <w:divsChild>
            <w:div w:id="1464543848">
              <w:marLeft w:val="0"/>
              <w:marRight w:val="0"/>
              <w:marTop w:val="0"/>
              <w:marBottom w:val="0"/>
              <w:divBdr>
                <w:top w:val="none" w:sz="0" w:space="0" w:color="auto"/>
                <w:left w:val="none" w:sz="0" w:space="0" w:color="auto"/>
                <w:bottom w:val="none" w:sz="0" w:space="0" w:color="auto"/>
                <w:right w:val="none" w:sz="0" w:space="0" w:color="auto"/>
              </w:divBdr>
            </w:div>
          </w:divsChild>
        </w:div>
        <w:div w:id="1952514991">
          <w:marLeft w:val="0"/>
          <w:marRight w:val="0"/>
          <w:marTop w:val="0"/>
          <w:marBottom w:val="0"/>
          <w:divBdr>
            <w:top w:val="none" w:sz="0" w:space="0" w:color="auto"/>
            <w:left w:val="none" w:sz="0" w:space="0" w:color="auto"/>
            <w:bottom w:val="none" w:sz="0" w:space="0" w:color="auto"/>
            <w:right w:val="none" w:sz="0" w:space="0" w:color="auto"/>
          </w:divBdr>
          <w:divsChild>
            <w:div w:id="599795224">
              <w:marLeft w:val="0"/>
              <w:marRight w:val="0"/>
              <w:marTop w:val="0"/>
              <w:marBottom w:val="0"/>
              <w:divBdr>
                <w:top w:val="none" w:sz="0" w:space="0" w:color="auto"/>
                <w:left w:val="none" w:sz="0" w:space="0" w:color="auto"/>
                <w:bottom w:val="none" w:sz="0" w:space="0" w:color="auto"/>
                <w:right w:val="none" w:sz="0" w:space="0" w:color="auto"/>
              </w:divBdr>
            </w:div>
          </w:divsChild>
        </w:div>
        <w:div w:id="1961766023">
          <w:marLeft w:val="0"/>
          <w:marRight w:val="0"/>
          <w:marTop w:val="0"/>
          <w:marBottom w:val="0"/>
          <w:divBdr>
            <w:top w:val="none" w:sz="0" w:space="0" w:color="auto"/>
            <w:left w:val="none" w:sz="0" w:space="0" w:color="auto"/>
            <w:bottom w:val="none" w:sz="0" w:space="0" w:color="auto"/>
            <w:right w:val="none" w:sz="0" w:space="0" w:color="auto"/>
          </w:divBdr>
          <w:divsChild>
            <w:div w:id="1755470674">
              <w:marLeft w:val="0"/>
              <w:marRight w:val="0"/>
              <w:marTop w:val="0"/>
              <w:marBottom w:val="0"/>
              <w:divBdr>
                <w:top w:val="none" w:sz="0" w:space="0" w:color="auto"/>
                <w:left w:val="none" w:sz="0" w:space="0" w:color="auto"/>
                <w:bottom w:val="none" w:sz="0" w:space="0" w:color="auto"/>
                <w:right w:val="none" w:sz="0" w:space="0" w:color="auto"/>
              </w:divBdr>
            </w:div>
          </w:divsChild>
        </w:div>
        <w:div w:id="1966616599">
          <w:marLeft w:val="0"/>
          <w:marRight w:val="0"/>
          <w:marTop w:val="0"/>
          <w:marBottom w:val="0"/>
          <w:divBdr>
            <w:top w:val="none" w:sz="0" w:space="0" w:color="auto"/>
            <w:left w:val="none" w:sz="0" w:space="0" w:color="auto"/>
            <w:bottom w:val="none" w:sz="0" w:space="0" w:color="auto"/>
            <w:right w:val="none" w:sz="0" w:space="0" w:color="auto"/>
          </w:divBdr>
          <w:divsChild>
            <w:div w:id="1353846187">
              <w:marLeft w:val="0"/>
              <w:marRight w:val="0"/>
              <w:marTop w:val="0"/>
              <w:marBottom w:val="0"/>
              <w:divBdr>
                <w:top w:val="none" w:sz="0" w:space="0" w:color="auto"/>
                <w:left w:val="none" w:sz="0" w:space="0" w:color="auto"/>
                <w:bottom w:val="none" w:sz="0" w:space="0" w:color="auto"/>
                <w:right w:val="none" w:sz="0" w:space="0" w:color="auto"/>
              </w:divBdr>
            </w:div>
          </w:divsChild>
        </w:div>
        <w:div w:id="1981498035">
          <w:marLeft w:val="0"/>
          <w:marRight w:val="0"/>
          <w:marTop w:val="0"/>
          <w:marBottom w:val="0"/>
          <w:divBdr>
            <w:top w:val="none" w:sz="0" w:space="0" w:color="auto"/>
            <w:left w:val="none" w:sz="0" w:space="0" w:color="auto"/>
            <w:bottom w:val="none" w:sz="0" w:space="0" w:color="auto"/>
            <w:right w:val="none" w:sz="0" w:space="0" w:color="auto"/>
          </w:divBdr>
          <w:divsChild>
            <w:div w:id="10378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88711">
      <w:bodyDiv w:val="1"/>
      <w:marLeft w:val="0"/>
      <w:marRight w:val="0"/>
      <w:marTop w:val="0"/>
      <w:marBottom w:val="0"/>
      <w:divBdr>
        <w:top w:val="none" w:sz="0" w:space="0" w:color="auto"/>
        <w:left w:val="none" w:sz="0" w:space="0" w:color="auto"/>
        <w:bottom w:val="none" w:sz="0" w:space="0" w:color="auto"/>
        <w:right w:val="none" w:sz="0" w:space="0" w:color="auto"/>
      </w:divBdr>
    </w:div>
    <w:div w:id="556286016">
      <w:bodyDiv w:val="1"/>
      <w:marLeft w:val="0"/>
      <w:marRight w:val="0"/>
      <w:marTop w:val="0"/>
      <w:marBottom w:val="0"/>
      <w:divBdr>
        <w:top w:val="none" w:sz="0" w:space="0" w:color="auto"/>
        <w:left w:val="none" w:sz="0" w:space="0" w:color="auto"/>
        <w:bottom w:val="none" w:sz="0" w:space="0" w:color="auto"/>
        <w:right w:val="none" w:sz="0" w:space="0" w:color="auto"/>
      </w:divBdr>
    </w:div>
    <w:div w:id="609319342">
      <w:bodyDiv w:val="1"/>
      <w:marLeft w:val="0"/>
      <w:marRight w:val="0"/>
      <w:marTop w:val="0"/>
      <w:marBottom w:val="0"/>
      <w:divBdr>
        <w:top w:val="none" w:sz="0" w:space="0" w:color="auto"/>
        <w:left w:val="none" w:sz="0" w:space="0" w:color="auto"/>
        <w:bottom w:val="none" w:sz="0" w:space="0" w:color="auto"/>
        <w:right w:val="none" w:sz="0" w:space="0" w:color="auto"/>
      </w:divBdr>
    </w:div>
    <w:div w:id="951714467">
      <w:bodyDiv w:val="1"/>
      <w:marLeft w:val="0"/>
      <w:marRight w:val="0"/>
      <w:marTop w:val="0"/>
      <w:marBottom w:val="0"/>
      <w:divBdr>
        <w:top w:val="none" w:sz="0" w:space="0" w:color="auto"/>
        <w:left w:val="none" w:sz="0" w:space="0" w:color="auto"/>
        <w:bottom w:val="none" w:sz="0" w:space="0" w:color="auto"/>
        <w:right w:val="none" w:sz="0" w:space="0" w:color="auto"/>
      </w:divBdr>
    </w:div>
    <w:div w:id="1075586223">
      <w:bodyDiv w:val="1"/>
      <w:marLeft w:val="0"/>
      <w:marRight w:val="0"/>
      <w:marTop w:val="0"/>
      <w:marBottom w:val="0"/>
      <w:divBdr>
        <w:top w:val="none" w:sz="0" w:space="0" w:color="auto"/>
        <w:left w:val="none" w:sz="0" w:space="0" w:color="auto"/>
        <w:bottom w:val="none" w:sz="0" w:space="0" w:color="auto"/>
        <w:right w:val="none" w:sz="0" w:space="0" w:color="auto"/>
      </w:divBdr>
    </w:div>
    <w:div w:id="1773549579">
      <w:bodyDiv w:val="1"/>
      <w:marLeft w:val="0"/>
      <w:marRight w:val="0"/>
      <w:marTop w:val="0"/>
      <w:marBottom w:val="0"/>
      <w:divBdr>
        <w:top w:val="none" w:sz="0" w:space="0" w:color="auto"/>
        <w:left w:val="none" w:sz="0" w:space="0" w:color="auto"/>
        <w:bottom w:val="none" w:sz="0" w:space="0" w:color="auto"/>
        <w:right w:val="none" w:sz="0" w:space="0" w:color="auto"/>
      </w:divBdr>
      <w:divsChild>
        <w:div w:id="604658170">
          <w:marLeft w:val="0"/>
          <w:marRight w:val="0"/>
          <w:marTop w:val="0"/>
          <w:marBottom w:val="0"/>
          <w:divBdr>
            <w:top w:val="none" w:sz="0" w:space="0" w:color="auto"/>
            <w:left w:val="none" w:sz="0" w:space="0" w:color="auto"/>
            <w:bottom w:val="none" w:sz="0" w:space="0" w:color="auto"/>
            <w:right w:val="none" w:sz="0" w:space="0" w:color="auto"/>
          </w:divBdr>
          <w:divsChild>
            <w:div w:id="19204429">
              <w:marLeft w:val="0"/>
              <w:marRight w:val="0"/>
              <w:marTop w:val="0"/>
              <w:marBottom w:val="0"/>
              <w:divBdr>
                <w:top w:val="none" w:sz="0" w:space="0" w:color="auto"/>
                <w:left w:val="none" w:sz="0" w:space="0" w:color="auto"/>
                <w:bottom w:val="none" w:sz="0" w:space="0" w:color="auto"/>
                <w:right w:val="none" w:sz="0" w:space="0" w:color="auto"/>
              </w:divBdr>
            </w:div>
            <w:div w:id="1571497294">
              <w:marLeft w:val="0"/>
              <w:marRight w:val="0"/>
              <w:marTop w:val="0"/>
              <w:marBottom w:val="0"/>
              <w:divBdr>
                <w:top w:val="none" w:sz="0" w:space="0" w:color="auto"/>
                <w:left w:val="none" w:sz="0" w:space="0" w:color="auto"/>
                <w:bottom w:val="none" w:sz="0" w:space="0" w:color="auto"/>
                <w:right w:val="none" w:sz="0" w:space="0" w:color="auto"/>
              </w:divBdr>
            </w:div>
          </w:divsChild>
        </w:div>
        <w:div w:id="726683027">
          <w:marLeft w:val="0"/>
          <w:marRight w:val="0"/>
          <w:marTop w:val="0"/>
          <w:marBottom w:val="0"/>
          <w:divBdr>
            <w:top w:val="none" w:sz="0" w:space="0" w:color="auto"/>
            <w:left w:val="none" w:sz="0" w:space="0" w:color="auto"/>
            <w:bottom w:val="none" w:sz="0" w:space="0" w:color="auto"/>
            <w:right w:val="none" w:sz="0" w:space="0" w:color="auto"/>
          </w:divBdr>
        </w:div>
        <w:div w:id="1386446309">
          <w:marLeft w:val="0"/>
          <w:marRight w:val="0"/>
          <w:marTop w:val="0"/>
          <w:marBottom w:val="0"/>
          <w:divBdr>
            <w:top w:val="none" w:sz="0" w:space="0" w:color="auto"/>
            <w:left w:val="none" w:sz="0" w:space="0" w:color="auto"/>
            <w:bottom w:val="none" w:sz="0" w:space="0" w:color="auto"/>
            <w:right w:val="none" w:sz="0" w:space="0" w:color="auto"/>
          </w:divBdr>
          <w:divsChild>
            <w:div w:id="1228807522">
              <w:marLeft w:val="0"/>
              <w:marRight w:val="0"/>
              <w:marTop w:val="30"/>
              <w:marBottom w:val="30"/>
              <w:divBdr>
                <w:top w:val="none" w:sz="0" w:space="0" w:color="auto"/>
                <w:left w:val="none" w:sz="0" w:space="0" w:color="auto"/>
                <w:bottom w:val="none" w:sz="0" w:space="0" w:color="auto"/>
                <w:right w:val="none" w:sz="0" w:space="0" w:color="auto"/>
              </w:divBdr>
              <w:divsChild>
                <w:div w:id="7560477">
                  <w:marLeft w:val="0"/>
                  <w:marRight w:val="0"/>
                  <w:marTop w:val="0"/>
                  <w:marBottom w:val="0"/>
                  <w:divBdr>
                    <w:top w:val="none" w:sz="0" w:space="0" w:color="auto"/>
                    <w:left w:val="none" w:sz="0" w:space="0" w:color="auto"/>
                    <w:bottom w:val="none" w:sz="0" w:space="0" w:color="auto"/>
                    <w:right w:val="none" w:sz="0" w:space="0" w:color="auto"/>
                  </w:divBdr>
                  <w:divsChild>
                    <w:div w:id="1673675544">
                      <w:marLeft w:val="0"/>
                      <w:marRight w:val="0"/>
                      <w:marTop w:val="0"/>
                      <w:marBottom w:val="0"/>
                      <w:divBdr>
                        <w:top w:val="none" w:sz="0" w:space="0" w:color="auto"/>
                        <w:left w:val="none" w:sz="0" w:space="0" w:color="auto"/>
                        <w:bottom w:val="none" w:sz="0" w:space="0" w:color="auto"/>
                        <w:right w:val="none" w:sz="0" w:space="0" w:color="auto"/>
                      </w:divBdr>
                    </w:div>
                  </w:divsChild>
                </w:div>
                <w:div w:id="857811290">
                  <w:marLeft w:val="0"/>
                  <w:marRight w:val="0"/>
                  <w:marTop w:val="0"/>
                  <w:marBottom w:val="0"/>
                  <w:divBdr>
                    <w:top w:val="none" w:sz="0" w:space="0" w:color="auto"/>
                    <w:left w:val="none" w:sz="0" w:space="0" w:color="auto"/>
                    <w:bottom w:val="none" w:sz="0" w:space="0" w:color="auto"/>
                    <w:right w:val="none" w:sz="0" w:space="0" w:color="auto"/>
                  </w:divBdr>
                  <w:divsChild>
                    <w:div w:id="10387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7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a07ef2-f4ec-4a8c-98d7-e2e24130d9f5" xsi:nil="true"/>
    <DH_Core_PreMigP xmlns="06a9daec-955a-4b98-be99-9010db82da52">http://iws.ims.gov.uk/twa/sfnhs/pic/Document%20Library/PCoE%2FVMC%2FContracts%20Live%20being%20managed%2FCM_EMI_10_5238%20APA%2F14%20New%20extension%202022-23%2F201214%20Seqirus%20Contract%20Variation%20Agreement%20Final%20v1.docx</DH_Core_PreMigP>
    <DH_Core_PreMigE xmlns="06a9daec-955a-4b98-be99-9010db82da52">Cook, John</DH_Core_PreMigE>
    <DH_Core_PreMigA xmlns="06a9daec-955a-4b98-be99-9010db82da52">Cook, John</DH_Core_PreMigA>
    <lcf76f155ced4ddcb4097134ff3c332f xmlns="d7543e32-2670-4792-a823-ef6c9cad50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HSC Document" ma:contentTypeID="0x0101008BB593AF3AB087458D5E971267D24B7500580FD2C5FF07AF4AB091163B36B18A34" ma:contentTypeVersion="34" ma:contentTypeDescription="" ma:contentTypeScope="" ma:versionID="69a6656826b5cd57b10e6034bbd56e73">
  <xsd:schema xmlns:xsd="http://www.w3.org/2001/XMLSchema" xmlns:xs="http://www.w3.org/2001/XMLSchema" xmlns:p="http://schemas.microsoft.com/office/2006/metadata/properties" xmlns:ns2="06a9daec-955a-4b98-be99-9010db82da52" xmlns:ns3="7aa07ef2-f4ec-4a8c-98d7-e2e24130d9f5" xmlns:ns4="d7543e32-2670-4792-a823-ef6c9cad508d" targetNamespace="http://schemas.microsoft.com/office/2006/metadata/properties" ma:root="true" ma:fieldsID="3eb076a9547b5b8a3da3ed8fe08519ae" ns2:_="" ns3:_="" ns4:_="">
    <xsd:import namespace="06a9daec-955a-4b98-be99-9010db82da52"/>
    <xsd:import namespace="7aa07ef2-f4ec-4a8c-98d7-e2e24130d9f5"/>
    <xsd:import namespace="d7543e32-2670-4792-a823-ef6c9cad508d"/>
    <xsd:element name="properties">
      <xsd:complexType>
        <xsd:sequence>
          <xsd:element name="documentManagement">
            <xsd:complexType>
              <xsd:all>
                <xsd:element ref="ns2:DH_Core_PreMigA" minOccurs="0"/>
                <xsd:element ref="ns2:DH_Core_PreMigE" minOccurs="0"/>
                <xsd:element ref="ns2:DH_Core_PreMigP" minOccurs="0"/>
                <xsd:element ref="ns3:TaxCatchAll" minOccurs="0"/>
                <xsd:element ref="ns3: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9daec-955a-4b98-be99-9010db82da52" elementFormDefault="qualified">
    <xsd:import namespace="http://schemas.microsoft.com/office/2006/documentManagement/types"/>
    <xsd:import namespace="http://schemas.microsoft.com/office/infopath/2007/PartnerControls"/>
    <xsd:element name="DH_Core_PreMigA" ma:index="2" nillable="true" ma:displayName="Pre-Migration Author" ma:internalName="DH_Core_PreMigA">
      <xsd:simpleType>
        <xsd:restriction base="dms:Text">
          <xsd:maxLength value="255"/>
        </xsd:restriction>
      </xsd:simpleType>
    </xsd:element>
    <xsd:element name="DH_Core_PreMigE" ma:index="3" nillable="true" ma:displayName="Pre-Migration Editor" ma:internalName="DH_Core_PreMigE">
      <xsd:simpleType>
        <xsd:restriction base="dms:Text">
          <xsd:maxLength value="255"/>
        </xsd:restriction>
      </xsd:simpleType>
    </xsd:element>
    <xsd:element name="DH_Core_PreMigP" ma:index="4" nillable="true" ma:displayName="Pre-Migration Path" ma:internalName="DH_Core_PreMigP">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3462cda-6b73-48aa-bf6f-7a0ed9b93cf4}" ma:internalName="TaxCatchAll" ma:showField="CatchAllData" ma:web="7aa07ef2-f4ec-4a8c-98d7-e2e24130d9f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3462cda-6b73-48aa-bf6f-7a0ed9b93cf4}" ma:internalName="TaxCatchAllLabel" ma:readOnly="true" ma:showField="CatchAllDataLabel" ma:web="7aa07ef2-f4ec-4a8c-98d7-e2e24130d9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A573-60D0-406B-BD8B-274CF7C79DF7}">
  <ds:schemaRefs>
    <ds:schemaRef ds:uri="http://schemas.microsoft.com/sharepoint/v3/contenttype/forms"/>
  </ds:schemaRefs>
</ds:datastoreItem>
</file>

<file path=customXml/itemProps2.xml><?xml version="1.0" encoding="utf-8"?>
<ds:datastoreItem xmlns:ds="http://schemas.openxmlformats.org/officeDocument/2006/customXml" ds:itemID="{90F6E9ED-6772-4EE9-B93B-777302F2A8E5}">
  <ds:schemaRefs>
    <ds:schemaRef ds:uri="http://schemas.microsoft.com/office/2006/metadata/properties"/>
    <ds:schemaRef ds:uri="http://schemas.microsoft.com/office/infopath/2007/PartnerControls"/>
    <ds:schemaRef ds:uri="7aa07ef2-f4ec-4a8c-98d7-e2e24130d9f5"/>
    <ds:schemaRef ds:uri="06a9daec-955a-4b98-be99-9010db82da52"/>
    <ds:schemaRef ds:uri="d7543e32-2670-4792-a823-ef6c9cad508d"/>
  </ds:schemaRefs>
</ds:datastoreItem>
</file>

<file path=customXml/itemProps3.xml><?xml version="1.0" encoding="utf-8"?>
<ds:datastoreItem xmlns:ds="http://schemas.openxmlformats.org/officeDocument/2006/customXml" ds:itemID="{FEE534D3-C8D2-4210-AC4B-46E4B7776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9daec-955a-4b98-be99-9010db82da52"/>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8766D-AEBA-4AEA-842B-B99F8784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Babatunde Ibidapo-Obe</dc:creator>
  <cp:keywords/>
  <cp:lastModifiedBy>Hale, Laura</cp:lastModifiedBy>
  <cp:revision>7</cp:revision>
  <cp:lastPrinted>2017-08-16T00:41:00Z</cp:lastPrinted>
  <dcterms:created xsi:type="dcterms:W3CDTF">2022-07-21T11:57:00Z</dcterms:created>
  <dcterms:modified xsi:type="dcterms:W3CDTF">2022-08-22T14:59:00Z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0x0101008BB593AF3AB087458D5E971267D24B7500580FD2C5FF07AF4AB091163B36B18A34</vt:lpwstr>
  </property>
  <property fmtid="{D5CDD505-2E9C-101B-9397-08002B2CF9AE}" pid="4" name="_dlc_DocIdItemGuid">
    <vt:lpwstr>f57eeb9e-c504-4ddd-8816-eb77ae6134e9</vt:lpwstr>
  </property>
  <property fmtid="{D5CDD505-2E9C-101B-9397-08002B2CF9AE}" pid="5" name="InheritOnUpdate">
    <vt:lpwstr>true</vt:lpwstr>
  </property>
  <property fmtid="{D5CDD505-2E9C-101B-9397-08002B2CF9AE}" pid="6" name="Order">
    <vt:r8>45554700</vt:r8>
  </property>
  <property fmtid="{D5CDD505-2E9C-101B-9397-08002B2CF9AE}" pid="7" name="DH_Core_EmailSubjectExt">
    <vt:lpwstr/>
  </property>
  <property fmtid="{D5CDD505-2E9C-101B-9397-08002B2CF9AE}" pid="8" name="DH_Core_EmailSubject">
    <vt:lpwstr/>
  </property>
  <property fmtid="{D5CDD505-2E9C-101B-9397-08002B2CF9AE}" pid="9" name="DH_Core_EmailFrom">
    <vt:lpwstr/>
  </property>
  <property fmtid="{D5CDD505-2E9C-101B-9397-08002B2CF9AE}" pid="10" name="DH_Core_EmailCC">
    <vt:lpwstr/>
  </property>
  <property fmtid="{D5CDD505-2E9C-101B-9397-08002B2CF9AE}" pid="11" name="DH_Core_EmailToExt">
    <vt:lpwstr/>
  </property>
  <property fmtid="{D5CDD505-2E9C-101B-9397-08002B2CF9AE}" pid="12" name="DH_Core_EmailTo">
    <vt:lpwstr/>
  </property>
  <property fmtid="{D5CDD505-2E9C-101B-9397-08002B2CF9AE}" pid="13" name="DH_Core_EmailBCC">
    <vt:lpwstr/>
  </property>
  <property fmtid="{D5CDD505-2E9C-101B-9397-08002B2CF9AE}" pid="14" name="DH_Core_EmailFromExt">
    <vt:lpwstr/>
  </property>
  <property fmtid="{D5CDD505-2E9C-101B-9397-08002B2CF9AE}" pid="15" name="DH_Core_Section">
    <vt:lpwstr/>
  </property>
  <property fmtid="{D5CDD505-2E9C-101B-9397-08002B2CF9AE}" pid="16" name="DH_Core_Subject">
    <vt:lpwstr/>
  </property>
  <property fmtid="{D5CDD505-2E9C-101B-9397-08002B2CF9AE}" pid="17" name="DH_Core_Doc_Type">
    <vt:lpwstr/>
  </property>
  <property fmtid="{D5CDD505-2E9C-101B-9397-08002B2CF9AE}" pid="18" name="DH_Core_Group">
    <vt:lpwstr/>
  </property>
  <property fmtid="{D5CDD505-2E9C-101B-9397-08002B2CF9AE}" pid="19" name="DH_Core_Category">
    <vt:lpwstr/>
  </property>
  <property fmtid="{D5CDD505-2E9C-101B-9397-08002B2CF9AE}" pid="20" name="DH_Core_Directorate">
    <vt:lpwstr/>
  </property>
  <property fmtid="{D5CDD505-2E9C-101B-9397-08002B2CF9AE}" pid="21" name="_ExtendedDescription">
    <vt:lpwstr/>
  </property>
  <property fmtid="{D5CDD505-2E9C-101B-9397-08002B2CF9AE}" pid="22" name="MediaServiceImageTags">
    <vt:lpwstr/>
  </property>
</Properties>
</file>