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DF" w:rsidRDefault="006C61DF" w:rsidP="002C70BF">
      <w:pPr>
        <w:pStyle w:val="BodyText2"/>
        <w:shd w:val="clear" w:color="auto" w:fill="FFFFFF"/>
        <w:spacing w:after="120"/>
        <w:jc w:val="both"/>
        <w:rPr>
          <w:rFonts w:cs="Arial"/>
          <w:b/>
          <w:i w:val="0"/>
          <w:color w:val="000000" w:themeColor="text1"/>
          <w:sz w:val="24"/>
          <w:szCs w:val="24"/>
        </w:rPr>
      </w:pPr>
      <w:r>
        <w:rPr>
          <w:rFonts w:cs="Arial"/>
          <w:b/>
          <w:i w:val="0"/>
          <w:color w:val="000000" w:themeColor="text1"/>
          <w:sz w:val="24"/>
          <w:szCs w:val="24"/>
        </w:rPr>
        <w:t xml:space="preserve">Southend-on-Sea Borough Council - Reporting Accountant </w:t>
      </w:r>
    </w:p>
    <w:p w:rsidR="002C70BF" w:rsidRPr="006C61DF" w:rsidRDefault="002C70BF" w:rsidP="002C70BF">
      <w:pPr>
        <w:pStyle w:val="BodyText2"/>
        <w:shd w:val="clear" w:color="auto" w:fill="FFFFFF"/>
        <w:spacing w:after="120"/>
        <w:jc w:val="both"/>
        <w:rPr>
          <w:rFonts w:cs="Arial"/>
          <w:color w:val="FF0000"/>
          <w:sz w:val="24"/>
          <w:szCs w:val="24"/>
        </w:rPr>
      </w:pPr>
    </w:p>
    <w:p w:rsidR="002C70BF" w:rsidRPr="006C61DF" w:rsidRDefault="002C70BF" w:rsidP="002C70BF">
      <w:pPr>
        <w:pStyle w:val="BodyText2"/>
        <w:shd w:val="clear" w:color="auto" w:fill="FFFFFF"/>
        <w:spacing w:after="120"/>
        <w:jc w:val="both"/>
        <w:rPr>
          <w:rFonts w:cs="Arial"/>
          <w:b/>
          <w:i w:val="0"/>
          <w:color w:val="000000" w:themeColor="text1"/>
          <w:sz w:val="24"/>
          <w:szCs w:val="24"/>
        </w:rPr>
      </w:pPr>
      <w:r w:rsidRPr="006C61DF">
        <w:rPr>
          <w:rFonts w:cs="Arial"/>
          <w:b/>
          <w:i w:val="0"/>
          <w:color w:val="000000" w:themeColor="text1"/>
          <w:sz w:val="24"/>
          <w:szCs w:val="24"/>
        </w:rPr>
        <w:t>Introduction</w:t>
      </w:r>
    </w:p>
    <w:p w:rsidR="002C70BF" w:rsidRPr="006C61DF" w:rsidRDefault="002C70BF" w:rsidP="002C70BF">
      <w:pPr>
        <w:pStyle w:val="BodyText2"/>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Every year the Local Authority (LA) is required to undertake an audit of the Subsidy claim they have made to the Department for Work and Pensions (DWP) for Housing Benefit granted.</w:t>
      </w:r>
    </w:p>
    <w:p w:rsidR="002C70BF" w:rsidRPr="006C61DF" w:rsidRDefault="002C70BF" w:rsidP="002C70BF">
      <w:pPr>
        <w:pStyle w:val="BodyText2"/>
        <w:shd w:val="clear" w:color="auto" w:fill="FFFFFF"/>
        <w:spacing w:after="120"/>
        <w:jc w:val="both"/>
        <w:rPr>
          <w:rFonts w:cs="Arial"/>
          <w:i w:val="0"/>
          <w:sz w:val="24"/>
          <w:szCs w:val="24"/>
        </w:rPr>
      </w:pPr>
      <w:r w:rsidRPr="006C61DF">
        <w:rPr>
          <w:rFonts w:cs="Arial"/>
          <w:i w:val="0"/>
          <w:color w:val="000000" w:themeColor="text1"/>
          <w:sz w:val="24"/>
          <w:szCs w:val="24"/>
        </w:rPr>
        <w:t xml:space="preserve">This contract is for an accountant to perform the audit in compliance with the </w:t>
      </w:r>
      <w:r w:rsidRPr="006C61DF">
        <w:rPr>
          <w:rFonts w:cs="Arial"/>
          <w:i w:val="0"/>
          <w:sz w:val="24"/>
          <w:szCs w:val="24"/>
        </w:rPr>
        <w:t xml:space="preserve">Housing Benefit (Subsidy) Assurance Process (HBAP) Modules and in connection with the LA’s claim for subsidy on form MPF720A for </w:t>
      </w:r>
      <w:r w:rsidR="00B818EA" w:rsidRPr="006C61DF">
        <w:rPr>
          <w:rFonts w:cs="Arial"/>
          <w:i w:val="0"/>
          <w:sz w:val="24"/>
          <w:szCs w:val="24"/>
        </w:rPr>
        <w:t>20</w:t>
      </w:r>
      <w:r w:rsidR="00AE0727" w:rsidRPr="006C61DF">
        <w:rPr>
          <w:rFonts w:cs="Arial"/>
          <w:i w:val="0"/>
          <w:sz w:val="24"/>
          <w:szCs w:val="24"/>
        </w:rPr>
        <w:t>20</w:t>
      </w:r>
      <w:r w:rsidR="00B818EA" w:rsidRPr="006C61DF">
        <w:rPr>
          <w:rFonts w:cs="Arial"/>
          <w:i w:val="0"/>
          <w:sz w:val="24"/>
          <w:szCs w:val="24"/>
        </w:rPr>
        <w:t>-202</w:t>
      </w:r>
      <w:r w:rsidR="00AE0727" w:rsidRPr="006C61DF">
        <w:rPr>
          <w:rFonts w:cs="Arial"/>
          <w:i w:val="0"/>
          <w:sz w:val="24"/>
          <w:szCs w:val="24"/>
        </w:rPr>
        <w:t>1</w:t>
      </w:r>
      <w:r w:rsidR="00B818EA" w:rsidRPr="006C61DF">
        <w:rPr>
          <w:rFonts w:cs="Arial"/>
          <w:i w:val="0"/>
          <w:sz w:val="24"/>
          <w:szCs w:val="24"/>
        </w:rPr>
        <w:t xml:space="preserve"> </w:t>
      </w:r>
      <w:r w:rsidRPr="006C61DF">
        <w:rPr>
          <w:rFonts w:cs="Arial"/>
          <w:i w:val="0"/>
          <w:sz w:val="24"/>
          <w:szCs w:val="24"/>
        </w:rPr>
        <w:t xml:space="preserve">financial </w:t>
      </w:r>
      <w:proofErr w:type="gramStart"/>
      <w:r w:rsidRPr="006C61DF">
        <w:rPr>
          <w:rFonts w:cs="Arial"/>
          <w:i w:val="0"/>
          <w:sz w:val="24"/>
          <w:szCs w:val="24"/>
        </w:rPr>
        <w:t>year</w:t>
      </w:r>
      <w:proofErr w:type="gramEnd"/>
      <w:r w:rsidRPr="006C61DF">
        <w:rPr>
          <w:rFonts w:cs="Arial"/>
          <w:i w:val="0"/>
          <w:sz w:val="24"/>
          <w:szCs w:val="24"/>
        </w:rPr>
        <w:t>.</w:t>
      </w:r>
    </w:p>
    <w:p w:rsidR="002C70BF" w:rsidRPr="006C61DF" w:rsidRDefault="002C70BF" w:rsidP="002C70BF">
      <w:pPr>
        <w:pStyle w:val="BodyText2"/>
        <w:shd w:val="clear" w:color="auto" w:fill="FFFFFF"/>
        <w:spacing w:after="120"/>
        <w:jc w:val="both"/>
        <w:rPr>
          <w:rFonts w:cs="Arial"/>
          <w:i w:val="0"/>
          <w:sz w:val="24"/>
          <w:szCs w:val="24"/>
        </w:rPr>
      </w:pPr>
      <w:r w:rsidRPr="006C61DF">
        <w:rPr>
          <w:rFonts w:cs="Arial"/>
          <w:i w:val="0"/>
          <w:sz w:val="24"/>
          <w:szCs w:val="24"/>
        </w:rPr>
        <w:t>The audit will be performed as a tri-partite engagement as outlined in the HBAP reporting framework instruction, between the DWP, the LA and the contracted accountant.</w:t>
      </w:r>
    </w:p>
    <w:p w:rsidR="002C70BF" w:rsidRPr="006C61DF" w:rsidRDefault="002C70BF" w:rsidP="002C70BF">
      <w:pPr>
        <w:pStyle w:val="BodyText2"/>
        <w:shd w:val="clear" w:color="auto" w:fill="FFFFFF"/>
        <w:spacing w:after="120"/>
        <w:jc w:val="both"/>
        <w:rPr>
          <w:rFonts w:cs="Arial"/>
          <w:i w:val="0"/>
          <w:sz w:val="24"/>
          <w:szCs w:val="24"/>
        </w:rPr>
      </w:pPr>
    </w:p>
    <w:p w:rsidR="002C70BF" w:rsidRPr="006C61DF" w:rsidRDefault="002C70BF" w:rsidP="002C70BF">
      <w:pPr>
        <w:pStyle w:val="BodyText2"/>
        <w:shd w:val="clear" w:color="auto" w:fill="FFFFFF"/>
        <w:spacing w:after="120"/>
        <w:jc w:val="both"/>
        <w:rPr>
          <w:rFonts w:cs="Arial"/>
          <w:b/>
          <w:i w:val="0"/>
          <w:color w:val="000000" w:themeColor="text1"/>
          <w:sz w:val="24"/>
          <w:szCs w:val="24"/>
        </w:rPr>
      </w:pPr>
      <w:r w:rsidRPr="006C61DF">
        <w:rPr>
          <w:rFonts w:cs="Arial"/>
          <w:b/>
          <w:i w:val="0"/>
          <w:color w:val="000000" w:themeColor="text1"/>
          <w:sz w:val="24"/>
          <w:szCs w:val="24"/>
        </w:rPr>
        <w:t>The LA’s Responsibilities under the Audit will be:</w:t>
      </w:r>
    </w:p>
    <w:p w:rsidR="002C70BF" w:rsidRPr="006C61DF" w:rsidRDefault="002C70BF" w:rsidP="002C70BF">
      <w:pPr>
        <w:pStyle w:val="BodyText2"/>
        <w:numPr>
          <w:ilvl w:val="0"/>
          <w:numId w:val="2"/>
        </w:numPr>
        <w:shd w:val="clear" w:color="auto" w:fill="FFFFFF"/>
        <w:spacing w:after="120"/>
        <w:ind w:left="851" w:hanging="851"/>
        <w:jc w:val="both"/>
        <w:rPr>
          <w:rFonts w:cs="Arial"/>
          <w:i w:val="0"/>
          <w:color w:val="000000" w:themeColor="text1"/>
          <w:sz w:val="24"/>
          <w:szCs w:val="24"/>
        </w:rPr>
      </w:pPr>
      <w:r w:rsidRPr="006C61DF">
        <w:rPr>
          <w:rFonts w:cs="Arial"/>
          <w:i w:val="0"/>
          <w:color w:val="000000" w:themeColor="text1"/>
          <w:sz w:val="24"/>
          <w:szCs w:val="24"/>
        </w:rPr>
        <w:t>Completion of the MPF72A form, maintenance of proper records and compliance with any legislation and regulatory requirements – providing relevant information to the DWP and reporting accountant in accordance with the requirements of the DWP</w:t>
      </w:r>
    </w:p>
    <w:p w:rsidR="002C70BF" w:rsidRPr="006C61DF" w:rsidRDefault="002C70BF" w:rsidP="002C70BF">
      <w:pPr>
        <w:pStyle w:val="BodyText2"/>
        <w:numPr>
          <w:ilvl w:val="0"/>
          <w:numId w:val="2"/>
        </w:numPr>
        <w:shd w:val="clear" w:color="auto" w:fill="FFFFFF"/>
        <w:spacing w:after="120"/>
        <w:ind w:left="851" w:hanging="851"/>
        <w:jc w:val="both"/>
        <w:rPr>
          <w:rFonts w:cs="Arial"/>
          <w:i w:val="0"/>
          <w:color w:val="000000" w:themeColor="text1"/>
          <w:sz w:val="24"/>
          <w:szCs w:val="24"/>
        </w:rPr>
      </w:pPr>
      <w:r w:rsidRPr="006C61DF">
        <w:rPr>
          <w:rFonts w:cs="Arial"/>
          <w:i w:val="0"/>
          <w:color w:val="000000" w:themeColor="text1"/>
          <w:sz w:val="24"/>
          <w:szCs w:val="24"/>
        </w:rPr>
        <w:t>Submission of the completed MPF720A to the DWP by the relevant deadline of 30</w:t>
      </w:r>
      <w:r w:rsidRPr="006C61DF">
        <w:rPr>
          <w:rFonts w:cs="Arial"/>
          <w:i w:val="0"/>
          <w:color w:val="000000" w:themeColor="text1"/>
          <w:sz w:val="24"/>
          <w:szCs w:val="24"/>
          <w:vertAlign w:val="superscript"/>
        </w:rPr>
        <w:t>th</w:t>
      </w:r>
      <w:r w:rsidRPr="006C61DF">
        <w:rPr>
          <w:rFonts w:cs="Arial"/>
          <w:i w:val="0"/>
          <w:color w:val="000000" w:themeColor="text1"/>
          <w:sz w:val="24"/>
          <w:szCs w:val="24"/>
        </w:rPr>
        <w:t xml:space="preserve"> April each year</w:t>
      </w:r>
    </w:p>
    <w:p w:rsidR="002C70BF" w:rsidRPr="006C61DF" w:rsidRDefault="002C70BF" w:rsidP="002C70BF">
      <w:pPr>
        <w:pStyle w:val="BodyText2"/>
        <w:numPr>
          <w:ilvl w:val="0"/>
          <w:numId w:val="2"/>
        </w:numPr>
        <w:shd w:val="clear" w:color="auto" w:fill="FFFFFF"/>
        <w:spacing w:after="120"/>
        <w:ind w:left="851" w:hanging="851"/>
        <w:jc w:val="both"/>
        <w:rPr>
          <w:rFonts w:cs="Arial"/>
          <w:i w:val="0"/>
          <w:color w:val="000000" w:themeColor="text1"/>
          <w:sz w:val="24"/>
          <w:szCs w:val="24"/>
        </w:rPr>
      </w:pPr>
      <w:r w:rsidRPr="006C61DF">
        <w:rPr>
          <w:rFonts w:cs="Arial"/>
          <w:i w:val="0"/>
          <w:sz w:val="24"/>
          <w:szCs w:val="24"/>
        </w:rPr>
        <w:t>To make available to the reporting accountant all records, correspondence, information and explanations (including for partnerships or outsourcing of services exist for the administration, delivery and payment of Housing Benefit) that the reporting accountant considers necessary to enable the reporting accountant to perform the specific test requirements of HBAP and to provide a factual findings report to the LA and DWP.</w:t>
      </w:r>
    </w:p>
    <w:p w:rsidR="002C70BF" w:rsidRPr="006C61DF" w:rsidRDefault="002C70BF" w:rsidP="002C70BF">
      <w:pPr>
        <w:pStyle w:val="BodyText2"/>
        <w:shd w:val="clear" w:color="auto" w:fill="FFFFFF"/>
        <w:spacing w:after="120"/>
        <w:jc w:val="both"/>
        <w:rPr>
          <w:rFonts w:cs="Arial"/>
          <w:i w:val="0"/>
          <w:color w:val="000000" w:themeColor="text1"/>
          <w:sz w:val="24"/>
          <w:szCs w:val="24"/>
        </w:rPr>
      </w:pPr>
    </w:p>
    <w:p w:rsidR="002C70BF" w:rsidRPr="006C61DF" w:rsidRDefault="002C70BF" w:rsidP="002C70BF">
      <w:pPr>
        <w:pStyle w:val="BodyText2"/>
        <w:shd w:val="clear" w:color="auto" w:fill="FFFFFF"/>
        <w:spacing w:after="120"/>
        <w:jc w:val="both"/>
        <w:rPr>
          <w:rFonts w:cs="Arial"/>
          <w:b/>
          <w:i w:val="0"/>
          <w:color w:val="000000" w:themeColor="text1"/>
          <w:sz w:val="24"/>
          <w:szCs w:val="24"/>
        </w:rPr>
      </w:pPr>
      <w:r w:rsidRPr="006C61DF">
        <w:rPr>
          <w:rFonts w:cs="Arial"/>
          <w:b/>
          <w:i w:val="0"/>
          <w:color w:val="000000" w:themeColor="text1"/>
          <w:sz w:val="24"/>
          <w:szCs w:val="24"/>
        </w:rPr>
        <w:t>The Scope of the Reporting Accountants work is</w:t>
      </w:r>
    </w:p>
    <w:p w:rsidR="002C70BF" w:rsidRPr="006C61DF" w:rsidRDefault="002C70BF" w:rsidP="002C70BF">
      <w:pPr>
        <w:pStyle w:val="BodyText2"/>
        <w:numPr>
          <w:ilvl w:val="0"/>
          <w:numId w:val="3"/>
        </w:numPr>
        <w:shd w:val="clear" w:color="auto" w:fill="FFFFFF"/>
        <w:spacing w:after="120"/>
        <w:ind w:left="851" w:hanging="851"/>
        <w:jc w:val="both"/>
        <w:rPr>
          <w:rFonts w:cs="Arial"/>
          <w:i w:val="0"/>
          <w:color w:val="000000" w:themeColor="text1"/>
          <w:sz w:val="24"/>
          <w:szCs w:val="24"/>
        </w:rPr>
      </w:pPr>
      <w:r w:rsidRPr="006C61DF">
        <w:rPr>
          <w:rFonts w:cs="Arial"/>
          <w:i w:val="0"/>
          <w:color w:val="000000" w:themeColor="text1"/>
          <w:sz w:val="24"/>
          <w:szCs w:val="24"/>
        </w:rPr>
        <w:t xml:space="preserve">To </w:t>
      </w:r>
      <w:r w:rsidRPr="006C61DF">
        <w:rPr>
          <w:rFonts w:cs="Arial"/>
          <w:i w:val="0"/>
          <w:sz w:val="24"/>
          <w:szCs w:val="24"/>
        </w:rPr>
        <w:t xml:space="preserve">carry out the work based on the DWP’s HBAP reporting framework instruction and in accordance with the International Standard on Related Services (ISRS) 4400 Engagements to perform agreed-upon-procedures regarding financial information and will produce a report in the form set out in Appendix 1 (Appendix 1 can be found on page 22 on the following link </w:t>
      </w:r>
      <w:hyperlink r:id="rId6" w:history="1">
        <w:r w:rsidRPr="006C61DF">
          <w:rPr>
            <w:rStyle w:val="Hyperlink"/>
            <w:rFonts w:cs="Arial"/>
            <w:i w:val="0"/>
            <w:sz w:val="24"/>
            <w:szCs w:val="24"/>
          </w:rPr>
          <w:t>https://assets.publishing.service.gov.uk/government/uploads/system/uploads/attachment_data/file/694877/hbap-module-6.pdf</w:t>
        </w:r>
      </w:hyperlink>
      <w:r w:rsidRPr="006C61DF">
        <w:rPr>
          <w:rFonts w:cs="Arial"/>
          <w:i w:val="0"/>
          <w:sz w:val="24"/>
          <w:szCs w:val="24"/>
        </w:rPr>
        <w:t xml:space="preserve"> ) of </w:t>
      </w:r>
      <w:r w:rsidR="003F66B7" w:rsidRPr="006C61DF">
        <w:rPr>
          <w:rFonts w:cs="Arial"/>
          <w:i w:val="0"/>
          <w:sz w:val="24"/>
          <w:szCs w:val="24"/>
        </w:rPr>
        <w:t>HBAP Module 6 no later than</w:t>
      </w:r>
      <w:r w:rsidRPr="006C61DF">
        <w:rPr>
          <w:rFonts w:cs="Arial"/>
          <w:i w:val="0"/>
          <w:sz w:val="24"/>
          <w:szCs w:val="24"/>
        </w:rPr>
        <w:t xml:space="preserve"> the 30</w:t>
      </w:r>
      <w:r w:rsidRPr="006C61DF">
        <w:rPr>
          <w:rFonts w:cs="Arial"/>
          <w:i w:val="0"/>
          <w:sz w:val="24"/>
          <w:szCs w:val="24"/>
          <w:vertAlign w:val="superscript"/>
        </w:rPr>
        <w:t>th</w:t>
      </w:r>
      <w:r w:rsidRPr="006C61DF">
        <w:rPr>
          <w:rFonts w:cs="Arial"/>
          <w:i w:val="0"/>
          <w:sz w:val="24"/>
          <w:szCs w:val="24"/>
        </w:rPr>
        <w:t xml:space="preserve"> November </w:t>
      </w:r>
      <w:r w:rsidR="003F66B7" w:rsidRPr="006C61DF">
        <w:rPr>
          <w:rFonts w:cs="Arial"/>
          <w:i w:val="0"/>
          <w:sz w:val="24"/>
          <w:szCs w:val="24"/>
        </w:rPr>
        <w:t>202</w:t>
      </w:r>
      <w:r w:rsidR="00AE0727" w:rsidRPr="006C61DF">
        <w:rPr>
          <w:rFonts w:cs="Arial"/>
          <w:i w:val="0"/>
          <w:sz w:val="24"/>
          <w:szCs w:val="24"/>
        </w:rPr>
        <w:t>1</w:t>
      </w:r>
    </w:p>
    <w:p w:rsidR="002C70BF" w:rsidRPr="006C61DF" w:rsidRDefault="002C70BF" w:rsidP="002C70BF">
      <w:pPr>
        <w:pStyle w:val="BodyText2"/>
        <w:numPr>
          <w:ilvl w:val="0"/>
          <w:numId w:val="3"/>
        </w:numPr>
        <w:shd w:val="clear" w:color="auto" w:fill="FFFFFF"/>
        <w:spacing w:after="120"/>
        <w:ind w:left="851" w:hanging="851"/>
        <w:jc w:val="both"/>
        <w:rPr>
          <w:rFonts w:cs="Arial"/>
          <w:i w:val="0"/>
          <w:color w:val="000000" w:themeColor="text1"/>
          <w:sz w:val="24"/>
          <w:szCs w:val="24"/>
        </w:rPr>
      </w:pPr>
      <w:r w:rsidRPr="006C61DF">
        <w:rPr>
          <w:rFonts w:cs="Arial"/>
          <w:i w:val="0"/>
          <w:color w:val="000000" w:themeColor="text1"/>
          <w:sz w:val="24"/>
          <w:szCs w:val="24"/>
        </w:rPr>
        <w:t>To perform the HBAP engagement with reasonable skill and care in compliance with the specific test requirements, completing all relevant tables and checklists in the Modules of the HBAP framework. These are:</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color w:val="000000" w:themeColor="text1"/>
          <w:sz w:val="24"/>
          <w:szCs w:val="24"/>
        </w:rPr>
        <w:t>confirmation that Authority Certificate bears the original signature of the Section 151 Officer</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color w:val="000000" w:themeColor="text1"/>
          <w:sz w:val="24"/>
          <w:szCs w:val="24"/>
        </w:rPr>
        <w:t xml:space="preserve">confirmation that the </w:t>
      </w:r>
      <w:r w:rsidRPr="006C61DF">
        <w:rPr>
          <w:rFonts w:cs="Arial"/>
          <w:i w:val="0"/>
          <w:sz w:val="24"/>
          <w:szCs w:val="24"/>
        </w:rPr>
        <w:t>form MPF720A includes an entry in every cell</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sz w:val="24"/>
          <w:szCs w:val="24"/>
        </w:rPr>
        <w:lastRenderedPageBreak/>
        <w:t>confirmation that all arithmetic on the claim is correct</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sz w:val="24"/>
          <w:szCs w:val="24"/>
        </w:rPr>
        <w:t>confirmation that the entry in the 'in-year reconciliation' cell on form MPF720A for each benefit type (non-HRA rent rebates, rent rebates, rent allowances) agrees with the corresponding total expenditure cell</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sz w:val="24"/>
          <w:szCs w:val="24"/>
        </w:rPr>
        <w:t>confirmation that all the benefit parameters and allowances in the HB system correctly update to reflect the annual uprating – completed on Module 2 Appendix A</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sz w:val="24"/>
          <w:szCs w:val="24"/>
        </w:rPr>
        <w:t>confirmation that the entries in each section of the form MPF720A (non-HRA rent rebates, rent rebates, rent allowances) agree to the final subsidy reports in accordance with HB COUNT Module 5</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sz w:val="24"/>
          <w:szCs w:val="24"/>
        </w:rPr>
        <w:t>complete the relevant Appendix to Module 5, software diagnostic tool, depending on the HB System supplier</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color w:val="000000" w:themeColor="text1"/>
          <w:sz w:val="24"/>
          <w:szCs w:val="24"/>
        </w:rPr>
        <w:t xml:space="preserve">use workbooks provided in Module 3 to carry out case testing to confirm </w:t>
      </w:r>
      <w:r w:rsidRPr="006C61DF">
        <w:rPr>
          <w:rFonts w:cs="Arial"/>
          <w:i w:val="0"/>
          <w:sz w:val="24"/>
          <w:szCs w:val="24"/>
        </w:rPr>
        <w:t>the expenditure has been included at the correct value and in the correct cells in the MPF720A form</w:t>
      </w:r>
    </w:p>
    <w:p w:rsidR="002C70BF" w:rsidRPr="006C61DF" w:rsidRDefault="002C70BF" w:rsidP="002C70BF">
      <w:pPr>
        <w:pStyle w:val="BodyText2"/>
        <w:numPr>
          <w:ilvl w:val="0"/>
          <w:numId w:val="4"/>
        </w:numPr>
        <w:shd w:val="clear" w:color="auto" w:fill="FFFFFF"/>
        <w:spacing w:after="120"/>
        <w:ind w:left="1418" w:hanging="567"/>
        <w:jc w:val="both"/>
        <w:rPr>
          <w:rFonts w:cs="Arial"/>
          <w:i w:val="0"/>
          <w:color w:val="000000" w:themeColor="text1"/>
          <w:sz w:val="24"/>
          <w:szCs w:val="24"/>
        </w:rPr>
      </w:pPr>
      <w:r w:rsidRPr="006C61DF">
        <w:rPr>
          <w:rFonts w:cs="Arial"/>
          <w:i w:val="0"/>
          <w:color w:val="000000" w:themeColor="text1"/>
          <w:sz w:val="24"/>
          <w:szCs w:val="24"/>
        </w:rPr>
        <w:t xml:space="preserve">use Module 6, approach and testing strategy, to agree any necessary amendments to the form MPF720A  </w:t>
      </w:r>
    </w:p>
    <w:p w:rsidR="006C61DF" w:rsidRDefault="006C61DF" w:rsidP="006C61DF">
      <w:pPr>
        <w:pStyle w:val="BodyText2"/>
        <w:shd w:val="clear" w:color="auto" w:fill="FFFFFF"/>
        <w:spacing w:after="120"/>
        <w:jc w:val="both"/>
        <w:rPr>
          <w:rFonts w:cs="Arial"/>
          <w:b/>
          <w:i w:val="0"/>
          <w:color w:val="000000" w:themeColor="text1"/>
          <w:sz w:val="24"/>
          <w:szCs w:val="24"/>
        </w:rPr>
      </w:pPr>
    </w:p>
    <w:p w:rsidR="006C61DF" w:rsidRDefault="006C61DF" w:rsidP="006C61DF">
      <w:pPr>
        <w:pStyle w:val="BodyText2"/>
        <w:shd w:val="clear" w:color="auto" w:fill="FFFFFF"/>
        <w:spacing w:after="120"/>
        <w:jc w:val="both"/>
        <w:rPr>
          <w:rFonts w:cs="Arial"/>
          <w:b/>
          <w:i w:val="0"/>
          <w:color w:val="000000" w:themeColor="text1"/>
          <w:sz w:val="24"/>
          <w:szCs w:val="24"/>
        </w:rPr>
      </w:pPr>
    </w:p>
    <w:p w:rsidR="006C61DF" w:rsidRPr="006C61DF" w:rsidRDefault="006C61DF" w:rsidP="006C61DF">
      <w:pPr>
        <w:pStyle w:val="BodyText2"/>
        <w:shd w:val="clear" w:color="auto" w:fill="FFFFFF"/>
        <w:spacing w:after="120"/>
        <w:jc w:val="both"/>
        <w:rPr>
          <w:rFonts w:cs="Arial"/>
          <w:b/>
          <w:i w:val="0"/>
          <w:color w:val="000000" w:themeColor="text1"/>
          <w:sz w:val="24"/>
          <w:szCs w:val="24"/>
        </w:rPr>
      </w:pPr>
      <w:r w:rsidRPr="006C61DF">
        <w:rPr>
          <w:rFonts w:cs="Arial"/>
          <w:b/>
          <w:i w:val="0"/>
          <w:color w:val="000000" w:themeColor="text1"/>
          <w:sz w:val="24"/>
          <w:szCs w:val="24"/>
        </w:rPr>
        <w:t xml:space="preserve">Glossary of terms: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Reporting accountant’</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is an independent reporting accountancy firm appointed by the LA who can carry out the audit of local government and health bodies under the Local Audit and Accountability Act 2014. The register of licensed local auditors is maintained by the Institute of Chartered Accountants in England &amp; Wales (ICAEW).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Local authority’</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refers to Southend on Sea Borough Council; that is required to complete the Housing Benefit (Subsidy) claim form MPF720A and is the body to which the DWP pays Housing Benefit subsidy;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DWP</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refers to the grant paying body providing the housing benefit subsidy and specifying the reporting framework.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The report’</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is the format in which the reporting accountants will provide their factual findings to both DWP and the LA. HBAP Module 6 explains how the results of the specific test requirements should be stated. Example reports are contained within module 6. HBAP Module 6 can be found here </w:t>
      </w:r>
      <w:hyperlink r:id="rId7" w:history="1">
        <w:r w:rsidRPr="006C61DF">
          <w:rPr>
            <w:rStyle w:val="Hyperlink"/>
            <w:rFonts w:cs="Arial"/>
            <w:i w:val="0"/>
            <w:sz w:val="24"/>
            <w:szCs w:val="24"/>
          </w:rPr>
          <w:t>https://assets.publishing.service.gov.uk/government/uploads/system/uploads/attachment_data/file/694877/hbap-module-6.pdf</w:t>
        </w:r>
      </w:hyperlink>
      <w:r w:rsidRPr="006C61DF">
        <w:rPr>
          <w:rFonts w:cs="Arial"/>
          <w:i w:val="0"/>
          <w:color w:val="000000" w:themeColor="text1"/>
          <w:sz w:val="24"/>
          <w:szCs w:val="24"/>
        </w:rPr>
        <w:t xml:space="preserve">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Form MPF720A’</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is the subsidy claim form annually completed by English LA to settle its final subsidy claim for the year ended 31 March;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HBAP</w:t>
      </w:r>
      <w:r w:rsidRPr="006C61DF">
        <w:rPr>
          <w:rFonts w:cs="Arial"/>
          <w:i w:val="0"/>
          <w:color w:val="000000" w:themeColor="text1"/>
          <w:sz w:val="24"/>
          <w:szCs w:val="24"/>
        </w:rPr>
        <w:t xml:space="preserve">’ </w:t>
      </w:r>
      <w:r w:rsidRPr="006C61DF">
        <w:rPr>
          <w:rFonts w:cs="Arial"/>
          <w:i w:val="0"/>
          <w:color w:val="000000" w:themeColor="text1"/>
          <w:sz w:val="24"/>
          <w:szCs w:val="24"/>
        </w:rPr>
        <w:tab/>
        <w:t xml:space="preserve">Housing Benefit (Subsidy) Assurance Process: This is a DWP reporting framework instruction designed by the DWP that is sufficient to meet its purposes. </w:t>
      </w:r>
    </w:p>
    <w:p w:rsidR="006C61DF" w:rsidRPr="006C61DF" w:rsidRDefault="006C61DF" w:rsidP="006C61DF">
      <w:pPr>
        <w:pStyle w:val="BodyText2"/>
        <w:numPr>
          <w:ilvl w:val="0"/>
          <w:numId w:val="4"/>
        </w:numPr>
        <w:shd w:val="clear" w:color="auto" w:fill="FFFFFF"/>
        <w:spacing w:after="120"/>
        <w:jc w:val="both"/>
        <w:rPr>
          <w:rFonts w:cs="Arial"/>
          <w:i w:val="0"/>
          <w:color w:val="000000" w:themeColor="text1"/>
          <w:sz w:val="24"/>
          <w:szCs w:val="24"/>
        </w:rPr>
      </w:pPr>
      <w:r w:rsidRPr="006C61DF">
        <w:rPr>
          <w:rFonts w:cs="Arial"/>
          <w:i w:val="0"/>
          <w:color w:val="000000" w:themeColor="text1"/>
          <w:sz w:val="24"/>
          <w:szCs w:val="24"/>
        </w:rPr>
        <w:t>‘</w:t>
      </w:r>
      <w:r w:rsidRPr="006C61DF">
        <w:rPr>
          <w:rFonts w:cs="Arial"/>
          <w:b/>
          <w:i w:val="0"/>
          <w:color w:val="000000" w:themeColor="text1"/>
          <w:sz w:val="24"/>
          <w:szCs w:val="24"/>
        </w:rPr>
        <w:t>Specific test requirements’</w:t>
      </w:r>
      <w:r w:rsidRPr="006C61DF">
        <w:rPr>
          <w:rFonts w:cs="Arial"/>
          <w:i w:val="0"/>
          <w:color w:val="000000" w:themeColor="text1"/>
          <w:sz w:val="24"/>
          <w:szCs w:val="24"/>
        </w:rPr>
        <w:t xml:space="preserve"> </w:t>
      </w:r>
      <w:r w:rsidRPr="006C61DF">
        <w:rPr>
          <w:rFonts w:cs="Arial"/>
          <w:i w:val="0"/>
          <w:color w:val="000000" w:themeColor="text1"/>
          <w:sz w:val="24"/>
          <w:szCs w:val="24"/>
        </w:rPr>
        <w:tab/>
        <w:t>are the tests within HBAP modules that the reporting accountant is required to conduct under this engagement.</w:t>
      </w:r>
    </w:p>
    <w:p w:rsidR="006C61DF" w:rsidRDefault="006C61DF" w:rsidP="002C70BF">
      <w:pPr>
        <w:pStyle w:val="MainParagraphNumbered"/>
        <w:numPr>
          <w:ilvl w:val="0"/>
          <w:numId w:val="0"/>
        </w:numPr>
        <w:spacing w:before="240"/>
        <w:ind w:right="98"/>
        <w:jc w:val="both"/>
        <w:rPr>
          <w:sz w:val="24"/>
          <w:szCs w:val="24"/>
        </w:rPr>
      </w:pPr>
    </w:p>
    <w:p w:rsidR="002C70BF" w:rsidRPr="006C61DF" w:rsidRDefault="001B1F4E" w:rsidP="002C70BF">
      <w:pPr>
        <w:pStyle w:val="MainParagraphNumbered"/>
        <w:numPr>
          <w:ilvl w:val="0"/>
          <w:numId w:val="0"/>
        </w:numPr>
        <w:spacing w:before="240"/>
        <w:ind w:right="98"/>
        <w:jc w:val="both"/>
        <w:rPr>
          <w:sz w:val="24"/>
          <w:szCs w:val="24"/>
        </w:rPr>
      </w:pPr>
      <w:r w:rsidRPr="006C61DF">
        <w:rPr>
          <w:sz w:val="24"/>
          <w:szCs w:val="24"/>
        </w:rPr>
        <w:t>Contract Term</w:t>
      </w:r>
    </w:p>
    <w:p w:rsidR="00EA7BD1" w:rsidRPr="006C61DF" w:rsidRDefault="00EA7BD1" w:rsidP="00EA7BD1">
      <w:pPr>
        <w:spacing w:after="120"/>
        <w:ind w:right="96"/>
        <w:jc w:val="both"/>
        <w:rPr>
          <w:rFonts w:ascii="Arial" w:hAnsi="Arial" w:cs="Arial"/>
          <w:sz w:val="24"/>
          <w:szCs w:val="24"/>
        </w:rPr>
      </w:pPr>
      <w:r w:rsidRPr="006C61DF">
        <w:rPr>
          <w:rFonts w:ascii="Arial" w:hAnsi="Arial" w:cs="Arial"/>
          <w:sz w:val="24"/>
          <w:szCs w:val="24"/>
        </w:rPr>
        <w:t xml:space="preserve">The Contract </w:t>
      </w:r>
      <w:r w:rsidR="00B818EA" w:rsidRPr="006C61DF">
        <w:rPr>
          <w:rFonts w:ascii="Arial" w:hAnsi="Arial" w:cs="Arial"/>
          <w:sz w:val="24"/>
          <w:szCs w:val="24"/>
        </w:rPr>
        <w:t xml:space="preserve">term will run for </w:t>
      </w:r>
      <w:r w:rsidR="00A22508" w:rsidRPr="006C61DF">
        <w:rPr>
          <w:rFonts w:ascii="Arial" w:hAnsi="Arial" w:cs="Arial"/>
          <w:sz w:val="24"/>
          <w:szCs w:val="24"/>
        </w:rPr>
        <w:t xml:space="preserve">10 </w:t>
      </w:r>
      <w:r w:rsidR="00B818EA" w:rsidRPr="006C61DF">
        <w:rPr>
          <w:rFonts w:ascii="Arial" w:hAnsi="Arial" w:cs="Arial"/>
          <w:sz w:val="24"/>
          <w:szCs w:val="24"/>
        </w:rPr>
        <w:t>months from 1</w:t>
      </w:r>
      <w:r w:rsidR="00B818EA" w:rsidRPr="006C61DF">
        <w:rPr>
          <w:rFonts w:ascii="Arial" w:hAnsi="Arial" w:cs="Arial"/>
          <w:sz w:val="24"/>
          <w:szCs w:val="24"/>
          <w:vertAlign w:val="superscript"/>
        </w:rPr>
        <w:t>st</w:t>
      </w:r>
      <w:r w:rsidR="00B818EA" w:rsidRPr="006C61DF">
        <w:rPr>
          <w:rFonts w:ascii="Arial" w:hAnsi="Arial" w:cs="Arial"/>
          <w:sz w:val="24"/>
          <w:szCs w:val="24"/>
        </w:rPr>
        <w:t xml:space="preserve"> </w:t>
      </w:r>
      <w:r w:rsidR="00A22508" w:rsidRPr="006C61DF">
        <w:rPr>
          <w:rFonts w:ascii="Arial" w:hAnsi="Arial" w:cs="Arial"/>
          <w:sz w:val="24"/>
          <w:szCs w:val="24"/>
        </w:rPr>
        <w:t xml:space="preserve">March </w:t>
      </w:r>
      <w:r w:rsidR="00B818EA" w:rsidRPr="006C61DF">
        <w:rPr>
          <w:rFonts w:ascii="Arial" w:hAnsi="Arial" w:cs="Arial"/>
          <w:sz w:val="24"/>
          <w:szCs w:val="24"/>
        </w:rPr>
        <w:t>202</w:t>
      </w:r>
      <w:r w:rsidR="00C07170" w:rsidRPr="006C61DF">
        <w:rPr>
          <w:rFonts w:ascii="Arial" w:hAnsi="Arial" w:cs="Arial"/>
          <w:sz w:val="24"/>
          <w:szCs w:val="24"/>
        </w:rPr>
        <w:t>1</w:t>
      </w:r>
      <w:r w:rsidR="00B818EA" w:rsidRPr="006C61DF">
        <w:rPr>
          <w:rFonts w:ascii="Arial" w:hAnsi="Arial" w:cs="Arial"/>
          <w:sz w:val="24"/>
          <w:szCs w:val="24"/>
        </w:rPr>
        <w:t xml:space="preserve"> to 3</w:t>
      </w:r>
      <w:r w:rsidR="000F7322">
        <w:rPr>
          <w:rFonts w:ascii="Arial" w:hAnsi="Arial" w:cs="Arial"/>
          <w:sz w:val="24"/>
          <w:szCs w:val="24"/>
        </w:rPr>
        <w:t>0</w:t>
      </w:r>
      <w:r w:rsidR="000F7322" w:rsidRPr="000F7322">
        <w:rPr>
          <w:rFonts w:ascii="Arial" w:hAnsi="Arial" w:cs="Arial"/>
          <w:sz w:val="24"/>
          <w:szCs w:val="24"/>
          <w:vertAlign w:val="superscript"/>
        </w:rPr>
        <w:t>th</w:t>
      </w:r>
      <w:r w:rsidR="000F7322">
        <w:rPr>
          <w:rFonts w:ascii="Arial" w:hAnsi="Arial" w:cs="Arial"/>
          <w:sz w:val="24"/>
          <w:szCs w:val="24"/>
        </w:rPr>
        <w:t xml:space="preserve"> </w:t>
      </w:r>
      <w:bookmarkStart w:id="0" w:name="_GoBack"/>
      <w:bookmarkEnd w:id="0"/>
      <w:r w:rsidR="00B818EA" w:rsidRPr="006C61DF">
        <w:rPr>
          <w:rFonts w:ascii="Arial" w:hAnsi="Arial" w:cs="Arial"/>
          <w:sz w:val="24"/>
          <w:szCs w:val="24"/>
        </w:rPr>
        <w:t>November 202</w:t>
      </w:r>
      <w:r w:rsidR="00C07170" w:rsidRPr="006C61DF">
        <w:rPr>
          <w:rFonts w:ascii="Arial" w:hAnsi="Arial" w:cs="Arial"/>
          <w:sz w:val="24"/>
          <w:szCs w:val="24"/>
        </w:rPr>
        <w:t>1</w:t>
      </w:r>
      <w:r w:rsidR="00B818EA" w:rsidRPr="006C61DF">
        <w:rPr>
          <w:rFonts w:ascii="Arial" w:hAnsi="Arial" w:cs="Arial"/>
          <w:sz w:val="24"/>
          <w:szCs w:val="24"/>
        </w:rPr>
        <w:t>.</w:t>
      </w:r>
    </w:p>
    <w:p w:rsidR="001B1F4E" w:rsidRPr="006C61DF" w:rsidRDefault="001B1F4E" w:rsidP="001B1F4E">
      <w:pPr>
        <w:pStyle w:val="Heading2"/>
        <w:keepLines/>
        <w:numPr>
          <w:ilvl w:val="0"/>
          <w:numId w:val="0"/>
        </w:numPr>
        <w:tabs>
          <w:tab w:val="num" w:pos="1004"/>
        </w:tabs>
        <w:spacing w:before="200" w:after="0" w:line="276" w:lineRule="auto"/>
        <w:ind w:left="737" w:right="0" w:hanging="737"/>
        <w:rPr>
          <w:rFonts w:cs="Arial"/>
          <w:b w:val="0"/>
          <w:szCs w:val="24"/>
        </w:rPr>
      </w:pPr>
      <w:r w:rsidRPr="006C61DF">
        <w:rPr>
          <w:rFonts w:cs="Arial"/>
          <w:szCs w:val="24"/>
        </w:rPr>
        <w:t>Contract Relationship &amp; Management</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The Provider will designate a senior manager as the Contract Manager to oversee the running of this Contract.  </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Responsibilities of the Providers Contract Manager will include but will not be limited to:</w:t>
      </w:r>
    </w:p>
    <w:p w:rsidR="001B1F4E" w:rsidRPr="006C61DF" w:rsidRDefault="001B1F4E" w:rsidP="001B1F4E">
      <w:pPr>
        <w:pStyle w:val="ListParagraph"/>
        <w:keepLines/>
        <w:numPr>
          <w:ilvl w:val="0"/>
          <w:numId w:val="13"/>
        </w:numPr>
        <w:spacing w:before="200" w:after="0"/>
        <w:ind w:hanging="720"/>
        <w:rPr>
          <w:rFonts w:ascii="Arial" w:hAnsi="Arial" w:cs="Arial"/>
          <w:sz w:val="24"/>
          <w:szCs w:val="24"/>
        </w:rPr>
      </w:pPr>
      <w:r w:rsidRPr="006C61DF">
        <w:rPr>
          <w:rFonts w:ascii="Arial" w:hAnsi="Arial" w:cs="Arial"/>
          <w:sz w:val="24"/>
          <w:szCs w:val="24"/>
        </w:rPr>
        <w:t>Ensuring that all work is carried out in accordance with the Contract</w:t>
      </w:r>
    </w:p>
    <w:p w:rsidR="001B1F4E" w:rsidRPr="006C61DF" w:rsidRDefault="001B1F4E" w:rsidP="001B1F4E">
      <w:pPr>
        <w:pStyle w:val="ListParagraph"/>
        <w:keepLines/>
        <w:numPr>
          <w:ilvl w:val="0"/>
          <w:numId w:val="13"/>
        </w:numPr>
        <w:spacing w:before="200" w:after="0"/>
        <w:ind w:hanging="720"/>
        <w:rPr>
          <w:rFonts w:ascii="Arial" w:hAnsi="Arial" w:cs="Arial"/>
          <w:sz w:val="24"/>
          <w:szCs w:val="24"/>
        </w:rPr>
      </w:pPr>
      <w:r w:rsidRPr="006C61DF">
        <w:rPr>
          <w:rFonts w:ascii="Arial" w:hAnsi="Arial" w:cs="Arial"/>
          <w:sz w:val="24"/>
          <w:szCs w:val="24"/>
        </w:rPr>
        <w:t xml:space="preserve">Working closely with the </w:t>
      </w:r>
      <w:r w:rsidR="00C07170" w:rsidRPr="006C61DF">
        <w:rPr>
          <w:rFonts w:ascii="Arial" w:hAnsi="Arial" w:cs="Arial"/>
          <w:sz w:val="24"/>
          <w:szCs w:val="24"/>
        </w:rPr>
        <w:t xml:space="preserve">LA’s </w:t>
      </w:r>
      <w:r w:rsidRPr="006C61DF">
        <w:rPr>
          <w:rFonts w:ascii="Arial" w:hAnsi="Arial" w:cs="Arial"/>
          <w:sz w:val="24"/>
          <w:szCs w:val="24"/>
        </w:rPr>
        <w:t>Contract Manager to ensure that the Works are delivered in to the highest service levels throughout the duration of contract.</w:t>
      </w:r>
    </w:p>
    <w:p w:rsidR="001B1F4E" w:rsidRPr="006C61DF" w:rsidRDefault="001B1F4E" w:rsidP="001B1F4E">
      <w:pPr>
        <w:pStyle w:val="ListParagraph"/>
        <w:keepLines/>
        <w:numPr>
          <w:ilvl w:val="0"/>
          <w:numId w:val="13"/>
        </w:numPr>
        <w:spacing w:before="200" w:after="0"/>
        <w:ind w:hanging="720"/>
        <w:rPr>
          <w:rFonts w:ascii="Arial" w:hAnsi="Arial" w:cs="Arial"/>
          <w:sz w:val="24"/>
          <w:szCs w:val="24"/>
        </w:rPr>
      </w:pPr>
      <w:r w:rsidRPr="006C61DF">
        <w:rPr>
          <w:rFonts w:ascii="Arial" w:hAnsi="Arial" w:cs="Arial"/>
          <w:sz w:val="24"/>
          <w:szCs w:val="24"/>
        </w:rPr>
        <w:t xml:space="preserve">The </w:t>
      </w:r>
      <w:r w:rsidR="00C07170" w:rsidRPr="006C61DF">
        <w:rPr>
          <w:rFonts w:ascii="Arial" w:hAnsi="Arial" w:cs="Arial"/>
          <w:sz w:val="24"/>
          <w:szCs w:val="24"/>
        </w:rPr>
        <w:t xml:space="preserve">LA </w:t>
      </w:r>
      <w:r w:rsidRPr="006C61DF">
        <w:rPr>
          <w:rFonts w:ascii="Arial" w:hAnsi="Arial" w:cs="Arial"/>
          <w:sz w:val="24"/>
          <w:szCs w:val="24"/>
        </w:rPr>
        <w:t xml:space="preserve">reserves the right to change its own Contract Manager without notice to the </w:t>
      </w:r>
      <w:r w:rsidR="00C07170" w:rsidRPr="006C61DF">
        <w:rPr>
          <w:rFonts w:ascii="Arial" w:hAnsi="Arial" w:cs="Arial"/>
          <w:sz w:val="24"/>
          <w:szCs w:val="24"/>
        </w:rPr>
        <w:t>Reporting Accountant</w:t>
      </w:r>
      <w:r w:rsidRPr="006C61DF">
        <w:rPr>
          <w:rFonts w:ascii="Arial" w:hAnsi="Arial" w:cs="Arial"/>
          <w:sz w:val="24"/>
          <w:szCs w:val="24"/>
        </w:rPr>
        <w:t>.</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The </w:t>
      </w:r>
      <w:r w:rsidR="00C07170" w:rsidRPr="006C61DF">
        <w:rPr>
          <w:rFonts w:ascii="Arial" w:hAnsi="Arial" w:cs="Arial"/>
          <w:sz w:val="24"/>
          <w:szCs w:val="24"/>
        </w:rPr>
        <w:t xml:space="preserve">LA’s </w:t>
      </w:r>
      <w:r w:rsidRPr="006C61DF">
        <w:rPr>
          <w:rFonts w:ascii="Arial" w:hAnsi="Arial" w:cs="Arial"/>
          <w:sz w:val="24"/>
          <w:szCs w:val="24"/>
        </w:rPr>
        <w:t xml:space="preserve">Contract Manager reserves the right to convene a meeting with the </w:t>
      </w:r>
      <w:r w:rsidR="00C07170" w:rsidRPr="006C61DF">
        <w:rPr>
          <w:rFonts w:ascii="Arial" w:hAnsi="Arial" w:cs="Arial"/>
          <w:sz w:val="24"/>
          <w:szCs w:val="24"/>
        </w:rPr>
        <w:t xml:space="preserve">Reporting Accountant’s </w:t>
      </w:r>
      <w:r w:rsidRPr="006C61DF">
        <w:rPr>
          <w:rFonts w:ascii="Arial" w:hAnsi="Arial" w:cs="Arial"/>
          <w:sz w:val="24"/>
          <w:szCs w:val="24"/>
        </w:rPr>
        <w:t>designated Contract Manager at any time.</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The </w:t>
      </w:r>
      <w:r w:rsidR="00C07170" w:rsidRPr="006C61DF">
        <w:rPr>
          <w:rFonts w:ascii="Arial" w:hAnsi="Arial" w:cs="Arial"/>
          <w:sz w:val="24"/>
          <w:szCs w:val="24"/>
        </w:rPr>
        <w:t xml:space="preserve">Reporting Accountant </w:t>
      </w:r>
      <w:r w:rsidRPr="006C61DF">
        <w:rPr>
          <w:rFonts w:ascii="Arial" w:hAnsi="Arial" w:cs="Arial"/>
          <w:sz w:val="24"/>
          <w:szCs w:val="24"/>
        </w:rPr>
        <w:t xml:space="preserve">will ensure that it resolves all queries raised by the </w:t>
      </w:r>
      <w:r w:rsidR="00C07170" w:rsidRPr="006C61DF">
        <w:rPr>
          <w:rFonts w:ascii="Arial" w:hAnsi="Arial" w:cs="Arial"/>
          <w:sz w:val="24"/>
          <w:szCs w:val="24"/>
        </w:rPr>
        <w:t xml:space="preserve">LA’s </w:t>
      </w:r>
      <w:r w:rsidRPr="006C61DF">
        <w:rPr>
          <w:rFonts w:ascii="Arial" w:hAnsi="Arial" w:cs="Arial"/>
          <w:sz w:val="24"/>
          <w:szCs w:val="24"/>
        </w:rPr>
        <w:t>Contract Manager within 48 hours.</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The relationship between the </w:t>
      </w:r>
      <w:r w:rsidR="00C07170" w:rsidRPr="006C61DF">
        <w:rPr>
          <w:rFonts w:ascii="Arial" w:hAnsi="Arial" w:cs="Arial"/>
          <w:sz w:val="24"/>
          <w:szCs w:val="24"/>
        </w:rPr>
        <w:t>Reporting Accountant</w:t>
      </w:r>
      <w:r w:rsidR="00C07170" w:rsidRPr="006C61DF" w:rsidDel="00C07170">
        <w:rPr>
          <w:rFonts w:ascii="Arial" w:hAnsi="Arial" w:cs="Arial"/>
          <w:sz w:val="24"/>
          <w:szCs w:val="24"/>
        </w:rPr>
        <w:t xml:space="preserve"> </w:t>
      </w:r>
      <w:r w:rsidRPr="006C61DF">
        <w:rPr>
          <w:rFonts w:ascii="Arial" w:hAnsi="Arial" w:cs="Arial"/>
          <w:sz w:val="24"/>
          <w:szCs w:val="24"/>
        </w:rPr>
        <w:t xml:space="preserve">and the </w:t>
      </w:r>
      <w:r w:rsidR="00C07170" w:rsidRPr="006C61DF">
        <w:rPr>
          <w:rFonts w:ascii="Arial" w:hAnsi="Arial" w:cs="Arial"/>
          <w:sz w:val="24"/>
          <w:szCs w:val="24"/>
        </w:rPr>
        <w:t xml:space="preserve">LA </w:t>
      </w:r>
      <w:r w:rsidRPr="006C61DF">
        <w:rPr>
          <w:rFonts w:ascii="Arial" w:hAnsi="Arial" w:cs="Arial"/>
          <w:sz w:val="24"/>
          <w:szCs w:val="24"/>
        </w:rPr>
        <w:t>must be established as a working partnership with close liaison and discussion being a regular feature of the Contract.</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Meetings at which performance of the contract will be reviewed and discussed must be scheduled by the </w:t>
      </w:r>
      <w:r w:rsidR="00C07170" w:rsidRPr="006C61DF">
        <w:rPr>
          <w:rFonts w:ascii="Arial" w:hAnsi="Arial" w:cs="Arial"/>
          <w:sz w:val="24"/>
          <w:szCs w:val="24"/>
        </w:rPr>
        <w:t>Reporting Accountant</w:t>
      </w:r>
      <w:r w:rsidR="00C07170" w:rsidRPr="006C61DF" w:rsidDel="00C07170">
        <w:rPr>
          <w:rFonts w:ascii="Arial" w:hAnsi="Arial" w:cs="Arial"/>
          <w:sz w:val="24"/>
          <w:szCs w:val="24"/>
        </w:rPr>
        <w:t xml:space="preserve"> </w:t>
      </w:r>
      <w:r w:rsidRPr="006C61DF">
        <w:rPr>
          <w:rFonts w:ascii="Arial" w:hAnsi="Arial" w:cs="Arial"/>
          <w:sz w:val="24"/>
          <w:szCs w:val="24"/>
        </w:rPr>
        <w:t xml:space="preserve">no less than every two (calendar) months.  These meetings must be attended by the Contract Managers of the </w:t>
      </w:r>
      <w:r w:rsidR="00C07170" w:rsidRPr="006C61DF">
        <w:rPr>
          <w:rFonts w:ascii="Arial" w:hAnsi="Arial" w:cs="Arial"/>
          <w:sz w:val="24"/>
          <w:szCs w:val="24"/>
        </w:rPr>
        <w:t xml:space="preserve">LA </w:t>
      </w:r>
      <w:r w:rsidRPr="006C61DF">
        <w:rPr>
          <w:rFonts w:ascii="Arial" w:hAnsi="Arial" w:cs="Arial"/>
          <w:sz w:val="24"/>
          <w:szCs w:val="24"/>
        </w:rPr>
        <w:t xml:space="preserve">and Contract Manager of the </w:t>
      </w:r>
      <w:r w:rsidR="00C07170" w:rsidRPr="006C61DF">
        <w:rPr>
          <w:rFonts w:ascii="Arial" w:hAnsi="Arial" w:cs="Arial"/>
          <w:sz w:val="24"/>
          <w:szCs w:val="24"/>
        </w:rPr>
        <w:t>Reporting Accountant</w:t>
      </w:r>
      <w:r w:rsidRPr="006C61DF">
        <w:rPr>
          <w:rFonts w:ascii="Arial" w:hAnsi="Arial" w:cs="Arial"/>
          <w:sz w:val="24"/>
          <w:szCs w:val="24"/>
        </w:rPr>
        <w:t xml:space="preserve">. The relationship between the </w:t>
      </w:r>
      <w:r w:rsidR="00C07170" w:rsidRPr="006C61DF">
        <w:rPr>
          <w:rFonts w:ascii="Arial" w:hAnsi="Arial" w:cs="Arial"/>
          <w:sz w:val="24"/>
          <w:szCs w:val="24"/>
        </w:rPr>
        <w:t xml:space="preserve">LA </w:t>
      </w:r>
      <w:r w:rsidRPr="006C61DF">
        <w:rPr>
          <w:rFonts w:ascii="Arial" w:hAnsi="Arial" w:cs="Arial"/>
          <w:sz w:val="24"/>
          <w:szCs w:val="24"/>
        </w:rPr>
        <w:t xml:space="preserve">and the </w:t>
      </w:r>
      <w:r w:rsidR="00C07170" w:rsidRPr="006C61DF">
        <w:rPr>
          <w:rFonts w:ascii="Arial" w:hAnsi="Arial" w:cs="Arial"/>
          <w:sz w:val="24"/>
          <w:szCs w:val="24"/>
        </w:rPr>
        <w:t>Reporting Accountant</w:t>
      </w:r>
      <w:r w:rsidR="00C07170" w:rsidRPr="006C61DF" w:rsidDel="00C07170">
        <w:rPr>
          <w:rFonts w:ascii="Arial" w:hAnsi="Arial" w:cs="Arial"/>
          <w:sz w:val="24"/>
          <w:szCs w:val="24"/>
        </w:rPr>
        <w:t xml:space="preserve"> </w:t>
      </w:r>
      <w:r w:rsidRPr="006C61DF">
        <w:rPr>
          <w:rFonts w:ascii="Arial" w:hAnsi="Arial" w:cs="Arial"/>
          <w:sz w:val="24"/>
          <w:szCs w:val="24"/>
        </w:rPr>
        <w:t xml:space="preserve">must in all ways be professional. In order that there are no conflicts of interest or impropriety when the contract is awarded, all major communication affecting the operation of the contract will be in writing and directed through the Nominated Contract Managers of the </w:t>
      </w:r>
      <w:r w:rsidR="00C07170" w:rsidRPr="006C61DF">
        <w:rPr>
          <w:rFonts w:ascii="Arial" w:hAnsi="Arial" w:cs="Arial"/>
          <w:sz w:val="24"/>
          <w:szCs w:val="24"/>
        </w:rPr>
        <w:t xml:space="preserve">LA </w:t>
      </w:r>
      <w:r w:rsidRPr="006C61DF">
        <w:rPr>
          <w:rFonts w:ascii="Arial" w:hAnsi="Arial" w:cs="Arial"/>
          <w:sz w:val="24"/>
          <w:szCs w:val="24"/>
        </w:rPr>
        <w:t xml:space="preserve">and </w:t>
      </w:r>
      <w:r w:rsidR="00C07170" w:rsidRPr="006C61DF">
        <w:rPr>
          <w:rFonts w:ascii="Arial" w:hAnsi="Arial" w:cs="Arial"/>
          <w:sz w:val="24"/>
          <w:szCs w:val="24"/>
        </w:rPr>
        <w:t>Reporting Accountant</w:t>
      </w:r>
      <w:r w:rsidRPr="006C61DF">
        <w:rPr>
          <w:rFonts w:ascii="Arial" w:hAnsi="Arial" w:cs="Arial"/>
          <w:sz w:val="24"/>
          <w:szCs w:val="24"/>
        </w:rPr>
        <w:t>.</w:t>
      </w:r>
    </w:p>
    <w:p w:rsidR="001B1F4E" w:rsidRPr="006C61DF" w:rsidRDefault="001B1F4E" w:rsidP="001B1F4E">
      <w:pPr>
        <w:spacing w:after="120"/>
        <w:ind w:right="96"/>
        <w:jc w:val="both"/>
        <w:rPr>
          <w:rFonts w:ascii="Arial" w:hAnsi="Arial" w:cs="Arial"/>
          <w:sz w:val="24"/>
          <w:szCs w:val="24"/>
        </w:rPr>
      </w:pPr>
      <w:r w:rsidRPr="006C61DF">
        <w:rPr>
          <w:rFonts w:ascii="Arial" w:hAnsi="Arial" w:cs="Arial"/>
          <w:sz w:val="24"/>
          <w:szCs w:val="24"/>
        </w:rPr>
        <w:t xml:space="preserve">The Point of Contact for the </w:t>
      </w:r>
      <w:r w:rsidR="00C07170" w:rsidRPr="006C61DF">
        <w:rPr>
          <w:rFonts w:ascii="Arial" w:hAnsi="Arial" w:cs="Arial"/>
          <w:sz w:val="24"/>
          <w:szCs w:val="24"/>
        </w:rPr>
        <w:t xml:space="preserve">LA </w:t>
      </w:r>
      <w:r w:rsidRPr="006C61DF">
        <w:rPr>
          <w:rFonts w:ascii="Arial" w:hAnsi="Arial" w:cs="Arial"/>
          <w:sz w:val="24"/>
          <w:szCs w:val="24"/>
        </w:rPr>
        <w:t>is as follows,</w:t>
      </w:r>
    </w:p>
    <w:p w:rsidR="001B1F4E" w:rsidRPr="006C61DF" w:rsidRDefault="001B1F4E" w:rsidP="001B1F4E">
      <w:pPr>
        <w:pStyle w:val="ListParagraph"/>
        <w:numPr>
          <w:ilvl w:val="0"/>
          <w:numId w:val="15"/>
        </w:numPr>
        <w:spacing w:after="120"/>
        <w:ind w:right="96"/>
        <w:jc w:val="both"/>
        <w:rPr>
          <w:rFonts w:ascii="Arial" w:hAnsi="Arial" w:cs="Arial"/>
          <w:sz w:val="24"/>
          <w:szCs w:val="24"/>
        </w:rPr>
      </w:pPr>
      <w:r w:rsidRPr="006C61DF">
        <w:rPr>
          <w:rFonts w:ascii="Arial" w:hAnsi="Arial" w:cs="Arial"/>
          <w:sz w:val="24"/>
          <w:szCs w:val="24"/>
        </w:rPr>
        <w:t xml:space="preserve">For the </w:t>
      </w:r>
      <w:r w:rsidR="00C07170" w:rsidRPr="006C61DF">
        <w:rPr>
          <w:rFonts w:ascii="Arial" w:hAnsi="Arial" w:cs="Arial"/>
          <w:sz w:val="24"/>
          <w:szCs w:val="24"/>
        </w:rPr>
        <w:t>LA</w:t>
      </w:r>
      <w:r w:rsidRPr="006C61DF">
        <w:rPr>
          <w:rFonts w:ascii="Arial" w:hAnsi="Arial" w:cs="Arial"/>
          <w:sz w:val="24"/>
          <w:szCs w:val="24"/>
        </w:rPr>
        <w:t>: To be confirmed upon award</w:t>
      </w:r>
    </w:p>
    <w:p w:rsidR="001B1F4E" w:rsidRPr="006C61DF" w:rsidRDefault="001B1F4E" w:rsidP="001B1F4E">
      <w:pPr>
        <w:spacing w:after="120"/>
        <w:ind w:right="96"/>
        <w:jc w:val="both"/>
        <w:rPr>
          <w:rFonts w:ascii="Arial" w:hAnsi="Arial" w:cs="Arial"/>
          <w:sz w:val="24"/>
          <w:szCs w:val="24"/>
        </w:rPr>
      </w:pPr>
    </w:p>
    <w:p w:rsidR="00167B6A" w:rsidRPr="006C61DF" w:rsidRDefault="001B1F4E" w:rsidP="00EA7BD1">
      <w:pPr>
        <w:spacing w:after="120"/>
        <w:ind w:right="96"/>
        <w:jc w:val="both"/>
        <w:rPr>
          <w:rFonts w:ascii="Arial" w:hAnsi="Arial" w:cs="Arial"/>
          <w:sz w:val="24"/>
          <w:szCs w:val="24"/>
        </w:rPr>
      </w:pPr>
      <w:r w:rsidRPr="006C61DF">
        <w:rPr>
          <w:rFonts w:ascii="Arial" w:hAnsi="Arial" w:cs="Arial"/>
          <w:sz w:val="24"/>
          <w:szCs w:val="24"/>
        </w:rPr>
        <w:t xml:space="preserve">The </w:t>
      </w:r>
      <w:r w:rsidR="00C07170" w:rsidRPr="006C61DF">
        <w:rPr>
          <w:rFonts w:ascii="Arial" w:hAnsi="Arial" w:cs="Arial"/>
          <w:sz w:val="24"/>
          <w:szCs w:val="24"/>
        </w:rPr>
        <w:t>Reporting Accountant</w:t>
      </w:r>
      <w:r w:rsidR="00C07170" w:rsidRPr="006C61DF" w:rsidDel="00C07170">
        <w:rPr>
          <w:rFonts w:ascii="Arial" w:hAnsi="Arial" w:cs="Arial"/>
          <w:sz w:val="24"/>
          <w:szCs w:val="24"/>
        </w:rPr>
        <w:t xml:space="preserve"> </w:t>
      </w:r>
      <w:r w:rsidRPr="006C61DF">
        <w:rPr>
          <w:rFonts w:ascii="Arial" w:hAnsi="Arial" w:cs="Arial"/>
          <w:sz w:val="24"/>
          <w:szCs w:val="24"/>
        </w:rPr>
        <w:t xml:space="preserve">must ensure that all communications to the </w:t>
      </w:r>
      <w:r w:rsidR="00C07170" w:rsidRPr="006C61DF">
        <w:rPr>
          <w:rFonts w:ascii="Arial" w:hAnsi="Arial" w:cs="Arial"/>
          <w:sz w:val="24"/>
          <w:szCs w:val="24"/>
        </w:rPr>
        <w:t xml:space="preserve">LA </w:t>
      </w:r>
      <w:r w:rsidRPr="006C61DF">
        <w:rPr>
          <w:rFonts w:ascii="Arial" w:hAnsi="Arial" w:cs="Arial"/>
          <w:sz w:val="24"/>
          <w:szCs w:val="24"/>
        </w:rPr>
        <w:t>are forwarded to email address of the named Contract Manager, or any specific team email address; provided by the relevant Contract Manager.</w:t>
      </w:r>
    </w:p>
    <w:p w:rsidR="001B1F4E" w:rsidRPr="006C61DF" w:rsidRDefault="00A6799F" w:rsidP="00EA7BD1">
      <w:pPr>
        <w:spacing w:after="120"/>
        <w:ind w:right="96"/>
        <w:jc w:val="both"/>
        <w:rPr>
          <w:rFonts w:ascii="Arial" w:hAnsi="Arial" w:cs="Arial"/>
          <w:b/>
          <w:sz w:val="24"/>
          <w:szCs w:val="24"/>
          <w:u w:val="single"/>
        </w:rPr>
      </w:pPr>
      <w:r w:rsidRPr="006C61DF">
        <w:rPr>
          <w:rFonts w:ascii="Arial" w:hAnsi="Arial" w:cs="Arial"/>
          <w:b/>
          <w:sz w:val="24"/>
          <w:szCs w:val="24"/>
          <w:u w:val="single"/>
        </w:rPr>
        <w:t>Quotation Submission</w:t>
      </w:r>
    </w:p>
    <w:p w:rsidR="00A6799F" w:rsidRPr="006C61DF" w:rsidRDefault="00A6799F" w:rsidP="00EA7BD1">
      <w:pPr>
        <w:spacing w:after="120"/>
        <w:ind w:right="96"/>
        <w:jc w:val="both"/>
        <w:rPr>
          <w:rFonts w:ascii="Arial" w:hAnsi="Arial" w:cs="Arial"/>
          <w:bCs/>
          <w:sz w:val="24"/>
          <w:szCs w:val="24"/>
        </w:rPr>
      </w:pPr>
      <w:r w:rsidRPr="006C61DF">
        <w:rPr>
          <w:rFonts w:ascii="Arial" w:hAnsi="Arial" w:cs="Arial"/>
          <w:bCs/>
          <w:sz w:val="24"/>
          <w:szCs w:val="24"/>
        </w:rPr>
        <w:t>Southend-on-Sea Borough Council invites you to quote for the provision of a Reporting Accountant. If you are interested in bidding for this work, please provide a quote for the work and a proposal based upon our requirements.</w:t>
      </w:r>
    </w:p>
    <w:p w:rsidR="00A6799F" w:rsidRPr="006C61DF" w:rsidRDefault="00A6799F" w:rsidP="00A6799F">
      <w:pPr>
        <w:autoSpaceDE w:val="0"/>
        <w:autoSpaceDN w:val="0"/>
        <w:adjustRightInd w:val="0"/>
        <w:spacing w:after="0" w:line="240" w:lineRule="auto"/>
        <w:rPr>
          <w:rFonts w:ascii="Arial" w:hAnsi="Arial" w:cs="Arial"/>
          <w:sz w:val="24"/>
          <w:szCs w:val="24"/>
        </w:rPr>
      </w:pPr>
      <w:r w:rsidRPr="006C61DF">
        <w:rPr>
          <w:rFonts w:ascii="Arial" w:hAnsi="Arial" w:cs="Arial"/>
          <w:sz w:val="24"/>
          <w:szCs w:val="24"/>
        </w:rPr>
        <w:t xml:space="preserve">Providers should note that all clarification questions must be made in email. The Council at their discretion reserves the right to circulate any response to all providers. All clarification questions must be clearly marked </w:t>
      </w:r>
      <w:r w:rsidRPr="000F7322">
        <w:rPr>
          <w:rFonts w:ascii="Arial" w:hAnsi="Arial" w:cs="Arial"/>
          <w:b/>
          <w:sz w:val="24"/>
          <w:szCs w:val="24"/>
        </w:rPr>
        <w:t>CLARIFICATION</w:t>
      </w:r>
      <w:r w:rsidRPr="006C61DF">
        <w:rPr>
          <w:rFonts w:ascii="Arial" w:hAnsi="Arial" w:cs="Arial"/>
          <w:sz w:val="24"/>
          <w:szCs w:val="24"/>
        </w:rPr>
        <w:t xml:space="preserve"> with the question and Provider details clearly set out. Any clarification questions from the Provider to the Council should be sent to </w:t>
      </w:r>
      <w:hyperlink r:id="rId8" w:history="1">
        <w:r w:rsidRPr="006C61DF">
          <w:rPr>
            <w:rStyle w:val="Hyperlink"/>
            <w:rFonts w:ascii="Arial" w:hAnsi="Arial" w:cs="Arial"/>
            <w:sz w:val="24"/>
            <w:szCs w:val="24"/>
          </w:rPr>
          <w:t>kaseyburke@southend.gov.uk</w:t>
        </w:r>
      </w:hyperlink>
    </w:p>
    <w:p w:rsidR="00A6799F" w:rsidRPr="006C61DF" w:rsidRDefault="00A6799F" w:rsidP="00A6799F">
      <w:pPr>
        <w:autoSpaceDE w:val="0"/>
        <w:autoSpaceDN w:val="0"/>
        <w:adjustRightInd w:val="0"/>
        <w:spacing w:after="0" w:line="240" w:lineRule="auto"/>
        <w:rPr>
          <w:rFonts w:ascii="Arial" w:hAnsi="Arial" w:cs="Arial"/>
          <w:sz w:val="24"/>
          <w:szCs w:val="24"/>
        </w:rPr>
      </w:pPr>
    </w:p>
    <w:p w:rsidR="00A6799F" w:rsidRPr="006C61DF" w:rsidRDefault="00A6799F" w:rsidP="00A6799F">
      <w:pPr>
        <w:autoSpaceDE w:val="0"/>
        <w:autoSpaceDN w:val="0"/>
        <w:adjustRightInd w:val="0"/>
        <w:spacing w:after="0" w:line="240" w:lineRule="auto"/>
        <w:rPr>
          <w:rFonts w:ascii="Arial" w:hAnsi="Arial" w:cs="Arial"/>
          <w:sz w:val="24"/>
          <w:szCs w:val="24"/>
        </w:rPr>
      </w:pPr>
      <w:r w:rsidRPr="006C61DF">
        <w:rPr>
          <w:rFonts w:ascii="Arial" w:hAnsi="Arial" w:cs="Arial"/>
          <w:sz w:val="24"/>
          <w:szCs w:val="24"/>
        </w:rPr>
        <w:t>It is recommended that Providers click ‘</w:t>
      </w:r>
      <w:r w:rsidRPr="006C61DF">
        <w:rPr>
          <w:rFonts w:ascii="Arial" w:hAnsi="Arial" w:cs="Arial"/>
          <w:b/>
          <w:sz w:val="24"/>
          <w:szCs w:val="24"/>
        </w:rPr>
        <w:t>Watch this notice’</w:t>
      </w:r>
      <w:r w:rsidRPr="006C61DF">
        <w:rPr>
          <w:rFonts w:ascii="Arial" w:hAnsi="Arial" w:cs="Arial"/>
          <w:sz w:val="24"/>
          <w:szCs w:val="24"/>
        </w:rPr>
        <w:t xml:space="preserve"> on Contracts Finder to be notified of any clarifications or updates to the documents. </w:t>
      </w:r>
    </w:p>
    <w:p w:rsidR="00A6799F" w:rsidRPr="006C61DF" w:rsidRDefault="00A6799F" w:rsidP="00A6799F">
      <w:pPr>
        <w:pStyle w:val="Body"/>
        <w:rPr>
          <w:rFonts w:ascii="Arial" w:hAnsi="Arial" w:cs="Arial"/>
          <w:sz w:val="24"/>
          <w:szCs w:val="24"/>
        </w:rPr>
      </w:pPr>
      <w:r w:rsidRPr="006C61DF">
        <w:rPr>
          <w:rFonts w:ascii="Arial" w:hAnsi="Arial" w:cs="Arial"/>
          <w:sz w:val="24"/>
          <w:szCs w:val="24"/>
        </w:rPr>
        <w:t xml:space="preserve">The quotation return date is </w:t>
      </w:r>
      <w:r w:rsidRPr="006C61DF">
        <w:rPr>
          <w:rFonts w:ascii="Arial" w:hAnsi="Arial" w:cs="Arial"/>
          <w:b/>
          <w:bCs/>
          <w:sz w:val="24"/>
          <w:szCs w:val="24"/>
        </w:rPr>
        <w:t xml:space="preserve">12:00hrs on </w:t>
      </w:r>
      <w:r w:rsidR="005E4AAF" w:rsidRPr="006C61DF">
        <w:rPr>
          <w:rFonts w:ascii="Arial" w:hAnsi="Arial" w:cs="Arial"/>
          <w:b/>
          <w:bCs/>
          <w:sz w:val="24"/>
          <w:szCs w:val="24"/>
        </w:rPr>
        <w:t>3</w:t>
      </w:r>
      <w:r w:rsidR="005E4AAF" w:rsidRPr="006C61DF">
        <w:rPr>
          <w:rFonts w:ascii="Arial" w:hAnsi="Arial" w:cs="Arial"/>
          <w:b/>
          <w:bCs/>
          <w:sz w:val="24"/>
          <w:szCs w:val="24"/>
          <w:vertAlign w:val="superscript"/>
        </w:rPr>
        <w:t>rd</w:t>
      </w:r>
      <w:r w:rsidR="005E4AAF" w:rsidRPr="006C61DF">
        <w:rPr>
          <w:rFonts w:ascii="Arial" w:hAnsi="Arial" w:cs="Arial"/>
          <w:b/>
          <w:bCs/>
          <w:sz w:val="24"/>
          <w:szCs w:val="24"/>
        </w:rPr>
        <w:t xml:space="preserve"> February 2020</w:t>
      </w:r>
      <w:r w:rsidRPr="006C61DF">
        <w:rPr>
          <w:rFonts w:ascii="Arial" w:hAnsi="Arial" w:cs="Arial"/>
          <w:b/>
          <w:bCs/>
          <w:sz w:val="24"/>
          <w:szCs w:val="24"/>
        </w:rPr>
        <w:t xml:space="preserve">. </w:t>
      </w:r>
      <w:r w:rsidRPr="006C61DF">
        <w:rPr>
          <w:rFonts w:ascii="Arial" w:hAnsi="Arial" w:cs="Arial"/>
          <w:sz w:val="24"/>
          <w:szCs w:val="24"/>
        </w:rPr>
        <w:t>Quotations should be</w:t>
      </w:r>
      <w:r w:rsidRPr="006C61DF">
        <w:rPr>
          <w:rFonts w:ascii="Arial" w:hAnsi="Arial" w:cs="Arial"/>
          <w:b/>
          <w:bCs/>
          <w:sz w:val="24"/>
          <w:szCs w:val="24"/>
        </w:rPr>
        <w:t xml:space="preserve"> </w:t>
      </w:r>
      <w:r w:rsidRPr="006C61DF">
        <w:rPr>
          <w:rFonts w:ascii="Arial" w:hAnsi="Arial" w:cs="Arial"/>
          <w:sz w:val="24"/>
          <w:szCs w:val="24"/>
        </w:rPr>
        <w:t xml:space="preserve">submitted by email to </w:t>
      </w:r>
      <w:hyperlink r:id="rId9" w:history="1">
        <w:r w:rsidRPr="006C61DF">
          <w:rPr>
            <w:rStyle w:val="Hyperlink"/>
            <w:rFonts w:ascii="Arial" w:hAnsi="Arial" w:cs="Arial"/>
            <w:sz w:val="24"/>
            <w:szCs w:val="24"/>
          </w:rPr>
          <w:t>kaseyburke@southend.gov.uk</w:t>
        </w:r>
      </w:hyperlink>
      <w:r w:rsidRPr="006C61DF">
        <w:rPr>
          <w:rFonts w:ascii="Arial" w:hAnsi="Arial" w:cs="Arial"/>
          <w:sz w:val="24"/>
          <w:szCs w:val="24"/>
        </w:rPr>
        <w:t xml:space="preserve"> (you are recommended to request confirmation of receipt). Please use the title </w:t>
      </w:r>
      <w:r w:rsidRPr="006C61DF">
        <w:rPr>
          <w:rFonts w:ascii="Arial" w:hAnsi="Arial" w:cs="Arial"/>
          <w:b/>
          <w:sz w:val="24"/>
          <w:szCs w:val="24"/>
        </w:rPr>
        <w:t xml:space="preserve">‘Reporting Accountant’ </w:t>
      </w:r>
      <w:r w:rsidRPr="006C61DF">
        <w:rPr>
          <w:rFonts w:ascii="Arial" w:hAnsi="Arial" w:cs="Arial"/>
          <w:sz w:val="24"/>
          <w:szCs w:val="24"/>
        </w:rPr>
        <w:t xml:space="preserve">when submitting your response. </w:t>
      </w:r>
    </w:p>
    <w:p w:rsidR="00A6799F" w:rsidRPr="006C61DF" w:rsidRDefault="00A6799F" w:rsidP="00A6799F">
      <w:pPr>
        <w:autoSpaceDE w:val="0"/>
        <w:autoSpaceDN w:val="0"/>
        <w:adjustRightInd w:val="0"/>
        <w:spacing w:after="0" w:line="240" w:lineRule="auto"/>
        <w:rPr>
          <w:rFonts w:ascii="Arial" w:hAnsi="Arial" w:cs="Arial"/>
          <w:bCs/>
          <w:sz w:val="24"/>
          <w:szCs w:val="24"/>
        </w:rPr>
      </w:pPr>
    </w:p>
    <w:p w:rsidR="00A6799F" w:rsidRPr="006C61DF" w:rsidRDefault="00A6799F" w:rsidP="00EA7BD1">
      <w:pPr>
        <w:spacing w:after="120"/>
        <w:ind w:right="96"/>
        <w:jc w:val="both"/>
        <w:rPr>
          <w:rFonts w:ascii="Arial" w:hAnsi="Arial" w:cs="Arial"/>
          <w:sz w:val="24"/>
          <w:szCs w:val="24"/>
        </w:rPr>
      </w:pPr>
      <w:r w:rsidRPr="006C61DF">
        <w:rPr>
          <w:rFonts w:ascii="Arial" w:hAnsi="Arial" w:cs="Arial"/>
          <w:sz w:val="24"/>
          <w:szCs w:val="24"/>
        </w:rPr>
        <w:t>Suppliers are requested to provide a response to the Technical Questionnaire and Commercial Questionnaire in support of their application.</w:t>
      </w:r>
    </w:p>
    <w:p w:rsidR="00A6799F" w:rsidRPr="006C61DF" w:rsidRDefault="00A6799F" w:rsidP="00EA7BD1">
      <w:pPr>
        <w:spacing w:after="120"/>
        <w:ind w:right="96"/>
        <w:jc w:val="both"/>
        <w:rPr>
          <w:rFonts w:ascii="Arial" w:hAnsi="Arial" w:cs="Arial"/>
          <w:sz w:val="24"/>
          <w:szCs w:val="24"/>
        </w:rPr>
      </w:pPr>
    </w:p>
    <w:p w:rsidR="00EA7BD1" w:rsidRPr="006C61DF" w:rsidRDefault="00167B6A" w:rsidP="00EA7BD1">
      <w:pPr>
        <w:spacing w:after="120"/>
        <w:ind w:right="96"/>
        <w:jc w:val="both"/>
        <w:rPr>
          <w:rFonts w:ascii="Arial" w:hAnsi="Arial" w:cs="Arial"/>
          <w:b/>
          <w:sz w:val="24"/>
          <w:szCs w:val="24"/>
          <w:u w:val="single"/>
        </w:rPr>
      </w:pPr>
      <w:r w:rsidRPr="006C61DF">
        <w:rPr>
          <w:rFonts w:ascii="Arial" w:hAnsi="Arial" w:cs="Arial"/>
          <w:b/>
          <w:sz w:val="24"/>
          <w:szCs w:val="24"/>
          <w:u w:val="single"/>
        </w:rPr>
        <w:t xml:space="preserve">Evaluation Criteria </w:t>
      </w:r>
    </w:p>
    <w:p w:rsidR="00B818EA" w:rsidRPr="006C61DF" w:rsidRDefault="00306304" w:rsidP="00EA7BD1">
      <w:pPr>
        <w:spacing w:after="120"/>
        <w:ind w:right="96"/>
        <w:jc w:val="both"/>
        <w:rPr>
          <w:rFonts w:ascii="Arial" w:hAnsi="Arial" w:cs="Arial"/>
          <w:sz w:val="24"/>
          <w:szCs w:val="24"/>
        </w:rPr>
      </w:pPr>
      <w:r w:rsidRPr="006C61DF">
        <w:rPr>
          <w:rFonts w:ascii="Arial" w:hAnsi="Arial" w:cs="Arial"/>
          <w:sz w:val="24"/>
          <w:szCs w:val="24"/>
        </w:rPr>
        <w:t xml:space="preserve">All quotations will be subjected to thorough evaluations. </w:t>
      </w:r>
    </w:p>
    <w:p w:rsidR="00306304" w:rsidRPr="006C61DF" w:rsidRDefault="00306304" w:rsidP="00306304">
      <w:pPr>
        <w:rPr>
          <w:rFonts w:ascii="Arial" w:hAnsi="Arial" w:cs="Arial"/>
          <w:sz w:val="24"/>
          <w:szCs w:val="24"/>
        </w:rPr>
      </w:pPr>
      <w:r w:rsidRPr="006C61DF">
        <w:rPr>
          <w:rFonts w:ascii="Arial" w:hAnsi="Arial" w:cs="Arial"/>
          <w:sz w:val="24"/>
          <w:szCs w:val="24"/>
        </w:rPr>
        <w:t>A quotation determined to be incomplete or not substantially fulfilling the conditions in this document will be rejected.</w:t>
      </w:r>
    </w:p>
    <w:p w:rsidR="00306304" w:rsidRPr="006C61DF" w:rsidRDefault="00306304" w:rsidP="00306304">
      <w:pPr>
        <w:numPr>
          <w:ilvl w:val="0"/>
          <w:numId w:val="5"/>
        </w:numPr>
        <w:tabs>
          <w:tab w:val="clear" w:pos="720"/>
          <w:tab w:val="num" w:pos="-1440"/>
        </w:tabs>
        <w:spacing w:after="0" w:line="240" w:lineRule="auto"/>
        <w:rPr>
          <w:rFonts w:ascii="Arial" w:hAnsi="Arial" w:cs="Arial"/>
          <w:sz w:val="24"/>
          <w:szCs w:val="24"/>
        </w:rPr>
      </w:pPr>
      <w:r w:rsidRPr="006C61DF">
        <w:rPr>
          <w:rFonts w:ascii="Arial" w:hAnsi="Arial" w:cs="Arial"/>
          <w:sz w:val="24"/>
          <w:szCs w:val="24"/>
        </w:rPr>
        <w:t xml:space="preserve">Technical (Quality) evaluations will be conducted, based on the information submitted in writing, as part of this quotation submission. </w:t>
      </w:r>
    </w:p>
    <w:p w:rsidR="00306304" w:rsidRPr="006C61DF" w:rsidRDefault="00306304" w:rsidP="00306304">
      <w:pPr>
        <w:numPr>
          <w:ilvl w:val="0"/>
          <w:numId w:val="6"/>
        </w:numPr>
        <w:tabs>
          <w:tab w:val="clear" w:pos="720"/>
          <w:tab w:val="num" w:pos="-720"/>
        </w:tabs>
        <w:spacing w:after="0" w:line="240" w:lineRule="auto"/>
        <w:rPr>
          <w:rFonts w:ascii="Arial" w:hAnsi="Arial" w:cs="Arial"/>
          <w:sz w:val="24"/>
          <w:szCs w:val="24"/>
        </w:rPr>
      </w:pPr>
      <w:r w:rsidRPr="006C61DF">
        <w:rPr>
          <w:rFonts w:ascii="Arial" w:hAnsi="Arial" w:cs="Arial"/>
          <w:sz w:val="24"/>
          <w:szCs w:val="24"/>
        </w:rPr>
        <w:t xml:space="preserve">Commercial (Price) evaluations will be conducted, based on the information submitted in writing, as part of this quotation submission. </w:t>
      </w:r>
    </w:p>
    <w:p w:rsidR="00306304" w:rsidRPr="006C61DF" w:rsidRDefault="00306304" w:rsidP="00EA7BD1">
      <w:pPr>
        <w:spacing w:after="120"/>
        <w:ind w:right="96"/>
        <w:jc w:val="both"/>
        <w:rPr>
          <w:rFonts w:ascii="Arial" w:hAnsi="Arial" w:cs="Arial"/>
          <w:sz w:val="24"/>
          <w:szCs w:val="24"/>
        </w:rPr>
      </w:pPr>
    </w:p>
    <w:p w:rsidR="00306304" w:rsidRPr="006C61DF" w:rsidRDefault="00306304" w:rsidP="00306304">
      <w:pPr>
        <w:ind w:right="-347"/>
        <w:rPr>
          <w:rFonts w:ascii="Arial" w:hAnsi="Arial" w:cs="Arial"/>
          <w:sz w:val="24"/>
          <w:szCs w:val="24"/>
        </w:rPr>
      </w:pPr>
      <w:r w:rsidRPr="006C61DF">
        <w:rPr>
          <w:rFonts w:ascii="Arial" w:hAnsi="Arial" w:cs="Arial"/>
          <w:sz w:val="24"/>
          <w:szCs w:val="24"/>
        </w:rPr>
        <w:t xml:space="preserve">The </w:t>
      </w:r>
      <w:r w:rsidR="00C07170" w:rsidRPr="006C61DF">
        <w:rPr>
          <w:rFonts w:ascii="Arial" w:hAnsi="Arial" w:cs="Arial"/>
          <w:sz w:val="24"/>
          <w:szCs w:val="24"/>
        </w:rPr>
        <w:t xml:space="preserve">LA </w:t>
      </w:r>
      <w:r w:rsidRPr="006C61DF">
        <w:rPr>
          <w:rFonts w:ascii="Arial" w:hAnsi="Arial" w:cs="Arial"/>
          <w:sz w:val="24"/>
          <w:szCs w:val="24"/>
        </w:rPr>
        <w:t xml:space="preserve">does not bind itself to accept the lowest priced quotation, or any quotation for this service. The </w:t>
      </w:r>
      <w:r w:rsidR="00C07170" w:rsidRPr="006C61DF">
        <w:rPr>
          <w:rFonts w:ascii="Arial" w:hAnsi="Arial" w:cs="Arial"/>
          <w:sz w:val="24"/>
          <w:szCs w:val="24"/>
        </w:rPr>
        <w:t xml:space="preserve">LA </w:t>
      </w:r>
      <w:r w:rsidRPr="006C61DF">
        <w:rPr>
          <w:rFonts w:ascii="Arial" w:hAnsi="Arial" w:cs="Arial"/>
          <w:sz w:val="24"/>
          <w:szCs w:val="24"/>
        </w:rPr>
        <w:t xml:space="preserve">will have no obligation to </w:t>
      </w:r>
      <w:r w:rsidR="00167B6A" w:rsidRPr="006C61DF">
        <w:rPr>
          <w:rFonts w:ascii="Arial" w:hAnsi="Arial" w:cs="Arial"/>
          <w:sz w:val="24"/>
          <w:szCs w:val="24"/>
        </w:rPr>
        <w:t>Bidders</w:t>
      </w:r>
      <w:r w:rsidRPr="006C61DF">
        <w:rPr>
          <w:rFonts w:ascii="Arial" w:hAnsi="Arial" w:cs="Arial"/>
          <w:sz w:val="24"/>
          <w:szCs w:val="24"/>
        </w:rPr>
        <w:t xml:space="preserve"> arising from this quotation unless and until it enters into a formal contract with the successful </w:t>
      </w:r>
      <w:r w:rsidR="00167B6A" w:rsidRPr="006C61DF">
        <w:rPr>
          <w:rFonts w:ascii="Arial" w:hAnsi="Arial" w:cs="Arial"/>
          <w:sz w:val="24"/>
          <w:szCs w:val="24"/>
        </w:rPr>
        <w:t>Bidder</w:t>
      </w:r>
      <w:r w:rsidRPr="006C61DF">
        <w:rPr>
          <w:rFonts w:ascii="Arial" w:hAnsi="Arial" w:cs="Arial"/>
          <w:sz w:val="24"/>
          <w:szCs w:val="24"/>
        </w:rPr>
        <w:t xml:space="preserve"> for the provision of the goods and/or services that are subject to this Quotation document.  Any contract awarded will be to the </w:t>
      </w:r>
      <w:r w:rsidR="00167B6A" w:rsidRPr="006C61DF">
        <w:rPr>
          <w:rFonts w:ascii="Arial" w:hAnsi="Arial" w:cs="Arial"/>
          <w:sz w:val="24"/>
          <w:szCs w:val="24"/>
        </w:rPr>
        <w:t>Bidder</w:t>
      </w:r>
      <w:r w:rsidRPr="006C61DF">
        <w:rPr>
          <w:rFonts w:ascii="Arial" w:hAnsi="Arial" w:cs="Arial"/>
          <w:sz w:val="24"/>
          <w:szCs w:val="24"/>
        </w:rPr>
        <w:t xml:space="preserve"> whose proposal is determined to be the most economically advantageous.</w:t>
      </w:r>
    </w:p>
    <w:p w:rsidR="00306304" w:rsidRPr="006C61DF" w:rsidRDefault="00306304" w:rsidP="00306304">
      <w:pPr>
        <w:rPr>
          <w:rFonts w:ascii="Arial" w:hAnsi="Arial" w:cs="Arial"/>
          <w:sz w:val="24"/>
          <w:szCs w:val="24"/>
        </w:rPr>
      </w:pPr>
      <w:r w:rsidRPr="006C61DF">
        <w:rPr>
          <w:rFonts w:ascii="Arial" w:hAnsi="Arial" w:cs="Arial"/>
          <w:sz w:val="24"/>
          <w:szCs w:val="24"/>
        </w:rPr>
        <w:t xml:space="preserve">Technical evaluation (50%) – Bidders are advised that 50% of the allocation for this quote will relate directly to the response a </w:t>
      </w:r>
      <w:r w:rsidR="00167B6A" w:rsidRPr="006C61DF">
        <w:rPr>
          <w:rFonts w:ascii="Arial" w:hAnsi="Arial" w:cs="Arial"/>
          <w:sz w:val="24"/>
          <w:szCs w:val="24"/>
        </w:rPr>
        <w:t>Bidder provides in relation to the technical question</w:t>
      </w:r>
      <w:r w:rsidR="000173DF" w:rsidRPr="006C61DF">
        <w:rPr>
          <w:rFonts w:ascii="Arial" w:hAnsi="Arial" w:cs="Arial"/>
          <w:sz w:val="24"/>
          <w:szCs w:val="24"/>
        </w:rPr>
        <w:t>s</w:t>
      </w:r>
      <w:r w:rsidR="00167B6A" w:rsidRPr="006C61DF">
        <w:rPr>
          <w:rFonts w:ascii="Arial" w:hAnsi="Arial" w:cs="Arial"/>
          <w:sz w:val="24"/>
          <w:szCs w:val="24"/>
        </w:rPr>
        <w:t xml:space="preserve">. </w:t>
      </w:r>
    </w:p>
    <w:p w:rsidR="00167B6A" w:rsidRPr="006C61DF" w:rsidRDefault="00167B6A" w:rsidP="00306304">
      <w:pPr>
        <w:rPr>
          <w:rFonts w:ascii="Arial" w:hAnsi="Arial" w:cs="Arial"/>
          <w:sz w:val="24"/>
          <w:szCs w:val="24"/>
        </w:rPr>
      </w:pPr>
      <w:r w:rsidRPr="006C61DF">
        <w:rPr>
          <w:rFonts w:ascii="Arial" w:hAnsi="Arial" w:cs="Arial"/>
          <w:sz w:val="24"/>
          <w:szCs w:val="24"/>
        </w:rPr>
        <w:t xml:space="preserve">Commercial </w:t>
      </w:r>
      <w:r w:rsidR="00306304" w:rsidRPr="006C61DF">
        <w:rPr>
          <w:rFonts w:ascii="Arial" w:hAnsi="Arial" w:cs="Arial"/>
          <w:sz w:val="24"/>
          <w:szCs w:val="24"/>
        </w:rPr>
        <w:t xml:space="preserve">Evaluation (50%) – </w:t>
      </w:r>
      <w:r w:rsidRPr="006C61DF">
        <w:rPr>
          <w:rFonts w:ascii="Arial" w:hAnsi="Arial" w:cs="Arial"/>
          <w:sz w:val="24"/>
          <w:szCs w:val="24"/>
        </w:rPr>
        <w:t>Bidders are advised that 50% of the allocation for this quote will relate directly to the response a Bidder provides in relation to the commercial question</w:t>
      </w:r>
      <w:r w:rsidR="000173DF" w:rsidRPr="006C61DF">
        <w:rPr>
          <w:rFonts w:ascii="Arial" w:hAnsi="Arial" w:cs="Arial"/>
          <w:sz w:val="24"/>
          <w:szCs w:val="24"/>
        </w:rPr>
        <w:t>s</w:t>
      </w:r>
      <w:r w:rsidRPr="006C61DF">
        <w:rPr>
          <w:rFonts w:ascii="Arial" w:hAnsi="Arial" w:cs="Arial"/>
          <w:sz w:val="24"/>
          <w:szCs w:val="24"/>
        </w:rPr>
        <w:t xml:space="preserve">. </w:t>
      </w:r>
    </w:p>
    <w:p w:rsidR="00306304" w:rsidRPr="006C61DF" w:rsidRDefault="00306304" w:rsidP="00306304">
      <w:pPr>
        <w:rPr>
          <w:rFonts w:ascii="Arial" w:hAnsi="Arial" w:cs="Arial"/>
          <w:sz w:val="24"/>
          <w:szCs w:val="24"/>
        </w:rPr>
      </w:pPr>
      <w:r w:rsidRPr="006C61DF">
        <w:rPr>
          <w:rFonts w:ascii="Arial" w:hAnsi="Arial" w:cs="Arial"/>
          <w:sz w:val="24"/>
          <w:szCs w:val="24"/>
        </w:rPr>
        <w:t xml:space="preserve">Using the Prices submitted by </w:t>
      </w:r>
      <w:r w:rsidR="00167B6A" w:rsidRPr="006C61DF">
        <w:rPr>
          <w:rFonts w:ascii="Arial" w:hAnsi="Arial" w:cs="Arial"/>
          <w:sz w:val="24"/>
          <w:szCs w:val="24"/>
        </w:rPr>
        <w:t>Bidders</w:t>
      </w:r>
      <w:r w:rsidRPr="006C61DF">
        <w:rPr>
          <w:rFonts w:ascii="Arial" w:hAnsi="Arial" w:cs="Arial"/>
          <w:sz w:val="24"/>
          <w:szCs w:val="24"/>
        </w:rPr>
        <w:t xml:space="preserve"> a percentage will be allocated to the total cost as follows: </w:t>
      </w:r>
    </w:p>
    <w:p w:rsidR="00306304" w:rsidRPr="006C61DF" w:rsidRDefault="000173DF" w:rsidP="00306304">
      <w:pPr>
        <w:numPr>
          <w:ilvl w:val="0"/>
          <w:numId w:val="7"/>
        </w:numPr>
        <w:tabs>
          <w:tab w:val="clear" w:pos="720"/>
          <w:tab w:val="num" w:pos="-1080"/>
        </w:tabs>
        <w:spacing w:after="0" w:line="240" w:lineRule="auto"/>
        <w:ind w:left="360"/>
        <w:rPr>
          <w:rFonts w:ascii="Arial" w:hAnsi="Arial" w:cs="Arial"/>
          <w:sz w:val="24"/>
          <w:szCs w:val="24"/>
        </w:rPr>
      </w:pPr>
      <w:r w:rsidRPr="006C61DF">
        <w:rPr>
          <w:rFonts w:ascii="Arial" w:hAnsi="Arial" w:cs="Arial"/>
          <w:sz w:val="24"/>
          <w:szCs w:val="24"/>
        </w:rPr>
        <w:t>CQ1</w:t>
      </w:r>
      <w:r w:rsidR="00306304" w:rsidRPr="006C61DF">
        <w:rPr>
          <w:rFonts w:ascii="Arial" w:hAnsi="Arial" w:cs="Arial"/>
          <w:sz w:val="24"/>
          <w:szCs w:val="24"/>
        </w:rPr>
        <w:t xml:space="preserve"> (Lowest Price Quotation / Your Price) * </w:t>
      </w:r>
      <w:r w:rsidRPr="006C61DF">
        <w:rPr>
          <w:rFonts w:ascii="Arial" w:hAnsi="Arial" w:cs="Arial"/>
          <w:sz w:val="24"/>
          <w:szCs w:val="24"/>
        </w:rPr>
        <w:t>25</w:t>
      </w:r>
      <w:r w:rsidR="00306304" w:rsidRPr="006C61DF">
        <w:rPr>
          <w:rFonts w:ascii="Arial" w:hAnsi="Arial" w:cs="Arial"/>
          <w:sz w:val="24"/>
          <w:szCs w:val="24"/>
        </w:rPr>
        <w:t xml:space="preserve">% </w:t>
      </w:r>
    </w:p>
    <w:p w:rsidR="000173DF" w:rsidRPr="006C61DF" w:rsidRDefault="000173DF" w:rsidP="000173DF">
      <w:pPr>
        <w:numPr>
          <w:ilvl w:val="0"/>
          <w:numId w:val="7"/>
        </w:numPr>
        <w:tabs>
          <w:tab w:val="clear" w:pos="720"/>
          <w:tab w:val="num" w:pos="-1080"/>
        </w:tabs>
        <w:spacing w:after="0" w:line="240" w:lineRule="auto"/>
        <w:ind w:left="360"/>
        <w:rPr>
          <w:rFonts w:ascii="Arial" w:hAnsi="Arial" w:cs="Arial"/>
          <w:sz w:val="24"/>
          <w:szCs w:val="24"/>
        </w:rPr>
      </w:pPr>
      <w:r w:rsidRPr="006C61DF">
        <w:rPr>
          <w:rFonts w:ascii="Arial" w:hAnsi="Arial" w:cs="Arial"/>
          <w:sz w:val="24"/>
          <w:szCs w:val="24"/>
        </w:rPr>
        <w:t xml:space="preserve">CQ2 (Lowest Price Quotation / Your Price) * 25% </w:t>
      </w:r>
    </w:p>
    <w:p w:rsidR="000173DF" w:rsidRPr="006C61DF" w:rsidRDefault="000173DF" w:rsidP="00306304">
      <w:pPr>
        <w:numPr>
          <w:ilvl w:val="0"/>
          <w:numId w:val="7"/>
        </w:numPr>
        <w:tabs>
          <w:tab w:val="clear" w:pos="720"/>
          <w:tab w:val="num" w:pos="-1080"/>
        </w:tabs>
        <w:spacing w:after="0" w:line="240" w:lineRule="auto"/>
        <w:ind w:left="360"/>
        <w:rPr>
          <w:rFonts w:ascii="Arial" w:hAnsi="Arial" w:cs="Arial"/>
          <w:sz w:val="24"/>
          <w:szCs w:val="24"/>
        </w:rPr>
      </w:pPr>
      <w:r w:rsidRPr="006C61DF">
        <w:rPr>
          <w:rFonts w:ascii="Arial" w:hAnsi="Arial" w:cs="Arial"/>
          <w:sz w:val="24"/>
          <w:szCs w:val="24"/>
        </w:rPr>
        <w:t xml:space="preserve">Score = CQ1 total + CQ2 total </w:t>
      </w:r>
    </w:p>
    <w:p w:rsidR="00167B6A" w:rsidRPr="006C61DF" w:rsidRDefault="00167B6A" w:rsidP="00167B6A">
      <w:pPr>
        <w:spacing w:after="0" w:line="240" w:lineRule="auto"/>
        <w:ind w:left="360"/>
        <w:rPr>
          <w:rFonts w:ascii="Arial" w:hAnsi="Arial" w:cs="Arial"/>
          <w:sz w:val="24"/>
          <w:szCs w:val="24"/>
        </w:rPr>
      </w:pPr>
    </w:p>
    <w:p w:rsidR="00167B6A" w:rsidRPr="006C61DF" w:rsidRDefault="00167B6A" w:rsidP="00167B6A">
      <w:pPr>
        <w:autoSpaceDE w:val="0"/>
        <w:autoSpaceDN w:val="0"/>
        <w:adjustRightInd w:val="0"/>
        <w:spacing w:after="0" w:line="240" w:lineRule="auto"/>
        <w:rPr>
          <w:rFonts w:ascii="Arial" w:hAnsi="Arial" w:cs="Arial"/>
          <w:sz w:val="24"/>
          <w:szCs w:val="24"/>
        </w:rPr>
      </w:pPr>
      <w:r w:rsidRPr="006C61DF">
        <w:rPr>
          <w:rFonts w:ascii="Arial" w:hAnsi="Arial" w:cs="Arial"/>
          <w:color w:val="000000"/>
          <w:sz w:val="24"/>
          <w:szCs w:val="24"/>
        </w:rPr>
        <w:t xml:space="preserve">The overall evaluation of the Technical and Commercial Questionnaires, as well as the importance of their combined scores and how they will be combined </w:t>
      </w:r>
      <w:proofErr w:type="gramStart"/>
      <w:r w:rsidRPr="006C61DF">
        <w:rPr>
          <w:rFonts w:ascii="Arial" w:hAnsi="Arial" w:cs="Arial"/>
          <w:color w:val="000000"/>
          <w:sz w:val="24"/>
          <w:szCs w:val="24"/>
        </w:rPr>
        <w:t>is</w:t>
      </w:r>
      <w:proofErr w:type="gramEnd"/>
      <w:r w:rsidRPr="006C61DF">
        <w:rPr>
          <w:rFonts w:ascii="Arial" w:hAnsi="Arial" w:cs="Arial"/>
          <w:color w:val="000000"/>
          <w:sz w:val="24"/>
          <w:szCs w:val="24"/>
        </w:rPr>
        <w:t xml:space="preserve"> set out in the following Evaluation Matrix:</w:t>
      </w:r>
    </w:p>
    <w:p w:rsidR="00306304" w:rsidRPr="006C61DF" w:rsidRDefault="00306304" w:rsidP="00EA7BD1">
      <w:pPr>
        <w:spacing w:after="120"/>
        <w:ind w:right="96"/>
        <w:jc w:val="both"/>
        <w:rPr>
          <w:rFonts w:ascii="Arial" w:hAnsi="Arial" w:cs="Arial"/>
          <w:sz w:val="24"/>
          <w:szCs w:val="24"/>
        </w:rPr>
      </w:pPr>
    </w:p>
    <w:p w:rsidR="00167B6A" w:rsidRPr="006C61DF" w:rsidRDefault="00167B6A" w:rsidP="00EA7BD1">
      <w:pPr>
        <w:spacing w:after="120"/>
        <w:ind w:right="96"/>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826"/>
        <w:gridCol w:w="248"/>
        <w:gridCol w:w="699"/>
        <w:gridCol w:w="1072"/>
        <w:gridCol w:w="776"/>
        <w:gridCol w:w="778"/>
        <w:gridCol w:w="1421"/>
        <w:gridCol w:w="1233"/>
      </w:tblGrid>
      <w:tr w:rsidR="00167B6A" w:rsidRPr="006C61DF" w:rsidTr="0005594F">
        <w:trPr>
          <w:cantSplit/>
          <w:trHeight w:val="1430"/>
        </w:trPr>
        <w:tc>
          <w:tcPr>
            <w:tcW w:w="1184" w:type="pct"/>
            <w:shd w:val="clear" w:color="auto" w:fill="D9D9D9" w:themeFill="background1" w:themeFillShade="D9"/>
            <w:vAlign w:val="center"/>
          </w:tcPr>
          <w:p w:rsidR="00167B6A" w:rsidRPr="006C61DF" w:rsidRDefault="00167B6A" w:rsidP="0005594F">
            <w:pPr>
              <w:jc w:val="center"/>
              <w:rPr>
                <w:rFonts w:ascii="Arial" w:hAnsi="Arial" w:cs="Arial"/>
                <w:sz w:val="24"/>
                <w:szCs w:val="24"/>
              </w:rPr>
            </w:pPr>
            <w:r w:rsidRPr="006C61DF">
              <w:rPr>
                <w:rFonts w:ascii="Arial" w:hAnsi="Arial" w:cs="Arial"/>
                <w:sz w:val="24"/>
                <w:szCs w:val="24"/>
              </w:rPr>
              <w:t>Criteria</w:t>
            </w:r>
          </w:p>
        </w:tc>
        <w:tc>
          <w:tcPr>
            <w:tcW w:w="581" w:type="pct"/>
            <w:gridSpan w:val="2"/>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Unacceptable  / not answered</w:t>
            </w:r>
          </w:p>
        </w:tc>
        <w:tc>
          <w:tcPr>
            <w:tcW w:w="378"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Poor</w:t>
            </w:r>
          </w:p>
        </w:tc>
        <w:tc>
          <w:tcPr>
            <w:tcW w:w="580"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Acceptable</w:t>
            </w:r>
          </w:p>
        </w:tc>
        <w:tc>
          <w:tcPr>
            <w:tcW w:w="420"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Good</w:t>
            </w:r>
          </w:p>
        </w:tc>
        <w:tc>
          <w:tcPr>
            <w:tcW w:w="421"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Very Good</w:t>
            </w:r>
          </w:p>
        </w:tc>
        <w:tc>
          <w:tcPr>
            <w:tcW w:w="769"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Excellent</w:t>
            </w:r>
          </w:p>
        </w:tc>
        <w:tc>
          <w:tcPr>
            <w:tcW w:w="667" w:type="pct"/>
            <w:shd w:val="clear" w:color="auto" w:fill="D9D9D9" w:themeFill="background1" w:themeFillShade="D9"/>
            <w:textDirection w:val="tbRl"/>
            <w:vAlign w:val="center"/>
          </w:tcPr>
          <w:p w:rsidR="00167B6A" w:rsidRPr="006C61DF" w:rsidRDefault="00167B6A" w:rsidP="0005594F">
            <w:pPr>
              <w:ind w:left="113" w:right="113"/>
              <w:jc w:val="center"/>
              <w:rPr>
                <w:rFonts w:ascii="Arial" w:hAnsi="Arial" w:cs="Arial"/>
                <w:sz w:val="24"/>
                <w:szCs w:val="24"/>
              </w:rPr>
            </w:pPr>
            <w:r w:rsidRPr="006C61DF">
              <w:rPr>
                <w:rFonts w:ascii="Arial" w:hAnsi="Arial" w:cs="Arial"/>
                <w:sz w:val="24"/>
                <w:szCs w:val="24"/>
              </w:rPr>
              <w:t>Score</w:t>
            </w:r>
          </w:p>
        </w:tc>
      </w:tr>
      <w:tr w:rsidR="00167B6A" w:rsidRPr="006C61DF" w:rsidTr="0005594F">
        <w:trPr>
          <w:trHeight w:val="683"/>
        </w:trPr>
        <w:tc>
          <w:tcPr>
            <w:tcW w:w="1184"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Weighting to be applied</w:t>
            </w:r>
          </w:p>
        </w:tc>
        <w:tc>
          <w:tcPr>
            <w:tcW w:w="581" w:type="pct"/>
            <w:gridSpan w:val="2"/>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0</w:t>
            </w:r>
          </w:p>
        </w:tc>
        <w:tc>
          <w:tcPr>
            <w:tcW w:w="378"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1</w:t>
            </w:r>
          </w:p>
        </w:tc>
        <w:tc>
          <w:tcPr>
            <w:tcW w:w="580"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2</w:t>
            </w:r>
          </w:p>
        </w:tc>
        <w:tc>
          <w:tcPr>
            <w:tcW w:w="420"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3</w:t>
            </w:r>
          </w:p>
        </w:tc>
        <w:tc>
          <w:tcPr>
            <w:tcW w:w="421"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4</w:t>
            </w:r>
          </w:p>
        </w:tc>
        <w:tc>
          <w:tcPr>
            <w:tcW w:w="769" w:type="pct"/>
            <w:tcBorders>
              <w:bottom w:val="single" w:sz="4" w:space="0" w:color="auto"/>
            </w:tcBorders>
          </w:tcPr>
          <w:p w:rsidR="00167B6A" w:rsidRPr="006C61DF" w:rsidRDefault="00167B6A" w:rsidP="0005594F">
            <w:pPr>
              <w:jc w:val="center"/>
              <w:rPr>
                <w:rFonts w:ascii="Arial" w:hAnsi="Arial" w:cs="Arial"/>
                <w:sz w:val="24"/>
                <w:szCs w:val="24"/>
              </w:rPr>
            </w:pPr>
            <w:r w:rsidRPr="006C61DF">
              <w:rPr>
                <w:rFonts w:ascii="Arial" w:hAnsi="Arial" w:cs="Arial"/>
                <w:sz w:val="24"/>
                <w:szCs w:val="24"/>
              </w:rPr>
              <w:t>5</w:t>
            </w:r>
          </w:p>
        </w:tc>
        <w:tc>
          <w:tcPr>
            <w:tcW w:w="667" w:type="pct"/>
            <w:tcBorders>
              <w:bottom w:val="single" w:sz="4" w:space="0" w:color="auto"/>
            </w:tcBorders>
          </w:tcPr>
          <w:p w:rsidR="00167B6A" w:rsidRPr="006C61DF" w:rsidRDefault="00167B6A" w:rsidP="0005594F">
            <w:pPr>
              <w:jc w:val="center"/>
              <w:rPr>
                <w:rFonts w:ascii="Arial" w:hAnsi="Arial" w:cs="Arial"/>
                <w:sz w:val="24"/>
                <w:szCs w:val="24"/>
              </w:rPr>
            </w:pPr>
          </w:p>
        </w:tc>
      </w:tr>
      <w:tr w:rsidR="00167B6A" w:rsidRPr="006C61DF" w:rsidTr="0005594F">
        <w:trPr>
          <w:trHeight w:val="629"/>
        </w:trPr>
        <w:tc>
          <w:tcPr>
            <w:tcW w:w="3564" w:type="pct"/>
            <w:gridSpan w:val="7"/>
            <w:shd w:val="clear" w:color="auto" w:fill="D9D9D9" w:themeFill="background1" w:themeFillShade="D9"/>
          </w:tcPr>
          <w:p w:rsidR="00167B6A" w:rsidRPr="006C61DF" w:rsidRDefault="009C1A1D" w:rsidP="0005594F">
            <w:pPr>
              <w:spacing w:after="0"/>
              <w:rPr>
                <w:rFonts w:ascii="Arial" w:hAnsi="Arial" w:cs="Arial"/>
                <w:sz w:val="24"/>
                <w:szCs w:val="24"/>
                <w:u w:val="single"/>
              </w:rPr>
            </w:pPr>
            <w:r w:rsidRPr="006C61DF">
              <w:rPr>
                <w:rFonts w:ascii="Arial" w:hAnsi="Arial" w:cs="Arial"/>
                <w:sz w:val="24"/>
                <w:szCs w:val="24"/>
              </w:rPr>
              <w:t>Technical Questionnaire</w:t>
            </w:r>
            <w:r w:rsidR="00167B6A" w:rsidRPr="006C61DF">
              <w:rPr>
                <w:rFonts w:ascii="Arial" w:hAnsi="Arial" w:cs="Arial"/>
                <w:sz w:val="24"/>
                <w:szCs w:val="24"/>
              </w:rPr>
              <w:t xml:space="preserve"> </w:t>
            </w:r>
          </w:p>
        </w:tc>
        <w:tc>
          <w:tcPr>
            <w:tcW w:w="769" w:type="pct"/>
            <w:shd w:val="clear" w:color="auto" w:fill="D9D9D9" w:themeFill="background1" w:themeFillShade="D9"/>
          </w:tcPr>
          <w:p w:rsidR="00167B6A" w:rsidRPr="006C61DF" w:rsidRDefault="00167B6A" w:rsidP="0005594F">
            <w:pPr>
              <w:rPr>
                <w:rFonts w:ascii="Arial" w:hAnsi="Arial" w:cs="Arial"/>
                <w:sz w:val="24"/>
                <w:szCs w:val="24"/>
              </w:rPr>
            </w:pPr>
          </w:p>
        </w:tc>
        <w:tc>
          <w:tcPr>
            <w:tcW w:w="667" w:type="pct"/>
            <w:shd w:val="clear" w:color="auto" w:fill="D9D9D9" w:themeFill="background1" w:themeFillShade="D9"/>
          </w:tcPr>
          <w:p w:rsidR="00167B6A" w:rsidRPr="006C61DF" w:rsidRDefault="00167B6A" w:rsidP="0028059B">
            <w:pPr>
              <w:spacing w:after="0"/>
              <w:rPr>
                <w:rFonts w:ascii="Arial" w:hAnsi="Arial" w:cs="Arial"/>
                <w:sz w:val="24"/>
                <w:szCs w:val="24"/>
              </w:rPr>
            </w:pPr>
          </w:p>
        </w:tc>
      </w:tr>
      <w:tr w:rsidR="00167B6A" w:rsidRPr="006C61DF" w:rsidTr="0005594F">
        <w:tc>
          <w:tcPr>
            <w:tcW w:w="1184" w:type="pct"/>
            <w:tcBorders>
              <w:bottom w:val="single" w:sz="4" w:space="0" w:color="auto"/>
            </w:tcBorders>
            <w:shd w:val="clear" w:color="auto" w:fill="auto"/>
          </w:tcPr>
          <w:p w:rsidR="00167B6A" w:rsidRPr="006C61DF" w:rsidRDefault="00167B6A" w:rsidP="0005594F">
            <w:pPr>
              <w:ind w:left="360"/>
              <w:rPr>
                <w:rFonts w:ascii="Arial" w:hAnsi="Arial" w:cs="Arial"/>
                <w:sz w:val="24"/>
                <w:szCs w:val="24"/>
              </w:rPr>
            </w:pPr>
            <w:r w:rsidRPr="006C61DF">
              <w:rPr>
                <w:rFonts w:ascii="Arial" w:hAnsi="Arial" w:cs="Arial"/>
                <w:sz w:val="24"/>
                <w:szCs w:val="24"/>
              </w:rPr>
              <w:t>1)</w:t>
            </w:r>
          </w:p>
        </w:tc>
        <w:tc>
          <w:tcPr>
            <w:tcW w:w="447" w:type="pct"/>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512" w:type="pct"/>
            <w:gridSpan w:val="2"/>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580" w:type="pct"/>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420" w:type="pct"/>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421" w:type="pct"/>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769" w:type="pct"/>
            <w:tcBorders>
              <w:bottom w:val="single" w:sz="4" w:space="0" w:color="auto"/>
            </w:tcBorders>
            <w:shd w:val="clear" w:color="auto" w:fill="auto"/>
          </w:tcPr>
          <w:p w:rsidR="00167B6A" w:rsidRPr="006C61DF" w:rsidRDefault="00167B6A" w:rsidP="0005594F">
            <w:pPr>
              <w:rPr>
                <w:rFonts w:ascii="Arial" w:hAnsi="Arial" w:cs="Arial"/>
                <w:sz w:val="24"/>
                <w:szCs w:val="24"/>
              </w:rPr>
            </w:pPr>
          </w:p>
        </w:tc>
        <w:tc>
          <w:tcPr>
            <w:tcW w:w="667" w:type="pct"/>
            <w:tcBorders>
              <w:bottom w:val="single" w:sz="4" w:space="0" w:color="auto"/>
            </w:tcBorders>
            <w:shd w:val="clear" w:color="auto" w:fill="auto"/>
          </w:tcPr>
          <w:p w:rsidR="00167B6A" w:rsidRPr="006C61DF" w:rsidRDefault="009C1A1D" w:rsidP="0005594F">
            <w:pPr>
              <w:rPr>
                <w:rFonts w:ascii="Arial" w:hAnsi="Arial" w:cs="Arial"/>
                <w:sz w:val="24"/>
                <w:szCs w:val="24"/>
              </w:rPr>
            </w:pPr>
            <w:r w:rsidRPr="006C61DF">
              <w:rPr>
                <w:rFonts w:ascii="Arial" w:hAnsi="Arial" w:cs="Arial"/>
                <w:sz w:val="24"/>
                <w:szCs w:val="24"/>
              </w:rPr>
              <w:t>40% weighted</w:t>
            </w:r>
          </w:p>
        </w:tc>
      </w:tr>
      <w:tr w:rsidR="009C1A1D" w:rsidRPr="006C61DF" w:rsidTr="0005594F">
        <w:tc>
          <w:tcPr>
            <w:tcW w:w="1184" w:type="pct"/>
            <w:tcBorders>
              <w:bottom w:val="single" w:sz="4" w:space="0" w:color="auto"/>
            </w:tcBorders>
            <w:shd w:val="clear" w:color="auto" w:fill="auto"/>
          </w:tcPr>
          <w:p w:rsidR="009C1A1D" w:rsidRPr="006C61DF" w:rsidRDefault="009C1A1D" w:rsidP="0005594F">
            <w:pPr>
              <w:ind w:left="360"/>
              <w:rPr>
                <w:rFonts w:ascii="Arial" w:hAnsi="Arial" w:cs="Arial"/>
                <w:sz w:val="24"/>
                <w:szCs w:val="24"/>
              </w:rPr>
            </w:pPr>
            <w:r w:rsidRPr="006C61DF">
              <w:rPr>
                <w:rFonts w:ascii="Arial" w:hAnsi="Arial" w:cs="Arial"/>
                <w:sz w:val="24"/>
                <w:szCs w:val="24"/>
              </w:rPr>
              <w:t>2)</w:t>
            </w:r>
          </w:p>
        </w:tc>
        <w:tc>
          <w:tcPr>
            <w:tcW w:w="447" w:type="pct"/>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512" w:type="pct"/>
            <w:gridSpan w:val="2"/>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580" w:type="pct"/>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420" w:type="pct"/>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421" w:type="pct"/>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769" w:type="pct"/>
            <w:tcBorders>
              <w:bottom w:val="single" w:sz="4" w:space="0" w:color="auto"/>
            </w:tcBorders>
            <w:shd w:val="clear" w:color="auto" w:fill="auto"/>
          </w:tcPr>
          <w:p w:rsidR="009C1A1D" w:rsidRPr="006C61DF" w:rsidRDefault="009C1A1D" w:rsidP="0005594F">
            <w:pPr>
              <w:rPr>
                <w:rFonts w:ascii="Arial" w:hAnsi="Arial" w:cs="Arial"/>
                <w:sz w:val="24"/>
                <w:szCs w:val="24"/>
              </w:rPr>
            </w:pPr>
          </w:p>
        </w:tc>
        <w:tc>
          <w:tcPr>
            <w:tcW w:w="667" w:type="pct"/>
            <w:tcBorders>
              <w:bottom w:val="single" w:sz="4" w:space="0" w:color="auto"/>
            </w:tcBorders>
            <w:shd w:val="clear" w:color="auto" w:fill="auto"/>
          </w:tcPr>
          <w:p w:rsidR="009C1A1D" w:rsidRPr="006C61DF" w:rsidRDefault="009C1A1D" w:rsidP="0005594F">
            <w:pPr>
              <w:rPr>
                <w:rFonts w:ascii="Arial" w:hAnsi="Arial" w:cs="Arial"/>
                <w:sz w:val="24"/>
                <w:szCs w:val="24"/>
              </w:rPr>
            </w:pPr>
            <w:r w:rsidRPr="006C61DF">
              <w:rPr>
                <w:rFonts w:ascii="Arial" w:hAnsi="Arial" w:cs="Arial"/>
                <w:sz w:val="24"/>
                <w:szCs w:val="24"/>
              </w:rPr>
              <w:t>10% weighted</w:t>
            </w:r>
          </w:p>
        </w:tc>
      </w:tr>
      <w:tr w:rsidR="00167B6A" w:rsidRPr="006C61DF" w:rsidTr="0005594F">
        <w:tc>
          <w:tcPr>
            <w:tcW w:w="1184"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Score for the Technical Questionnaire</w:t>
            </w:r>
          </w:p>
        </w:tc>
        <w:tc>
          <w:tcPr>
            <w:tcW w:w="3149" w:type="pct"/>
            <w:gridSpan w:val="7"/>
            <w:shd w:val="clear" w:color="auto" w:fill="D9D9D9" w:themeFill="background1" w:themeFillShade="D9"/>
            <w:vAlign w:val="bottom"/>
          </w:tcPr>
          <w:p w:rsidR="00167B6A" w:rsidRPr="006C61DF" w:rsidRDefault="00167B6A" w:rsidP="0005594F">
            <w:pPr>
              <w:rPr>
                <w:rFonts w:ascii="Arial" w:hAnsi="Arial" w:cs="Arial"/>
                <w:sz w:val="24"/>
                <w:szCs w:val="24"/>
              </w:rPr>
            </w:pPr>
          </w:p>
        </w:tc>
        <w:tc>
          <w:tcPr>
            <w:tcW w:w="667"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50% Weighted</w:t>
            </w:r>
          </w:p>
        </w:tc>
      </w:tr>
      <w:tr w:rsidR="00167B6A" w:rsidRPr="006C61DF" w:rsidTr="0005594F">
        <w:trPr>
          <w:trHeight w:val="863"/>
        </w:trPr>
        <w:tc>
          <w:tcPr>
            <w:tcW w:w="1184"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Score for the Commercial Questionnaire</w:t>
            </w:r>
          </w:p>
        </w:tc>
        <w:tc>
          <w:tcPr>
            <w:tcW w:w="3149" w:type="pct"/>
            <w:gridSpan w:val="7"/>
            <w:shd w:val="clear" w:color="auto" w:fill="D9D9D9" w:themeFill="background1" w:themeFillShade="D9"/>
            <w:vAlign w:val="bottom"/>
          </w:tcPr>
          <w:p w:rsidR="00167B6A" w:rsidRPr="006C61DF" w:rsidRDefault="00167B6A" w:rsidP="0005594F">
            <w:pPr>
              <w:rPr>
                <w:rFonts w:ascii="Arial" w:hAnsi="Arial" w:cs="Arial"/>
                <w:sz w:val="24"/>
                <w:szCs w:val="24"/>
              </w:rPr>
            </w:pPr>
          </w:p>
        </w:tc>
        <w:tc>
          <w:tcPr>
            <w:tcW w:w="667"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50% Weighted</w:t>
            </w:r>
          </w:p>
          <w:p w:rsidR="00167B6A" w:rsidRPr="006C61DF" w:rsidRDefault="00167B6A" w:rsidP="0005594F">
            <w:pPr>
              <w:rPr>
                <w:rFonts w:ascii="Arial" w:hAnsi="Arial" w:cs="Arial"/>
                <w:sz w:val="24"/>
                <w:szCs w:val="24"/>
              </w:rPr>
            </w:pPr>
          </w:p>
        </w:tc>
      </w:tr>
      <w:tr w:rsidR="009C1A1D" w:rsidRPr="006C61DF" w:rsidTr="000173DF">
        <w:tc>
          <w:tcPr>
            <w:tcW w:w="1184" w:type="pct"/>
            <w:shd w:val="clear" w:color="auto" w:fill="FFFFFF" w:themeFill="background1"/>
            <w:vAlign w:val="bottom"/>
          </w:tcPr>
          <w:p w:rsidR="009C1A1D" w:rsidRPr="006C61DF" w:rsidRDefault="009C1A1D" w:rsidP="0005594F">
            <w:pPr>
              <w:rPr>
                <w:rFonts w:ascii="Arial" w:hAnsi="Arial" w:cs="Arial"/>
                <w:sz w:val="24"/>
                <w:szCs w:val="24"/>
              </w:rPr>
            </w:pPr>
            <w:r w:rsidRPr="006C61DF">
              <w:rPr>
                <w:rFonts w:ascii="Arial" w:hAnsi="Arial" w:cs="Arial"/>
                <w:sz w:val="24"/>
                <w:szCs w:val="24"/>
              </w:rPr>
              <w:t>1)</w:t>
            </w:r>
          </w:p>
        </w:tc>
        <w:tc>
          <w:tcPr>
            <w:tcW w:w="3149" w:type="pct"/>
            <w:gridSpan w:val="7"/>
            <w:shd w:val="clear" w:color="auto" w:fill="FFFFFF" w:themeFill="background1"/>
            <w:vAlign w:val="bottom"/>
          </w:tcPr>
          <w:p w:rsidR="009C1A1D" w:rsidRPr="006C61DF" w:rsidRDefault="009C1A1D" w:rsidP="0005594F">
            <w:pPr>
              <w:rPr>
                <w:rFonts w:ascii="Arial" w:hAnsi="Arial" w:cs="Arial"/>
                <w:sz w:val="24"/>
                <w:szCs w:val="24"/>
              </w:rPr>
            </w:pPr>
          </w:p>
        </w:tc>
        <w:tc>
          <w:tcPr>
            <w:tcW w:w="667" w:type="pct"/>
            <w:shd w:val="clear" w:color="auto" w:fill="FFFFFF" w:themeFill="background1"/>
            <w:vAlign w:val="bottom"/>
          </w:tcPr>
          <w:p w:rsidR="009C1A1D" w:rsidRPr="006C61DF" w:rsidRDefault="009C1A1D" w:rsidP="0005594F">
            <w:pPr>
              <w:rPr>
                <w:rFonts w:ascii="Arial" w:hAnsi="Arial" w:cs="Arial"/>
                <w:sz w:val="24"/>
                <w:szCs w:val="24"/>
              </w:rPr>
            </w:pPr>
            <w:r w:rsidRPr="006C61DF">
              <w:rPr>
                <w:rFonts w:ascii="Arial" w:hAnsi="Arial" w:cs="Arial"/>
                <w:sz w:val="24"/>
                <w:szCs w:val="24"/>
              </w:rPr>
              <w:t>25% weighted</w:t>
            </w:r>
          </w:p>
        </w:tc>
      </w:tr>
      <w:tr w:rsidR="009C1A1D" w:rsidRPr="006C61DF" w:rsidTr="009C1A1D">
        <w:tc>
          <w:tcPr>
            <w:tcW w:w="1184" w:type="pct"/>
            <w:shd w:val="clear" w:color="auto" w:fill="FFFFFF" w:themeFill="background1"/>
            <w:vAlign w:val="bottom"/>
          </w:tcPr>
          <w:p w:rsidR="009C1A1D" w:rsidRPr="006C61DF" w:rsidRDefault="009C1A1D" w:rsidP="0005594F">
            <w:pPr>
              <w:rPr>
                <w:rFonts w:ascii="Arial" w:hAnsi="Arial" w:cs="Arial"/>
                <w:sz w:val="24"/>
                <w:szCs w:val="24"/>
              </w:rPr>
            </w:pPr>
            <w:r w:rsidRPr="006C61DF">
              <w:rPr>
                <w:rFonts w:ascii="Arial" w:hAnsi="Arial" w:cs="Arial"/>
                <w:sz w:val="24"/>
                <w:szCs w:val="24"/>
              </w:rPr>
              <w:t>2)</w:t>
            </w:r>
          </w:p>
        </w:tc>
        <w:tc>
          <w:tcPr>
            <w:tcW w:w="3149" w:type="pct"/>
            <w:gridSpan w:val="7"/>
            <w:shd w:val="clear" w:color="auto" w:fill="FFFFFF" w:themeFill="background1"/>
            <w:vAlign w:val="bottom"/>
          </w:tcPr>
          <w:p w:rsidR="009C1A1D" w:rsidRPr="006C61DF" w:rsidRDefault="009C1A1D" w:rsidP="0005594F">
            <w:pPr>
              <w:rPr>
                <w:rFonts w:ascii="Arial" w:hAnsi="Arial" w:cs="Arial"/>
                <w:sz w:val="24"/>
                <w:szCs w:val="24"/>
              </w:rPr>
            </w:pPr>
          </w:p>
        </w:tc>
        <w:tc>
          <w:tcPr>
            <w:tcW w:w="667" w:type="pct"/>
            <w:shd w:val="clear" w:color="auto" w:fill="FFFFFF" w:themeFill="background1"/>
            <w:vAlign w:val="bottom"/>
          </w:tcPr>
          <w:p w:rsidR="009C1A1D" w:rsidRPr="006C61DF" w:rsidRDefault="009C1A1D" w:rsidP="0005594F">
            <w:pPr>
              <w:rPr>
                <w:rFonts w:ascii="Arial" w:hAnsi="Arial" w:cs="Arial"/>
                <w:sz w:val="24"/>
                <w:szCs w:val="24"/>
              </w:rPr>
            </w:pPr>
            <w:r w:rsidRPr="006C61DF">
              <w:rPr>
                <w:rFonts w:ascii="Arial" w:hAnsi="Arial" w:cs="Arial"/>
                <w:sz w:val="24"/>
                <w:szCs w:val="24"/>
              </w:rPr>
              <w:t>25% weighted</w:t>
            </w:r>
          </w:p>
        </w:tc>
      </w:tr>
      <w:tr w:rsidR="00167B6A" w:rsidRPr="006C61DF" w:rsidTr="0005594F">
        <w:tc>
          <w:tcPr>
            <w:tcW w:w="1184"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TOTAL</w:t>
            </w:r>
          </w:p>
        </w:tc>
        <w:tc>
          <w:tcPr>
            <w:tcW w:w="3149" w:type="pct"/>
            <w:gridSpan w:val="7"/>
            <w:shd w:val="clear" w:color="auto" w:fill="D9D9D9" w:themeFill="background1" w:themeFillShade="D9"/>
            <w:vAlign w:val="bottom"/>
          </w:tcPr>
          <w:p w:rsidR="00167B6A" w:rsidRPr="006C61DF" w:rsidRDefault="00167B6A" w:rsidP="0005594F">
            <w:pPr>
              <w:rPr>
                <w:rFonts w:ascii="Arial" w:hAnsi="Arial" w:cs="Arial"/>
                <w:sz w:val="24"/>
                <w:szCs w:val="24"/>
              </w:rPr>
            </w:pPr>
          </w:p>
        </w:tc>
        <w:tc>
          <w:tcPr>
            <w:tcW w:w="667" w:type="pct"/>
            <w:shd w:val="clear" w:color="auto" w:fill="D9D9D9" w:themeFill="background1" w:themeFillShade="D9"/>
            <w:vAlign w:val="bottom"/>
          </w:tcPr>
          <w:p w:rsidR="00167B6A" w:rsidRPr="006C61DF" w:rsidRDefault="00167B6A" w:rsidP="0005594F">
            <w:pPr>
              <w:rPr>
                <w:rFonts w:ascii="Arial" w:hAnsi="Arial" w:cs="Arial"/>
                <w:sz w:val="24"/>
                <w:szCs w:val="24"/>
              </w:rPr>
            </w:pPr>
            <w:r w:rsidRPr="006C61DF">
              <w:rPr>
                <w:rFonts w:ascii="Arial" w:hAnsi="Arial" w:cs="Arial"/>
                <w:sz w:val="24"/>
                <w:szCs w:val="24"/>
              </w:rPr>
              <w:t>100% Weighted</w:t>
            </w:r>
          </w:p>
        </w:tc>
      </w:tr>
    </w:tbl>
    <w:p w:rsidR="00167B6A" w:rsidRPr="006C61DF" w:rsidRDefault="00167B6A" w:rsidP="00EA7BD1">
      <w:pPr>
        <w:spacing w:after="120"/>
        <w:ind w:right="96"/>
        <w:jc w:val="both"/>
        <w:rPr>
          <w:rFonts w:ascii="Arial" w:hAnsi="Arial" w:cs="Arial"/>
          <w:sz w:val="24"/>
          <w:szCs w:val="24"/>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6799F" w:rsidRPr="006C61DF" w:rsidTr="00544B8F">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A6799F" w:rsidRPr="006C61DF" w:rsidRDefault="00A6799F" w:rsidP="00544B8F">
            <w:pPr>
              <w:rPr>
                <w:rFonts w:ascii="Arial" w:eastAsia="Calibri" w:hAnsi="Arial" w:cs="Arial"/>
                <w:b/>
                <w:sz w:val="24"/>
                <w:szCs w:val="24"/>
              </w:rPr>
            </w:pPr>
            <w:r w:rsidRPr="006C61DF">
              <w:rPr>
                <w:rFonts w:ascii="Arial" w:eastAsia="Calibri" w:hAnsi="Arial" w:cs="Arial"/>
                <w:b/>
                <w:sz w:val="24"/>
                <w:szCs w:val="24"/>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6799F" w:rsidRPr="006C61DF" w:rsidRDefault="00A6799F" w:rsidP="00544B8F">
            <w:pPr>
              <w:rPr>
                <w:rFonts w:ascii="Arial" w:eastAsia="Calibri" w:hAnsi="Arial" w:cs="Arial"/>
                <w:b/>
                <w:sz w:val="24"/>
                <w:szCs w:val="24"/>
              </w:rPr>
            </w:pPr>
            <w:r w:rsidRPr="006C61DF">
              <w:rPr>
                <w:rFonts w:ascii="Arial" w:eastAsia="Calibri" w:hAnsi="Arial" w:cs="Arial"/>
                <w:b/>
                <w:sz w:val="24"/>
                <w:szCs w:val="24"/>
              </w:rPr>
              <w:t>SCORE</w:t>
            </w:r>
          </w:p>
        </w:tc>
      </w:tr>
      <w:tr w:rsidR="00A6799F" w:rsidRPr="006C61DF" w:rsidTr="00544B8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rPr>
                <w:rFonts w:ascii="Arial" w:hAnsi="Arial" w:cs="Arial"/>
                <w:sz w:val="24"/>
                <w:szCs w:val="24"/>
              </w:rPr>
            </w:pPr>
            <w:r w:rsidRPr="006C61DF">
              <w:rPr>
                <w:rFonts w:ascii="Arial" w:hAnsi="Arial" w:cs="Arial"/>
                <w:sz w:val="24"/>
                <w:szCs w:val="24"/>
              </w:rPr>
              <w:t>0</w:t>
            </w:r>
          </w:p>
        </w:tc>
      </w:tr>
      <w:tr w:rsidR="00A6799F" w:rsidRPr="006C61DF" w:rsidTr="00544B8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Poor</w:t>
            </w:r>
          </w:p>
        </w:tc>
        <w:tc>
          <w:tcPr>
            <w:tcW w:w="6390"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rPr>
                <w:rFonts w:ascii="Arial" w:hAnsi="Arial" w:cs="Arial"/>
                <w:sz w:val="24"/>
                <w:szCs w:val="24"/>
              </w:rPr>
            </w:pPr>
            <w:r w:rsidRPr="006C61DF">
              <w:rPr>
                <w:rFonts w:ascii="Arial" w:hAnsi="Arial" w:cs="Arial"/>
                <w:sz w:val="24"/>
                <w:szCs w:val="24"/>
              </w:rPr>
              <w:t>1</w:t>
            </w:r>
          </w:p>
        </w:tc>
      </w:tr>
      <w:tr w:rsidR="00A6799F" w:rsidRPr="006C61DF" w:rsidTr="00544B8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Acceptable</w:t>
            </w:r>
          </w:p>
        </w:tc>
        <w:tc>
          <w:tcPr>
            <w:tcW w:w="6390"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rPr>
                <w:rFonts w:ascii="Arial" w:hAnsi="Arial" w:cs="Arial"/>
                <w:sz w:val="24"/>
                <w:szCs w:val="24"/>
              </w:rPr>
            </w:pPr>
            <w:r w:rsidRPr="006C61DF">
              <w:rPr>
                <w:rFonts w:ascii="Arial" w:hAnsi="Arial" w:cs="Arial"/>
                <w:sz w:val="24"/>
                <w:szCs w:val="24"/>
              </w:rPr>
              <w:t>2</w:t>
            </w:r>
          </w:p>
        </w:tc>
      </w:tr>
      <w:tr w:rsidR="00A6799F" w:rsidRPr="006C61DF" w:rsidTr="00544B8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Good</w:t>
            </w:r>
          </w:p>
        </w:tc>
        <w:tc>
          <w:tcPr>
            <w:tcW w:w="6390"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rPr>
                <w:rFonts w:ascii="Arial" w:hAnsi="Arial" w:cs="Arial"/>
                <w:sz w:val="24"/>
                <w:szCs w:val="24"/>
              </w:rPr>
            </w:pPr>
            <w:r w:rsidRPr="006C61DF">
              <w:rPr>
                <w:rFonts w:ascii="Arial" w:hAnsi="Arial" w:cs="Arial"/>
                <w:sz w:val="24"/>
                <w:szCs w:val="24"/>
              </w:rPr>
              <w:t>3</w:t>
            </w:r>
          </w:p>
        </w:tc>
      </w:tr>
      <w:tr w:rsidR="00A6799F" w:rsidRPr="006C61DF" w:rsidTr="00544B8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6799F" w:rsidRPr="006C61DF" w:rsidDel="00E864C2" w:rsidRDefault="00A6799F" w:rsidP="00544B8F">
            <w:pPr>
              <w:rPr>
                <w:rFonts w:ascii="Arial" w:hAnsi="Arial" w:cs="Arial"/>
                <w:sz w:val="24"/>
                <w:szCs w:val="24"/>
              </w:rPr>
            </w:pPr>
            <w:r w:rsidRPr="006C61DF">
              <w:rPr>
                <w:rFonts w:ascii="Arial" w:hAnsi="Arial" w:cs="Arial"/>
                <w:sz w:val="24"/>
                <w:szCs w:val="24"/>
              </w:rPr>
              <w:t>4</w:t>
            </w:r>
          </w:p>
        </w:tc>
      </w:tr>
      <w:tr w:rsidR="00A6799F" w:rsidRPr="006C61DF" w:rsidTr="00544B8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6799F" w:rsidRPr="006C61DF" w:rsidRDefault="00A6799F" w:rsidP="00544B8F">
            <w:pPr>
              <w:ind w:left="113" w:right="113"/>
              <w:rPr>
                <w:rFonts w:ascii="Arial" w:hAnsi="Arial" w:cs="Arial"/>
                <w:b/>
                <w:sz w:val="24"/>
                <w:szCs w:val="24"/>
              </w:rPr>
            </w:pPr>
            <w:r w:rsidRPr="006C61DF">
              <w:rPr>
                <w:rFonts w:ascii="Arial" w:hAnsi="Arial" w:cs="Arial"/>
                <w:b/>
                <w:sz w:val="24"/>
                <w:szCs w:val="24"/>
              </w:rPr>
              <w:t>Excellent</w:t>
            </w:r>
          </w:p>
        </w:tc>
        <w:tc>
          <w:tcPr>
            <w:tcW w:w="6390"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autoSpaceDE w:val="0"/>
              <w:autoSpaceDN w:val="0"/>
              <w:adjustRightInd w:val="0"/>
              <w:rPr>
                <w:rFonts w:ascii="Arial" w:eastAsiaTheme="minorEastAsia" w:hAnsi="Arial" w:cs="Arial"/>
                <w:color w:val="000000"/>
                <w:sz w:val="24"/>
                <w:szCs w:val="24"/>
                <w:lang w:eastAsia="en-GB"/>
              </w:rPr>
            </w:pPr>
            <w:r w:rsidRPr="006C61DF">
              <w:rPr>
                <w:rFonts w:ascii="Arial" w:eastAsiaTheme="minorEastAsia" w:hAnsi="Arial" w:cs="Arial"/>
                <w:color w:val="000000"/>
                <w:sz w:val="24"/>
                <w:szCs w:val="24"/>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6799F" w:rsidRPr="006C61DF" w:rsidRDefault="00A6799F" w:rsidP="00544B8F">
            <w:pPr>
              <w:rPr>
                <w:rFonts w:ascii="Arial" w:hAnsi="Arial" w:cs="Arial"/>
                <w:sz w:val="24"/>
                <w:szCs w:val="24"/>
              </w:rPr>
            </w:pPr>
            <w:r w:rsidRPr="006C61DF">
              <w:rPr>
                <w:rFonts w:ascii="Arial" w:hAnsi="Arial" w:cs="Arial"/>
                <w:sz w:val="24"/>
                <w:szCs w:val="24"/>
              </w:rPr>
              <w:t>5</w:t>
            </w:r>
          </w:p>
        </w:tc>
      </w:tr>
    </w:tbl>
    <w:p w:rsidR="00A6799F" w:rsidRPr="006C61DF" w:rsidRDefault="00A6799F" w:rsidP="00EA7BD1">
      <w:pPr>
        <w:spacing w:after="120"/>
        <w:ind w:right="96"/>
        <w:jc w:val="both"/>
        <w:rPr>
          <w:rFonts w:ascii="Arial" w:hAnsi="Arial" w:cs="Arial"/>
          <w:sz w:val="24"/>
          <w:szCs w:val="24"/>
        </w:rPr>
      </w:pPr>
    </w:p>
    <w:p w:rsidR="00167B6A" w:rsidRPr="006C61DF" w:rsidRDefault="00167B6A" w:rsidP="00EA7BD1">
      <w:pPr>
        <w:spacing w:after="120"/>
        <w:ind w:right="96"/>
        <w:jc w:val="both"/>
        <w:rPr>
          <w:rFonts w:ascii="Arial" w:hAnsi="Arial" w:cs="Arial"/>
          <w:sz w:val="24"/>
          <w:szCs w:val="24"/>
        </w:rPr>
      </w:pPr>
    </w:p>
    <w:p w:rsidR="00167B6A" w:rsidRPr="006C61DF" w:rsidRDefault="00167B6A" w:rsidP="00EA7BD1">
      <w:pPr>
        <w:spacing w:after="120"/>
        <w:ind w:right="96"/>
        <w:jc w:val="both"/>
        <w:rPr>
          <w:rFonts w:ascii="Arial" w:hAnsi="Arial" w:cs="Arial"/>
          <w:b/>
          <w:sz w:val="24"/>
          <w:szCs w:val="24"/>
          <w:u w:val="single"/>
        </w:rPr>
      </w:pPr>
      <w:r w:rsidRPr="006C61DF">
        <w:rPr>
          <w:rFonts w:ascii="Arial" w:hAnsi="Arial" w:cs="Arial"/>
          <w:b/>
          <w:sz w:val="24"/>
          <w:szCs w:val="24"/>
          <w:u w:val="single"/>
        </w:rPr>
        <w:t>Technical Questionnaire</w:t>
      </w:r>
    </w:p>
    <w:p w:rsidR="00167B6A" w:rsidRPr="006C61DF" w:rsidRDefault="00167B6A" w:rsidP="00EA7BD1">
      <w:pPr>
        <w:spacing w:after="120"/>
        <w:ind w:right="96"/>
        <w:jc w:val="both"/>
        <w:rPr>
          <w:rFonts w:ascii="Arial" w:hAnsi="Arial" w:cs="Arial"/>
          <w:sz w:val="24"/>
          <w:szCs w:val="24"/>
        </w:rPr>
      </w:pPr>
    </w:p>
    <w:p w:rsidR="006B5100" w:rsidRPr="006C61DF" w:rsidRDefault="00B818EA" w:rsidP="003F66B7">
      <w:pPr>
        <w:pStyle w:val="ListParagraph"/>
        <w:numPr>
          <w:ilvl w:val="0"/>
          <w:numId w:val="9"/>
        </w:numPr>
        <w:rPr>
          <w:rFonts w:ascii="Arial" w:hAnsi="Arial" w:cs="Arial"/>
          <w:sz w:val="24"/>
          <w:szCs w:val="24"/>
        </w:rPr>
      </w:pPr>
      <w:r w:rsidRPr="006C61DF">
        <w:rPr>
          <w:rFonts w:ascii="Arial" w:hAnsi="Arial" w:cs="Arial"/>
          <w:sz w:val="24"/>
          <w:szCs w:val="24"/>
        </w:rPr>
        <w:t>Please explain how your organisation will deliver the contract as outlined within the specificati</w:t>
      </w:r>
      <w:r w:rsidR="00167B6A" w:rsidRPr="006C61DF">
        <w:rPr>
          <w:rFonts w:ascii="Arial" w:hAnsi="Arial" w:cs="Arial"/>
          <w:sz w:val="24"/>
          <w:szCs w:val="24"/>
        </w:rPr>
        <w:t>on. Your response must include but not be limited to</w:t>
      </w:r>
      <w:r w:rsidR="006B5100" w:rsidRPr="006C61DF">
        <w:rPr>
          <w:rFonts w:ascii="Arial" w:hAnsi="Arial" w:cs="Arial"/>
          <w:sz w:val="24"/>
          <w:szCs w:val="24"/>
        </w:rPr>
        <w:t>:</w:t>
      </w:r>
    </w:p>
    <w:p w:rsidR="006B5100" w:rsidRPr="006C61DF" w:rsidRDefault="00C07170" w:rsidP="000173DF">
      <w:pPr>
        <w:pStyle w:val="ListParagraph"/>
        <w:numPr>
          <w:ilvl w:val="0"/>
          <w:numId w:val="15"/>
        </w:numPr>
        <w:rPr>
          <w:rFonts w:ascii="Arial" w:hAnsi="Arial" w:cs="Arial"/>
          <w:sz w:val="24"/>
          <w:szCs w:val="24"/>
        </w:rPr>
      </w:pPr>
      <w:r w:rsidRPr="006C61DF">
        <w:rPr>
          <w:rFonts w:ascii="Arial" w:hAnsi="Arial" w:cs="Arial"/>
          <w:sz w:val="24"/>
          <w:szCs w:val="24"/>
        </w:rPr>
        <w:t xml:space="preserve">an </w:t>
      </w:r>
      <w:r w:rsidR="006C61DF" w:rsidRPr="006C61DF">
        <w:rPr>
          <w:rFonts w:ascii="Arial" w:hAnsi="Arial" w:cs="Arial"/>
          <w:sz w:val="24"/>
          <w:szCs w:val="24"/>
        </w:rPr>
        <w:t>overview</w:t>
      </w:r>
      <w:r w:rsidRPr="006C61DF">
        <w:rPr>
          <w:rFonts w:ascii="Arial" w:hAnsi="Arial" w:cs="Arial"/>
          <w:sz w:val="24"/>
          <w:szCs w:val="24"/>
        </w:rPr>
        <w:t xml:space="preserve"> of the individual(s) that your </w:t>
      </w:r>
      <w:r w:rsidR="00B818EA" w:rsidRPr="006C61DF">
        <w:rPr>
          <w:rFonts w:ascii="Arial" w:hAnsi="Arial" w:cs="Arial"/>
          <w:sz w:val="24"/>
          <w:szCs w:val="24"/>
        </w:rPr>
        <w:t>organisation</w:t>
      </w:r>
      <w:r w:rsidRPr="006C61DF">
        <w:rPr>
          <w:rFonts w:ascii="Arial" w:hAnsi="Arial" w:cs="Arial"/>
          <w:sz w:val="24"/>
          <w:szCs w:val="24"/>
        </w:rPr>
        <w:t xml:space="preserve"> proposes to complete this work and how their skills and knowledge will help deliver the contract</w:t>
      </w:r>
    </w:p>
    <w:p w:rsidR="009C1A1D" w:rsidRPr="006C61DF" w:rsidRDefault="006B5100" w:rsidP="000173DF">
      <w:pPr>
        <w:pStyle w:val="ListParagraph"/>
        <w:numPr>
          <w:ilvl w:val="0"/>
          <w:numId w:val="15"/>
        </w:numPr>
        <w:rPr>
          <w:rFonts w:ascii="Arial" w:hAnsi="Arial" w:cs="Arial"/>
          <w:sz w:val="24"/>
          <w:szCs w:val="24"/>
        </w:rPr>
      </w:pPr>
      <w:r w:rsidRPr="006C61DF">
        <w:rPr>
          <w:rFonts w:ascii="Arial" w:hAnsi="Arial" w:cs="Arial"/>
          <w:sz w:val="24"/>
          <w:szCs w:val="24"/>
        </w:rPr>
        <w:t xml:space="preserve">indicative timescales  </w:t>
      </w:r>
      <w:r w:rsidR="00C07170" w:rsidRPr="006C61DF">
        <w:rPr>
          <w:rFonts w:ascii="Arial" w:hAnsi="Arial" w:cs="Arial"/>
          <w:sz w:val="24"/>
          <w:szCs w:val="24"/>
        </w:rPr>
        <w:t xml:space="preserve"> </w:t>
      </w:r>
    </w:p>
    <w:p w:rsidR="009C1A1D" w:rsidRPr="006C61DF" w:rsidRDefault="009C1A1D" w:rsidP="000173DF">
      <w:pPr>
        <w:pStyle w:val="ListParagraph"/>
        <w:rPr>
          <w:rFonts w:ascii="Arial" w:hAnsi="Arial" w:cs="Arial"/>
          <w:sz w:val="24"/>
          <w:szCs w:val="24"/>
        </w:rPr>
      </w:pPr>
      <w:r w:rsidRPr="006C61DF">
        <w:rPr>
          <w:rFonts w:ascii="Arial" w:hAnsi="Arial" w:cs="Arial"/>
          <w:sz w:val="24"/>
          <w:szCs w:val="24"/>
        </w:rPr>
        <w:t xml:space="preserve">(Your response must be limited to 4 pages. </w:t>
      </w:r>
      <w:r w:rsidRPr="006C61DF">
        <w:rPr>
          <w:rFonts w:ascii="Arial" w:hAnsi="Arial" w:cs="Arial"/>
          <w:color w:val="000000"/>
          <w:sz w:val="24"/>
          <w:szCs w:val="24"/>
        </w:rPr>
        <w:t>Any further information submitted over the respective limit will not be evaluated.</w:t>
      </w:r>
      <w:r w:rsidRPr="006C61DF">
        <w:rPr>
          <w:rFonts w:ascii="Arial" w:hAnsi="Arial" w:cs="Arial"/>
          <w:sz w:val="24"/>
          <w:szCs w:val="24"/>
        </w:rPr>
        <w:t xml:space="preserve"> </w:t>
      </w:r>
      <w:r w:rsidRPr="006C61DF">
        <w:rPr>
          <w:rFonts w:ascii="Arial" w:hAnsi="Arial" w:cs="Arial"/>
          <w:color w:val="000000"/>
          <w:sz w:val="24"/>
          <w:szCs w:val="24"/>
        </w:rPr>
        <w:t xml:space="preserve"> Please note that attachments to the technical questions will not be evaluated and neither will embedded links to other websites and therefore the responses need to remain within the word/page limits and can be a combination of text, diagrams and charts </w:t>
      </w:r>
      <w:proofErr w:type="spellStart"/>
      <w:r w:rsidRPr="006C61DF">
        <w:rPr>
          <w:rFonts w:ascii="Arial" w:hAnsi="Arial" w:cs="Arial"/>
          <w:color w:val="000000"/>
          <w:sz w:val="24"/>
          <w:szCs w:val="24"/>
        </w:rPr>
        <w:t>etc</w:t>
      </w:r>
      <w:proofErr w:type="spellEnd"/>
      <w:r w:rsidRPr="006C61DF">
        <w:rPr>
          <w:rFonts w:ascii="Arial" w:hAnsi="Arial" w:cs="Arial"/>
          <w:sz w:val="24"/>
          <w:szCs w:val="24"/>
        </w:rPr>
        <w:t>) (Weighting 40%)</w:t>
      </w:r>
    </w:p>
    <w:p w:rsidR="00DE54F1" w:rsidRPr="006C61DF" w:rsidRDefault="00DE54F1" w:rsidP="000173DF">
      <w:pPr>
        <w:pStyle w:val="Default"/>
      </w:pPr>
    </w:p>
    <w:p w:rsidR="005B6DD9" w:rsidRPr="006C61DF" w:rsidRDefault="005B6DD9" w:rsidP="005E4AAF">
      <w:pPr>
        <w:pStyle w:val="Default"/>
        <w:numPr>
          <w:ilvl w:val="0"/>
          <w:numId w:val="9"/>
        </w:numPr>
      </w:pPr>
      <w:r w:rsidRPr="006C61DF">
        <w:t xml:space="preserve">Please provide details on how you will safeguard the Council's data whilst ensuring compliance with Data Protection Regulations, and Information Governance processes and procedures. </w:t>
      </w:r>
    </w:p>
    <w:p w:rsidR="005B6DD9" w:rsidRPr="006C61DF" w:rsidRDefault="005B6DD9" w:rsidP="005E4AAF">
      <w:pPr>
        <w:pStyle w:val="Default"/>
        <w:ind w:left="720"/>
      </w:pPr>
      <w:r w:rsidRPr="006C61DF">
        <w:t xml:space="preserve">Your answer must include but not be limited to: </w:t>
      </w:r>
    </w:p>
    <w:p w:rsidR="005B6DD9" w:rsidRPr="006C61DF" w:rsidRDefault="005B6DD9" w:rsidP="005E4AAF">
      <w:pPr>
        <w:pStyle w:val="Default"/>
        <w:numPr>
          <w:ilvl w:val="0"/>
          <w:numId w:val="17"/>
        </w:numPr>
      </w:pPr>
      <w:r w:rsidRPr="006C61DF">
        <w:t xml:space="preserve">Your understanding of GDPR, </w:t>
      </w:r>
    </w:p>
    <w:p w:rsidR="005B6DD9" w:rsidRPr="006C61DF" w:rsidRDefault="005B6DD9" w:rsidP="005E4AAF">
      <w:pPr>
        <w:pStyle w:val="Default"/>
        <w:numPr>
          <w:ilvl w:val="0"/>
          <w:numId w:val="17"/>
        </w:numPr>
      </w:pPr>
      <w:r w:rsidRPr="006C61DF">
        <w:t xml:space="preserve">Procedures and processes for dealing with data protection breaches and data, </w:t>
      </w:r>
    </w:p>
    <w:p w:rsidR="009C1A1D" w:rsidRPr="006C61DF" w:rsidRDefault="005B6DD9" w:rsidP="005E4AAF">
      <w:pPr>
        <w:pStyle w:val="Default"/>
        <w:numPr>
          <w:ilvl w:val="0"/>
          <w:numId w:val="17"/>
        </w:numPr>
      </w:pPr>
      <w:r w:rsidRPr="006C61DF">
        <w:t xml:space="preserve">Document retention/disposal schedules </w:t>
      </w:r>
    </w:p>
    <w:p w:rsidR="009C1A1D" w:rsidRPr="006C61DF" w:rsidRDefault="009C1A1D" w:rsidP="005E4AAF">
      <w:pPr>
        <w:pStyle w:val="Default"/>
        <w:ind w:left="720"/>
      </w:pPr>
      <w:r w:rsidRPr="006C61DF">
        <w:t xml:space="preserve">(Your response must be limited to 1 page. Any further information submitted over the respective limit will not be evaluated.  Please note that attachments to the technical questions will not be evaluated and neither will embedded links to other websites and therefore the responses need to remain within the word/page limits and can be a combination of text, diagrams and charts </w:t>
      </w:r>
      <w:proofErr w:type="spellStart"/>
      <w:r w:rsidRPr="006C61DF">
        <w:t>etc</w:t>
      </w:r>
      <w:proofErr w:type="spellEnd"/>
      <w:r w:rsidRPr="006C61DF">
        <w:t>) (Weighting 10%)</w:t>
      </w:r>
    </w:p>
    <w:p w:rsidR="003F66B7" w:rsidRPr="006C61DF" w:rsidRDefault="003F66B7" w:rsidP="005E4AAF">
      <w:pPr>
        <w:pStyle w:val="ListParagraph"/>
        <w:rPr>
          <w:rFonts w:ascii="Arial" w:hAnsi="Arial" w:cs="Arial"/>
          <w:sz w:val="24"/>
          <w:szCs w:val="24"/>
        </w:rPr>
      </w:pPr>
    </w:p>
    <w:p w:rsidR="003F66B7" w:rsidRPr="006C61DF" w:rsidRDefault="003F66B7">
      <w:pPr>
        <w:rPr>
          <w:rFonts w:ascii="Arial" w:hAnsi="Arial" w:cs="Arial"/>
          <w:b/>
          <w:sz w:val="24"/>
          <w:szCs w:val="24"/>
          <w:u w:val="single"/>
        </w:rPr>
      </w:pPr>
      <w:r w:rsidRPr="006C61DF">
        <w:rPr>
          <w:rFonts w:ascii="Arial" w:hAnsi="Arial" w:cs="Arial"/>
          <w:b/>
          <w:sz w:val="24"/>
          <w:szCs w:val="24"/>
          <w:u w:val="single"/>
        </w:rPr>
        <w:t>Commercial Questionnaire</w:t>
      </w:r>
    </w:p>
    <w:p w:rsidR="00306304" w:rsidRPr="006C61DF" w:rsidRDefault="00306304" w:rsidP="003F66B7">
      <w:pPr>
        <w:pStyle w:val="ListParagraph"/>
        <w:numPr>
          <w:ilvl w:val="0"/>
          <w:numId w:val="9"/>
        </w:numPr>
        <w:rPr>
          <w:rFonts w:ascii="Arial" w:hAnsi="Arial" w:cs="Arial"/>
          <w:sz w:val="24"/>
          <w:szCs w:val="24"/>
        </w:rPr>
      </w:pPr>
      <w:r w:rsidRPr="006C61DF">
        <w:rPr>
          <w:rFonts w:ascii="Arial" w:hAnsi="Arial" w:cs="Arial"/>
          <w:sz w:val="24"/>
          <w:szCs w:val="24"/>
        </w:rPr>
        <w:t xml:space="preserve">Please provide a total cost to deliver the contract assuming that there are no errors. </w:t>
      </w:r>
      <w:r w:rsidR="009C1A1D" w:rsidRPr="006C61DF">
        <w:rPr>
          <w:rFonts w:ascii="Arial" w:hAnsi="Arial" w:cs="Arial"/>
          <w:sz w:val="24"/>
          <w:szCs w:val="24"/>
        </w:rPr>
        <w:t>(Weighting 25%)</w:t>
      </w:r>
      <w:r w:rsidRPr="006C61DF">
        <w:rPr>
          <w:rFonts w:ascii="Arial" w:hAnsi="Arial" w:cs="Arial"/>
          <w:sz w:val="24"/>
          <w:szCs w:val="24"/>
        </w:rPr>
        <w:t xml:space="preserve"> </w:t>
      </w:r>
    </w:p>
    <w:p w:rsidR="003F66B7" w:rsidRPr="006C61DF" w:rsidRDefault="003F66B7" w:rsidP="003F66B7">
      <w:pPr>
        <w:pStyle w:val="ListParagraph"/>
        <w:rPr>
          <w:rFonts w:ascii="Arial" w:hAnsi="Arial" w:cs="Arial"/>
          <w:sz w:val="24"/>
          <w:szCs w:val="24"/>
        </w:rPr>
      </w:pPr>
    </w:p>
    <w:p w:rsidR="00306304" w:rsidRPr="006C61DF" w:rsidRDefault="00167B6A" w:rsidP="003F66B7">
      <w:pPr>
        <w:pStyle w:val="ListParagraph"/>
        <w:numPr>
          <w:ilvl w:val="0"/>
          <w:numId w:val="9"/>
        </w:numPr>
        <w:rPr>
          <w:rFonts w:ascii="Arial" w:hAnsi="Arial" w:cs="Arial"/>
          <w:sz w:val="24"/>
          <w:szCs w:val="24"/>
        </w:rPr>
      </w:pPr>
      <w:r w:rsidRPr="006C61DF">
        <w:rPr>
          <w:rFonts w:ascii="Arial" w:hAnsi="Arial" w:cs="Arial"/>
          <w:sz w:val="24"/>
          <w:szCs w:val="24"/>
        </w:rPr>
        <w:t>Please</w:t>
      </w:r>
      <w:r w:rsidR="00306304" w:rsidRPr="006C61DF">
        <w:rPr>
          <w:rFonts w:ascii="Arial" w:hAnsi="Arial" w:cs="Arial"/>
          <w:sz w:val="24"/>
          <w:szCs w:val="24"/>
        </w:rPr>
        <w:t xml:space="preserve"> provide an indicative cost for workbook errors, assuming that the </w:t>
      </w:r>
      <w:r w:rsidR="00C07170" w:rsidRPr="006C61DF">
        <w:rPr>
          <w:rFonts w:ascii="Arial" w:hAnsi="Arial" w:cs="Arial"/>
          <w:sz w:val="24"/>
          <w:szCs w:val="24"/>
        </w:rPr>
        <w:t xml:space="preserve">LA </w:t>
      </w:r>
      <w:r w:rsidR="003F66B7" w:rsidRPr="006C61DF">
        <w:rPr>
          <w:rFonts w:ascii="Arial" w:hAnsi="Arial" w:cs="Arial"/>
          <w:sz w:val="24"/>
          <w:szCs w:val="24"/>
        </w:rPr>
        <w:t>has</w:t>
      </w:r>
      <w:r w:rsidR="00306304" w:rsidRPr="006C61DF">
        <w:rPr>
          <w:rFonts w:ascii="Arial" w:hAnsi="Arial" w:cs="Arial"/>
          <w:sz w:val="24"/>
          <w:szCs w:val="24"/>
        </w:rPr>
        <w:t xml:space="preserve"> 8 workbooks with an approximate error rate of 1</w:t>
      </w:r>
      <w:r w:rsidR="00A22508" w:rsidRPr="006C61DF">
        <w:rPr>
          <w:rFonts w:ascii="Arial" w:hAnsi="Arial" w:cs="Arial"/>
          <w:sz w:val="24"/>
          <w:szCs w:val="24"/>
        </w:rPr>
        <w:t>3</w:t>
      </w:r>
      <w:r w:rsidR="00306304" w:rsidRPr="006C61DF">
        <w:rPr>
          <w:rFonts w:ascii="Arial" w:hAnsi="Arial" w:cs="Arial"/>
          <w:sz w:val="24"/>
          <w:szCs w:val="24"/>
        </w:rPr>
        <w:t xml:space="preserve">% from the last subsidy year. </w:t>
      </w:r>
      <w:r w:rsidR="009C1A1D" w:rsidRPr="006C61DF">
        <w:rPr>
          <w:rFonts w:ascii="Arial" w:hAnsi="Arial" w:cs="Arial"/>
          <w:sz w:val="24"/>
          <w:szCs w:val="24"/>
        </w:rPr>
        <w:t>(Weighting 25%)</w:t>
      </w:r>
    </w:p>
    <w:sectPr w:rsidR="00306304" w:rsidRPr="006C61D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3F70F" w15:done="0"/>
  <w15:commentEx w15:paraId="3209DCD5" w15:done="0"/>
  <w15:commentEx w15:paraId="3F699DD0" w15:done="0"/>
  <w15:commentEx w15:paraId="51D80483" w15:done="0"/>
  <w15:commentEx w15:paraId="6731E829" w15:done="0"/>
  <w15:commentEx w15:paraId="00A44D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C2E2D"/>
    <w:multiLevelType w:val="hybridMultilevel"/>
    <w:tmpl w:val="0A4EE4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09372966"/>
    <w:multiLevelType w:val="hybridMultilevel"/>
    <w:tmpl w:val="5262E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F57298F"/>
    <w:multiLevelType w:val="hybridMultilevel"/>
    <w:tmpl w:val="F76A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20359F"/>
    <w:multiLevelType w:val="hybridMultilevel"/>
    <w:tmpl w:val="47CC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7125AB"/>
    <w:multiLevelType w:val="multilevel"/>
    <w:tmpl w:val="766EB8D4"/>
    <w:lvl w:ilvl="0">
      <w:start w:val="1"/>
      <w:numFmt w:val="decimal"/>
      <w:lvlText w:val="%1"/>
      <w:lvlJc w:val="left"/>
      <w:pPr>
        <w:tabs>
          <w:tab w:val="num" w:pos="737"/>
        </w:tabs>
        <w:ind w:left="737" w:hanging="737"/>
      </w:pPr>
      <w:rPr>
        <w:rFonts w:hint="default"/>
        <w:sz w:val="28"/>
        <w:szCs w:val="28"/>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1440"/>
        </w:tabs>
        <w:ind w:left="1440" w:hanging="1440"/>
      </w:pPr>
      <w:rPr>
        <w:rFonts w:ascii="Arial" w:hAnsi="Arial" w:hint="default"/>
        <w:b/>
        <w:i w:val="0"/>
        <w:sz w:val="24"/>
        <w:szCs w:val="24"/>
      </w:rPr>
    </w:lvl>
    <w:lvl w:ilvl="3">
      <w:start w:val="1"/>
      <w:numFmt w:val="upperLetter"/>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
    <w:nsid w:val="24CA0120"/>
    <w:multiLevelType w:val="hybridMultilevel"/>
    <w:tmpl w:val="64209362"/>
    <w:lvl w:ilvl="0" w:tplc="DC321D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A4496F"/>
    <w:multiLevelType w:val="hybridMultilevel"/>
    <w:tmpl w:val="5B286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AA73F8"/>
    <w:multiLevelType w:val="multilevel"/>
    <w:tmpl w:val="0A54B9EE"/>
    <w:lvl w:ilvl="0">
      <w:start w:val="1"/>
      <w:numFmt w:val="decimal"/>
      <w:lvlText w:val="%1."/>
      <w:lvlJc w:val="left"/>
      <w:pPr>
        <w:ind w:left="502"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FDB76E7"/>
    <w:multiLevelType w:val="hybridMultilevel"/>
    <w:tmpl w:val="0B507672"/>
    <w:lvl w:ilvl="0" w:tplc="903848D8">
      <w:numFmt w:val="bullet"/>
      <w:lvlText w:val="-"/>
      <w:lvlJc w:val="left"/>
      <w:pPr>
        <w:ind w:left="1800" w:hanging="360"/>
      </w:pPr>
      <w:rPr>
        <w:rFonts w:ascii="Verdana" w:eastAsia="Times New Roman"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4C552A69"/>
    <w:multiLevelType w:val="hybridMultilevel"/>
    <w:tmpl w:val="5C361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2F416A"/>
    <w:multiLevelType w:val="hybridMultilevel"/>
    <w:tmpl w:val="3FDE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F81707"/>
    <w:multiLevelType w:val="hybridMultilevel"/>
    <w:tmpl w:val="820A549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4">
    <w:nsid w:val="609D35C3"/>
    <w:multiLevelType w:val="hybridMultilevel"/>
    <w:tmpl w:val="523C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4678CA"/>
    <w:multiLevelType w:val="hybridMultilevel"/>
    <w:tmpl w:val="E7344E0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3"/>
  </w:num>
  <w:num w:numId="3">
    <w:abstractNumId w:val="14"/>
  </w:num>
  <w:num w:numId="4">
    <w:abstractNumId w:val="10"/>
  </w:num>
  <w:num w:numId="5">
    <w:abstractNumId w:val="17"/>
  </w:num>
  <w:num w:numId="6">
    <w:abstractNumId w:val="1"/>
  </w:num>
  <w:num w:numId="7">
    <w:abstractNumId w:val="16"/>
  </w:num>
  <w:num w:numId="8">
    <w:abstractNumId w:val="8"/>
  </w:num>
  <w:num w:numId="9">
    <w:abstractNumId w:val="11"/>
  </w:num>
  <w:num w:numId="10">
    <w:abstractNumId w:val="5"/>
  </w:num>
  <w:num w:numId="11">
    <w:abstractNumId w:val="7"/>
  </w:num>
  <w:num w:numId="12">
    <w:abstractNumId w:val="2"/>
  </w:num>
  <w:num w:numId="13">
    <w:abstractNumId w:val="15"/>
  </w:num>
  <w:num w:numId="14">
    <w:abstractNumId w:val="13"/>
  </w:num>
  <w:num w:numId="15">
    <w:abstractNumId w:val="4"/>
  </w:num>
  <w:num w:numId="16">
    <w:abstractNumId w:val="0"/>
  </w:num>
  <w:num w:numId="17">
    <w:abstractNumId w:val="12"/>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Nicola">
    <w15:presenceInfo w15:providerId="AD" w15:userId="S-1-5-21-72894561-1813930929-8547516-3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F"/>
    <w:rsid w:val="000173DF"/>
    <w:rsid w:val="000F7322"/>
    <w:rsid w:val="00167B6A"/>
    <w:rsid w:val="001B1F4E"/>
    <w:rsid w:val="0028059B"/>
    <w:rsid w:val="002C5BA1"/>
    <w:rsid w:val="002C70BF"/>
    <w:rsid w:val="00306304"/>
    <w:rsid w:val="003F66B7"/>
    <w:rsid w:val="005B6DD9"/>
    <w:rsid w:val="005E4AAF"/>
    <w:rsid w:val="006B5100"/>
    <w:rsid w:val="006C61DF"/>
    <w:rsid w:val="00726872"/>
    <w:rsid w:val="008C5FD1"/>
    <w:rsid w:val="009C1A1D"/>
    <w:rsid w:val="00A22508"/>
    <w:rsid w:val="00A6799F"/>
    <w:rsid w:val="00AE0727"/>
    <w:rsid w:val="00B818EA"/>
    <w:rsid w:val="00C07170"/>
    <w:rsid w:val="00CA6D77"/>
    <w:rsid w:val="00DE54F1"/>
    <w:rsid w:val="00EA7BD1"/>
    <w:rsid w:val="00F96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next w:val="Normal"/>
    <w:link w:val="Heading2Char"/>
    <w:uiPriority w:val="9"/>
    <w:qFormat/>
    <w:rsid w:val="001B1F4E"/>
    <w:pPr>
      <w:keepNext/>
      <w:numPr>
        <w:ilvl w:val="1"/>
        <w:numId w:val="10"/>
      </w:numPr>
      <w:spacing w:before="120" w:after="120" w:line="240" w:lineRule="auto"/>
      <w:ind w:right="-686"/>
      <w:outlineLvl w:val="1"/>
    </w:pPr>
    <w:rPr>
      <w:rFonts w:ascii="Arial" w:eastAsia="Times New Roman" w:hAnsi="Arial" w:cs="Times New Roman"/>
      <w:b/>
      <w:sz w:val="24"/>
      <w:szCs w:val="20"/>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
    <w:qFormat/>
    <w:rsid w:val="001B1F4E"/>
    <w:pPr>
      <w:keepNext/>
      <w:numPr>
        <w:ilvl w:val="2"/>
        <w:numId w:val="10"/>
      </w:numPr>
      <w:spacing w:before="240" w:after="60" w:line="240" w:lineRule="auto"/>
      <w:outlineLvl w:val="2"/>
    </w:pPr>
    <w:rPr>
      <w:rFonts w:ascii="Arial" w:eastAsia="Times New Roman" w:hAnsi="Arial" w:cs="Times New Roman"/>
      <w:b/>
      <w:sz w:val="20"/>
      <w:szCs w:val="20"/>
      <w:lang w:eastAsia="en-GB"/>
    </w:rPr>
  </w:style>
  <w:style w:type="paragraph" w:styleId="Heading4">
    <w:name w:val="heading 4"/>
    <w:aliases w:val="Numbered - 4,Te,(i),Level 2 - a,Sub-Minor"/>
    <w:basedOn w:val="Normal"/>
    <w:next w:val="Normal"/>
    <w:link w:val="Heading4Char"/>
    <w:qFormat/>
    <w:rsid w:val="001B1F4E"/>
    <w:pPr>
      <w:numPr>
        <w:ilvl w:val="3"/>
        <w:numId w:val="10"/>
      </w:numPr>
      <w:spacing w:before="240" w:after="60" w:line="240" w:lineRule="auto"/>
      <w:outlineLvl w:val="3"/>
    </w:pPr>
    <w:rPr>
      <w:rFonts w:ascii="Arial" w:eastAsia="Times New Roman" w:hAnsi="Arial" w:cs="Times New Roman"/>
      <w:b/>
      <w:sz w:val="20"/>
      <w:szCs w:val="2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next w:val="Normal"/>
    <w:link w:val="Heading5Char"/>
    <w:qFormat/>
    <w:rsid w:val="001B1F4E"/>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1B1F4E"/>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1B1F4E"/>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1B1F4E"/>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B1F4E"/>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2C70BF"/>
    <w:pPr>
      <w:widowControl w:val="0"/>
      <w:numPr>
        <w:numId w:val="1"/>
      </w:numPr>
      <w:tabs>
        <w:tab w:val="left" w:pos="0"/>
      </w:tabs>
      <w:overflowPunct w:val="0"/>
      <w:autoSpaceDE w:val="0"/>
      <w:autoSpaceDN w:val="0"/>
      <w:adjustRightInd w:val="0"/>
      <w:spacing w:before="120" w:after="120" w:line="240" w:lineRule="auto"/>
      <w:textAlignment w:val="baseline"/>
    </w:pPr>
    <w:rPr>
      <w:rFonts w:ascii="Arial" w:eastAsia="Times New Roman" w:hAnsi="Arial" w:cs="Arial"/>
      <w:b/>
      <w:kern w:val="28"/>
      <w:szCs w:val="20"/>
    </w:rPr>
  </w:style>
  <w:style w:type="paragraph" w:styleId="BodyText2">
    <w:name w:val="Body Text 2"/>
    <w:basedOn w:val="Normal"/>
    <w:link w:val="BodyText2Char"/>
    <w:semiHidden/>
    <w:rsid w:val="002C70BF"/>
    <w:pPr>
      <w:spacing w:after="220" w:line="240" w:lineRule="auto"/>
    </w:pPr>
    <w:rPr>
      <w:rFonts w:ascii="Arial" w:eastAsia="Times New Roman" w:hAnsi="Arial" w:cs="Times New Roman"/>
      <w:i/>
      <w:iCs/>
      <w:szCs w:val="20"/>
    </w:rPr>
  </w:style>
  <w:style w:type="character" w:customStyle="1" w:styleId="BodyText2Char">
    <w:name w:val="Body Text 2 Char"/>
    <w:basedOn w:val="DefaultParagraphFont"/>
    <w:link w:val="BodyText2"/>
    <w:semiHidden/>
    <w:rsid w:val="002C70BF"/>
    <w:rPr>
      <w:rFonts w:ascii="Arial" w:eastAsia="Times New Roman" w:hAnsi="Arial" w:cs="Times New Roman"/>
      <w:i/>
      <w:iCs/>
      <w:szCs w:val="20"/>
    </w:rPr>
  </w:style>
  <w:style w:type="character" w:styleId="Hyperlink">
    <w:name w:val="Hyperlink"/>
    <w:rsid w:val="002C70BF"/>
    <w:rPr>
      <w:color w:val="0000FF"/>
      <w:u w:val="single"/>
    </w:rPr>
  </w:style>
  <w:style w:type="character" w:styleId="FollowedHyperlink">
    <w:name w:val="FollowedHyperlink"/>
    <w:basedOn w:val="DefaultParagraphFont"/>
    <w:uiPriority w:val="99"/>
    <w:semiHidden/>
    <w:unhideWhenUsed/>
    <w:rsid w:val="00B818EA"/>
    <w:rPr>
      <w:color w:val="800080" w:themeColor="followedHyperlink"/>
      <w:u w:val="single"/>
    </w:rPr>
  </w:style>
  <w:style w:type="numbering" w:customStyle="1" w:styleId="List7">
    <w:name w:val="List 7"/>
    <w:basedOn w:val="NoList"/>
    <w:rsid w:val="00306304"/>
    <w:pPr>
      <w:numPr>
        <w:numId w:val="6"/>
      </w:numPr>
    </w:pPr>
  </w:style>
  <w:style w:type="paragraph" w:styleId="ListParagraph">
    <w:name w:val="List Paragraph"/>
    <w:basedOn w:val="Normal"/>
    <w:link w:val="ListParagraphChar"/>
    <w:uiPriority w:val="34"/>
    <w:qFormat/>
    <w:rsid w:val="00167B6A"/>
    <w:pPr>
      <w:ind w:left="720"/>
      <w:contextualSpacing/>
    </w:pPr>
  </w:style>
  <w:style w:type="character" w:customStyle="1" w:styleId="ListParagraphChar">
    <w:name w:val="List Paragraph Char"/>
    <w:link w:val="ListParagraph"/>
    <w:uiPriority w:val="34"/>
    <w:locked/>
    <w:rsid w:val="00167B6A"/>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B1F4E"/>
    <w:rPr>
      <w:rFonts w:ascii="Arial" w:eastAsia="Times New Roman" w:hAnsi="Arial" w:cs="Times New Roman"/>
      <w:b/>
      <w:sz w:val="24"/>
      <w:szCs w:val="20"/>
      <w:lang w:eastAsia="en-GB"/>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
    <w:rsid w:val="001B1F4E"/>
    <w:rPr>
      <w:rFonts w:ascii="Arial" w:eastAsia="Times New Roman" w:hAnsi="Arial" w:cs="Times New Roman"/>
      <w:b/>
      <w:sz w:val="20"/>
      <w:szCs w:val="20"/>
      <w:lang w:eastAsia="en-GB"/>
    </w:rPr>
  </w:style>
  <w:style w:type="character" w:customStyle="1" w:styleId="Heading4Char">
    <w:name w:val="Heading 4 Char"/>
    <w:aliases w:val="Numbered - 4 Char,Te Char,(i) Char,Level 2 - a Char,Sub-Minor Char"/>
    <w:basedOn w:val="DefaultParagraphFont"/>
    <w:link w:val="Heading4"/>
    <w:rsid w:val="001B1F4E"/>
    <w:rPr>
      <w:rFonts w:ascii="Arial" w:eastAsia="Times New Roman" w:hAnsi="Arial" w:cs="Times New Roman"/>
      <w:b/>
      <w:sz w:val="20"/>
      <w:szCs w:val="2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B1F4E"/>
    <w:rPr>
      <w:rFonts w:ascii="Arial" w:eastAsia="Times New Roman" w:hAnsi="Arial" w:cs="Times New Roman"/>
      <w:szCs w:val="20"/>
      <w:lang w:eastAsia="en-GB"/>
    </w:rPr>
  </w:style>
  <w:style w:type="character" w:customStyle="1" w:styleId="Heading6Char">
    <w:name w:val="Heading 6 Char"/>
    <w:basedOn w:val="DefaultParagraphFont"/>
    <w:link w:val="Heading6"/>
    <w:rsid w:val="001B1F4E"/>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1B1F4E"/>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1B1F4E"/>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1B1F4E"/>
    <w:rPr>
      <w:rFonts w:ascii="Arial" w:eastAsia="Times New Roman" w:hAnsi="Arial" w:cs="Times New Roman"/>
      <w:b/>
      <w:i/>
      <w:sz w:val="18"/>
      <w:szCs w:val="20"/>
      <w:lang w:eastAsia="en-GB"/>
    </w:rPr>
  </w:style>
  <w:style w:type="paragraph" w:styleId="BalloonText">
    <w:name w:val="Balloon Text"/>
    <w:basedOn w:val="Normal"/>
    <w:link w:val="BalloonTextChar"/>
    <w:uiPriority w:val="99"/>
    <w:semiHidden/>
    <w:unhideWhenUsed/>
    <w:rsid w:val="00AE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27"/>
    <w:rPr>
      <w:rFonts w:ascii="Tahoma" w:hAnsi="Tahoma" w:cs="Tahoma"/>
      <w:sz w:val="16"/>
      <w:szCs w:val="16"/>
    </w:rPr>
  </w:style>
  <w:style w:type="character" w:styleId="CommentReference">
    <w:name w:val="annotation reference"/>
    <w:basedOn w:val="DefaultParagraphFont"/>
    <w:uiPriority w:val="99"/>
    <w:semiHidden/>
    <w:unhideWhenUsed/>
    <w:rsid w:val="00AE0727"/>
    <w:rPr>
      <w:sz w:val="16"/>
      <w:szCs w:val="16"/>
    </w:rPr>
  </w:style>
  <w:style w:type="paragraph" w:styleId="CommentText">
    <w:name w:val="annotation text"/>
    <w:basedOn w:val="Normal"/>
    <w:link w:val="CommentTextChar"/>
    <w:uiPriority w:val="99"/>
    <w:semiHidden/>
    <w:unhideWhenUsed/>
    <w:rsid w:val="00AE0727"/>
    <w:pPr>
      <w:spacing w:line="240" w:lineRule="auto"/>
    </w:pPr>
    <w:rPr>
      <w:sz w:val="20"/>
      <w:szCs w:val="20"/>
    </w:rPr>
  </w:style>
  <w:style w:type="character" w:customStyle="1" w:styleId="CommentTextChar">
    <w:name w:val="Comment Text Char"/>
    <w:basedOn w:val="DefaultParagraphFont"/>
    <w:link w:val="CommentText"/>
    <w:uiPriority w:val="99"/>
    <w:semiHidden/>
    <w:rsid w:val="00AE0727"/>
    <w:rPr>
      <w:sz w:val="20"/>
      <w:szCs w:val="20"/>
    </w:rPr>
  </w:style>
  <w:style w:type="paragraph" w:styleId="CommentSubject">
    <w:name w:val="annotation subject"/>
    <w:basedOn w:val="CommentText"/>
    <w:next w:val="CommentText"/>
    <w:link w:val="CommentSubjectChar"/>
    <w:uiPriority w:val="99"/>
    <w:semiHidden/>
    <w:unhideWhenUsed/>
    <w:rsid w:val="00AE0727"/>
    <w:rPr>
      <w:b/>
      <w:bCs/>
    </w:rPr>
  </w:style>
  <w:style w:type="character" w:customStyle="1" w:styleId="CommentSubjectChar">
    <w:name w:val="Comment Subject Char"/>
    <w:basedOn w:val="CommentTextChar"/>
    <w:link w:val="CommentSubject"/>
    <w:uiPriority w:val="99"/>
    <w:semiHidden/>
    <w:rsid w:val="00AE0727"/>
    <w:rPr>
      <w:b/>
      <w:bCs/>
      <w:sz w:val="20"/>
      <w:szCs w:val="20"/>
    </w:rPr>
  </w:style>
  <w:style w:type="paragraph" w:customStyle="1" w:styleId="Default">
    <w:name w:val="Default"/>
    <w:rsid w:val="005B6DD9"/>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A6799F"/>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next w:val="Normal"/>
    <w:link w:val="Heading2Char"/>
    <w:uiPriority w:val="9"/>
    <w:qFormat/>
    <w:rsid w:val="001B1F4E"/>
    <w:pPr>
      <w:keepNext/>
      <w:numPr>
        <w:ilvl w:val="1"/>
        <w:numId w:val="10"/>
      </w:numPr>
      <w:spacing w:before="120" w:after="120" w:line="240" w:lineRule="auto"/>
      <w:ind w:right="-686"/>
      <w:outlineLvl w:val="1"/>
    </w:pPr>
    <w:rPr>
      <w:rFonts w:ascii="Arial" w:eastAsia="Times New Roman" w:hAnsi="Arial" w:cs="Times New Roman"/>
      <w:b/>
      <w:sz w:val="24"/>
      <w:szCs w:val="20"/>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
    <w:qFormat/>
    <w:rsid w:val="001B1F4E"/>
    <w:pPr>
      <w:keepNext/>
      <w:numPr>
        <w:ilvl w:val="2"/>
        <w:numId w:val="10"/>
      </w:numPr>
      <w:spacing w:before="240" w:after="60" w:line="240" w:lineRule="auto"/>
      <w:outlineLvl w:val="2"/>
    </w:pPr>
    <w:rPr>
      <w:rFonts w:ascii="Arial" w:eastAsia="Times New Roman" w:hAnsi="Arial" w:cs="Times New Roman"/>
      <w:b/>
      <w:sz w:val="20"/>
      <w:szCs w:val="20"/>
      <w:lang w:eastAsia="en-GB"/>
    </w:rPr>
  </w:style>
  <w:style w:type="paragraph" w:styleId="Heading4">
    <w:name w:val="heading 4"/>
    <w:aliases w:val="Numbered - 4,Te,(i),Level 2 - a,Sub-Minor"/>
    <w:basedOn w:val="Normal"/>
    <w:next w:val="Normal"/>
    <w:link w:val="Heading4Char"/>
    <w:qFormat/>
    <w:rsid w:val="001B1F4E"/>
    <w:pPr>
      <w:numPr>
        <w:ilvl w:val="3"/>
        <w:numId w:val="10"/>
      </w:numPr>
      <w:spacing w:before="240" w:after="60" w:line="240" w:lineRule="auto"/>
      <w:outlineLvl w:val="3"/>
    </w:pPr>
    <w:rPr>
      <w:rFonts w:ascii="Arial" w:eastAsia="Times New Roman" w:hAnsi="Arial" w:cs="Times New Roman"/>
      <w:b/>
      <w:sz w:val="20"/>
      <w:szCs w:val="2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next w:val="Normal"/>
    <w:link w:val="Heading5Char"/>
    <w:qFormat/>
    <w:rsid w:val="001B1F4E"/>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1B1F4E"/>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1B1F4E"/>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1B1F4E"/>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B1F4E"/>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2C70BF"/>
    <w:pPr>
      <w:widowControl w:val="0"/>
      <w:numPr>
        <w:numId w:val="1"/>
      </w:numPr>
      <w:tabs>
        <w:tab w:val="left" w:pos="0"/>
      </w:tabs>
      <w:overflowPunct w:val="0"/>
      <w:autoSpaceDE w:val="0"/>
      <w:autoSpaceDN w:val="0"/>
      <w:adjustRightInd w:val="0"/>
      <w:spacing w:before="120" w:after="120" w:line="240" w:lineRule="auto"/>
      <w:textAlignment w:val="baseline"/>
    </w:pPr>
    <w:rPr>
      <w:rFonts w:ascii="Arial" w:eastAsia="Times New Roman" w:hAnsi="Arial" w:cs="Arial"/>
      <w:b/>
      <w:kern w:val="28"/>
      <w:szCs w:val="20"/>
    </w:rPr>
  </w:style>
  <w:style w:type="paragraph" w:styleId="BodyText2">
    <w:name w:val="Body Text 2"/>
    <w:basedOn w:val="Normal"/>
    <w:link w:val="BodyText2Char"/>
    <w:semiHidden/>
    <w:rsid w:val="002C70BF"/>
    <w:pPr>
      <w:spacing w:after="220" w:line="240" w:lineRule="auto"/>
    </w:pPr>
    <w:rPr>
      <w:rFonts w:ascii="Arial" w:eastAsia="Times New Roman" w:hAnsi="Arial" w:cs="Times New Roman"/>
      <w:i/>
      <w:iCs/>
      <w:szCs w:val="20"/>
    </w:rPr>
  </w:style>
  <w:style w:type="character" w:customStyle="1" w:styleId="BodyText2Char">
    <w:name w:val="Body Text 2 Char"/>
    <w:basedOn w:val="DefaultParagraphFont"/>
    <w:link w:val="BodyText2"/>
    <w:semiHidden/>
    <w:rsid w:val="002C70BF"/>
    <w:rPr>
      <w:rFonts w:ascii="Arial" w:eastAsia="Times New Roman" w:hAnsi="Arial" w:cs="Times New Roman"/>
      <w:i/>
      <w:iCs/>
      <w:szCs w:val="20"/>
    </w:rPr>
  </w:style>
  <w:style w:type="character" w:styleId="Hyperlink">
    <w:name w:val="Hyperlink"/>
    <w:rsid w:val="002C70BF"/>
    <w:rPr>
      <w:color w:val="0000FF"/>
      <w:u w:val="single"/>
    </w:rPr>
  </w:style>
  <w:style w:type="character" w:styleId="FollowedHyperlink">
    <w:name w:val="FollowedHyperlink"/>
    <w:basedOn w:val="DefaultParagraphFont"/>
    <w:uiPriority w:val="99"/>
    <w:semiHidden/>
    <w:unhideWhenUsed/>
    <w:rsid w:val="00B818EA"/>
    <w:rPr>
      <w:color w:val="800080" w:themeColor="followedHyperlink"/>
      <w:u w:val="single"/>
    </w:rPr>
  </w:style>
  <w:style w:type="numbering" w:customStyle="1" w:styleId="List7">
    <w:name w:val="List 7"/>
    <w:basedOn w:val="NoList"/>
    <w:rsid w:val="00306304"/>
    <w:pPr>
      <w:numPr>
        <w:numId w:val="6"/>
      </w:numPr>
    </w:pPr>
  </w:style>
  <w:style w:type="paragraph" w:styleId="ListParagraph">
    <w:name w:val="List Paragraph"/>
    <w:basedOn w:val="Normal"/>
    <w:link w:val="ListParagraphChar"/>
    <w:uiPriority w:val="34"/>
    <w:qFormat/>
    <w:rsid w:val="00167B6A"/>
    <w:pPr>
      <w:ind w:left="720"/>
      <w:contextualSpacing/>
    </w:pPr>
  </w:style>
  <w:style w:type="character" w:customStyle="1" w:styleId="ListParagraphChar">
    <w:name w:val="List Paragraph Char"/>
    <w:link w:val="ListParagraph"/>
    <w:uiPriority w:val="34"/>
    <w:locked/>
    <w:rsid w:val="00167B6A"/>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B1F4E"/>
    <w:rPr>
      <w:rFonts w:ascii="Arial" w:eastAsia="Times New Roman" w:hAnsi="Arial" w:cs="Times New Roman"/>
      <w:b/>
      <w:sz w:val="24"/>
      <w:szCs w:val="20"/>
      <w:lang w:eastAsia="en-GB"/>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
    <w:rsid w:val="001B1F4E"/>
    <w:rPr>
      <w:rFonts w:ascii="Arial" w:eastAsia="Times New Roman" w:hAnsi="Arial" w:cs="Times New Roman"/>
      <w:b/>
      <w:sz w:val="20"/>
      <w:szCs w:val="20"/>
      <w:lang w:eastAsia="en-GB"/>
    </w:rPr>
  </w:style>
  <w:style w:type="character" w:customStyle="1" w:styleId="Heading4Char">
    <w:name w:val="Heading 4 Char"/>
    <w:aliases w:val="Numbered - 4 Char,Te Char,(i) Char,Level 2 - a Char,Sub-Minor Char"/>
    <w:basedOn w:val="DefaultParagraphFont"/>
    <w:link w:val="Heading4"/>
    <w:rsid w:val="001B1F4E"/>
    <w:rPr>
      <w:rFonts w:ascii="Arial" w:eastAsia="Times New Roman" w:hAnsi="Arial" w:cs="Times New Roman"/>
      <w:b/>
      <w:sz w:val="20"/>
      <w:szCs w:val="2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B1F4E"/>
    <w:rPr>
      <w:rFonts w:ascii="Arial" w:eastAsia="Times New Roman" w:hAnsi="Arial" w:cs="Times New Roman"/>
      <w:szCs w:val="20"/>
      <w:lang w:eastAsia="en-GB"/>
    </w:rPr>
  </w:style>
  <w:style w:type="character" w:customStyle="1" w:styleId="Heading6Char">
    <w:name w:val="Heading 6 Char"/>
    <w:basedOn w:val="DefaultParagraphFont"/>
    <w:link w:val="Heading6"/>
    <w:rsid w:val="001B1F4E"/>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1B1F4E"/>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1B1F4E"/>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1B1F4E"/>
    <w:rPr>
      <w:rFonts w:ascii="Arial" w:eastAsia="Times New Roman" w:hAnsi="Arial" w:cs="Times New Roman"/>
      <w:b/>
      <w:i/>
      <w:sz w:val="18"/>
      <w:szCs w:val="20"/>
      <w:lang w:eastAsia="en-GB"/>
    </w:rPr>
  </w:style>
  <w:style w:type="paragraph" w:styleId="BalloonText">
    <w:name w:val="Balloon Text"/>
    <w:basedOn w:val="Normal"/>
    <w:link w:val="BalloonTextChar"/>
    <w:uiPriority w:val="99"/>
    <w:semiHidden/>
    <w:unhideWhenUsed/>
    <w:rsid w:val="00AE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27"/>
    <w:rPr>
      <w:rFonts w:ascii="Tahoma" w:hAnsi="Tahoma" w:cs="Tahoma"/>
      <w:sz w:val="16"/>
      <w:szCs w:val="16"/>
    </w:rPr>
  </w:style>
  <w:style w:type="character" w:styleId="CommentReference">
    <w:name w:val="annotation reference"/>
    <w:basedOn w:val="DefaultParagraphFont"/>
    <w:uiPriority w:val="99"/>
    <w:semiHidden/>
    <w:unhideWhenUsed/>
    <w:rsid w:val="00AE0727"/>
    <w:rPr>
      <w:sz w:val="16"/>
      <w:szCs w:val="16"/>
    </w:rPr>
  </w:style>
  <w:style w:type="paragraph" w:styleId="CommentText">
    <w:name w:val="annotation text"/>
    <w:basedOn w:val="Normal"/>
    <w:link w:val="CommentTextChar"/>
    <w:uiPriority w:val="99"/>
    <w:semiHidden/>
    <w:unhideWhenUsed/>
    <w:rsid w:val="00AE0727"/>
    <w:pPr>
      <w:spacing w:line="240" w:lineRule="auto"/>
    </w:pPr>
    <w:rPr>
      <w:sz w:val="20"/>
      <w:szCs w:val="20"/>
    </w:rPr>
  </w:style>
  <w:style w:type="character" w:customStyle="1" w:styleId="CommentTextChar">
    <w:name w:val="Comment Text Char"/>
    <w:basedOn w:val="DefaultParagraphFont"/>
    <w:link w:val="CommentText"/>
    <w:uiPriority w:val="99"/>
    <w:semiHidden/>
    <w:rsid w:val="00AE0727"/>
    <w:rPr>
      <w:sz w:val="20"/>
      <w:szCs w:val="20"/>
    </w:rPr>
  </w:style>
  <w:style w:type="paragraph" w:styleId="CommentSubject">
    <w:name w:val="annotation subject"/>
    <w:basedOn w:val="CommentText"/>
    <w:next w:val="CommentText"/>
    <w:link w:val="CommentSubjectChar"/>
    <w:uiPriority w:val="99"/>
    <w:semiHidden/>
    <w:unhideWhenUsed/>
    <w:rsid w:val="00AE0727"/>
    <w:rPr>
      <w:b/>
      <w:bCs/>
    </w:rPr>
  </w:style>
  <w:style w:type="character" w:customStyle="1" w:styleId="CommentSubjectChar">
    <w:name w:val="Comment Subject Char"/>
    <w:basedOn w:val="CommentTextChar"/>
    <w:link w:val="CommentSubject"/>
    <w:uiPriority w:val="99"/>
    <w:semiHidden/>
    <w:rsid w:val="00AE0727"/>
    <w:rPr>
      <w:b/>
      <w:bCs/>
      <w:sz w:val="20"/>
      <w:szCs w:val="20"/>
    </w:rPr>
  </w:style>
  <w:style w:type="paragraph" w:customStyle="1" w:styleId="Default">
    <w:name w:val="Default"/>
    <w:rsid w:val="005B6DD9"/>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A6799F"/>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eyburke@southend.gov.uk"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s://assets.publishing.service.gov.uk/government/uploads/system/uploads/attachment_data/file/694877/hbap-module-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694877/hbap-module-6.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eyburke@southend.gov.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KaseyBurke</cp:lastModifiedBy>
  <cp:revision>5</cp:revision>
  <dcterms:created xsi:type="dcterms:W3CDTF">2020-01-16T09:36:00Z</dcterms:created>
  <dcterms:modified xsi:type="dcterms:W3CDTF">2020-01-16T10:36:00Z</dcterms:modified>
</cp:coreProperties>
</file>